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51C7" w:rsidRPr="00526ABA" w:rsidRDefault="000751C7" w:rsidP="000751C7">
      <w:pPr>
        <w:ind w:right="-847"/>
        <w:jc w:val="center"/>
        <w:rPr>
          <w:rFonts w:ascii="Courier New" w:hAnsi="Courier New"/>
        </w:rPr>
      </w:pPr>
      <w:r w:rsidRPr="00526ABA">
        <w:rPr>
          <w:rFonts w:ascii="Courier New" w:hAnsi="Courier New"/>
        </w:rPr>
        <w:t>1. ------IND- 2020 0810 D-- EN- ------ 20210118 --- --- PROJET</w:t>
      </w:r>
    </w:p>
    <w:p w:rsidR="000751C7" w:rsidRPr="00526ABA" w:rsidRDefault="000751C7"/>
    <w:tbl>
      <w:tblPr>
        <w:tblW w:w="9889" w:type="dxa"/>
        <w:tblLayout w:type="fixed"/>
        <w:tblLook w:val="04A0" w:firstRow="1" w:lastRow="0" w:firstColumn="1" w:lastColumn="0" w:noHBand="0" w:noVBand="1"/>
      </w:tblPr>
      <w:tblGrid>
        <w:gridCol w:w="3369"/>
        <w:gridCol w:w="6520"/>
      </w:tblGrid>
      <w:tr w:rsidR="00B40C98" w:rsidRPr="00526ABA" w:rsidTr="00C27A85">
        <w:tc>
          <w:tcPr>
            <w:tcW w:w="3369" w:type="dxa"/>
            <w:shd w:val="clear" w:color="auto" w:fill="auto"/>
          </w:tcPr>
          <w:p w:rsidR="00B40C98" w:rsidRPr="00526ABA" w:rsidRDefault="00543BAF">
            <w:r w:rsidRPr="00526ABA">
              <w:rPr>
                <w:b/>
                <w:noProof/>
                <w:sz w:val="32"/>
                <w:szCs w:val="32"/>
              </w:rPr>
              <mc:AlternateContent>
                <mc:Choice Requires="wps">
                  <w:drawing>
                    <wp:anchor distT="45720" distB="45720" distL="114300" distR="114300" simplePos="0" relativeHeight="251666432" behindDoc="0" locked="0" layoutInCell="1" allowOverlap="1" wp14:anchorId="7E83D005" wp14:editId="00B288A5">
                      <wp:simplePos x="0" y="0"/>
                      <wp:positionH relativeFrom="column">
                        <wp:posOffset>519218</wp:posOffset>
                      </wp:positionH>
                      <wp:positionV relativeFrom="paragraph">
                        <wp:posOffset>167004</wp:posOffset>
                      </wp:positionV>
                      <wp:extent cx="851026" cy="237067"/>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026" cy="237067"/>
                              </a:xfrm>
                              <a:prstGeom prst="rect">
                                <a:avLst/>
                              </a:prstGeom>
                              <a:solidFill>
                                <a:srgbClr val="FFFFFF"/>
                              </a:solidFill>
                              <a:ln w="9525">
                                <a:noFill/>
                                <a:miter lim="800000"/>
                                <a:headEnd/>
                                <a:tailEnd/>
                              </a:ln>
                            </wps:spPr>
                            <wps:txbx>
                              <w:txbxContent>
                                <w:p w:rsidR="00C47F22" w:rsidRPr="00543BAF" w:rsidRDefault="00C47F22">
                                  <w:pPr>
                                    <w:rPr>
                                      <w:sz w:val="6"/>
                                    </w:rPr>
                                  </w:pPr>
                                  <w:r>
                                    <w:rPr>
                                      <w:sz w:val="14"/>
                                      <w:szCs w:val="32"/>
                                    </w:rPr>
                                    <w:t>German Federal Network Agency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83D005" id="_x0000_t202" coordsize="21600,21600" o:spt="202" path="m,l,21600r21600,l21600,xe">
                      <v:stroke joinstyle="miter"/>
                      <v:path gradientshapeok="t" o:connecttype="rect"/>
                    </v:shapetype>
                    <v:shape id="Text Box 2" o:spid="_x0000_s1026" type="#_x0000_t202" style="position:absolute;margin-left:40.9pt;margin-top:13.15pt;width:67pt;height:18.6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" stroked="f">
                      <v:textbox inset="0,0,0,0">
                        <w:txbxContent>
                          <w:p w:rsidR="00C47F22" w:rsidRPr="00543BAF" w:rsidRDefault="00C47F22">
                            <w:pPr>
                              <w:rPr>
                                <w:sz w:val="6"/>
                              </w:rPr>
                            </w:pPr>
                            <w:r>
                              <w:rPr>
                                <w:sz w:val="14"/>
                                <w:szCs w:val="32"/>
                              </w:rPr>
                              <w:t>German Federal Network Agency</w:t>
                            </w:r>
                          </w:p>
                        </w:txbxContent>
                      </v:textbox>
                    </v:shape>
                  </w:pict>
                </mc:Fallback>
              </mc:AlternateContent>
            </w:r>
            <w:r w:rsidRPr="00526ABA">
              <w:rPr>
                <w:noProof/>
              </w:rPr>
              <w:drawing>
                <wp:inline distT="0" distB="0" distL="0" distR="0" wp14:anchorId="6999D15E" wp14:editId="4D01F38B">
                  <wp:extent cx="1609090" cy="951230"/>
                  <wp:effectExtent l="0" t="0" r="0" b="1270"/>
                  <wp:docPr id="1" name="Bild 1" descr="BNA_4C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NA_4C_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9090" cy="951230"/>
                          </a:xfrm>
                          <a:prstGeom prst="rect">
                            <a:avLst/>
                          </a:prstGeom>
                          <a:noFill/>
                          <a:ln>
                            <a:noFill/>
                          </a:ln>
                        </pic:spPr>
                      </pic:pic>
                    </a:graphicData>
                  </a:graphic>
                </wp:inline>
              </w:drawing>
            </w:r>
          </w:p>
        </w:tc>
        <w:tc>
          <w:tcPr>
            <w:tcW w:w="6520" w:type="dxa"/>
            <w:shd w:val="clear" w:color="auto" w:fill="auto"/>
          </w:tcPr>
          <w:p w:rsidR="00F737D8" w:rsidRPr="00526ABA" w:rsidRDefault="00F737D8" w:rsidP="00B40C98">
            <w:pPr>
              <w:rPr>
                <w:b/>
                <w:sz w:val="6"/>
                <w:szCs w:val="6"/>
              </w:rPr>
            </w:pPr>
          </w:p>
          <w:p w:rsidR="00B40C98" w:rsidRPr="00526ABA" w:rsidRDefault="00B40C98" w:rsidP="00A905BC">
            <w:pPr>
              <w:rPr>
                <w:b/>
                <w:sz w:val="32"/>
                <w:szCs w:val="32"/>
              </w:rPr>
            </w:pPr>
            <w:r w:rsidRPr="00526ABA">
              <w:rPr>
                <w:b/>
                <w:sz w:val="32"/>
                <w:szCs w:val="32"/>
              </w:rPr>
              <w:t xml:space="preserve">Federal Network Agency </w:t>
            </w:r>
            <w:r w:rsidRPr="00526ABA">
              <w:rPr>
                <w:b/>
                <w:sz w:val="32"/>
                <w:szCs w:val="32"/>
              </w:rPr>
              <w:br/>
              <w:t>for Electricity, Gas, Telecommunications, Post and Railways</w:t>
            </w:r>
          </w:p>
        </w:tc>
      </w:tr>
    </w:tbl>
    <w:p w:rsidR="00050309" w:rsidRPr="00526ABA" w:rsidRDefault="00050309">
      <w:pPr>
        <w:tabs>
          <w:tab w:val="left" w:leader="underscore" w:pos="9498"/>
        </w:tabs>
        <w:spacing w:after="480"/>
        <w:rPr>
          <w:b/>
          <w:sz w:val="40"/>
        </w:rPr>
      </w:pPr>
      <w:r w:rsidRPr="00526ABA">
        <w:rPr>
          <w:b/>
          <w:sz w:val="40"/>
        </w:rPr>
        <w:t>__________________________________________</w:t>
      </w:r>
    </w:p>
    <w:p w:rsidR="00050309" w:rsidRPr="00526ABA" w:rsidRDefault="00050309">
      <w:pPr>
        <w:spacing w:before="960" w:after="240"/>
        <w:ind w:right="-2"/>
        <w:jc w:val="center"/>
        <w:rPr>
          <w:b/>
          <w:sz w:val="48"/>
        </w:rPr>
      </w:pPr>
    </w:p>
    <w:p w:rsidR="001604C4" w:rsidRPr="00526ABA" w:rsidRDefault="00050309" w:rsidP="00F737D8">
      <w:pPr>
        <w:jc w:val="center"/>
        <w:rPr>
          <w:b/>
          <w:sz w:val="40"/>
        </w:rPr>
      </w:pPr>
      <w:r w:rsidRPr="00526ABA">
        <w:rPr>
          <w:b/>
          <w:sz w:val="40"/>
        </w:rPr>
        <w:t>Technical Guideline</w:t>
      </w:r>
    </w:p>
    <w:p w:rsidR="00050309" w:rsidRPr="00526ABA" w:rsidRDefault="001604C4" w:rsidP="003D0A04">
      <w:pPr>
        <w:tabs>
          <w:tab w:val="left" w:pos="1134"/>
        </w:tabs>
        <w:spacing w:line="360" w:lineRule="auto"/>
        <w:jc w:val="center"/>
        <w:rPr>
          <w:b/>
          <w:sz w:val="40"/>
          <w:szCs w:val="40"/>
        </w:rPr>
      </w:pPr>
      <w:r w:rsidRPr="00526ABA">
        <w:rPr>
          <w:b/>
          <w:sz w:val="40"/>
          <w:szCs w:val="40"/>
        </w:rPr>
        <w:br/>
        <w:t xml:space="preserve">for the implementation of legal measures for the surveillance of telecommunications and the disclosure of information (TR TKÜV) </w:t>
      </w:r>
      <w:r w:rsidRPr="00526ABA">
        <w:rPr>
          <w:rStyle w:val="FootnoteReference"/>
          <w:b/>
          <w:sz w:val="40"/>
          <w:szCs w:val="40"/>
        </w:rPr>
        <w:footnoteReference w:customMarkFollows="1" w:id="1"/>
        <w:t>*</w:t>
      </w:r>
    </w:p>
    <w:p w:rsidR="00050309" w:rsidRPr="00526ABA" w:rsidRDefault="00050309">
      <w:pPr>
        <w:tabs>
          <w:tab w:val="left" w:pos="1134"/>
        </w:tabs>
        <w:jc w:val="center"/>
        <w:rPr>
          <w:b/>
          <w:sz w:val="40"/>
        </w:rPr>
      </w:pPr>
    </w:p>
    <w:p w:rsidR="0031563F" w:rsidRPr="00526ABA" w:rsidRDefault="0031563F">
      <w:pPr>
        <w:tabs>
          <w:tab w:val="left" w:pos="1134"/>
        </w:tabs>
        <w:outlineLvl w:val="0"/>
        <w:rPr>
          <w:b/>
        </w:rPr>
      </w:pPr>
    </w:p>
    <w:p w:rsidR="0031563F" w:rsidRPr="00526ABA" w:rsidRDefault="0031563F">
      <w:pPr>
        <w:tabs>
          <w:tab w:val="left" w:pos="1134"/>
        </w:tabs>
        <w:outlineLvl w:val="0"/>
        <w:rPr>
          <w:b/>
        </w:rPr>
      </w:pPr>
    </w:p>
    <w:p w:rsidR="00CF7D25" w:rsidRPr="00526ABA" w:rsidRDefault="00CF7D25">
      <w:pPr>
        <w:tabs>
          <w:tab w:val="left" w:pos="1134"/>
        </w:tabs>
        <w:outlineLvl w:val="0"/>
        <w:rPr>
          <w:b/>
        </w:rPr>
      </w:pPr>
    </w:p>
    <w:p w:rsidR="001604C4" w:rsidRPr="00526ABA" w:rsidRDefault="00050309" w:rsidP="000250C9">
      <w:pPr>
        <w:rPr>
          <w:b/>
        </w:rPr>
      </w:pPr>
      <w:r w:rsidRPr="00526ABA">
        <w:rPr>
          <w:b/>
        </w:rPr>
        <w:t>Edition 7.2</w:t>
      </w:r>
    </w:p>
    <w:p w:rsidR="00050309" w:rsidRPr="00526ABA" w:rsidRDefault="00765E95" w:rsidP="000250C9">
      <w:pPr>
        <w:rPr>
          <w:b/>
        </w:rPr>
      </w:pPr>
      <w:r w:rsidRPr="00526ABA">
        <w:rPr>
          <w:b/>
        </w:rPr>
        <w:t>As at: Draft</w:t>
      </w:r>
    </w:p>
    <w:p w:rsidR="00B40C98" w:rsidRPr="00526ABA" w:rsidRDefault="00B40C98" w:rsidP="00B40C98">
      <w:pPr>
        <w:tabs>
          <w:tab w:val="left" w:pos="1134"/>
          <w:tab w:val="left" w:pos="1243"/>
          <w:tab w:val="left" w:pos="1356"/>
          <w:tab w:val="left" w:pos="1469"/>
          <w:tab w:val="left" w:pos="1582"/>
          <w:tab w:val="left" w:pos="1695"/>
          <w:tab w:val="left" w:pos="1808"/>
          <w:tab w:val="left" w:pos="1921"/>
          <w:tab w:val="left" w:pos="2034"/>
          <w:tab w:val="left" w:pos="2147"/>
          <w:tab w:val="left" w:pos="2260"/>
          <w:tab w:val="left" w:pos="2373"/>
          <w:tab w:val="left" w:pos="2486"/>
          <w:tab w:val="left" w:pos="2599"/>
          <w:tab w:val="left" w:pos="2712"/>
          <w:tab w:val="left" w:pos="2825"/>
          <w:tab w:val="left" w:pos="2938"/>
          <w:tab w:val="left" w:pos="3051"/>
          <w:tab w:val="left" w:pos="3164"/>
          <w:tab w:val="left" w:pos="3277"/>
          <w:tab w:val="left" w:pos="3390"/>
          <w:tab w:val="left" w:pos="3503"/>
          <w:tab w:val="left" w:pos="3616"/>
          <w:tab w:val="left" w:pos="3729"/>
          <w:tab w:val="left" w:pos="3842"/>
          <w:tab w:val="left" w:pos="3955"/>
          <w:tab w:val="left" w:pos="4068"/>
          <w:tab w:val="left" w:pos="7272"/>
        </w:tabs>
        <w:outlineLvl w:val="0"/>
        <w:rPr>
          <w:b/>
        </w:rPr>
      </w:pPr>
    </w:p>
    <w:p w:rsidR="00676F21" w:rsidRPr="00526ABA" w:rsidRDefault="00676F21" w:rsidP="003D0A04">
      <w:pPr>
        <w:tabs>
          <w:tab w:val="left" w:pos="1134"/>
          <w:tab w:val="left" w:pos="1243"/>
          <w:tab w:val="left" w:pos="1356"/>
          <w:tab w:val="left" w:pos="1469"/>
          <w:tab w:val="left" w:pos="1582"/>
          <w:tab w:val="left" w:pos="1695"/>
          <w:tab w:val="left" w:pos="1808"/>
          <w:tab w:val="left" w:pos="1921"/>
          <w:tab w:val="left" w:pos="2034"/>
          <w:tab w:val="left" w:pos="2147"/>
          <w:tab w:val="left" w:pos="2260"/>
          <w:tab w:val="left" w:pos="2373"/>
          <w:tab w:val="left" w:pos="2486"/>
          <w:tab w:val="left" w:pos="2599"/>
          <w:tab w:val="left" w:pos="2712"/>
          <w:tab w:val="left" w:pos="2825"/>
          <w:tab w:val="left" w:pos="2938"/>
          <w:tab w:val="left" w:pos="3051"/>
          <w:tab w:val="left" w:pos="3164"/>
          <w:tab w:val="left" w:pos="3277"/>
          <w:tab w:val="left" w:pos="3390"/>
          <w:tab w:val="left" w:pos="3503"/>
          <w:tab w:val="left" w:pos="3616"/>
          <w:tab w:val="left" w:pos="3729"/>
          <w:tab w:val="left" w:pos="3842"/>
          <w:tab w:val="left" w:pos="3955"/>
          <w:tab w:val="left" w:pos="4068"/>
          <w:tab w:val="left" w:pos="7272"/>
        </w:tabs>
        <w:outlineLvl w:val="0"/>
        <w:rPr>
          <w:b/>
        </w:rPr>
      </w:pPr>
    </w:p>
    <w:p w:rsidR="00B40C98" w:rsidRPr="00526ABA" w:rsidRDefault="00050309">
      <w:pPr>
        <w:rPr>
          <w:b/>
        </w:rPr>
      </w:pPr>
      <w:r w:rsidRPr="00526ABA">
        <w:rPr>
          <w:b/>
        </w:rPr>
        <w:t>Editor and publisher:</w:t>
      </w:r>
    </w:p>
    <w:p w:rsidR="00B40C98" w:rsidRPr="00526ABA" w:rsidRDefault="00050309" w:rsidP="00B40C98">
      <w:pPr>
        <w:spacing w:after="0"/>
        <w:rPr>
          <w:b/>
        </w:rPr>
      </w:pPr>
      <w:r w:rsidRPr="00526ABA">
        <w:rPr>
          <w:b/>
        </w:rPr>
        <w:t>Federal Network Agency for Electricity, Gas, Telecommunications, Post and Railways</w:t>
      </w:r>
    </w:p>
    <w:p w:rsidR="001F23BA" w:rsidRPr="00526ABA" w:rsidRDefault="001F23BA" w:rsidP="00B40C98">
      <w:pPr>
        <w:spacing w:after="0"/>
        <w:rPr>
          <w:b/>
        </w:rPr>
      </w:pPr>
      <w:r w:rsidRPr="00526ABA">
        <w:rPr>
          <w:b/>
        </w:rPr>
        <w:t>Telecommunications and Postal Services Security Unit, technical implementation of surveillance measures</w:t>
      </w:r>
    </w:p>
    <w:p w:rsidR="00B40C98" w:rsidRPr="00A51358" w:rsidRDefault="001F23BA" w:rsidP="00B40C98">
      <w:pPr>
        <w:spacing w:after="0"/>
        <w:rPr>
          <w:b/>
          <w:lang w:val="de-DE"/>
        </w:rPr>
      </w:pPr>
      <w:r w:rsidRPr="00A51358">
        <w:rPr>
          <w:b/>
          <w:lang w:val="de-DE"/>
        </w:rPr>
        <w:t>Canisiusstraße 21</w:t>
      </w:r>
    </w:p>
    <w:p w:rsidR="001F23BA" w:rsidRPr="00A51358" w:rsidRDefault="001F23BA" w:rsidP="00A4444A">
      <w:pPr>
        <w:spacing w:after="0"/>
        <w:rPr>
          <w:b/>
          <w:lang w:val="de-DE"/>
        </w:rPr>
      </w:pPr>
      <w:r w:rsidRPr="00A51358">
        <w:rPr>
          <w:b/>
          <w:lang w:val="de-DE"/>
        </w:rPr>
        <w:t>55122 Mainz</w:t>
      </w:r>
      <w:bookmarkStart w:id="0" w:name="_Toc89047765"/>
      <w:bookmarkStart w:id="1" w:name="_Toc89047855"/>
      <w:bookmarkStart w:id="2" w:name="_Toc426622330"/>
      <w:bookmarkStart w:id="3" w:name="_Toc429118545"/>
    </w:p>
    <w:p w:rsidR="00C80C79" w:rsidRPr="00A51358" w:rsidRDefault="00C80C79" w:rsidP="00A4444A">
      <w:pPr>
        <w:spacing w:after="0"/>
        <w:rPr>
          <w:rStyle w:val="Strong"/>
          <w:b w:val="0"/>
          <w:lang w:val="de-DE"/>
        </w:rPr>
      </w:pPr>
      <w:r w:rsidRPr="00A51358">
        <w:rPr>
          <w:b/>
          <w:lang w:val="de-DE"/>
        </w:rPr>
        <w:t>Germany</w:t>
      </w:r>
    </w:p>
    <w:p w:rsidR="001F23BA" w:rsidRPr="00A51358" w:rsidRDefault="001F23BA">
      <w:pPr>
        <w:overflowPunct/>
        <w:autoSpaceDE/>
        <w:autoSpaceDN/>
        <w:adjustRightInd/>
        <w:spacing w:after="0"/>
        <w:textAlignment w:val="auto"/>
        <w:rPr>
          <w:rStyle w:val="Strong"/>
          <w:b w:val="0"/>
          <w:lang w:val="de-DE"/>
        </w:rPr>
      </w:pPr>
      <w:r w:rsidRPr="00A51358">
        <w:rPr>
          <w:lang w:val="de-DE"/>
        </w:rPr>
        <w:br w:type="page"/>
      </w:r>
    </w:p>
    <w:p w:rsidR="001F23BA" w:rsidRPr="00F33741" w:rsidRDefault="001F23BA">
      <w:pPr>
        <w:overflowPunct/>
        <w:autoSpaceDE/>
        <w:autoSpaceDN/>
        <w:adjustRightInd/>
        <w:spacing w:after="0"/>
        <w:textAlignment w:val="auto"/>
        <w:rPr>
          <w:rStyle w:val="Strong"/>
          <w:b w:val="0"/>
          <w:vanish/>
          <w:lang w:val="de-DE"/>
        </w:rPr>
      </w:pPr>
      <w:r w:rsidRPr="00F33741">
        <w:rPr>
          <w:rStyle w:val="Strong"/>
          <w:b w:val="0"/>
          <w:vanish/>
          <w:lang w:val="de-DE"/>
        </w:rPr>
        <w:lastRenderedPageBreak/>
        <w:t xml:space="preserve">Diese Seite ist bewusst leer, um beim doppelseitigen Druck die nachfolgende Haupt(inhalts-)seite immer auf der rechten (neuen) Seite (ungerade Seitenzahl) beginnen zu lassen. </w:t>
      </w:r>
    </w:p>
    <w:p w:rsidR="001F23BA" w:rsidRPr="00A51358" w:rsidRDefault="001F23BA" w:rsidP="00A4444A">
      <w:pPr>
        <w:spacing w:after="0"/>
        <w:rPr>
          <w:rStyle w:val="Strong"/>
          <w:b w:val="0"/>
          <w:lang w:val="de-DE"/>
        </w:rPr>
        <w:sectPr w:rsidR="001F23BA" w:rsidRPr="00A51358" w:rsidSect="00F75585">
          <w:headerReference w:type="default" r:id="rId9"/>
          <w:headerReference w:type="first" r:id="rId10"/>
          <w:type w:val="oddPage"/>
          <w:pgSz w:w="11906" w:h="16838" w:code="9"/>
          <w:pgMar w:top="851" w:right="851" w:bottom="851" w:left="1701" w:header="720" w:footer="578" w:gutter="0"/>
          <w:cols w:space="720"/>
          <w:docGrid w:linePitch="272"/>
        </w:sectPr>
      </w:pPr>
    </w:p>
    <w:bookmarkEnd w:id="0"/>
    <w:bookmarkEnd w:id="1"/>
    <w:bookmarkEnd w:id="2"/>
    <w:bookmarkEnd w:id="3"/>
    <w:p w:rsidR="00050309" w:rsidRPr="00526ABA" w:rsidRDefault="001F23BA" w:rsidP="00012CFE">
      <w:pPr>
        <w:rPr>
          <w:rStyle w:val="Strong"/>
          <w:b w:val="0"/>
          <w:bCs w:val="0"/>
          <w:sz w:val="40"/>
          <w:szCs w:val="40"/>
        </w:rPr>
      </w:pPr>
      <w:r w:rsidRPr="00526ABA">
        <w:rPr>
          <w:rStyle w:val="Strong"/>
          <w:bCs w:val="0"/>
          <w:sz w:val="40"/>
          <w:szCs w:val="40"/>
        </w:rPr>
        <w:lastRenderedPageBreak/>
        <w:t>Table of contents</w:t>
      </w:r>
    </w:p>
    <w:bookmarkStart w:id="4" w:name="_Toc425259934"/>
    <w:bookmarkStart w:id="5" w:name="_Toc426622331"/>
    <w:bookmarkStart w:id="6" w:name="_Toc385315191"/>
    <w:bookmarkStart w:id="7" w:name="_Toc385315251"/>
    <w:bookmarkStart w:id="8" w:name="_Toc385315318"/>
    <w:bookmarkStart w:id="9" w:name="_Toc385315376"/>
    <w:bookmarkStart w:id="10" w:name="_Toc385315463"/>
    <w:bookmarkStart w:id="11" w:name="_Ref418400933"/>
    <w:bookmarkStart w:id="12" w:name="_Ref418401185"/>
    <w:bookmarkStart w:id="13" w:name="_Toc491059696"/>
    <w:bookmarkStart w:id="14" w:name="_Toc491059946"/>
    <w:bookmarkStart w:id="15" w:name="_Toc68417763"/>
    <w:bookmarkStart w:id="16" w:name="_Toc89047766"/>
    <w:bookmarkStart w:id="17" w:name="_Toc89047856"/>
    <w:p w:rsidR="00A51358" w:rsidRDefault="00503767">
      <w:pPr>
        <w:pStyle w:val="TOC2"/>
        <w:rPr>
          <w:rFonts w:asciiTheme="minorHAnsi" w:eastAsiaTheme="minorEastAsia" w:hAnsiTheme="minorHAnsi" w:cstheme="minorBidi"/>
          <w:bCs w:val="0"/>
          <w:sz w:val="22"/>
          <w:szCs w:val="22"/>
          <w:lang w:val="en-US" w:eastAsia="en-US"/>
        </w:rPr>
      </w:pPr>
      <w:r w:rsidRPr="00526ABA">
        <w:rPr>
          <w:bCs w:val="0"/>
        </w:rPr>
        <w:fldChar w:fldCharType="begin"/>
      </w:r>
      <w:r w:rsidRPr="00526ABA">
        <w:rPr>
          <w:bCs w:val="0"/>
        </w:rPr>
        <w:instrText xml:space="preserve"> TOC \o "1-2" \h \z \u </w:instrText>
      </w:r>
      <w:r w:rsidRPr="00526ABA">
        <w:rPr>
          <w:bCs w:val="0"/>
        </w:rPr>
        <w:fldChar w:fldCharType="separate"/>
      </w:r>
      <w:hyperlink w:anchor="_Toc61897643" w:history="1">
        <w:r w:rsidR="00A51358" w:rsidRPr="00257085">
          <w:rPr>
            <w:rStyle w:val="Hyperlink"/>
          </w:rPr>
          <w:t>1</w:t>
        </w:r>
        <w:r w:rsidR="00A51358">
          <w:rPr>
            <w:rFonts w:asciiTheme="minorHAnsi" w:eastAsiaTheme="minorEastAsia" w:hAnsiTheme="minorHAnsi" w:cstheme="minorBidi"/>
            <w:bCs w:val="0"/>
            <w:sz w:val="22"/>
            <w:szCs w:val="22"/>
            <w:lang w:val="en-US" w:eastAsia="en-US"/>
          </w:rPr>
          <w:tab/>
        </w:r>
        <w:r w:rsidR="00A51358" w:rsidRPr="00257085">
          <w:rPr>
            <w:rStyle w:val="Hyperlink"/>
          </w:rPr>
          <w:t>Scope of regulation</w:t>
        </w:r>
        <w:r w:rsidR="00A51358">
          <w:rPr>
            <w:webHidden/>
          </w:rPr>
          <w:tab/>
        </w:r>
        <w:r w:rsidR="00A51358">
          <w:rPr>
            <w:webHidden/>
          </w:rPr>
          <w:fldChar w:fldCharType="begin"/>
        </w:r>
        <w:r w:rsidR="00A51358">
          <w:rPr>
            <w:webHidden/>
          </w:rPr>
          <w:instrText xml:space="preserve"> PAGEREF _Toc61897643 \h </w:instrText>
        </w:r>
        <w:r w:rsidR="00A51358">
          <w:rPr>
            <w:webHidden/>
          </w:rPr>
        </w:r>
        <w:r w:rsidR="00A51358">
          <w:rPr>
            <w:webHidden/>
          </w:rPr>
          <w:fldChar w:fldCharType="separate"/>
        </w:r>
        <w:r w:rsidR="00F33741">
          <w:rPr>
            <w:webHidden/>
          </w:rPr>
          <w:t>6</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44" w:history="1">
        <w:r w:rsidR="00A51358" w:rsidRPr="00257085">
          <w:rPr>
            <w:rStyle w:val="Hyperlink"/>
          </w:rPr>
          <w:t>2</w:t>
        </w:r>
        <w:r w:rsidR="00A51358">
          <w:rPr>
            <w:rFonts w:asciiTheme="minorHAnsi" w:eastAsiaTheme="minorEastAsia" w:hAnsiTheme="minorHAnsi" w:cstheme="minorBidi"/>
            <w:bCs w:val="0"/>
            <w:sz w:val="22"/>
            <w:szCs w:val="22"/>
            <w:lang w:val="en-US" w:eastAsia="en-US"/>
          </w:rPr>
          <w:tab/>
        </w:r>
        <w:r w:rsidR="00A51358" w:rsidRPr="00257085">
          <w:rPr>
            <w:rStyle w:val="Hyperlink"/>
          </w:rPr>
          <w:t>Content of the present edition of the Technical Guideline</w:t>
        </w:r>
        <w:r w:rsidR="00A51358">
          <w:rPr>
            <w:webHidden/>
          </w:rPr>
          <w:tab/>
        </w:r>
        <w:r w:rsidR="00A51358">
          <w:rPr>
            <w:webHidden/>
          </w:rPr>
          <w:fldChar w:fldCharType="begin"/>
        </w:r>
        <w:r w:rsidR="00A51358">
          <w:rPr>
            <w:webHidden/>
          </w:rPr>
          <w:instrText xml:space="preserve"> PAGEREF _Toc61897644 \h </w:instrText>
        </w:r>
        <w:r w:rsidR="00A51358">
          <w:rPr>
            <w:webHidden/>
          </w:rPr>
        </w:r>
        <w:r w:rsidR="00A51358">
          <w:rPr>
            <w:webHidden/>
          </w:rPr>
          <w:fldChar w:fldCharType="separate"/>
        </w:r>
        <w:r w:rsidR="00F33741">
          <w:rPr>
            <w:webHidden/>
          </w:rPr>
          <w:t>6</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45" w:history="1">
        <w:r w:rsidR="00A51358" w:rsidRPr="00257085">
          <w:rPr>
            <w:rStyle w:val="Hyperlink"/>
          </w:rPr>
          <w:t>3</w:t>
        </w:r>
        <w:r w:rsidR="00A51358">
          <w:rPr>
            <w:rFonts w:asciiTheme="minorHAnsi" w:eastAsiaTheme="minorEastAsia" w:hAnsiTheme="minorHAnsi" w:cstheme="minorBidi"/>
            <w:bCs w:val="0"/>
            <w:sz w:val="22"/>
            <w:szCs w:val="22"/>
            <w:lang w:val="en-US" w:eastAsia="en-US"/>
          </w:rPr>
          <w:tab/>
        </w:r>
        <w:r w:rsidR="00A51358" w:rsidRPr="00257085">
          <w:rPr>
            <w:rStyle w:val="Hyperlink"/>
          </w:rPr>
          <w:t>Terms and definitions</w:t>
        </w:r>
        <w:r w:rsidR="00A51358">
          <w:rPr>
            <w:webHidden/>
          </w:rPr>
          <w:tab/>
        </w:r>
        <w:r w:rsidR="00A51358">
          <w:rPr>
            <w:webHidden/>
          </w:rPr>
          <w:fldChar w:fldCharType="begin"/>
        </w:r>
        <w:r w:rsidR="00A51358">
          <w:rPr>
            <w:webHidden/>
          </w:rPr>
          <w:instrText xml:space="preserve"> PAGEREF _Toc61897645 \h </w:instrText>
        </w:r>
        <w:r w:rsidR="00A51358">
          <w:rPr>
            <w:webHidden/>
          </w:rPr>
        </w:r>
        <w:r w:rsidR="00A51358">
          <w:rPr>
            <w:webHidden/>
          </w:rPr>
          <w:fldChar w:fldCharType="separate"/>
        </w:r>
        <w:r w:rsidR="00F33741">
          <w:rPr>
            <w:webHidden/>
          </w:rPr>
          <w:t>6</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46" w:history="1">
        <w:r w:rsidR="00A51358" w:rsidRPr="00257085">
          <w:rPr>
            <w:rStyle w:val="Hyperlink"/>
          </w:rPr>
          <w:t>4</w:t>
        </w:r>
        <w:r w:rsidR="00A51358">
          <w:rPr>
            <w:rFonts w:asciiTheme="minorHAnsi" w:eastAsiaTheme="minorEastAsia" w:hAnsiTheme="minorHAnsi" w:cstheme="minorBidi"/>
            <w:bCs w:val="0"/>
            <w:sz w:val="22"/>
            <w:szCs w:val="22"/>
            <w:lang w:val="en-US" w:eastAsia="en-US"/>
          </w:rPr>
          <w:tab/>
        </w:r>
        <w:r w:rsidR="00A51358" w:rsidRPr="00257085">
          <w:rPr>
            <w:rStyle w:val="Hyperlink"/>
          </w:rPr>
          <w:t>Referenced standards</w:t>
        </w:r>
        <w:r w:rsidR="00A51358">
          <w:rPr>
            <w:webHidden/>
          </w:rPr>
          <w:tab/>
        </w:r>
        <w:r w:rsidR="00A51358">
          <w:rPr>
            <w:webHidden/>
          </w:rPr>
          <w:fldChar w:fldCharType="begin"/>
        </w:r>
        <w:r w:rsidR="00A51358">
          <w:rPr>
            <w:webHidden/>
          </w:rPr>
          <w:instrText xml:space="preserve"> PAGEREF _Toc61897646 \h </w:instrText>
        </w:r>
        <w:r w:rsidR="00A51358">
          <w:rPr>
            <w:webHidden/>
          </w:rPr>
        </w:r>
        <w:r w:rsidR="00A51358">
          <w:rPr>
            <w:webHidden/>
          </w:rPr>
          <w:fldChar w:fldCharType="separate"/>
        </w:r>
        <w:r w:rsidR="00F33741">
          <w:rPr>
            <w:webHidden/>
          </w:rPr>
          <w:t>7</w:t>
        </w:r>
        <w:r w:rsidR="00A51358">
          <w:rPr>
            <w:webHidden/>
          </w:rPr>
          <w:fldChar w:fldCharType="end"/>
        </w:r>
      </w:hyperlink>
    </w:p>
    <w:p w:rsidR="00A51358" w:rsidRDefault="00CA51B2">
      <w:pPr>
        <w:pStyle w:val="TOC1"/>
        <w:rPr>
          <w:rFonts w:asciiTheme="minorHAnsi" w:eastAsiaTheme="minorEastAsia" w:hAnsiTheme="minorHAnsi" w:cstheme="minorBidi"/>
          <w:bCs w:val="0"/>
          <w:sz w:val="22"/>
          <w:szCs w:val="22"/>
          <w:lang w:val="en-US" w:eastAsia="en-US"/>
        </w:rPr>
      </w:pPr>
      <w:hyperlink w:anchor="_Toc61897647" w:history="1">
        <w:r w:rsidR="00A51358" w:rsidRPr="00257085">
          <w:rPr>
            <w:rStyle w:val="Hyperlink"/>
          </w:rPr>
          <w:t>Part A</w:t>
        </w:r>
        <w:r w:rsidR="00A51358">
          <w:rPr>
            <w:rFonts w:asciiTheme="minorHAnsi" w:eastAsiaTheme="minorEastAsia" w:hAnsiTheme="minorHAnsi" w:cstheme="minorBidi"/>
            <w:bCs w:val="0"/>
            <w:sz w:val="22"/>
            <w:szCs w:val="22"/>
            <w:lang w:val="en-US" w:eastAsia="en-US"/>
          </w:rPr>
          <w:tab/>
        </w:r>
        <w:r w:rsidR="00A51358" w:rsidRPr="00257085">
          <w:rPr>
            <w:rStyle w:val="Hyperlink"/>
          </w:rPr>
          <w:t>Technical implementation of legal measures for the surveillance of telecommunications</w:t>
        </w:r>
        <w:r w:rsidR="00A51358">
          <w:rPr>
            <w:webHidden/>
          </w:rPr>
          <w:tab/>
        </w:r>
        <w:r w:rsidR="00A51358">
          <w:rPr>
            <w:webHidden/>
          </w:rPr>
          <w:fldChar w:fldCharType="begin"/>
        </w:r>
        <w:r w:rsidR="00A51358">
          <w:rPr>
            <w:webHidden/>
          </w:rPr>
          <w:instrText xml:space="preserve"> PAGEREF _Toc61897647 \h </w:instrText>
        </w:r>
        <w:r w:rsidR="00A51358">
          <w:rPr>
            <w:webHidden/>
          </w:rPr>
        </w:r>
        <w:r w:rsidR="00A51358">
          <w:rPr>
            <w:webHidden/>
          </w:rPr>
          <w:fldChar w:fldCharType="separate"/>
        </w:r>
        <w:r w:rsidR="00F33741">
          <w:rPr>
            <w:webHidden/>
          </w:rPr>
          <w:t>12</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48" w:history="1">
        <w:r w:rsidR="00A51358" w:rsidRPr="00257085">
          <w:rPr>
            <w:rStyle w:val="Hyperlink"/>
          </w:rPr>
          <w:t>1</w:t>
        </w:r>
        <w:r w:rsidR="00A51358">
          <w:rPr>
            <w:rFonts w:asciiTheme="minorHAnsi" w:eastAsiaTheme="minorEastAsia" w:hAnsiTheme="minorHAnsi" w:cstheme="minorBidi"/>
            <w:bCs w:val="0"/>
            <w:sz w:val="22"/>
            <w:szCs w:val="22"/>
            <w:lang w:val="en-US" w:eastAsia="en-US"/>
          </w:rPr>
          <w:tab/>
        </w:r>
        <w:r w:rsidR="00A51358" w:rsidRPr="00257085">
          <w:rPr>
            <w:rStyle w:val="Hyperlink"/>
          </w:rPr>
          <w:t>Basic principles</w:t>
        </w:r>
        <w:r w:rsidR="00A51358">
          <w:rPr>
            <w:webHidden/>
          </w:rPr>
          <w:tab/>
        </w:r>
        <w:r w:rsidR="00A51358">
          <w:rPr>
            <w:webHidden/>
          </w:rPr>
          <w:fldChar w:fldCharType="begin"/>
        </w:r>
        <w:r w:rsidR="00A51358">
          <w:rPr>
            <w:webHidden/>
          </w:rPr>
          <w:instrText xml:space="preserve"> PAGEREF _Toc61897648 \h </w:instrText>
        </w:r>
        <w:r w:rsidR="00A51358">
          <w:rPr>
            <w:webHidden/>
          </w:rPr>
        </w:r>
        <w:r w:rsidR="00A51358">
          <w:rPr>
            <w:webHidden/>
          </w:rPr>
          <w:fldChar w:fldCharType="separate"/>
        </w:r>
        <w:r w:rsidR="00F33741">
          <w:rPr>
            <w:webHidden/>
          </w:rPr>
          <w:t>13</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49" w:history="1">
        <w:r w:rsidR="00A51358" w:rsidRPr="00257085">
          <w:rPr>
            <w:rStyle w:val="Hyperlink"/>
          </w:rPr>
          <w:t>2</w:t>
        </w:r>
        <w:r w:rsidR="00A51358">
          <w:rPr>
            <w:rFonts w:asciiTheme="minorHAnsi" w:eastAsiaTheme="minorEastAsia" w:hAnsiTheme="minorHAnsi" w:cstheme="minorBidi"/>
            <w:bCs w:val="0"/>
            <w:sz w:val="22"/>
            <w:szCs w:val="22"/>
            <w:lang w:val="en-US" w:eastAsia="en-US"/>
          </w:rPr>
          <w:tab/>
        </w:r>
        <w:r w:rsidR="00A51358" w:rsidRPr="00257085">
          <w:rPr>
            <w:rStyle w:val="Hyperlink"/>
          </w:rPr>
          <w:t>Structure</w:t>
        </w:r>
        <w:r w:rsidR="00A51358">
          <w:rPr>
            <w:webHidden/>
          </w:rPr>
          <w:tab/>
        </w:r>
        <w:r w:rsidR="00A51358">
          <w:rPr>
            <w:webHidden/>
          </w:rPr>
          <w:fldChar w:fldCharType="begin"/>
        </w:r>
        <w:r w:rsidR="00A51358">
          <w:rPr>
            <w:webHidden/>
          </w:rPr>
          <w:instrText xml:space="preserve"> PAGEREF _Toc61897649 \h </w:instrText>
        </w:r>
        <w:r w:rsidR="00A51358">
          <w:rPr>
            <w:webHidden/>
          </w:rPr>
        </w:r>
        <w:r w:rsidR="00A51358">
          <w:rPr>
            <w:webHidden/>
          </w:rPr>
          <w:fldChar w:fldCharType="separate"/>
        </w:r>
        <w:r w:rsidR="00F33741">
          <w:rPr>
            <w:webHidden/>
          </w:rPr>
          <w:t>13</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50" w:history="1">
        <w:r w:rsidR="00A51358" w:rsidRPr="00257085">
          <w:rPr>
            <w:rStyle w:val="Hyperlink"/>
          </w:rPr>
          <w:t>3</w:t>
        </w:r>
        <w:r w:rsidR="00A51358">
          <w:rPr>
            <w:rFonts w:asciiTheme="minorHAnsi" w:eastAsiaTheme="minorEastAsia" w:hAnsiTheme="minorHAnsi" w:cstheme="minorBidi"/>
            <w:bCs w:val="0"/>
            <w:sz w:val="22"/>
            <w:szCs w:val="22"/>
            <w:lang w:val="en-US" w:eastAsia="en-US"/>
          </w:rPr>
          <w:tab/>
        </w:r>
        <w:r w:rsidR="00A51358" w:rsidRPr="00257085">
          <w:rPr>
            <w:rStyle w:val="Hyperlink"/>
          </w:rPr>
          <w:t>Fundamental requirements</w:t>
        </w:r>
        <w:r w:rsidR="00A51358">
          <w:rPr>
            <w:webHidden/>
          </w:rPr>
          <w:tab/>
        </w:r>
        <w:r w:rsidR="00A51358">
          <w:rPr>
            <w:webHidden/>
          </w:rPr>
          <w:fldChar w:fldCharType="begin"/>
        </w:r>
        <w:r w:rsidR="00A51358">
          <w:rPr>
            <w:webHidden/>
          </w:rPr>
          <w:instrText xml:space="preserve"> PAGEREF _Toc61897650 \h </w:instrText>
        </w:r>
        <w:r w:rsidR="00A51358">
          <w:rPr>
            <w:webHidden/>
          </w:rPr>
        </w:r>
        <w:r w:rsidR="00A51358">
          <w:rPr>
            <w:webHidden/>
          </w:rPr>
          <w:fldChar w:fldCharType="separate"/>
        </w:r>
        <w:r w:rsidR="00F33741">
          <w:rPr>
            <w:webHidden/>
          </w:rPr>
          <w:t>14</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51" w:history="1">
        <w:r w:rsidR="00A51358" w:rsidRPr="00257085">
          <w:rPr>
            <w:rStyle w:val="Hyperlink"/>
          </w:rPr>
          <w:t>4</w:t>
        </w:r>
        <w:r w:rsidR="00A51358">
          <w:rPr>
            <w:rFonts w:asciiTheme="minorHAnsi" w:eastAsiaTheme="minorEastAsia" w:hAnsiTheme="minorHAnsi" w:cstheme="minorBidi"/>
            <w:bCs w:val="0"/>
            <w:sz w:val="22"/>
            <w:szCs w:val="22"/>
            <w:lang w:val="en-US" w:eastAsia="en-US"/>
          </w:rPr>
          <w:tab/>
        </w:r>
        <w:r w:rsidR="00A51358" w:rsidRPr="00257085">
          <w:rPr>
            <w:rStyle w:val="Hyperlink"/>
          </w:rPr>
          <w:t>Other requirements</w:t>
        </w:r>
        <w:r w:rsidR="00A51358">
          <w:rPr>
            <w:webHidden/>
          </w:rPr>
          <w:tab/>
        </w:r>
        <w:r w:rsidR="00A51358">
          <w:rPr>
            <w:webHidden/>
          </w:rPr>
          <w:fldChar w:fldCharType="begin"/>
        </w:r>
        <w:r w:rsidR="00A51358">
          <w:rPr>
            <w:webHidden/>
          </w:rPr>
          <w:instrText xml:space="preserve"> PAGEREF _Toc61897651 \h </w:instrText>
        </w:r>
        <w:r w:rsidR="00A51358">
          <w:rPr>
            <w:webHidden/>
          </w:rPr>
        </w:r>
        <w:r w:rsidR="00A51358">
          <w:rPr>
            <w:webHidden/>
          </w:rPr>
          <w:fldChar w:fldCharType="separate"/>
        </w:r>
        <w:r w:rsidR="00F33741">
          <w:rPr>
            <w:webHidden/>
          </w:rPr>
          <w:t>21</w:t>
        </w:r>
        <w:r w:rsidR="00A51358">
          <w:rPr>
            <w:webHidden/>
          </w:rPr>
          <w:fldChar w:fldCharType="end"/>
        </w:r>
      </w:hyperlink>
    </w:p>
    <w:p w:rsidR="00A51358" w:rsidRDefault="00CA51B2">
      <w:pPr>
        <w:pStyle w:val="TOC1"/>
        <w:rPr>
          <w:rFonts w:asciiTheme="minorHAnsi" w:eastAsiaTheme="minorEastAsia" w:hAnsiTheme="minorHAnsi" w:cstheme="minorBidi"/>
          <w:bCs w:val="0"/>
          <w:sz w:val="22"/>
          <w:szCs w:val="22"/>
          <w:lang w:val="en-US" w:eastAsia="en-US"/>
        </w:rPr>
      </w:pPr>
      <w:hyperlink w:anchor="_Toc61897652" w:history="1">
        <w:r w:rsidR="00A51358" w:rsidRPr="00257085">
          <w:rPr>
            <w:rStyle w:val="Hyperlink"/>
          </w:rPr>
          <w:t>Appendix A</w:t>
        </w:r>
        <w:r w:rsidR="00A51358">
          <w:rPr>
            <w:rFonts w:asciiTheme="minorHAnsi" w:eastAsiaTheme="minorEastAsia" w:hAnsiTheme="minorHAnsi" w:cstheme="minorBidi"/>
            <w:bCs w:val="0"/>
            <w:sz w:val="22"/>
            <w:szCs w:val="22"/>
            <w:lang w:val="en-US" w:eastAsia="en-US"/>
          </w:rPr>
          <w:tab/>
        </w:r>
        <w:r w:rsidR="00A51358" w:rsidRPr="00257085">
          <w:rPr>
            <w:rStyle w:val="Hyperlink"/>
          </w:rPr>
          <w:t>Fundamental stipulations concerning data transmission</w:t>
        </w:r>
        <w:r w:rsidR="00A51358">
          <w:rPr>
            <w:webHidden/>
          </w:rPr>
          <w:tab/>
        </w:r>
        <w:r w:rsidR="00A51358">
          <w:rPr>
            <w:webHidden/>
          </w:rPr>
          <w:fldChar w:fldCharType="begin"/>
        </w:r>
        <w:r w:rsidR="00A51358">
          <w:rPr>
            <w:webHidden/>
          </w:rPr>
          <w:instrText xml:space="preserve"> PAGEREF _Toc61897652 \h </w:instrText>
        </w:r>
        <w:r w:rsidR="00A51358">
          <w:rPr>
            <w:webHidden/>
          </w:rPr>
        </w:r>
        <w:r w:rsidR="00A51358">
          <w:rPr>
            <w:webHidden/>
          </w:rPr>
          <w:fldChar w:fldCharType="separate"/>
        </w:r>
        <w:r w:rsidR="00F33741">
          <w:rPr>
            <w:webHidden/>
          </w:rPr>
          <w:t>23</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53" w:history="1">
        <w:r w:rsidR="00A51358" w:rsidRPr="00257085">
          <w:rPr>
            <w:rStyle w:val="Hyperlink"/>
          </w:rPr>
          <w:t>Appendix A.1</w:t>
        </w:r>
        <w:r w:rsidR="00A51358">
          <w:rPr>
            <w:rFonts w:asciiTheme="minorHAnsi" w:eastAsiaTheme="minorEastAsia" w:hAnsiTheme="minorHAnsi" w:cstheme="minorBidi"/>
            <w:bCs w:val="0"/>
            <w:sz w:val="22"/>
            <w:szCs w:val="22"/>
            <w:lang w:val="en-US" w:eastAsia="en-US"/>
          </w:rPr>
          <w:tab/>
        </w:r>
        <w:r w:rsidR="00A51358" w:rsidRPr="00257085">
          <w:rPr>
            <w:rStyle w:val="Hyperlink"/>
          </w:rPr>
          <w:t>FTP and TCP/IP specifications</w:t>
        </w:r>
        <w:r w:rsidR="00A51358">
          <w:rPr>
            <w:webHidden/>
          </w:rPr>
          <w:tab/>
        </w:r>
        <w:r w:rsidR="00A51358">
          <w:rPr>
            <w:webHidden/>
          </w:rPr>
          <w:fldChar w:fldCharType="begin"/>
        </w:r>
        <w:r w:rsidR="00A51358">
          <w:rPr>
            <w:webHidden/>
          </w:rPr>
          <w:instrText xml:space="preserve"> PAGEREF _Toc61897653 \h </w:instrText>
        </w:r>
        <w:r w:rsidR="00A51358">
          <w:rPr>
            <w:webHidden/>
          </w:rPr>
        </w:r>
        <w:r w:rsidR="00A51358">
          <w:rPr>
            <w:webHidden/>
          </w:rPr>
          <w:fldChar w:fldCharType="separate"/>
        </w:r>
        <w:r w:rsidR="00F33741">
          <w:rPr>
            <w:webHidden/>
          </w:rPr>
          <w:t>23</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54" w:history="1">
        <w:r w:rsidR="00A51358" w:rsidRPr="00257085">
          <w:rPr>
            <w:rStyle w:val="Hyperlink"/>
          </w:rPr>
          <w:t>Appendix A.2</w:t>
        </w:r>
        <w:r w:rsidR="00A51358">
          <w:rPr>
            <w:rFonts w:asciiTheme="minorHAnsi" w:eastAsiaTheme="minorEastAsia" w:hAnsiTheme="minorHAnsi" w:cstheme="minorBidi"/>
            <w:bCs w:val="0"/>
            <w:sz w:val="22"/>
            <w:szCs w:val="22"/>
            <w:lang w:val="en-US" w:eastAsia="en-US"/>
          </w:rPr>
          <w:tab/>
        </w:r>
        <w:r w:rsidR="00A51358" w:rsidRPr="00257085">
          <w:rPr>
            <w:rStyle w:val="Hyperlink"/>
          </w:rPr>
          <w:t>Stipulations regarding participation in a VPN</w:t>
        </w:r>
        <w:r w:rsidR="00A51358">
          <w:rPr>
            <w:webHidden/>
          </w:rPr>
          <w:tab/>
        </w:r>
        <w:r w:rsidR="00A51358">
          <w:rPr>
            <w:webHidden/>
          </w:rPr>
          <w:fldChar w:fldCharType="begin"/>
        </w:r>
        <w:r w:rsidR="00A51358">
          <w:rPr>
            <w:webHidden/>
          </w:rPr>
          <w:instrText xml:space="preserve"> PAGEREF _Toc61897654 \h </w:instrText>
        </w:r>
        <w:r w:rsidR="00A51358">
          <w:rPr>
            <w:webHidden/>
          </w:rPr>
        </w:r>
        <w:r w:rsidR="00A51358">
          <w:rPr>
            <w:webHidden/>
          </w:rPr>
          <w:fldChar w:fldCharType="separate"/>
        </w:r>
        <w:r w:rsidR="00F33741">
          <w:rPr>
            <w:webHidden/>
          </w:rPr>
          <w:t>26</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55" w:history="1">
        <w:r w:rsidR="00A51358" w:rsidRPr="00257085">
          <w:rPr>
            <w:rStyle w:val="Hyperlink"/>
          </w:rPr>
          <w:t>Appendix A.3</w:t>
        </w:r>
        <w:r w:rsidR="00A51358">
          <w:rPr>
            <w:rFonts w:asciiTheme="minorHAnsi" w:eastAsiaTheme="minorEastAsia" w:hAnsiTheme="minorHAnsi" w:cstheme="minorBidi"/>
            <w:bCs w:val="0"/>
            <w:sz w:val="22"/>
            <w:szCs w:val="22"/>
            <w:lang w:val="en-US" w:eastAsia="en-US"/>
          </w:rPr>
          <w:tab/>
        </w:r>
        <w:r w:rsidR="00A51358" w:rsidRPr="00257085">
          <w:rPr>
            <w:rStyle w:val="Hyperlink"/>
          </w:rPr>
          <w:t>Transmission of HI1 and additional events</w:t>
        </w:r>
        <w:r w:rsidR="00A51358">
          <w:rPr>
            <w:webHidden/>
          </w:rPr>
          <w:tab/>
        </w:r>
        <w:r w:rsidR="00A51358">
          <w:rPr>
            <w:webHidden/>
          </w:rPr>
          <w:fldChar w:fldCharType="begin"/>
        </w:r>
        <w:r w:rsidR="00A51358">
          <w:rPr>
            <w:webHidden/>
          </w:rPr>
          <w:instrText xml:space="preserve"> PAGEREF _Toc61897655 \h </w:instrText>
        </w:r>
        <w:r w:rsidR="00A51358">
          <w:rPr>
            <w:webHidden/>
          </w:rPr>
        </w:r>
        <w:r w:rsidR="00A51358">
          <w:rPr>
            <w:webHidden/>
          </w:rPr>
          <w:fldChar w:fldCharType="separate"/>
        </w:r>
        <w:r w:rsidR="00F33741">
          <w:rPr>
            <w:webHidden/>
          </w:rPr>
          <w:t>27</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56" w:history="1">
        <w:r w:rsidR="00A51358" w:rsidRPr="00257085">
          <w:rPr>
            <w:rStyle w:val="Hyperlink"/>
          </w:rPr>
          <w:t>Appendix A.4</w:t>
        </w:r>
        <w:r w:rsidR="00A51358">
          <w:rPr>
            <w:rFonts w:asciiTheme="minorHAnsi" w:eastAsiaTheme="minorEastAsia" w:hAnsiTheme="minorHAnsi" w:cstheme="minorBidi"/>
            <w:bCs w:val="0"/>
            <w:sz w:val="22"/>
            <w:szCs w:val="22"/>
            <w:lang w:val="en-US" w:eastAsia="en-US"/>
          </w:rPr>
          <w:tab/>
        </w:r>
        <w:r w:rsidR="00A51358" w:rsidRPr="00257085">
          <w:rPr>
            <w:rStyle w:val="Hyperlink"/>
          </w:rPr>
          <w:t>Difficulties in transmission of the surveillance copy to the authorised agency’s lines</w:t>
        </w:r>
        <w:r w:rsidR="00A51358">
          <w:rPr>
            <w:webHidden/>
          </w:rPr>
          <w:tab/>
        </w:r>
        <w:r w:rsidR="00A51358">
          <w:rPr>
            <w:webHidden/>
          </w:rPr>
          <w:fldChar w:fldCharType="begin"/>
        </w:r>
        <w:r w:rsidR="00A51358">
          <w:rPr>
            <w:webHidden/>
          </w:rPr>
          <w:instrText xml:space="preserve"> PAGEREF _Toc61897656 \h </w:instrText>
        </w:r>
        <w:r w:rsidR="00A51358">
          <w:rPr>
            <w:webHidden/>
          </w:rPr>
        </w:r>
        <w:r w:rsidR="00A51358">
          <w:rPr>
            <w:webHidden/>
          </w:rPr>
          <w:fldChar w:fldCharType="separate"/>
        </w:r>
        <w:r w:rsidR="00F33741">
          <w:rPr>
            <w:webHidden/>
          </w:rPr>
          <w:t>34</w:t>
        </w:r>
        <w:r w:rsidR="00A51358">
          <w:rPr>
            <w:webHidden/>
          </w:rPr>
          <w:fldChar w:fldCharType="end"/>
        </w:r>
      </w:hyperlink>
    </w:p>
    <w:p w:rsidR="00A51358" w:rsidRDefault="00CA51B2">
      <w:pPr>
        <w:pStyle w:val="TOC1"/>
        <w:rPr>
          <w:rFonts w:asciiTheme="minorHAnsi" w:eastAsiaTheme="minorEastAsia" w:hAnsiTheme="minorHAnsi" w:cstheme="minorBidi"/>
          <w:bCs w:val="0"/>
          <w:sz w:val="22"/>
          <w:szCs w:val="22"/>
          <w:lang w:val="en-US" w:eastAsia="en-US"/>
        </w:rPr>
      </w:pPr>
      <w:hyperlink w:anchor="_Toc61897657" w:history="1">
        <w:r w:rsidR="00A51358" w:rsidRPr="00257085">
          <w:rPr>
            <w:rStyle w:val="Hyperlink"/>
          </w:rPr>
          <w:t>Appendix B</w:t>
        </w:r>
        <w:r w:rsidR="00A51358">
          <w:rPr>
            <w:rFonts w:asciiTheme="minorHAnsi" w:eastAsiaTheme="minorEastAsia" w:hAnsiTheme="minorHAnsi" w:cstheme="minorBidi"/>
            <w:bCs w:val="0"/>
            <w:sz w:val="22"/>
            <w:szCs w:val="22"/>
            <w:lang w:val="en-US" w:eastAsia="en-US"/>
          </w:rPr>
          <w:tab/>
        </w:r>
        <w:r w:rsidR="00A51358" w:rsidRPr="00257085">
          <w:rPr>
            <w:rStyle w:val="Hyperlink"/>
          </w:rPr>
          <w:t>(Deleted: Transmission point for circuit-switched networks (national))</w:t>
        </w:r>
        <w:r w:rsidR="00A51358">
          <w:rPr>
            <w:webHidden/>
          </w:rPr>
          <w:tab/>
        </w:r>
        <w:r w:rsidR="00A51358">
          <w:rPr>
            <w:webHidden/>
          </w:rPr>
          <w:fldChar w:fldCharType="begin"/>
        </w:r>
        <w:r w:rsidR="00A51358">
          <w:rPr>
            <w:webHidden/>
          </w:rPr>
          <w:instrText xml:space="preserve"> PAGEREF _Toc61897657 \h </w:instrText>
        </w:r>
        <w:r w:rsidR="00A51358">
          <w:rPr>
            <w:webHidden/>
          </w:rPr>
        </w:r>
        <w:r w:rsidR="00A51358">
          <w:rPr>
            <w:webHidden/>
          </w:rPr>
          <w:fldChar w:fldCharType="separate"/>
        </w:r>
        <w:r w:rsidR="00F33741">
          <w:rPr>
            <w:webHidden/>
          </w:rPr>
          <w:t>36</w:t>
        </w:r>
        <w:r w:rsidR="00A51358">
          <w:rPr>
            <w:webHidden/>
          </w:rPr>
          <w:fldChar w:fldCharType="end"/>
        </w:r>
      </w:hyperlink>
    </w:p>
    <w:p w:rsidR="00A51358" w:rsidRDefault="00CA51B2">
      <w:pPr>
        <w:pStyle w:val="TOC1"/>
        <w:rPr>
          <w:rFonts w:asciiTheme="minorHAnsi" w:eastAsiaTheme="minorEastAsia" w:hAnsiTheme="minorHAnsi" w:cstheme="minorBidi"/>
          <w:bCs w:val="0"/>
          <w:sz w:val="22"/>
          <w:szCs w:val="22"/>
          <w:lang w:val="en-US" w:eastAsia="en-US"/>
        </w:rPr>
      </w:pPr>
      <w:hyperlink w:anchor="_Toc61897658" w:history="1">
        <w:r w:rsidR="00A51358" w:rsidRPr="00257085">
          <w:rPr>
            <w:rStyle w:val="Hyperlink"/>
          </w:rPr>
          <w:t>Appendix C</w:t>
        </w:r>
        <w:r w:rsidR="00A51358">
          <w:rPr>
            <w:rFonts w:asciiTheme="minorHAnsi" w:eastAsiaTheme="minorEastAsia" w:hAnsiTheme="minorHAnsi" w:cstheme="minorBidi"/>
            <w:bCs w:val="0"/>
            <w:sz w:val="22"/>
            <w:szCs w:val="22"/>
            <w:lang w:val="en-US" w:eastAsia="en-US"/>
          </w:rPr>
          <w:tab/>
        </w:r>
        <w:r w:rsidR="00A51358" w:rsidRPr="00257085">
          <w:rPr>
            <w:rStyle w:val="Hyperlink"/>
          </w:rPr>
          <w:t>Provisions for PSTN and ISDN (ETSI ES 201 671 or TS 101 671)</w:t>
        </w:r>
        <w:r w:rsidR="00A51358">
          <w:rPr>
            <w:webHidden/>
          </w:rPr>
          <w:tab/>
        </w:r>
        <w:r w:rsidR="00A51358">
          <w:rPr>
            <w:webHidden/>
          </w:rPr>
          <w:fldChar w:fldCharType="begin"/>
        </w:r>
        <w:r w:rsidR="00A51358">
          <w:rPr>
            <w:webHidden/>
          </w:rPr>
          <w:instrText xml:space="preserve"> PAGEREF _Toc61897658 \h </w:instrText>
        </w:r>
        <w:r w:rsidR="00A51358">
          <w:rPr>
            <w:webHidden/>
          </w:rPr>
        </w:r>
        <w:r w:rsidR="00A51358">
          <w:rPr>
            <w:webHidden/>
          </w:rPr>
          <w:fldChar w:fldCharType="separate"/>
        </w:r>
        <w:r w:rsidR="00F33741">
          <w:rPr>
            <w:webHidden/>
          </w:rPr>
          <w:t>37</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59" w:history="1">
        <w:r w:rsidR="00A51358" w:rsidRPr="00257085">
          <w:rPr>
            <w:rStyle w:val="Hyperlink"/>
          </w:rPr>
          <w:t>Appendix C.1</w:t>
        </w:r>
        <w:r w:rsidR="00A51358">
          <w:rPr>
            <w:rFonts w:asciiTheme="minorHAnsi" w:eastAsiaTheme="minorEastAsia" w:hAnsiTheme="minorHAnsi" w:cstheme="minorBidi"/>
            <w:bCs w:val="0"/>
            <w:sz w:val="22"/>
            <w:szCs w:val="22"/>
            <w:lang w:val="en-US" w:eastAsia="en-US"/>
          </w:rPr>
          <w:tab/>
        </w:r>
        <w:r w:rsidR="00A51358" w:rsidRPr="00257085">
          <w:rPr>
            <w:rStyle w:val="Hyperlink"/>
          </w:rPr>
          <w:t>Selection of options and stipulation of additional technical requirements</w:t>
        </w:r>
        <w:r w:rsidR="00A51358">
          <w:rPr>
            <w:webHidden/>
          </w:rPr>
          <w:tab/>
        </w:r>
        <w:r w:rsidR="00A51358">
          <w:rPr>
            <w:webHidden/>
          </w:rPr>
          <w:fldChar w:fldCharType="begin"/>
        </w:r>
        <w:r w:rsidR="00A51358">
          <w:rPr>
            <w:webHidden/>
          </w:rPr>
          <w:instrText xml:space="preserve"> PAGEREF _Toc61897659 \h </w:instrText>
        </w:r>
        <w:r w:rsidR="00A51358">
          <w:rPr>
            <w:webHidden/>
          </w:rPr>
        </w:r>
        <w:r w:rsidR="00A51358">
          <w:rPr>
            <w:webHidden/>
          </w:rPr>
          <w:fldChar w:fldCharType="separate"/>
        </w:r>
        <w:r w:rsidR="00F33741">
          <w:rPr>
            <w:webHidden/>
          </w:rPr>
          <w:t>38</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60" w:history="1">
        <w:r w:rsidR="00A51358" w:rsidRPr="00257085">
          <w:rPr>
            <w:rStyle w:val="Hyperlink"/>
          </w:rPr>
          <w:t>Appendix C.2</w:t>
        </w:r>
        <w:r w:rsidR="00A51358">
          <w:rPr>
            <w:rFonts w:asciiTheme="minorHAnsi" w:eastAsiaTheme="minorEastAsia" w:hAnsiTheme="minorHAnsi" w:cstheme="minorBidi"/>
            <w:bCs w:val="0"/>
            <w:sz w:val="22"/>
            <w:szCs w:val="22"/>
            <w:lang w:val="en-US" w:eastAsia="en-US"/>
          </w:rPr>
          <w:tab/>
        </w:r>
        <w:r w:rsidR="00A51358" w:rsidRPr="00257085">
          <w:rPr>
            <w:rStyle w:val="Hyperlink"/>
          </w:rPr>
          <w:t>Explanations of the ASN.1 descriptions</w:t>
        </w:r>
        <w:r w:rsidR="00A51358">
          <w:rPr>
            <w:webHidden/>
          </w:rPr>
          <w:tab/>
        </w:r>
        <w:r w:rsidR="00A51358">
          <w:rPr>
            <w:webHidden/>
          </w:rPr>
          <w:fldChar w:fldCharType="begin"/>
        </w:r>
        <w:r w:rsidR="00A51358">
          <w:rPr>
            <w:webHidden/>
          </w:rPr>
          <w:instrText xml:space="preserve"> PAGEREF _Toc61897660 \h </w:instrText>
        </w:r>
        <w:r w:rsidR="00A51358">
          <w:rPr>
            <w:webHidden/>
          </w:rPr>
        </w:r>
        <w:r w:rsidR="00A51358">
          <w:rPr>
            <w:webHidden/>
          </w:rPr>
          <w:fldChar w:fldCharType="separate"/>
        </w:r>
        <w:r w:rsidR="00F33741">
          <w:rPr>
            <w:webHidden/>
          </w:rPr>
          <w:t>41</w:t>
        </w:r>
        <w:r w:rsidR="00A51358">
          <w:rPr>
            <w:webHidden/>
          </w:rPr>
          <w:fldChar w:fldCharType="end"/>
        </w:r>
      </w:hyperlink>
    </w:p>
    <w:p w:rsidR="00A51358" w:rsidRDefault="00CA51B2">
      <w:pPr>
        <w:pStyle w:val="TOC1"/>
        <w:rPr>
          <w:rFonts w:asciiTheme="minorHAnsi" w:eastAsiaTheme="minorEastAsia" w:hAnsiTheme="minorHAnsi" w:cstheme="minorBidi"/>
          <w:bCs w:val="0"/>
          <w:sz w:val="22"/>
          <w:szCs w:val="22"/>
          <w:lang w:val="en-US" w:eastAsia="en-US"/>
        </w:rPr>
      </w:pPr>
      <w:hyperlink w:anchor="_Toc61897661" w:history="1">
        <w:r w:rsidR="00A51358" w:rsidRPr="00257085">
          <w:rPr>
            <w:rStyle w:val="Hyperlink"/>
          </w:rPr>
          <w:t>Appendix D</w:t>
        </w:r>
        <w:r w:rsidR="00A51358">
          <w:rPr>
            <w:rFonts w:asciiTheme="minorHAnsi" w:eastAsiaTheme="minorEastAsia" w:hAnsiTheme="minorHAnsi" w:cstheme="minorBidi"/>
            <w:bCs w:val="0"/>
            <w:sz w:val="22"/>
            <w:szCs w:val="22"/>
            <w:lang w:val="en-US" w:eastAsia="en-US"/>
          </w:rPr>
          <w:tab/>
        </w:r>
        <w:r w:rsidR="00A51358" w:rsidRPr="00257085">
          <w:rPr>
            <w:rStyle w:val="Hyperlink"/>
          </w:rPr>
          <w:t>Specifications regarding mobile telephony networks and mobile-based IMS platforms (3GPP TS 33.108 and TS 33.128)</w:t>
        </w:r>
        <w:r w:rsidR="00A51358">
          <w:rPr>
            <w:webHidden/>
          </w:rPr>
          <w:tab/>
        </w:r>
        <w:r w:rsidR="00A51358">
          <w:rPr>
            <w:webHidden/>
          </w:rPr>
          <w:fldChar w:fldCharType="begin"/>
        </w:r>
        <w:r w:rsidR="00A51358">
          <w:rPr>
            <w:webHidden/>
          </w:rPr>
          <w:instrText xml:space="preserve"> PAGEREF _Toc61897661 \h </w:instrText>
        </w:r>
        <w:r w:rsidR="00A51358">
          <w:rPr>
            <w:webHidden/>
          </w:rPr>
        </w:r>
        <w:r w:rsidR="00A51358">
          <w:rPr>
            <w:webHidden/>
          </w:rPr>
          <w:fldChar w:fldCharType="separate"/>
        </w:r>
        <w:r w:rsidR="00F33741">
          <w:rPr>
            <w:webHidden/>
          </w:rPr>
          <w:t>42</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62" w:history="1">
        <w:r w:rsidR="00A51358" w:rsidRPr="00257085">
          <w:rPr>
            <w:rStyle w:val="Hyperlink"/>
          </w:rPr>
          <w:t>Annex D.1</w:t>
        </w:r>
        <w:r w:rsidR="00A51358">
          <w:rPr>
            <w:rFonts w:asciiTheme="minorHAnsi" w:eastAsiaTheme="minorEastAsia" w:hAnsiTheme="minorHAnsi" w:cstheme="minorBidi"/>
            <w:bCs w:val="0"/>
            <w:sz w:val="22"/>
            <w:szCs w:val="22"/>
            <w:lang w:val="en-US" w:eastAsia="en-US"/>
          </w:rPr>
          <w:tab/>
        </w:r>
        <w:r w:rsidR="00A51358" w:rsidRPr="00257085">
          <w:rPr>
            <w:rStyle w:val="Hyperlink"/>
          </w:rPr>
          <w:t>Selection of options and determination of additional technical requirements</w:t>
        </w:r>
        <w:r w:rsidR="00A51358">
          <w:rPr>
            <w:webHidden/>
          </w:rPr>
          <w:tab/>
        </w:r>
        <w:r w:rsidR="00A51358">
          <w:rPr>
            <w:webHidden/>
          </w:rPr>
          <w:fldChar w:fldCharType="begin"/>
        </w:r>
        <w:r w:rsidR="00A51358">
          <w:rPr>
            <w:webHidden/>
          </w:rPr>
          <w:instrText xml:space="preserve"> PAGEREF _Toc61897662 \h </w:instrText>
        </w:r>
        <w:r w:rsidR="00A51358">
          <w:rPr>
            <w:webHidden/>
          </w:rPr>
        </w:r>
        <w:r w:rsidR="00A51358">
          <w:rPr>
            <w:webHidden/>
          </w:rPr>
          <w:fldChar w:fldCharType="separate"/>
        </w:r>
        <w:r w:rsidR="00F33741">
          <w:rPr>
            <w:webHidden/>
          </w:rPr>
          <w:t>44</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63" w:history="1">
        <w:r w:rsidR="00A51358" w:rsidRPr="00257085">
          <w:rPr>
            <w:rStyle w:val="Hyperlink"/>
          </w:rPr>
          <w:t>Appendix D.2</w:t>
        </w:r>
        <w:r w:rsidR="00A51358">
          <w:rPr>
            <w:rFonts w:asciiTheme="minorHAnsi" w:eastAsiaTheme="minorEastAsia" w:hAnsiTheme="minorHAnsi" w:cstheme="minorBidi"/>
            <w:bCs w:val="0"/>
            <w:sz w:val="22"/>
            <w:szCs w:val="22"/>
            <w:lang w:val="en-US" w:eastAsia="en-US"/>
          </w:rPr>
          <w:tab/>
        </w:r>
        <w:r w:rsidR="00A51358" w:rsidRPr="00257085">
          <w:rPr>
            <w:rStyle w:val="Hyperlink"/>
          </w:rPr>
          <w:t>Explanations of the ASN.1 descriptions</w:t>
        </w:r>
        <w:r w:rsidR="00A51358">
          <w:rPr>
            <w:webHidden/>
          </w:rPr>
          <w:tab/>
        </w:r>
        <w:r w:rsidR="00A51358">
          <w:rPr>
            <w:webHidden/>
          </w:rPr>
          <w:fldChar w:fldCharType="begin"/>
        </w:r>
        <w:r w:rsidR="00A51358">
          <w:rPr>
            <w:webHidden/>
          </w:rPr>
          <w:instrText xml:space="preserve"> PAGEREF _Toc61897663 \h </w:instrText>
        </w:r>
        <w:r w:rsidR="00A51358">
          <w:rPr>
            <w:webHidden/>
          </w:rPr>
        </w:r>
        <w:r w:rsidR="00A51358">
          <w:rPr>
            <w:webHidden/>
          </w:rPr>
          <w:fldChar w:fldCharType="separate"/>
        </w:r>
        <w:r w:rsidR="00F33741">
          <w:rPr>
            <w:webHidden/>
          </w:rPr>
          <w:t>50</w:t>
        </w:r>
        <w:r w:rsidR="00A51358">
          <w:rPr>
            <w:webHidden/>
          </w:rPr>
          <w:fldChar w:fldCharType="end"/>
        </w:r>
      </w:hyperlink>
    </w:p>
    <w:p w:rsidR="00A51358" w:rsidRDefault="00CA51B2">
      <w:pPr>
        <w:pStyle w:val="TOC1"/>
        <w:rPr>
          <w:rFonts w:asciiTheme="minorHAnsi" w:eastAsiaTheme="minorEastAsia" w:hAnsiTheme="minorHAnsi" w:cstheme="minorBidi"/>
          <w:bCs w:val="0"/>
          <w:sz w:val="22"/>
          <w:szCs w:val="22"/>
          <w:lang w:val="en-US" w:eastAsia="en-US"/>
        </w:rPr>
      </w:pPr>
      <w:hyperlink w:anchor="_Toc61897664" w:history="1">
        <w:r w:rsidR="00A51358" w:rsidRPr="00257085">
          <w:rPr>
            <w:rStyle w:val="Hyperlink"/>
          </w:rPr>
          <w:t>Appendix E</w:t>
        </w:r>
        <w:r w:rsidR="00A51358">
          <w:rPr>
            <w:rFonts w:asciiTheme="minorHAnsi" w:eastAsiaTheme="minorEastAsia" w:hAnsiTheme="minorHAnsi" w:cstheme="minorBidi"/>
            <w:bCs w:val="0"/>
            <w:sz w:val="22"/>
            <w:szCs w:val="22"/>
            <w:lang w:val="en-US" w:eastAsia="en-US"/>
          </w:rPr>
          <w:tab/>
        </w:r>
        <w:r w:rsidR="00A51358" w:rsidRPr="00257085">
          <w:rPr>
            <w:rStyle w:val="Hyperlink"/>
          </w:rPr>
          <w:t>Transmission point for storage systems for voice, facsimile and data (voice-mail systems, Unified Messaging Systems, etc.)</w:t>
        </w:r>
        <w:r w:rsidR="00A51358">
          <w:rPr>
            <w:webHidden/>
          </w:rPr>
          <w:tab/>
        </w:r>
        <w:r w:rsidR="00A51358">
          <w:rPr>
            <w:webHidden/>
          </w:rPr>
          <w:fldChar w:fldCharType="begin"/>
        </w:r>
        <w:r w:rsidR="00A51358">
          <w:rPr>
            <w:webHidden/>
          </w:rPr>
          <w:instrText xml:space="preserve"> PAGEREF _Toc61897664 \h </w:instrText>
        </w:r>
        <w:r w:rsidR="00A51358">
          <w:rPr>
            <w:webHidden/>
          </w:rPr>
        </w:r>
        <w:r w:rsidR="00A51358">
          <w:rPr>
            <w:webHidden/>
          </w:rPr>
          <w:fldChar w:fldCharType="separate"/>
        </w:r>
        <w:r w:rsidR="00F33741">
          <w:rPr>
            <w:webHidden/>
          </w:rPr>
          <w:t>52</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65" w:history="1">
        <w:r w:rsidR="00A51358" w:rsidRPr="00257085">
          <w:rPr>
            <w:rStyle w:val="Hyperlink"/>
          </w:rPr>
          <w:t>Appendix E.1</w:t>
        </w:r>
        <w:r w:rsidR="00A51358">
          <w:rPr>
            <w:rFonts w:asciiTheme="minorHAnsi" w:eastAsiaTheme="minorEastAsia" w:hAnsiTheme="minorHAnsi" w:cstheme="minorBidi"/>
            <w:bCs w:val="0"/>
            <w:sz w:val="22"/>
            <w:szCs w:val="22"/>
            <w:lang w:val="en-US" w:eastAsia="en-US"/>
          </w:rPr>
          <w:tab/>
        </w:r>
        <w:r w:rsidR="00A51358" w:rsidRPr="00257085">
          <w:rPr>
            <w:rStyle w:val="Hyperlink"/>
          </w:rPr>
          <w:t>Definitions</w:t>
        </w:r>
        <w:r w:rsidR="00A51358">
          <w:rPr>
            <w:webHidden/>
          </w:rPr>
          <w:tab/>
        </w:r>
        <w:r w:rsidR="00A51358">
          <w:rPr>
            <w:webHidden/>
          </w:rPr>
          <w:fldChar w:fldCharType="begin"/>
        </w:r>
        <w:r w:rsidR="00A51358">
          <w:rPr>
            <w:webHidden/>
          </w:rPr>
          <w:instrText xml:space="preserve"> PAGEREF _Toc61897665 \h </w:instrText>
        </w:r>
        <w:r w:rsidR="00A51358">
          <w:rPr>
            <w:webHidden/>
          </w:rPr>
        </w:r>
        <w:r w:rsidR="00A51358">
          <w:rPr>
            <w:webHidden/>
          </w:rPr>
          <w:fldChar w:fldCharType="separate"/>
        </w:r>
        <w:r w:rsidR="00F33741">
          <w:rPr>
            <w:webHidden/>
          </w:rPr>
          <w:t>52</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66" w:history="1">
        <w:r w:rsidR="00A51358" w:rsidRPr="00257085">
          <w:rPr>
            <w:rStyle w:val="Hyperlink"/>
          </w:rPr>
          <w:t>Appendix E.2</w:t>
        </w:r>
        <w:r w:rsidR="00A51358">
          <w:rPr>
            <w:rFonts w:asciiTheme="minorHAnsi" w:eastAsiaTheme="minorEastAsia" w:hAnsiTheme="minorHAnsi" w:cstheme="minorBidi"/>
            <w:bCs w:val="0"/>
            <w:sz w:val="22"/>
            <w:szCs w:val="22"/>
            <w:lang w:val="en-US" w:eastAsia="en-US"/>
          </w:rPr>
          <w:tab/>
        </w:r>
        <w:r w:rsidR="00A51358" w:rsidRPr="00257085">
          <w:rPr>
            <w:rStyle w:val="Hyperlink"/>
          </w:rPr>
          <w:t>General explanations</w:t>
        </w:r>
        <w:r w:rsidR="00A51358">
          <w:rPr>
            <w:webHidden/>
          </w:rPr>
          <w:tab/>
        </w:r>
        <w:r w:rsidR="00A51358">
          <w:rPr>
            <w:webHidden/>
          </w:rPr>
          <w:fldChar w:fldCharType="begin"/>
        </w:r>
        <w:r w:rsidR="00A51358">
          <w:rPr>
            <w:webHidden/>
          </w:rPr>
          <w:instrText xml:space="preserve"> PAGEREF _Toc61897666 \h </w:instrText>
        </w:r>
        <w:r w:rsidR="00A51358">
          <w:rPr>
            <w:webHidden/>
          </w:rPr>
        </w:r>
        <w:r w:rsidR="00A51358">
          <w:rPr>
            <w:webHidden/>
          </w:rPr>
          <w:fldChar w:fldCharType="separate"/>
        </w:r>
        <w:r w:rsidR="00F33741">
          <w:rPr>
            <w:webHidden/>
          </w:rPr>
          <w:t>52</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67" w:history="1">
        <w:r w:rsidR="00A51358" w:rsidRPr="00257085">
          <w:rPr>
            <w:rStyle w:val="Hyperlink"/>
          </w:rPr>
          <w:t>Appendix E.3</w:t>
        </w:r>
        <w:r w:rsidR="00A51358">
          <w:rPr>
            <w:rFonts w:asciiTheme="minorHAnsi" w:eastAsiaTheme="minorEastAsia" w:hAnsiTheme="minorHAnsi" w:cstheme="minorBidi"/>
            <w:bCs w:val="0"/>
            <w:sz w:val="22"/>
            <w:szCs w:val="22"/>
            <w:lang w:val="en-US" w:eastAsia="en-US"/>
          </w:rPr>
          <w:tab/>
        </w:r>
        <w:r w:rsidR="00A51358" w:rsidRPr="00257085">
          <w:rPr>
            <w:rStyle w:val="Hyperlink"/>
          </w:rPr>
          <w:t>Basic forwarding methods and determination of relevant events</w:t>
        </w:r>
        <w:r w:rsidR="00A51358">
          <w:rPr>
            <w:webHidden/>
          </w:rPr>
          <w:tab/>
        </w:r>
        <w:r w:rsidR="00A51358">
          <w:rPr>
            <w:webHidden/>
          </w:rPr>
          <w:fldChar w:fldCharType="begin"/>
        </w:r>
        <w:r w:rsidR="00A51358">
          <w:rPr>
            <w:webHidden/>
          </w:rPr>
          <w:instrText xml:space="preserve"> PAGEREF _Toc61897667 \h </w:instrText>
        </w:r>
        <w:r w:rsidR="00A51358">
          <w:rPr>
            <w:webHidden/>
          </w:rPr>
        </w:r>
        <w:r w:rsidR="00A51358">
          <w:rPr>
            <w:webHidden/>
          </w:rPr>
          <w:fldChar w:fldCharType="separate"/>
        </w:r>
        <w:r w:rsidR="00F33741">
          <w:rPr>
            <w:webHidden/>
          </w:rPr>
          <w:t>53</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68" w:history="1">
        <w:r w:rsidR="00A51358" w:rsidRPr="00257085">
          <w:rPr>
            <w:rStyle w:val="Hyperlink"/>
          </w:rPr>
          <w:t>Appendix E.4</w:t>
        </w:r>
        <w:r w:rsidR="00A51358">
          <w:rPr>
            <w:rFonts w:asciiTheme="minorHAnsi" w:eastAsiaTheme="minorEastAsia" w:hAnsiTheme="minorHAnsi" w:cstheme="minorBidi"/>
            <w:bCs w:val="0"/>
            <w:sz w:val="22"/>
            <w:szCs w:val="22"/>
            <w:lang w:val="en-US" w:eastAsia="en-US"/>
          </w:rPr>
          <w:tab/>
        </w:r>
        <w:r w:rsidR="00A51358" w:rsidRPr="00257085">
          <w:rPr>
            <w:rStyle w:val="Hyperlink"/>
          </w:rPr>
          <w:t>Requirements for surveillance of voice and fax messages and SMS according to Appendices B, C or D</w:t>
        </w:r>
        <w:r w:rsidR="00A51358">
          <w:rPr>
            <w:webHidden/>
          </w:rPr>
          <w:tab/>
        </w:r>
        <w:r w:rsidR="00A51358">
          <w:rPr>
            <w:webHidden/>
          </w:rPr>
          <w:fldChar w:fldCharType="begin"/>
        </w:r>
        <w:r w:rsidR="00A51358">
          <w:rPr>
            <w:webHidden/>
          </w:rPr>
          <w:instrText xml:space="preserve"> PAGEREF _Toc61897668 \h </w:instrText>
        </w:r>
        <w:r w:rsidR="00A51358">
          <w:rPr>
            <w:webHidden/>
          </w:rPr>
        </w:r>
        <w:r w:rsidR="00A51358">
          <w:rPr>
            <w:webHidden/>
          </w:rPr>
          <w:fldChar w:fldCharType="separate"/>
        </w:r>
        <w:r w:rsidR="00F33741">
          <w:rPr>
            <w:webHidden/>
          </w:rPr>
          <w:t>54</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69" w:history="1">
        <w:r w:rsidR="00A51358" w:rsidRPr="00257085">
          <w:rPr>
            <w:rStyle w:val="Hyperlink"/>
          </w:rPr>
          <w:t>Appendix E.5</w:t>
        </w:r>
        <w:r w:rsidR="00A51358">
          <w:rPr>
            <w:rFonts w:asciiTheme="minorHAnsi" w:eastAsiaTheme="minorEastAsia" w:hAnsiTheme="minorHAnsi" w:cstheme="minorBidi"/>
            <w:bCs w:val="0"/>
            <w:sz w:val="22"/>
            <w:szCs w:val="22"/>
            <w:lang w:val="en-US" w:eastAsia="en-US"/>
          </w:rPr>
          <w:tab/>
        </w:r>
        <w:r w:rsidR="00A51358" w:rsidRPr="00257085">
          <w:rPr>
            <w:rStyle w:val="Hyperlink"/>
          </w:rPr>
          <w:t>Requirements for surveillance of voice and fax messages, SMS and MMS in an XML-encoded file</w:t>
        </w:r>
        <w:r w:rsidR="00A51358">
          <w:rPr>
            <w:webHidden/>
          </w:rPr>
          <w:tab/>
        </w:r>
        <w:r w:rsidR="00A51358">
          <w:rPr>
            <w:webHidden/>
          </w:rPr>
          <w:fldChar w:fldCharType="begin"/>
        </w:r>
        <w:r w:rsidR="00A51358">
          <w:rPr>
            <w:webHidden/>
          </w:rPr>
          <w:instrText xml:space="preserve"> PAGEREF _Toc61897669 \h </w:instrText>
        </w:r>
        <w:r w:rsidR="00A51358">
          <w:rPr>
            <w:webHidden/>
          </w:rPr>
        </w:r>
        <w:r w:rsidR="00A51358">
          <w:rPr>
            <w:webHidden/>
          </w:rPr>
          <w:fldChar w:fldCharType="separate"/>
        </w:r>
        <w:r w:rsidR="00F33741">
          <w:rPr>
            <w:webHidden/>
          </w:rPr>
          <w:t>56</w:t>
        </w:r>
        <w:r w:rsidR="00A51358">
          <w:rPr>
            <w:webHidden/>
          </w:rPr>
          <w:fldChar w:fldCharType="end"/>
        </w:r>
      </w:hyperlink>
    </w:p>
    <w:p w:rsidR="00A51358" w:rsidRDefault="00CA51B2">
      <w:pPr>
        <w:pStyle w:val="TOC1"/>
        <w:rPr>
          <w:rFonts w:asciiTheme="minorHAnsi" w:eastAsiaTheme="minorEastAsia" w:hAnsiTheme="minorHAnsi" w:cstheme="minorBidi"/>
          <w:bCs w:val="0"/>
          <w:sz w:val="22"/>
          <w:szCs w:val="22"/>
          <w:lang w:val="en-US" w:eastAsia="en-US"/>
        </w:rPr>
      </w:pPr>
      <w:hyperlink w:anchor="_Toc61897670" w:history="1">
        <w:r w:rsidR="00A51358" w:rsidRPr="00257085">
          <w:rPr>
            <w:rStyle w:val="Hyperlink"/>
          </w:rPr>
          <w:t>Appendix F</w:t>
        </w:r>
        <w:r w:rsidR="00A51358">
          <w:rPr>
            <w:rFonts w:asciiTheme="minorHAnsi" w:eastAsiaTheme="minorEastAsia" w:hAnsiTheme="minorHAnsi" w:cstheme="minorBidi"/>
            <w:bCs w:val="0"/>
            <w:sz w:val="22"/>
            <w:szCs w:val="22"/>
            <w:lang w:val="en-US" w:eastAsia="en-US"/>
          </w:rPr>
          <w:tab/>
        </w:r>
        <w:r w:rsidR="00A51358" w:rsidRPr="00257085">
          <w:rPr>
            <w:rStyle w:val="Hyperlink"/>
          </w:rPr>
          <w:t>Stipulations for storage systems for the e-mail service</w:t>
        </w:r>
        <w:r w:rsidR="00A51358">
          <w:rPr>
            <w:webHidden/>
          </w:rPr>
          <w:tab/>
        </w:r>
        <w:r w:rsidR="00A51358">
          <w:rPr>
            <w:webHidden/>
          </w:rPr>
          <w:fldChar w:fldCharType="begin"/>
        </w:r>
        <w:r w:rsidR="00A51358">
          <w:rPr>
            <w:webHidden/>
          </w:rPr>
          <w:instrText xml:space="preserve"> PAGEREF _Toc61897670 \h </w:instrText>
        </w:r>
        <w:r w:rsidR="00A51358">
          <w:rPr>
            <w:webHidden/>
          </w:rPr>
        </w:r>
        <w:r w:rsidR="00A51358">
          <w:rPr>
            <w:webHidden/>
          </w:rPr>
          <w:fldChar w:fldCharType="separate"/>
        </w:r>
        <w:r w:rsidR="00F33741">
          <w:rPr>
            <w:webHidden/>
          </w:rPr>
          <w:t>60</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71" w:history="1">
        <w:r w:rsidR="00A51358" w:rsidRPr="00257085">
          <w:rPr>
            <w:rStyle w:val="Hyperlink"/>
          </w:rPr>
          <w:t>Appendix F.1</w:t>
        </w:r>
        <w:r w:rsidR="00A51358">
          <w:rPr>
            <w:rFonts w:asciiTheme="minorHAnsi" w:eastAsiaTheme="minorEastAsia" w:hAnsiTheme="minorHAnsi" w:cstheme="minorBidi"/>
            <w:bCs w:val="0"/>
            <w:sz w:val="22"/>
            <w:szCs w:val="22"/>
            <w:lang w:val="en-US" w:eastAsia="en-US"/>
          </w:rPr>
          <w:tab/>
        </w:r>
        <w:r w:rsidR="00A51358" w:rsidRPr="00257085">
          <w:rPr>
            <w:rStyle w:val="Hyperlink"/>
          </w:rPr>
          <w:t>Definitions, fundamentals</w:t>
        </w:r>
        <w:r w:rsidR="00A51358">
          <w:rPr>
            <w:webHidden/>
          </w:rPr>
          <w:tab/>
        </w:r>
        <w:r w:rsidR="00A51358">
          <w:rPr>
            <w:webHidden/>
          </w:rPr>
          <w:fldChar w:fldCharType="begin"/>
        </w:r>
        <w:r w:rsidR="00A51358">
          <w:rPr>
            <w:webHidden/>
          </w:rPr>
          <w:instrText xml:space="preserve"> PAGEREF _Toc61897671 \h </w:instrText>
        </w:r>
        <w:r w:rsidR="00A51358">
          <w:rPr>
            <w:webHidden/>
          </w:rPr>
        </w:r>
        <w:r w:rsidR="00A51358">
          <w:rPr>
            <w:webHidden/>
          </w:rPr>
          <w:fldChar w:fldCharType="separate"/>
        </w:r>
        <w:r w:rsidR="00F33741">
          <w:rPr>
            <w:webHidden/>
          </w:rPr>
          <w:t>60</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72" w:history="1">
        <w:r w:rsidR="00A51358" w:rsidRPr="00257085">
          <w:rPr>
            <w:rStyle w:val="Hyperlink"/>
          </w:rPr>
          <w:t>Appendix F.2</w:t>
        </w:r>
        <w:r w:rsidR="00A51358">
          <w:rPr>
            <w:rFonts w:asciiTheme="minorHAnsi" w:eastAsiaTheme="minorEastAsia" w:hAnsiTheme="minorHAnsi" w:cstheme="minorBidi"/>
            <w:bCs w:val="0"/>
            <w:sz w:val="22"/>
            <w:szCs w:val="22"/>
            <w:lang w:val="en-US" w:eastAsia="en-US"/>
          </w:rPr>
          <w:tab/>
        </w:r>
        <w:r w:rsidR="00A51358" w:rsidRPr="00257085">
          <w:rPr>
            <w:rStyle w:val="Hyperlink"/>
          </w:rPr>
          <w:t>Nationally specified e-mail transmission point</w:t>
        </w:r>
        <w:r w:rsidR="00A51358">
          <w:rPr>
            <w:webHidden/>
          </w:rPr>
          <w:tab/>
        </w:r>
        <w:r w:rsidR="00A51358">
          <w:rPr>
            <w:webHidden/>
          </w:rPr>
          <w:fldChar w:fldCharType="begin"/>
        </w:r>
        <w:r w:rsidR="00A51358">
          <w:rPr>
            <w:webHidden/>
          </w:rPr>
          <w:instrText xml:space="preserve"> PAGEREF _Toc61897672 \h </w:instrText>
        </w:r>
        <w:r w:rsidR="00A51358">
          <w:rPr>
            <w:webHidden/>
          </w:rPr>
        </w:r>
        <w:r w:rsidR="00A51358">
          <w:rPr>
            <w:webHidden/>
          </w:rPr>
          <w:fldChar w:fldCharType="separate"/>
        </w:r>
        <w:r w:rsidR="00F33741">
          <w:rPr>
            <w:webHidden/>
          </w:rPr>
          <w:t>61</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73" w:history="1">
        <w:r w:rsidR="00A51358" w:rsidRPr="00257085">
          <w:rPr>
            <w:rStyle w:val="Hyperlink"/>
          </w:rPr>
          <w:t>Appendix F.3</w:t>
        </w:r>
        <w:r w:rsidR="00A51358">
          <w:rPr>
            <w:rFonts w:asciiTheme="minorHAnsi" w:eastAsiaTheme="minorEastAsia" w:hAnsiTheme="minorHAnsi" w:cstheme="minorBidi"/>
            <w:bCs w:val="0"/>
            <w:sz w:val="22"/>
            <w:szCs w:val="22"/>
            <w:lang w:val="en-US" w:eastAsia="en-US"/>
          </w:rPr>
          <w:tab/>
        </w:r>
        <w:r w:rsidR="00A51358" w:rsidRPr="00257085">
          <w:rPr>
            <w:rStyle w:val="Hyperlink"/>
          </w:rPr>
          <w:t>E-mail transmission point according to ETSI TS 102 232-02 (from Version 2.1.1)</w:t>
        </w:r>
        <w:r w:rsidR="00A51358">
          <w:rPr>
            <w:webHidden/>
          </w:rPr>
          <w:tab/>
        </w:r>
        <w:r w:rsidR="00A51358">
          <w:rPr>
            <w:webHidden/>
          </w:rPr>
          <w:fldChar w:fldCharType="begin"/>
        </w:r>
        <w:r w:rsidR="00A51358">
          <w:rPr>
            <w:webHidden/>
          </w:rPr>
          <w:instrText xml:space="preserve"> PAGEREF _Toc61897673 \h </w:instrText>
        </w:r>
        <w:r w:rsidR="00A51358">
          <w:rPr>
            <w:webHidden/>
          </w:rPr>
        </w:r>
        <w:r w:rsidR="00A51358">
          <w:rPr>
            <w:webHidden/>
          </w:rPr>
          <w:fldChar w:fldCharType="separate"/>
        </w:r>
        <w:r w:rsidR="00F33741">
          <w:rPr>
            <w:webHidden/>
          </w:rPr>
          <w:t>65</w:t>
        </w:r>
        <w:r w:rsidR="00A51358">
          <w:rPr>
            <w:webHidden/>
          </w:rPr>
          <w:fldChar w:fldCharType="end"/>
        </w:r>
      </w:hyperlink>
    </w:p>
    <w:p w:rsidR="00A51358" w:rsidRDefault="00CA51B2">
      <w:pPr>
        <w:pStyle w:val="TOC1"/>
        <w:rPr>
          <w:rFonts w:asciiTheme="minorHAnsi" w:eastAsiaTheme="minorEastAsia" w:hAnsiTheme="minorHAnsi" w:cstheme="minorBidi"/>
          <w:bCs w:val="0"/>
          <w:sz w:val="22"/>
          <w:szCs w:val="22"/>
          <w:lang w:val="en-US" w:eastAsia="en-US"/>
        </w:rPr>
      </w:pPr>
      <w:hyperlink w:anchor="_Toc61897674" w:history="1">
        <w:r w:rsidR="00A51358" w:rsidRPr="00257085">
          <w:rPr>
            <w:rStyle w:val="Hyperlink"/>
          </w:rPr>
          <w:t>Appendix G</w:t>
        </w:r>
        <w:r w:rsidR="00A51358">
          <w:rPr>
            <w:rFonts w:asciiTheme="minorHAnsi" w:eastAsiaTheme="minorEastAsia" w:hAnsiTheme="minorHAnsi" w:cstheme="minorBidi"/>
            <w:bCs w:val="0"/>
            <w:sz w:val="22"/>
            <w:szCs w:val="22"/>
            <w:lang w:val="en-US" w:eastAsia="en-US"/>
          </w:rPr>
          <w:tab/>
        </w:r>
        <w:r w:rsidR="00A51358" w:rsidRPr="00257085">
          <w:rPr>
            <w:rStyle w:val="Hyperlink"/>
          </w:rPr>
          <w:t>Stipulations regarding the Internet gateway (ETSI TS 102 232-03, 102 232-04 and TS 101 909-20-2)</w:t>
        </w:r>
        <w:r w:rsidR="00A51358">
          <w:rPr>
            <w:webHidden/>
          </w:rPr>
          <w:tab/>
        </w:r>
        <w:r w:rsidR="00A51358">
          <w:rPr>
            <w:webHidden/>
          </w:rPr>
          <w:fldChar w:fldCharType="begin"/>
        </w:r>
        <w:r w:rsidR="00A51358">
          <w:rPr>
            <w:webHidden/>
          </w:rPr>
          <w:instrText xml:space="preserve"> PAGEREF _Toc61897674 \h </w:instrText>
        </w:r>
        <w:r w:rsidR="00A51358">
          <w:rPr>
            <w:webHidden/>
          </w:rPr>
        </w:r>
        <w:r w:rsidR="00A51358">
          <w:rPr>
            <w:webHidden/>
          </w:rPr>
          <w:fldChar w:fldCharType="separate"/>
        </w:r>
        <w:r w:rsidR="00F33741">
          <w:rPr>
            <w:webHidden/>
          </w:rPr>
          <w:t>70</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75" w:history="1">
        <w:r w:rsidR="00A51358" w:rsidRPr="00257085">
          <w:rPr>
            <w:rStyle w:val="Hyperlink"/>
          </w:rPr>
          <w:t>Appendix G.1</w:t>
        </w:r>
        <w:r w:rsidR="00A51358">
          <w:rPr>
            <w:rFonts w:asciiTheme="minorHAnsi" w:eastAsiaTheme="minorEastAsia" w:hAnsiTheme="minorHAnsi" w:cstheme="minorBidi"/>
            <w:bCs w:val="0"/>
            <w:sz w:val="22"/>
            <w:szCs w:val="22"/>
            <w:lang w:val="en-US" w:eastAsia="en-US"/>
          </w:rPr>
          <w:tab/>
        </w:r>
        <w:r w:rsidR="00A51358" w:rsidRPr="00257085">
          <w:rPr>
            <w:rStyle w:val="Hyperlink"/>
          </w:rPr>
          <w:t>Selection of options and stipulation of additional technical requirements</w:t>
        </w:r>
        <w:r w:rsidR="00A51358">
          <w:rPr>
            <w:webHidden/>
          </w:rPr>
          <w:tab/>
        </w:r>
        <w:r w:rsidR="00A51358">
          <w:rPr>
            <w:webHidden/>
          </w:rPr>
          <w:fldChar w:fldCharType="begin"/>
        </w:r>
        <w:r w:rsidR="00A51358">
          <w:rPr>
            <w:webHidden/>
          </w:rPr>
          <w:instrText xml:space="preserve"> PAGEREF _Toc61897675 \h </w:instrText>
        </w:r>
        <w:r w:rsidR="00A51358">
          <w:rPr>
            <w:webHidden/>
          </w:rPr>
        </w:r>
        <w:r w:rsidR="00A51358">
          <w:rPr>
            <w:webHidden/>
          </w:rPr>
          <w:fldChar w:fldCharType="separate"/>
        </w:r>
        <w:r w:rsidR="00F33741">
          <w:rPr>
            <w:webHidden/>
          </w:rPr>
          <w:t>70</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76" w:history="1">
        <w:r w:rsidR="00A51358" w:rsidRPr="00257085">
          <w:rPr>
            <w:rStyle w:val="Hyperlink"/>
          </w:rPr>
          <w:t>Appendix G.2</w:t>
        </w:r>
        <w:r w:rsidR="00A51358">
          <w:rPr>
            <w:rFonts w:asciiTheme="minorHAnsi" w:eastAsiaTheme="minorEastAsia" w:hAnsiTheme="minorHAnsi" w:cstheme="minorBidi"/>
            <w:bCs w:val="0"/>
            <w:sz w:val="22"/>
            <w:szCs w:val="22"/>
            <w:lang w:val="en-US" w:eastAsia="en-US"/>
          </w:rPr>
          <w:tab/>
        </w:r>
        <w:r w:rsidR="00A51358" w:rsidRPr="00257085">
          <w:rPr>
            <w:rStyle w:val="Hyperlink"/>
          </w:rPr>
          <w:t>Explanations of the ASN.1 descriptions</w:t>
        </w:r>
        <w:r w:rsidR="00A51358">
          <w:rPr>
            <w:webHidden/>
          </w:rPr>
          <w:tab/>
        </w:r>
        <w:r w:rsidR="00A51358">
          <w:rPr>
            <w:webHidden/>
          </w:rPr>
          <w:fldChar w:fldCharType="begin"/>
        </w:r>
        <w:r w:rsidR="00A51358">
          <w:rPr>
            <w:webHidden/>
          </w:rPr>
          <w:instrText xml:space="preserve"> PAGEREF _Toc61897676 \h </w:instrText>
        </w:r>
        <w:r w:rsidR="00A51358">
          <w:rPr>
            <w:webHidden/>
          </w:rPr>
        </w:r>
        <w:r w:rsidR="00A51358">
          <w:rPr>
            <w:webHidden/>
          </w:rPr>
          <w:fldChar w:fldCharType="separate"/>
        </w:r>
        <w:r w:rsidR="00F33741">
          <w:rPr>
            <w:webHidden/>
          </w:rPr>
          <w:t>74</w:t>
        </w:r>
        <w:r w:rsidR="00A51358">
          <w:rPr>
            <w:webHidden/>
          </w:rPr>
          <w:fldChar w:fldCharType="end"/>
        </w:r>
      </w:hyperlink>
    </w:p>
    <w:p w:rsidR="00A51358" w:rsidRDefault="00CA51B2">
      <w:pPr>
        <w:pStyle w:val="TOC1"/>
        <w:rPr>
          <w:rFonts w:asciiTheme="minorHAnsi" w:eastAsiaTheme="minorEastAsia" w:hAnsiTheme="minorHAnsi" w:cstheme="minorBidi"/>
          <w:bCs w:val="0"/>
          <w:sz w:val="22"/>
          <w:szCs w:val="22"/>
          <w:lang w:val="en-US" w:eastAsia="en-US"/>
        </w:rPr>
      </w:pPr>
      <w:hyperlink w:anchor="_Toc61897677" w:history="1">
        <w:r w:rsidR="00A51358" w:rsidRPr="00257085">
          <w:rPr>
            <w:rStyle w:val="Hyperlink"/>
          </w:rPr>
          <w:t>Appendix H</w:t>
        </w:r>
        <w:r w:rsidR="00A51358">
          <w:rPr>
            <w:rFonts w:asciiTheme="minorHAnsi" w:eastAsiaTheme="minorEastAsia" w:hAnsiTheme="minorHAnsi" w:cstheme="minorBidi"/>
            <w:bCs w:val="0"/>
            <w:sz w:val="22"/>
            <w:szCs w:val="22"/>
            <w:lang w:val="en-US" w:eastAsia="en-US"/>
          </w:rPr>
          <w:tab/>
        </w:r>
        <w:r w:rsidR="00A51358" w:rsidRPr="00257085">
          <w:rPr>
            <w:rStyle w:val="Hyperlink"/>
          </w:rPr>
          <w:t>Specifications regarding VoIP, other multimedia services in landline networks and landline-based IMS platforms (ETSI TS 102 232-05, 102 232-06 and 101 909-20-1)</w:t>
        </w:r>
        <w:r w:rsidR="00A51358">
          <w:rPr>
            <w:webHidden/>
          </w:rPr>
          <w:tab/>
        </w:r>
        <w:r w:rsidR="00A51358">
          <w:rPr>
            <w:webHidden/>
          </w:rPr>
          <w:fldChar w:fldCharType="begin"/>
        </w:r>
        <w:r w:rsidR="00A51358">
          <w:rPr>
            <w:webHidden/>
          </w:rPr>
          <w:instrText xml:space="preserve"> PAGEREF _Toc61897677 \h </w:instrText>
        </w:r>
        <w:r w:rsidR="00A51358">
          <w:rPr>
            <w:webHidden/>
          </w:rPr>
        </w:r>
        <w:r w:rsidR="00A51358">
          <w:rPr>
            <w:webHidden/>
          </w:rPr>
          <w:fldChar w:fldCharType="separate"/>
        </w:r>
        <w:r w:rsidR="00F33741">
          <w:rPr>
            <w:webHidden/>
          </w:rPr>
          <w:t>75</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78" w:history="1">
        <w:r w:rsidR="00A51358" w:rsidRPr="00257085">
          <w:rPr>
            <w:rStyle w:val="Hyperlink"/>
          </w:rPr>
          <w:t>Appendix H.1</w:t>
        </w:r>
        <w:r w:rsidR="00A51358">
          <w:rPr>
            <w:rFonts w:asciiTheme="minorHAnsi" w:eastAsiaTheme="minorEastAsia" w:hAnsiTheme="minorHAnsi" w:cstheme="minorBidi"/>
            <w:bCs w:val="0"/>
            <w:sz w:val="22"/>
            <w:szCs w:val="22"/>
            <w:lang w:val="en-US" w:eastAsia="en-US"/>
          </w:rPr>
          <w:tab/>
        </w:r>
        <w:r w:rsidR="00A51358" w:rsidRPr="00257085">
          <w:rPr>
            <w:rStyle w:val="Hyperlink"/>
          </w:rPr>
          <w:t>Fundamental requirements for use of ‘Service-specific details for IP multimedia services´ (TS 102 232-05 and TS 101 909-20-1)</w:t>
        </w:r>
        <w:r w:rsidR="00A51358">
          <w:rPr>
            <w:webHidden/>
          </w:rPr>
          <w:tab/>
        </w:r>
        <w:r w:rsidR="00A51358">
          <w:rPr>
            <w:webHidden/>
          </w:rPr>
          <w:fldChar w:fldCharType="begin"/>
        </w:r>
        <w:r w:rsidR="00A51358">
          <w:rPr>
            <w:webHidden/>
          </w:rPr>
          <w:instrText xml:space="preserve"> PAGEREF _Toc61897678 \h </w:instrText>
        </w:r>
        <w:r w:rsidR="00A51358">
          <w:rPr>
            <w:webHidden/>
          </w:rPr>
        </w:r>
        <w:r w:rsidR="00A51358">
          <w:rPr>
            <w:webHidden/>
          </w:rPr>
          <w:fldChar w:fldCharType="separate"/>
        </w:r>
        <w:r w:rsidR="00F33741">
          <w:rPr>
            <w:webHidden/>
          </w:rPr>
          <w:t>75</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79" w:history="1">
        <w:r w:rsidR="00A51358" w:rsidRPr="00257085">
          <w:rPr>
            <w:rStyle w:val="Hyperlink"/>
          </w:rPr>
          <w:t>Appendix H.2</w:t>
        </w:r>
        <w:r w:rsidR="00A51358">
          <w:rPr>
            <w:rFonts w:asciiTheme="minorHAnsi" w:eastAsiaTheme="minorEastAsia" w:hAnsiTheme="minorHAnsi" w:cstheme="minorBidi"/>
            <w:bCs w:val="0"/>
            <w:sz w:val="22"/>
            <w:szCs w:val="22"/>
            <w:lang w:val="en-US" w:eastAsia="en-US"/>
          </w:rPr>
          <w:tab/>
        </w:r>
        <w:r w:rsidR="00A51358" w:rsidRPr="00257085">
          <w:rPr>
            <w:rStyle w:val="Hyperlink"/>
          </w:rPr>
          <w:t>Fundamental requirements for use of ‘Service-specific details for PSTN/ISDN services’ (ETSI TS 102 232-06)</w:t>
        </w:r>
        <w:r w:rsidR="00A51358">
          <w:rPr>
            <w:webHidden/>
          </w:rPr>
          <w:tab/>
        </w:r>
        <w:r w:rsidR="00A51358">
          <w:rPr>
            <w:webHidden/>
          </w:rPr>
          <w:fldChar w:fldCharType="begin"/>
        </w:r>
        <w:r w:rsidR="00A51358">
          <w:rPr>
            <w:webHidden/>
          </w:rPr>
          <w:instrText xml:space="preserve"> PAGEREF _Toc61897679 \h </w:instrText>
        </w:r>
        <w:r w:rsidR="00A51358">
          <w:rPr>
            <w:webHidden/>
          </w:rPr>
        </w:r>
        <w:r w:rsidR="00A51358">
          <w:rPr>
            <w:webHidden/>
          </w:rPr>
          <w:fldChar w:fldCharType="separate"/>
        </w:r>
        <w:r w:rsidR="00F33741">
          <w:rPr>
            <w:webHidden/>
          </w:rPr>
          <w:t>77</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80" w:history="1">
        <w:r w:rsidR="00A51358" w:rsidRPr="00257085">
          <w:rPr>
            <w:rStyle w:val="Hyperlink"/>
          </w:rPr>
          <w:t>Appendix H.3</w:t>
        </w:r>
        <w:r w:rsidR="00A51358">
          <w:rPr>
            <w:rFonts w:asciiTheme="minorHAnsi" w:eastAsiaTheme="minorEastAsia" w:hAnsiTheme="minorHAnsi" w:cstheme="minorBidi"/>
            <w:bCs w:val="0"/>
            <w:sz w:val="22"/>
            <w:szCs w:val="22"/>
            <w:lang w:val="en-US" w:eastAsia="en-US"/>
          </w:rPr>
          <w:tab/>
        </w:r>
        <w:r w:rsidR="00A51358" w:rsidRPr="00257085">
          <w:rPr>
            <w:rStyle w:val="Hyperlink"/>
          </w:rPr>
          <w:t>Selection of options and stipulation of additional technical requirements</w:t>
        </w:r>
        <w:r w:rsidR="00A51358">
          <w:rPr>
            <w:webHidden/>
          </w:rPr>
          <w:tab/>
        </w:r>
        <w:r w:rsidR="00A51358">
          <w:rPr>
            <w:webHidden/>
          </w:rPr>
          <w:fldChar w:fldCharType="begin"/>
        </w:r>
        <w:r w:rsidR="00A51358">
          <w:rPr>
            <w:webHidden/>
          </w:rPr>
          <w:instrText xml:space="preserve"> PAGEREF _Toc61897680 \h </w:instrText>
        </w:r>
        <w:r w:rsidR="00A51358">
          <w:rPr>
            <w:webHidden/>
          </w:rPr>
        </w:r>
        <w:r w:rsidR="00A51358">
          <w:rPr>
            <w:webHidden/>
          </w:rPr>
          <w:fldChar w:fldCharType="separate"/>
        </w:r>
        <w:r w:rsidR="00F33741">
          <w:rPr>
            <w:webHidden/>
          </w:rPr>
          <w:t>77</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81" w:history="1">
        <w:r w:rsidR="00A51358" w:rsidRPr="00257085">
          <w:rPr>
            <w:rStyle w:val="Hyperlink"/>
          </w:rPr>
          <w:t>Appendix H.3.1</w:t>
        </w:r>
        <w:r w:rsidR="00A51358">
          <w:rPr>
            <w:rFonts w:asciiTheme="minorHAnsi" w:eastAsiaTheme="minorEastAsia" w:hAnsiTheme="minorHAnsi" w:cstheme="minorBidi"/>
            <w:bCs w:val="0"/>
            <w:sz w:val="22"/>
            <w:szCs w:val="22"/>
            <w:lang w:val="en-US" w:eastAsia="en-US"/>
          </w:rPr>
          <w:tab/>
        </w:r>
        <w:r w:rsidR="00A51358" w:rsidRPr="00257085">
          <w:rPr>
            <w:rStyle w:val="Hyperlink"/>
          </w:rPr>
          <w:t>Basis: ETSI TS 102 232-01</w:t>
        </w:r>
        <w:r w:rsidR="00A51358">
          <w:rPr>
            <w:webHidden/>
          </w:rPr>
          <w:tab/>
        </w:r>
        <w:r w:rsidR="00A51358">
          <w:rPr>
            <w:webHidden/>
          </w:rPr>
          <w:fldChar w:fldCharType="begin"/>
        </w:r>
        <w:r w:rsidR="00A51358">
          <w:rPr>
            <w:webHidden/>
          </w:rPr>
          <w:instrText xml:space="preserve"> PAGEREF _Toc61897681 \h </w:instrText>
        </w:r>
        <w:r w:rsidR="00A51358">
          <w:rPr>
            <w:webHidden/>
          </w:rPr>
        </w:r>
        <w:r w:rsidR="00A51358">
          <w:rPr>
            <w:webHidden/>
          </w:rPr>
          <w:fldChar w:fldCharType="separate"/>
        </w:r>
        <w:r w:rsidR="00F33741">
          <w:rPr>
            <w:webHidden/>
          </w:rPr>
          <w:t>77</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82" w:history="1">
        <w:r w:rsidR="00A51358" w:rsidRPr="00257085">
          <w:rPr>
            <w:rStyle w:val="Hyperlink"/>
          </w:rPr>
          <w:t>Appendix H.3.2</w:t>
        </w:r>
        <w:r w:rsidR="00A51358">
          <w:rPr>
            <w:rFonts w:asciiTheme="minorHAnsi" w:eastAsiaTheme="minorEastAsia" w:hAnsiTheme="minorHAnsi" w:cstheme="minorBidi"/>
            <w:bCs w:val="0"/>
            <w:sz w:val="22"/>
            <w:szCs w:val="22"/>
            <w:lang w:val="en-US" w:eastAsia="en-US"/>
          </w:rPr>
          <w:tab/>
        </w:r>
        <w:r w:rsidR="00A51358" w:rsidRPr="00257085">
          <w:rPr>
            <w:rStyle w:val="Hyperlink"/>
          </w:rPr>
          <w:t>Basis: ETSI TS 102 232-05</w:t>
        </w:r>
        <w:r w:rsidR="00A51358">
          <w:rPr>
            <w:webHidden/>
          </w:rPr>
          <w:tab/>
        </w:r>
        <w:r w:rsidR="00A51358">
          <w:rPr>
            <w:webHidden/>
          </w:rPr>
          <w:fldChar w:fldCharType="begin"/>
        </w:r>
        <w:r w:rsidR="00A51358">
          <w:rPr>
            <w:webHidden/>
          </w:rPr>
          <w:instrText xml:space="preserve"> PAGEREF _Toc61897682 \h </w:instrText>
        </w:r>
        <w:r w:rsidR="00A51358">
          <w:rPr>
            <w:webHidden/>
          </w:rPr>
        </w:r>
        <w:r w:rsidR="00A51358">
          <w:rPr>
            <w:webHidden/>
          </w:rPr>
          <w:fldChar w:fldCharType="separate"/>
        </w:r>
        <w:r w:rsidR="00F33741">
          <w:rPr>
            <w:webHidden/>
          </w:rPr>
          <w:t>80</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83" w:history="1">
        <w:r w:rsidR="00A51358" w:rsidRPr="00257085">
          <w:rPr>
            <w:rStyle w:val="Hyperlink"/>
          </w:rPr>
          <w:t>Appendix H.4</w:t>
        </w:r>
        <w:r w:rsidR="00A51358">
          <w:rPr>
            <w:rFonts w:asciiTheme="minorHAnsi" w:eastAsiaTheme="minorEastAsia" w:hAnsiTheme="minorHAnsi" w:cstheme="minorBidi"/>
            <w:bCs w:val="0"/>
            <w:sz w:val="22"/>
            <w:szCs w:val="22"/>
            <w:lang w:val="en-US" w:eastAsia="en-US"/>
          </w:rPr>
          <w:tab/>
        </w:r>
        <w:r w:rsidR="00A51358" w:rsidRPr="00257085">
          <w:rPr>
            <w:rStyle w:val="Hyperlink"/>
          </w:rPr>
          <w:t>Explanations of the ASN.1 descriptions</w:t>
        </w:r>
        <w:r w:rsidR="00A51358">
          <w:rPr>
            <w:webHidden/>
          </w:rPr>
          <w:tab/>
        </w:r>
        <w:r w:rsidR="00A51358">
          <w:rPr>
            <w:webHidden/>
          </w:rPr>
          <w:fldChar w:fldCharType="begin"/>
        </w:r>
        <w:r w:rsidR="00A51358">
          <w:rPr>
            <w:webHidden/>
          </w:rPr>
          <w:instrText xml:space="preserve"> PAGEREF _Toc61897683 \h </w:instrText>
        </w:r>
        <w:r w:rsidR="00A51358">
          <w:rPr>
            <w:webHidden/>
          </w:rPr>
        </w:r>
        <w:r w:rsidR="00A51358">
          <w:rPr>
            <w:webHidden/>
          </w:rPr>
          <w:fldChar w:fldCharType="separate"/>
        </w:r>
        <w:r w:rsidR="00F33741">
          <w:rPr>
            <w:webHidden/>
          </w:rPr>
          <w:t>83</w:t>
        </w:r>
        <w:r w:rsidR="00A51358">
          <w:rPr>
            <w:webHidden/>
          </w:rPr>
          <w:fldChar w:fldCharType="end"/>
        </w:r>
      </w:hyperlink>
    </w:p>
    <w:p w:rsidR="00A51358" w:rsidRDefault="00CA51B2">
      <w:pPr>
        <w:pStyle w:val="TOC1"/>
        <w:rPr>
          <w:rFonts w:asciiTheme="minorHAnsi" w:eastAsiaTheme="minorEastAsia" w:hAnsiTheme="minorHAnsi" w:cstheme="minorBidi"/>
          <w:bCs w:val="0"/>
          <w:sz w:val="22"/>
          <w:szCs w:val="22"/>
          <w:lang w:val="en-US" w:eastAsia="en-US"/>
        </w:rPr>
      </w:pPr>
      <w:hyperlink w:anchor="_Toc61897684" w:history="1">
        <w:r w:rsidR="00A51358" w:rsidRPr="00257085">
          <w:rPr>
            <w:rStyle w:val="Hyperlink"/>
          </w:rPr>
          <w:t>Appendix I</w:t>
        </w:r>
        <w:r w:rsidR="00A51358">
          <w:rPr>
            <w:rFonts w:asciiTheme="minorHAnsi" w:eastAsiaTheme="minorEastAsia" w:hAnsiTheme="minorHAnsi" w:cstheme="minorBidi"/>
            <w:bCs w:val="0"/>
            <w:sz w:val="22"/>
            <w:szCs w:val="22"/>
            <w:lang w:val="en-US" w:eastAsia="en-US"/>
          </w:rPr>
          <w:tab/>
        </w:r>
        <w:r w:rsidR="00A51358" w:rsidRPr="00257085">
          <w:rPr>
            <w:rStyle w:val="Hyperlink"/>
          </w:rPr>
          <w:t>Provisions for messaging services (ETSI TS 103 707 and ETSI TS 102 232-02)</w:t>
        </w:r>
        <w:r w:rsidR="00A51358">
          <w:rPr>
            <w:webHidden/>
          </w:rPr>
          <w:tab/>
        </w:r>
        <w:r w:rsidR="00A51358">
          <w:rPr>
            <w:webHidden/>
          </w:rPr>
          <w:fldChar w:fldCharType="begin"/>
        </w:r>
        <w:r w:rsidR="00A51358">
          <w:rPr>
            <w:webHidden/>
          </w:rPr>
          <w:instrText xml:space="preserve"> PAGEREF _Toc61897684 \h </w:instrText>
        </w:r>
        <w:r w:rsidR="00A51358">
          <w:rPr>
            <w:webHidden/>
          </w:rPr>
        </w:r>
        <w:r w:rsidR="00A51358">
          <w:rPr>
            <w:webHidden/>
          </w:rPr>
          <w:fldChar w:fldCharType="separate"/>
        </w:r>
        <w:r w:rsidR="00F33741">
          <w:rPr>
            <w:webHidden/>
          </w:rPr>
          <w:t>85</w:t>
        </w:r>
        <w:r w:rsidR="00A51358">
          <w:rPr>
            <w:webHidden/>
          </w:rPr>
          <w:fldChar w:fldCharType="end"/>
        </w:r>
      </w:hyperlink>
    </w:p>
    <w:p w:rsidR="00A51358" w:rsidRDefault="00CA51B2">
      <w:pPr>
        <w:pStyle w:val="TOC1"/>
        <w:rPr>
          <w:rFonts w:asciiTheme="minorHAnsi" w:eastAsiaTheme="minorEastAsia" w:hAnsiTheme="minorHAnsi" w:cstheme="minorBidi"/>
          <w:bCs w:val="0"/>
          <w:sz w:val="22"/>
          <w:szCs w:val="22"/>
          <w:lang w:val="en-US" w:eastAsia="en-US"/>
        </w:rPr>
      </w:pPr>
      <w:hyperlink w:anchor="_Toc61897685" w:history="1">
        <w:r w:rsidR="00A51358" w:rsidRPr="00257085">
          <w:rPr>
            <w:rStyle w:val="Hyperlink"/>
          </w:rPr>
          <w:t>Part B</w:t>
        </w:r>
        <w:r w:rsidR="00A51358">
          <w:rPr>
            <w:rFonts w:asciiTheme="minorHAnsi" w:eastAsiaTheme="minorEastAsia" w:hAnsiTheme="minorHAnsi" w:cstheme="minorBidi"/>
            <w:bCs w:val="0"/>
            <w:sz w:val="22"/>
            <w:szCs w:val="22"/>
            <w:lang w:val="en-US" w:eastAsia="en-US"/>
          </w:rPr>
          <w:tab/>
        </w:r>
        <w:r w:rsidR="00A51358" w:rsidRPr="00257085">
          <w:rPr>
            <w:rStyle w:val="Hyperlink"/>
          </w:rPr>
          <w:t>Technical implementation of legal measures for the disclosure of information</w:t>
        </w:r>
        <w:r w:rsidR="00A51358">
          <w:rPr>
            <w:webHidden/>
          </w:rPr>
          <w:tab/>
        </w:r>
        <w:r w:rsidR="00A51358">
          <w:rPr>
            <w:webHidden/>
          </w:rPr>
          <w:fldChar w:fldCharType="begin"/>
        </w:r>
        <w:r w:rsidR="00A51358">
          <w:rPr>
            <w:webHidden/>
          </w:rPr>
          <w:instrText xml:space="preserve"> PAGEREF _Toc61897685 \h </w:instrText>
        </w:r>
        <w:r w:rsidR="00A51358">
          <w:rPr>
            <w:webHidden/>
          </w:rPr>
        </w:r>
        <w:r w:rsidR="00A51358">
          <w:rPr>
            <w:webHidden/>
          </w:rPr>
          <w:fldChar w:fldCharType="separate"/>
        </w:r>
        <w:r w:rsidR="00F33741">
          <w:rPr>
            <w:webHidden/>
          </w:rPr>
          <w:t>87</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86" w:history="1">
        <w:r w:rsidR="00A51358" w:rsidRPr="00257085">
          <w:rPr>
            <w:rStyle w:val="Hyperlink"/>
          </w:rPr>
          <w:t>1</w:t>
        </w:r>
        <w:r w:rsidR="00A51358">
          <w:rPr>
            <w:rFonts w:asciiTheme="minorHAnsi" w:eastAsiaTheme="minorEastAsia" w:hAnsiTheme="minorHAnsi" w:cstheme="minorBidi"/>
            <w:bCs w:val="0"/>
            <w:sz w:val="22"/>
            <w:szCs w:val="22"/>
            <w:lang w:val="en-US" w:eastAsia="en-US"/>
          </w:rPr>
          <w:tab/>
        </w:r>
        <w:r w:rsidR="00A51358" w:rsidRPr="00257085">
          <w:rPr>
            <w:rStyle w:val="Hyperlink"/>
          </w:rPr>
          <w:t>Basic principles</w:t>
        </w:r>
        <w:r w:rsidR="00A51358">
          <w:rPr>
            <w:webHidden/>
          </w:rPr>
          <w:tab/>
        </w:r>
        <w:r w:rsidR="00A51358">
          <w:rPr>
            <w:webHidden/>
          </w:rPr>
          <w:fldChar w:fldCharType="begin"/>
        </w:r>
        <w:r w:rsidR="00A51358">
          <w:rPr>
            <w:webHidden/>
          </w:rPr>
          <w:instrText xml:space="preserve"> PAGEREF _Toc61897686 \h </w:instrText>
        </w:r>
        <w:r w:rsidR="00A51358">
          <w:rPr>
            <w:webHidden/>
          </w:rPr>
        </w:r>
        <w:r w:rsidR="00A51358">
          <w:rPr>
            <w:webHidden/>
          </w:rPr>
          <w:fldChar w:fldCharType="separate"/>
        </w:r>
        <w:r w:rsidR="00F33741">
          <w:rPr>
            <w:webHidden/>
          </w:rPr>
          <w:t>88</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87" w:history="1">
        <w:r w:rsidR="00A51358" w:rsidRPr="00257085">
          <w:rPr>
            <w:rStyle w:val="Hyperlink"/>
          </w:rPr>
          <w:t>2</w:t>
        </w:r>
        <w:r w:rsidR="00A51358">
          <w:rPr>
            <w:rFonts w:asciiTheme="minorHAnsi" w:eastAsiaTheme="minorEastAsia" w:hAnsiTheme="minorHAnsi" w:cstheme="minorBidi"/>
            <w:bCs w:val="0"/>
            <w:sz w:val="22"/>
            <w:szCs w:val="22"/>
            <w:lang w:val="en-US" w:eastAsia="en-US"/>
          </w:rPr>
          <w:tab/>
        </w:r>
        <w:r w:rsidR="00A51358" w:rsidRPr="00257085">
          <w:rPr>
            <w:rStyle w:val="Hyperlink"/>
          </w:rPr>
          <w:t>Transmission methods ETSI-ESB and E-Mail-ESB</w:t>
        </w:r>
        <w:r w:rsidR="00A51358">
          <w:rPr>
            <w:webHidden/>
          </w:rPr>
          <w:tab/>
        </w:r>
        <w:r w:rsidR="00A51358">
          <w:rPr>
            <w:webHidden/>
          </w:rPr>
          <w:fldChar w:fldCharType="begin"/>
        </w:r>
        <w:r w:rsidR="00A51358">
          <w:rPr>
            <w:webHidden/>
          </w:rPr>
          <w:instrText xml:space="preserve"> PAGEREF _Toc61897687 \h </w:instrText>
        </w:r>
        <w:r w:rsidR="00A51358">
          <w:rPr>
            <w:webHidden/>
          </w:rPr>
        </w:r>
        <w:r w:rsidR="00A51358">
          <w:rPr>
            <w:webHidden/>
          </w:rPr>
          <w:fldChar w:fldCharType="separate"/>
        </w:r>
        <w:r w:rsidR="00F33741">
          <w:rPr>
            <w:webHidden/>
          </w:rPr>
          <w:t>88</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88" w:history="1">
        <w:r w:rsidR="00A51358" w:rsidRPr="00257085">
          <w:rPr>
            <w:rStyle w:val="Hyperlink"/>
          </w:rPr>
          <w:t>3</w:t>
        </w:r>
        <w:r w:rsidR="00A51358">
          <w:rPr>
            <w:rFonts w:asciiTheme="minorHAnsi" w:eastAsiaTheme="minorEastAsia" w:hAnsiTheme="minorHAnsi" w:cstheme="minorBidi"/>
            <w:bCs w:val="0"/>
            <w:sz w:val="22"/>
            <w:szCs w:val="22"/>
            <w:lang w:val="en-US" w:eastAsia="en-US"/>
          </w:rPr>
          <w:tab/>
        </w:r>
        <w:r w:rsidR="00A51358" w:rsidRPr="00257085">
          <w:rPr>
            <w:rStyle w:val="Hyperlink"/>
          </w:rPr>
          <w:t>Guaranteeing data security and data quality</w:t>
        </w:r>
        <w:r w:rsidR="00A51358">
          <w:rPr>
            <w:webHidden/>
          </w:rPr>
          <w:tab/>
        </w:r>
        <w:r w:rsidR="00A51358">
          <w:rPr>
            <w:webHidden/>
          </w:rPr>
          <w:fldChar w:fldCharType="begin"/>
        </w:r>
        <w:r w:rsidR="00A51358">
          <w:rPr>
            <w:webHidden/>
          </w:rPr>
          <w:instrText xml:space="preserve"> PAGEREF _Toc61897688 \h </w:instrText>
        </w:r>
        <w:r w:rsidR="00A51358">
          <w:rPr>
            <w:webHidden/>
          </w:rPr>
        </w:r>
        <w:r w:rsidR="00A51358">
          <w:rPr>
            <w:webHidden/>
          </w:rPr>
          <w:fldChar w:fldCharType="separate"/>
        </w:r>
        <w:r w:rsidR="00F33741">
          <w:rPr>
            <w:webHidden/>
          </w:rPr>
          <w:t>89</w:t>
        </w:r>
        <w:r w:rsidR="00A51358">
          <w:rPr>
            <w:webHidden/>
          </w:rPr>
          <w:fldChar w:fldCharType="end"/>
        </w:r>
      </w:hyperlink>
    </w:p>
    <w:p w:rsidR="00A51358" w:rsidRDefault="00CA51B2">
      <w:pPr>
        <w:pStyle w:val="TOC1"/>
        <w:rPr>
          <w:rFonts w:asciiTheme="minorHAnsi" w:eastAsiaTheme="minorEastAsia" w:hAnsiTheme="minorHAnsi" w:cstheme="minorBidi"/>
          <w:bCs w:val="0"/>
          <w:sz w:val="22"/>
          <w:szCs w:val="22"/>
          <w:lang w:val="en-US" w:eastAsia="en-US"/>
        </w:rPr>
      </w:pPr>
      <w:hyperlink w:anchor="_Toc61897689" w:history="1">
        <w:r w:rsidR="00A51358" w:rsidRPr="00257085">
          <w:rPr>
            <w:rStyle w:val="Hyperlink"/>
          </w:rPr>
          <w:t>Appendix A</w:t>
        </w:r>
        <w:r w:rsidR="00A51358">
          <w:rPr>
            <w:rFonts w:asciiTheme="minorHAnsi" w:eastAsiaTheme="minorEastAsia" w:hAnsiTheme="minorHAnsi" w:cstheme="minorBidi"/>
            <w:bCs w:val="0"/>
            <w:sz w:val="22"/>
            <w:szCs w:val="22"/>
            <w:lang w:val="en-US" w:eastAsia="en-US"/>
          </w:rPr>
          <w:tab/>
        </w:r>
        <w:r w:rsidR="00A51358" w:rsidRPr="00257085">
          <w:rPr>
            <w:rStyle w:val="Hyperlink"/>
          </w:rPr>
          <w:t>ETSI-ESB transmission method</w:t>
        </w:r>
        <w:r w:rsidR="00A51358">
          <w:rPr>
            <w:webHidden/>
          </w:rPr>
          <w:tab/>
        </w:r>
        <w:r w:rsidR="00A51358">
          <w:rPr>
            <w:webHidden/>
          </w:rPr>
          <w:fldChar w:fldCharType="begin"/>
        </w:r>
        <w:r w:rsidR="00A51358">
          <w:rPr>
            <w:webHidden/>
          </w:rPr>
          <w:instrText xml:space="preserve"> PAGEREF _Toc61897689 \h </w:instrText>
        </w:r>
        <w:r w:rsidR="00A51358">
          <w:rPr>
            <w:webHidden/>
          </w:rPr>
        </w:r>
        <w:r w:rsidR="00A51358">
          <w:rPr>
            <w:webHidden/>
          </w:rPr>
          <w:fldChar w:fldCharType="separate"/>
        </w:r>
        <w:r w:rsidR="00F33741">
          <w:rPr>
            <w:webHidden/>
          </w:rPr>
          <w:t>93</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90" w:history="1">
        <w:r w:rsidR="00A51358" w:rsidRPr="00257085">
          <w:rPr>
            <w:rStyle w:val="Hyperlink"/>
          </w:rPr>
          <w:t>1.1</w:t>
        </w:r>
        <w:r w:rsidR="00A51358">
          <w:rPr>
            <w:rFonts w:asciiTheme="minorHAnsi" w:eastAsiaTheme="minorEastAsia" w:hAnsiTheme="minorHAnsi" w:cstheme="minorBidi"/>
            <w:bCs w:val="0"/>
            <w:sz w:val="22"/>
            <w:szCs w:val="22"/>
            <w:lang w:val="en-US" w:eastAsia="en-US"/>
          </w:rPr>
          <w:tab/>
        </w:r>
        <w:r w:rsidR="00A51358" w:rsidRPr="00257085">
          <w:rPr>
            <w:rStyle w:val="Hyperlink"/>
          </w:rPr>
          <w:t>Basic description of procedure</w:t>
        </w:r>
        <w:r w:rsidR="00A51358">
          <w:rPr>
            <w:webHidden/>
          </w:rPr>
          <w:tab/>
        </w:r>
        <w:r w:rsidR="00A51358">
          <w:rPr>
            <w:webHidden/>
          </w:rPr>
          <w:fldChar w:fldCharType="begin"/>
        </w:r>
        <w:r w:rsidR="00A51358">
          <w:rPr>
            <w:webHidden/>
          </w:rPr>
          <w:instrText xml:space="preserve"> PAGEREF _Toc61897690 \h </w:instrText>
        </w:r>
        <w:r w:rsidR="00A51358">
          <w:rPr>
            <w:webHidden/>
          </w:rPr>
        </w:r>
        <w:r w:rsidR="00A51358">
          <w:rPr>
            <w:webHidden/>
          </w:rPr>
          <w:fldChar w:fldCharType="separate"/>
        </w:r>
        <w:r w:rsidR="00F33741">
          <w:rPr>
            <w:webHidden/>
          </w:rPr>
          <w:t>93</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91" w:history="1">
        <w:r w:rsidR="00A51358" w:rsidRPr="00257085">
          <w:rPr>
            <w:rStyle w:val="Hyperlink"/>
          </w:rPr>
          <w:t>1.2</w:t>
        </w:r>
        <w:r w:rsidR="00A51358">
          <w:rPr>
            <w:rFonts w:asciiTheme="minorHAnsi" w:eastAsiaTheme="minorEastAsia" w:hAnsiTheme="minorHAnsi" w:cstheme="minorBidi"/>
            <w:bCs w:val="0"/>
            <w:sz w:val="22"/>
            <w:szCs w:val="22"/>
            <w:lang w:val="en-US" w:eastAsia="en-US"/>
          </w:rPr>
          <w:tab/>
        </w:r>
        <w:r w:rsidR="00A51358" w:rsidRPr="00257085">
          <w:rPr>
            <w:rStyle w:val="Hyperlink"/>
          </w:rPr>
          <w:t>Procedural requirements</w:t>
        </w:r>
        <w:r w:rsidR="00A51358">
          <w:rPr>
            <w:webHidden/>
          </w:rPr>
          <w:tab/>
        </w:r>
        <w:r w:rsidR="00A51358">
          <w:rPr>
            <w:webHidden/>
          </w:rPr>
          <w:fldChar w:fldCharType="begin"/>
        </w:r>
        <w:r w:rsidR="00A51358">
          <w:rPr>
            <w:webHidden/>
          </w:rPr>
          <w:instrText xml:space="preserve"> PAGEREF _Toc61897691 \h </w:instrText>
        </w:r>
        <w:r w:rsidR="00A51358">
          <w:rPr>
            <w:webHidden/>
          </w:rPr>
        </w:r>
        <w:r w:rsidR="00A51358">
          <w:rPr>
            <w:webHidden/>
          </w:rPr>
          <w:fldChar w:fldCharType="separate"/>
        </w:r>
        <w:r w:rsidR="00F33741">
          <w:rPr>
            <w:webHidden/>
          </w:rPr>
          <w:t>94</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92" w:history="1">
        <w:r w:rsidR="00A51358" w:rsidRPr="00257085">
          <w:rPr>
            <w:rStyle w:val="Hyperlink"/>
          </w:rPr>
          <w:t>1.3</w:t>
        </w:r>
        <w:r w:rsidR="00A51358">
          <w:rPr>
            <w:rFonts w:asciiTheme="minorHAnsi" w:eastAsiaTheme="minorEastAsia" w:hAnsiTheme="minorHAnsi" w:cstheme="minorBidi"/>
            <w:bCs w:val="0"/>
            <w:sz w:val="22"/>
            <w:szCs w:val="22"/>
            <w:lang w:val="en-US" w:eastAsia="en-US"/>
          </w:rPr>
          <w:tab/>
        </w:r>
        <w:r w:rsidR="00A51358" w:rsidRPr="00257085">
          <w:rPr>
            <w:rStyle w:val="Hyperlink"/>
          </w:rPr>
          <w:t>Specifics of the different applications</w:t>
        </w:r>
        <w:r w:rsidR="00A51358">
          <w:rPr>
            <w:webHidden/>
          </w:rPr>
          <w:tab/>
        </w:r>
        <w:r w:rsidR="00A51358">
          <w:rPr>
            <w:webHidden/>
          </w:rPr>
          <w:fldChar w:fldCharType="begin"/>
        </w:r>
        <w:r w:rsidR="00A51358">
          <w:rPr>
            <w:webHidden/>
          </w:rPr>
          <w:instrText xml:space="preserve"> PAGEREF _Toc61897692 \h </w:instrText>
        </w:r>
        <w:r w:rsidR="00A51358">
          <w:rPr>
            <w:webHidden/>
          </w:rPr>
        </w:r>
        <w:r w:rsidR="00A51358">
          <w:rPr>
            <w:webHidden/>
          </w:rPr>
          <w:fldChar w:fldCharType="separate"/>
        </w:r>
        <w:r w:rsidR="00F33741">
          <w:rPr>
            <w:webHidden/>
          </w:rPr>
          <w:t>95</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93" w:history="1">
        <w:r w:rsidR="00A51358" w:rsidRPr="00257085">
          <w:rPr>
            <w:rStyle w:val="Hyperlink"/>
          </w:rPr>
          <w:t>1.4</w:t>
        </w:r>
        <w:r w:rsidR="00A51358">
          <w:rPr>
            <w:rFonts w:asciiTheme="minorHAnsi" w:eastAsiaTheme="minorEastAsia" w:hAnsiTheme="minorHAnsi" w:cstheme="minorBidi"/>
            <w:bCs w:val="0"/>
            <w:sz w:val="22"/>
            <w:szCs w:val="22"/>
            <w:lang w:val="en-US" w:eastAsia="en-US"/>
          </w:rPr>
          <w:tab/>
        </w:r>
        <w:r w:rsidR="00A51358" w:rsidRPr="00257085">
          <w:rPr>
            <w:rStyle w:val="Hyperlink"/>
          </w:rPr>
          <w:t>Secure electronic transmission of the surveillance order</w:t>
        </w:r>
        <w:r w:rsidR="00A51358">
          <w:rPr>
            <w:webHidden/>
          </w:rPr>
          <w:tab/>
        </w:r>
        <w:r w:rsidR="00A51358">
          <w:rPr>
            <w:webHidden/>
          </w:rPr>
          <w:fldChar w:fldCharType="begin"/>
        </w:r>
        <w:r w:rsidR="00A51358">
          <w:rPr>
            <w:webHidden/>
          </w:rPr>
          <w:instrText xml:space="preserve"> PAGEREF _Toc61897693 \h </w:instrText>
        </w:r>
        <w:r w:rsidR="00A51358">
          <w:rPr>
            <w:webHidden/>
          </w:rPr>
        </w:r>
        <w:r w:rsidR="00A51358">
          <w:rPr>
            <w:webHidden/>
          </w:rPr>
          <w:fldChar w:fldCharType="separate"/>
        </w:r>
        <w:r w:rsidR="00F33741">
          <w:rPr>
            <w:webHidden/>
          </w:rPr>
          <w:t>100</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94" w:history="1">
        <w:r w:rsidR="00A51358" w:rsidRPr="00257085">
          <w:rPr>
            <w:rStyle w:val="Hyperlink"/>
          </w:rPr>
          <w:t>2</w:t>
        </w:r>
        <w:r w:rsidR="00A51358">
          <w:rPr>
            <w:rFonts w:asciiTheme="minorHAnsi" w:eastAsiaTheme="minorEastAsia" w:hAnsiTheme="minorHAnsi" w:cstheme="minorBidi"/>
            <w:bCs w:val="0"/>
            <w:sz w:val="22"/>
            <w:szCs w:val="22"/>
            <w:lang w:val="en-US" w:eastAsia="en-US"/>
          </w:rPr>
          <w:tab/>
        </w:r>
        <w:r w:rsidR="00A51358" w:rsidRPr="00257085">
          <w:rPr>
            <w:rStyle w:val="Hyperlink"/>
          </w:rPr>
          <w:t>Provisions for the transmission point according to ETSI Specification TS 102 657</w:t>
        </w:r>
        <w:r w:rsidR="00A51358">
          <w:rPr>
            <w:webHidden/>
          </w:rPr>
          <w:tab/>
        </w:r>
        <w:r w:rsidR="00A51358">
          <w:rPr>
            <w:webHidden/>
          </w:rPr>
          <w:fldChar w:fldCharType="begin"/>
        </w:r>
        <w:r w:rsidR="00A51358">
          <w:rPr>
            <w:webHidden/>
          </w:rPr>
          <w:instrText xml:space="preserve"> PAGEREF _Toc61897694 \h </w:instrText>
        </w:r>
        <w:r w:rsidR="00A51358">
          <w:rPr>
            <w:webHidden/>
          </w:rPr>
        </w:r>
        <w:r w:rsidR="00A51358">
          <w:rPr>
            <w:webHidden/>
          </w:rPr>
          <w:fldChar w:fldCharType="separate"/>
        </w:r>
        <w:r w:rsidR="00F33741">
          <w:rPr>
            <w:webHidden/>
          </w:rPr>
          <w:t>100</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95" w:history="1">
        <w:r w:rsidR="00A51358" w:rsidRPr="00257085">
          <w:rPr>
            <w:rStyle w:val="Hyperlink"/>
          </w:rPr>
          <w:t>2.1</w:t>
        </w:r>
        <w:r w:rsidR="00A51358">
          <w:rPr>
            <w:rFonts w:asciiTheme="minorHAnsi" w:eastAsiaTheme="minorEastAsia" w:hAnsiTheme="minorHAnsi" w:cstheme="minorBidi"/>
            <w:bCs w:val="0"/>
            <w:sz w:val="22"/>
            <w:szCs w:val="22"/>
            <w:lang w:val="en-US" w:eastAsia="en-US"/>
          </w:rPr>
          <w:tab/>
        </w:r>
        <w:r w:rsidR="00A51358" w:rsidRPr="00257085">
          <w:rPr>
            <w:rStyle w:val="Hyperlink"/>
          </w:rPr>
          <w:t>Selection of options for ETSI TS 102 657</w:t>
        </w:r>
        <w:r w:rsidR="00A51358">
          <w:rPr>
            <w:webHidden/>
          </w:rPr>
          <w:tab/>
        </w:r>
        <w:r w:rsidR="00A51358">
          <w:rPr>
            <w:webHidden/>
          </w:rPr>
          <w:fldChar w:fldCharType="begin"/>
        </w:r>
        <w:r w:rsidR="00A51358">
          <w:rPr>
            <w:webHidden/>
          </w:rPr>
          <w:instrText xml:space="preserve"> PAGEREF _Toc61897695 \h </w:instrText>
        </w:r>
        <w:r w:rsidR="00A51358">
          <w:rPr>
            <w:webHidden/>
          </w:rPr>
        </w:r>
        <w:r w:rsidR="00A51358">
          <w:rPr>
            <w:webHidden/>
          </w:rPr>
          <w:fldChar w:fldCharType="separate"/>
        </w:r>
        <w:r w:rsidR="00F33741">
          <w:rPr>
            <w:webHidden/>
          </w:rPr>
          <w:t>101</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96" w:history="1">
        <w:r w:rsidR="00A51358" w:rsidRPr="00257085">
          <w:rPr>
            <w:rStyle w:val="Hyperlink"/>
          </w:rPr>
          <w:t>2.2</w:t>
        </w:r>
        <w:r w:rsidR="00A51358">
          <w:rPr>
            <w:rFonts w:asciiTheme="minorHAnsi" w:eastAsiaTheme="minorEastAsia" w:hAnsiTheme="minorHAnsi" w:cstheme="minorBidi"/>
            <w:bCs w:val="0"/>
            <w:sz w:val="22"/>
            <w:szCs w:val="22"/>
            <w:lang w:val="en-US" w:eastAsia="en-US"/>
          </w:rPr>
          <w:tab/>
        </w:r>
        <w:r w:rsidR="00A51358" w:rsidRPr="00257085">
          <w:rPr>
            <w:rStyle w:val="Hyperlink"/>
          </w:rPr>
          <w:t>Supplementary technical requirements for the interface specification under ETSI TS 102 657</w:t>
        </w:r>
        <w:r w:rsidR="00A51358">
          <w:rPr>
            <w:webHidden/>
          </w:rPr>
          <w:tab/>
        </w:r>
        <w:r w:rsidR="00A51358">
          <w:rPr>
            <w:webHidden/>
          </w:rPr>
          <w:fldChar w:fldCharType="begin"/>
        </w:r>
        <w:r w:rsidR="00A51358">
          <w:rPr>
            <w:webHidden/>
          </w:rPr>
          <w:instrText xml:space="preserve"> PAGEREF _Toc61897696 \h </w:instrText>
        </w:r>
        <w:r w:rsidR="00A51358">
          <w:rPr>
            <w:webHidden/>
          </w:rPr>
        </w:r>
        <w:r w:rsidR="00A51358">
          <w:rPr>
            <w:webHidden/>
          </w:rPr>
          <w:fldChar w:fldCharType="separate"/>
        </w:r>
        <w:r w:rsidR="00F33741">
          <w:rPr>
            <w:webHidden/>
          </w:rPr>
          <w:t>103</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97" w:history="1">
        <w:r w:rsidR="00A51358" w:rsidRPr="00257085">
          <w:rPr>
            <w:rStyle w:val="Hyperlink"/>
          </w:rPr>
          <w:t>3</w:t>
        </w:r>
        <w:r w:rsidR="00A51358">
          <w:rPr>
            <w:rFonts w:asciiTheme="minorHAnsi" w:eastAsiaTheme="minorEastAsia" w:hAnsiTheme="minorHAnsi" w:cstheme="minorBidi"/>
            <w:bCs w:val="0"/>
            <w:sz w:val="22"/>
            <w:szCs w:val="22"/>
            <w:lang w:val="en-US" w:eastAsia="en-US"/>
          </w:rPr>
          <w:tab/>
        </w:r>
        <w:r w:rsidR="00A51358" w:rsidRPr="00257085">
          <w:rPr>
            <w:rStyle w:val="Hyperlink"/>
          </w:rPr>
          <w:t>Definition of national parameters</w:t>
        </w:r>
        <w:r w:rsidR="00A51358">
          <w:rPr>
            <w:webHidden/>
          </w:rPr>
          <w:tab/>
        </w:r>
        <w:r w:rsidR="00A51358">
          <w:rPr>
            <w:webHidden/>
          </w:rPr>
          <w:fldChar w:fldCharType="begin"/>
        </w:r>
        <w:r w:rsidR="00A51358">
          <w:rPr>
            <w:webHidden/>
          </w:rPr>
          <w:instrText xml:space="preserve"> PAGEREF _Toc61897697 \h </w:instrText>
        </w:r>
        <w:r w:rsidR="00A51358">
          <w:rPr>
            <w:webHidden/>
          </w:rPr>
        </w:r>
        <w:r w:rsidR="00A51358">
          <w:rPr>
            <w:webHidden/>
          </w:rPr>
          <w:fldChar w:fldCharType="separate"/>
        </w:r>
        <w:r w:rsidR="00F33741">
          <w:rPr>
            <w:webHidden/>
          </w:rPr>
          <w:t>107</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98" w:history="1">
        <w:r w:rsidR="00A51358" w:rsidRPr="00257085">
          <w:rPr>
            <w:rStyle w:val="Hyperlink"/>
          </w:rPr>
          <w:t>3.1</w:t>
        </w:r>
        <w:r w:rsidR="00A51358">
          <w:rPr>
            <w:rFonts w:asciiTheme="minorHAnsi" w:eastAsiaTheme="minorEastAsia" w:hAnsiTheme="minorHAnsi" w:cstheme="minorBidi"/>
            <w:bCs w:val="0"/>
            <w:sz w:val="22"/>
            <w:szCs w:val="22"/>
            <w:lang w:val="en-US" w:eastAsia="en-US"/>
          </w:rPr>
          <w:tab/>
        </w:r>
        <w:r w:rsidR="00A51358" w:rsidRPr="00257085">
          <w:rPr>
            <w:rStyle w:val="Hyperlink"/>
          </w:rPr>
          <w:t>General</w:t>
        </w:r>
        <w:r w:rsidR="00A51358">
          <w:rPr>
            <w:webHidden/>
          </w:rPr>
          <w:tab/>
        </w:r>
        <w:r w:rsidR="00A51358">
          <w:rPr>
            <w:webHidden/>
          </w:rPr>
          <w:fldChar w:fldCharType="begin"/>
        </w:r>
        <w:r w:rsidR="00A51358">
          <w:rPr>
            <w:webHidden/>
          </w:rPr>
          <w:instrText xml:space="preserve"> PAGEREF _Toc61897698 \h </w:instrText>
        </w:r>
        <w:r w:rsidR="00A51358">
          <w:rPr>
            <w:webHidden/>
          </w:rPr>
        </w:r>
        <w:r w:rsidR="00A51358">
          <w:rPr>
            <w:webHidden/>
          </w:rPr>
          <w:fldChar w:fldCharType="separate"/>
        </w:r>
        <w:r w:rsidR="00F33741">
          <w:rPr>
            <w:webHidden/>
          </w:rPr>
          <w:t>107</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699" w:history="1">
        <w:r w:rsidR="00A51358" w:rsidRPr="00257085">
          <w:rPr>
            <w:rStyle w:val="Hyperlink"/>
          </w:rPr>
          <w:t>3.2</w:t>
        </w:r>
        <w:r w:rsidR="00A51358">
          <w:rPr>
            <w:rFonts w:asciiTheme="minorHAnsi" w:eastAsiaTheme="minorEastAsia" w:hAnsiTheme="minorHAnsi" w:cstheme="minorBidi"/>
            <w:bCs w:val="0"/>
            <w:sz w:val="22"/>
            <w:szCs w:val="22"/>
            <w:lang w:val="en-US" w:eastAsia="en-US"/>
          </w:rPr>
          <w:tab/>
        </w:r>
        <w:r w:rsidR="00A51358" w:rsidRPr="00257085">
          <w:rPr>
            <w:rStyle w:val="Hyperlink"/>
          </w:rPr>
          <w:t>Description of the national XML module ‘Natparas2’ (for requests)</w:t>
        </w:r>
        <w:r w:rsidR="00A51358">
          <w:rPr>
            <w:webHidden/>
          </w:rPr>
          <w:tab/>
        </w:r>
        <w:r w:rsidR="00A51358">
          <w:rPr>
            <w:webHidden/>
          </w:rPr>
          <w:fldChar w:fldCharType="begin"/>
        </w:r>
        <w:r w:rsidR="00A51358">
          <w:rPr>
            <w:webHidden/>
          </w:rPr>
          <w:instrText xml:space="preserve"> PAGEREF _Toc61897699 \h </w:instrText>
        </w:r>
        <w:r w:rsidR="00A51358">
          <w:rPr>
            <w:webHidden/>
          </w:rPr>
        </w:r>
        <w:r w:rsidR="00A51358">
          <w:rPr>
            <w:webHidden/>
          </w:rPr>
          <w:fldChar w:fldCharType="separate"/>
        </w:r>
        <w:r w:rsidR="00F33741">
          <w:rPr>
            <w:webHidden/>
          </w:rPr>
          <w:t>107</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00" w:history="1">
        <w:r w:rsidR="00A51358" w:rsidRPr="00257085">
          <w:rPr>
            <w:rStyle w:val="Hyperlink"/>
          </w:rPr>
          <w:t>3.3</w:t>
        </w:r>
        <w:r w:rsidR="00A51358">
          <w:rPr>
            <w:rFonts w:asciiTheme="minorHAnsi" w:eastAsiaTheme="minorEastAsia" w:hAnsiTheme="minorHAnsi" w:cstheme="minorBidi"/>
            <w:bCs w:val="0"/>
            <w:sz w:val="22"/>
            <w:szCs w:val="22"/>
            <w:lang w:val="en-US" w:eastAsia="en-US"/>
          </w:rPr>
          <w:tab/>
        </w:r>
        <w:r w:rsidR="00A51358" w:rsidRPr="00257085">
          <w:rPr>
            <w:rStyle w:val="Hyperlink"/>
          </w:rPr>
          <w:t>Description of the national XML module ‘Natparas3’ (for responses)</w:t>
        </w:r>
        <w:r w:rsidR="00A51358">
          <w:rPr>
            <w:webHidden/>
          </w:rPr>
          <w:tab/>
        </w:r>
        <w:r w:rsidR="00A51358">
          <w:rPr>
            <w:webHidden/>
          </w:rPr>
          <w:fldChar w:fldCharType="begin"/>
        </w:r>
        <w:r w:rsidR="00A51358">
          <w:rPr>
            <w:webHidden/>
          </w:rPr>
          <w:instrText xml:space="preserve"> PAGEREF _Toc61897700 \h </w:instrText>
        </w:r>
        <w:r w:rsidR="00A51358">
          <w:rPr>
            <w:webHidden/>
          </w:rPr>
        </w:r>
        <w:r w:rsidR="00A51358">
          <w:rPr>
            <w:webHidden/>
          </w:rPr>
          <w:fldChar w:fldCharType="separate"/>
        </w:r>
        <w:r w:rsidR="00F33741">
          <w:rPr>
            <w:webHidden/>
          </w:rPr>
          <w:t>113</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01" w:history="1">
        <w:r w:rsidR="00A51358" w:rsidRPr="00257085">
          <w:rPr>
            <w:rStyle w:val="Hyperlink"/>
          </w:rPr>
          <w:t>3.3.2</w:t>
        </w:r>
        <w:r w:rsidR="00A51358">
          <w:rPr>
            <w:rFonts w:asciiTheme="minorHAnsi" w:eastAsiaTheme="minorEastAsia" w:hAnsiTheme="minorHAnsi" w:cstheme="minorBidi"/>
            <w:bCs w:val="0"/>
            <w:sz w:val="22"/>
            <w:szCs w:val="22"/>
            <w:lang w:val="en-US" w:eastAsia="en-US"/>
          </w:rPr>
          <w:tab/>
        </w:r>
        <w:r w:rsidR="00A51358" w:rsidRPr="00257085">
          <w:rPr>
            <w:rStyle w:val="Hyperlink"/>
          </w:rPr>
          <w:t>Specification of additional data in the national XML module Natparas3</w:t>
        </w:r>
        <w:r w:rsidR="00A51358">
          <w:rPr>
            <w:webHidden/>
          </w:rPr>
          <w:tab/>
        </w:r>
        <w:r w:rsidR="00A51358">
          <w:rPr>
            <w:webHidden/>
          </w:rPr>
          <w:fldChar w:fldCharType="begin"/>
        </w:r>
        <w:r w:rsidR="00A51358">
          <w:rPr>
            <w:webHidden/>
          </w:rPr>
          <w:instrText xml:space="preserve"> PAGEREF _Toc61897701 \h </w:instrText>
        </w:r>
        <w:r w:rsidR="00A51358">
          <w:rPr>
            <w:webHidden/>
          </w:rPr>
        </w:r>
        <w:r w:rsidR="00A51358">
          <w:rPr>
            <w:webHidden/>
          </w:rPr>
          <w:fldChar w:fldCharType="separate"/>
        </w:r>
        <w:r w:rsidR="00F33741">
          <w:rPr>
            <w:webHidden/>
          </w:rPr>
          <w:t>113</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02" w:history="1">
        <w:r w:rsidR="00A51358" w:rsidRPr="00257085">
          <w:rPr>
            <w:rStyle w:val="Hyperlink"/>
          </w:rPr>
          <w:t>4</w:t>
        </w:r>
        <w:r w:rsidR="00A51358">
          <w:rPr>
            <w:rFonts w:asciiTheme="minorHAnsi" w:eastAsiaTheme="minorEastAsia" w:hAnsiTheme="minorHAnsi" w:cstheme="minorBidi"/>
            <w:bCs w:val="0"/>
            <w:sz w:val="22"/>
            <w:szCs w:val="22"/>
            <w:lang w:val="en-US" w:eastAsia="en-US"/>
          </w:rPr>
          <w:tab/>
        </w:r>
        <w:r w:rsidR="00A51358" w:rsidRPr="00257085">
          <w:rPr>
            <w:rStyle w:val="Hyperlink"/>
          </w:rPr>
          <w:t>Transmission of accounting information or submitting claims for compensation pursuant to § 23(1) of the German Judicial Remuneration and Compensation Act</w:t>
        </w:r>
        <w:r w:rsidR="00A51358">
          <w:rPr>
            <w:webHidden/>
          </w:rPr>
          <w:tab/>
        </w:r>
        <w:r w:rsidR="00A51358">
          <w:rPr>
            <w:webHidden/>
          </w:rPr>
          <w:fldChar w:fldCharType="begin"/>
        </w:r>
        <w:r w:rsidR="00A51358">
          <w:rPr>
            <w:webHidden/>
          </w:rPr>
          <w:instrText xml:space="preserve"> PAGEREF _Toc61897702 \h </w:instrText>
        </w:r>
        <w:r w:rsidR="00A51358">
          <w:rPr>
            <w:webHidden/>
          </w:rPr>
        </w:r>
        <w:r w:rsidR="00A51358">
          <w:rPr>
            <w:webHidden/>
          </w:rPr>
          <w:fldChar w:fldCharType="separate"/>
        </w:r>
        <w:r w:rsidR="00F33741">
          <w:rPr>
            <w:webHidden/>
          </w:rPr>
          <w:t>117</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03" w:history="1">
        <w:r w:rsidR="00A51358" w:rsidRPr="00257085">
          <w:rPr>
            <w:rStyle w:val="Hyperlink"/>
          </w:rPr>
          <w:t>4.1</w:t>
        </w:r>
        <w:r w:rsidR="00A51358">
          <w:rPr>
            <w:rFonts w:asciiTheme="minorHAnsi" w:eastAsiaTheme="minorEastAsia" w:hAnsiTheme="minorHAnsi" w:cstheme="minorBidi"/>
            <w:bCs w:val="0"/>
            <w:sz w:val="22"/>
            <w:szCs w:val="22"/>
            <w:lang w:val="en-US" w:eastAsia="en-US"/>
          </w:rPr>
          <w:tab/>
        </w:r>
        <w:r w:rsidR="00A51358" w:rsidRPr="00257085">
          <w:rPr>
            <w:rStyle w:val="Hyperlink"/>
          </w:rPr>
          <w:t>Basic principles</w:t>
        </w:r>
        <w:r w:rsidR="00A51358">
          <w:rPr>
            <w:webHidden/>
          </w:rPr>
          <w:tab/>
        </w:r>
        <w:r w:rsidR="00A51358">
          <w:rPr>
            <w:webHidden/>
          </w:rPr>
          <w:fldChar w:fldCharType="begin"/>
        </w:r>
        <w:r w:rsidR="00A51358">
          <w:rPr>
            <w:webHidden/>
          </w:rPr>
          <w:instrText xml:space="preserve"> PAGEREF _Toc61897703 \h </w:instrText>
        </w:r>
        <w:r w:rsidR="00A51358">
          <w:rPr>
            <w:webHidden/>
          </w:rPr>
        </w:r>
        <w:r w:rsidR="00A51358">
          <w:rPr>
            <w:webHidden/>
          </w:rPr>
          <w:fldChar w:fldCharType="separate"/>
        </w:r>
        <w:r w:rsidR="00F33741">
          <w:rPr>
            <w:webHidden/>
          </w:rPr>
          <w:t>117</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04" w:history="1">
        <w:r w:rsidR="00A51358" w:rsidRPr="00257085">
          <w:rPr>
            <w:rStyle w:val="Hyperlink"/>
          </w:rPr>
          <w:t>4.2</w:t>
        </w:r>
        <w:r w:rsidR="00A51358">
          <w:rPr>
            <w:rFonts w:asciiTheme="minorHAnsi" w:eastAsiaTheme="minorEastAsia" w:hAnsiTheme="minorHAnsi" w:cstheme="minorBidi"/>
            <w:bCs w:val="0"/>
            <w:sz w:val="22"/>
            <w:szCs w:val="22"/>
            <w:lang w:val="en-US" w:eastAsia="en-US"/>
          </w:rPr>
          <w:tab/>
        </w:r>
        <w:r w:rsidR="00A51358" w:rsidRPr="00257085">
          <w:rPr>
            <w:rStyle w:val="Hyperlink"/>
          </w:rPr>
          <w:t>Methods of electronic transmission</w:t>
        </w:r>
        <w:r w:rsidR="00A51358">
          <w:rPr>
            <w:webHidden/>
          </w:rPr>
          <w:tab/>
        </w:r>
        <w:r w:rsidR="00A51358">
          <w:rPr>
            <w:webHidden/>
          </w:rPr>
          <w:fldChar w:fldCharType="begin"/>
        </w:r>
        <w:r w:rsidR="00A51358">
          <w:rPr>
            <w:webHidden/>
          </w:rPr>
          <w:instrText xml:space="preserve"> PAGEREF _Toc61897704 \h </w:instrText>
        </w:r>
        <w:r w:rsidR="00A51358">
          <w:rPr>
            <w:webHidden/>
          </w:rPr>
        </w:r>
        <w:r w:rsidR="00A51358">
          <w:rPr>
            <w:webHidden/>
          </w:rPr>
          <w:fldChar w:fldCharType="separate"/>
        </w:r>
        <w:r w:rsidR="00F33741">
          <w:rPr>
            <w:webHidden/>
          </w:rPr>
          <w:t>117</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05" w:history="1">
        <w:r w:rsidR="00A51358" w:rsidRPr="00257085">
          <w:rPr>
            <w:rStyle w:val="Hyperlink"/>
          </w:rPr>
          <w:t>4.3</w:t>
        </w:r>
        <w:r w:rsidR="00A51358">
          <w:rPr>
            <w:rFonts w:asciiTheme="minorHAnsi" w:eastAsiaTheme="minorEastAsia" w:hAnsiTheme="minorHAnsi" w:cstheme="minorBidi"/>
            <w:bCs w:val="0"/>
            <w:sz w:val="22"/>
            <w:szCs w:val="22"/>
            <w:lang w:val="en-US" w:eastAsia="en-US"/>
          </w:rPr>
          <w:tab/>
        </w:r>
        <w:r w:rsidR="00A51358" w:rsidRPr="00257085">
          <w:rPr>
            <w:rStyle w:val="Hyperlink"/>
          </w:rPr>
          <w:t>Description of the national XML module ‘Natparas2’ (for accounts data)</w:t>
        </w:r>
        <w:r w:rsidR="00A51358">
          <w:rPr>
            <w:webHidden/>
          </w:rPr>
          <w:tab/>
        </w:r>
        <w:r w:rsidR="00A51358">
          <w:rPr>
            <w:webHidden/>
          </w:rPr>
          <w:fldChar w:fldCharType="begin"/>
        </w:r>
        <w:r w:rsidR="00A51358">
          <w:rPr>
            <w:webHidden/>
          </w:rPr>
          <w:instrText xml:space="preserve"> PAGEREF _Toc61897705 \h </w:instrText>
        </w:r>
        <w:r w:rsidR="00A51358">
          <w:rPr>
            <w:webHidden/>
          </w:rPr>
        </w:r>
        <w:r w:rsidR="00A51358">
          <w:rPr>
            <w:webHidden/>
          </w:rPr>
          <w:fldChar w:fldCharType="separate"/>
        </w:r>
        <w:r w:rsidR="00F33741">
          <w:rPr>
            <w:webHidden/>
          </w:rPr>
          <w:t>118</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06" w:history="1">
        <w:r w:rsidR="00A51358" w:rsidRPr="00257085">
          <w:rPr>
            <w:rStyle w:val="Hyperlink"/>
          </w:rPr>
          <w:t>Appendix A.1</w:t>
        </w:r>
        <w:r w:rsidR="00A51358">
          <w:rPr>
            <w:rFonts w:asciiTheme="minorHAnsi" w:eastAsiaTheme="minorEastAsia" w:hAnsiTheme="minorHAnsi" w:cstheme="minorBidi"/>
            <w:bCs w:val="0"/>
            <w:sz w:val="22"/>
            <w:szCs w:val="22"/>
            <w:lang w:val="en-US" w:eastAsia="en-US"/>
          </w:rPr>
          <w:tab/>
        </w:r>
        <w:r w:rsidR="00A51358" w:rsidRPr="00257085">
          <w:rPr>
            <w:rStyle w:val="Hyperlink"/>
          </w:rPr>
          <w:t>Explanatory notes on the procedure</w:t>
        </w:r>
        <w:r w:rsidR="00A51358">
          <w:rPr>
            <w:webHidden/>
          </w:rPr>
          <w:tab/>
        </w:r>
        <w:r w:rsidR="00A51358">
          <w:rPr>
            <w:webHidden/>
          </w:rPr>
          <w:fldChar w:fldCharType="begin"/>
        </w:r>
        <w:r w:rsidR="00A51358">
          <w:rPr>
            <w:webHidden/>
          </w:rPr>
          <w:instrText xml:space="preserve"> PAGEREF _Toc61897706 \h </w:instrText>
        </w:r>
        <w:r w:rsidR="00A51358">
          <w:rPr>
            <w:webHidden/>
          </w:rPr>
        </w:r>
        <w:r w:rsidR="00A51358">
          <w:rPr>
            <w:webHidden/>
          </w:rPr>
          <w:fldChar w:fldCharType="separate"/>
        </w:r>
        <w:r w:rsidR="00F33741">
          <w:rPr>
            <w:webHidden/>
          </w:rPr>
          <w:t>119</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07" w:history="1">
        <w:r w:rsidR="00A51358" w:rsidRPr="00257085">
          <w:rPr>
            <w:rStyle w:val="Hyperlink"/>
          </w:rPr>
          <w:t>Appendix A.1.1</w:t>
        </w:r>
        <w:r w:rsidR="00A51358">
          <w:rPr>
            <w:rFonts w:asciiTheme="minorHAnsi" w:eastAsiaTheme="minorEastAsia" w:hAnsiTheme="minorHAnsi" w:cstheme="minorBidi"/>
            <w:bCs w:val="0"/>
            <w:sz w:val="22"/>
            <w:szCs w:val="22"/>
            <w:lang w:val="en-US" w:eastAsia="en-US"/>
          </w:rPr>
          <w:tab/>
        </w:r>
        <w:r w:rsidR="00A51358" w:rsidRPr="00257085">
          <w:rPr>
            <w:rStyle w:val="Hyperlink"/>
          </w:rPr>
          <w:t>Fundamental flow of communication</w:t>
        </w:r>
        <w:r w:rsidR="00A51358">
          <w:rPr>
            <w:webHidden/>
          </w:rPr>
          <w:tab/>
        </w:r>
        <w:r w:rsidR="00A51358">
          <w:rPr>
            <w:webHidden/>
          </w:rPr>
          <w:fldChar w:fldCharType="begin"/>
        </w:r>
        <w:r w:rsidR="00A51358">
          <w:rPr>
            <w:webHidden/>
          </w:rPr>
          <w:instrText xml:space="preserve"> PAGEREF _Toc61897707 \h </w:instrText>
        </w:r>
        <w:r w:rsidR="00A51358">
          <w:rPr>
            <w:webHidden/>
          </w:rPr>
        </w:r>
        <w:r w:rsidR="00A51358">
          <w:rPr>
            <w:webHidden/>
          </w:rPr>
          <w:fldChar w:fldCharType="separate"/>
        </w:r>
        <w:r w:rsidR="00F33741">
          <w:rPr>
            <w:webHidden/>
          </w:rPr>
          <w:t>119</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08" w:history="1">
        <w:r w:rsidR="00A51358" w:rsidRPr="00257085">
          <w:rPr>
            <w:rStyle w:val="Hyperlink"/>
          </w:rPr>
          <w:t>Appendix A.1.2</w:t>
        </w:r>
        <w:r w:rsidR="00A51358">
          <w:rPr>
            <w:rFonts w:asciiTheme="minorHAnsi" w:eastAsiaTheme="minorEastAsia" w:hAnsiTheme="minorHAnsi" w:cstheme="minorBidi"/>
            <w:bCs w:val="0"/>
            <w:sz w:val="22"/>
            <w:szCs w:val="22"/>
            <w:lang w:val="en-US" w:eastAsia="en-US"/>
          </w:rPr>
          <w:tab/>
        </w:r>
        <w:r w:rsidR="00A51358" w:rsidRPr="00257085">
          <w:rPr>
            <w:rStyle w:val="Hyperlink"/>
          </w:rPr>
          <w:t>Stipulations regarding participation in the IP VPN using a cryptosystem</w:t>
        </w:r>
        <w:r w:rsidR="00A51358">
          <w:rPr>
            <w:webHidden/>
          </w:rPr>
          <w:tab/>
        </w:r>
        <w:r w:rsidR="00A51358">
          <w:rPr>
            <w:webHidden/>
          </w:rPr>
          <w:fldChar w:fldCharType="begin"/>
        </w:r>
        <w:r w:rsidR="00A51358">
          <w:rPr>
            <w:webHidden/>
          </w:rPr>
          <w:instrText xml:space="preserve"> PAGEREF _Toc61897708 \h </w:instrText>
        </w:r>
        <w:r w:rsidR="00A51358">
          <w:rPr>
            <w:webHidden/>
          </w:rPr>
        </w:r>
        <w:r w:rsidR="00A51358">
          <w:rPr>
            <w:webHidden/>
          </w:rPr>
          <w:fldChar w:fldCharType="separate"/>
        </w:r>
        <w:r w:rsidR="00F33741">
          <w:rPr>
            <w:webHidden/>
          </w:rPr>
          <w:t>122</w:t>
        </w:r>
        <w:r w:rsidR="00A51358">
          <w:rPr>
            <w:webHidden/>
          </w:rPr>
          <w:fldChar w:fldCharType="end"/>
        </w:r>
      </w:hyperlink>
    </w:p>
    <w:p w:rsidR="00A51358" w:rsidRDefault="00CA51B2">
      <w:pPr>
        <w:pStyle w:val="TOC1"/>
        <w:rPr>
          <w:rFonts w:asciiTheme="minorHAnsi" w:eastAsiaTheme="minorEastAsia" w:hAnsiTheme="minorHAnsi" w:cstheme="minorBidi"/>
          <w:bCs w:val="0"/>
          <w:sz w:val="22"/>
          <w:szCs w:val="22"/>
          <w:lang w:val="en-US" w:eastAsia="en-US"/>
        </w:rPr>
      </w:pPr>
      <w:hyperlink w:anchor="_Toc61897709" w:history="1">
        <w:r w:rsidR="00A51358" w:rsidRPr="00257085">
          <w:rPr>
            <w:rStyle w:val="Hyperlink"/>
          </w:rPr>
          <w:t>Appendix B</w:t>
        </w:r>
        <w:r w:rsidR="00A51358">
          <w:rPr>
            <w:rFonts w:asciiTheme="minorHAnsi" w:eastAsiaTheme="minorEastAsia" w:hAnsiTheme="minorHAnsi" w:cstheme="minorBidi"/>
            <w:bCs w:val="0"/>
            <w:sz w:val="22"/>
            <w:szCs w:val="22"/>
            <w:lang w:val="en-US" w:eastAsia="en-US"/>
          </w:rPr>
          <w:tab/>
        </w:r>
        <w:r w:rsidR="00A51358" w:rsidRPr="00257085">
          <w:rPr>
            <w:rStyle w:val="Hyperlink"/>
          </w:rPr>
          <w:t>E-Mail-ESB transmission procedure</w:t>
        </w:r>
        <w:r w:rsidR="00A51358">
          <w:rPr>
            <w:webHidden/>
          </w:rPr>
          <w:tab/>
        </w:r>
        <w:r w:rsidR="00A51358">
          <w:rPr>
            <w:webHidden/>
          </w:rPr>
          <w:fldChar w:fldCharType="begin"/>
        </w:r>
        <w:r w:rsidR="00A51358">
          <w:rPr>
            <w:webHidden/>
          </w:rPr>
          <w:instrText xml:space="preserve"> PAGEREF _Toc61897709 \h </w:instrText>
        </w:r>
        <w:r w:rsidR="00A51358">
          <w:rPr>
            <w:webHidden/>
          </w:rPr>
        </w:r>
        <w:r w:rsidR="00A51358">
          <w:rPr>
            <w:webHidden/>
          </w:rPr>
          <w:fldChar w:fldCharType="separate"/>
        </w:r>
        <w:r w:rsidR="00F33741">
          <w:rPr>
            <w:webHidden/>
          </w:rPr>
          <w:t>124</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10" w:history="1">
        <w:r w:rsidR="00A51358" w:rsidRPr="00257085">
          <w:rPr>
            <w:rStyle w:val="Hyperlink"/>
          </w:rPr>
          <w:t>1.</w:t>
        </w:r>
        <w:r w:rsidR="00A51358">
          <w:rPr>
            <w:rFonts w:asciiTheme="minorHAnsi" w:eastAsiaTheme="minorEastAsia" w:hAnsiTheme="minorHAnsi" w:cstheme="minorBidi"/>
            <w:bCs w:val="0"/>
            <w:sz w:val="22"/>
            <w:szCs w:val="22"/>
            <w:lang w:val="en-US" w:eastAsia="en-US"/>
          </w:rPr>
          <w:tab/>
        </w:r>
        <w:r w:rsidR="00A51358" w:rsidRPr="00257085">
          <w:rPr>
            <w:rStyle w:val="Hyperlink"/>
          </w:rPr>
          <w:t>Basic description of the procedure</w:t>
        </w:r>
        <w:r w:rsidR="00A51358">
          <w:rPr>
            <w:webHidden/>
          </w:rPr>
          <w:tab/>
        </w:r>
        <w:r w:rsidR="00A51358">
          <w:rPr>
            <w:webHidden/>
          </w:rPr>
          <w:fldChar w:fldCharType="begin"/>
        </w:r>
        <w:r w:rsidR="00A51358">
          <w:rPr>
            <w:webHidden/>
          </w:rPr>
          <w:instrText xml:space="preserve"> PAGEREF _Toc61897710 \h </w:instrText>
        </w:r>
        <w:r w:rsidR="00A51358">
          <w:rPr>
            <w:webHidden/>
          </w:rPr>
        </w:r>
        <w:r w:rsidR="00A51358">
          <w:rPr>
            <w:webHidden/>
          </w:rPr>
          <w:fldChar w:fldCharType="separate"/>
        </w:r>
        <w:r w:rsidR="00F33741">
          <w:rPr>
            <w:webHidden/>
          </w:rPr>
          <w:t>124</w:t>
        </w:r>
        <w:r w:rsidR="00A51358">
          <w:rPr>
            <w:webHidden/>
          </w:rPr>
          <w:fldChar w:fldCharType="end"/>
        </w:r>
      </w:hyperlink>
    </w:p>
    <w:p w:rsidR="00A51358" w:rsidRDefault="00CA51B2">
      <w:pPr>
        <w:pStyle w:val="TOC1"/>
        <w:rPr>
          <w:rFonts w:asciiTheme="minorHAnsi" w:eastAsiaTheme="minorEastAsia" w:hAnsiTheme="minorHAnsi" w:cstheme="minorBidi"/>
          <w:bCs w:val="0"/>
          <w:sz w:val="22"/>
          <w:szCs w:val="22"/>
          <w:lang w:val="en-US" w:eastAsia="en-US"/>
        </w:rPr>
      </w:pPr>
      <w:hyperlink w:anchor="_Toc61897711" w:history="1">
        <w:r w:rsidR="00A51358" w:rsidRPr="00257085">
          <w:rPr>
            <w:rStyle w:val="Hyperlink"/>
          </w:rPr>
          <w:t>Part X</w:t>
        </w:r>
        <w:r w:rsidR="00A51358">
          <w:rPr>
            <w:rFonts w:asciiTheme="minorHAnsi" w:eastAsiaTheme="minorEastAsia" w:hAnsiTheme="minorHAnsi" w:cstheme="minorBidi"/>
            <w:bCs w:val="0"/>
            <w:sz w:val="22"/>
            <w:szCs w:val="22"/>
            <w:lang w:val="en-US" w:eastAsia="en-US"/>
          </w:rPr>
          <w:tab/>
        </w:r>
        <w:r w:rsidR="00A51358" w:rsidRPr="00257085">
          <w:rPr>
            <w:rStyle w:val="Hyperlink"/>
          </w:rPr>
          <w:t>Informative Appendix</w:t>
        </w:r>
        <w:r w:rsidR="00A51358">
          <w:rPr>
            <w:webHidden/>
          </w:rPr>
          <w:tab/>
        </w:r>
        <w:r w:rsidR="00A51358">
          <w:rPr>
            <w:webHidden/>
          </w:rPr>
          <w:fldChar w:fldCharType="begin"/>
        </w:r>
        <w:r w:rsidR="00A51358">
          <w:rPr>
            <w:webHidden/>
          </w:rPr>
          <w:instrText xml:space="preserve"> PAGEREF _Toc61897711 \h </w:instrText>
        </w:r>
        <w:r w:rsidR="00A51358">
          <w:rPr>
            <w:webHidden/>
          </w:rPr>
        </w:r>
        <w:r w:rsidR="00A51358">
          <w:rPr>
            <w:webHidden/>
          </w:rPr>
          <w:fldChar w:fldCharType="separate"/>
        </w:r>
        <w:r w:rsidR="00F33741">
          <w:rPr>
            <w:webHidden/>
          </w:rPr>
          <w:t>126</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12" w:history="1">
        <w:r w:rsidR="00A51358" w:rsidRPr="00257085">
          <w:rPr>
            <w:rStyle w:val="Hyperlink"/>
          </w:rPr>
          <w:t>Appendix X.1</w:t>
        </w:r>
        <w:r w:rsidR="00A51358">
          <w:rPr>
            <w:rFonts w:asciiTheme="minorHAnsi" w:eastAsiaTheme="minorEastAsia" w:hAnsiTheme="minorHAnsi" w:cstheme="minorBidi"/>
            <w:bCs w:val="0"/>
            <w:sz w:val="22"/>
            <w:szCs w:val="22"/>
            <w:lang w:val="en-US" w:eastAsia="en-US"/>
          </w:rPr>
          <w:tab/>
        </w:r>
        <w:r w:rsidR="00A51358" w:rsidRPr="00257085">
          <w:rPr>
            <w:rStyle w:val="Hyperlink"/>
          </w:rPr>
          <w:t>Proposed changes to the TR TKÜV</w:t>
        </w:r>
        <w:r w:rsidR="00A51358">
          <w:rPr>
            <w:webHidden/>
          </w:rPr>
          <w:tab/>
        </w:r>
        <w:r w:rsidR="00A51358">
          <w:rPr>
            <w:webHidden/>
          </w:rPr>
          <w:fldChar w:fldCharType="begin"/>
        </w:r>
        <w:r w:rsidR="00A51358">
          <w:rPr>
            <w:webHidden/>
          </w:rPr>
          <w:instrText xml:space="preserve"> PAGEREF _Toc61897712 \h </w:instrText>
        </w:r>
        <w:r w:rsidR="00A51358">
          <w:rPr>
            <w:webHidden/>
          </w:rPr>
        </w:r>
        <w:r w:rsidR="00A51358">
          <w:rPr>
            <w:webHidden/>
          </w:rPr>
          <w:fldChar w:fldCharType="separate"/>
        </w:r>
        <w:r w:rsidR="00F33741">
          <w:rPr>
            <w:webHidden/>
          </w:rPr>
          <w:t>126</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13" w:history="1">
        <w:r w:rsidR="00A51358" w:rsidRPr="00257085">
          <w:rPr>
            <w:rStyle w:val="Hyperlink"/>
          </w:rPr>
          <w:t>Appendix X.2</w:t>
        </w:r>
        <w:r w:rsidR="00A51358">
          <w:rPr>
            <w:rFonts w:asciiTheme="minorHAnsi" w:eastAsiaTheme="minorEastAsia" w:hAnsiTheme="minorHAnsi" w:cstheme="minorBidi"/>
            <w:bCs w:val="0"/>
            <w:sz w:val="22"/>
            <w:szCs w:val="22"/>
            <w:lang w:val="en-US" w:eastAsia="en-US"/>
          </w:rPr>
          <w:tab/>
        </w:r>
        <w:r w:rsidR="00A51358" w:rsidRPr="00257085">
          <w:rPr>
            <w:rStyle w:val="Hyperlink"/>
          </w:rPr>
          <w:t>Assignment of identifiers for authorised agencies to ensure uniqueness of reference numbers</w:t>
        </w:r>
        <w:r w:rsidR="00A51358">
          <w:rPr>
            <w:webHidden/>
          </w:rPr>
          <w:tab/>
        </w:r>
        <w:r w:rsidR="00A51358">
          <w:rPr>
            <w:webHidden/>
          </w:rPr>
          <w:fldChar w:fldCharType="begin"/>
        </w:r>
        <w:r w:rsidR="00A51358">
          <w:rPr>
            <w:webHidden/>
          </w:rPr>
          <w:instrText xml:space="preserve"> PAGEREF _Toc61897713 \h </w:instrText>
        </w:r>
        <w:r w:rsidR="00A51358">
          <w:rPr>
            <w:webHidden/>
          </w:rPr>
        </w:r>
        <w:r w:rsidR="00A51358">
          <w:rPr>
            <w:webHidden/>
          </w:rPr>
          <w:fldChar w:fldCharType="separate"/>
        </w:r>
        <w:r w:rsidR="00F33741">
          <w:rPr>
            <w:webHidden/>
          </w:rPr>
          <w:t>129</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14" w:history="1">
        <w:r w:rsidR="00A51358" w:rsidRPr="00257085">
          <w:rPr>
            <w:rStyle w:val="Hyperlink"/>
          </w:rPr>
          <w:t>Appendix X.3</w:t>
        </w:r>
        <w:r w:rsidR="00A51358">
          <w:rPr>
            <w:rFonts w:asciiTheme="minorHAnsi" w:eastAsiaTheme="minorEastAsia" w:hAnsiTheme="minorHAnsi" w:cstheme="minorBidi"/>
            <w:bCs w:val="0"/>
            <w:sz w:val="22"/>
            <w:szCs w:val="22"/>
            <w:lang w:val="en-US" w:eastAsia="en-US"/>
          </w:rPr>
          <w:tab/>
        </w:r>
        <w:r w:rsidR="00A51358" w:rsidRPr="00257085">
          <w:rPr>
            <w:rStyle w:val="Hyperlink"/>
          </w:rPr>
          <w:t>Provisions for the registration and certification authority TKÜV-CA of the Federal Network Agency, Department IS16 (Policy)</w:t>
        </w:r>
        <w:r w:rsidR="00A51358">
          <w:rPr>
            <w:webHidden/>
          </w:rPr>
          <w:tab/>
        </w:r>
        <w:r w:rsidR="00A51358">
          <w:rPr>
            <w:webHidden/>
          </w:rPr>
          <w:fldChar w:fldCharType="begin"/>
        </w:r>
        <w:r w:rsidR="00A51358">
          <w:rPr>
            <w:webHidden/>
          </w:rPr>
          <w:instrText xml:space="preserve"> PAGEREF _Toc61897714 \h </w:instrText>
        </w:r>
        <w:r w:rsidR="00A51358">
          <w:rPr>
            <w:webHidden/>
          </w:rPr>
        </w:r>
        <w:r w:rsidR="00A51358">
          <w:rPr>
            <w:webHidden/>
          </w:rPr>
          <w:fldChar w:fldCharType="separate"/>
        </w:r>
        <w:r w:rsidR="00F33741">
          <w:rPr>
            <w:webHidden/>
          </w:rPr>
          <w:t>130</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15" w:history="1">
        <w:r w:rsidR="00A51358" w:rsidRPr="00257085">
          <w:rPr>
            <w:rStyle w:val="Hyperlink"/>
          </w:rPr>
          <w:t>1</w:t>
        </w:r>
        <w:r w:rsidR="00A51358">
          <w:rPr>
            <w:rFonts w:asciiTheme="minorHAnsi" w:eastAsiaTheme="minorEastAsia" w:hAnsiTheme="minorHAnsi" w:cstheme="minorBidi"/>
            <w:bCs w:val="0"/>
            <w:sz w:val="22"/>
            <w:szCs w:val="22"/>
            <w:lang w:val="en-US" w:eastAsia="en-US"/>
          </w:rPr>
          <w:tab/>
        </w:r>
        <w:r w:rsidR="00A51358" w:rsidRPr="00257085">
          <w:rPr>
            <w:rStyle w:val="Hyperlink"/>
          </w:rPr>
          <w:t>General</w:t>
        </w:r>
        <w:r w:rsidR="00A51358">
          <w:rPr>
            <w:webHidden/>
          </w:rPr>
          <w:tab/>
        </w:r>
        <w:r w:rsidR="00A51358">
          <w:rPr>
            <w:webHidden/>
          </w:rPr>
          <w:fldChar w:fldCharType="begin"/>
        </w:r>
        <w:r w:rsidR="00A51358">
          <w:rPr>
            <w:webHidden/>
          </w:rPr>
          <w:instrText xml:space="preserve"> PAGEREF _Toc61897715 \h </w:instrText>
        </w:r>
        <w:r w:rsidR="00A51358">
          <w:rPr>
            <w:webHidden/>
          </w:rPr>
        </w:r>
        <w:r w:rsidR="00A51358">
          <w:rPr>
            <w:webHidden/>
          </w:rPr>
          <w:fldChar w:fldCharType="separate"/>
        </w:r>
        <w:r w:rsidR="00F33741">
          <w:rPr>
            <w:webHidden/>
          </w:rPr>
          <w:t>130</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16" w:history="1">
        <w:r w:rsidR="00A51358" w:rsidRPr="00257085">
          <w:rPr>
            <w:rStyle w:val="Hyperlink"/>
          </w:rPr>
          <w:t>2</w:t>
        </w:r>
        <w:r w:rsidR="00A51358">
          <w:rPr>
            <w:rFonts w:asciiTheme="minorHAnsi" w:eastAsiaTheme="minorEastAsia" w:hAnsiTheme="minorHAnsi" w:cstheme="minorBidi"/>
            <w:bCs w:val="0"/>
            <w:sz w:val="22"/>
            <w:szCs w:val="22"/>
            <w:lang w:val="en-US" w:eastAsia="en-US"/>
          </w:rPr>
          <w:tab/>
        </w:r>
        <w:r w:rsidR="00A51358" w:rsidRPr="00257085">
          <w:rPr>
            <w:rStyle w:val="Hyperlink"/>
          </w:rPr>
          <w:t>Services provided by the TKÜV-CA</w:t>
        </w:r>
        <w:r w:rsidR="00A51358">
          <w:rPr>
            <w:webHidden/>
          </w:rPr>
          <w:tab/>
        </w:r>
        <w:r w:rsidR="00A51358">
          <w:rPr>
            <w:webHidden/>
          </w:rPr>
          <w:fldChar w:fldCharType="begin"/>
        </w:r>
        <w:r w:rsidR="00A51358">
          <w:rPr>
            <w:webHidden/>
          </w:rPr>
          <w:instrText xml:space="preserve"> PAGEREF _Toc61897716 \h </w:instrText>
        </w:r>
        <w:r w:rsidR="00A51358">
          <w:rPr>
            <w:webHidden/>
          </w:rPr>
        </w:r>
        <w:r w:rsidR="00A51358">
          <w:rPr>
            <w:webHidden/>
          </w:rPr>
          <w:fldChar w:fldCharType="separate"/>
        </w:r>
        <w:r w:rsidR="00F33741">
          <w:rPr>
            <w:webHidden/>
          </w:rPr>
          <w:t>130</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17" w:history="1">
        <w:r w:rsidR="00A51358" w:rsidRPr="00257085">
          <w:rPr>
            <w:rStyle w:val="Hyperlink"/>
          </w:rPr>
          <w:t>3</w:t>
        </w:r>
        <w:r w:rsidR="00A51358">
          <w:rPr>
            <w:rFonts w:asciiTheme="minorHAnsi" w:eastAsiaTheme="minorEastAsia" w:hAnsiTheme="minorHAnsi" w:cstheme="minorBidi"/>
            <w:bCs w:val="0"/>
            <w:sz w:val="22"/>
            <w:szCs w:val="22"/>
            <w:lang w:val="en-US" w:eastAsia="en-US"/>
          </w:rPr>
          <w:tab/>
        </w:r>
        <w:r w:rsidR="00A51358" w:rsidRPr="00257085">
          <w:rPr>
            <w:rStyle w:val="Hyperlink"/>
          </w:rPr>
          <w:t>Requirements for participants</w:t>
        </w:r>
        <w:r w:rsidR="00A51358">
          <w:rPr>
            <w:webHidden/>
          </w:rPr>
          <w:tab/>
        </w:r>
        <w:r w:rsidR="00A51358">
          <w:rPr>
            <w:webHidden/>
          </w:rPr>
          <w:fldChar w:fldCharType="begin"/>
        </w:r>
        <w:r w:rsidR="00A51358">
          <w:rPr>
            <w:webHidden/>
          </w:rPr>
          <w:instrText xml:space="preserve"> PAGEREF _Toc61897717 \h </w:instrText>
        </w:r>
        <w:r w:rsidR="00A51358">
          <w:rPr>
            <w:webHidden/>
          </w:rPr>
        </w:r>
        <w:r w:rsidR="00A51358">
          <w:rPr>
            <w:webHidden/>
          </w:rPr>
          <w:fldChar w:fldCharType="separate"/>
        </w:r>
        <w:r w:rsidR="00F33741">
          <w:rPr>
            <w:webHidden/>
          </w:rPr>
          <w:t>131</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18" w:history="1">
        <w:r w:rsidR="00A51358" w:rsidRPr="00257085">
          <w:rPr>
            <w:rStyle w:val="Hyperlink"/>
          </w:rPr>
          <w:t>4</w:t>
        </w:r>
        <w:r w:rsidR="00A51358">
          <w:rPr>
            <w:rFonts w:asciiTheme="minorHAnsi" w:eastAsiaTheme="minorEastAsia" w:hAnsiTheme="minorHAnsi" w:cstheme="minorBidi"/>
            <w:bCs w:val="0"/>
            <w:sz w:val="22"/>
            <w:szCs w:val="22"/>
            <w:lang w:val="en-US" w:eastAsia="en-US"/>
          </w:rPr>
          <w:tab/>
        </w:r>
        <w:r w:rsidR="00A51358" w:rsidRPr="00257085">
          <w:rPr>
            <w:rStyle w:val="Hyperlink"/>
          </w:rPr>
          <w:t>Rules for registration</w:t>
        </w:r>
        <w:r w:rsidR="00A51358">
          <w:rPr>
            <w:webHidden/>
          </w:rPr>
          <w:tab/>
        </w:r>
        <w:r w:rsidR="00A51358">
          <w:rPr>
            <w:webHidden/>
          </w:rPr>
          <w:fldChar w:fldCharType="begin"/>
        </w:r>
        <w:r w:rsidR="00A51358">
          <w:rPr>
            <w:webHidden/>
          </w:rPr>
          <w:instrText xml:space="preserve"> PAGEREF _Toc61897718 \h </w:instrText>
        </w:r>
        <w:r w:rsidR="00A51358">
          <w:rPr>
            <w:webHidden/>
          </w:rPr>
        </w:r>
        <w:r w:rsidR="00A51358">
          <w:rPr>
            <w:webHidden/>
          </w:rPr>
          <w:fldChar w:fldCharType="separate"/>
        </w:r>
        <w:r w:rsidR="00F33741">
          <w:rPr>
            <w:webHidden/>
          </w:rPr>
          <w:t>131</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19" w:history="1">
        <w:r w:rsidR="00A51358" w:rsidRPr="00257085">
          <w:rPr>
            <w:rStyle w:val="Hyperlink"/>
          </w:rPr>
          <w:t>5</w:t>
        </w:r>
        <w:r w:rsidR="00A51358">
          <w:rPr>
            <w:rFonts w:asciiTheme="minorHAnsi" w:eastAsiaTheme="minorEastAsia" w:hAnsiTheme="minorHAnsi" w:cstheme="minorBidi"/>
            <w:bCs w:val="0"/>
            <w:sz w:val="22"/>
            <w:szCs w:val="22"/>
            <w:lang w:val="en-US" w:eastAsia="en-US"/>
          </w:rPr>
          <w:tab/>
        </w:r>
        <w:r w:rsidR="00A51358" w:rsidRPr="00257085">
          <w:rPr>
            <w:rStyle w:val="Hyperlink"/>
          </w:rPr>
          <w:t>Rules for certification</w:t>
        </w:r>
        <w:r w:rsidR="00A51358">
          <w:rPr>
            <w:webHidden/>
          </w:rPr>
          <w:tab/>
        </w:r>
        <w:r w:rsidR="00A51358">
          <w:rPr>
            <w:webHidden/>
          </w:rPr>
          <w:fldChar w:fldCharType="begin"/>
        </w:r>
        <w:r w:rsidR="00A51358">
          <w:rPr>
            <w:webHidden/>
          </w:rPr>
          <w:instrText xml:space="preserve"> PAGEREF _Toc61897719 \h </w:instrText>
        </w:r>
        <w:r w:rsidR="00A51358">
          <w:rPr>
            <w:webHidden/>
          </w:rPr>
        </w:r>
        <w:r w:rsidR="00A51358">
          <w:rPr>
            <w:webHidden/>
          </w:rPr>
          <w:fldChar w:fldCharType="separate"/>
        </w:r>
        <w:r w:rsidR="00F33741">
          <w:rPr>
            <w:webHidden/>
          </w:rPr>
          <w:t>132</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20" w:history="1">
        <w:r w:rsidR="00A51358" w:rsidRPr="00257085">
          <w:rPr>
            <w:rStyle w:val="Hyperlink"/>
          </w:rPr>
          <w:t>6</w:t>
        </w:r>
        <w:r w:rsidR="00A51358">
          <w:rPr>
            <w:rFonts w:asciiTheme="minorHAnsi" w:eastAsiaTheme="minorEastAsia" w:hAnsiTheme="minorHAnsi" w:cstheme="minorBidi"/>
            <w:bCs w:val="0"/>
            <w:sz w:val="22"/>
            <w:szCs w:val="22"/>
            <w:lang w:val="en-US" w:eastAsia="en-US"/>
          </w:rPr>
          <w:tab/>
        </w:r>
        <w:r w:rsidR="00A51358" w:rsidRPr="00257085">
          <w:rPr>
            <w:rStyle w:val="Hyperlink"/>
          </w:rPr>
          <w:t>Disabling a smart card</w:t>
        </w:r>
        <w:r w:rsidR="00A51358">
          <w:rPr>
            <w:webHidden/>
          </w:rPr>
          <w:tab/>
        </w:r>
        <w:r w:rsidR="00A51358">
          <w:rPr>
            <w:webHidden/>
          </w:rPr>
          <w:fldChar w:fldCharType="begin"/>
        </w:r>
        <w:r w:rsidR="00A51358">
          <w:rPr>
            <w:webHidden/>
          </w:rPr>
          <w:instrText xml:space="preserve"> PAGEREF _Toc61897720 \h </w:instrText>
        </w:r>
        <w:r w:rsidR="00A51358">
          <w:rPr>
            <w:webHidden/>
          </w:rPr>
        </w:r>
        <w:r w:rsidR="00A51358">
          <w:rPr>
            <w:webHidden/>
          </w:rPr>
          <w:fldChar w:fldCharType="separate"/>
        </w:r>
        <w:r w:rsidR="00F33741">
          <w:rPr>
            <w:webHidden/>
          </w:rPr>
          <w:t>135</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21" w:history="1">
        <w:r w:rsidR="00A51358" w:rsidRPr="00257085">
          <w:rPr>
            <w:rStyle w:val="Hyperlink"/>
          </w:rPr>
          <w:t>7</w:t>
        </w:r>
        <w:r w:rsidR="00A51358">
          <w:rPr>
            <w:rFonts w:asciiTheme="minorHAnsi" w:eastAsiaTheme="minorEastAsia" w:hAnsiTheme="minorHAnsi" w:cstheme="minorBidi"/>
            <w:bCs w:val="0"/>
            <w:sz w:val="22"/>
            <w:szCs w:val="22"/>
            <w:lang w:val="en-US" w:eastAsia="en-US"/>
          </w:rPr>
          <w:tab/>
        </w:r>
        <w:r w:rsidR="00A51358" w:rsidRPr="00257085">
          <w:rPr>
            <w:rStyle w:val="Hyperlink"/>
          </w:rPr>
          <w:t>Revocation of certificates</w:t>
        </w:r>
        <w:r w:rsidR="00A51358">
          <w:rPr>
            <w:webHidden/>
          </w:rPr>
          <w:tab/>
        </w:r>
        <w:r w:rsidR="00A51358">
          <w:rPr>
            <w:webHidden/>
          </w:rPr>
          <w:fldChar w:fldCharType="begin"/>
        </w:r>
        <w:r w:rsidR="00A51358">
          <w:rPr>
            <w:webHidden/>
          </w:rPr>
          <w:instrText xml:space="preserve"> PAGEREF _Toc61897721 \h </w:instrText>
        </w:r>
        <w:r w:rsidR="00A51358">
          <w:rPr>
            <w:webHidden/>
          </w:rPr>
        </w:r>
        <w:r w:rsidR="00A51358">
          <w:rPr>
            <w:webHidden/>
          </w:rPr>
          <w:fldChar w:fldCharType="separate"/>
        </w:r>
        <w:r w:rsidR="00F33741">
          <w:rPr>
            <w:webHidden/>
          </w:rPr>
          <w:t>135</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22" w:history="1">
        <w:r w:rsidR="00A51358" w:rsidRPr="00257085">
          <w:rPr>
            <w:rStyle w:val="Hyperlink"/>
          </w:rPr>
          <w:t>8</w:t>
        </w:r>
        <w:r w:rsidR="00A51358">
          <w:rPr>
            <w:rFonts w:asciiTheme="minorHAnsi" w:eastAsiaTheme="minorEastAsia" w:hAnsiTheme="minorHAnsi" w:cstheme="minorBidi"/>
            <w:bCs w:val="0"/>
            <w:sz w:val="22"/>
            <w:szCs w:val="22"/>
            <w:lang w:val="en-US" w:eastAsia="en-US"/>
          </w:rPr>
          <w:tab/>
        </w:r>
        <w:r w:rsidR="00A51358" w:rsidRPr="00257085">
          <w:rPr>
            <w:rStyle w:val="Hyperlink"/>
          </w:rPr>
          <w:t>Distribution and handling of smart cards</w:t>
        </w:r>
        <w:r w:rsidR="00A51358">
          <w:rPr>
            <w:webHidden/>
          </w:rPr>
          <w:tab/>
        </w:r>
        <w:r w:rsidR="00A51358">
          <w:rPr>
            <w:webHidden/>
          </w:rPr>
          <w:fldChar w:fldCharType="begin"/>
        </w:r>
        <w:r w:rsidR="00A51358">
          <w:rPr>
            <w:webHidden/>
          </w:rPr>
          <w:instrText xml:space="preserve"> PAGEREF _Toc61897722 \h </w:instrText>
        </w:r>
        <w:r w:rsidR="00A51358">
          <w:rPr>
            <w:webHidden/>
          </w:rPr>
        </w:r>
        <w:r w:rsidR="00A51358">
          <w:rPr>
            <w:webHidden/>
          </w:rPr>
          <w:fldChar w:fldCharType="separate"/>
        </w:r>
        <w:r w:rsidR="00F33741">
          <w:rPr>
            <w:webHidden/>
          </w:rPr>
          <w:t>136</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23" w:history="1">
        <w:r w:rsidR="00A51358" w:rsidRPr="00257085">
          <w:rPr>
            <w:rStyle w:val="Hyperlink"/>
          </w:rPr>
          <w:t>9</w:t>
        </w:r>
        <w:r w:rsidR="00A51358">
          <w:rPr>
            <w:rFonts w:asciiTheme="minorHAnsi" w:eastAsiaTheme="minorEastAsia" w:hAnsiTheme="minorHAnsi" w:cstheme="minorBidi"/>
            <w:bCs w:val="0"/>
            <w:sz w:val="22"/>
            <w:szCs w:val="22"/>
            <w:lang w:val="en-US" w:eastAsia="en-US"/>
          </w:rPr>
          <w:tab/>
        </w:r>
        <w:r w:rsidR="00A51358" w:rsidRPr="00257085">
          <w:rPr>
            <w:rStyle w:val="Hyperlink"/>
          </w:rPr>
          <w:t>Card content</w:t>
        </w:r>
        <w:r w:rsidR="00A51358">
          <w:rPr>
            <w:webHidden/>
          </w:rPr>
          <w:tab/>
        </w:r>
        <w:r w:rsidR="00A51358">
          <w:rPr>
            <w:webHidden/>
          </w:rPr>
          <w:fldChar w:fldCharType="begin"/>
        </w:r>
        <w:r w:rsidR="00A51358">
          <w:rPr>
            <w:webHidden/>
          </w:rPr>
          <w:instrText xml:space="preserve"> PAGEREF _Toc61897723 \h </w:instrText>
        </w:r>
        <w:r w:rsidR="00A51358">
          <w:rPr>
            <w:webHidden/>
          </w:rPr>
        </w:r>
        <w:r w:rsidR="00A51358">
          <w:rPr>
            <w:webHidden/>
          </w:rPr>
          <w:fldChar w:fldCharType="separate"/>
        </w:r>
        <w:r w:rsidR="00F33741">
          <w:rPr>
            <w:webHidden/>
          </w:rPr>
          <w:t>136</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24" w:history="1">
        <w:r w:rsidR="00A51358" w:rsidRPr="00257085">
          <w:rPr>
            <w:rStyle w:val="Hyperlink"/>
          </w:rPr>
          <w:t>10</w:t>
        </w:r>
        <w:r w:rsidR="00A51358">
          <w:rPr>
            <w:rFonts w:asciiTheme="minorHAnsi" w:eastAsiaTheme="minorEastAsia" w:hAnsiTheme="minorHAnsi" w:cstheme="minorBidi"/>
            <w:bCs w:val="0"/>
            <w:sz w:val="22"/>
            <w:szCs w:val="22"/>
            <w:lang w:val="en-US" w:eastAsia="en-US"/>
          </w:rPr>
          <w:tab/>
        </w:r>
        <w:r w:rsidR="00A51358" w:rsidRPr="00257085">
          <w:rPr>
            <w:rStyle w:val="Hyperlink"/>
          </w:rPr>
          <w:t>Management of cryptosystems/selection of options</w:t>
        </w:r>
        <w:r w:rsidR="00A51358">
          <w:rPr>
            <w:webHidden/>
          </w:rPr>
          <w:tab/>
        </w:r>
        <w:r w:rsidR="00A51358">
          <w:rPr>
            <w:webHidden/>
          </w:rPr>
          <w:fldChar w:fldCharType="begin"/>
        </w:r>
        <w:r w:rsidR="00A51358">
          <w:rPr>
            <w:webHidden/>
          </w:rPr>
          <w:instrText xml:space="preserve"> PAGEREF _Toc61897724 \h </w:instrText>
        </w:r>
        <w:r w:rsidR="00A51358">
          <w:rPr>
            <w:webHidden/>
          </w:rPr>
        </w:r>
        <w:r w:rsidR="00A51358">
          <w:rPr>
            <w:webHidden/>
          </w:rPr>
          <w:fldChar w:fldCharType="separate"/>
        </w:r>
        <w:r w:rsidR="00F33741">
          <w:rPr>
            <w:webHidden/>
          </w:rPr>
          <w:t>137</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25" w:history="1">
        <w:r w:rsidR="00A51358" w:rsidRPr="00257085">
          <w:rPr>
            <w:rStyle w:val="Hyperlink"/>
          </w:rPr>
          <w:t>11</w:t>
        </w:r>
        <w:r w:rsidR="00A51358">
          <w:rPr>
            <w:rFonts w:asciiTheme="minorHAnsi" w:eastAsiaTheme="minorEastAsia" w:hAnsiTheme="minorHAnsi" w:cstheme="minorBidi"/>
            <w:bCs w:val="0"/>
            <w:sz w:val="22"/>
            <w:szCs w:val="22"/>
            <w:lang w:val="en-US" w:eastAsia="en-US"/>
          </w:rPr>
          <w:tab/>
        </w:r>
        <w:r w:rsidR="00A51358" w:rsidRPr="00257085">
          <w:rPr>
            <w:rStyle w:val="Hyperlink"/>
          </w:rPr>
          <w:t>Selection of options/values</w:t>
        </w:r>
        <w:r w:rsidR="00A51358">
          <w:rPr>
            <w:webHidden/>
          </w:rPr>
          <w:tab/>
        </w:r>
        <w:r w:rsidR="00A51358">
          <w:rPr>
            <w:webHidden/>
          </w:rPr>
          <w:fldChar w:fldCharType="begin"/>
        </w:r>
        <w:r w:rsidR="00A51358">
          <w:rPr>
            <w:webHidden/>
          </w:rPr>
          <w:instrText xml:space="preserve"> PAGEREF _Toc61897725 \h </w:instrText>
        </w:r>
        <w:r w:rsidR="00A51358">
          <w:rPr>
            <w:webHidden/>
          </w:rPr>
        </w:r>
        <w:r w:rsidR="00A51358">
          <w:rPr>
            <w:webHidden/>
          </w:rPr>
          <w:fldChar w:fldCharType="separate"/>
        </w:r>
        <w:r w:rsidR="00F33741">
          <w:rPr>
            <w:webHidden/>
          </w:rPr>
          <w:t>138</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26" w:history="1">
        <w:r w:rsidR="00A51358" w:rsidRPr="00257085">
          <w:rPr>
            <w:rStyle w:val="Hyperlink"/>
          </w:rPr>
          <w:t>12</w:t>
        </w:r>
        <w:r w:rsidR="00A51358">
          <w:rPr>
            <w:rFonts w:asciiTheme="minorHAnsi" w:eastAsiaTheme="minorEastAsia" w:hAnsiTheme="minorHAnsi" w:cstheme="minorBidi"/>
            <w:bCs w:val="0"/>
            <w:sz w:val="22"/>
            <w:szCs w:val="22"/>
            <w:lang w:val="en-US" w:eastAsia="en-US"/>
          </w:rPr>
          <w:tab/>
        </w:r>
        <w:r w:rsidR="00A51358" w:rsidRPr="00257085">
          <w:rPr>
            <w:rStyle w:val="Hyperlink"/>
          </w:rPr>
          <w:t>Other applicable documents</w:t>
        </w:r>
        <w:r w:rsidR="00A51358">
          <w:rPr>
            <w:webHidden/>
          </w:rPr>
          <w:tab/>
        </w:r>
        <w:r w:rsidR="00A51358">
          <w:rPr>
            <w:webHidden/>
          </w:rPr>
          <w:fldChar w:fldCharType="begin"/>
        </w:r>
        <w:r w:rsidR="00A51358">
          <w:rPr>
            <w:webHidden/>
          </w:rPr>
          <w:instrText xml:space="preserve"> PAGEREF _Toc61897726 \h </w:instrText>
        </w:r>
        <w:r w:rsidR="00A51358">
          <w:rPr>
            <w:webHidden/>
          </w:rPr>
        </w:r>
        <w:r w:rsidR="00A51358">
          <w:rPr>
            <w:webHidden/>
          </w:rPr>
          <w:fldChar w:fldCharType="separate"/>
        </w:r>
        <w:r w:rsidR="00F33741">
          <w:rPr>
            <w:webHidden/>
          </w:rPr>
          <w:t>139</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27" w:history="1">
        <w:r w:rsidR="00A51358" w:rsidRPr="00257085">
          <w:rPr>
            <w:rStyle w:val="Hyperlink"/>
          </w:rPr>
          <w:t xml:space="preserve">Appendix X.4 </w:t>
        </w:r>
        <w:r w:rsidR="00A51358">
          <w:rPr>
            <w:rFonts w:asciiTheme="minorHAnsi" w:eastAsiaTheme="minorEastAsia" w:hAnsiTheme="minorHAnsi" w:cstheme="minorBidi"/>
            <w:bCs w:val="0"/>
            <w:sz w:val="22"/>
            <w:szCs w:val="22"/>
            <w:lang w:val="en-US" w:eastAsia="en-US"/>
          </w:rPr>
          <w:tab/>
        </w:r>
        <w:r w:rsidR="00A51358" w:rsidRPr="00257085">
          <w:rPr>
            <w:rStyle w:val="Hyperlink"/>
          </w:rPr>
          <w:t>Table of applicable ETSI/3GPP standards and specifications as well as the ASN.1 modules</w:t>
        </w:r>
        <w:r w:rsidR="00A51358">
          <w:rPr>
            <w:webHidden/>
          </w:rPr>
          <w:tab/>
        </w:r>
        <w:r w:rsidR="00A51358">
          <w:rPr>
            <w:webHidden/>
          </w:rPr>
          <w:fldChar w:fldCharType="begin"/>
        </w:r>
        <w:r w:rsidR="00A51358">
          <w:rPr>
            <w:webHidden/>
          </w:rPr>
          <w:instrText xml:space="preserve"> PAGEREF _Toc61897727 \h </w:instrText>
        </w:r>
        <w:r w:rsidR="00A51358">
          <w:rPr>
            <w:webHidden/>
          </w:rPr>
        </w:r>
        <w:r w:rsidR="00A51358">
          <w:rPr>
            <w:webHidden/>
          </w:rPr>
          <w:fldChar w:fldCharType="separate"/>
        </w:r>
        <w:r w:rsidR="00F33741">
          <w:rPr>
            <w:webHidden/>
          </w:rPr>
          <w:t>140</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28" w:history="1">
        <w:r w:rsidR="00A51358" w:rsidRPr="00257085">
          <w:rPr>
            <w:rStyle w:val="Hyperlink"/>
          </w:rPr>
          <w:t>Appendix X.5</w:t>
        </w:r>
        <w:r w:rsidR="00A51358">
          <w:rPr>
            <w:rFonts w:asciiTheme="minorHAnsi" w:eastAsiaTheme="minorEastAsia" w:hAnsiTheme="minorHAnsi" w:cstheme="minorBidi"/>
            <w:bCs w:val="0"/>
            <w:sz w:val="22"/>
            <w:szCs w:val="22"/>
            <w:lang w:val="en-US" w:eastAsia="en-US"/>
          </w:rPr>
          <w:tab/>
        </w:r>
        <w:r w:rsidR="00A51358" w:rsidRPr="00257085">
          <w:rPr>
            <w:rStyle w:val="Hyperlink"/>
          </w:rPr>
          <w:t>Standard concept for the preparation of verification documents, test records and test reports for verification testing</w:t>
        </w:r>
        <w:r w:rsidR="00A51358">
          <w:rPr>
            <w:webHidden/>
          </w:rPr>
          <w:tab/>
        </w:r>
        <w:r w:rsidR="00A51358">
          <w:rPr>
            <w:webHidden/>
          </w:rPr>
          <w:fldChar w:fldCharType="begin"/>
        </w:r>
        <w:r w:rsidR="00A51358">
          <w:rPr>
            <w:webHidden/>
          </w:rPr>
          <w:instrText xml:space="preserve"> PAGEREF _Toc61897728 \h </w:instrText>
        </w:r>
        <w:r w:rsidR="00A51358">
          <w:rPr>
            <w:webHidden/>
          </w:rPr>
        </w:r>
        <w:r w:rsidR="00A51358">
          <w:rPr>
            <w:webHidden/>
          </w:rPr>
          <w:fldChar w:fldCharType="separate"/>
        </w:r>
        <w:r w:rsidR="00F33741">
          <w:rPr>
            <w:webHidden/>
          </w:rPr>
          <w:t>142</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29" w:history="1">
        <w:r w:rsidR="00A51358" w:rsidRPr="00257085">
          <w:rPr>
            <w:rStyle w:val="Hyperlink"/>
          </w:rPr>
          <w:t>Updates</w:t>
        </w:r>
        <w:r w:rsidR="00A51358">
          <w:rPr>
            <w:webHidden/>
          </w:rPr>
          <w:tab/>
        </w:r>
        <w:r w:rsidR="00A51358">
          <w:rPr>
            <w:webHidden/>
          </w:rPr>
          <w:fldChar w:fldCharType="begin"/>
        </w:r>
        <w:r w:rsidR="00A51358">
          <w:rPr>
            <w:webHidden/>
          </w:rPr>
          <w:instrText xml:space="preserve"> PAGEREF _Toc61897729 \h </w:instrText>
        </w:r>
        <w:r w:rsidR="00A51358">
          <w:rPr>
            <w:webHidden/>
          </w:rPr>
        </w:r>
        <w:r w:rsidR="00A51358">
          <w:rPr>
            <w:webHidden/>
          </w:rPr>
          <w:fldChar w:fldCharType="separate"/>
        </w:r>
        <w:r w:rsidR="00F33741">
          <w:rPr>
            <w:webHidden/>
          </w:rPr>
          <w:t>143</w:t>
        </w:r>
        <w:r w:rsidR="00A51358">
          <w:rPr>
            <w:webHidden/>
          </w:rPr>
          <w:fldChar w:fldCharType="end"/>
        </w:r>
      </w:hyperlink>
    </w:p>
    <w:p w:rsidR="00A51358" w:rsidRDefault="00CA51B2">
      <w:pPr>
        <w:pStyle w:val="TOC2"/>
        <w:rPr>
          <w:rFonts w:asciiTheme="minorHAnsi" w:eastAsiaTheme="minorEastAsia" w:hAnsiTheme="minorHAnsi" w:cstheme="minorBidi"/>
          <w:bCs w:val="0"/>
          <w:sz w:val="22"/>
          <w:szCs w:val="22"/>
          <w:lang w:val="en-US" w:eastAsia="en-US"/>
        </w:rPr>
      </w:pPr>
      <w:hyperlink w:anchor="_Toc61897730" w:history="1">
        <w:r w:rsidR="00A51358" w:rsidRPr="00257085">
          <w:rPr>
            <w:rStyle w:val="Hyperlink"/>
          </w:rPr>
          <w:t>Version list</w:t>
        </w:r>
        <w:r w:rsidR="00A51358">
          <w:rPr>
            <w:webHidden/>
          </w:rPr>
          <w:tab/>
        </w:r>
        <w:r w:rsidR="00A51358">
          <w:rPr>
            <w:webHidden/>
          </w:rPr>
          <w:fldChar w:fldCharType="begin"/>
        </w:r>
        <w:r w:rsidR="00A51358">
          <w:rPr>
            <w:webHidden/>
          </w:rPr>
          <w:instrText xml:space="preserve"> PAGEREF _Toc61897730 \h </w:instrText>
        </w:r>
        <w:r w:rsidR="00A51358">
          <w:rPr>
            <w:webHidden/>
          </w:rPr>
        </w:r>
        <w:r w:rsidR="00A51358">
          <w:rPr>
            <w:webHidden/>
          </w:rPr>
          <w:fldChar w:fldCharType="separate"/>
        </w:r>
        <w:r w:rsidR="00F33741">
          <w:rPr>
            <w:webHidden/>
          </w:rPr>
          <w:t>143</w:t>
        </w:r>
        <w:r w:rsidR="00A51358">
          <w:rPr>
            <w:webHidden/>
          </w:rPr>
          <w:fldChar w:fldCharType="end"/>
        </w:r>
      </w:hyperlink>
    </w:p>
    <w:p w:rsidR="00A4444A" w:rsidRPr="00526ABA" w:rsidRDefault="00503767" w:rsidP="00A4444A">
      <w:pPr>
        <w:sectPr w:rsidR="00A4444A" w:rsidRPr="00526ABA" w:rsidSect="00F75585">
          <w:headerReference w:type="default" r:id="rId11"/>
          <w:pgSz w:w="11906" w:h="16838" w:code="9"/>
          <w:pgMar w:top="851" w:right="851" w:bottom="851" w:left="1701" w:header="720" w:footer="578" w:gutter="0"/>
          <w:cols w:space="720"/>
          <w:docGrid w:linePitch="272"/>
        </w:sectPr>
      </w:pPr>
      <w:r w:rsidRPr="00526ABA">
        <w:rPr>
          <w:bCs/>
          <w:szCs w:val="24"/>
        </w:rPr>
        <w:fldChar w:fldCharType="end"/>
      </w:r>
    </w:p>
    <w:p w:rsidR="006C2E94" w:rsidRPr="00526ABA" w:rsidRDefault="00D16FE3" w:rsidP="00015EEF">
      <w:pPr>
        <w:pStyle w:val="Heading2"/>
      </w:pPr>
      <w:bookmarkStart w:id="18" w:name="_Toc61897643"/>
      <w:r w:rsidRPr="00526ABA">
        <w:lastRenderedPageBreak/>
        <w:t>1</w:t>
      </w:r>
      <w:r w:rsidRPr="00526ABA">
        <w:tab/>
        <w:t>Scope of regulation</w:t>
      </w:r>
      <w:bookmarkEnd w:id="4"/>
      <w:bookmarkEnd w:id="5"/>
      <w:bookmarkEnd w:id="18"/>
    </w:p>
    <w:p w:rsidR="006C2E94" w:rsidRPr="00526ABA" w:rsidRDefault="006C2E94" w:rsidP="00361620">
      <w:r w:rsidRPr="00526ABA">
        <w:rPr>
          <w:rStyle w:val="PageNumber"/>
        </w:rPr>
        <w:t>The Technical Guideline [TR TKÜV] sets out technical details for implementing legal measures for telecommunications surveillance and information disclosure on the basis of § 110(3) of the Telecommunications Act [TKG] [21], in conjunction with § 36 TKÜV [14], in consideration of §§ 96, 113(5) and 113c(3) TKG.</w:t>
      </w:r>
    </w:p>
    <w:p w:rsidR="00471C8A" w:rsidRPr="00526ABA" w:rsidRDefault="006C2E94" w:rsidP="00361620">
      <w:r w:rsidRPr="00526ABA">
        <w:t>The TR TKÜV is to be prepared in accordance with § 110(3) of the Telecommunications Act, in conjunction with § 36 TKÜV, by the Federal Network Agency in consultation with the authorised agencies and with the participation of the associations of the subjects and manufacturers of the surveillance equipment and the recording and analysis equipment. International standards are to be taken into account, with reasons given for deviations from the standards. The Technical Guideline is to be published on the website of the Federal Network Agency; the agency must announce the publication in its official journal.</w:t>
      </w:r>
    </w:p>
    <w:p w:rsidR="00471C8A" w:rsidRPr="00526ABA" w:rsidRDefault="00361620" w:rsidP="00361620">
      <w:r w:rsidRPr="00526ABA">
        <w:t>Amendments to the TR TKÜV to conform with the current state of the art are to be undertaken by the Federal Network Agency in the same process.</w:t>
      </w:r>
    </w:p>
    <w:p w:rsidR="00A166DA" w:rsidRPr="00526ABA" w:rsidRDefault="00EC6270" w:rsidP="00A166DA">
      <w:pPr>
        <w:rPr>
          <w:rStyle w:val="msoins0"/>
        </w:rPr>
      </w:pPr>
      <w:r w:rsidRPr="00526ABA">
        <w:t>The TR TKÜV can normally define the dates up to which previous technical regulations may still be applied. It also lays down the types of identifiers for which the prevailing legislation on the surveillance of telecommunication systems requires additional measures for the technical implementation of orders to be taken in certain types of telecommunication systems in addition to the target and source addresses used in them. In cases where recent technical developments have not yet been incorporated into the TR TKÜV, the obligated party shall coordinate the design of his/her surveillance systems with the Federal Network Agency.</w:t>
      </w:r>
    </w:p>
    <w:p w:rsidR="00A6037D" w:rsidRPr="00526ABA" w:rsidRDefault="00A6037D" w:rsidP="00015EEF">
      <w:pPr>
        <w:pStyle w:val="Heading2"/>
      </w:pPr>
      <w:bookmarkStart w:id="19" w:name="_Toc425259935"/>
      <w:bookmarkStart w:id="20" w:name="_Toc426622332"/>
      <w:bookmarkStart w:id="21" w:name="_Toc61897644"/>
      <w:r w:rsidRPr="00526ABA">
        <w:t>2</w:t>
      </w:r>
      <w:r w:rsidRPr="00526ABA">
        <w:tab/>
        <w:t>Content</w:t>
      </w:r>
      <w:bookmarkEnd w:id="19"/>
      <w:r w:rsidRPr="00526ABA">
        <w:t xml:space="preserve"> of the present edition of the Technical Guideline</w:t>
      </w:r>
      <w:bookmarkEnd w:id="20"/>
      <w:bookmarkEnd w:id="21"/>
    </w:p>
    <w:p w:rsidR="00A6037D" w:rsidRPr="00526ABA" w:rsidRDefault="00146AD8" w:rsidP="00361620">
      <w:pPr>
        <w:rPr>
          <w:rStyle w:val="PageNumber"/>
        </w:rPr>
      </w:pPr>
      <w:r w:rsidRPr="00526ABA">
        <w:rPr>
          <w:rStyle w:val="PageNumber"/>
        </w:rPr>
        <w:t>The first edition of the Technical Guideline was published in December 1995 as TR FÜV, edition 1.0. Over the past 20 years, it has been continuously amended in line with fresh legislation and to adapt to new technological developments; the current 17th edition of the Technical Guideline is published as TR TKÜV, edition 7.2.</w:t>
      </w:r>
    </w:p>
    <w:p w:rsidR="00A6037D" w:rsidRPr="00526ABA" w:rsidRDefault="00A6037D" w:rsidP="00361620">
      <w:pPr>
        <w:rPr>
          <w:rStyle w:val="PageNumber"/>
        </w:rPr>
      </w:pPr>
      <w:r w:rsidRPr="00526ABA">
        <w:rPr>
          <w:rStyle w:val="PageNumber"/>
        </w:rPr>
        <w:t>Edition 7.2 differs from the preceding edition, TR TKÜV, edition 7.1, mainly as a result of changes necessitated due to the updating of the European and international standards already being applied in the Guideline.</w:t>
      </w:r>
    </w:p>
    <w:p w:rsidR="00361620" w:rsidRPr="00526ABA" w:rsidRDefault="00361620" w:rsidP="00DE4343">
      <w:pPr>
        <w:keepNext/>
        <w:rPr>
          <w:rStyle w:val="PageNumber"/>
        </w:rPr>
      </w:pPr>
      <w:r w:rsidRPr="00526ABA">
        <w:rPr>
          <w:rStyle w:val="PageNumber"/>
        </w:rPr>
        <w:t>The TR TKÜV, edition 7.2, includes the following three Parts A, B and X:</w:t>
      </w:r>
    </w:p>
    <w:p w:rsidR="00877572" w:rsidRPr="00526ABA" w:rsidRDefault="00361620" w:rsidP="00361620">
      <w:pPr>
        <w:numPr>
          <w:ilvl w:val="0"/>
          <w:numId w:val="41"/>
        </w:numPr>
        <w:rPr>
          <w:rStyle w:val="PageNumber"/>
        </w:rPr>
      </w:pPr>
      <w:r w:rsidRPr="00526ABA">
        <w:rPr>
          <w:rStyle w:val="PageNumber"/>
          <w:b/>
        </w:rPr>
        <w:t>Part A – Technical implementation of legal measures for the surveillance of telecommunications</w:t>
      </w:r>
    </w:p>
    <w:p w:rsidR="00361620" w:rsidRPr="00526ABA" w:rsidRDefault="007A5D55" w:rsidP="00877572">
      <w:pPr>
        <w:ind w:left="720"/>
      </w:pPr>
      <w:r w:rsidRPr="00526ABA">
        <w:rPr>
          <w:rStyle w:val="PageNumber"/>
        </w:rPr>
        <w:t>This section describes the technical details of the surveillance equipment</w:t>
      </w:r>
      <w:r w:rsidRPr="00526ABA">
        <w:t xml:space="preserve"> and the required technical characteristics of recording lines.</w:t>
      </w:r>
    </w:p>
    <w:p w:rsidR="00877572" w:rsidRPr="00526ABA" w:rsidRDefault="00361620" w:rsidP="00361620">
      <w:pPr>
        <w:numPr>
          <w:ilvl w:val="0"/>
          <w:numId w:val="41"/>
        </w:numPr>
      </w:pPr>
      <w:r w:rsidRPr="00526ABA">
        <w:rPr>
          <w:b/>
        </w:rPr>
        <w:t>Part B – Technical implementation of legal measures for the disclosure of information</w:t>
      </w:r>
    </w:p>
    <w:p w:rsidR="00361620" w:rsidRPr="00526ABA" w:rsidRDefault="007A5D55" w:rsidP="00877572">
      <w:pPr>
        <w:ind w:left="720"/>
      </w:pPr>
      <w:r w:rsidRPr="00526ABA">
        <w:t xml:space="preserve">This section contains </w:t>
      </w:r>
      <w:r w:rsidRPr="00526ABA">
        <w:rPr>
          <w:rStyle w:val="PageNumber"/>
        </w:rPr>
        <w:t xml:space="preserve">the technical details </w:t>
      </w:r>
      <w:r w:rsidRPr="00526ABA">
        <w:t>of the devices for inventory and traffic data retrieval, and particularly the optional procedure for transmission of the copy of the order to implement such measures.</w:t>
      </w:r>
    </w:p>
    <w:p w:rsidR="00877572" w:rsidRPr="00526ABA" w:rsidRDefault="00361620" w:rsidP="007A5D55">
      <w:pPr>
        <w:numPr>
          <w:ilvl w:val="0"/>
          <w:numId w:val="41"/>
        </w:numPr>
      </w:pPr>
      <w:r w:rsidRPr="00526ABA">
        <w:rPr>
          <w:b/>
        </w:rPr>
        <w:t>Part X – Informative Annex</w:t>
      </w:r>
    </w:p>
    <w:p w:rsidR="00361620" w:rsidRPr="00526ABA" w:rsidRDefault="007A5D55" w:rsidP="00877572">
      <w:pPr>
        <w:ind w:left="720"/>
      </w:pPr>
      <w:r w:rsidRPr="00526ABA">
        <w:t xml:space="preserve">This informative section contains </w:t>
      </w:r>
      <w:r w:rsidRPr="00526ABA">
        <w:rPr>
          <w:rStyle w:val="msoins0"/>
        </w:rPr>
        <w:t xml:space="preserve">the planned further changes to the TR TKÜV which are to form the basis for a discussion of the next edition, </w:t>
      </w:r>
      <w:r w:rsidRPr="00526ABA">
        <w:t>supplementary information relating to Parts A and B of this edition, regulations for the registration and certification body TKÜV-CA and a history of the individual editions of the TR TKÜV published so far.</w:t>
      </w:r>
    </w:p>
    <w:p w:rsidR="000D0F0D" w:rsidRPr="00526ABA" w:rsidRDefault="004D0B71" w:rsidP="000D0F0D">
      <w:r w:rsidRPr="00526ABA">
        <w:rPr>
          <w:rStyle w:val="PageNumber"/>
        </w:rPr>
        <w:t xml:space="preserve">The differences compared with edition 7.1 are set out in Part X under ‘Updates’. </w:t>
      </w:r>
    </w:p>
    <w:p w:rsidR="006C2E94" w:rsidRPr="00526ABA" w:rsidRDefault="00A6037D" w:rsidP="00015EEF">
      <w:pPr>
        <w:pStyle w:val="Heading2"/>
      </w:pPr>
      <w:bookmarkStart w:id="22" w:name="_Toc491059698"/>
      <w:bookmarkStart w:id="23" w:name="_Toc491059948"/>
      <w:bookmarkStart w:id="24" w:name="_Toc68417765"/>
      <w:bookmarkStart w:id="25" w:name="_Toc89047768"/>
      <w:bookmarkStart w:id="26" w:name="_Toc89047858"/>
      <w:bookmarkStart w:id="27" w:name="_Toc426622333"/>
      <w:bookmarkStart w:id="28" w:name="_Toc425259936"/>
      <w:bookmarkStart w:id="29" w:name="_Toc61897645"/>
      <w:r w:rsidRPr="00526ABA">
        <w:t>3</w:t>
      </w:r>
      <w:r w:rsidRPr="00526ABA">
        <w:tab/>
        <w:t>Terms and definitions</w:t>
      </w:r>
      <w:bookmarkEnd w:id="22"/>
      <w:bookmarkEnd w:id="23"/>
      <w:bookmarkEnd w:id="24"/>
      <w:bookmarkEnd w:id="25"/>
      <w:bookmarkEnd w:id="26"/>
      <w:bookmarkEnd w:id="27"/>
      <w:bookmarkEnd w:id="28"/>
      <w:bookmarkEnd w:id="29"/>
    </w:p>
    <w:p w:rsidR="006C2E94" w:rsidRPr="00526ABA" w:rsidRDefault="006C2E94" w:rsidP="00DE4343">
      <w:pPr>
        <w:pStyle w:val="FP"/>
        <w:keepNext/>
      </w:pPr>
      <w:r w:rsidRPr="00526ABA">
        <w:t>In addition to the definitions in the TKÜV, the following definitions also apply in this Guideline:</w:t>
      </w:r>
    </w:p>
    <w:p w:rsidR="006C2E94" w:rsidRPr="00526ABA" w:rsidRDefault="00A6037D" w:rsidP="00F1134B">
      <w:pPr>
        <w:pStyle w:val="Heading3"/>
      </w:pPr>
      <w:bookmarkStart w:id="30" w:name="_Toc426622334"/>
      <w:bookmarkStart w:id="31" w:name="_Toc345462193"/>
      <w:bookmarkStart w:id="32" w:name="_Toc347289919"/>
      <w:bookmarkStart w:id="33" w:name="_Toc347290642"/>
      <w:bookmarkStart w:id="34" w:name="_Toc347294000"/>
      <w:bookmarkStart w:id="35" w:name="_Toc347300428"/>
      <w:bookmarkStart w:id="36" w:name="_Toc360938928"/>
      <w:bookmarkStart w:id="37" w:name="_Toc360940125"/>
      <w:bookmarkStart w:id="38" w:name="_Toc360940379"/>
      <w:bookmarkStart w:id="39" w:name="_Toc361108025"/>
      <w:bookmarkStart w:id="40" w:name="_Toc363345971"/>
      <w:bookmarkStart w:id="41" w:name="_Toc363864941"/>
      <w:bookmarkStart w:id="42" w:name="_Toc366285801"/>
      <w:bookmarkStart w:id="43" w:name="_Toc373653149"/>
      <w:bookmarkStart w:id="44" w:name="_Toc373655297"/>
      <w:bookmarkStart w:id="45" w:name="_Toc373725017"/>
      <w:bookmarkStart w:id="46" w:name="_Toc374940840"/>
      <w:bookmarkStart w:id="47" w:name="_Toc374940950"/>
      <w:bookmarkStart w:id="48" w:name="_Toc375098639"/>
      <w:bookmarkStart w:id="49" w:name="_Toc375105966"/>
      <w:bookmarkStart w:id="50" w:name="_Toc375218039"/>
      <w:bookmarkStart w:id="51" w:name="_Toc375272767"/>
      <w:bookmarkStart w:id="52" w:name="_Toc375272831"/>
      <w:bookmarkStart w:id="53" w:name="_Toc375279568"/>
      <w:bookmarkStart w:id="54" w:name="_Toc375355242"/>
      <w:bookmarkStart w:id="55" w:name="_Toc375355284"/>
      <w:bookmarkStart w:id="56" w:name="_Toc375366639"/>
      <w:bookmarkStart w:id="57" w:name="_Toc375366693"/>
      <w:bookmarkStart w:id="58" w:name="_Toc385315195"/>
      <w:bookmarkStart w:id="59" w:name="_Toc385315255"/>
      <w:bookmarkStart w:id="60" w:name="_Toc385315322"/>
      <w:bookmarkStart w:id="61" w:name="_Toc385315380"/>
      <w:bookmarkStart w:id="62" w:name="_Toc385315506"/>
      <w:bookmarkStart w:id="63" w:name="_Toc491059700"/>
      <w:bookmarkStart w:id="64" w:name="_Toc491059950"/>
      <w:bookmarkStart w:id="65" w:name="_Toc68417767"/>
      <w:bookmarkStart w:id="66" w:name="_Toc89047770"/>
      <w:bookmarkStart w:id="67" w:name="_Toc89047860"/>
      <w:r w:rsidRPr="00526ABA">
        <w:t>3.1</w:t>
      </w:r>
      <w:r w:rsidRPr="00526ABA">
        <w:tab/>
        <w:t>Content of telecommunications (informational content, content of communication, CC)</w:t>
      </w:r>
      <w:bookmarkEnd w:id="30"/>
    </w:p>
    <w:p w:rsidR="006C2E94" w:rsidRPr="00526ABA" w:rsidRDefault="006C2E94" w:rsidP="006C2E94">
      <w:pPr>
        <w:pStyle w:val="FP"/>
      </w:pPr>
      <w:r w:rsidRPr="00526ABA">
        <w:t>The portion of telecommunication under surveillance containing informational content exchanged between the subscribers or their end devices (e.g. voice, e-mail or IP traffic).</w:t>
      </w:r>
    </w:p>
    <w:p w:rsidR="006C2E94" w:rsidRPr="00526ABA" w:rsidRDefault="00A6037D" w:rsidP="00F1134B">
      <w:pPr>
        <w:pStyle w:val="Heading3"/>
      </w:pPr>
      <w:r w:rsidRPr="00526ABA">
        <w:lastRenderedPageBreak/>
        <w:t>3.2</w:t>
      </w:r>
      <w:r w:rsidRPr="00526ABA">
        <w:tab/>
        <w:t>Event data</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526ABA">
        <w:t xml:space="preserve"> (Intercept-Related Information, IRI)</w:t>
      </w:r>
    </w:p>
    <w:p w:rsidR="006C2E94" w:rsidRPr="00526ABA" w:rsidRDefault="006C2E94" w:rsidP="006C2E94">
      <w:pPr>
        <w:pStyle w:val="FP"/>
      </w:pPr>
      <w:r w:rsidRPr="00526ABA">
        <w:t>Data to be supplied pursuant to § 7 of the TKÜV on detailed circumstances associated with the telecommunication under surveillance. These data should also be supplied if the telecommunication content fails to be transmitted (e.g. on user busy).</w:t>
      </w:r>
    </w:p>
    <w:p w:rsidR="006C2E94" w:rsidRPr="00526ABA" w:rsidRDefault="00A6037D" w:rsidP="00F1134B">
      <w:pPr>
        <w:pStyle w:val="Heading3"/>
      </w:pPr>
      <w:bookmarkStart w:id="68" w:name="_Toc426622335"/>
      <w:r w:rsidRPr="00526ABA">
        <w:t>3.3</w:t>
      </w:r>
      <w:r w:rsidRPr="00526ABA">
        <w:tab/>
        <w:t>Surveillance copy</w:t>
      </w:r>
      <w:bookmarkEnd w:id="68"/>
    </w:p>
    <w:p w:rsidR="006C2E94" w:rsidRPr="00526ABA" w:rsidRDefault="006C2E94" w:rsidP="006C2E94">
      <w:pPr>
        <w:pStyle w:val="FP"/>
      </w:pPr>
      <w:r w:rsidRPr="00526ABA">
        <w:t>Pursuant to § 2 point 14 of the TKÜV, the copy of the telecommunication under surveillance required to be transmitted (content of communication and event data).</w:t>
      </w:r>
    </w:p>
    <w:p w:rsidR="006C2E94" w:rsidRPr="00526ABA" w:rsidRDefault="00A6037D" w:rsidP="00F1134B">
      <w:pPr>
        <w:pStyle w:val="Heading3"/>
      </w:pPr>
      <w:bookmarkStart w:id="69" w:name="_Toc426622336"/>
      <w:r w:rsidRPr="00526ABA">
        <w:t>3.4</w:t>
      </w:r>
      <w:r w:rsidRPr="00526ABA">
        <w:tab/>
        <w:t>Internet gateway</w:t>
      </w:r>
      <w:bookmarkEnd w:id="69"/>
    </w:p>
    <w:p w:rsidR="006C2E94" w:rsidRPr="00526ABA" w:rsidRDefault="006C2E94" w:rsidP="006C2E94">
      <w:pPr>
        <w:pStyle w:val="FP"/>
      </w:pPr>
      <w:r w:rsidRPr="00526ABA">
        <w:t>The transmission channel which provided direct subscriber access to the Internet, as defined in § 2 point 12, in conjunction with § 3(2) point 3, of the TKÜV.</w:t>
      </w:r>
    </w:p>
    <w:p w:rsidR="006C2E94" w:rsidRPr="00526ABA" w:rsidRDefault="00A6037D" w:rsidP="00F1134B">
      <w:pPr>
        <w:pStyle w:val="Heading3"/>
      </w:pPr>
      <w:bookmarkStart w:id="70" w:name="_Toc345462195"/>
      <w:bookmarkStart w:id="71" w:name="_Toc347289921"/>
      <w:bookmarkStart w:id="72" w:name="_Toc347290644"/>
      <w:bookmarkStart w:id="73" w:name="_Toc347294002"/>
      <w:bookmarkStart w:id="74" w:name="_Toc347300430"/>
      <w:bookmarkStart w:id="75" w:name="_Toc360938930"/>
      <w:bookmarkStart w:id="76" w:name="_Toc360940127"/>
      <w:bookmarkStart w:id="77" w:name="_Toc360940381"/>
      <w:bookmarkStart w:id="78" w:name="_Toc361108027"/>
      <w:bookmarkStart w:id="79" w:name="_Toc363345973"/>
      <w:bookmarkStart w:id="80" w:name="_Toc363864943"/>
      <w:bookmarkStart w:id="81" w:name="_Toc366285803"/>
      <w:bookmarkStart w:id="82" w:name="_Toc373653151"/>
      <w:bookmarkStart w:id="83" w:name="_Toc373655299"/>
      <w:bookmarkStart w:id="84" w:name="_Toc373725019"/>
      <w:bookmarkStart w:id="85" w:name="_Toc374940842"/>
      <w:bookmarkStart w:id="86" w:name="_Toc374940952"/>
      <w:bookmarkStart w:id="87" w:name="_Toc375098641"/>
      <w:bookmarkStart w:id="88" w:name="_Toc375105968"/>
      <w:bookmarkStart w:id="89" w:name="_Toc375218041"/>
      <w:bookmarkStart w:id="90" w:name="_Toc375272769"/>
      <w:bookmarkStart w:id="91" w:name="_Toc375272833"/>
      <w:bookmarkStart w:id="92" w:name="_Toc375279570"/>
      <w:bookmarkStart w:id="93" w:name="_Toc375355244"/>
      <w:bookmarkStart w:id="94" w:name="_Toc375355286"/>
      <w:bookmarkStart w:id="95" w:name="_Toc375366641"/>
      <w:bookmarkStart w:id="96" w:name="_Toc375366695"/>
      <w:bookmarkStart w:id="97" w:name="_Toc385315197"/>
      <w:bookmarkStart w:id="98" w:name="_Toc385315257"/>
      <w:bookmarkStart w:id="99" w:name="_Toc385315324"/>
      <w:bookmarkStart w:id="100" w:name="_Toc385315382"/>
      <w:bookmarkStart w:id="101" w:name="_Toc385315508"/>
      <w:bookmarkStart w:id="102" w:name="_Toc491059702"/>
      <w:bookmarkStart w:id="103" w:name="_Toc491059952"/>
      <w:bookmarkStart w:id="104" w:name="_Toc68417769"/>
      <w:bookmarkStart w:id="105" w:name="_Toc89047772"/>
      <w:bookmarkStart w:id="106" w:name="_Toc89047862"/>
      <w:bookmarkStart w:id="107" w:name="_Toc426622337"/>
      <w:r w:rsidRPr="00526ABA">
        <w:t>3.</w:t>
      </w:r>
      <w:bookmarkEnd w:id="70"/>
      <w:bookmarkEnd w:id="71"/>
      <w:bookmarkEnd w:id="72"/>
      <w:bookmarkEnd w:id="73"/>
      <w:bookmarkEnd w:id="74"/>
      <w:r w:rsidRPr="00526ABA">
        <w:t>5</w:t>
      </w:r>
      <w:r w:rsidRPr="00526ABA">
        <w:tab/>
        <w:t>Subject’s telecommunication system (STS)</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rsidR="006C2E94" w:rsidRPr="00526ABA" w:rsidRDefault="006C2E94" w:rsidP="006C2E94">
      <w:r w:rsidRPr="00526ABA">
        <w:t xml:space="preserve">Normally the </w:t>
      </w:r>
      <w:r w:rsidRPr="00526ABA">
        <w:rPr>
          <w:b/>
          <w:bCs/>
        </w:rPr>
        <w:t>s</w:t>
      </w:r>
      <w:r w:rsidRPr="00526ABA">
        <w:t xml:space="preserve">ubject’s </w:t>
      </w:r>
      <w:r w:rsidRPr="00526ABA">
        <w:rPr>
          <w:b/>
          <w:bCs/>
        </w:rPr>
        <w:t>t</w:t>
      </w:r>
      <w:r w:rsidRPr="00526ABA">
        <w:t xml:space="preserve">elecommunication </w:t>
      </w:r>
      <w:r w:rsidRPr="00526ABA">
        <w:rPr>
          <w:b/>
          <w:bCs/>
        </w:rPr>
        <w:t>s</w:t>
      </w:r>
      <w:r w:rsidRPr="00526ABA">
        <w:t>ystem, in which the telecommunications on the line under surveillance originates - in the case of outgoing traffic - or terminates - in the case of incoming traffic (e.g. subscriber switching centre, UMS, email server).</w:t>
      </w:r>
    </w:p>
    <w:p w:rsidR="006C2E94" w:rsidRPr="00526ABA" w:rsidRDefault="00A6037D" w:rsidP="00F1134B">
      <w:pPr>
        <w:pStyle w:val="Heading3"/>
      </w:pPr>
      <w:bookmarkStart w:id="108" w:name="_Toc345462196"/>
      <w:bookmarkStart w:id="109" w:name="_Toc347289922"/>
      <w:bookmarkStart w:id="110" w:name="_Toc347290645"/>
      <w:bookmarkStart w:id="111" w:name="_Toc347294003"/>
      <w:bookmarkStart w:id="112" w:name="_Toc347300431"/>
      <w:bookmarkStart w:id="113" w:name="_Toc360938931"/>
      <w:bookmarkStart w:id="114" w:name="_Toc360940128"/>
      <w:bookmarkStart w:id="115" w:name="_Toc360940382"/>
      <w:bookmarkStart w:id="116" w:name="_Toc361108028"/>
      <w:bookmarkStart w:id="117" w:name="_Toc363345974"/>
      <w:bookmarkStart w:id="118" w:name="_Toc363864944"/>
      <w:bookmarkStart w:id="119" w:name="_Toc366285804"/>
      <w:bookmarkStart w:id="120" w:name="_Toc373653152"/>
      <w:bookmarkStart w:id="121" w:name="_Toc373655300"/>
      <w:bookmarkStart w:id="122" w:name="_Toc373725020"/>
      <w:bookmarkStart w:id="123" w:name="_Toc374940843"/>
      <w:bookmarkStart w:id="124" w:name="_Toc374940953"/>
      <w:bookmarkStart w:id="125" w:name="_Toc375098642"/>
      <w:bookmarkStart w:id="126" w:name="_Toc375105969"/>
      <w:bookmarkStart w:id="127" w:name="_Toc375218042"/>
      <w:bookmarkStart w:id="128" w:name="_Toc375272770"/>
      <w:bookmarkStart w:id="129" w:name="_Toc375272834"/>
      <w:bookmarkStart w:id="130" w:name="_Toc375279571"/>
      <w:bookmarkStart w:id="131" w:name="_Toc375355245"/>
      <w:bookmarkStart w:id="132" w:name="_Toc375355287"/>
      <w:bookmarkStart w:id="133" w:name="_Toc375366642"/>
      <w:bookmarkStart w:id="134" w:name="_Toc375366696"/>
      <w:bookmarkStart w:id="135" w:name="_Toc385315198"/>
      <w:bookmarkStart w:id="136" w:name="_Toc385315258"/>
      <w:bookmarkStart w:id="137" w:name="_Toc385315325"/>
      <w:bookmarkStart w:id="138" w:name="_Toc385315383"/>
      <w:bookmarkStart w:id="139" w:name="_Toc385315509"/>
      <w:bookmarkStart w:id="140" w:name="_Toc491059703"/>
      <w:bookmarkStart w:id="141" w:name="_Toc491059953"/>
      <w:bookmarkStart w:id="142" w:name="_Toc68417770"/>
      <w:bookmarkStart w:id="143" w:name="_Toc89047773"/>
      <w:bookmarkStart w:id="144" w:name="_Toc89047863"/>
      <w:bookmarkStart w:id="145" w:name="_Toc426622338"/>
      <w:r w:rsidRPr="00526ABA">
        <w:t>3.6</w:t>
      </w:r>
      <w:r w:rsidRPr="00526ABA">
        <w:tab/>
        <w:t>Transit network</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6C2E94" w:rsidRPr="00526ABA" w:rsidRDefault="006C2E94" w:rsidP="006C2E94">
      <w:r w:rsidRPr="00526ABA">
        <w:t>The network through which the surveillance copy (informational content and/or event data) is transmitted from the subject’s telecommunication system to the authorised agency.</w:t>
      </w:r>
    </w:p>
    <w:p w:rsidR="006C2E94" w:rsidRPr="00526ABA" w:rsidRDefault="00A6037D" w:rsidP="00F1134B">
      <w:pPr>
        <w:pStyle w:val="Heading3"/>
      </w:pPr>
      <w:bookmarkStart w:id="146" w:name="_Toc68417773"/>
      <w:bookmarkStart w:id="147" w:name="_Toc89047776"/>
      <w:bookmarkStart w:id="148" w:name="_Toc89047866"/>
      <w:bookmarkStart w:id="149" w:name="_Toc426622339"/>
      <w:r w:rsidRPr="00526ABA">
        <w:t>3.7</w:t>
      </w:r>
      <w:r w:rsidRPr="00526ABA">
        <w:tab/>
        <w:t>Concept</w:t>
      </w:r>
      <w:bookmarkEnd w:id="146"/>
      <w:bookmarkEnd w:id="147"/>
      <w:bookmarkEnd w:id="148"/>
      <w:bookmarkEnd w:id="149"/>
    </w:p>
    <w:p w:rsidR="006C2E94" w:rsidRPr="00526ABA" w:rsidRDefault="006C2E94" w:rsidP="006C2E94">
      <w:r w:rsidRPr="00526ABA">
        <w:t>Documents according to § 110(1) sentence 1 point 3a of the Telecommunications Act.</w:t>
      </w:r>
    </w:p>
    <w:p w:rsidR="006C2E94" w:rsidRPr="00526ABA" w:rsidRDefault="00A6037D" w:rsidP="00015EEF">
      <w:pPr>
        <w:pStyle w:val="Heading2"/>
      </w:pPr>
      <w:bookmarkStart w:id="150" w:name="_Toc426622340"/>
      <w:bookmarkStart w:id="151" w:name="_Toc425259937"/>
      <w:bookmarkStart w:id="152" w:name="_Toc61897646"/>
      <w:r w:rsidRPr="00526ABA">
        <w:t>4</w:t>
      </w:r>
      <w:r w:rsidRPr="00526ABA">
        <w:tab/>
        <w:t>Referenced standards</w:t>
      </w:r>
      <w:bookmarkEnd w:id="150"/>
      <w:bookmarkEnd w:id="151"/>
      <w:bookmarkEnd w:id="152"/>
    </w:p>
    <w:p w:rsidR="006C2E94" w:rsidRPr="00526ABA" w:rsidRDefault="006C2E94" w:rsidP="00DE4343">
      <w:pPr>
        <w:pStyle w:val="FP"/>
        <w:keepNext/>
      </w:pPr>
      <w:r w:rsidRPr="00526ABA">
        <w:t>The table below lists the standards referenced in the TR TKÜV:</w:t>
      </w:r>
    </w:p>
    <w:tbl>
      <w:tblPr>
        <w:tblW w:w="5000" w:type="pct"/>
        <w:tblCellMar>
          <w:left w:w="70" w:type="dxa"/>
          <w:right w:w="70" w:type="dxa"/>
        </w:tblCellMar>
        <w:tblLook w:val="0000" w:firstRow="0" w:lastRow="0" w:firstColumn="0" w:lastColumn="0" w:noHBand="0" w:noVBand="0"/>
      </w:tblPr>
      <w:tblGrid>
        <w:gridCol w:w="595"/>
        <w:gridCol w:w="2058"/>
        <w:gridCol w:w="6701"/>
      </w:tblGrid>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1</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 xml:space="preserve">ETS 300 007 </w:t>
            </w:r>
            <w:r w:rsidRPr="00526ABA">
              <w:br/>
              <w:t>(ITU- X.31)</w:t>
            </w:r>
          </w:p>
        </w:tc>
        <w:tc>
          <w:tcPr>
            <w:tcW w:w="3582" w:type="pct"/>
          </w:tcPr>
          <w:p w:rsidR="006C2E94" w:rsidRPr="00526ABA" w:rsidRDefault="006C2E94" w:rsidP="006C2E94">
            <w:pPr>
              <w:pStyle w:val="FootnoteText"/>
              <w:spacing w:before="40" w:after="40"/>
              <w:rPr>
                <w:rFonts w:cs="Arial"/>
              </w:rPr>
            </w:pPr>
            <w:r w:rsidRPr="00526ABA">
              <w:t xml:space="preserve">Integrated Services Digital Network (ISDN); Support of packet-mode terminal equipment by an ISDN </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2</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ETS 300 011</w:t>
            </w:r>
          </w:p>
        </w:tc>
        <w:tc>
          <w:tcPr>
            <w:tcW w:w="3582" w:type="pct"/>
          </w:tcPr>
          <w:p w:rsidR="006C2E94" w:rsidRPr="00526ABA" w:rsidRDefault="006C2E94" w:rsidP="006C2E94">
            <w:pPr>
              <w:spacing w:before="40" w:after="40"/>
              <w:rPr>
                <w:rFonts w:cs="Arial"/>
              </w:rPr>
            </w:pPr>
            <w:r w:rsidRPr="00526ABA">
              <w:t>ISDN; Primary rate user-network interface, Layer 1 specification and test principles</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3</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ETS 300 012</w:t>
            </w:r>
          </w:p>
        </w:tc>
        <w:tc>
          <w:tcPr>
            <w:tcW w:w="3582" w:type="pct"/>
          </w:tcPr>
          <w:p w:rsidR="006C2E94" w:rsidRPr="00526ABA" w:rsidRDefault="006C2E94" w:rsidP="006C2E94">
            <w:pPr>
              <w:spacing w:before="40" w:after="40"/>
              <w:rPr>
                <w:rFonts w:cs="Arial"/>
              </w:rPr>
            </w:pPr>
            <w:r w:rsidRPr="00526ABA">
              <w:t>ISDN; Basic user-network interface, Layer 1 specification and test principles</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4</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ETS 300 090</w:t>
            </w:r>
          </w:p>
        </w:tc>
        <w:tc>
          <w:tcPr>
            <w:tcW w:w="3582" w:type="pct"/>
          </w:tcPr>
          <w:p w:rsidR="006C2E94" w:rsidRPr="00526ABA" w:rsidRDefault="006C2E94" w:rsidP="006C2E94">
            <w:pPr>
              <w:spacing w:before="40" w:after="40"/>
              <w:rPr>
                <w:rFonts w:cs="Arial"/>
              </w:rPr>
            </w:pPr>
            <w:r w:rsidRPr="00526ABA">
              <w:t>ISDN; Calling line identification restriction (CLIR) supplementary service; Service description</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5</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ETS 300 094</w:t>
            </w:r>
          </w:p>
        </w:tc>
        <w:tc>
          <w:tcPr>
            <w:tcW w:w="3582" w:type="pct"/>
          </w:tcPr>
          <w:p w:rsidR="006C2E94" w:rsidRPr="00526ABA" w:rsidRDefault="006C2E94" w:rsidP="006C2E94">
            <w:pPr>
              <w:spacing w:before="40" w:after="40"/>
              <w:rPr>
                <w:rFonts w:cs="Arial"/>
              </w:rPr>
            </w:pPr>
            <w:r w:rsidRPr="00526ABA">
              <w:t>ISDN; Connected line identification presentation (COLP) supplementary service; Service description</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6</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EN 300 403-1</w:t>
            </w:r>
          </w:p>
        </w:tc>
        <w:tc>
          <w:tcPr>
            <w:tcW w:w="3582" w:type="pct"/>
          </w:tcPr>
          <w:p w:rsidR="006C2E94" w:rsidRPr="00526ABA" w:rsidRDefault="006C2E94" w:rsidP="006C2E94">
            <w:pPr>
              <w:spacing w:before="40" w:after="40"/>
              <w:rPr>
                <w:rFonts w:cs="Arial"/>
              </w:rPr>
            </w:pPr>
            <w:r w:rsidRPr="00526ABA">
              <w:t>ISDN; user network interface layer 3, specification for basic connection control procedures</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7</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ETS 300 108</w:t>
            </w:r>
          </w:p>
        </w:tc>
        <w:tc>
          <w:tcPr>
            <w:tcW w:w="3582" w:type="pct"/>
          </w:tcPr>
          <w:p w:rsidR="006C2E94" w:rsidRPr="00526ABA" w:rsidRDefault="006C2E94" w:rsidP="006C2E94">
            <w:pPr>
              <w:spacing w:before="40" w:after="40"/>
              <w:rPr>
                <w:rFonts w:cs="Arial"/>
              </w:rPr>
            </w:pPr>
            <w:r w:rsidRPr="00526ABA">
              <w:t>ISDN; Circuit-mode 64 Kbit/s unrestricted 8 kHz structured bearer service category; Service description</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8</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ETS 300 133-X</w:t>
            </w:r>
          </w:p>
        </w:tc>
        <w:tc>
          <w:tcPr>
            <w:tcW w:w="3582" w:type="pct"/>
          </w:tcPr>
          <w:p w:rsidR="006C2E94" w:rsidRPr="00526ABA" w:rsidRDefault="006C2E94" w:rsidP="006C2E94">
            <w:pPr>
              <w:pStyle w:val="FootnoteText"/>
              <w:spacing w:before="40" w:after="40"/>
              <w:rPr>
                <w:rFonts w:cs="Arial"/>
              </w:rPr>
            </w:pPr>
            <w:r w:rsidRPr="00526ABA">
              <w:t>Paging Systems (PS); European Radio Message System (ERMES) Parts 1 - 4</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9</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 xml:space="preserve">ETS 300 136 </w:t>
            </w:r>
          </w:p>
        </w:tc>
        <w:tc>
          <w:tcPr>
            <w:tcW w:w="3582" w:type="pct"/>
          </w:tcPr>
          <w:p w:rsidR="006C2E94" w:rsidRPr="00526ABA" w:rsidRDefault="006C2E94" w:rsidP="006C2E94">
            <w:pPr>
              <w:spacing w:before="40" w:after="40"/>
              <w:rPr>
                <w:rFonts w:cs="Arial"/>
              </w:rPr>
            </w:pPr>
            <w:r w:rsidRPr="00526ABA">
              <w:t>ISDN; Closed User Group (CUG) supplementary service; Service description</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10</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ETS 300 383</w:t>
            </w:r>
          </w:p>
        </w:tc>
        <w:tc>
          <w:tcPr>
            <w:tcW w:w="3582" w:type="pct"/>
          </w:tcPr>
          <w:p w:rsidR="006C2E94" w:rsidRPr="00526ABA" w:rsidRDefault="006C2E94" w:rsidP="006C2E94">
            <w:pPr>
              <w:spacing w:before="40" w:after="40"/>
              <w:rPr>
                <w:rFonts w:cs="Arial"/>
              </w:rPr>
            </w:pPr>
            <w:r w:rsidRPr="00526ABA">
              <w:t>ISDN; File transfer over the ISDN EUROFILE transfer profile</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11</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ETS 300 409</w:t>
            </w:r>
          </w:p>
        </w:tc>
        <w:tc>
          <w:tcPr>
            <w:tcW w:w="3582" w:type="pct"/>
          </w:tcPr>
          <w:p w:rsidR="006C2E94" w:rsidRPr="00526ABA" w:rsidRDefault="006C2E94" w:rsidP="006C2E94">
            <w:pPr>
              <w:spacing w:before="40" w:after="40"/>
              <w:rPr>
                <w:rFonts w:cs="Arial"/>
              </w:rPr>
            </w:pPr>
            <w:r w:rsidRPr="00526ABA">
              <w:t>ISDN; Eurofile transfer teleservice; Service description</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12</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ETS 300 485</w:t>
            </w:r>
          </w:p>
        </w:tc>
        <w:tc>
          <w:tcPr>
            <w:tcW w:w="3582" w:type="pct"/>
          </w:tcPr>
          <w:p w:rsidR="006C2E94" w:rsidRPr="00526ABA" w:rsidRDefault="006C2E94" w:rsidP="006C2E94">
            <w:pPr>
              <w:spacing w:before="40" w:after="40"/>
              <w:rPr>
                <w:rFonts w:cs="Arial"/>
              </w:rPr>
            </w:pPr>
            <w:r w:rsidRPr="00526ABA">
              <w:t>ISDN; Use of cause and location in DSS1 and ISUP (ITU-T Rec. Q.850 (1993, modified)</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13</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 xml:space="preserve">ETS 300 523 </w:t>
            </w:r>
          </w:p>
        </w:tc>
        <w:tc>
          <w:tcPr>
            <w:tcW w:w="3582" w:type="pct"/>
          </w:tcPr>
          <w:p w:rsidR="006C2E94" w:rsidRPr="00526ABA" w:rsidRDefault="006C2E94" w:rsidP="006C2E94">
            <w:pPr>
              <w:spacing w:before="40" w:after="40"/>
              <w:rPr>
                <w:rFonts w:cs="Arial"/>
              </w:rPr>
            </w:pPr>
            <w:r w:rsidRPr="00526ABA">
              <w:t>European digital cellular telecommunications system (Phase 2); Numbering, addressing and identification (GSM 03.03)</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14</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TKÜV</w:t>
            </w:r>
          </w:p>
        </w:tc>
        <w:tc>
          <w:tcPr>
            <w:tcW w:w="3582" w:type="pct"/>
          </w:tcPr>
          <w:p w:rsidR="006C2E94" w:rsidRPr="00526ABA" w:rsidRDefault="006C2E94" w:rsidP="006C2E94">
            <w:pPr>
              <w:spacing w:before="40" w:after="40"/>
              <w:rPr>
                <w:rFonts w:cs="Arial"/>
              </w:rPr>
            </w:pPr>
            <w:r w:rsidRPr="00526ABA">
              <w:t xml:space="preserve">Ordinance on the technical and organisational implementation of measures for the surveillance of telecommunications </w:t>
            </w:r>
            <w:r w:rsidRPr="00526ABA">
              <w:lastRenderedPageBreak/>
              <w:t xml:space="preserve">(Telecommunications Surveillance Ordinance – Telekommunikations-Überwachungsverordnung, TKÜV]) </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lastRenderedPageBreak/>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15</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ISO/IEC 8571</w:t>
            </w:r>
          </w:p>
        </w:tc>
        <w:tc>
          <w:tcPr>
            <w:tcW w:w="3582" w:type="pct"/>
          </w:tcPr>
          <w:p w:rsidR="006C2E94" w:rsidRPr="00526ABA" w:rsidRDefault="006C2E94" w:rsidP="006C2E94">
            <w:pPr>
              <w:spacing w:before="40" w:after="40"/>
              <w:rPr>
                <w:rFonts w:cs="Arial"/>
              </w:rPr>
            </w:pPr>
            <w:r w:rsidRPr="00526ABA">
              <w:t>File Transfer, Access and Management</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16</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ISO/IEC ISP 10607-1</w:t>
            </w:r>
          </w:p>
        </w:tc>
        <w:tc>
          <w:tcPr>
            <w:tcW w:w="3582" w:type="pct"/>
          </w:tcPr>
          <w:p w:rsidR="006C2E94" w:rsidRPr="00526ABA" w:rsidRDefault="006C2E94" w:rsidP="006C2E94">
            <w:pPr>
              <w:spacing w:before="40" w:after="40"/>
              <w:rPr>
                <w:rFonts w:cs="Arial"/>
              </w:rPr>
            </w:pPr>
            <w:r w:rsidRPr="00526ABA">
              <w:t>File Transfer, Access and Management; Part 1: Specification of ACSE, Presentation and Session Protocols for the use of FTAM</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17</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ISO/IEC ISP 10607-3</w:t>
            </w:r>
          </w:p>
        </w:tc>
        <w:tc>
          <w:tcPr>
            <w:tcW w:w="3582" w:type="pct"/>
          </w:tcPr>
          <w:p w:rsidR="006C2E94" w:rsidRPr="00526ABA" w:rsidRDefault="006C2E94" w:rsidP="006C2E94">
            <w:pPr>
              <w:spacing w:before="40" w:after="40"/>
              <w:rPr>
                <w:rFonts w:cs="Arial"/>
              </w:rPr>
            </w:pPr>
            <w:r w:rsidRPr="00526ABA">
              <w:t>File Transfer, Access and Management; Part 3: Simple File Transfer Service (unstructured)</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18</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ITU-T G.711</w:t>
            </w:r>
          </w:p>
        </w:tc>
        <w:tc>
          <w:tcPr>
            <w:tcW w:w="3582" w:type="pct"/>
          </w:tcPr>
          <w:p w:rsidR="006C2E94" w:rsidRPr="00526ABA" w:rsidRDefault="006C2E94" w:rsidP="006C2E94">
            <w:pPr>
              <w:spacing w:before="40" w:after="40"/>
              <w:rPr>
                <w:rFonts w:cs="Arial"/>
              </w:rPr>
            </w:pPr>
            <w:r w:rsidRPr="00526ABA">
              <w:t>Pulse Code Modulation (PCM) of Voice Frequencies</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19</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ITU-T H.221</w:t>
            </w:r>
          </w:p>
        </w:tc>
        <w:tc>
          <w:tcPr>
            <w:tcW w:w="3582" w:type="pct"/>
          </w:tcPr>
          <w:p w:rsidR="006C2E94" w:rsidRPr="00526ABA" w:rsidRDefault="006C2E94" w:rsidP="006C2E94">
            <w:pPr>
              <w:spacing w:before="40" w:after="40"/>
              <w:rPr>
                <w:rFonts w:cs="Arial"/>
              </w:rPr>
            </w:pPr>
            <w:r w:rsidRPr="00526ABA">
              <w:t>Line Transmission of non-Telephone Signals; Frame Structure for a 64 to 1920 Kbit/s Channel in audiovisual Teleservices</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20</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ITU-T X.25</w:t>
            </w:r>
          </w:p>
        </w:tc>
        <w:tc>
          <w:tcPr>
            <w:tcW w:w="3582" w:type="pct"/>
          </w:tcPr>
          <w:p w:rsidR="006C2E94" w:rsidRPr="00526ABA" w:rsidRDefault="006C2E94" w:rsidP="006C2E94">
            <w:pPr>
              <w:spacing w:before="40" w:after="40"/>
              <w:rPr>
                <w:rFonts w:cs="Arial"/>
              </w:rPr>
            </w:pPr>
            <w:r w:rsidRPr="00526ABA">
              <w:t>Interface between data terminal equipment (DTE) and data circuit-terminating equipment (DCE) for terminals operating in the packet mode and connected to public data networks by dedicated circuit</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w:t>
            </w:r>
            <w:r w:rsidRPr="00526ABA">
              <w:rPr>
                <w:rFonts w:cs="Arial"/>
              </w:rPr>
              <w:fldChar w:fldCharType="begin"/>
            </w:r>
            <w:r w:rsidRPr="00526ABA">
              <w:rPr>
                <w:rFonts w:cs="Arial"/>
              </w:rPr>
              <w:instrText>SEQ referenz</w:instrText>
            </w:r>
            <w:r w:rsidRPr="00526ABA">
              <w:rPr>
                <w:rFonts w:cs="Arial"/>
              </w:rPr>
              <w:fldChar w:fldCharType="separate"/>
            </w:r>
            <w:r w:rsidR="00526ABA" w:rsidRPr="00526ABA">
              <w:rPr>
                <w:rFonts w:cs="Arial"/>
                <w:noProof/>
              </w:rPr>
              <w:t>21</w:t>
            </w:r>
            <w:r w:rsidRPr="00526ABA">
              <w:rPr>
                <w:rFonts w:cs="Arial"/>
              </w:rPr>
              <w:fldChar w:fldCharType="end"/>
            </w:r>
            <w:r w:rsidRPr="00526ABA">
              <w:t>]</w:t>
            </w:r>
          </w:p>
        </w:tc>
        <w:tc>
          <w:tcPr>
            <w:tcW w:w="1100" w:type="pct"/>
          </w:tcPr>
          <w:p w:rsidR="006C2E94" w:rsidRPr="00526ABA" w:rsidRDefault="006C2E94" w:rsidP="006C2E94">
            <w:pPr>
              <w:spacing w:before="40" w:after="40"/>
              <w:rPr>
                <w:rFonts w:cs="Arial"/>
              </w:rPr>
            </w:pPr>
            <w:r w:rsidRPr="00526ABA">
              <w:t>TKG</w:t>
            </w:r>
          </w:p>
        </w:tc>
        <w:tc>
          <w:tcPr>
            <w:tcW w:w="3582" w:type="pct"/>
          </w:tcPr>
          <w:p w:rsidR="006C2E94" w:rsidRPr="00526ABA" w:rsidRDefault="006C2E94" w:rsidP="006C2E94">
            <w:pPr>
              <w:spacing w:before="40" w:after="40"/>
              <w:rPr>
                <w:rFonts w:cs="Arial"/>
              </w:rPr>
            </w:pPr>
            <w:r w:rsidRPr="00526ABA">
              <w:t xml:space="preserve">Telecommunications Act [Telekommunikationsgesetz] </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[22]</w:t>
            </w:r>
          </w:p>
        </w:tc>
        <w:tc>
          <w:tcPr>
            <w:tcW w:w="1100" w:type="pct"/>
          </w:tcPr>
          <w:p w:rsidR="006C2E94" w:rsidRPr="00526ABA" w:rsidRDefault="006C2E94" w:rsidP="00A905BC">
            <w:pPr>
              <w:spacing w:before="40" w:after="40"/>
              <w:rPr>
                <w:rFonts w:cs="Arial"/>
              </w:rPr>
            </w:pPr>
            <w:r w:rsidRPr="00526ABA">
              <w:t>ES 201 671/TS 101 671</w:t>
            </w:r>
          </w:p>
        </w:tc>
        <w:tc>
          <w:tcPr>
            <w:tcW w:w="3582" w:type="pct"/>
          </w:tcPr>
          <w:p w:rsidR="006C2E94" w:rsidRPr="00526ABA" w:rsidRDefault="006C2E94" w:rsidP="006C2E94">
            <w:pPr>
              <w:spacing w:before="40" w:after="40"/>
              <w:rPr>
                <w:rFonts w:cs="Arial"/>
              </w:rPr>
            </w:pPr>
            <w:r w:rsidRPr="00526ABA">
              <w:t>Telecommunications security;</w:t>
            </w:r>
            <w:r w:rsidRPr="00526ABA">
              <w:rPr>
                <w:b/>
              </w:rPr>
              <w:t xml:space="preserve"> </w:t>
            </w:r>
            <w:r w:rsidRPr="00526ABA">
              <w:t>Lawful Interception (LI);</w:t>
            </w:r>
            <w:r w:rsidRPr="00526ABA">
              <w:rPr>
                <w:b/>
              </w:rPr>
              <w:t xml:space="preserve"> </w:t>
            </w:r>
            <w:r w:rsidRPr="00526ABA">
              <w:t>Handover interface for the lawful interception of</w:t>
            </w:r>
            <w:r w:rsidRPr="00526ABA">
              <w:rPr>
                <w:b/>
              </w:rPr>
              <w:t xml:space="preserve"> </w:t>
            </w:r>
            <w:r w:rsidRPr="00526ABA">
              <w:t>telecommunications traffic</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[23]</w:t>
            </w:r>
          </w:p>
        </w:tc>
        <w:tc>
          <w:tcPr>
            <w:tcW w:w="1100" w:type="pct"/>
          </w:tcPr>
          <w:p w:rsidR="006C2E94" w:rsidRPr="00526ABA" w:rsidRDefault="00487954" w:rsidP="00487954">
            <w:pPr>
              <w:spacing w:before="40" w:after="40"/>
              <w:rPr>
                <w:rFonts w:cs="Arial"/>
              </w:rPr>
            </w:pPr>
            <w:r w:rsidRPr="00526ABA">
              <w:t xml:space="preserve">3GPP TS 33.108 </w:t>
            </w:r>
          </w:p>
        </w:tc>
        <w:tc>
          <w:tcPr>
            <w:tcW w:w="3582" w:type="pct"/>
          </w:tcPr>
          <w:p w:rsidR="006C2E94" w:rsidRPr="00526ABA" w:rsidRDefault="006C2E94" w:rsidP="00A905BC">
            <w:pPr>
              <w:spacing w:before="40" w:after="40"/>
              <w:rPr>
                <w:rFonts w:cs="Arial"/>
              </w:rPr>
            </w:pPr>
            <w:r w:rsidRPr="00526ABA">
              <w:rPr>
                <w:bCs/>
              </w:rPr>
              <w:t>3G security; Handover interface for Lawful Interception (LI) (ETSI</w:t>
            </w:r>
            <w:r w:rsidRPr="00526ABA">
              <w:rPr>
                <w:rStyle w:val="ZGSM"/>
                <w:bCs/>
              </w:rPr>
              <w:t xml:space="preserve"> TS 133 108</w:t>
            </w:r>
            <w:r w:rsidRPr="00526ABA">
              <w:rPr>
                <w:bCs/>
              </w:rPr>
              <w:t>)</w:t>
            </w:r>
          </w:p>
        </w:tc>
      </w:tr>
      <w:tr w:rsidR="006C2E94" w:rsidRPr="00526ABA" w:rsidTr="00A51358">
        <w:tc>
          <w:tcPr>
            <w:tcW w:w="318" w:type="pct"/>
            <w:tcMar>
              <w:right w:w="113" w:type="dxa"/>
            </w:tcMar>
          </w:tcPr>
          <w:p w:rsidR="006C2E94" w:rsidRPr="00526ABA" w:rsidRDefault="006C2E94" w:rsidP="00B504E7">
            <w:pPr>
              <w:spacing w:before="40" w:after="40"/>
              <w:rPr>
                <w:rFonts w:cs="Arial"/>
              </w:rPr>
            </w:pPr>
            <w:r w:rsidRPr="00526ABA">
              <w:t>[24]</w:t>
            </w:r>
          </w:p>
        </w:tc>
        <w:tc>
          <w:tcPr>
            <w:tcW w:w="1100" w:type="pct"/>
          </w:tcPr>
          <w:p w:rsidR="006C2E94" w:rsidRPr="00526ABA" w:rsidRDefault="006C2E94" w:rsidP="006C2E94">
            <w:pPr>
              <w:spacing w:before="40" w:after="40"/>
              <w:rPr>
                <w:rFonts w:cs="Arial"/>
              </w:rPr>
            </w:pPr>
            <w:r w:rsidRPr="00526ABA">
              <w:t>RFC 822</w:t>
            </w:r>
          </w:p>
        </w:tc>
        <w:tc>
          <w:tcPr>
            <w:tcW w:w="3582" w:type="pct"/>
          </w:tcPr>
          <w:p w:rsidR="006C2E94" w:rsidRPr="00526ABA" w:rsidRDefault="006C2E94" w:rsidP="006C2E94">
            <w:pPr>
              <w:spacing w:before="40" w:after="40"/>
              <w:rPr>
                <w:rFonts w:cs="Arial"/>
                <w:b/>
              </w:rPr>
            </w:pPr>
            <w:r w:rsidRPr="00526ABA">
              <w:t>Standard for the Format of ARPA Internet Text Messages</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[25]</w:t>
            </w:r>
          </w:p>
        </w:tc>
        <w:tc>
          <w:tcPr>
            <w:tcW w:w="1100" w:type="pct"/>
          </w:tcPr>
          <w:p w:rsidR="006C2E94" w:rsidRPr="00526ABA" w:rsidRDefault="006C2E94" w:rsidP="006C2E94">
            <w:pPr>
              <w:spacing w:before="40" w:after="40"/>
              <w:rPr>
                <w:rFonts w:cs="Arial"/>
              </w:rPr>
            </w:pPr>
            <w:r w:rsidRPr="00526ABA">
              <w:t>RFC 2822</w:t>
            </w:r>
          </w:p>
        </w:tc>
        <w:tc>
          <w:tcPr>
            <w:tcW w:w="3582" w:type="pct"/>
          </w:tcPr>
          <w:p w:rsidR="006C2E94" w:rsidRPr="00526ABA" w:rsidRDefault="006C2E94" w:rsidP="006C2E94">
            <w:pPr>
              <w:spacing w:before="40" w:after="40"/>
              <w:rPr>
                <w:rFonts w:cs="Arial"/>
              </w:rPr>
            </w:pPr>
            <w:r w:rsidRPr="00526ABA">
              <w:t>Internet Message Format</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[26]</w:t>
            </w:r>
          </w:p>
        </w:tc>
        <w:tc>
          <w:tcPr>
            <w:tcW w:w="1100" w:type="pct"/>
          </w:tcPr>
          <w:p w:rsidR="006C2E94" w:rsidRPr="00526ABA" w:rsidRDefault="006C2E94" w:rsidP="006C2E94">
            <w:pPr>
              <w:spacing w:before="40" w:after="40"/>
              <w:rPr>
                <w:rFonts w:cs="Arial"/>
              </w:rPr>
            </w:pPr>
            <w:r w:rsidRPr="00526ABA">
              <w:t>RFC 2045</w:t>
            </w:r>
          </w:p>
        </w:tc>
        <w:tc>
          <w:tcPr>
            <w:tcW w:w="3582" w:type="pct"/>
          </w:tcPr>
          <w:p w:rsidR="006C2E94" w:rsidRPr="00526ABA" w:rsidRDefault="006C2E94" w:rsidP="006C2E94">
            <w:pPr>
              <w:spacing w:before="40" w:after="40"/>
              <w:rPr>
                <w:rFonts w:cs="Arial"/>
              </w:rPr>
            </w:pPr>
            <w:r w:rsidRPr="00526ABA">
              <w:t>Multipurpose Internet Mail Extensions, (MIME) - Format of Internet Message Bodies</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[27]</w:t>
            </w:r>
          </w:p>
        </w:tc>
        <w:tc>
          <w:tcPr>
            <w:tcW w:w="1100" w:type="pct"/>
          </w:tcPr>
          <w:p w:rsidR="006C2E94" w:rsidRPr="00526ABA" w:rsidRDefault="006C2E94" w:rsidP="006C2E94">
            <w:pPr>
              <w:spacing w:before="40" w:after="40"/>
              <w:rPr>
                <w:rFonts w:cs="Arial"/>
              </w:rPr>
            </w:pPr>
            <w:r w:rsidRPr="00526ABA">
              <w:t>RFC 2060</w:t>
            </w:r>
          </w:p>
        </w:tc>
        <w:tc>
          <w:tcPr>
            <w:tcW w:w="3582" w:type="pct"/>
          </w:tcPr>
          <w:p w:rsidR="006C2E94" w:rsidRPr="00526ABA" w:rsidRDefault="006C2E94" w:rsidP="006C2E94">
            <w:pPr>
              <w:spacing w:before="40" w:after="40"/>
              <w:rPr>
                <w:rFonts w:cs="Arial"/>
              </w:rPr>
            </w:pPr>
            <w:r w:rsidRPr="00526ABA">
              <w:t>Internet Message Access Protocol - Version 4rev1</w:t>
            </w:r>
          </w:p>
        </w:tc>
      </w:tr>
      <w:tr w:rsidR="006C2E94" w:rsidRPr="003804EB" w:rsidTr="00A51358">
        <w:tc>
          <w:tcPr>
            <w:tcW w:w="318" w:type="pct"/>
            <w:tcMar>
              <w:right w:w="113" w:type="dxa"/>
            </w:tcMar>
          </w:tcPr>
          <w:p w:rsidR="006C2E94" w:rsidRPr="00526ABA" w:rsidRDefault="006C2E94" w:rsidP="002B518A">
            <w:pPr>
              <w:spacing w:before="40" w:after="40"/>
              <w:rPr>
                <w:rFonts w:cs="Arial"/>
              </w:rPr>
            </w:pPr>
            <w:r w:rsidRPr="00526ABA">
              <w:t>[28]</w:t>
            </w:r>
          </w:p>
        </w:tc>
        <w:tc>
          <w:tcPr>
            <w:tcW w:w="1100" w:type="pct"/>
          </w:tcPr>
          <w:p w:rsidR="006C2E94" w:rsidRPr="00526ABA" w:rsidRDefault="006C2E94" w:rsidP="006C2E94">
            <w:pPr>
              <w:spacing w:before="40" w:after="40"/>
              <w:rPr>
                <w:rFonts w:cs="Arial"/>
              </w:rPr>
            </w:pPr>
            <w:r w:rsidRPr="00526ABA">
              <w:t>RFC 3261</w:t>
            </w:r>
          </w:p>
        </w:tc>
        <w:tc>
          <w:tcPr>
            <w:tcW w:w="3582" w:type="pct"/>
          </w:tcPr>
          <w:p w:rsidR="006C2E94" w:rsidRPr="00A51358" w:rsidRDefault="006C2E94" w:rsidP="006C2E94">
            <w:pPr>
              <w:spacing w:before="40" w:after="40"/>
              <w:rPr>
                <w:rFonts w:cs="Arial"/>
                <w:lang w:val="fr-FR"/>
              </w:rPr>
            </w:pPr>
            <w:r w:rsidRPr="00A51358">
              <w:rPr>
                <w:lang w:val="fr-FR"/>
              </w:rPr>
              <w:t>SIP: Session Initiation Protocol. June 2002.</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[29]</w:t>
            </w:r>
          </w:p>
        </w:tc>
        <w:tc>
          <w:tcPr>
            <w:tcW w:w="1100" w:type="pct"/>
          </w:tcPr>
          <w:p w:rsidR="006C2E94" w:rsidRPr="00526ABA" w:rsidRDefault="006C2E94" w:rsidP="006C2E94">
            <w:pPr>
              <w:spacing w:before="40" w:after="40"/>
              <w:rPr>
                <w:rFonts w:cs="Arial"/>
              </w:rPr>
            </w:pPr>
            <w:r w:rsidRPr="00526ABA">
              <w:t>TS 102 232 bzw.</w:t>
            </w:r>
            <w:r w:rsidRPr="00526ABA">
              <w:br/>
              <w:t>TS 102 232-01</w:t>
            </w:r>
          </w:p>
        </w:tc>
        <w:tc>
          <w:tcPr>
            <w:tcW w:w="3582" w:type="pct"/>
          </w:tcPr>
          <w:p w:rsidR="006C2E94" w:rsidRPr="00526ABA" w:rsidRDefault="006C2E94" w:rsidP="006C2E94">
            <w:pPr>
              <w:spacing w:before="40" w:after="40"/>
              <w:rPr>
                <w:rFonts w:cs="Arial"/>
              </w:rPr>
            </w:pPr>
            <w:r w:rsidRPr="00526ABA">
              <w:t>Telecommunications security; Lawful Interception (LI); Handover specification for IP delivery</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[30]</w:t>
            </w:r>
          </w:p>
        </w:tc>
        <w:tc>
          <w:tcPr>
            <w:tcW w:w="1100" w:type="pct"/>
          </w:tcPr>
          <w:p w:rsidR="006C2E94" w:rsidRPr="00526ABA" w:rsidRDefault="006C2E94" w:rsidP="006C2E94">
            <w:pPr>
              <w:spacing w:before="40" w:after="40"/>
              <w:rPr>
                <w:rFonts w:cs="Arial"/>
              </w:rPr>
            </w:pPr>
            <w:r w:rsidRPr="00526ABA">
              <w:t>TS 102 233 bzw.</w:t>
            </w:r>
            <w:r w:rsidRPr="00526ABA">
              <w:br/>
              <w:t>TS 102 232-02</w:t>
            </w:r>
          </w:p>
        </w:tc>
        <w:tc>
          <w:tcPr>
            <w:tcW w:w="3582" w:type="pct"/>
          </w:tcPr>
          <w:p w:rsidR="006C2E94" w:rsidRPr="00526ABA" w:rsidRDefault="006C2E94" w:rsidP="006C2E94">
            <w:pPr>
              <w:spacing w:before="40" w:after="40"/>
              <w:rPr>
                <w:rFonts w:cs="Arial"/>
              </w:rPr>
            </w:pPr>
            <w:r w:rsidRPr="00526ABA">
              <w:t>Telecommunications security; Lawful Interception (LI); Service specific details for E-mail services</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[31]</w:t>
            </w:r>
          </w:p>
        </w:tc>
        <w:tc>
          <w:tcPr>
            <w:tcW w:w="1100" w:type="pct"/>
          </w:tcPr>
          <w:p w:rsidR="006C2E94" w:rsidRPr="00526ABA" w:rsidRDefault="006C2E94" w:rsidP="006C2E94">
            <w:pPr>
              <w:spacing w:before="40" w:after="40"/>
              <w:rPr>
                <w:rFonts w:cs="Arial"/>
              </w:rPr>
            </w:pPr>
            <w:r w:rsidRPr="00526ABA">
              <w:t>TS 102 234 bzw.</w:t>
            </w:r>
            <w:r w:rsidRPr="00526ABA">
              <w:br/>
              <w:t>TS 102 232-03</w:t>
            </w:r>
          </w:p>
        </w:tc>
        <w:tc>
          <w:tcPr>
            <w:tcW w:w="3582" w:type="pct"/>
          </w:tcPr>
          <w:p w:rsidR="006C2E94" w:rsidRPr="00526ABA" w:rsidRDefault="006C2E94" w:rsidP="006C2E94">
            <w:pPr>
              <w:spacing w:before="40" w:after="40"/>
              <w:rPr>
                <w:rFonts w:cs="Arial"/>
              </w:rPr>
            </w:pPr>
            <w:r w:rsidRPr="00526ABA">
              <w:t>Telecommunications security; Lawful Interception (LI); Service-specific details for internet access services</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[32]</w:t>
            </w:r>
          </w:p>
        </w:tc>
        <w:tc>
          <w:tcPr>
            <w:tcW w:w="1100" w:type="pct"/>
          </w:tcPr>
          <w:p w:rsidR="006C2E94" w:rsidRPr="00526ABA" w:rsidRDefault="006C2E94" w:rsidP="006C2E94">
            <w:pPr>
              <w:spacing w:before="40" w:after="40"/>
              <w:rPr>
                <w:rFonts w:cs="Arial"/>
              </w:rPr>
            </w:pPr>
            <w:r w:rsidRPr="00526ABA">
              <w:t>TS 102 815 bzw.</w:t>
            </w:r>
            <w:r w:rsidRPr="00526ABA">
              <w:br/>
              <w:t>TS 102 232-04</w:t>
            </w:r>
          </w:p>
        </w:tc>
        <w:tc>
          <w:tcPr>
            <w:tcW w:w="3582" w:type="pct"/>
          </w:tcPr>
          <w:p w:rsidR="006C2E94" w:rsidRPr="00526ABA" w:rsidRDefault="006C2E94" w:rsidP="006C2E94">
            <w:pPr>
              <w:spacing w:before="40" w:after="40"/>
              <w:rPr>
                <w:rFonts w:cs="Arial"/>
              </w:rPr>
            </w:pPr>
            <w:r w:rsidRPr="00526ABA">
              <w:t>Telecommunications security; Lawful Interception (LI); Service-specific details for Layer 2 Lawful Interception</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[33]</w:t>
            </w:r>
          </w:p>
        </w:tc>
        <w:tc>
          <w:tcPr>
            <w:tcW w:w="1100" w:type="pct"/>
          </w:tcPr>
          <w:p w:rsidR="006C2E94" w:rsidRPr="00526ABA" w:rsidRDefault="006C2E94" w:rsidP="006C2E94">
            <w:pPr>
              <w:spacing w:before="40" w:after="40"/>
              <w:rPr>
                <w:rFonts w:cs="Arial"/>
              </w:rPr>
            </w:pPr>
            <w:r w:rsidRPr="00526ABA">
              <w:t>TS 101 909-20-2</w:t>
            </w:r>
          </w:p>
        </w:tc>
        <w:tc>
          <w:tcPr>
            <w:tcW w:w="3582" w:type="pct"/>
          </w:tcPr>
          <w:p w:rsidR="00A905BC" w:rsidRPr="00526ABA" w:rsidRDefault="006C2E94" w:rsidP="006C2E94">
            <w:pPr>
              <w:spacing w:before="40" w:after="40"/>
            </w:pPr>
            <w:r w:rsidRPr="00526ABA">
              <w:t>Digital Broadband Cable Access to the Public Telecommunications Network;</w:t>
            </w:r>
          </w:p>
          <w:p w:rsidR="00A905BC" w:rsidRPr="00526ABA" w:rsidRDefault="006C2E94" w:rsidP="006C2E94">
            <w:pPr>
              <w:spacing w:before="40" w:after="40"/>
            </w:pPr>
            <w:r w:rsidRPr="00526ABA">
              <w:t xml:space="preserve">IP Multimedia Time Critical Services; </w:t>
            </w:r>
          </w:p>
          <w:p w:rsidR="006C2E94" w:rsidRPr="00526ABA" w:rsidRDefault="006C2E94" w:rsidP="006C2E94">
            <w:pPr>
              <w:spacing w:before="40" w:after="40"/>
              <w:rPr>
                <w:rFonts w:cs="Arial"/>
              </w:rPr>
            </w:pPr>
            <w:r w:rsidRPr="00526ABA">
              <w:t>Part 20: Lawful Interception; Sub-part 2: Streamed multimedia services</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[34]</w:t>
            </w:r>
          </w:p>
        </w:tc>
        <w:tc>
          <w:tcPr>
            <w:tcW w:w="1100" w:type="pct"/>
          </w:tcPr>
          <w:p w:rsidR="006C2E94" w:rsidRPr="00526ABA" w:rsidRDefault="006C2E94" w:rsidP="006C2E94">
            <w:pPr>
              <w:spacing w:before="40" w:after="40"/>
              <w:rPr>
                <w:rFonts w:cs="Arial"/>
              </w:rPr>
            </w:pPr>
            <w:r w:rsidRPr="00526ABA">
              <w:t>TS 102 232-05</w:t>
            </w:r>
          </w:p>
        </w:tc>
        <w:tc>
          <w:tcPr>
            <w:tcW w:w="3582" w:type="pct"/>
          </w:tcPr>
          <w:p w:rsidR="006C2E94" w:rsidRPr="00526ABA" w:rsidRDefault="006C2E94" w:rsidP="006C2E94">
            <w:pPr>
              <w:spacing w:before="40" w:after="40"/>
              <w:rPr>
                <w:sz w:val="18"/>
              </w:rPr>
            </w:pPr>
            <w:r w:rsidRPr="00526ABA">
              <w:t>Telecommunications security; Lawful Interception (LI); Service specific details for IP Multimedia Services</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[35]</w:t>
            </w:r>
          </w:p>
        </w:tc>
        <w:tc>
          <w:tcPr>
            <w:tcW w:w="1100" w:type="pct"/>
          </w:tcPr>
          <w:p w:rsidR="006C2E94" w:rsidRPr="00526ABA" w:rsidRDefault="006C2E94" w:rsidP="006C2E94">
            <w:pPr>
              <w:spacing w:before="40" w:after="40"/>
              <w:rPr>
                <w:rFonts w:cs="Arial"/>
              </w:rPr>
            </w:pPr>
            <w:r w:rsidRPr="00526ABA">
              <w:t>TS 102 232-06</w:t>
            </w:r>
          </w:p>
        </w:tc>
        <w:tc>
          <w:tcPr>
            <w:tcW w:w="3582" w:type="pct"/>
          </w:tcPr>
          <w:p w:rsidR="006C2E94" w:rsidRPr="00526ABA" w:rsidRDefault="006C2E94" w:rsidP="006C2E94">
            <w:pPr>
              <w:spacing w:before="40" w:after="40"/>
              <w:rPr>
                <w:rFonts w:cs="Arial"/>
              </w:rPr>
            </w:pPr>
            <w:r w:rsidRPr="00526ABA">
              <w:t>Telecommunications security; Lawful Interception (LI); Service specific details for PSTN/ISDN services</w:t>
            </w:r>
          </w:p>
        </w:tc>
      </w:tr>
      <w:tr w:rsidR="006C2E94" w:rsidRPr="00526ABA" w:rsidTr="00A51358">
        <w:tc>
          <w:tcPr>
            <w:tcW w:w="318" w:type="pct"/>
            <w:tcMar>
              <w:right w:w="113" w:type="dxa"/>
            </w:tcMar>
          </w:tcPr>
          <w:p w:rsidR="006C2E94" w:rsidRPr="00526ABA" w:rsidRDefault="006C2E94" w:rsidP="002B518A">
            <w:pPr>
              <w:spacing w:before="40" w:after="40"/>
              <w:rPr>
                <w:rFonts w:cs="Arial"/>
              </w:rPr>
            </w:pPr>
            <w:r w:rsidRPr="00526ABA">
              <w:t>[36]</w:t>
            </w:r>
          </w:p>
        </w:tc>
        <w:tc>
          <w:tcPr>
            <w:tcW w:w="1100" w:type="pct"/>
          </w:tcPr>
          <w:p w:rsidR="006C2E94" w:rsidRPr="00526ABA" w:rsidRDefault="006C2E94" w:rsidP="006C2E94">
            <w:pPr>
              <w:spacing w:before="40" w:after="40"/>
              <w:rPr>
                <w:rFonts w:cs="Arial"/>
              </w:rPr>
            </w:pPr>
            <w:r w:rsidRPr="00526ABA">
              <w:t>TS 101 909-20-1</w:t>
            </w:r>
          </w:p>
        </w:tc>
        <w:tc>
          <w:tcPr>
            <w:tcW w:w="3582" w:type="pct"/>
          </w:tcPr>
          <w:p w:rsidR="00A905BC" w:rsidRPr="00526ABA" w:rsidRDefault="006C2E94" w:rsidP="006C2E94">
            <w:pPr>
              <w:spacing w:before="40" w:after="40"/>
            </w:pPr>
            <w:r w:rsidRPr="00526ABA">
              <w:t>Digital Broadband Cable Access to the Public Telecommunications Network;</w:t>
            </w:r>
          </w:p>
          <w:p w:rsidR="00A905BC" w:rsidRPr="00526ABA" w:rsidRDefault="006C2E94" w:rsidP="006C2E94">
            <w:pPr>
              <w:spacing w:before="40" w:after="40"/>
            </w:pPr>
            <w:r w:rsidRPr="00526ABA">
              <w:t xml:space="preserve">IP Multimedia Time Critical Services; </w:t>
            </w:r>
          </w:p>
          <w:p w:rsidR="006C2E94" w:rsidRPr="00526ABA" w:rsidRDefault="006C2E94" w:rsidP="006C2E94">
            <w:pPr>
              <w:spacing w:before="40" w:after="40"/>
              <w:rPr>
                <w:rFonts w:cs="Arial"/>
              </w:rPr>
            </w:pPr>
            <w:r w:rsidRPr="00526ABA">
              <w:t>Part 20: Lawful Interception; Sub-part 1: CMS based Voice Telephony Services</w:t>
            </w:r>
          </w:p>
        </w:tc>
      </w:tr>
      <w:tr w:rsidR="007A7220" w:rsidRPr="00526ABA" w:rsidTr="00A51358">
        <w:tc>
          <w:tcPr>
            <w:tcW w:w="318" w:type="pct"/>
            <w:tcMar>
              <w:right w:w="113" w:type="dxa"/>
            </w:tcMar>
          </w:tcPr>
          <w:p w:rsidR="007A7220" w:rsidRPr="00526ABA" w:rsidRDefault="007A7220" w:rsidP="002B518A">
            <w:pPr>
              <w:spacing w:before="40" w:after="40"/>
              <w:rPr>
                <w:rFonts w:cs="Arial"/>
              </w:rPr>
            </w:pPr>
            <w:r w:rsidRPr="00526ABA">
              <w:t>[37]</w:t>
            </w:r>
          </w:p>
        </w:tc>
        <w:tc>
          <w:tcPr>
            <w:tcW w:w="1100" w:type="pct"/>
          </w:tcPr>
          <w:p w:rsidR="007A7220" w:rsidRPr="00526ABA" w:rsidRDefault="007A7220" w:rsidP="006C2E94">
            <w:pPr>
              <w:spacing w:before="40" w:after="40"/>
              <w:rPr>
                <w:rFonts w:cs="Arial"/>
              </w:rPr>
            </w:pPr>
            <w:r w:rsidRPr="00526ABA">
              <w:t>TS 102 657</w:t>
            </w:r>
          </w:p>
        </w:tc>
        <w:tc>
          <w:tcPr>
            <w:tcW w:w="3582" w:type="pct"/>
          </w:tcPr>
          <w:p w:rsidR="007A7220" w:rsidRPr="00526ABA" w:rsidRDefault="00BE09AD" w:rsidP="006C2E94">
            <w:pPr>
              <w:spacing w:before="40" w:after="40"/>
            </w:pPr>
            <w:r w:rsidRPr="00526ABA">
              <w:t>Telecommunications security; Lawful Interception (LI); Retained data handling; Handover interface for the request and delivery of retained data</w:t>
            </w:r>
          </w:p>
        </w:tc>
      </w:tr>
      <w:tr w:rsidR="00C22F58" w:rsidRPr="00526ABA" w:rsidTr="00A51358">
        <w:tc>
          <w:tcPr>
            <w:tcW w:w="318" w:type="pct"/>
            <w:tcMar>
              <w:right w:w="113" w:type="dxa"/>
            </w:tcMar>
          </w:tcPr>
          <w:p w:rsidR="00C22F58" w:rsidRPr="00526ABA" w:rsidRDefault="009B2534" w:rsidP="002B518A">
            <w:pPr>
              <w:spacing w:before="40" w:after="40"/>
              <w:rPr>
                <w:rFonts w:cs="Arial"/>
              </w:rPr>
            </w:pPr>
            <w:r w:rsidRPr="00526ABA">
              <w:t>[38]</w:t>
            </w:r>
          </w:p>
        </w:tc>
        <w:tc>
          <w:tcPr>
            <w:tcW w:w="1100" w:type="pct"/>
          </w:tcPr>
          <w:p w:rsidR="00C22F58" w:rsidRPr="00526ABA" w:rsidRDefault="009B2534" w:rsidP="006C2E94">
            <w:pPr>
              <w:spacing w:before="40" w:after="40"/>
              <w:rPr>
                <w:rFonts w:cs="Arial"/>
              </w:rPr>
            </w:pPr>
            <w:r w:rsidRPr="00526ABA">
              <w:t>TS 103 120</w:t>
            </w:r>
          </w:p>
        </w:tc>
        <w:tc>
          <w:tcPr>
            <w:tcW w:w="3582" w:type="pct"/>
          </w:tcPr>
          <w:p w:rsidR="00C22F58" w:rsidRPr="00526ABA" w:rsidRDefault="009B2534">
            <w:pPr>
              <w:spacing w:before="40" w:after="40"/>
              <w:rPr>
                <w:rFonts w:cs="Arial"/>
              </w:rPr>
            </w:pPr>
            <w:r w:rsidRPr="00526ABA">
              <w:t>Lawful Interception (LI); Interface for warrant information</w:t>
            </w:r>
          </w:p>
        </w:tc>
      </w:tr>
      <w:tr w:rsidR="00C22F58" w:rsidRPr="00526ABA" w:rsidTr="00A51358">
        <w:tc>
          <w:tcPr>
            <w:tcW w:w="318" w:type="pct"/>
            <w:tcMar>
              <w:right w:w="113" w:type="dxa"/>
            </w:tcMar>
          </w:tcPr>
          <w:p w:rsidR="00C22F58" w:rsidRPr="00526ABA" w:rsidRDefault="009B2534" w:rsidP="002B518A">
            <w:pPr>
              <w:spacing w:before="40" w:after="40"/>
              <w:rPr>
                <w:rFonts w:cs="Arial"/>
              </w:rPr>
            </w:pPr>
            <w:r w:rsidRPr="00526ABA">
              <w:t>[39]</w:t>
            </w:r>
          </w:p>
        </w:tc>
        <w:tc>
          <w:tcPr>
            <w:tcW w:w="1100" w:type="pct"/>
          </w:tcPr>
          <w:p w:rsidR="00C22F58" w:rsidRPr="00526ABA" w:rsidRDefault="009B2534" w:rsidP="006C2E94">
            <w:pPr>
              <w:spacing w:before="40" w:after="40"/>
              <w:rPr>
                <w:rFonts w:cs="Arial"/>
              </w:rPr>
            </w:pPr>
            <w:r w:rsidRPr="00526ABA">
              <w:t>TS 103 707</w:t>
            </w:r>
          </w:p>
        </w:tc>
        <w:tc>
          <w:tcPr>
            <w:tcW w:w="3582" w:type="pct"/>
          </w:tcPr>
          <w:p w:rsidR="00C22F58" w:rsidRPr="00526ABA" w:rsidRDefault="009B2534">
            <w:pPr>
              <w:spacing w:before="40" w:after="40"/>
              <w:rPr>
                <w:rFonts w:cs="Arial"/>
              </w:rPr>
            </w:pPr>
            <w:r w:rsidRPr="00526ABA">
              <w:t>Lawful Interception (LI); Handover for messaging services over HTTP/XML</w:t>
            </w:r>
          </w:p>
        </w:tc>
      </w:tr>
      <w:tr w:rsidR="004B7C68" w:rsidRPr="00526ABA" w:rsidTr="00A51358">
        <w:tc>
          <w:tcPr>
            <w:tcW w:w="318" w:type="pct"/>
            <w:tcMar>
              <w:right w:w="113" w:type="dxa"/>
            </w:tcMar>
          </w:tcPr>
          <w:p w:rsidR="004B7C68" w:rsidRPr="00526ABA" w:rsidRDefault="004B7C68" w:rsidP="002B518A">
            <w:pPr>
              <w:spacing w:before="40" w:after="40"/>
              <w:rPr>
                <w:rFonts w:cs="Arial"/>
              </w:rPr>
            </w:pPr>
            <w:r w:rsidRPr="00526ABA">
              <w:t>[40]</w:t>
            </w:r>
          </w:p>
        </w:tc>
        <w:tc>
          <w:tcPr>
            <w:tcW w:w="1100" w:type="pct"/>
          </w:tcPr>
          <w:p w:rsidR="004B7C68" w:rsidRPr="00526ABA" w:rsidRDefault="00487954" w:rsidP="00487954">
            <w:pPr>
              <w:spacing w:before="40" w:after="40"/>
              <w:rPr>
                <w:rFonts w:cs="Arial"/>
              </w:rPr>
            </w:pPr>
            <w:r w:rsidRPr="00526ABA">
              <w:t>3GPP TS 33.128</w:t>
            </w:r>
          </w:p>
        </w:tc>
        <w:tc>
          <w:tcPr>
            <w:tcW w:w="3582" w:type="pct"/>
          </w:tcPr>
          <w:p w:rsidR="004B7C68" w:rsidRPr="00526ABA" w:rsidRDefault="00BB7A5D" w:rsidP="00487954">
            <w:pPr>
              <w:spacing w:before="40" w:after="40"/>
              <w:rPr>
                <w:rFonts w:cs="Arial"/>
              </w:rPr>
            </w:pPr>
            <w:r w:rsidRPr="00526ABA">
              <w:t>Security; Protocol and procedures for Lawful Interception (LI); Stage 3</w:t>
            </w:r>
            <w:r w:rsidRPr="00526ABA">
              <w:rPr>
                <w:bCs/>
              </w:rPr>
              <w:t xml:space="preserve"> (ETSI </w:t>
            </w:r>
            <w:r w:rsidRPr="00526ABA">
              <w:rPr>
                <w:rStyle w:val="ZGSM"/>
                <w:bCs/>
              </w:rPr>
              <w:t>TS 133 128</w:t>
            </w:r>
            <w:r w:rsidRPr="00526ABA">
              <w:rPr>
                <w:bCs/>
              </w:rPr>
              <w:t>)</w:t>
            </w:r>
          </w:p>
        </w:tc>
      </w:tr>
    </w:tbl>
    <w:p w:rsidR="006C2E94" w:rsidRPr="00526ABA" w:rsidRDefault="00F836CA" w:rsidP="00F1134B">
      <w:pPr>
        <w:pStyle w:val="Heading3"/>
      </w:pPr>
      <w:bookmarkStart w:id="153" w:name="_Toc345462199"/>
      <w:bookmarkStart w:id="154" w:name="_Toc347289925"/>
      <w:bookmarkStart w:id="155" w:name="_Toc347290648"/>
      <w:bookmarkStart w:id="156" w:name="_Toc347294006"/>
      <w:bookmarkStart w:id="157" w:name="_Toc347300434"/>
      <w:bookmarkStart w:id="158" w:name="_Toc360938934"/>
      <w:bookmarkStart w:id="159" w:name="_Toc360940131"/>
      <w:bookmarkStart w:id="160" w:name="_Toc360940385"/>
      <w:bookmarkStart w:id="161" w:name="_Toc361108031"/>
      <w:bookmarkStart w:id="162" w:name="_Toc363345978"/>
      <w:bookmarkStart w:id="163" w:name="_Toc363864947"/>
      <w:bookmarkStart w:id="164" w:name="_Toc366285807"/>
      <w:bookmarkStart w:id="165" w:name="_Toc373653155"/>
      <w:bookmarkStart w:id="166" w:name="_Toc373655303"/>
      <w:bookmarkStart w:id="167" w:name="_Toc373725023"/>
      <w:bookmarkStart w:id="168" w:name="_Toc374940846"/>
      <w:bookmarkStart w:id="169" w:name="_Toc374940956"/>
      <w:bookmarkStart w:id="170" w:name="_Toc375098645"/>
      <w:bookmarkStart w:id="171" w:name="_Toc375105972"/>
      <w:bookmarkStart w:id="172" w:name="_Toc375218045"/>
      <w:bookmarkStart w:id="173" w:name="_Toc375272773"/>
      <w:bookmarkStart w:id="174" w:name="_Toc375272837"/>
      <w:bookmarkStart w:id="175" w:name="_Toc375279574"/>
      <w:bookmarkStart w:id="176" w:name="_Toc375355248"/>
      <w:bookmarkStart w:id="177" w:name="_Toc375355290"/>
      <w:bookmarkStart w:id="178" w:name="_Toc375366645"/>
      <w:bookmarkStart w:id="179" w:name="_Toc375366699"/>
      <w:bookmarkStart w:id="180" w:name="_Toc385315201"/>
      <w:bookmarkStart w:id="181" w:name="_Toc385315261"/>
      <w:bookmarkStart w:id="182" w:name="_Toc385315328"/>
      <w:bookmarkStart w:id="183" w:name="_Toc385315386"/>
      <w:bookmarkStart w:id="184" w:name="_Toc385315512"/>
      <w:bookmarkStart w:id="185" w:name="_Ref418400996"/>
      <w:bookmarkStart w:id="186" w:name="_Ref418401072"/>
      <w:bookmarkStart w:id="187" w:name="_Ref418401275"/>
      <w:bookmarkStart w:id="188" w:name="_Toc491059706"/>
      <w:bookmarkStart w:id="189" w:name="_Toc491059956"/>
      <w:bookmarkStart w:id="190" w:name="_Toc68417774"/>
      <w:bookmarkStart w:id="191" w:name="_Toc89047777"/>
      <w:bookmarkStart w:id="192" w:name="_Toc89047867"/>
      <w:bookmarkStart w:id="193" w:name="_Toc426622341"/>
      <w:bookmarkStart w:id="194" w:name="_Toc425259938"/>
      <w:r w:rsidRPr="00526ABA">
        <w:lastRenderedPageBreak/>
        <w:t>5</w:t>
      </w:r>
      <w:r w:rsidRPr="00526ABA">
        <w:tab/>
        <w:t>Abbreviations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rsidR="006C2E94" w:rsidRPr="00526ABA" w:rsidRDefault="006C2E94" w:rsidP="002369DA">
      <w:pPr>
        <w:keepNext/>
      </w:pPr>
      <w:r w:rsidRPr="00526ABA">
        <w:t>The following abbreviations are used in the TR TKÜV: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0"/>
        <w:gridCol w:w="7954"/>
      </w:tblGrid>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ASCII</w:t>
            </w:r>
          </w:p>
        </w:tc>
        <w:tc>
          <w:tcPr>
            <w:tcW w:w="4256" w:type="pct"/>
            <w:tcMar>
              <w:left w:w="113" w:type="dxa"/>
              <w:right w:w="113" w:type="dxa"/>
            </w:tcMar>
          </w:tcPr>
          <w:p w:rsidR="006C2E94" w:rsidRPr="00526ABA" w:rsidRDefault="006C2E94" w:rsidP="006C2E94">
            <w:pPr>
              <w:spacing w:before="40" w:after="40"/>
              <w:rPr>
                <w:rFonts w:cs="Arial"/>
              </w:rPr>
            </w:pPr>
            <w:r w:rsidRPr="00526ABA">
              <w:t>American National Standard Code for Information Interchange</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ASN.1</w:t>
            </w:r>
          </w:p>
        </w:tc>
        <w:tc>
          <w:tcPr>
            <w:tcW w:w="4256" w:type="pct"/>
            <w:tcMar>
              <w:left w:w="113" w:type="dxa"/>
              <w:right w:w="113" w:type="dxa"/>
            </w:tcMar>
          </w:tcPr>
          <w:p w:rsidR="006C2E94" w:rsidRPr="00526ABA" w:rsidRDefault="006C2E94" w:rsidP="006C2E94">
            <w:pPr>
              <w:spacing w:before="40" w:after="40"/>
              <w:rPr>
                <w:rFonts w:cs="Arial"/>
              </w:rPr>
            </w:pPr>
            <w:r w:rsidRPr="00526ABA">
              <w:t>Abstract Syntax Notation One</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BA</w:t>
            </w:r>
          </w:p>
        </w:tc>
        <w:tc>
          <w:tcPr>
            <w:tcW w:w="4256" w:type="pct"/>
            <w:tcMar>
              <w:left w:w="113" w:type="dxa"/>
              <w:right w:w="113" w:type="dxa"/>
            </w:tcMar>
          </w:tcPr>
          <w:p w:rsidR="006C2E94" w:rsidRPr="00526ABA" w:rsidRDefault="006C2E94" w:rsidP="006C2E94">
            <w:pPr>
              <w:spacing w:before="40" w:after="40"/>
              <w:rPr>
                <w:rFonts w:cs="Arial"/>
              </w:rPr>
            </w:pPr>
            <w:r w:rsidRPr="00526ABA">
              <w:t>ISDN-Basisanschluss</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BC</w:t>
            </w:r>
          </w:p>
        </w:tc>
        <w:tc>
          <w:tcPr>
            <w:tcW w:w="4256" w:type="pct"/>
            <w:tcMar>
              <w:left w:w="113" w:type="dxa"/>
              <w:right w:w="113" w:type="dxa"/>
            </w:tcMar>
          </w:tcPr>
          <w:p w:rsidR="006C2E94" w:rsidRPr="00526ABA" w:rsidRDefault="006C2E94" w:rsidP="006C2E94">
            <w:pPr>
              <w:spacing w:before="40" w:after="40"/>
              <w:rPr>
                <w:rFonts w:cs="Arial"/>
              </w:rPr>
            </w:pPr>
            <w:r w:rsidRPr="00526ABA">
              <w:t>Bearer Capability</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BMWi</w:t>
            </w:r>
          </w:p>
        </w:tc>
        <w:tc>
          <w:tcPr>
            <w:tcW w:w="4256" w:type="pct"/>
            <w:tcMar>
              <w:left w:w="113" w:type="dxa"/>
              <w:right w:w="113" w:type="dxa"/>
            </w:tcMar>
          </w:tcPr>
          <w:p w:rsidR="006C2E94" w:rsidRPr="00526ABA" w:rsidRDefault="006C2E94" w:rsidP="00595116">
            <w:pPr>
              <w:spacing w:before="40" w:after="40"/>
              <w:rPr>
                <w:rFonts w:cs="Arial"/>
              </w:rPr>
            </w:pPr>
            <w:r w:rsidRPr="00526ABA">
              <w:t>Federal Ministry for Economic Affairs and Energy</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bS</w:t>
            </w:r>
          </w:p>
        </w:tc>
        <w:tc>
          <w:tcPr>
            <w:tcW w:w="4256" w:type="pct"/>
            <w:tcMar>
              <w:left w:w="113" w:type="dxa"/>
              <w:right w:w="113" w:type="dxa"/>
            </w:tcMar>
          </w:tcPr>
          <w:p w:rsidR="006C2E94" w:rsidRPr="00526ABA" w:rsidRDefault="006C2E94" w:rsidP="006406E0">
            <w:pPr>
              <w:spacing w:before="40" w:after="40"/>
              <w:rPr>
                <w:rFonts w:cs="Arial"/>
              </w:rPr>
            </w:pPr>
            <w:r w:rsidRPr="00526ABA">
              <w:t xml:space="preserve">berechtigte Stelle </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BSI</w:t>
            </w:r>
          </w:p>
        </w:tc>
        <w:tc>
          <w:tcPr>
            <w:tcW w:w="4256" w:type="pct"/>
            <w:tcMar>
              <w:left w:w="113" w:type="dxa"/>
              <w:right w:w="113" w:type="dxa"/>
            </w:tcMar>
          </w:tcPr>
          <w:p w:rsidR="006C2E94" w:rsidRPr="00526ABA" w:rsidRDefault="006C2E94" w:rsidP="006C2E94">
            <w:pPr>
              <w:spacing w:before="40" w:after="40"/>
              <w:rPr>
                <w:rFonts w:cs="Arial"/>
              </w:rPr>
            </w:pPr>
            <w:r w:rsidRPr="00526ABA">
              <w:t>Federal Office for Information Security</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BSS</w:t>
            </w:r>
          </w:p>
        </w:tc>
        <w:tc>
          <w:tcPr>
            <w:tcW w:w="4256" w:type="pct"/>
            <w:tcMar>
              <w:left w:w="113" w:type="dxa"/>
              <w:right w:w="113" w:type="dxa"/>
            </w:tcMar>
          </w:tcPr>
          <w:p w:rsidR="006C2E94" w:rsidRPr="00526ABA" w:rsidRDefault="006C2E94" w:rsidP="006C2E94">
            <w:pPr>
              <w:spacing w:before="40" w:after="40"/>
              <w:rPr>
                <w:rFonts w:cs="Arial"/>
              </w:rPr>
            </w:pPr>
            <w:r w:rsidRPr="00526ABA">
              <w:t>Base Station Subsystem</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CC</w:t>
            </w:r>
          </w:p>
        </w:tc>
        <w:tc>
          <w:tcPr>
            <w:tcW w:w="4256" w:type="pct"/>
            <w:tcMar>
              <w:left w:w="113" w:type="dxa"/>
              <w:right w:w="113" w:type="dxa"/>
            </w:tcMar>
          </w:tcPr>
          <w:p w:rsidR="006C2E94" w:rsidRPr="00526ABA" w:rsidRDefault="006C2E94" w:rsidP="006C2E94">
            <w:pPr>
              <w:spacing w:before="40" w:after="40"/>
              <w:rPr>
                <w:rFonts w:cs="Arial"/>
              </w:rPr>
            </w:pPr>
            <w:r w:rsidRPr="00526ABA">
              <w:t>Content of Communication</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CLIP/R</w:t>
            </w:r>
          </w:p>
        </w:tc>
        <w:tc>
          <w:tcPr>
            <w:tcW w:w="4256" w:type="pct"/>
            <w:tcMar>
              <w:left w:w="113" w:type="dxa"/>
              <w:right w:w="113" w:type="dxa"/>
            </w:tcMar>
          </w:tcPr>
          <w:p w:rsidR="006C2E94" w:rsidRPr="00526ABA" w:rsidRDefault="006C2E94" w:rsidP="006C2E94">
            <w:pPr>
              <w:spacing w:before="40" w:after="40"/>
              <w:rPr>
                <w:rFonts w:cs="Arial"/>
              </w:rPr>
            </w:pPr>
            <w:r w:rsidRPr="00526ABA">
              <w:t>Calling Line Identification Presentation / Restriction</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COLP/R</w:t>
            </w:r>
          </w:p>
        </w:tc>
        <w:tc>
          <w:tcPr>
            <w:tcW w:w="4256" w:type="pct"/>
            <w:tcMar>
              <w:left w:w="113" w:type="dxa"/>
              <w:right w:w="113" w:type="dxa"/>
            </w:tcMar>
          </w:tcPr>
          <w:p w:rsidR="006C2E94" w:rsidRPr="00526ABA" w:rsidRDefault="006C2E94" w:rsidP="006C2E94">
            <w:pPr>
              <w:spacing w:before="40" w:after="40"/>
              <w:rPr>
                <w:rFonts w:cs="Arial"/>
              </w:rPr>
            </w:pPr>
            <w:r w:rsidRPr="00526ABA">
              <w:t>Connected Line Identification Presentation / Restriction</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CUG</w:t>
            </w:r>
          </w:p>
        </w:tc>
        <w:tc>
          <w:tcPr>
            <w:tcW w:w="4256" w:type="pct"/>
            <w:tcMar>
              <w:left w:w="113" w:type="dxa"/>
              <w:right w:w="113" w:type="dxa"/>
            </w:tcMar>
          </w:tcPr>
          <w:p w:rsidR="006C2E94" w:rsidRPr="00526ABA" w:rsidRDefault="006C2E94" w:rsidP="006C2E94">
            <w:pPr>
              <w:spacing w:before="40" w:after="40"/>
              <w:rPr>
                <w:rFonts w:cs="Arial"/>
              </w:rPr>
            </w:pPr>
            <w:r w:rsidRPr="00526ABA">
              <w:t>Closed User Group</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DCF77</w:t>
            </w:r>
          </w:p>
        </w:tc>
        <w:tc>
          <w:tcPr>
            <w:tcW w:w="4256" w:type="pct"/>
            <w:tcMar>
              <w:left w:w="113" w:type="dxa"/>
              <w:right w:w="113" w:type="dxa"/>
            </w:tcMar>
          </w:tcPr>
          <w:p w:rsidR="006C2E94" w:rsidRPr="00526ABA" w:rsidRDefault="006C2E94" w:rsidP="006C2E94">
            <w:pPr>
              <w:spacing w:before="40" w:after="40"/>
              <w:rPr>
                <w:rFonts w:cs="Arial"/>
              </w:rPr>
            </w:pPr>
            <w:r w:rsidRPr="00526ABA">
              <w:t xml:space="preserve">Mainflingen time code transmitter broadcasting the official time for the Federal Republic of Germany as produced by the Federal Technical Physics Institute (PTB) at a frequency of 77.5 kHz </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DCS</w:t>
            </w:r>
          </w:p>
        </w:tc>
        <w:tc>
          <w:tcPr>
            <w:tcW w:w="4256" w:type="pct"/>
            <w:tcMar>
              <w:left w:w="113" w:type="dxa"/>
              <w:right w:w="113" w:type="dxa"/>
            </w:tcMar>
          </w:tcPr>
          <w:p w:rsidR="006C2E94" w:rsidRPr="00526ABA" w:rsidRDefault="006C2E94" w:rsidP="006C2E94">
            <w:pPr>
              <w:pStyle w:val="FP"/>
              <w:spacing w:before="40" w:after="40"/>
              <w:rPr>
                <w:rFonts w:cs="Arial"/>
              </w:rPr>
            </w:pPr>
            <w:r w:rsidRPr="00526ABA">
              <w:rPr>
                <w:lang w:val="en-US"/>
              </w:rPr>
              <w:t>Digital Cellular System</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DDI</w:t>
            </w:r>
          </w:p>
        </w:tc>
        <w:tc>
          <w:tcPr>
            <w:tcW w:w="4256" w:type="pct"/>
            <w:tcMar>
              <w:left w:w="113" w:type="dxa"/>
              <w:right w:w="113" w:type="dxa"/>
            </w:tcMar>
          </w:tcPr>
          <w:p w:rsidR="006C2E94" w:rsidRPr="00526ABA" w:rsidRDefault="006C2E94" w:rsidP="006C2E94">
            <w:pPr>
              <w:spacing w:before="40" w:after="40"/>
              <w:rPr>
                <w:rFonts w:cs="Arial"/>
              </w:rPr>
            </w:pPr>
            <w:r w:rsidRPr="00526ABA">
              <w:t>Direct Dialing In</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DM</w:t>
            </w:r>
          </w:p>
        </w:tc>
        <w:tc>
          <w:tcPr>
            <w:tcW w:w="4256" w:type="pct"/>
            <w:tcMar>
              <w:left w:w="113" w:type="dxa"/>
              <w:right w:w="113" w:type="dxa"/>
            </w:tcMar>
          </w:tcPr>
          <w:p w:rsidR="006C2E94" w:rsidRPr="00526ABA" w:rsidRDefault="006C2E94" w:rsidP="006C2E94">
            <w:pPr>
              <w:spacing w:before="40" w:after="40"/>
              <w:rPr>
                <w:rFonts w:cs="Arial"/>
              </w:rPr>
            </w:pPr>
            <w:r w:rsidRPr="00526ABA">
              <w:t>Service attribute</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DSS1</w:t>
            </w:r>
          </w:p>
        </w:tc>
        <w:tc>
          <w:tcPr>
            <w:tcW w:w="4256" w:type="pct"/>
            <w:tcMar>
              <w:left w:w="113" w:type="dxa"/>
              <w:right w:w="113" w:type="dxa"/>
            </w:tcMar>
          </w:tcPr>
          <w:p w:rsidR="006C2E94" w:rsidRPr="00526ABA" w:rsidRDefault="006C2E94" w:rsidP="006C2E94">
            <w:pPr>
              <w:spacing w:before="40" w:after="40"/>
              <w:rPr>
                <w:rFonts w:cs="Arial"/>
              </w:rPr>
            </w:pPr>
            <w:r w:rsidRPr="00526ABA">
              <w:t>Digital Subscriber Signalling System Nr. 1</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DTD</w:t>
            </w:r>
          </w:p>
        </w:tc>
        <w:tc>
          <w:tcPr>
            <w:tcW w:w="4256" w:type="pct"/>
            <w:tcMar>
              <w:left w:w="113" w:type="dxa"/>
              <w:right w:w="113" w:type="dxa"/>
            </w:tcMar>
          </w:tcPr>
          <w:p w:rsidR="006C2E94" w:rsidRPr="00526ABA" w:rsidRDefault="006C2E94" w:rsidP="006C2E94">
            <w:pPr>
              <w:spacing w:before="40" w:after="40"/>
              <w:rPr>
                <w:rFonts w:cs="Arial"/>
              </w:rPr>
            </w:pPr>
            <w:r w:rsidRPr="00526ABA">
              <w:t>Document Type Definition</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ERMES</w:t>
            </w:r>
          </w:p>
        </w:tc>
        <w:tc>
          <w:tcPr>
            <w:tcW w:w="4256" w:type="pct"/>
            <w:tcMar>
              <w:left w:w="113" w:type="dxa"/>
              <w:right w:w="113" w:type="dxa"/>
            </w:tcMar>
          </w:tcPr>
          <w:p w:rsidR="006C2E94" w:rsidRPr="00526ABA" w:rsidRDefault="006C2E94" w:rsidP="006C2E94">
            <w:pPr>
              <w:spacing w:before="40" w:after="40"/>
              <w:rPr>
                <w:rFonts w:cs="Arial"/>
              </w:rPr>
            </w:pPr>
            <w:r w:rsidRPr="00526ABA">
              <w:t>European Radio Message System</w:t>
            </w:r>
          </w:p>
        </w:tc>
      </w:tr>
      <w:tr w:rsidR="003B1968" w:rsidRPr="00526ABA" w:rsidTr="00A51358">
        <w:tc>
          <w:tcPr>
            <w:tcW w:w="744" w:type="pct"/>
            <w:tcMar>
              <w:left w:w="113" w:type="dxa"/>
              <w:right w:w="113" w:type="dxa"/>
            </w:tcMar>
          </w:tcPr>
          <w:p w:rsidR="003B1968" w:rsidRPr="00526ABA" w:rsidRDefault="003B1968" w:rsidP="00030559">
            <w:pPr>
              <w:spacing w:before="40" w:after="40"/>
              <w:rPr>
                <w:rFonts w:cs="Arial"/>
              </w:rPr>
            </w:pPr>
            <w:r w:rsidRPr="00526ABA">
              <w:t>ESB</w:t>
            </w:r>
          </w:p>
        </w:tc>
        <w:tc>
          <w:tcPr>
            <w:tcW w:w="4256" w:type="pct"/>
            <w:tcMar>
              <w:left w:w="113" w:type="dxa"/>
              <w:right w:w="113" w:type="dxa"/>
            </w:tcMar>
          </w:tcPr>
          <w:p w:rsidR="003B1968" w:rsidRPr="00526ABA" w:rsidRDefault="003B1968" w:rsidP="00030559">
            <w:pPr>
              <w:spacing w:before="40" w:after="40"/>
              <w:rPr>
                <w:rFonts w:cs="Arial"/>
              </w:rPr>
            </w:pPr>
            <w:r w:rsidRPr="00526ABA">
              <w:rPr>
                <w:bCs/>
                <w:color w:val="000000"/>
              </w:rPr>
              <w:t>Specification of the electronic interface for information and connection data disclosure requests and telecommunications surveillance and tracing</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ETSI</w:t>
            </w:r>
          </w:p>
        </w:tc>
        <w:tc>
          <w:tcPr>
            <w:tcW w:w="4256" w:type="pct"/>
            <w:tcMar>
              <w:left w:w="113" w:type="dxa"/>
              <w:right w:w="113" w:type="dxa"/>
            </w:tcMar>
          </w:tcPr>
          <w:p w:rsidR="006C2E94" w:rsidRPr="00526ABA" w:rsidRDefault="006C2E94" w:rsidP="006C2E94">
            <w:pPr>
              <w:spacing w:before="40" w:after="40"/>
              <w:rPr>
                <w:rFonts w:cs="Arial"/>
              </w:rPr>
            </w:pPr>
            <w:r w:rsidRPr="00526ABA">
              <w:t>European Telecommunications Standards Institute</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FTAM</w:t>
            </w:r>
          </w:p>
        </w:tc>
        <w:tc>
          <w:tcPr>
            <w:tcW w:w="4256" w:type="pct"/>
            <w:tcMar>
              <w:left w:w="113" w:type="dxa"/>
              <w:right w:w="113" w:type="dxa"/>
            </w:tcMar>
          </w:tcPr>
          <w:p w:rsidR="006C2E94" w:rsidRPr="00526ABA" w:rsidRDefault="006C2E94" w:rsidP="006C2E94">
            <w:pPr>
              <w:spacing w:before="40" w:after="40"/>
              <w:rPr>
                <w:rFonts w:cs="Arial"/>
              </w:rPr>
            </w:pPr>
            <w:r w:rsidRPr="00526ABA">
              <w:t>File Transfer, Access and Management</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FTP</w:t>
            </w:r>
          </w:p>
        </w:tc>
        <w:tc>
          <w:tcPr>
            <w:tcW w:w="4256" w:type="pct"/>
            <w:tcMar>
              <w:left w:w="113" w:type="dxa"/>
              <w:right w:w="113" w:type="dxa"/>
            </w:tcMar>
          </w:tcPr>
          <w:p w:rsidR="006C2E94" w:rsidRPr="00526ABA" w:rsidRDefault="006C2E94" w:rsidP="006C2E94">
            <w:pPr>
              <w:spacing w:before="40" w:after="40"/>
              <w:rPr>
                <w:rFonts w:cs="Arial"/>
              </w:rPr>
            </w:pPr>
            <w:r w:rsidRPr="00526ABA">
              <w:t>File Transfer Protocol</w:t>
            </w:r>
          </w:p>
        </w:tc>
      </w:tr>
      <w:tr w:rsidR="000C6F52" w:rsidRPr="00526ABA" w:rsidTr="00A51358">
        <w:tc>
          <w:tcPr>
            <w:tcW w:w="744" w:type="pct"/>
            <w:tcMar>
              <w:left w:w="113" w:type="dxa"/>
              <w:right w:w="113" w:type="dxa"/>
            </w:tcMar>
          </w:tcPr>
          <w:p w:rsidR="000C6F52" w:rsidRPr="00526ABA" w:rsidRDefault="000C6F52" w:rsidP="00F81F2F">
            <w:pPr>
              <w:spacing w:before="40" w:after="40"/>
              <w:rPr>
                <w:rFonts w:cs="Arial"/>
              </w:rPr>
            </w:pPr>
            <w:r w:rsidRPr="00526ABA">
              <w:t>GLI</w:t>
            </w:r>
          </w:p>
        </w:tc>
        <w:tc>
          <w:tcPr>
            <w:tcW w:w="4256" w:type="pct"/>
            <w:tcMar>
              <w:left w:w="113" w:type="dxa"/>
              <w:right w:w="113" w:type="dxa"/>
            </w:tcMar>
          </w:tcPr>
          <w:p w:rsidR="000C6F52" w:rsidRPr="00526ABA" w:rsidRDefault="000C6F52" w:rsidP="00F81F2F">
            <w:pPr>
              <w:spacing w:before="40" w:after="40"/>
              <w:rPr>
                <w:rFonts w:cs="Arial"/>
              </w:rPr>
            </w:pPr>
            <w:r w:rsidRPr="00526ABA">
              <w:t>Global Line Identifier</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GLIC</w:t>
            </w:r>
          </w:p>
        </w:tc>
        <w:tc>
          <w:tcPr>
            <w:tcW w:w="4256" w:type="pct"/>
            <w:tcMar>
              <w:left w:w="113" w:type="dxa"/>
              <w:right w:w="113" w:type="dxa"/>
            </w:tcMar>
          </w:tcPr>
          <w:p w:rsidR="006C2E94" w:rsidRPr="00526ABA" w:rsidRDefault="006C2E94" w:rsidP="006C2E94">
            <w:pPr>
              <w:spacing w:before="40" w:after="40"/>
              <w:rPr>
                <w:rFonts w:cs="Arial"/>
              </w:rPr>
            </w:pPr>
            <w:r w:rsidRPr="00526ABA">
              <w:t>GPRS Lawful Interception Correlation</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GPRS</w:t>
            </w:r>
          </w:p>
        </w:tc>
        <w:tc>
          <w:tcPr>
            <w:tcW w:w="4256" w:type="pct"/>
            <w:tcMar>
              <w:left w:w="113" w:type="dxa"/>
              <w:right w:w="113" w:type="dxa"/>
            </w:tcMar>
          </w:tcPr>
          <w:p w:rsidR="006C2E94" w:rsidRPr="00526ABA" w:rsidRDefault="006C2E94" w:rsidP="006C2E94">
            <w:pPr>
              <w:spacing w:before="40" w:after="40"/>
              <w:rPr>
                <w:rFonts w:cs="Arial"/>
              </w:rPr>
            </w:pPr>
            <w:r w:rsidRPr="00526ABA">
              <w:t>General Packet Radio Service</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GSM</w:t>
            </w:r>
          </w:p>
        </w:tc>
        <w:tc>
          <w:tcPr>
            <w:tcW w:w="4256" w:type="pct"/>
            <w:tcMar>
              <w:left w:w="113" w:type="dxa"/>
              <w:right w:w="113" w:type="dxa"/>
            </w:tcMar>
          </w:tcPr>
          <w:p w:rsidR="006C2E94" w:rsidRPr="00526ABA" w:rsidRDefault="006C2E94" w:rsidP="006C2E94">
            <w:pPr>
              <w:spacing w:before="40" w:after="40"/>
              <w:rPr>
                <w:rFonts w:cs="Arial"/>
              </w:rPr>
            </w:pPr>
            <w:r w:rsidRPr="00526ABA">
              <w:t>Global System for Mobile Communications</w:t>
            </w:r>
          </w:p>
        </w:tc>
      </w:tr>
      <w:tr w:rsidR="000C6F52" w:rsidRPr="00526ABA" w:rsidTr="00A51358">
        <w:tc>
          <w:tcPr>
            <w:tcW w:w="744" w:type="pct"/>
            <w:tcMar>
              <w:left w:w="113" w:type="dxa"/>
              <w:right w:w="113" w:type="dxa"/>
            </w:tcMar>
          </w:tcPr>
          <w:p w:rsidR="000C6F52" w:rsidRPr="00526ABA" w:rsidRDefault="000C6F52" w:rsidP="00F81F2F">
            <w:pPr>
              <w:spacing w:before="40" w:after="40"/>
              <w:rPr>
                <w:rFonts w:cs="Arial"/>
              </w:rPr>
            </w:pPr>
            <w:r w:rsidRPr="00526ABA">
              <w:t>GUTI</w:t>
            </w:r>
          </w:p>
        </w:tc>
        <w:tc>
          <w:tcPr>
            <w:tcW w:w="4256" w:type="pct"/>
            <w:tcMar>
              <w:left w:w="113" w:type="dxa"/>
              <w:right w:w="113" w:type="dxa"/>
            </w:tcMar>
          </w:tcPr>
          <w:p w:rsidR="000C6F52" w:rsidRPr="00526ABA" w:rsidRDefault="000C6F52" w:rsidP="00F81F2F">
            <w:pPr>
              <w:spacing w:before="40" w:after="40"/>
              <w:rPr>
                <w:rFonts w:cs="Arial"/>
              </w:rPr>
            </w:pPr>
            <w:r w:rsidRPr="00526ABA">
              <w:t>Globally Unique Temporary UE Identity</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HI</w:t>
            </w:r>
          </w:p>
        </w:tc>
        <w:tc>
          <w:tcPr>
            <w:tcW w:w="4256" w:type="pct"/>
            <w:tcMar>
              <w:left w:w="113" w:type="dxa"/>
              <w:right w:w="113" w:type="dxa"/>
            </w:tcMar>
          </w:tcPr>
          <w:p w:rsidR="006C2E94" w:rsidRPr="00526ABA" w:rsidRDefault="006C2E94" w:rsidP="006C2E94">
            <w:pPr>
              <w:spacing w:before="40" w:after="40"/>
              <w:rPr>
                <w:rFonts w:cs="Arial"/>
              </w:rPr>
            </w:pPr>
            <w:r w:rsidRPr="00526ABA">
              <w:t>Handover Interface</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HLC</w:t>
            </w:r>
          </w:p>
        </w:tc>
        <w:tc>
          <w:tcPr>
            <w:tcW w:w="4256" w:type="pct"/>
            <w:tcMar>
              <w:left w:w="113" w:type="dxa"/>
              <w:right w:w="113" w:type="dxa"/>
            </w:tcMar>
          </w:tcPr>
          <w:p w:rsidR="006C2E94" w:rsidRPr="00526ABA" w:rsidRDefault="006C2E94" w:rsidP="006C2E94">
            <w:pPr>
              <w:spacing w:before="40" w:after="40"/>
              <w:rPr>
                <w:rFonts w:cs="Arial"/>
              </w:rPr>
            </w:pPr>
            <w:r w:rsidRPr="00526ABA">
              <w:t>High Layer Compatibility</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IMAP</w:t>
            </w:r>
          </w:p>
        </w:tc>
        <w:tc>
          <w:tcPr>
            <w:tcW w:w="4256" w:type="pct"/>
            <w:tcMar>
              <w:left w:w="113" w:type="dxa"/>
              <w:right w:w="113" w:type="dxa"/>
            </w:tcMar>
          </w:tcPr>
          <w:p w:rsidR="006C2E94" w:rsidRPr="00526ABA" w:rsidRDefault="006C2E94" w:rsidP="006C2E94">
            <w:pPr>
              <w:tabs>
                <w:tab w:val="center" w:pos="3798"/>
              </w:tabs>
              <w:spacing w:before="40" w:after="40"/>
              <w:rPr>
                <w:rFonts w:cs="Arial"/>
                <w:szCs w:val="24"/>
              </w:rPr>
            </w:pPr>
            <w:r w:rsidRPr="00526ABA">
              <w:rPr>
                <w:szCs w:val="24"/>
              </w:rPr>
              <w:t>Internet Message Access Protocol</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IMEI</w:t>
            </w:r>
          </w:p>
          <w:p w:rsidR="00F31D9E" w:rsidRPr="00526ABA" w:rsidRDefault="00F31D9E" w:rsidP="006C2E94">
            <w:pPr>
              <w:spacing w:before="40" w:after="40"/>
              <w:rPr>
                <w:rFonts w:cs="Arial"/>
              </w:rPr>
            </w:pPr>
            <w:r w:rsidRPr="00526ABA">
              <w:t>IMS</w:t>
            </w:r>
          </w:p>
        </w:tc>
        <w:tc>
          <w:tcPr>
            <w:tcW w:w="4256" w:type="pct"/>
            <w:tcMar>
              <w:left w:w="113" w:type="dxa"/>
              <w:right w:w="113" w:type="dxa"/>
            </w:tcMar>
          </w:tcPr>
          <w:p w:rsidR="006C2E94" w:rsidRPr="00526ABA" w:rsidRDefault="006C2E94" w:rsidP="006C2E94">
            <w:pPr>
              <w:tabs>
                <w:tab w:val="center" w:pos="3798"/>
              </w:tabs>
              <w:spacing w:before="40" w:after="40"/>
              <w:rPr>
                <w:rFonts w:cs="Arial"/>
                <w:szCs w:val="24"/>
              </w:rPr>
            </w:pPr>
            <w:r w:rsidRPr="00526ABA">
              <w:rPr>
                <w:szCs w:val="24"/>
              </w:rPr>
              <w:t>International Mobile station Equipment Identity</w:t>
            </w:r>
          </w:p>
          <w:p w:rsidR="00F31D9E" w:rsidRPr="00526ABA" w:rsidRDefault="00F31D9E" w:rsidP="006C2E94">
            <w:pPr>
              <w:tabs>
                <w:tab w:val="center" w:pos="3798"/>
              </w:tabs>
              <w:spacing w:before="40" w:after="40"/>
              <w:rPr>
                <w:rFonts w:cs="Arial"/>
                <w:szCs w:val="24"/>
              </w:rPr>
            </w:pPr>
            <w:r w:rsidRPr="00526ABA">
              <w:t>IP Multimedia Subsystem</w:t>
            </w:r>
          </w:p>
        </w:tc>
      </w:tr>
      <w:tr w:rsidR="000C6F52" w:rsidRPr="00526ABA" w:rsidTr="00A51358">
        <w:tc>
          <w:tcPr>
            <w:tcW w:w="744" w:type="pct"/>
            <w:tcMar>
              <w:left w:w="113" w:type="dxa"/>
              <w:right w:w="113" w:type="dxa"/>
            </w:tcMar>
          </w:tcPr>
          <w:p w:rsidR="000C6F52" w:rsidRPr="00526ABA" w:rsidRDefault="000C6F52" w:rsidP="000C6F52">
            <w:pPr>
              <w:spacing w:before="40" w:after="40"/>
              <w:rPr>
                <w:rFonts w:cs="Arial"/>
              </w:rPr>
            </w:pPr>
            <w:r w:rsidRPr="00526ABA">
              <w:t>IMPI</w:t>
            </w:r>
          </w:p>
        </w:tc>
        <w:tc>
          <w:tcPr>
            <w:tcW w:w="4256" w:type="pct"/>
            <w:tcMar>
              <w:left w:w="113" w:type="dxa"/>
              <w:right w:w="113" w:type="dxa"/>
            </w:tcMar>
          </w:tcPr>
          <w:p w:rsidR="000C6F52" w:rsidRPr="00526ABA" w:rsidRDefault="000C6F52" w:rsidP="00F81F2F">
            <w:pPr>
              <w:spacing w:before="40" w:after="40"/>
              <w:rPr>
                <w:rFonts w:cs="Arial"/>
              </w:rPr>
            </w:pPr>
            <w:r w:rsidRPr="00526ABA">
              <w:t>IP Multimedia Private Identity</w:t>
            </w:r>
          </w:p>
        </w:tc>
      </w:tr>
      <w:tr w:rsidR="000C6F52" w:rsidRPr="00526ABA" w:rsidTr="00A51358">
        <w:tc>
          <w:tcPr>
            <w:tcW w:w="744" w:type="pct"/>
            <w:tcMar>
              <w:left w:w="113" w:type="dxa"/>
              <w:right w:w="113" w:type="dxa"/>
            </w:tcMar>
          </w:tcPr>
          <w:p w:rsidR="000C6F52" w:rsidRPr="00526ABA" w:rsidRDefault="000C6F52" w:rsidP="00F81F2F">
            <w:pPr>
              <w:spacing w:before="40" w:after="40"/>
              <w:rPr>
                <w:rFonts w:cs="Arial"/>
              </w:rPr>
            </w:pPr>
            <w:r w:rsidRPr="00526ABA">
              <w:t>IMPU</w:t>
            </w:r>
          </w:p>
        </w:tc>
        <w:tc>
          <w:tcPr>
            <w:tcW w:w="4256" w:type="pct"/>
            <w:tcMar>
              <w:left w:w="113" w:type="dxa"/>
              <w:right w:w="113" w:type="dxa"/>
            </w:tcMar>
          </w:tcPr>
          <w:p w:rsidR="000C6F52" w:rsidRPr="00526ABA" w:rsidRDefault="000C6F52" w:rsidP="000C6F52">
            <w:pPr>
              <w:spacing w:before="40" w:after="40"/>
              <w:rPr>
                <w:rFonts w:cs="Arial"/>
              </w:rPr>
            </w:pPr>
            <w:r w:rsidRPr="00526ABA">
              <w:t>IP Multimedia PUblic Identity</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IMSI</w:t>
            </w:r>
          </w:p>
        </w:tc>
        <w:tc>
          <w:tcPr>
            <w:tcW w:w="4256" w:type="pct"/>
            <w:tcMar>
              <w:left w:w="113" w:type="dxa"/>
              <w:right w:w="113" w:type="dxa"/>
            </w:tcMar>
          </w:tcPr>
          <w:p w:rsidR="006C2E94" w:rsidRPr="00526ABA" w:rsidRDefault="006C2E94" w:rsidP="006C2E94">
            <w:pPr>
              <w:spacing w:before="40" w:after="40"/>
              <w:rPr>
                <w:rFonts w:cs="Arial"/>
              </w:rPr>
            </w:pPr>
            <w:r w:rsidRPr="00526ABA">
              <w:t>International Mobile Subscriber Identity</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IN</w:t>
            </w:r>
          </w:p>
        </w:tc>
        <w:tc>
          <w:tcPr>
            <w:tcW w:w="4256" w:type="pct"/>
            <w:tcMar>
              <w:left w:w="113" w:type="dxa"/>
              <w:right w:w="113" w:type="dxa"/>
            </w:tcMar>
          </w:tcPr>
          <w:p w:rsidR="006C2E94" w:rsidRPr="00526ABA" w:rsidRDefault="006C2E94" w:rsidP="006C2E94">
            <w:pPr>
              <w:spacing w:before="40" w:after="40"/>
              <w:rPr>
                <w:rFonts w:cs="Arial"/>
              </w:rPr>
            </w:pPr>
            <w:r w:rsidRPr="00526ABA">
              <w:t>Intelligentes Netz</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IP</w:t>
            </w:r>
          </w:p>
        </w:tc>
        <w:tc>
          <w:tcPr>
            <w:tcW w:w="4256" w:type="pct"/>
            <w:tcMar>
              <w:left w:w="113" w:type="dxa"/>
              <w:right w:w="113" w:type="dxa"/>
            </w:tcMar>
          </w:tcPr>
          <w:p w:rsidR="006C2E94" w:rsidRPr="00526ABA" w:rsidRDefault="006C2E94" w:rsidP="006C2E94">
            <w:pPr>
              <w:spacing w:before="40" w:after="40"/>
              <w:rPr>
                <w:rFonts w:cs="Arial"/>
              </w:rPr>
            </w:pPr>
            <w:r w:rsidRPr="00526ABA">
              <w:t>Internet Protocol</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IPS</w:t>
            </w:r>
          </w:p>
        </w:tc>
        <w:tc>
          <w:tcPr>
            <w:tcW w:w="4256" w:type="pct"/>
            <w:tcMar>
              <w:left w:w="113" w:type="dxa"/>
              <w:right w:w="113" w:type="dxa"/>
            </w:tcMar>
          </w:tcPr>
          <w:p w:rsidR="006C2E94" w:rsidRPr="00526ABA" w:rsidRDefault="006C2E94" w:rsidP="006C2E94">
            <w:pPr>
              <w:spacing w:before="40" w:after="40"/>
              <w:rPr>
                <w:rFonts w:cs="Arial"/>
              </w:rPr>
            </w:pPr>
            <w:r w:rsidRPr="00526ABA">
              <w:t>Internet Protocol Stack</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IRI</w:t>
            </w:r>
          </w:p>
        </w:tc>
        <w:tc>
          <w:tcPr>
            <w:tcW w:w="4256" w:type="pct"/>
            <w:tcMar>
              <w:left w:w="113" w:type="dxa"/>
              <w:right w:w="113" w:type="dxa"/>
            </w:tcMar>
          </w:tcPr>
          <w:p w:rsidR="006C2E94" w:rsidRPr="00526ABA" w:rsidRDefault="006C2E94" w:rsidP="006C2E94">
            <w:pPr>
              <w:spacing w:before="40" w:after="40"/>
              <w:rPr>
                <w:rFonts w:cs="Arial"/>
              </w:rPr>
            </w:pPr>
            <w:r w:rsidRPr="00526ABA">
              <w:t>Intercept Related Information</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ISDN</w:t>
            </w:r>
          </w:p>
        </w:tc>
        <w:tc>
          <w:tcPr>
            <w:tcW w:w="4256" w:type="pct"/>
            <w:tcMar>
              <w:left w:w="113" w:type="dxa"/>
              <w:right w:w="113" w:type="dxa"/>
            </w:tcMar>
          </w:tcPr>
          <w:p w:rsidR="006C2E94" w:rsidRPr="00526ABA" w:rsidRDefault="006C2E94" w:rsidP="006C2E94">
            <w:pPr>
              <w:spacing w:before="40" w:after="40"/>
              <w:rPr>
                <w:rFonts w:cs="Arial"/>
              </w:rPr>
            </w:pPr>
            <w:r w:rsidRPr="00526ABA">
              <w:t>Integrated Services Digital Network</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lastRenderedPageBreak/>
              <w:t>ITU-T</w:t>
            </w:r>
          </w:p>
        </w:tc>
        <w:tc>
          <w:tcPr>
            <w:tcW w:w="4256" w:type="pct"/>
            <w:tcMar>
              <w:left w:w="113" w:type="dxa"/>
              <w:right w:w="113" w:type="dxa"/>
            </w:tcMar>
          </w:tcPr>
          <w:p w:rsidR="006C2E94" w:rsidRPr="00526ABA" w:rsidRDefault="006C2E94" w:rsidP="006C2E94">
            <w:pPr>
              <w:spacing w:before="40" w:after="40"/>
              <w:rPr>
                <w:rFonts w:cs="Arial"/>
              </w:rPr>
            </w:pPr>
            <w:r w:rsidRPr="00526ABA">
              <w:t>International Telecommunication Union - Telecommunication Standardization Sector</w:t>
            </w:r>
          </w:p>
        </w:tc>
      </w:tr>
      <w:tr w:rsidR="006C2E94" w:rsidRPr="00526ABA" w:rsidTr="00A51358">
        <w:tc>
          <w:tcPr>
            <w:tcW w:w="744" w:type="pct"/>
            <w:tcMar>
              <w:left w:w="113" w:type="dxa"/>
              <w:right w:w="113" w:type="dxa"/>
            </w:tcMar>
          </w:tcPr>
          <w:p w:rsidR="006C2E94" w:rsidRPr="00526ABA" w:rsidRDefault="006C2E94" w:rsidP="006C2E94">
            <w:pPr>
              <w:pStyle w:val="FootnoteText"/>
              <w:spacing w:before="40" w:after="40"/>
              <w:rPr>
                <w:rFonts w:cs="Arial"/>
                <w:szCs w:val="22"/>
              </w:rPr>
            </w:pPr>
            <w:r w:rsidRPr="00526ABA">
              <w:rPr>
                <w:szCs w:val="22"/>
              </w:rPr>
              <w:t>LDAP</w:t>
            </w:r>
          </w:p>
        </w:tc>
        <w:tc>
          <w:tcPr>
            <w:tcW w:w="4256" w:type="pct"/>
            <w:tcMar>
              <w:left w:w="113" w:type="dxa"/>
              <w:right w:w="113" w:type="dxa"/>
            </w:tcMar>
          </w:tcPr>
          <w:p w:rsidR="006C2E94" w:rsidRPr="00526ABA" w:rsidRDefault="006C2E94" w:rsidP="006C2E94">
            <w:pPr>
              <w:spacing w:before="40" w:after="40"/>
              <w:rPr>
                <w:rFonts w:cs="Arial"/>
              </w:rPr>
            </w:pPr>
            <w:r w:rsidRPr="00526ABA">
              <w:t>Lightweight Directory Access Protocol</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LEA</w:t>
            </w:r>
          </w:p>
        </w:tc>
        <w:tc>
          <w:tcPr>
            <w:tcW w:w="4256" w:type="pct"/>
            <w:tcMar>
              <w:left w:w="113" w:type="dxa"/>
              <w:right w:w="113" w:type="dxa"/>
            </w:tcMar>
          </w:tcPr>
          <w:p w:rsidR="006C2E94" w:rsidRPr="00526ABA" w:rsidRDefault="006C2E94" w:rsidP="006C2E94">
            <w:pPr>
              <w:spacing w:before="40" w:after="40"/>
              <w:rPr>
                <w:rFonts w:cs="Arial"/>
              </w:rPr>
            </w:pPr>
            <w:r w:rsidRPr="00526ABA">
              <w:t>Law Enforcement Agencies</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LI</w:t>
            </w:r>
          </w:p>
        </w:tc>
        <w:tc>
          <w:tcPr>
            <w:tcW w:w="4256" w:type="pct"/>
            <w:tcMar>
              <w:left w:w="113" w:type="dxa"/>
              <w:right w:w="113" w:type="dxa"/>
            </w:tcMar>
          </w:tcPr>
          <w:p w:rsidR="006C2E94" w:rsidRPr="00526ABA" w:rsidRDefault="006C2E94" w:rsidP="006C2E94">
            <w:pPr>
              <w:spacing w:before="40" w:after="40"/>
              <w:rPr>
                <w:rFonts w:cs="Arial"/>
              </w:rPr>
            </w:pPr>
            <w:r w:rsidRPr="00526ABA">
              <w:t>Lawful Interception</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LLC</w:t>
            </w:r>
          </w:p>
        </w:tc>
        <w:tc>
          <w:tcPr>
            <w:tcW w:w="4256" w:type="pct"/>
            <w:tcMar>
              <w:left w:w="113" w:type="dxa"/>
              <w:right w:w="113" w:type="dxa"/>
            </w:tcMar>
          </w:tcPr>
          <w:p w:rsidR="006C2E94" w:rsidRPr="00526ABA" w:rsidRDefault="006C2E94" w:rsidP="006C2E94">
            <w:pPr>
              <w:spacing w:before="40" w:after="40"/>
              <w:rPr>
                <w:rFonts w:cs="Arial"/>
              </w:rPr>
            </w:pPr>
            <w:r w:rsidRPr="00526ABA">
              <w:t>Low Layer Compatibility</w:t>
            </w:r>
          </w:p>
        </w:tc>
      </w:tr>
      <w:tr w:rsidR="004B2F3A" w:rsidRPr="00526ABA" w:rsidTr="00A51358">
        <w:tc>
          <w:tcPr>
            <w:tcW w:w="744" w:type="pct"/>
            <w:tcMar>
              <w:left w:w="113" w:type="dxa"/>
              <w:right w:w="113" w:type="dxa"/>
            </w:tcMar>
          </w:tcPr>
          <w:p w:rsidR="004B2F3A" w:rsidRPr="00526ABA" w:rsidRDefault="004B2F3A" w:rsidP="003E0C70">
            <w:pPr>
              <w:spacing w:before="40" w:after="40"/>
              <w:rPr>
                <w:rFonts w:cs="Arial"/>
              </w:rPr>
            </w:pPr>
            <w:r w:rsidRPr="00526ABA">
              <w:t>LTE</w:t>
            </w:r>
          </w:p>
        </w:tc>
        <w:tc>
          <w:tcPr>
            <w:tcW w:w="4256" w:type="pct"/>
            <w:tcMar>
              <w:left w:w="113" w:type="dxa"/>
              <w:right w:w="113" w:type="dxa"/>
            </w:tcMar>
          </w:tcPr>
          <w:p w:rsidR="004B2F3A" w:rsidRPr="00526ABA" w:rsidRDefault="004B2F3A" w:rsidP="00595116">
            <w:pPr>
              <w:spacing w:before="40" w:after="40"/>
              <w:rPr>
                <w:rFonts w:cs="Arial"/>
              </w:rPr>
            </w:pPr>
            <w:r w:rsidRPr="00526ABA">
              <w:t>Long Term Evolution</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rPr>
                <w:szCs w:val="15"/>
              </w:rPr>
              <w:t>LTMP</w:t>
            </w:r>
          </w:p>
        </w:tc>
        <w:tc>
          <w:tcPr>
            <w:tcW w:w="4256" w:type="pct"/>
            <w:tcMar>
              <w:left w:w="113" w:type="dxa"/>
              <w:right w:w="113" w:type="dxa"/>
            </w:tcMar>
          </w:tcPr>
          <w:p w:rsidR="006C2E94" w:rsidRPr="00526ABA" w:rsidRDefault="006C2E94" w:rsidP="006C2E94">
            <w:pPr>
              <w:spacing w:before="40" w:after="40"/>
              <w:rPr>
                <w:rFonts w:cs="Arial"/>
                <w:szCs w:val="15"/>
              </w:rPr>
            </w:pPr>
            <w:r w:rsidRPr="00526ABA">
              <w:rPr>
                <w:szCs w:val="15"/>
              </w:rPr>
              <w:t>Local Mail Transfer Protocol</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MAP</w:t>
            </w:r>
          </w:p>
        </w:tc>
        <w:tc>
          <w:tcPr>
            <w:tcW w:w="4256" w:type="pct"/>
            <w:tcMar>
              <w:left w:w="113" w:type="dxa"/>
              <w:right w:w="113" w:type="dxa"/>
            </w:tcMar>
          </w:tcPr>
          <w:p w:rsidR="006C2E94" w:rsidRPr="00526ABA" w:rsidRDefault="006C2E94" w:rsidP="006C2E94">
            <w:pPr>
              <w:spacing w:before="40" w:after="40"/>
              <w:rPr>
                <w:rFonts w:cs="Arial"/>
              </w:rPr>
            </w:pPr>
            <w:r w:rsidRPr="00526ABA">
              <w:t>Mobile Application Part</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MMS</w:t>
            </w:r>
          </w:p>
        </w:tc>
        <w:tc>
          <w:tcPr>
            <w:tcW w:w="4256" w:type="pct"/>
            <w:tcMar>
              <w:left w:w="113" w:type="dxa"/>
              <w:right w:w="113" w:type="dxa"/>
            </w:tcMar>
          </w:tcPr>
          <w:p w:rsidR="006C2E94" w:rsidRPr="00526ABA" w:rsidRDefault="006C2E94" w:rsidP="006C2E94">
            <w:pPr>
              <w:spacing w:before="40" w:after="40"/>
              <w:rPr>
                <w:rFonts w:cs="Arial"/>
              </w:rPr>
            </w:pPr>
            <w:r w:rsidRPr="00526ABA">
              <w:t>Multimedia Messaging Service</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MSC</w:t>
            </w:r>
          </w:p>
        </w:tc>
        <w:tc>
          <w:tcPr>
            <w:tcW w:w="4256" w:type="pct"/>
            <w:tcMar>
              <w:left w:w="113" w:type="dxa"/>
              <w:right w:w="113" w:type="dxa"/>
            </w:tcMar>
          </w:tcPr>
          <w:p w:rsidR="006C2E94" w:rsidRPr="00526ABA" w:rsidRDefault="006C2E94" w:rsidP="006C2E94">
            <w:pPr>
              <w:spacing w:before="40" w:after="40"/>
              <w:rPr>
                <w:rFonts w:cs="Arial"/>
              </w:rPr>
            </w:pPr>
            <w:r w:rsidRPr="00526ABA">
              <w:t>Mobile Switching Center</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MSISDN</w:t>
            </w:r>
          </w:p>
        </w:tc>
        <w:tc>
          <w:tcPr>
            <w:tcW w:w="4256" w:type="pct"/>
            <w:tcMar>
              <w:left w:w="113" w:type="dxa"/>
              <w:right w:w="113" w:type="dxa"/>
            </w:tcMar>
          </w:tcPr>
          <w:p w:rsidR="006C2E94" w:rsidRPr="00526ABA" w:rsidRDefault="006C2E94" w:rsidP="006C2E94">
            <w:pPr>
              <w:spacing w:before="40" w:after="40"/>
              <w:rPr>
                <w:rFonts w:cs="Arial"/>
              </w:rPr>
            </w:pPr>
            <w:r w:rsidRPr="00526ABA">
              <w:t>Mobile Subscriber ISDN Number</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MSN</w:t>
            </w:r>
          </w:p>
        </w:tc>
        <w:tc>
          <w:tcPr>
            <w:tcW w:w="4256" w:type="pct"/>
            <w:tcMar>
              <w:left w:w="113" w:type="dxa"/>
              <w:right w:w="113" w:type="dxa"/>
            </w:tcMar>
          </w:tcPr>
          <w:p w:rsidR="006C2E94" w:rsidRPr="00526ABA" w:rsidRDefault="006C2E94" w:rsidP="006C2E94">
            <w:pPr>
              <w:spacing w:before="40" w:after="40"/>
              <w:rPr>
                <w:rFonts w:cs="Arial"/>
              </w:rPr>
            </w:pPr>
            <w:r w:rsidRPr="00526ABA">
              <w:t>Multiple Subscriber Number</w:t>
            </w:r>
          </w:p>
        </w:tc>
      </w:tr>
      <w:tr w:rsidR="00760BCF" w:rsidRPr="00526ABA" w:rsidTr="00A51358">
        <w:tc>
          <w:tcPr>
            <w:tcW w:w="744" w:type="pct"/>
            <w:tcMar>
              <w:left w:w="113" w:type="dxa"/>
              <w:right w:w="113" w:type="dxa"/>
            </w:tcMar>
          </w:tcPr>
          <w:p w:rsidR="00760BCF" w:rsidRPr="00526ABA" w:rsidRDefault="00760BCF" w:rsidP="009C318C">
            <w:pPr>
              <w:spacing w:before="40" w:after="40"/>
              <w:rPr>
                <w:rFonts w:cs="Arial"/>
              </w:rPr>
            </w:pPr>
            <w:r w:rsidRPr="00526ABA">
              <w:t>NCI</w:t>
            </w:r>
          </w:p>
        </w:tc>
        <w:tc>
          <w:tcPr>
            <w:tcW w:w="4256" w:type="pct"/>
            <w:tcMar>
              <w:left w:w="113" w:type="dxa"/>
              <w:right w:w="113" w:type="dxa"/>
            </w:tcMar>
          </w:tcPr>
          <w:p w:rsidR="00760BCF" w:rsidRPr="00526ABA" w:rsidRDefault="00760BCF" w:rsidP="009C318C">
            <w:pPr>
              <w:spacing w:before="40" w:after="40"/>
              <w:rPr>
                <w:rFonts w:cs="Arial"/>
              </w:rPr>
            </w:pPr>
            <w:r w:rsidRPr="00526ABA">
              <w:t>NR Cell Identity</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NEID</w:t>
            </w:r>
          </w:p>
        </w:tc>
        <w:tc>
          <w:tcPr>
            <w:tcW w:w="4256" w:type="pct"/>
            <w:tcMar>
              <w:left w:w="113" w:type="dxa"/>
              <w:right w:w="113" w:type="dxa"/>
            </w:tcMar>
          </w:tcPr>
          <w:p w:rsidR="006C2E94" w:rsidRPr="00526ABA" w:rsidRDefault="006C2E94" w:rsidP="006C2E94">
            <w:pPr>
              <w:spacing w:before="40" w:after="40"/>
              <w:rPr>
                <w:rFonts w:cs="Arial"/>
              </w:rPr>
            </w:pPr>
            <w:r w:rsidRPr="00526ABA">
              <w:t>Network Element Identifier</w:t>
            </w:r>
          </w:p>
        </w:tc>
      </w:tr>
      <w:tr w:rsidR="00760BCF" w:rsidRPr="00526ABA" w:rsidTr="00A51358">
        <w:tc>
          <w:tcPr>
            <w:tcW w:w="744" w:type="pct"/>
            <w:tcMar>
              <w:left w:w="113" w:type="dxa"/>
              <w:right w:w="113" w:type="dxa"/>
            </w:tcMar>
          </w:tcPr>
          <w:p w:rsidR="00760BCF" w:rsidRPr="00526ABA" w:rsidRDefault="00760BCF" w:rsidP="009C318C">
            <w:pPr>
              <w:spacing w:before="40" w:after="40"/>
              <w:rPr>
                <w:rFonts w:cs="Arial"/>
              </w:rPr>
            </w:pPr>
            <w:r w:rsidRPr="00526ABA">
              <w:t>NR</w:t>
            </w:r>
          </w:p>
        </w:tc>
        <w:tc>
          <w:tcPr>
            <w:tcW w:w="4256" w:type="pct"/>
            <w:tcMar>
              <w:left w:w="113" w:type="dxa"/>
              <w:right w:w="113" w:type="dxa"/>
            </w:tcMar>
          </w:tcPr>
          <w:p w:rsidR="00760BCF" w:rsidRPr="00526ABA" w:rsidRDefault="00760BCF" w:rsidP="009C318C">
            <w:pPr>
              <w:spacing w:before="40" w:after="40"/>
              <w:rPr>
                <w:rFonts w:cs="Arial"/>
              </w:rPr>
            </w:pPr>
            <w:r w:rsidRPr="00526ABA">
              <w:t>New radio</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OID</w:t>
            </w:r>
          </w:p>
        </w:tc>
        <w:tc>
          <w:tcPr>
            <w:tcW w:w="4256" w:type="pct"/>
            <w:tcMar>
              <w:left w:w="113" w:type="dxa"/>
              <w:right w:w="113" w:type="dxa"/>
            </w:tcMar>
          </w:tcPr>
          <w:p w:rsidR="006C2E94" w:rsidRPr="00526ABA" w:rsidRDefault="006C2E94" w:rsidP="006C2E94">
            <w:pPr>
              <w:spacing w:before="40" w:after="40"/>
              <w:rPr>
                <w:rFonts w:cs="Arial"/>
              </w:rPr>
            </w:pPr>
            <w:r w:rsidRPr="00526ABA">
              <w:t>Object Identifier</w:t>
            </w:r>
          </w:p>
        </w:tc>
      </w:tr>
      <w:tr w:rsidR="000C6F52" w:rsidRPr="00526ABA" w:rsidTr="00A51358">
        <w:tc>
          <w:tcPr>
            <w:tcW w:w="744" w:type="pct"/>
            <w:tcMar>
              <w:left w:w="113" w:type="dxa"/>
              <w:right w:w="113" w:type="dxa"/>
            </w:tcMar>
          </w:tcPr>
          <w:p w:rsidR="000C6F52" w:rsidRPr="00526ABA" w:rsidRDefault="000C6F52" w:rsidP="000C6F52">
            <w:pPr>
              <w:spacing w:before="40" w:after="40"/>
              <w:rPr>
                <w:rFonts w:cs="Arial"/>
              </w:rPr>
            </w:pPr>
            <w:r w:rsidRPr="00526ABA">
              <w:t>PEI</w:t>
            </w:r>
          </w:p>
        </w:tc>
        <w:tc>
          <w:tcPr>
            <w:tcW w:w="4256" w:type="pct"/>
            <w:tcMar>
              <w:left w:w="113" w:type="dxa"/>
              <w:right w:w="113" w:type="dxa"/>
            </w:tcMar>
          </w:tcPr>
          <w:p w:rsidR="000C6F52" w:rsidRPr="00526ABA" w:rsidRDefault="000C6F52" w:rsidP="00F81F2F">
            <w:pPr>
              <w:pStyle w:val="FootnoteText"/>
              <w:spacing w:before="40" w:after="40"/>
              <w:rPr>
                <w:rFonts w:cs="Arial"/>
              </w:rPr>
            </w:pPr>
            <w:r w:rsidRPr="00526ABA">
              <w:t>Permanent Equipment Identifier</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PMXA</w:t>
            </w:r>
          </w:p>
        </w:tc>
        <w:tc>
          <w:tcPr>
            <w:tcW w:w="4256" w:type="pct"/>
            <w:tcMar>
              <w:left w:w="113" w:type="dxa"/>
              <w:right w:w="113" w:type="dxa"/>
            </w:tcMar>
          </w:tcPr>
          <w:p w:rsidR="006C2E94" w:rsidRPr="00526ABA" w:rsidRDefault="006C2E94" w:rsidP="006C2E94">
            <w:pPr>
              <w:pStyle w:val="FootnoteText"/>
              <w:spacing w:before="40" w:after="40"/>
              <w:rPr>
                <w:rFonts w:cs="Arial"/>
              </w:rPr>
            </w:pPr>
            <w:r w:rsidRPr="00526ABA">
              <w:t xml:space="preserve">ISDN primary rate interface </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POP3</w:t>
            </w:r>
          </w:p>
        </w:tc>
        <w:tc>
          <w:tcPr>
            <w:tcW w:w="4256" w:type="pct"/>
            <w:tcMar>
              <w:left w:w="113" w:type="dxa"/>
              <w:right w:w="113" w:type="dxa"/>
            </w:tcMar>
          </w:tcPr>
          <w:p w:rsidR="006C2E94" w:rsidRPr="00526ABA" w:rsidRDefault="006C2E94" w:rsidP="006C2E94">
            <w:pPr>
              <w:spacing w:before="40" w:after="40"/>
              <w:rPr>
                <w:rFonts w:cs="Arial"/>
              </w:rPr>
            </w:pPr>
            <w:r w:rsidRPr="00526ABA">
              <w:t>Post Office Protocol 3</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PSTN</w:t>
            </w:r>
          </w:p>
        </w:tc>
        <w:tc>
          <w:tcPr>
            <w:tcW w:w="4256" w:type="pct"/>
            <w:tcMar>
              <w:left w:w="113" w:type="dxa"/>
              <w:right w:w="113" w:type="dxa"/>
            </w:tcMar>
          </w:tcPr>
          <w:p w:rsidR="006C2E94" w:rsidRPr="00526ABA" w:rsidRDefault="006C2E94" w:rsidP="006C2E94">
            <w:pPr>
              <w:pStyle w:val="FP"/>
              <w:spacing w:before="40" w:after="0"/>
              <w:rPr>
                <w:rFonts w:cs="Arial"/>
              </w:rPr>
            </w:pPr>
            <w:r w:rsidRPr="00A51358">
              <w:rPr>
                <w:lang w:val="en-US"/>
              </w:rPr>
              <w:t>Public Switched Telephone Network</w:t>
            </w:r>
          </w:p>
          <w:p w:rsidR="006C2E94" w:rsidRPr="00526ABA" w:rsidRDefault="006C2E94" w:rsidP="006C2E94">
            <w:pPr>
              <w:pStyle w:val="FootnoteText"/>
              <w:spacing w:after="40"/>
              <w:rPr>
                <w:rFonts w:cs="Arial"/>
              </w:rPr>
            </w:pPr>
            <w:r w:rsidRPr="00526ABA">
              <w:t>(analogue telephone network or analogue connections to digital hubs)</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PTB</w:t>
            </w:r>
          </w:p>
        </w:tc>
        <w:tc>
          <w:tcPr>
            <w:tcW w:w="4256" w:type="pct"/>
            <w:tcMar>
              <w:left w:w="113" w:type="dxa"/>
              <w:right w:w="113" w:type="dxa"/>
            </w:tcMar>
          </w:tcPr>
          <w:p w:rsidR="006C2E94" w:rsidRPr="00526ABA" w:rsidRDefault="006C2E94" w:rsidP="006C2E94">
            <w:pPr>
              <w:spacing w:before="40" w:after="40"/>
              <w:rPr>
                <w:rFonts w:cs="Arial"/>
              </w:rPr>
            </w:pPr>
            <w:r w:rsidRPr="00526ABA">
              <w:t>Federal Technical Physics Institute</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SIP</w:t>
            </w:r>
          </w:p>
        </w:tc>
        <w:tc>
          <w:tcPr>
            <w:tcW w:w="4256" w:type="pct"/>
            <w:tcMar>
              <w:left w:w="113" w:type="dxa"/>
              <w:right w:w="113" w:type="dxa"/>
            </w:tcMar>
          </w:tcPr>
          <w:p w:rsidR="006C2E94" w:rsidRPr="00526ABA" w:rsidRDefault="006C2E94" w:rsidP="006C2E94">
            <w:pPr>
              <w:spacing w:before="40" w:after="40"/>
              <w:rPr>
                <w:rFonts w:cs="Arial"/>
              </w:rPr>
            </w:pPr>
            <w:r w:rsidRPr="00526ABA">
              <w:t>Session Initiation Protocol</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SMS</w:t>
            </w:r>
          </w:p>
        </w:tc>
        <w:tc>
          <w:tcPr>
            <w:tcW w:w="4256" w:type="pct"/>
            <w:tcMar>
              <w:left w:w="113" w:type="dxa"/>
              <w:right w:w="113" w:type="dxa"/>
            </w:tcMar>
          </w:tcPr>
          <w:p w:rsidR="006C2E94" w:rsidRPr="00526ABA" w:rsidRDefault="006C2E94" w:rsidP="006C2E94">
            <w:pPr>
              <w:spacing w:before="40" w:after="40"/>
              <w:rPr>
                <w:rFonts w:cs="Arial"/>
              </w:rPr>
            </w:pPr>
            <w:r w:rsidRPr="00526ABA">
              <w:t>Short Message Service</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SMTP</w:t>
            </w:r>
          </w:p>
        </w:tc>
        <w:tc>
          <w:tcPr>
            <w:tcW w:w="4256" w:type="pct"/>
            <w:tcMar>
              <w:left w:w="113" w:type="dxa"/>
              <w:right w:w="113" w:type="dxa"/>
            </w:tcMar>
          </w:tcPr>
          <w:p w:rsidR="006C2E94" w:rsidRPr="00526ABA" w:rsidRDefault="006C2E94" w:rsidP="006C2E94">
            <w:pPr>
              <w:spacing w:before="40" w:after="40"/>
              <w:rPr>
                <w:rFonts w:cs="Arial"/>
              </w:rPr>
            </w:pPr>
            <w:r w:rsidRPr="00526ABA">
              <w:t>Simple Mail Transfer Protocol</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SUB</w:t>
            </w:r>
          </w:p>
        </w:tc>
        <w:tc>
          <w:tcPr>
            <w:tcW w:w="4256" w:type="pct"/>
            <w:tcMar>
              <w:left w:w="113" w:type="dxa"/>
              <w:right w:w="113" w:type="dxa"/>
            </w:tcMar>
          </w:tcPr>
          <w:p w:rsidR="006C2E94" w:rsidRPr="00526ABA" w:rsidRDefault="006C2E94" w:rsidP="006C2E94">
            <w:pPr>
              <w:spacing w:before="40" w:after="40"/>
              <w:rPr>
                <w:rFonts w:cs="Arial"/>
              </w:rPr>
            </w:pPr>
            <w:r w:rsidRPr="00526ABA">
              <w:t>SUBaddressing (supplementary service)</w:t>
            </w:r>
          </w:p>
        </w:tc>
      </w:tr>
      <w:tr w:rsidR="000C6F52" w:rsidRPr="00526ABA" w:rsidTr="00A51358">
        <w:tc>
          <w:tcPr>
            <w:tcW w:w="744" w:type="pct"/>
            <w:tcMar>
              <w:left w:w="113" w:type="dxa"/>
              <w:right w:w="113" w:type="dxa"/>
            </w:tcMar>
          </w:tcPr>
          <w:p w:rsidR="000C6F52" w:rsidRPr="00526ABA" w:rsidRDefault="000C6F52" w:rsidP="00F81F2F">
            <w:pPr>
              <w:spacing w:before="40" w:after="40"/>
              <w:rPr>
                <w:rFonts w:cs="Arial"/>
              </w:rPr>
            </w:pPr>
            <w:r w:rsidRPr="00526ABA">
              <w:t xml:space="preserve">SUCI </w:t>
            </w:r>
          </w:p>
        </w:tc>
        <w:tc>
          <w:tcPr>
            <w:tcW w:w="4256" w:type="pct"/>
            <w:tcMar>
              <w:left w:w="113" w:type="dxa"/>
              <w:right w:w="113" w:type="dxa"/>
            </w:tcMar>
          </w:tcPr>
          <w:p w:rsidR="000C6F52" w:rsidRPr="00526ABA" w:rsidRDefault="000C6F52" w:rsidP="00F81F2F">
            <w:pPr>
              <w:spacing w:before="40" w:after="40"/>
              <w:rPr>
                <w:rFonts w:cs="Arial"/>
              </w:rPr>
            </w:pPr>
            <w:r w:rsidRPr="00526ABA">
              <w:t>Subscriber Concealed Identifier</w:t>
            </w:r>
          </w:p>
        </w:tc>
      </w:tr>
      <w:tr w:rsidR="000C6F52" w:rsidRPr="00526ABA" w:rsidTr="00A51358">
        <w:tc>
          <w:tcPr>
            <w:tcW w:w="744" w:type="pct"/>
            <w:tcMar>
              <w:left w:w="113" w:type="dxa"/>
              <w:right w:w="113" w:type="dxa"/>
            </w:tcMar>
          </w:tcPr>
          <w:p w:rsidR="000C6F52" w:rsidRPr="00526ABA" w:rsidRDefault="000C6F52" w:rsidP="00F81F2F">
            <w:pPr>
              <w:spacing w:before="40" w:after="40"/>
              <w:rPr>
                <w:rFonts w:cs="Arial"/>
              </w:rPr>
            </w:pPr>
            <w:r w:rsidRPr="00526ABA">
              <w:t xml:space="preserve">SUPI </w:t>
            </w:r>
          </w:p>
        </w:tc>
        <w:tc>
          <w:tcPr>
            <w:tcW w:w="4256" w:type="pct"/>
            <w:tcMar>
              <w:left w:w="113" w:type="dxa"/>
              <w:right w:w="113" w:type="dxa"/>
            </w:tcMar>
          </w:tcPr>
          <w:p w:rsidR="000C6F52" w:rsidRPr="00526ABA" w:rsidRDefault="000C6F52" w:rsidP="00F81F2F">
            <w:pPr>
              <w:spacing w:before="40" w:after="40"/>
              <w:rPr>
                <w:rFonts w:cs="Arial"/>
              </w:rPr>
            </w:pPr>
            <w:r w:rsidRPr="00526ABA">
              <w:t>Subscriber Permanent Identifier</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 xml:space="preserve">TCP </w:t>
            </w:r>
          </w:p>
        </w:tc>
        <w:tc>
          <w:tcPr>
            <w:tcW w:w="4256" w:type="pct"/>
            <w:tcMar>
              <w:left w:w="113" w:type="dxa"/>
              <w:right w:w="113" w:type="dxa"/>
            </w:tcMar>
          </w:tcPr>
          <w:p w:rsidR="006C2E94" w:rsidRPr="00526ABA" w:rsidRDefault="006C2E94" w:rsidP="006C2E94">
            <w:pPr>
              <w:spacing w:before="40" w:after="40"/>
              <w:rPr>
                <w:rFonts w:cs="Arial"/>
              </w:rPr>
            </w:pPr>
            <w:r w:rsidRPr="00526ABA">
              <w:t>Transport Control Protocol</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TFTS</w:t>
            </w:r>
          </w:p>
        </w:tc>
        <w:tc>
          <w:tcPr>
            <w:tcW w:w="4256" w:type="pct"/>
            <w:tcMar>
              <w:left w:w="113" w:type="dxa"/>
              <w:right w:w="113" w:type="dxa"/>
            </w:tcMar>
          </w:tcPr>
          <w:p w:rsidR="006C2E94" w:rsidRPr="00526ABA" w:rsidRDefault="006C2E94" w:rsidP="006C2E94">
            <w:pPr>
              <w:spacing w:before="40" w:after="40"/>
              <w:rPr>
                <w:rFonts w:cs="Arial"/>
              </w:rPr>
            </w:pPr>
            <w:r w:rsidRPr="00526ABA">
              <w:t>Terrestrial Flight Telecommunication System</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TKA-V</w:t>
            </w:r>
          </w:p>
        </w:tc>
        <w:tc>
          <w:tcPr>
            <w:tcW w:w="4256" w:type="pct"/>
            <w:tcMar>
              <w:left w:w="113" w:type="dxa"/>
              <w:right w:w="113" w:type="dxa"/>
            </w:tcMar>
          </w:tcPr>
          <w:p w:rsidR="006C2E94" w:rsidRPr="00526ABA" w:rsidRDefault="006C2E94" w:rsidP="006C2E94">
            <w:pPr>
              <w:spacing w:before="40" w:after="40"/>
              <w:rPr>
                <w:rFonts w:cs="Arial"/>
              </w:rPr>
            </w:pPr>
            <w:r w:rsidRPr="00526ABA">
              <w:t>Telecommunication System of the subject</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TKG</w:t>
            </w:r>
          </w:p>
        </w:tc>
        <w:tc>
          <w:tcPr>
            <w:tcW w:w="4256" w:type="pct"/>
            <w:tcMar>
              <w:left w:w="113" w:type="dxa"/>
              <w:right w:w="113" w:type="dxa"/>
            </w:tcMar>
          </w:tcPr>
          <w:p w:rsidR="006C2E94" w:rsidRPr="00526ABA" w:rsidRDefault="006C2E94" w:rsidP="006C2E94">
            <w:pPr>
              <w:spacing w:before="40" w:after="40"/>
              <w:rPr>
                <w:rFonts w:cs="Arial"/>
              </w:rPr>
            </w:pPr>
            <w:r w:rsidRPr="00526ABA">
              <w:t>Telecommunications Act [Telekommunikationsgesetz]</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TKÜV</w:t>
            </w:r>
          </w:p>
        </w:tc>
        <w:tc>
          <w:tcPr>
            <w:tcW w:w="4256" w:type="pct"/>
            <w:tcMar>
              <w:left w:w="113" w:type="dxa"/>
              <w:right w:w="113" w:type="dxa"/>
            </w:tcMar>
          </w:tcPr>
          <w:p w:rsidR="006C2E94" w:rsidRPr="00526ABA" w:rsidRDefault="006C2E94" w:rsidP="006C2E94">
            <w:pPr>
              <w:spacing w:before="40" w:after="40"/>
              <w:rPr>
                <w:rFonts w:cs="Arial"/>
              </w:rPr>
            </w:pPr>
            <w:r w:rsidRPr="00526ABA">
              <w:t xml:space="preserve">Telecommunications Surveillance Ordinance </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UDI</w:t>
            </w:r>
          </w:p>
        </w:tc>
        <w:tc>
          <w:tcPr>
            <w:tcW w:w="4256" w:type="pct"/>
            <w:tcMar>
              <w:left w:w="113" w:type="dxa"/>
              <w:right w:w="113" w:type="dxa"/>
            </w:tcMar>
          </w:tcPr>
          <w:p w:rsidR="006C2E94" w:rsidRPr="00526ABA" w:rsidRDefault="006C2E94" w:rsidP="006C2E94">
            <w:pPr>
              <w:spacing w:before="40" w:after="40"/>
              <w:rPr>
                <w:rFonts w:cs="Arial"/>
              </w:rPr>
            </w:pPr>
            <w:r w:rsidRPr="00526ABA">
              <w:t>Unrestricted digital information</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UMS</w:t>
            </w:r>
          </w:p>
        </w:tc>
        <w:tc>
          <w:tcPr>
            <w:tcW w:w="4256" w:type="pct"/>
            <w:tcMar>
              <w:left w:w="113" w:type="dxa"/>
              <w:right w:w="113" w:type="dxa"/>
            </w:tcMar>
          </w:tcPr>
          <w:p w:rsidR="006C2E94" w:rsidRPr="00526ABA" w:rsidRDefault="007526EC" w:rsidP="006C2E94">
            <w:pPr>
              <w:spacing w:before="40" w:after="40"/>
              <w:rPr>
                <w:rFonts w:cs="Arial"/>
              </w:rPr>
            </w:pPr>
            <w:r w:rsidRPr="00526ABA">
              <w:t>Unified-Messaging-System</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UMTS</w:t>
            </w:r>
          </w:p>
        </w:tc>
        <w:tc>
          <w:tcPr>
            <w:tcW w:w="4256" w:type="pct"/>
            <w:tcMar>
              <w:left w:w="113" w:type="dxa"/>
              <w:right w:w="113" w:type="dxa"/>
            </w:tcMar>
          </w:tcPr>
          <w:p w:rsidR="006C2E94" w:rsidRPr="00526ABA" w:rsidRDefault="006C2E94" w:rsidP="006C2E94">
            <w:pPr>
              <w:spacing w:before="40" w:after="40"/>
              <w:rPr>
                <w:rFonts w:cs="Arial"/>
              </w:rPr>
            </w:pPr>
            <w:r w:rsidRPr="00526ABA">
              <w:t>Universal Mobile Telecommunications System</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UPT</w:t>
            </w:r>
          </w:p>
        </w:tc>
        <w:tc>
          <w:tcPr>
            <w:tcW w:w="4256" w:type="pct"/>
            <w:tcMar>
              <w:left w:w="113" w:type="dxa"/>
              <w:right w:w="113" w:type="dxa"/>
            </w:tcMar>
          </w:tcPr>
          <w:p w:rsidR="006C2E94" w:rsidRPr="00526ABA" w:rsidRDefault="006C2E94" w:rsidP="006C2E94">
            <w:pPr>
              <w:spacing w:before="40" w:after="40"/>
              <w:rPr>
                <w:rFonts w:cs="Arial"/>
              </w:rPr>
            </w:pPr>
            <w:r w:rsidRPr="00526ABA">
              <w:t>Universal Personal Telecommunication</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URI</w:t>
            </w:r>
          </w:p>
        </w:tc>
        <w:tc>
          <w:tcPr>
            <w:tcW w:w="4256" w:type="pct"/>
            <w:tcMar>
              <w:left w:w="113" w:type="dxa"/>
              <w:right w:w="113" w:type="dxa"/>
            </w:tcMar>
          </w:tcPr>
          <w:p w:rsidR="006C2E94" w:rsidRPr="00526ABA" w:rsidRDefault="006C2E94" w:rsidP="006C2E94">
            <w:pPr>
              <w:spacing w:before="40" w:after="40"/>
              <w:rPr>
                <w:rFonts w:cs="Arial"/>
              </w:rPr>
            </w:pPr>
            <w:r w:rsidRPr="00526ABA">
              <w:t>Uniform Resource Identifier</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URL</w:t>
            </w:r>
          </w:p>
        </w:tc>
        <w:tc>
          <w:tcPr>
            <w:tcW w:w="4256" w:type="pct"/>
            <w:tcMar>
              <w:left w:w="113" w:type="dxa"/>
              <w:right w:w="113" w:type="dxa"/>
            </w:tcMar>
          </w:tcPr>
          <w:p w:rsidR="006C2E94" w:rsidRPr="00526ABA" w:rsidRDefault="006C2E94" w:rsidP="006C2E94">
            <w:pPr>
              <w:spacing w:before="40" w:after="40"/>
              <w:rPr>
                <w:rFonts w:cs="Arial"/>
              </w:rPr>
            </w:pPr>
            <w:r w:rsidRPr="00526ABA">
              <w:t>Uniform Resource Locator</w:t>
            </w:r>
          </w:p>
        </w:tc>
      </w:tr>
      <w:tr w:rsidR="006C2E94" w:rsidRPr="003804EB" w:rsidTr="00A51358">
        <w:tc>
          <w:tcPr>
            <w:tcW w:w="744" w:type="pct"/>
            <w:tcMar>
              <w:left w:w="113" w:type="dxa"/>
              <w:right w:w="113" w:type="dxa"/>
            </w:tcMar>
          </w:tcPr>
          <w:p w:rsidR="006C2E94" w:rsidRPr="00526ABA" w:rsidRDefault="006C2E94" w:rsidP="006C2E94">
            <w:pPr>
              <w:spacing w:before="40" w:after="40"/>
              <w:rPr>
                <w:rFonts w:cs="Arial"/>
              </w:rPr>
            </w:pPr>
            <w:r w:rsidRPr="00526ABA">
              <w:t>UTF-8</w:t>
            </w:r>
          </w:p>
        </w:tc>
        <w:tc>
          <w:tcPr>
            <w:tcW w:w="4256" w:type="pct"/>
            <w:tcMar>
              <w:left w:w="113" w:type="dxa"/>
              <w:right w:w="113" w:type="dxa"/>
            </w:tcMar>
          </w:tcPr>
          <w:p w:rsidR="006C2E94" w:rsidRPr="00A51358" w:rsidRDefault="006C2E94" w:rsidP="006C2E94">
            <w:pPr>
              <w:spacing w:before="40" w:after="40"/>
              <w:rPr>
                <w:rFonts w:cs="Arial"/>
                <w:lang w:val="fr-FR"/>
              </w:rPr>
            </w:pPr>
            <w:r w:rsidRPr="00A51358">
              <w:rPr>
                <w:iCs/>
                <w:lang w:val="fr-FR"/>
              </w:rPr>
              <w:t>8-bit Unicode Transformation Format (RFC 3629, ISO 10646)</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UTM</w:t>
            </w:r>
          </w:p>
        </w:tc>
        <w:tc>
          <w:tcPr>
            <w:tcW w:w="4256" w:type="pct"/>
            <w:tcMar>
              <w:left w:w="113" w:type="dxa"/>
              <w:right w:w="113" w:type="dxa"/>
            </w:tcMar>
          </w:tcPr>
          <w:p w:rsidR="006C2E94" w:rsidRPr="00526ABA" w:rsidRDefault="006C2E94" w:rsidP="00D71917">
            <w:pPr>
              <w:spacing w:before="40" w:after="40"/>
              <w:rPr>
                <w:rFonts w:cs="Arial"/>
              </w:rPr>
            </w:pPr>
            <w:r w:rsidRPr="00526ABA">
              <w:t>Universale Transversale Mercator-Projektion (Coordinates)</w:t>
            </w:r>
          </w:p>
        </w:tc>
      </w:tr>
      <w:tr w:rsidR="00A673D4" w:rsidRPr="00526ABA" w:rsidTr="00A51358">
        <w:tc>
          <w:tcPr>
            <w:tcW w:w="744" w:type="pct"/>
            <w:tcMar>
              <w:left w:w="113" w:type="dxa"/>
              <w:right w:w="113" w:type="dxa"/>
            </w:tcMar>
          </w:tcPr>
          <w:p w:rsidR="00A673D4" w:rsidRPr="00526ABA" w:rsidRDefault="00A673D4" w:rsidP="00A673D4">
            <w:pPr>
              <w:spacing w:before="40" w:after="40"/>
              <w:rPr>
                <w:rFonts w:cs="Arial"/>
              </w:rPr>
            </w:pPr>
            <w:r w:rsidRPr="00526ABA">
              <w:t>VoIP</w:t>
            </w:r>
          </w:p>
        </w:tc>
        <w:tc>
          <w:tcPr>
            <w:tcW w:w="4256" w:type="pct"/>
            <w:tcMar>
              <w:left w:w="113" w:type="dxa"/>
              <w:right w:w="113" w:type="dxa"/>
            </w:tcMar>
          </w:tcPr>
          <w:p w:rsidR="00A673D4" w:rsidRPr="00526ABA" w:rsidRDefault="00A673D4" w:rsidP="00A673D4">
            <w:pPr>
              <w:spacing w:before="40" w:after="40"/>
              <w:rPr>
                <w:rFonts w:cs="Arial"/>
              </w:rPr>
            </w:pPr>
            <w:r w:rsidRPr="00526ABA">
              <w:t>Voice over IP</w:t>
            </w:r>
          </w:p>
        </w:tc>
      </w:tr>
      <w:tr w:rsidR="006C2E94" w:rsidRPr="00526ABA" w:rsidTr="00A51358">
        <w:tc>
          <w:tcPr>
            <w:tcW w:w="744" w:type="pct"/>
            <w:tcMar>
              <w:left w:w="113" w:type="dxa"/>
              <w:right w:w="113" w:type="dxa"/>
            </w:tcMar>
          </w:tcPr>
          <w:p w:rsidR="007311A9" w:rsidRPr="00526ABA" w:rsidRDefault="007311A9" w:rsidP="006C2E94">
            <w:pPr>
              <w:spacing w:before="40" w:after="40"/>
              <w:rPr>
                <w:rFonts w:cs="Arial"/>
              </w:rPr>
            </w:pPr>
            <w:r w:rsidRPr="00526ABA">
              <w:t>VoLTE</w:t>
            </w:r>
          </w:p>
        </w:tc>
        <w:tc>
          <w:tcPr>
            <w:tcW w:w="4256" w:type="pct"/>
            <w:tcMar>
              <w:left w:w="113" w:type="dxa"/>
              <w:right w:w="113" w:type="dxa"/>
            </w:tcMar>
          </w:tcPr>
          <w:p w:rsidR="007311A9" w:rsidRPr="00526ABA" w:rsidRDefault="007311A9" w:rsidP="006C2E94">
            <w:pPr>
              <w:spacing w:before="40" w:after="40"/>
              <w:rPr>
                <w:rFonts w:cs="Arial"/>
              </w:rPr>
            </w:pPr>
            <w:r w:rsidRPr="00526ABA">
              <w:t>Voice over LTE</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VMS</w:t>
            </w:r>
          </w:p>
        </w:tc>
        <w:tc>
          <w:tcPr>
            <w:tcW w:w="4256" w:type="pct"/>
            <w:tcMar>
              <w:left w:w="113" w:type="dxa"/>
              <w:right w:w="113" w:type="dxa"/>
            </w:tcMar>
          </w:tcPr>
          <w:p w:rsidR="006C2E94" w:rsidRPr="00526ABA" w:rsidRDefault="006C2E94" w:rsidP="006C2E94">
            <w:pPr>
              <w:spacing w:before="40" w:after="40"/>
              <w:rPr>
                <w:rFonts w:cs="Arial"/>
              </w:rPr>
            </w:pPr>
            <w:r w:rsidRPr="00526ABA">
              <w:t>Voice Mail System</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VPN</w:t>
            </w:r>
          </w:p>
        </w:tc>
        <w:tc>
          <w:tcPr>
            <w:tcW w:w="4256" w:type="pct"/>
            <w:tcMar>
              <w:left w:w="113" w:type="dxa"/>
              <w:right w:w="113" w:type="dxa"/>
            </w:tcMar>
          </w:tcPr>
          <w:p w:rsidR="006C2E94" w:rsidRPr="00526ABA" w:rsidRDefault="006C2E94" w:rsidP="006C2E94">
            <w:pPr>
              <w:spacing w:before="40" w:after="40"/>
              <w:rPr>
                <w:rFonts w:cs="Arial"/>
              </w:rPr>
            </w:pPr>
            <w:r w:rsidRPr="00526ABA">
              <w:t xml:space="preserve">Virtual Private Network </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WGS</w:t>
            </w:r>
          </w:p>
        </w:tc>
        <w:tc>
          <w:tcPr>
            <w:tcW w:w="4256" w:type="pct"/>
            <w:tcMar>
              <w:left w:w="113" w:type="dxa"/>
              <w:right w:w="113" w:type="dxa"/>
            </w:tcMar>
          </w:tcPr>
          <w:p w:rsidR="006C2E94" w:rsidRPr="00526ABA" w:rsidRDefault="006C2E94" w:rsidP="006C2E94">
            <w:pPr>
              <w:spacing w:before="40" w:after="40"/>
              <w:rPr>
                <w:rFonts w:cs="Arial"/>
              </w:rPr>
            </w:pPr>
            <w:r w:rsidRPr="00526ABA">
              <w:t>World Geographic System</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lastRenderedPageBreak/>
              <w:t>XML</w:t>
            </w:r>
          </w:p>
        </w:tc>
        <w:tc>
          <w:tcPr>
            <w:tcW w:w="4256" w:type="pct"/>
            <w:tcMar>
              <w:left w:w="113" w:type="dxa"/>
              <w:right w:w="113" w:type="dxa"/>
            </w:tcMar>
          </w:tcPr>
          <w:p w:rsidR="006C2E94" w:rsidRPr="00526ABA" w:rsidRDefault="006C2E94" w:rsidP="006C2E94">
            <w:pPr>
              <w:spacing w:before="40" w:after="40"/>
              <w:rPr>
                <w:rFonts w:cs="Arial"/>
              </w:rPr>
            </w:pPr>
            <w:r w:rsidRPr="00526ABA">
              <w:rPr>
                <w:bCs/>
              </w:rPr>
              <w:t>Extensible Markup Language</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ZGS</w:t>
            </w:r>
          </w:p>
        </w:tc>
        <w:tc>
          <w:tcPr>
            <w:tcW w:w="4256" w:type="pct"/>
            <w:tcMar>
              <w:left w:w="113" w:type="dxa"/>
              <w:right w:w="113" w:type="dxa"/>
            </w:tcMar>
          </w:tcPr>
          <w:p w:rsidR="006C2E94" w:rsidRPr="00526ABA" w:rsidRDefault="006C2E94" w:rsidP="006C2E94">
            <w:pPr>
              <w:spacing w:before="40" w:after="40"/>
              <w:rPr>
                <w:rFonts w:cs="Arial"/>
              </w:rPr>
            </w:pPr>
            <w:r w:rsidRPr="00526ABA">
              <w:t>Signalling system</w:t>
            </w:r>
          </w:p>
        </w:tc>
      </w:tr>
      <w:tr w:rsidR="006C2E94" w:rsidRPr="00526ABA" w:rsidTr="00A51358">
        <w:tc>
          <w:tcPr>
            <w:tcW w:w="744" w:type="pct"/>
            <w:tcMar>
              <w:left w:w="113" w:type="dxa"/>
              <w:right w:w="113" w:type="dxa"/>
            </w:tcMar>
          </w:tcPr>
          <w:p w:rsidR="006C2E94" w:rsidRPr="00526ABA" w:rsidRDefault="006C2E94" w:rsidP="006C2E94">
            <w:pPr>
              <w:spacing w:before="40" w:after="40"/>
              <w:rPr>
                <w:rFonts w:cs="Arial"/>
              </w:rPr>
            </w:pPr>
            <w:r w:rsidRPr="00526ABA">
              <w:t>züA</w:t>
            </w:r>
          </w:p>
        </w:tc>
        <w:tc>
          <w:tcPr>
            <w:tcW w:w="4256" w:type="pct"/>
            <w:tcMar>
              <w:left w:w="113" w:type="dxa"/>
              <w:right w:w="113" w:type="dxa"/>
            </w:tcMar>
          </w:tcPr>
          <w:p w:rsidR="006C2E94" w:rsidRPr="00526ABA" w:rsidRDefault="006C2E94" w:rsidP="006C2E94">
            <w:pPr>
              <w:spacing w:before="40" w:after="40"/>
              <w:rPr>
                <w:rFonts w:cs="Arial"/>
              </w:rPr>
            </w:pPr>
            <w:r w:rsidRPr="00526ABA">
              <w:t xml:space="preserve">Line or identifier under surveillance </w:t>
            </w:r>
          </w:p>
        </w:tc>
      </w:tr>
    </w:tbl>
    <w:p w:rsidR="00840589" w:rsidRPr="00526ABA" w:rsidRDefault="00840589" w:rsidP="006C2E94">
      <w:pPr>
        <w:spacing w:before="40" w:after="40"/>
        <w:rPr>
          <w:rFonts w:cs="Arial"/>
        </w:rPr>
      </w:pPr>
    </w:p>
    <w:p w:rsidR="00C650EC" w:rsidRPr="00526ABA" w:rsidRDefault="00C650EC" w:rsidP="006C2E94">
      <w:pPr>
        <w:spacing w:before="40" w:after="40"/>
        <w:rPr>
          <w:rFonts w:cs="Arial"/>
        </w:rPr>
        <w:sectPr w:rsidR="00C650EC" w:rsidRPr="00526ABA" w:rsidSect="00F75585">
          <w:headerReference w:type="default" r:id="rId12"/>
          <w:pgSz w:w="11906" w:h="16838" w:code="9"/>
          <w:pgMar w:top="851" w:right="851" w:bottom="851" w:left="1701" w:header="720" w:footer="578" w:gutter="0"/>
          <w:cols w:space="720"/>
          <w:docGrid w:linePitch="272"/>
        </w:sectPr>
      </w:pPr>
    </w:p>
    <w:p w:rsidR="00BB564E" w:rsidRPr="00526ABA" w:rsidRDefault="00C24FE4" w:rsidP="00AA6C73">
      <w:pPr>
        <w:pStyle w:val="Heading1"/>
      </w:pPr>
      <w:bookmarkStart w:id="195" w:name="_Toc61897647"/>
      <w:r w:rsidRPr="00526ABA">
        <w:lastRenderedPageBreak/>
        <w:t>Part A</w:t>
      </w:r>
      <w:r w:rsidRPr="00526ABA">
        <w:tab/>
        <w:t>Technical implementation of legal measures for the surveillance of telecommunications</w:t>
      </w:r>
      <w:bookmarkEnd w:id="195"/>
    </w:p>
    <w:p w:rsidR="00BB564E" w:rsidRPr="00526ABA" w:rsidRDefault="00BB564E">
      <w:pPr>
        <w:overflowPunct/>
        <w:autoSpaceDE/>
        <w:autoSpaceDN/>
        <w:adjustRightInd/>
        <w:spacing w:after="0"/>
        <w:textAlignment w:val="auto"/>
        <w:rPr>
          <w:b/>
          <w:sz w:val="40"/>
          <w:szCs w:val="40"/>
        </w:rPr>
      </w:pPr>
      <w:r w:rsidRPr="00526ABA">
        <w:br w:type="page"/>
      </w:r>
    </w:p>
    <w:p w:rsidR="001C2F4E" w:rsidRPr="00526ABA" w:rsidRDefault="001C2F4E" w:rsidP="00015EEF">
      <w:pPr>
        <w:pStyle w:val="Heading2"/>
        <w:rPr>
          <w:rStyle w:val="msoins0"/>
        </w:rPr>
      </w:pPr>
      <w:bookmarkStart w:id="196" w:name="_Toc61897648"/>
      <w:bookmarkEnd w:id="6"/>
      <w:bookmarkEnd w:id="7"/>
      <w:bookmarkEnd w:id="8"/>
      <w:bookmarkEnd w:id="9"/>
      <w:bookmarkEnd w:id="10"/>
      <w:bookmarkEnd w:id="11"/>
      <w:bookmarkEnd w:id="12"/>
      <w:bookmarkEnd w:id="13"/>
      <w:bookmarkEnd w:id="14"/>
      <w:bookmarkEnd w:id="15"/>
      <w:bookmarkEnd w:id="16"/>
      <w:bookmarkEnd w:id="17"/>
      <w:r w:rsidRPr="00526ABA">
        <w:rPr>
          <w:rStyle w:val="msoins0"/>
        </w:rPr>
        <w:lastRenderedPageBreak/>
        <w:t>1</w:t>
      </w:r>
      <w:r w:rsidRPr="00526ABA">
        <w:rPr>
          <w:rStyle w:val="msoins0"/>
        </w:rPr>
        <w:tab/>
        <w:t>Basic principles</w:t>
      </w:r>
      <w:bookmarkEnd w:id="196"/>
    </w:p>
    <w:p w:rsidR="00050309" w:rsidRPr="00526ABA" w:rsidRDefault="00050309" w:rsidP="001C2F4E">
      <w:r w:rsidRPr="00526ABA">
        <w:rPr>
          <w:rStyle w:val="PageNumber"/>
        </w:rPr>
        <w:t xml:space="preserve">This Part A of the Technical Guideline (TR TKÜV) describes the technical details of surveillance systems </w:t>
      </w:r>
      <w:r w:rsidRPr="00526ABA">
        <w:t>and the required technical characteristics of recording lines, pursuant to § 110(3) of the TKG [21], in conjunction with § 36 of the TKÜV [14].</w:t>
      </w:r>
    </w:p>
    <w:p w:rsidR="00050309" w:rsidRPr="00526ABA" w:rsidRDefault="00050309" w:rsidP="001C2F4E">
      <w:r w:rsidRPr="00526ABA">
        <w:t>Finally, it lays down the types of identifiers for which the prevailing legislation on the surveillance of telecommunication systems requires additional measures for the technical implementation of surveillance actions to be taken in certain types of telecommunication systems in addition to the target and source addresses used in them.</w:t>
      </w:r>
    </w:p>
    <w:p w:rsidR="00C24FE4" w:rsidRPr="00526ABA" w:rsidRDefault="00050309" w:rsidP="001C2F4E">
      <w:r w:rsidRPr="00526ABA">
        <w:t>In cases where recent technical developments have not yet been incorporated into the TR TKÜV, the subject shall coordinate the design of his/her surveillance systems with the Federal Network Agency.</w:t>
      </w:r>
      <w:bookmarkStart w:id="197" w:name="_Toc345462190"/>
      <w:bookmarkStart w:id="198" w:name="_Toc347289916"/>
      <w:bookmarkStart w:id="199" w:name="_Toc347290639"/>
      <w:bookmarkStart w:id="200" w:name="_Toc347293997"/>
      <w:bookmarkStart w:id="201" w:name="_Toc347300425"/>
      <w:bookmarkStart w:id="202" w:name="_Toc360938925"/>
      <w:bookmarkStart w:id="203" w:name="_Toc360940122"/>
      <w:bookmarkStart w:id="204" w:name="_Toc360940376"/>
      <w:bookmarkStart w:id="205" w:name="_Toc361108022"/>
      <w:bookmarkStart w:id="206" w:name="_Toc363345968"/>
      <w:bookmarkStart w:id="207" w:name="_Toc363864938"/>
    </w:p>
    <w:p w:rsidR="00050309" w:rsidRPr="00526ABA" w:rsidRDefault="001C2F4E" w:rsidP="00015EEF">
      <w:pPr>
        <w:pStyle w:val="Heading2"/>
        <w:rPr>
          <w:rStyle w:val="msoins0"/>
        </w:rPr>
      </w:pPr>
      <w:bookmarkStart w:id="208" w:name="_Toc61897649"/>
      <w:r w:rsidRPr="00526ABA">
        <w:rPr>
          <w:rStyle w:val="msoins0"/>
        </w:rPr>
        <w:t>2</w:t>
      </w:r>
      <w:r w:rsidRPr="00526ABA">
        <w:rPr>
          <w:rStyle w:val="msoins0"/>
        </w:rPr>
        <w:tab/>
        <w:t>Structure</w:t>
      </w:r>
      <w:bookmarkEnd w:id="208"/>
    </w:p>
    <w:p w:rsidR="00050309" w:rsidRPr="00526ABA" w:rsidRDefault="006A7CEF" w:rsidP="00DE4343">
      <w:pPr>
        <w:keepNext/>
        <w:rPr>
          <w:rStyle w:val="msoins0"/>
        </w:rPr>
      </w:pPr>
      <w:r w:rsidRPr="00526ABA">
        <w:rPr>
          <w:rStyle w:val="msoins0"/>
        </w:rPr>
        <w:t>Dividing Part A into the following sections assists in the most straightforward possible allocation of the technical requirement to the various telecommunication systems or services. To this end, the system- or service-specific requirements (such as for ISDN networks, Internet gateways, or servers for the e-mail service) are described in separate appendices, which can be used in conjunction with the fundamental and other requirements, as a separate description of the requirement for a specific transmission point:</w:t>
      </w:r>
    </w:p>
    <w:p w:rsidR="00050309" w:rsidRPr="00526ABA" w:rsidRDefault="00050309">
      <w:pPr>
        <w:numPr>
          <w:ilvl w:val="0"/>
          <w:numId w:val="19"/>
        </w:numPr>
        <w:rPr>
          <w:rStyle w:val="msoins0"/>
        </w:rPr>
      </w:pPr>
      <w:r w:rsidRPr="00526ABA">
        <w:rPr>
          <w:rStyle w:val="msoins0"/>
          <w:b/>
          <w:bCs/>
        </w:rPr>
        <w:t>Basic requirements</w:t>
      </w:r>
      <w:r w:rsidRPr="00526ABA">
        <w:rPr>
          <w:rStyle w:val="msoins0"/>
          <w:b/>
          <w:bCs/>
        </w:rPr>
        <w:br/>
      </w:r>
      <w:r w:rsidRPr="00526ABA">
        <w:rPr>
          <w:rStyle w:val="msoins0"/>
        </w:rPr>
        <w:t>These requirements apply equally to all transmission points and are presented in Chapters 5 and 6.</w:t>
      </w:r>
    </w:p>
    <w:p w:rsidR="00050309" w:rsidRPr="00526ABA" w:rsidRDefault="00050309">
      <w:pPr>
        <w:numPr>
          <w:ilvl w:val="0"/>
          <w:numId w:val="19"/>
        </w:numPr>
        <w:rPr>
          <w:rStyle w:val="msoins0"/>
        </w:rPr>
      </w:pPr>
      <w:r w:rsidRPr="00526ABA">
        <w:rPr>
          <w:rStyle w:val="msoins0"/>
          <w:b/>
          <w:bCs/>
        </w:rPr>
        <w:t>Other requirements</w:t>
      </w:r>
      <w:r w:rsidR="003804EB">
        <w:rPr>
          <w:rStyle w:val="msoins0"/>
        </w:rPr>
        <w:br/>
      </w:r>
      <w:r w:rsidRPr="00526ABA">
        <w:rPr>
          <w:rStyle w:val="msoins0"/>
        </w:rPr>
        <w:t>Where required, the other subjects mentioned in § 36 of the TKÜV in addition to the technical requirements for transmission points may be included in the provisions of the TR TKÜV. These can be found in Chapter 6.</w:t>
      </w:r>
    </w:p>
    <w:p w:rsidR="00050309" w:rsidRPr="00526ABA" w:rsidRDefault="00050309" w:rsidP="00A166DA">
      <w:pPr>
        <w:numPr>
          <w:ilvl w:val="0"/>
          <w:numId w:val="19"/>
        </w:numPr>
        <w:rPr>
          <w:rStyle w:val="msoins0"/>
        </w:rPr>
      </w:pPr>
      <w:r w:rsidRPr="00526ABA">
        <w:rPr>
          <w:rStyle w:val="msoins0"/>
          <w:b/>
          <w:bCs/>
        </w:rPr>
        <w:t>System- or service-specific requirements</w:t>
      </w:r>
      <w:r w:rsidR="003804EB">
        <w:rPr>
          <w:rStyle w:val="msoins0"/>
        </w:rPr>
        <w:br/>
      </w:r>
      <w:r w:rsidRPr="00526ABA">
        <w:rPr>
          <w:rStyle w:val="msoins0"/>
        </w:rPr>
        <w:t>The exact requirements for the design of system- or service-specific transmission points can be found in the respective appendices. Appendix A contains provisions on permitted transmission methods.</w:t>
      </w:r>
    </w:p>
    <w:p w:rsidR="00050309" w:rsidRPr="00526ABA" w:rsidRDefault="001C2F4E" w:rsidP="00F1134B">
      <w:pPr>
        <w:pStyle w:val="Heading3"/>
        <w:rPr>
          <w:rStyle w:val="msoins0"/>
        </w:rPr>
      </w:pPr>
      <w:bookmarkStart w:id="209" w:name="_Toc425259941"/>
      <w:bookmarkStart w:id="210" w:name="_Toc426622344"/>
      <w:r w:rsidRPr="00526ABA">
        <w:rPr>
          <w:rStyle w:val="msoins0"/>
        </w:rPr>
        <w:t>2.1</w:t>
      </w:r>
      <w:r w:rsidRPr="00526ABA">
        <w:rPr>
          <w:rStyle w:val="msoins0"/>
        </w:rPr>
        <w:tab/>
        <w:t>Overview of system- or service-specific appendices and the informational part</w:t>
      </w:r>
      <w:bookmarkEnd w:id="209"/>
      <w:bookmarkEnd w:id="210"/>
    </w:p>
    <w:p w:rsidR="00050309" w:rsidRPr="00526ABA" w:rsidRDefault="00050309" w:rsidP="00394E6D">
      <w:pPr>
        <w:rPr>
          <w:rStyle w:val="msoins0"/>
        </w:rPr>
      </w:pPr>
      <w:r w:rsidRPr="00526ABA">
        <w:rPr>
          <w:rStyle w:val="msoins0"/>
        </w:rPr>
        <w:t>This part of the TR TKÜV describes the transmission point for services in landline and mobile networks (e.g. GSM, UMTS, VoLTE and VoIP), other multimedia services, e-mail and for the Internet gateway.</w:t>
      </w:r>
    </w:p>
    <w:p w:rsidR="00050309" w:rsidRPr="00526ABA" w:rsidRDefault="00050309" w:rsidP="00A51358">
      <w:pPr>
        <w:pStyle w:val="FootnoteText"/>
        <w:keepNext/>
        <w:spacing w:before="240" w:after="240"/>
      </w:pPr>
      <w:r w:rsidRPr="00526ABA">
        <w:t>The description of the relevant transmission point is given in the following appendices to the TR TKÜV: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8"/>
        <w:gridCol w:w="7866"/>
      </w:tblGrid>
      <w:tr w:rsidR="00050309" w:rsidRPr="00526ABA" w:rsidTr="00A51358">
        <w:tc>
          <w:tcPr>
            <w:tcW w:w="791" w:type="pct"/>
            <w:shd w:val="clear" w:color="auto" w:fill="E6E6E6"/>
          </w:tcPr>
          <w:p w:rsidR="00050309" w:rsidRPr="00526ABA" w:rsidRDefault="00050309" w:rsidP="00DE4343">
            <w:pPr>
              <w:pStyle w:val="FootnoteText"/>
              <w:keepNext/>
              <w:spacing w:after="0"/>
              <w:rPr>
                <w:rStyle w:val="msoins0"/>
                <w:b/>
                <w:bCs/>
                <w:sz w:val="18"/>
              </w:rPr>
            </w:pPr>
            <w:r w:rsidRPr="00526ABA">
              <w:rPr>
                <w:rStyle w:val="msoins0"/>
                <w:b/>
                <w:bCs/>
                <w:sz w:val="18"/>
              </w:rPr>
              <w:t>Appendix</w:t>
            </w:r>
          </w:p>
        </w:tc>
        <w:tc>
          <w:tcPr>
            <w:tcW w:w="4209" w:type="pct"/>
            <w:shd w:val="clear" w:color="auto" w:fill="E6E6E6"/>
          </w:tcPr>
          <w:p w:rsidR="00050309" w:rsidRPr="00526ABA" w:rsidRDefault="00050309" w:rsidP="00DE4343">
            <w:pPr>
              <w:pStyle w:val="FootnoteText"/>
              <w:keepNext/>
              <w:spacing w:after="0"/>
              <w:rPr>
                <w:rStyle w:val="msoins0"/>
                <w:b/>
                <w:bCs/>
                <w:sz w:val="18"/>
              </w:rPr>
            </w:pPr>
            <w:r w:rsidRPr="00526ABA">
              <w:rPr>
                <w:rStyle w:val="msoins0"/>
                <w:b/>
                <w:bCs/>
                <w:sz w:val="18"/>
              </w:rPr>
              <w:t>Contents</w:t>
            </w:r>
          </w:p>
        </w:tc>
      </w:tr>
    </w:tbl>
    <w:p w:rsidR="00050309" w:rsidRPr="00526ABA" w:rsidRDefault="00050309" w:rsidP="00DE4343">
      <w:pPr>
        <w:keepNext/>
        <w:spacing w:after="0"/>
        <w:rPr>
          <w:sz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3"/>
        <w:gridCol w:w="7871"/>
      </w:tblGrid>
      <w:tr w:rsidR="00050309" w:rsidRPr="00526ABA" w:rsidTr="00A51358">
        <w:tc>
          <w:tcPr>
            <w:tcW w:w="788" w:type="pct"/>
          </w:tcPr>
          <w:p w:rsidR="00050309" w:rsidRPr="00526ABA" w:rsidRDefault="00050309">
            <w:pPr>
              <w:pStyle w:val="FootnoteText"/>
              <w:spacing w:before="40" w:after="0"/>
              <w:rPr>
                <w:rStyle w:val="msoins0"/>
                <w:sz w:val="18"/>
              </w:rPr>
            </w:pPr>
            <w:r w:rsidRPr="00526ABA">
              <w:rPr>
                <w:rStyle w:val="msoins0"/>
                <w:sz w:val="18"/>
              </w:rPr>
              <w:t>Appendix A.1</w:t>
            </w:r>
          </w:p>
        </w:tc>
        <w:tc>
          <w:tcPr>
            <w:tcW w:w="4212" w:type="pct"/>
          </w:tcPr>
          <w:p w:rsidR="00050309" w:rsidRPr="00526ABA" w:rsidRDefault="00050309" w:rsidP="00E03AA3">
            <w:pPr>
              <w:pStyle w:val="FootnoteText"/>
              <w:spacing w:before="40" w:after="40"/>
              <w:rPr>
                <w:rStyle w:val="msoins0"/>
                <w:sz w:val="18"/>
              </w:rPr>
            </w:pPr>
            <w:r w:rsidRPr="00526ABA">
              <w:rPr>
                <w:rStyle w:val="msoins0"/>
                <w:sz w:val="18"/>
              </w:rPr>
              <w:t>The FTP transmission method (file name, parameters)</w:t>
            </w:r>
          </w:p>
        </w:tc>
      </w:tr>
      <w:tr w:rsidR="00050309" w:rsidRPr="003804EB" w:rsidTr="00A51358">
        <w:tc>
          <w:tcPr>
            <w:tcW w:w="788" w:type="pct"/>
          </w:tcPr>
          <w:p w:rsidR="00050309" w:rsidRPr="00526ABA" w:rsidRDefault="00050309">
            <w:pPr>
              <w:pStyle w:val="FootnoteText"/>
              <w:spacing w:before="40" w:after="0"/>
              <w:rPr>
                <w:rStyle w:val="msoins0"/>
                <w:sz w:val="18"/>
              </w:rPr>
            </w:pPr>
            <w:r w:rsidRPr="00526ABA">
              <w:rPr>
                <w:rStyle w:val="msoins0"/>
                <w:sz w:val="18"/>
              </w:rPr>
              <w:t>Appendix A.2</w:t>
            </w:r>
          </w:p>
        </w:tc>
        <w:tc>
          <w:tcPr>
            <w:tcW w:w="4212" w:type="pct"/>
          </w:tcPr>
          <w:p w:rsidR="00050309" w:rsidRPr="00526ABA" w:rsidRDefault="00050309" w:rsidP="0058388E">
            <w:pPr>
              <w:pStyle w:val="FootnoteText"/>
              <w:spacing w:before="40" w:after="40"/>
              <w:rPr>
                <w:rStyle w:val="msoins0"/>
                <w:sz w:val="18"/>
                <w:lang w:val="it-IT"/>
              </w:rPr>
            </w:pPr>
            <w:r w:rsidRPr="00526ABA">
              <w:rPr>
                <w:rStyle w:val="msoins0"/>
                <w:sz w:val="18"/>
                <w:lang w:val="it-IT"/>
              </w:rPr>
              <w:t>Participation in a VPN via a cryptosystem</w:t>
            </w:r>
          </w:p>
        </w:tc>
      </w:tr>
      <w:tr w:rsidR="00050309" w:rsidRPr="00526ABA" w:rsidTr="00A51358">
        <w:tc>
          <w:tcPr>
            <w:tcW w:w="788" w:type="pct"/>
          </w:tcPr>
          <w:p w:rsidR="00050309" w:rsidRPr="00526ABA" w:rsidRDefault="00050309">
            <w:pPr>
              <w:pStyle w:val="FootnoteText"/>
              <w:spacing w:before="40" w:after="0"/>
              <w:rPr>
                <w:rStyle w:val="msoins0"/>
                <w:sz w:val="18"/>
              </w:rPr>
            </w:pPr>
            <w:r w:rsidRPr="00526ABA">
              <w:rPr>
                <w:rStyle w:val="msoins0"/>
                <w:sz w:val="18"/>
              </w:rPr>
              <w:t>Appendix A.3</w:t>
            </w:r>
          </w:p>
        </w:tc>
        <w:tc>
          <w:tcPr>
            <w:tcW w:w="4212" w:type="pct"/>
          </w:tcPr>
          <w:p w:rsidR="00050309" w:rsidRPr="00526ABA" w:rsidRDefault="00050309">
            <w:pPr>
              <w:pStyle w:val="FootnoteText"/>
              <w:spacing w:before="40" w:after="40"/>
              <w:rPr>
                <w:rStyle w:val="msoins0"/>
                <w:sz w:val="18"/>
              </w:rPr>
            </w:pPr>
            <w:r w:rsidRPr="00526ABA">
              <w:rPr>
                <w:rStyle w:val="msoins0"/>
                <w:sz w:val="18"/>
              </w:rPr>
              <w:t>Transmission of HI1 events and additional events</w:t>
            </w:r>
          </w:p>
        </w:tc>
      </w:tr>
      <w:tr w:rsidR="00050309" w:rsidRPr="00526ABA" w:rsidTr="00A51358">
        <w:tc>
          <w:tcPr>
            <w:tcW w:w="788" w:type="pct"/>
          </w:tcPr>
          <w:p w:rsidR="00050309" w:rsidRPr="00526ABA" w:rsidRDefault="00050309">
            <w:pPr>
              <w:pStyle w:val="FootnoteText"/>
              <w:spacing w:before="40" w:after="0"/>
              <w:rPr>
                <w:rStyle w:val="msoins0"/>
                <w:sz w:val="18"/>
              </w:rPr>
            </w:pPr>
            <w:r w:rsidRPr="00526ABA">
              <w:rPr>
                <w:rStyle w:val="msoins0"/>
                <w:sz w:val="18"/>
              </w:rPr>
              <w:t>Appendix A.4</w:t>
            </w:r>
          </w:p>
        </w:tc>
        <w:tc>
          <w:tcPr>
            <w:tcW w:w="4212" w:type="pct"/>
          </w:tcPr>
          <w:p w:rsidR="00050309" w:rsidRPr="00526ABA" w:rsidRDefault="00050309">
            <w:pPr>
              <w:pStyle w:val="FootnoteText"/>
              <w:spacing w:before="40" w:after="40"/>
              <w:rPr>
                <w:rStyle w:val="msoins0"/>
                <w:sz w:val="18"/>
              </w:rPr>
            </w:pPr>
            <w:r w:rsidRPr="00526ABA">
              <w:rPr>
                <w:rStyle w:val="msoins0"/>
                <w:sz w:val="18"/>
              </w:rPr>
              <w:t>Difficulties in transmission of the surveillance copy to the connections of the authorised agency (AA)</w:t>
            </w:r>
          </w:p>
        </w:tc>
      </w:tr>
    </w:tbl>
    <w:p w:rsidR="00050309" w:rsidRPr="00526ABA" w:rsidRDefault="00050309">
      <w:pPr>
        <w:spacing w:after="0"/>
        <w:rPr>
          <w:sz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80"/>
        <w:gridCol w:w="7864"/>
      </w:tblGrid>
      <w:tr w:rsidR="00050309" w:rsidRPr="00526ABA" w:rsidTr="00A51358">
        <w:tc>
          <w:tcPr>
            <w:tcW w:w="792" w:type="pct"/>
          </w:tcPr>
          <w:p w:rsidR="00050309" w:rsidRPr="00526ABA" w:rsidRDefault="00050309">
            <w:pPr>
              <w:pStyle w:val="FootnoteText"/>
              <w:spacing w:before="40" w:after="0"/>
              <w:rPr>
                <w:rStyle w:val="msoins0"/>
                <w:sz w:val="18"/>
              </w:rPr>
            </w:pPr>
            <w:r w:rsidRPr="00526ABA">
              <w:rPr>
                <w:rStyle w:val="msoins0"/>
                <w:sz w:val="18"/>
              </w:rPr>
              <w:t>Appendix B</w:t>
            </w:r>
          </w:p>
        </w:tc>
        <w:tc>
          <w:tcPr>
            <w:tcW w:w="4208" w:type="pct"/>
          </w:tcPr>
          <w:p w:rsidR="00050309" w:rsidRPr="00526ABA" w:rsidRDefault="00EC55A9">
            <w:pPr>
              <w:pStyle w:val="FootnoteText"/>
              <w:spacing w:before="40" w:after="0"/>
              <w:rPr>
                <w:rStyle w:val="msoins0"/>
                <w:sz w:val="18"/>
              </w:rPr>
            </w:pPr>
            <w:r w:rsidRPr="00526ABA">
              <w:rPr>
                <w:rStyle w:val="msoins0"/>
                <w:sz w:val="18"/>
              </w:rPr>
              <w:t>This Appendix has been deleted;</w:t>
            </w:r>
            <w:r w:rsidRPr="00526ABA">
              <w:t xml:space="preserve"> </w:t>
            </w:r>
            <w:r w:rsidRPr="00526ABA">
              <w:rPr>
                <w:rStyle w:val="msoins0"/>
                <w:sz w:val="18"/>
              </w:rPr>
              <w:t>the descriptions can be found in the TR TKÜV editions up to edition 7.0.</w:t>
            </w:r>
            <w:r w:rsidRPr="00526ABA">
              <w:t xml:space="preserve"> </w:t>
            </w:r>
            <w:r w:rsidRPr="00526ABA">
              <w:rPr>
                <w:rStyle w:val="msoins0"/>
                <w:sz w:val="18"/>
              </w:rPr>
              <w:t xml:space="preserve">Existing implementations according to Annex B shall be permitted until 31 December 2021, after which date these will be converted to forwarding via FTP. Forwarding via X.25/X.31 in accordance with this annex has not been permitted since 1 January 2018. </w:t>
            </w:r>
          </w:p>
          <w:p w:rsidR="00050309" w:rsidRPr="00526ABA" w:rsidRDefault="00050309" w:rsidP="00E03AA3">
            <w:pPr>
              <w:pStyle w:val="FootnoteText"/>
              <w:spacing w:after="40"/>
              <w:rPr>
                <w:rStyle w:val="msoins0"/>
                <w:sz w:val="18"/>
              </w:rPr>
            </w:pPr>
            <w:r w:rsidRPr="00526ABA">
              <w:rPr>
                <w:rStyle w:val="msoins0"/>
                <w:sz w:val="18"/>
              </w:rPr>
              <w:t>Circuit-switched networks are subject to the descriptions under Annex C.</w:t>
            </w:r>
          </w:p>
        </w:tc>
      </w:tr>
      <w:tr w:rsidR="00050309" w:rsidRPr="00526ABA" w:rsidTr="00A51358">
        <w:tc>
          <w:tcPr>
            <w:tcW w:w="792" w:type="pct"/>
          </w:tcPr>
          <w:p w:rsidR="00050309" w:rsidRPr="00526ABA" w:rsidRDefault="00050309">
            <w:pPr>
              <w:pStyle w:val="FootnoteText"/>
              <w:spacing w:before="40" w:after="0"/>
              <w:rPr>
                <w:rStyle w:val="msoins0"/>
                <w:sz w:val="18"/>
              </w:rPr>
            </w:pPr>
            <w:r w:rsidRPr="00526ABA">
              <w:rPr>
                <w:rStyle w:val="msoins0"/>
                <w:sz w:val="18"/>
              </w:rPr>
              <w:t>Appendix C</w:t>
            </w:r>
          </w:p>
        </w:tc>
        <w:tc>
          <w:tcPr>
            <w:tcW w:w="4208" w:type="pct"/>
          </w:tcPr>
          <w:p w:rsidR="00050309" w:rsidRPr="00526ABA" w:rsidRDefault="00050309" w:rsidP="00E03AA3">
            <w:pPr>
              <w:pStyle w:val="FootnoteText"/>
              <w:spacing w:before="40" w:after="40"/>
              <w:rPr>
                <w:rStyle w:val="msoins0"/>
                <w:sz w:val="18"/>
              </w:rPr>
            </w:pPr>
            <w:r w:rsidRPr="00526ABA">
              <w:rPr>
                <w:rStyle w:val="msoins0"/>
                <w:sz w:val="18"/>
              </w:rPr>
              <w:t xml:space="preserve">Specifications for </w:t>
            </w:r>
            <w:r w:rsidRPr="00526ABA">
              <w:rPr>
                <w:rStyle w:val="msoins0"/>
                <w:b/>
                <w:bCs/>
                <w:sz w:val="18"/>
              </w:rPr>
              <w:t>circuit-switched fixed-line networks</w:t>
            </w:r>
            <w:r w:rsidRPr="00526ABA">
              <w:rPr>
                <w:rStyle w:val="msoins0"/>
                <w:sz w:val="18"/>
              </w:rPr>
              <w:t xml:space="preserve"> (PSTN and ISDN) according to the ETSI Standard ES 201 671 or the ETSI specification TS 101 671 [22]. This implementation shall only be permitted until 31 December 2021; between now and then, it must be converted to forwarding in accordance with Annex H.</w:t>
            </w:r>
          </w:p>
        </w:tc>
      </w:tr>
      <w:tr w:rsidR="00050309" w:rsidRPr="00526ABA" w:rsidTr="00A51358">
        <w:tc>
          <w:tcPr>
            <w:tcW w:w="792" w:type="pct"/>
          </w:tcPr>
          <w:p w:rsidR="00050309" w:rsidRPr="00526ABA" w:rsidRDefault="00050309">
            <w:pPr>
              <w:pStyle w:val="FootnoteText"/>
              <w:spacing w:before="40" w:after="0"/>
              <w:rPr>
                <w:rStyle w:val="msoins0"/>
                <w:sz w:val="18"/>
              </w:rPr>
            </w:pPr>
            <w:r w:rsidRPr="00526ABA">
              <w:rPr>
                <w:rStyle w:val="msoins0"/>
                <w:sz w:val="18"/>
              </w:rPr>
              <w:t>Appendix D</w:t>
            </w:r>
          </w:p>
        </w:tc>
        <w:tc>
          <w:tcPr>
            <w:tcW w:w="4208" w:type="pct"/>
          </w:tcPr>
          <w:p w:rsidR="007B29F6" w:rsidRPr="00526ABA" w:rsidRDefault="007B29F6" w:rsidP="006C42FA">
            <w:pPr>
              <w:pStyle w:val="FootnoteText"/>
              <w:spacing w:before="40" w:after="40"/>
              <w:rPr>
                <w:rStyle w:val="msoins0"/>
                <w:sz w:val="18"/>
              </w:rPr>
            </w:pPr>
            <w:r w:rsidRPr="00526ABA">
              <w:rPr>
                <w:rStyle w:val="msoins0"/>
                <w:sz w:val="18"/>
              </w:rPr>
              <w:t>Specifications for mobile networks and mobile-based IMS platforms in accordance with 3GPP Specification TS 33.108 [23] and TS 33.128 [40].</w:t>
            </w:r>
          </w:p>
        </w:tc>
      </w:tr>
      <w:tr w:rsidR="00050309" w:rsidRPr="00526ABA" w:rsidTr="00A51358">
        <w:tc>
          <w:tcPr>
            <w:tcW w:w="792" w:type="pct"/>
          </w:tcPr>
          <w:p w:rsidR="00050309" w:rsidRPr="00526ABA" w:rsidRDefault="00050309">
            <w:pPr>
              <w:pStyle w:val="FootnoteText"/>
              <w:spacing w:before="40" w:after="0"/>
              <w:rPr>
                <w:rStyle w:val="msoins0"/>
                <w:sz w:val="18"/>
              </w:rPr>
            </w:pPr>
            <w:r w:rsidRPr="00526ABA">
              <w:rPr>
                <w:rStyle w:val="msoins0"/>
                <w:sz w:val="18"/>
              </w:rPr>
              <w:t>Appendix E</w:t>
            </w:r>
          </w:p>
        </w:tc>
        <w:tc>
          <w:tcPr>
            <w:tcW w:w="4208" w:type="pct"/>
          </w:tcPr>
          <w:p w:rsidR="00050309" w:rsidRPr="00526ABA" w:rsidRDefault="00050309">
            <w:pPr>
              <w:pStyle w:val="FootnoteText"/>
              <w:spacing w:before="40" w:after="40"/>
              <w:rPr>
                <w:rStyle w:val="msoins0"/>
                <w:sz w:val="18"/>
              </w:rPr>
            </w:pPr>
            <w:r w:rsidRPr="00526ABA">
              <w:rPr>
                <w:rStyle w:val="msoins0"/>
                <w:sz w:val="18"/>
                <w:lang w:val="fr-FR"/>
              </w:rPr>
              <w:t xml:space="preserve">Provisions for </w:t>
            </w:r>
            <w:r w:rsidRPr="00526ABA">
              <w:rPr>
                <w:rStyle w:val="msoins0"/>
                <w:b/>
                <w:bCs/>
                <w:sz w:val="18"/>
                <w:lang w:val="fr-FR"/>
              </w:rPr>
              <w:t>storage devices</w:t>
            </w:r>
            <w:r w:rsidRPr="00526ABA">
              <w:rPr>
                <w:rStyle w:val="msoins0"/>
                <w:sz w:val="18"/>
                <w:lang w:val="fr-FR"/>
              </w:rPr>
              <w:t xml:space="preserve"> (</w:t>
            </w:r>
            <w:r w:rsidRPr="00526ABA">
              <w:rPr>
                <w:rStyle w:val="msoins0"/>
                <w:b/>
                <w:bCs/>
                <w:sz w:val="18"/>
                <w:lang w:val="fr-FR"/>
              </w:rPr>
              <w:t>UMS</w:t>
            </w:r>
            <w:r w:rsidRPr="00526ABA">
              <w:rPr>
                <w:rStyle w:val="msoins0"/>
                <w:sz w:val="18"/>
                <w:lang w:val="fr-FR"/>
              </w:rPr>
              <w:t xml:space="preserve">, </w:t>
            </w:r>
            <w:r w:rsidRPr="00526ABA">
              <w:rPr>
                <w:rStyle w:val="msoins0"/>
                <w:b/>
                <w:bCs/>
                <w:sz w:val="18"/>
                <w:lang w:val="fr-FR"/>
              </w:rPr>
              <w:t>VMS,</w:t>
            </w:r>
            <w:r w:rsidRPr="00526ABA">
              <w:rPr>
                <w:rStyle w:val="msoins0"/>
                <w:sz w:val="18"/>
                <w:lang w:val="fr-FR"/>
              </w:rPr>
              <w:t xml:space="preserve"> etc.) for voice, fax, SMS, MMS, etc. </w:t>
            </w:r>
            <w:r w:rsidRPr="00526ABA">
              <w:rPr>
                <w:rStyle w:val="msoins0"/>
                <w:sz w:val="18"/>
              </w:rPr>
              <w:t>As these types of systems are not taken into account in the provisions in Appendices A to D, these requirements may also need to be complied with.</w:t>
            </w:r>
          </w:p>
        </w:tc>
      </w:tr>
      <w:tr w:rsidR="00050309" w:rsidRPr="00526ABA" w:rsidTr="00A51358">
        <w:tc>
          <w:tcPr>
            <w:tcW w:w="792" w:type="pct"/>
          </w:tcPr>
          <w:p w:rsidR="00050309" w:rsidRPr="00526ABA" w:rsidRDefault="00050309">
            <w:pPr>
              <w:pStyle w:val="FootnoteText"/>
              <w:spacing w:before="40" w:after="0"/>
              <w:rPr>
                <w:rStyle w:val="msoins0"/>
                <w:sz w:val="18"/>
              </w:rPr>
            </w:pPr>
            <w:r w:rsidRPr="00526ABA">
              <w:rPr>
                <w:rStyle w:val="msoins0"/>
                <w:sz w:val="18"/>
              </w:rPr>
              <w:lastRenderedPageBreak/>
              <w:t>Appendix F</w:t>
            </w:r>
          </w:p>
        </w:tc>
        <w:tc>
          <w:tcPr>
            <w:tcW w:w="4208" w:type="pct"/>
          </w:tcPr>
          <w:p w:rsidR="00050309" w:rsidRPr="00526ABA" w:rsidRDefault="00050309">
            <w:pPr>
              <w:pStyle w:val="FootnoteText"/>
              <w:spacing w:before="40" w:after="40"/>
              <w:rPr>
                <w:rStyle w:val="msoins0"/>
                <w:sz w:val="18"/>
              </w:rPr>
            </w:pPr>
            <w:r w:rsidRPr="00526ABA">
              <w:rPr>
                <w:rStyle w:val="msoins0"/>
                <w:sz w:val="18"/>
              </w:rPr>
              <w:t xml:space="preserve">Specifications for the </w:t>
            </w:r>
            <w:r w:rsidRPr="00526ABA">
              <w:rPr>
                <w:rStyle w:val="msoins0"/>
                <w:b/>
                <w:bCs/>
                <w:sz w:val="18"/>
              </w:rPr>
              <w:t>e-mail</w:t>
            </w:r>
            <w:r w:rsidRPr="00526ABA">
              <w:rPr>
                <w:rStyle w:val="msoins0"/>
                <w:sz w:val="18"/>
              </w:rPr>
              <w:t xml:space="preserve"> service under national requirements or the ETSI specification </w:t>
            </w:r>
            <w:r w:rsidRPr="00526ABA">
              <w:rPr>
                <w:rStyle w:val="msoins0"/>
                <w:b/>
                <w:bCs/>
                <w:sz w:val="18"/>
              </w:rPr>
              <w:t>TS 102 232-02</w:t>
            </w:r>
            <w:r w:rsidRPr="00526ABA">
              <w:rPr>
                <w:rStyle w:val="msoins0"/>
                <w:sz w:val="18"/>
              </w:rPr>
              <w:t xml:space="preserve"> [30]</w:t>
            </w:r>
          </w:p>
        </w:tc>
      </w:tr>
      <w:tr w:rsidR="00050309" w:rsidRPr="00526ABA" w:rsidTr="00A51358">
        <w:tc>
          <w:tcPr>
            <w:tcW w:w="792" w:type="pct"/>
          </w:tcPr>
          <w:p w:rsidR="00050309" w:rsidRPr="00526ABA" w:rsidRDefault="00050309">
            <w:pPr>
              <w:pStyle w:val="FootnoteText"/>
              <w:spacing w:before="40" w:after="0"/>
              <w:rPr>
                <w:rStyle w:val="msoins0"/>
                <w:sz w:val="18"/>
              </w:rPr>
            </w:pPr>
            <w:r w:rsidRPr="00526ABA">
              <w:rPr>
                <w:rStyle w:val="msoins0"/>
                <w:sz w:val="18"/>
              </w:rPr>
              <w:t>Appendix G</w:t>
            </w:r>
          </w:p>
        </w:tc>
        <w:tc>
          <w:tcPr>
            <w:tcW w:w="4208" w:type="pct"/>
          </w:tcPr>
          <w:p w:rsidR="00050309" w:rsidRPr="00526ABA" w:rsidRDefault="00050309">
            <w:pPr>
              <w:pStyle w:val="FootnoteText"/>
              <w:spacing w:before="40" w:after="40"/>
              <w:rPr>
                <w:rStyle w:val="msoins0"/>
                <w:sz w:val="18"/>
              </w:rPr>
            </w:pPr>
            <w:r w:rsidRPr="00526ABA">
              <w:rPr>
                <w:rStyle w:val="msoins0"/>
                <w:sz w:val="18"/>
              </w:rPr>
              <w:t xml:space="preserve">Specifications for </w:t>
            </w:r>
            <w:r w:rsidRPr="00526ABA">
              <w:rPr>
                <w:rStyle w:val="msoins0"/>
                <w:b/>
                <w:bCs/>
                <w:sz w:val="18"/>
              </w:rPr>
              <w:t>direct subscriber access to the Internet</w:t>
            </w:r>
            <w:r w:rsidRPr="00526ABA">
              <w:rPr>
                <w:rStyle w:val="msoins0"/>
                <w:sz w:val="18"/>
              </w:rPr>
              <w:t xml:space="preserve"> according to the ETSI specifications TS 102 232-03 [31], TS 102 232-04 [32] or TS 101 909-20-2 [33]</w:t>
            </w:r>
          </w:p>
        </w:tc>
      </w:tr>
      <w:tr w:rsidR="00050309" w:rsidRPr="00526ABA" w:rsidTr="00A51358">
        <w:tc>
          <w:tcPr>
            <w:tcW w:w="792" w:type="pct"/>
          </w:tcPr>
          <w:p w:rsidR="00050309" w:rsidRPr="00526ABA" w:rsidRDefault="00050309">
            <w:pPr>
              <w:pStyle w:val="FootnoteText"/>
              <w:spacing w:before="40" w:after="0"/>
              <w:rPr>
                <w:rStyle w:val="msoins0"/>
                <w:sz w:val="18"/>
              </w:rPr>
            </w:pPr>
            <w:r w:rsidRPr="00526ABA">
              <w:rPr>
                <w:rStyle w:val="msoins0"/>
                <w:sz w:val="18"/>
              </w:rPr>
              <w:t>Appendix H</w:t>
            </w:r>
          </w:p>
        </w:tc>
        <w:tc>
          <w:tcPr>
            <w:tcW w:w="4208" w:type="pct"/>
          </w:tcPr>
          <w:p w:rsidR="00364451" w:rsidRPr="00526ABA" w:rsidRDefault="00364451" w:rsidP="00364451">
            <w:pPr>
              <w:pStyle w:val="FootnoteText"/>
              <w:spacing w:before="40" w:after="40"/>
              <w:rPr>
                <w:rStyle w:val="msoins0"/>
                <w:sz w:val="18"/>
              </w:rPr>
            </w:pPr>
            <w:r w:rsidRPr="00526ABA">
              <w:rPr>
                <w:rStyle w:val="msoins0"/>
                <w:sz w:val="18"/>
              </w:rPr>
              <w:t>Specifications for VoIP, other multimedia services in landline networks and landline-based IMS platforms according to ETSI Specifications TS 102 232-05 [34], TS 102 232-06 [35] and TS 101 909-20-1 [36]</w:t>
            </w:r>
          </w:p>
        </w:tc>
      </w:tr>
      <w:tr w:rsidR="00E379BE" w:rsidRPr="00526ABA" w:rsidTr="00A51358">
        <w:tc>
          <w:tcPr>
            <w:tcW w:w="792" w:type="pct"/>
          </w:tcPr>
          <w:p w:rsidR="00E379BE" w:rsidRPr="00526ABA" w:rsidRDefault="00E379BE">
            <w:pPr>
              <w:pStyle w:val="FootnoteText"/>
              <w:spacing w:before="40" w:after="0"/>
              <w:rPr>
                <w:rStyle w:val="msoins0"/>
                <w:sz w:val="18"/>
              </w:rPr>
            </w:pPr>
            <w:r w:rsidRPr="00526ABA">
              <w:rPr>
                <w:rStyle w:val="msoins0"/>
                <w:sz w:val="18"/>
              </w:rPr>
              <w:t>Appendix I</w:t>
            </w:r>
          </w:p>
        </w:tc>
        <w:tc>
          <w:tcPr>
            <w:tcW w:w="4208" w:type="pct"/>
          </w:tcPr>
          <w:p w:rsidR="00E379BE" w:rsidRPr="00526ABA" w:rsidRDefault="00E379BE" w:rsidP="00364451">
            <w:pPr>
              <w:pStyle w:val="FootnoteText"/>
              <w:spacing w:before="40" w:after="40"/>
              <w:rPr>
                <w:rStyle w:val="msoins0"/>
                <w:sz w:val="18"/>
              </w:rPr>
            </w:pPr>
            <w:r w:rsidRPr="00526ABA">
              <w:rPr>
                <w:rStyle w:val="msoins0"/>
                <w:sz w:val="18"/>
              </w:rPr>
              <w:t>Specifications for messaging services according to ETSI specifications TS 102 232-2 [30] and TS 103 707 [39]</w:t>
            </w:r>
          </w:p>
        </w:tc>
      </w:tr>
    </w:tbl>
    <w:p w:rsidR="0057792F" w:rsidRPr="00526ABA" w:rsidRDefault="002F56E4" w:rsidP="00A51358">
      <w:pPr>
        <w:pStyle w:val="FP"/>
        <w:keepNext/>
        <w:spacing w:before="240" w:after="240"/>
        <w:rPr>
          <w:rStyle w:val="msoins0"/>
        </w:rPr>
      </w:pPr>
      <w:r w:rsidRPr="00526ABA">
        <w:rPr>
          <w:rStyle w:val="msoins0"/>
        </w:rPr>
        <w:t>Reference is also made to the following appendices in Part X of the TR TKÜV: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4"/>
        <w:gridCol w:w="7870"/>
      </w:tblGrid>
      <w:tr w:rsidR="0057792F" w:rsidRPr="00526ABA" w:rsidTr="00A51358">
        <w:tc>
          <w:tcPr>
            <w:tcW w:w="789" w:type="pct"/>
            <w:shd w:val="clear" w:color="auto" w:fill="E6E6E6"/>
          </w:tcPr>
          <w:p w:rsidR="0057792F" w:rsidRPr="00526ABA" w:rsidRDefault="0057792F" w:rsidP="00DE4343">
            <w:pPr>
              <w:pStyle w:val="FootnoteText"/>
              <w:keepNext/>
              <w:spacing w:after="0"/>
              <w:rPr>
                <w:rStyle w:val="msoins0"/>
                <w:b/>
                <w:bCs/>
                <w:sz w:val="18"/>
              </w:rPr>
            </w:pPr>
            <w:r w:rsidRPr="00526ABA">
              <w:rPr>
                <w:rStyle w:val="msoins0"/>
                <w:b/>
                <w:bCs/>
                <w:sz w:val="18"/>
              </w:rPr>
              <w:t>Appendix</w:t>
            </w:r>
          </w:p>
        </w:tc>
        <w:tc>
          <w:tcPr>
            <w:tcW w:w="4211" w:type="pct"/>
            <w:shd w:val="clear" w:color="auto" w:fill="E6E6E6"/>
          </w:tcPr>
          <w:p w:rsidR="0057792F" w:rsidRPr="00526ABA" w:rsidRDefault="0057792F" w:rsidP="00DE4343">
            <w:pPr>
              <w:pStyle w:val="FootnoteText"/>
              <w:keepNext/>
              <w:spacing w:after="0"/>
              <w:rPr>
                <w:rStyle w:val="msoins0"/>
                <w:b/>
                <w:bCs/>
                <w:sz w:val="18"/>
              </w:rPr>
            </w:pPr>
            <w:r w:rsidRPr="00526ABA">
              <w:rPr>
                <w:rStyle w:val="msoins0"/>
                <w:b/>
                <w:bCs/>
                <w:sz w:val="18"/>
              </w:rPr>
              <w:t>Contents</w:t>
            </w:r>
          </w:p>
        </w:tc>
      </w:tr>
      <w:tr w:rsidR="00050309" w:rsidRPr="00526ABA" w:rsidTr="00A51358">
        <w:tc>
          <w:tcPr>
            <w:tcW w:w="789" w:type="pct"/>
          </w:tcPr>
          <w:p w:rsidR="00050309" w:rsidRPr="00526ABA" w:rsidRDefault="00050309">
            <w:pPr>
              <w:pStyle w:val="FootnoteText"/>
              <w:spacing w:before="40" w:after="0"/>
              <w:rPr>
                <w:rStyle w:val="msoins0"/>
                <w:sz w:val="18"/>
              </w:rPr>
            </w:pPr>
            <w:r w:rsidRPr="00526ABA">
              <w:rPr>
                <w:rStyle w:val="msoins0"/>
                <w:sz w:val="18"/>
              </w:rPr>
              <w:t>Appendix X.1</w:t>
            </w:r>
          </w:p>
        </w:tc>
        <w:tc>
          <w:tcPr>
            <w:tcW w:w="4211" w:type="pct"/>
          </w:tcPr>
          <w:p w:rsidR="00050309" w:rsidRPr="00526ABA" w:rsidRDefault="00050309">
            <w:pPr>
              <w:pStyle w:val="FootnoteText"/>
              <w:spacing w:before="40" w:after="40"/>
              <w:rPr>
                <w:rStyle w:val="msoins0"/>
                <w:sz w:val="18"/>
              </w:rPr>
            </w:pPr>
            <w:r w:rsidRPr="00526ABA">
              <w:rPr>
                <w:rStyle w:val="msoins0"/>
                <w:sz w:val="18"/>
              </w:rPr>
              <w:t>Proposed changes to the TR TKÜV</w:t>
            </w:r>
          </w:p>
        </w:tc>
      </w:tr>
      <w:tr w:rsidR="00050309" w:rsidRPr="00526ABA" w:rsidTr="00A51358">
        <w:tc>
          <w:tcPr>
            <w:tcW w:w="789" w:type="pct"/>
          </w:tcPr>
          <w:p w:rsidR="00050309" w:rsidRPr="00526ABA" w:rsidRDefault="00050309">
            <w:pPr>
              <w:pStyle w:val="FootnoteText"/>
              <w:spacing w:before="40" w:after="0"/>
              <w:rPr>
                <w:rStyle w:val="msoins0"/>
                <w:sz w:val="18"/>
              </w:rPr>
            </w:pPr>
            <w:r w:rsidRPr="00526ABA">
              <w:rPr>
                <w:rStyle w:val="msoins0"/>
                <w:sz w:val="18"/>
              </w:rPr>
              <w:t>Appendix X.2</w:t>
            </w:r>
          </w:p>
        </w:tc>
        <w:tc>
          <w:tcPr>
            <w:tcW w:w="4211" w:type="pct"/>
          </w:tcPr>
          <w:p w:rsidR="00050309" w:rsidRPr="00526ABA" w:rsidRDefault="002A3EE2">
            <w:pPr>
              <w:pStyle w:val="FootnoteText"/>
              <w:spacing w:before="40" w:after="40"/>
              <w:rPr>
                <w:rStyle w:val="msoins0"/>
                <w:sz w:val="18"/>
              </w:rPr>
            </w:pPr>
            <w:r w:rsidRPr="00526ABA">
              <w:rPr>
                <w:rStyle w:val="msoins0"/>
                <w:sz w:val="18"/>
              </w:rPr>
              <w:t>Assignment of identifiers to authorised agencies to ensure uniqueness of reference numbers</w:t>
            </w:r>
          </w:p>
        </w:tc>
      </w:tr>
      <w:tr w:rsidR="00050309" w:rsidRPr="00526ABA" w:rsidTr="00A51358">
        <w:tc>
          <w:tcPr>
            <w:tcW w:w="789" w:type="pct"/>
          </w:tcPr>
          <w:p w:rsidR="00050309" w:rsidRPr="00526ABA" w:rsidRDefault="00050309">
            <w:pPr>
              <w:pStyle w:val="FootnoteText"/>
              <w:spacing w:before="40" w:after="0"/>
              <w:rPr>
                <w:rStyle w:val="msoins0"/>
                <w:sz w:val="18"/>
              </w:rPr>
            </w:pPr>
            <w:r w:rsidRPr="00526ABA">
              <w:rPr>
                <w:rStyle w:val="msoins0"/>
                <w:sz w:val="18"/>
              </w:rPr>
              <w:t>Appendix X.3</w:t>
            </w:r>
          </w:p>
        </w:tc>
        <w:tc>
          <w:tcPr>
            <w:tcW w:w="4211" w:type="pct"/>
          </w:tcPr>
          <w:p w:rsidR="00050309" w:rsidRPr="00526ABA" w:rsidRDefault="00050309">
            <w:pPr>
              <w:pStyle w:val="FootnoteText"/>
              <w:spacing w:before="40" w:after="40"/>
              <w:rPr>
                <w:rStyle w:val="msoins0"/>
                <w:sz w:val="18"/>
              </w:rPr>
            </w:pPr>
            <w:r w:rsidRPr="00526ABA">
              <w:rPr>
                <w:rStyle w:val="msoins0"/>
                <w:sz w:val="18"/>
              </w:rPr>
              <w:t>Provisions for the registration and certification authority TKÜV-CA of the Federal Network Agency, Department IS16 (Policy)</w:t>
            </w:r>
          </w:p>
        </w:tc>
      </w:tr>
      <w:tr w:rsidR="00050309" w:rsidRPr="00526ABA" w:rsidTr="00A51358">
        <w:tc>
          <w:tcPr>
            <w:tcW w:w="789" w:type="pct"/>
          </w:tcPr>
          <w:p w:rsidR="00050309" w:rsidRPr="00526ABA" w:rsidRDefault="00050309">
            <w:pPr>
              <w:pStyle w:val="FootnoteText"/>
              <w:spacing w:before="40" w:after="0"/>
              <w:rPr>
                <w:rStyle w:val="msoins0"/>
                <w:sz w:val="18"/>
              </w:rPr>
            </w:pPr>
            <w:r w:rsidRPr="00526ABA">
              <w:rPr>
                <w:rStyle w:val="msoins0"/>
                <w:sz w:val="18"/>
              </w:rPr>
              <w:t>Appendix X.4</w:t>
            </w:r>
          </w:p>
        </w:tc>
        <w:tc>
          <w:tcPr>
            <w:tcW w:w="4211" w:type="pct"/>
          </w:tcPr>
          <w:p w:rsidR="00050309" w:rsidRPr="00526ABA" w:rsidRDefault="00050309" w:rsidP="00A905BC">
            <w:pPr>
              <w:pStyle w:val="FootnoteText"/>
              <w:spacing w:before="40" w:after="40"/>
              <w:rPr>
                <w:rStyle w:val="msoins0"/>
                <w:sz w:val="18"/>
              </w:rPr>
            </w:pPr>
            <w:r w:rsidRPr="00526ABA">
              <w:rPr>
                <w:rStyle w:val="msoins0"/>
                <w:sz w:val="18"/>
              </w:rPr>
              <w:t>Table of applicable ETSI/3GPP standards and specifications as well as the ASN.1 modules</w:t>
            </w:r>
          </w:p>
        </w:tc>
      </w:tr>
      <w:tr w:rsidR="00050309" w:rsidRPr="00526ABA" w:rsidTr="00A51358">
        <w:tc>
          <w:tcPr>
            <w:tcW w:w="789" w:type="pct"/>
          </w:tcPr>
          <w:p w:rsidR="00050309" w:rsidRPr="00526ABA" w:rsidRDefault="00050309">
            <w:pPr>
              <w:pStyle w:val="FootnoteText"/>
              <w:spacing w:before="40" w:after="0"/>
              <w:rPr>
                <w:rStyle w:val="msoins0"/>
                <w:sz w:val="18"/>
              </w:rPr>
            </w:pPr>
            <w:r w:rsidRPr="00526ABA">
              <w:rPr>
                <w:rStyle w:val="msoins0"/>
                <w:sz w:val="18"/>
              </w:rPr>
              <w:t>Appendix X.5</w:t>
            </w:r>
          </w:p>
        </w:tc>
        <w:tc>
          <w:tcPr>
            <w:tcW w:w="4211" w:type="pct"/>
          </w:tcPr>
          <w:p w:rsidR="00050309" w:rsidRPr="00526ABA" w:rsidRDefault="00050309">
            <w:pPr>
              <w:pStyle w:val="FootnoteText"/>
              <w:spacing w:before="40" w:after="40"/>
              <w:rPr>
                <w:rStyle w:val="msoins0"/>
                <w:sz w:val="18"/>
              </w:rPr>
            </w:pPr>
            <w:r w:rsidRPr="00526ABA">
              <w:rPr>
                <w:rStyle w:val="msoins0"/>
                <w:sz w:val="18"/>
              </w:rPr>
              <w:t>Requirements for administration and logging in the organisational implementation of surveillance actions</w:t>
            </w:r>
          </w:p>
        </w:tc>
      </w:tr>
    </w:tbl>
    <w:p w:rsidR="00050309" w:rsidRPr="00526ABA" w:rsidRDefault="00B61E9F" w:rsidP="00015EEF">
      <w:pPr>
        <w:pStyle w:val="Heading2"/>
        <w:rPr>
          <w:rStyle w:val="msoins0"/>
        </w:rPr>
      </w:pPr>
      <w:bookmarkStart w:id="211" w:name="_Toc425259942"/>
      <w:bookmarkStart w:id="212" w:name="_Toc426622345"/>
      <w:bookmarkStart w:id="213" w:name="_Toc61897650"/>
      <w:bookmarkStart w:id="214" w:name="_Toc345462200"/>
      <w:bookmarkStart w:id="215" w:name="_Toc347289926"/>
      <w:bookmarkStart w:id="216" w:name="_Toc347290649"/>
      <w:bookmarkStart w:id="217" w:name="_Toc347294007"/>
      <w:bookmarkStart w:id="218" w:name="_Toc347300435"/>
      <w:bookmarkStart w:id="219" w:name="_Toc360938935"/>
      <w:bookmarkStart w:id="220" w:name="_Toc360940132"/>
      <w:bookmarkStart w:id="221" w:name="_Toc360940386"/>
      <w:bookmarkStart w:id="222" w:name="_Toc361108032"/>
      <w:bookmarkStart w:id="223" w:name="_Toc363345979"/>
      <w:bookmarkStart w:id="224" w:name="_Toc363864948"/>
      <w:bookmarkStart w:id="225" w:name="_Toc366285808"/>
      <w:bookmarkStart w:id="226" w:name="_Toc373653156"/>
      <w:bookmarkStart w:id="227" w:name="_Toc373655304"/>
      <w:bookmarkStart w:id="228" w:name="_Toc373725024"/>
      <w:bookmarkStart w:id="229" w:name="_Toc374940847"/>
      <w:bookmarkStart w:id="230" w:name="_Toc374940957"/>
      <w:bookmarkStart w:id="231" w:name="_Toc375098646"/>
      <w:bookmarkStart w:id="232" w:name="_Toc375105973"/>
      <w:bookmarkStart w:id="233" w:name="_Toc375218046"/>
      <w:bookmarkStart w:id="234" w:name="_Toc375272774"/>
      <w:bookmarkStart w:id="235" w:name="_Toc375272838"/>
      <w:bookmarkStart w:id="236" w:name="_Toc375279575"/>
      <w:bookmarkStart w:id="237" w:name="_Toc375355249"/>
      <w:bookmarkStart w:id="238" w:name="_Toc375355291"/>
      <w:bookmarkStart w:id="239" w:name="_Toc375366646"/>
      <w:bookmarkStart w:id="240" w:name="_Toc375366700"/>
      <w:bookmarkStart w:id="241" w:name="_Toc385315202"/>
      <w:bookmarkStart w:id="242" w:name="_Toc385315262"/>
      <w:bookmarkStart w:id="243" w:name="_Toc385315329"/>
      <w:bookmarkStart w:id="244" w:name="_Toc385315387"/>
      <w:bookmarkStart w:id="245" w:name="_Toc385315513"/>
      <w:bookmarkStart w:id="246" w:name="_Toc491059707"/>
      <w:bookmarkStart w:id="247" w:name="_Toc491059957"/>
      <w:bookmarkStart w:id="248" w:name="_Toc68417775"/>
      <w:bookmarkStart w:id="249" w:name="_Toc89047778"/>
      <w:bookmarkStart w:id="250" w:name="_Toc89047868"/>
      <w:bookmarkStart w:id="251" w:name="_Toc345462201"/>
      <w:bookmarkStart w:id="252" w:name="_Toc347289927"/>
      <w:bookmarkStart w:id="253" w:name="_Toc347290650"/>
      <w:bookmarkStart w:id="254" w:name="_Toc347294008"/>
      <w:bookmarkStart w:id="255" w:name="_Toc347300436"/>
      <w:bookmarkStart w:id="256" w:name="_Toc360938936"/>
      <w:bookmarkStart w:id="257" w:name="_Toc360940133"/>
      <w:bookmarkStart w:id="258" w:name="_Toc360940387"/>
      <w:bookmarkStart w:id="259" w:name="_Toc361108033"/>
      <w:bookmarkStart w:id="260" w:name="_Toc363345980"/>
      <w:bookmarkStart w:id="261" w:name="_Toc363864949"/>
      <w:bookmarkStart w:id="262" w:name="_Toc366285809"/>
      <w:bookmarkStart w:id="263" w:name="_Toc373653157"/>
      <w:bookmarkStart w:id="264" w:name="_Toc373655305"/>
      <w:bookmarkStart w:id="265" w:name="_Toc373725025"/>
      <w:bookmarkStart w:id="266" w:name="_Toc374940848"/>
      <w:bookmarkStart w:id="267" w:name="_Toc374940958"/>
      <w:bookmarkStart w:id="268" w:name="_Toc375098647"/>
      <w:bookmarkStart w:id="269" w:name="_Toc375105974"/>
      <w:bookmarkStart w:id="270" w:name="_Toc375218047"/>
      <w:bookmarkStart w:id="271" w:name="_Toc375272775"/>
      <w:bookmarkStart w:id="272" w:name="_Toc375272839"/>
      <w:bookmarkStart w:id="273" w:name="_Toc375279576"/>
      <w:bookmarkStart w:id="274" w:name="_Toc375355250"/>
      <w:bookmarkStart w:id="275" w:name="_Toc375355292"/>
      <w:bookmarkStart w:id="276" w:name="_Toc375366647"/>
      <w:bookmarkStart w:id="277" w:name="_Toc375366701"/>
      <w:bookmarkEnd w:id="197"/>
      <w:bookmarkEnd w:id="198"/>
      <w:bookmarkEnd w:id="199"/>
      <w:bookmarkEnd w:id="200"/>
      <w:bookmarkEnd w:id="201"/>
      <w:bookmarkEnd w:id="202"/>
      <w:bookmarkEnd w:id="203"/>
      <w:bookmarkEnd w:id="204"/>
      <w:bookmarkEnd w:id="205"/>
      <w:bookmarkEnd w:id="206"/>
      <w:bookmarkEnd w:id="207"/>
      <w:r w:rsidRPr="00526ABA">
        <w:rPr>
          <w:rStyle w:val="msoins0"/>
        </w:rPr>
        <w:t>3</w:t>
      </w:r>
      <w:r w:rsidRPr="00526ABA">
        <w:rPr>
          <w:rStyle w:val="msoins0"/>
        </w:rPr>
        <w:tab/>
        <w:t>Fundamental requirements</w:t>
      </w:r>
      <w:bookmarkEnd w:id="211"/>
      <w:bookmarkEnd w:id="212"/>
      <w:bookmarkEnd w:id="213"/>
    </w:p>
    <w:p w:rsidR="00050309" w:rsidRPr="00526ABA" w:rsidRDefault="00050309" w:rsidP="001C2F4E">
      <w:r w:rsidRPr="00526ABA">
        <w:rPr>
          <w:rStyle w:val="msoins0"/>
          <w:bCs/>
        </w:rPr>
        <w:t xml:space="preserve">This Technical Guideline lays down </w:t>
      </w:r>
      <w:r w:rsidRPr="00526ABA">
        <w:t>the technical details required to ensure comprehensive recording of telecommunication under surveillance and to set up appropriate transmission points to the authorised agencies.</w:t>
      </w:r>
    </w:p>
    <w:p w:rsidR="00050309" w:rsidRPr="00526ABA" w:rsidRDefault="00050309" w:rsidP="001C2F4E">
      <w:pPr>
        <w:rPr>
          <w:rStyle w:val="msoins0"/>
          <w:bCs/>
        </w:rPr>
      </w:pPr>
      <w:r w:rsidRPr="00526ABA">
        <w:t>The requirements arising directly from the provisions of the TKÜV should also be complied with.</w:t>
      </w:r>
    </w:p>
    <w:p w:rsidR="00050309" w:rsidRPr="00526ABA" w:rsidRDefault="00B61E9F" w:rsidP="00F1134B">
      <w:pPr>
        <w:pStyle w:val="Heading3"/>
      </w:pPr>
      <w:bookmarkStart w:id="278" w:name="_Toc491059708"/>
      <w:bookmarkStart w:id="279" w:name="_Toc491059958"/>
      <w:bookmarkStart w:id="280" w:name="_Toc68417776"/>
      <w:bookmarkStart w:id="281" w:name="_Toc89047779"/>
      <w:bookmarkStart w:id="282" w:name="_Toc89047869"/>
      <w:bookmarkStart w:id="283" w:name="_Toc425259943"/>
      <w:bookmarkStart w:id="284" w:name="_Toc426622346"/>
      <w:bookmarkEnd w:id="278"/>
      <w:r w:rsidRPr="00526ABA">
        <w:t>3.1</w:t>
      </w:r>
      <w:r w:rsidRPr="00526ABA">
        <w:tab/>
        <w:t xml:space="preserve">Transmission of the </w:t>
      </w:r>
      <w:bookmarkEnd w:id="279"/>
      <w:bookmarkEnd w:id="280"/>
      <w:bookmarkEnd w:id="281"/>
      <w:bookmarkEnd w:id="282"/>
      <w:r w:rsidRPr="00526ABA">
        <w:t>surveillance copy</w:t>
      </w:r>
      <w:bookmarkEnd w:id="283"/>
      <w:bookmarkEnd w:id="284"/>
    </w:p>
    <w:p w:rsidR="00050309" w:rsidRPr="00526ABA" w:rsidRDefault="00050309">
      <w:r w:rsidRPr="00526ABA">
        <w:t>The telecommunication under surveillance is composed of informational content and event data.</w:t>
      </w:r>
    </w:p>
    <w:p w:rsidR="00050309" w:rsidRPr="00526ABA" w:rsidRDefault="00050309">
      <w:r w:rsidRPr="00526ABA">
        <w:t>Telecommunications should fundamentally also be monitored even when it is rerouted or forwarded to another target address.</w:t>
      </w:r>
    </w:p>
    <w:p w:rsidR="00050309" w:rsidRPr="00526ABA" w:rsidRDefault="00050309">
      <w:pPr>
        <w:ind w:left="425"/>
        <w:rPr>
          <w:i/>
          <w:iCs/>
        </w:rPr>
      </w:pPr>
      <w:r w:rsidRPr="00526ABA">
        <w:rPr>
          <w:i/>
          <w:iCs/>
        </w:rPr>
        <w:t>NB:</w:t>
      </w:r>
      <w:r w:rsidRPr="00526ABA">
        <w:rPr>
          <w:i/>
          <w:iCs/>
        </w:rPr>
        <w:br/>
        <w:t xml:space="preserve">This requirement applies, for example, to telephony service attributes such as call forwarding or call deflection, where the connection is forwarded either by the network or the terminal of the LuS. </w:t>
      </w:r>
      <w:r w:rsidRPr="00526ABA">
        <w:t>Here, the surveillance copy should be forwarded to the </w:t>
      </w:r>
      <w:r w:rsidRPr="00526ABA">
        <w:rPr>
          <w:rStyle w:val="msoins0"/>
          <w:sz w:val="18"/>
        </w:rPr>
        <w:t>authorised agency</w:t>
      </w:r>
      <w:r w:rsidRPr="00526ABA">
        <w:t xml:space="preserve"> for as long as the forwarded connection remains.</w:t>
      </w:r>
      <w:r w:rsidRPr="00526ABA">
        <w:rPr>
          <w:i/>
          <w:iCs/>
        </w:rPr>
        <w:t xml:space="preserve"> </w:t>
      </w:r>
      <w:r w:rsidRPr="00526ABA">
        <w:rPr>
          <w:i/>
        </w:rPr>
        <w:t xml:space="preserve">E-mail messages must also be monitored when automatically forwarded to another e-mail address of a different mailbox. </w:t>
      </w:r>
      <w:r w:rsidRPr="00526ABA">
        <w:rPr>
          <w:i/>
          <w:iCs/>
        </w:rPr>
        <w:t>When the transmission of an existing telecommunication is individually instigated by the LuS (e.g. by explicit call transfer (ECT)), the transmission of the copy of the telecommunication to the </w:t>
      </w:r>
      <w:r w:rsidRPr="00526ABA">
        <w:rPr>
          <w:rStyle w:val="msoins0"/>
          <w:i/>
          <w:iCs/>
          <w:sz w:val="18"/>
        </w:rPr>
        <w:t xml:space="preserve">authorised agency  </w:t>
      </w:r>
      <w:r w:rsidRPr="00526ABA">
        <w:rPr>
          <w:i/>
          <w:iCs/>
        </w:rPr>
        <w:t>has to cease as soon as the connection between network and LuS is triggered.</w:t>
      </w:r>
    </w:p>
    <w:p w:rsidR="00050309" w:rsidRPr="00526ABA" w:rsidRDefault="00050309" w:rsidP="001C2F4E">
      <w:r w:rsidRPr="00526ABA">
        <w:t>The event data must be compiled and transmitted to the authorised agency in real time, i.e. immediately after the relevant event (e.g. beginning of a telecommunication, use of a service attribute for data transmission). Where required, several similar events (e.g. in sequential dialling) may be combined into a single data set for transmission. Specifically, an event data set with the relevant data should be transmitted at the start and end of a telecommunication under surveillance, as well as with each event during the telecommunication (e.g. activities in connection with a service attribute).</w:t>
      </w:r>
    </w:p>
    <w:p w:rsidR="00050309" w:rsidRPr="00526ABA" w:rsidRDefault="00050309" w:rsidP="001C2F4E">
      <w:r w:rsidRPr="00526ABA">
        <w:t>The events also include registration/activation processes for service attributes, provided these operation options are controlled directly (e.g. by means of the telephone connection of the line under surveillance).</w:t>
      </w:r>
    </w:p>
    <w:p w:rsidR="00050309" w:rsidRPr="00526ABA" w:rsidRDefault="00F962A1" w:rsidP="001C2F4E">
      <w:r w:rsidRPr="00526ABA">
        <w:t>In addition to the standard case, i.e. transmission of the informational content together with real-time transmission of event data, it should be possible, at the request of the authorised agency, in the case of a particular surveillance action, to transmit only the event data to the </w:t>
      </w:r>
      <w:r w:rsidRPr="00526ABA">
        <w:rPr>
          <w:rStyle w:val="msoins0"/>
          <w:sz w:val="18"/>
        </w:rPr>
        <w:t>authorised agency</w:t>
      </w:r>
      <w:r w:rsidRPr="00526ABA">
        <w:t>, but not the copy of the associated informational content. In this case, no ISDN connections to the </w:t>
      </w:r>
      <w:r w:rsidRPr="00526ABA">
        <w:rPr>
          <w:rStyle w:val="msoins0"/>
          <w:sz w:val="18"/>
        </w:rPr>
        <w:t>authorised agency</w:t>
      </w:r>
      <w:r w:rsidRPr="00526ABA">
        <w:t xml:space="preserve"> should be made when, for instance, monitoring circuit-switched telecommunications.</w:t>
      </w:r>
    </w:p>
    <w:p w:rsidR="00050309" w:rsidRPr="00526ABA" w:rsidRDefault="00050309" w:rsidP="001C2F4E">
      <w:r w:rsidRPr="00526ABA">
        <w:t>The connections made for transmission of the surveillance copy should be closed immediately after successful transmission, i.e. access lines to the </w:t>
      </w:r>
      <w:r w:rsidRPr="00526ABA">
        <w:rPr>
          <w:rStyle w:val="msoins0"/>
          <w:sz w:val="18"/>
        </w:rPr>
        <w:t>authorised agency</w:t>
      </w:r>
      <w:r w:rsidRPr="00526ABA">
        <w:t xml:space="preserve"> should not be kept occupied for longer than necessary.</w:t>
      </w:r>
    </w:p>
    <w:p w:rsidR="00050309" w:rsidRPr="00526ABA" w:rsidRDefault="00050309" w:rsidP="001C2F4E">
      <w:r w:rsidRPr="00526ABA">
        <w:lastRenderedPageBreak/>
        <w:t>In transmissions, informational content and associated event data should be labelled such that they can be unambiguously matched to each other (§ 7(2) of the TKÜV). To this end, each surveillance action is assigned a reference number. In addition, individual connections made in the context of a surveillance action should be assigned an allocation number which is unique for the relevant connection.</w:t>
      </w:r>
    </w:p>
    <w:p w:rsidR="00050309" w:rsidRPr="00526ABA" w:rsidRDefault="00050309" w:rsidP="001C2F4E">
      <w:r w:rsidRPr="00526ABA">
        <w:t>In case of difficulties in transmission of the surveillance copy, the event data should be transmitted later in any case (Appendix A.4).</w:t>
      </w:r>
    </w:p>
    <w:p w:rsidR="00826519" w:rsidRPr="00526ABA" w:rsidRDefault="00826519" w:rsidP="002369DA">
      <w:pPr>
        <w:pStyle w:val="Heading4"/>
      </w:pPr>
      <w:bookmarkStart w:id="285" w:name="_Toc68417778"/>
      <w:bookmarkStart w:id="286" w:name="_Toc89047781"/>
      <w:bookmarkStart w:id="287" w:name="_Toc89047871"/>
      <w:r w:rsidRPr="00526ABA">
        <w:t>3.1.1</w:t>
      </w:r>
      <w:r w:rsidRPr="00526ABA">
        <w:tab/>
        <w:t>General requirements for circuit-switched networks (PSTN and ISDN)</w:t>
      </w:r>
    </w:p>
    <w:p w:rsidR="00050309" w:rsidRPr="00526ABA" w:rsidRDefault="00050309" w:rsidP="001C2F4E">
      <w:pPr>
        <w:rPr>
          <w:rStyle w:val="msoins0"/>
        </w:rPr>
      </w:pPr>
      <w:r w:rsidRPr="00526ABA">
        <w:t xml:space="preserve">The requirements for the design of the transmission point for PSTN and ISDN are derived from Appendix C and relate to the </w:t>
      </w:r>
      <w:r w:rsidRPr="00526ABA">
        <w:rPr>
          <w:rStyle w:val="msoins0"/>
        </w:rPr>
        <w:t xml:space="preserve">ETSI Standard </w:t>
      </w:r>
      <w:r w:rsidRPr="00526ABA">
        <w:rPr>
          <w:rStyle w:val="msoins0"/>
          <w:b/>
          <w:bCs/>
        </w:rPr>
        <w:t>ES 201 671</w:t>
      </w:r>
      <w:r w:rsidRPr="00526ABA">
        <w:rPr>
          <w:rStyle w:val="msoins0"/>
        </w:rPr>
        <w:t xml:space="preserve"> or the ETSI Specification </w:t>
      </w:r>
      <w:r w:rsidRPr="00526ABA">
        <w:rPr>
          <w:rStyle w:val="msoins0"/>
          <w:b/>
          <w:bCs/>
        </w:rPr>
        <w:t>TS 101 671</w:t>
      </w:r>
      <w:r w:rsidRPr="00526ABA">
        <w:rPr>
          <w:rStyle w:val="msoins0"/>
          <w:bCs/>
        </w:rPr>
        <w:t xml:space="preserve"> [22]</w:t>
      </w:r>
      <w:r w:rsidRPr="00526ABA">
        <w:rPr>
          <w:rStyle w:val="msoins0"/>
        </w:rPr>
        <w:t>.</w:t>
      </w:r>
    </w:p>
    <w:p w:rsidR="00050309" w:rsidRPr="00526ABA" w:rsidRDefault="00050309" w:rsidP="001C2F4E">
      <w:pPr>
        <w:rPr>
          <w:rStyle w:val="msoins0"/>
        </w:rPr>
      </w:pPr>
      <w:r w:rsidRPr="00526ABA">
        <w:rPr>
          <w:rStyle w:val="msoins0"/>
        </w:rPr>
        <w:t>To transmit the copy of the informational content, it should be forwarded via the Internet (RTP) or dial-up connections may still be used until 31 December 2021.</w:t>
      </w:r>
    </w:p>
    <w:p w:rsidR="00050309" w:rsidRPr="00526ABA" w:rsidRDefault="00050309" w:rsidP="001C2F4E">
      <w:pPr>
        <w:rPr>
          <w:rStyle w:val="msoins0"/>
        </w:rPr>
      </w:pPr>
      <w:r w:rsidRPr="00526ABA">
        <w:rPr>
          <w:rStyle w:val="msoins0"/>
        </w:rPr>
        <w:t>In accordance with Appendix C, the event data are sent online via FTP in an ASN.1-encoded file.</w:t>
      </w:r>
    </w:p>
    <w:p w:rsidR="00E631F5" w:rsidRPr="00526ABA" w:rsidRDefault="00050309" w:rsidP="00E631F5">
      <w:pPr>
        <w:pStyle w:val="FP"/>
        <w:keepNext/>
        <w:numPr>
          <w:ilvl w:val="0"/>
          <w:numId w:val="20"/>
        </w:numPr>
        <w:tabs>
          <w:tab w:val="clear" w:pos="777"/>
          <w:tab w:val="num" w:pos="426"/>
        </w:tabs>
        <w:spacing w:before="120"/>
        <w:ind w:left="426" w:hanging="284"/>
      </w:pPr>
      <w:r w:rsidRPr="00526ABA">
        <w:t>The special requirements below shall apply when carrying out ISDN-based forwarding under Appendices C and D (and former Appendix B where the forwarding has been converted to FTP): For the transmission of the copy of the informational content, the STS sets up two transparent dial-up connections to the authorised agency (circuit mode 64 kbit/s unrestricted, ETS 300 108 [7]), independent of the service requested by the line under surveillance (LuS) or its telecommunication partner upon call origination requests; one of these connections transmits to the technical installations of the authorised agency a copy of the informational content sent by the LuS, the other a copy of the informational content sent to the LuS. Thus, transmission to the authorised agency of the copy of the informational content is separated directionally.</w:t>
      </w:r>
    </w:p>
    <w:p w:rsidR="00E631F5" w:rsidRPr="00526ABA" w:rsidRDefault="00E631F5" w:rsidP="00674035">
      <w:pPr>
        <w:pStyle w:val="FP"/>
        <w:spacing w:before="120"/>
        <w:ind w:left="426"/>
      </w:pPr>
      <w:r w:rsidRPr="00526ABA">
        <w:rPr>
          <w:i/>
          <w:iCs/>
        </w:rPr>
        <w:t>NB: When using the ‘large conference’ (CONF) service attribute, the informational content sent to the LuS shall be considered to comprise the informational content sent by all the other participants (sum signal). The copy of the telecommunications sent by the LuS (individual signal of the LuS) should be transmitted to the authorised agency over the second connection.</w:t>
      </w:r>
    </w:p>
    <w:p w:rsidR="00E631F5" w:rsidRPr="00526ABA" w:rsidRDefault="00E631F5" w:rsidP="00E631F5">
      <w:pPr>
        <w:pStyle w:val="FP"/>
        <w:keepNext/>
        <w:numPr>
          <w:ilvl w:val="0"/>
          <w:numId w:val="20"/>
        </w:numPr>
        <w:tabs>
          <w:tab w:val="clear" w:pos="777"/>
          <w:tab w:val="num" w:pos="426"/>
        </w:tabs>
        <w:spacing w:before="120"/>
        <w:ind w:left="426" w:hanging="284"/>
      </w:pPr>
      <w:r w:rsidRPr="00526ABA">
        <w:t>If the informational content of the LuS consists of voice, then it should be presented to the authorised agency in accordance with ITU</w:t>
      </w:r>
      <w:r w:rsidRPr="00526ABA">
        <w:noBreakHyphen/>
        <w:t>T Recommendation G.711 A</w:t>
      </w:r>
      <w:r w:rsidRPr="00526ABA">
        <w:noBreakHyphen/>
        <w:t>law. Network encodings should be removed.</w:t>
      </w:r>
    </w:p>
    <w:p w:rsidR="00E631F5" w:rsidRPr="00526ABA" w:rsidRDefault="00E631F5" w:rsidP="00674035">
      <w:pPr>
        <w:pStyle w:val="FP"/>
        <w:ind w:left="425"/>
        <w:rPr>
          <w:i/>
        </w:rPr>
      </w:pPr>
      <w:r w:rsidRPr="00526ABA">
        <w:rPr>
          <w:i/>
          <w:iCs/>
        </w:rPr>
        <w:t xml:space="preserve">Note 1: </w:t>
      </w:r>
      <w:r w:rsidRPr="00526ABA">
        <w:rPr>
          <w:i/>
        </w:rPr>
        <w:t>If other technologies are used by the STS to transmit the voice information (e.g. using ‘half rate speech transcoding’ in GSM), or if compression technology is used to allow multiplexed use of channels, then the STS should transcode such voice information to an encoding in accordance with ITU</w:t>
      </w:r>
      <w:r w:rsidRPr="00526ABA">
        <w:rPr>
          <w:i/>
        </w:rPr>
        <w:noBreakHyphen/>
        <w:t>T Recommendation G.711, A</w:t>
      </w:r>
      <w:r w:rsidRPr="00526ABA">
        <w:rPr>
          <w:i/>
        </w:rPr>
        <w:noBreakHyphen/>
        <w:t>law [18] for use by the authorised agency.</w:t>
      </w:r>
    </w:p>
    <w:p w:rsidR="00E631F5" w:rsidRPr="00526ABA" w:rsidRDefault="00E631F5" w:rsidP="00674035">
      <w:pPr>
        <w:pStyle w:val="FP"/>
        <w:ind w:left="425"/>
        <w:rPr>
          <w:i/>
          <w:iCs/>
        </w:rPr>
      </w:pPr>
      <w:r w:rsidRPr="00526ABA">
        <w:rPr>
          <w:i/>
        </w:rPr>
        <w:t>Note 2: Voice transmission is possible not only in the standard (3.1 kHz) telephony service, but also in other services, e.g. in video telephony and in the 7 kHz telephony service. Here, the user’s end device sets up a frame in the 64 kbit/s B channel(s) (e.g. according to ITU</w:t>
      </w:r>
      <w:r w:rsidRPr="00526ABA">
        <w:rPr>
          <w:i/>
        </w:rPr>
        <w:noBreakHyphen/>
        <w:t>T Recommendation H.221 [19]), which is then filled with the relevant information (voice, image, data). This content is not decoded by the STS, but by the technical installations of the authorised agency.</w:t>
      </w:r>
    </w:p>
    <w:p w:rsidR="00E631F5" w:rsidRPr="00526ABA" w:rsidRDefault="00E631F5" w:rsidP="00E631F5">
      <w:pPr>
        <w:pStyle w:val="FP"/>
        <w:keepNext/>
        <w:numPr>
          <w:ilvl w:val="0"/>
          <w:numId w:val="20"/>
        </w:numPr>
        <w:tabs>
          <w:tab w:val="clear" w:pos="777"/>
          <w:tab w:val="num" w:pos="426"/>
        </w:tabs>
        <w:spacing w:before="120"/>
        <w:ind w:left="426" w:hanging="284"/>
      </w:pPr>
      <w:r w:rsidRPr="00526ABA">
        <w:t>The connections to the lines of the relevant authorised agency used to transmit the copy of the informational content should always be created by the STS immediately after detection of the start of a telecommunication under surveillance, i.e. nearly concurrently with the creation of the connection to or from the LuS, and closed immediately after detection of the end of the telecommunication under surveillance.</w:t>
      </w:r>
    </w:p>
    <w:p w:rsidR="00E631F5" w:rsidRPr="00526ABA" w:rsidRDefault="00E631F5" w:rsidP="00674035">
      <w:pPr>
        <w:pStyle w:val="FP"/>
        <w:ind w:left="425"/>
        <w:rPr>
          <w:i/>
          <w:iCs/>
        </w:rPr>
      </w:pPr>
      <w:r w:rsidRPr="00526ABA">
        <w:rPr>
          <w:i/>
          <w:iCs/>
        </w:rPr>
        <w:t>NB: As an example, the start of an ISDN connection should be taken not as the time when the called line replies and the content channel is transferred, but already from the start of signalling (receipt of a SETUP message by the STS for outgoing connections in ISDN or GSM, circuit closure on the subscriber line in PSTN). Only by creating a connection to the authorised agency early on, from the start of signalling, can a potential loss of parts of the content at the beginning of the connection be avoided.</w:t>
      </w:r>
    </w:p>
    <w:p w:rsidR="00E631F5" w:rsidRPr="00526ABA" w:rsidRDefault="00E631F5" w:rsidP="00674035">
      <w:pPr>
        <w:pStyle w:val="FP"/>
        <w:numPr>
          <w:ilvl w:val="0"/>
          <w:numId w:val="20"/>
        </w:numPr>
        <w:tabs>
          <w:tab w:val="clear" w:pos="777"/>
          <w:tab w:val="num" w:pos="426"/>
        </w:tabs>
        <w:ind w:left="426" w:hanging="284"/>
      </w:pPr>
      <w:r w:rsidRPr="00526ABA">
        <w:t>The creation of a connection from the LuS to its telecommunication partner or vice versa should not be delayed, even if the creation of the connection to the authorised agency is delayed (e.g. due to repeated connection attempts).</w:t>
      </w:r>
    </w:p>
    <w:p w:rsidR="00E631F5" w:rsidRPr="00526ABA" w:rsidRDefault="00E631F5" w:rsidP="00674035">
      <w:pPr>
        <w:pStyle w:val="FP"/>
        <w:numPr>
          <w:ilvl w:val="0"/>
          <w:numId w:val="20"/>
        </w:numPr>
        <w:tabs>
          <w:tab w:val="clear" w:pos="777"/>
          <w:tab w:val="num" w:pos="426"/>
        </w:tabs>
        <w:ind w:left="426" w:hanging="284"/>
      </w:pPr>
      <w:r w:rsidRPr="00526ABA">
        <w:t xml:space="preserve">The lines of the STS on which the surveillance copy is transmitted to the authorised agency should be set up for outgoing connections only on the side of the subject. To safeguard transmission of the </w:t>
      </w:r>
      <w:r w:rsidRPr="00526ABA">
        <w:lastRenderedPageBreak/>
        <w:t>surveillance copy at all times, the lines of the authorised agencies should be operated exclusively for incoming traffic.</w:t>
      </w:r>
    </w:p>
    <w:p w:rsidR="00E631F5" w:rsidRPr="00526ABA" w:rsidRDefault="00E631F5" w:rsidP="00674035">
      <w:pPr>
        <w:pStyle w:val="FP"/>
        <w:numPr>
          <w:ilvl w:val="0"/>
          <w:numId w:val="20"/>
        </w:numPr>
        <w:tabs>
          <w:tab w:val="clear" w:pos="777"/>
          <w:tab w:val="num" w:pos="426"/>
        </w:tabs>
        <w:ind w:left="426" w:hanging="284"/>
      </w:pPr>
      <w:r w:rsidRPr="00526ABA">
        <w:t>The lines of the authorised agency should be designed in accordance with the technology used to transmit the surveillance copy. Where technically possible for the particular type of telecommunication under surveillance, the telecommunication under surveillance (informational content and event data) should be directed to the EURO ISDN primary rate interfaces (PRIs) or EURO ISDN basis lines (BA) according to ETS 300 012 [3] available at the authorised agencies. In addition, the authorised agency will set up automated answering systems so that the calling phase is not required for these connections.</w:t>
      </w:r>
    </w:p>
    <w:p w:rsidR="00E631F5" w:rsidRPr="00526ABA" w:rsidRDefault="00E631F5" w:rsidP="00674035">
      <w:pPr>
        <w:pStyle w:val="FP"/>
        <w:numPr>
          <w:ilvl w:val="0"/>
          <w:numId w:val="20"/>
        </w:numPr>
        <w:tabs>
          <w:tab w:val="clear" w:pos="777"/>
          <w:tab w:val="num" w:pos="426"/>
        </w:tabs>
        <w:ind w:left="426" w:hanging="284"/>
      </w:pPr>
      <w:r w:rsidRPr="00526ABA">
        <w:t>The connections used to transmit the copy of the telecommunication under surveillance to the relevant authorised agency are created by the STS as needed. The creation of the connection is initiated by the STS. If (a) circuit-switched connection(s) to the authorised agency for the transmission of the content should fail to be created, three further connection attempts will be undertaken at intervals of 5 to 10 seconds.</w:t>
      </w:r>
    </w:p>
    <w:p w:rsidR="00E07EF2" w:rsidRPr="00526ABA" w:rsidRDefault="00826519" w:rsidP="00E07EF2">
      <w:pPr>
        <w:pStyle w:val="Heading4"/>
      </w:pPr>
      <w:r w:rsidRPr="00526ABA">
        <w:t>3.1.2</w:t>
      </w:r>
      <w:r w:rsidRPr="00526ABA">
        <w:tab/>
        <w:t>General requirements for mobile networks and mobile-based IMS platforms</w:t>
      </w:r>
    </w:p>
    <w:p w:rsidR="00E07EF2" w:rsidRPr="00526ABA" w:rsidRDefault="00E07EF2" w:rsidP="00E07EF2">
      <w:pPr>
        <w:rPr>
          <w:rStyle w:val="msoins0"/>
        </w:rPr>
      </w:pPr>
      <w:r w:rsidRPr="00526ABA">
        <w:t xml:space="preserve">The requirements for the design of the transmission point are fundamentally derived from Appendix D and relate to 3GPP </w:t>
      </w:r>
      <w:r w:rsidRPr="00526ABA">
        <w:rPr>
          <w:rStyle w:val="msoins0"/>
        </w:rPr>
        <w:t xml:space="preserve">specifications </w:t>
      </w:r>
      <w:r w:rsidRPr="00526ABA">
        <w:rPr>
          <w:rStyle w:val="msoins0"/>
          <w:b/>
          <w:bCs/>
        </w:rPr>
        <w:t xml:space="preserve">TS 33.108 </w:t>
      </w:r>
      <w:r w:rsidRPr="00526ABA">
        <w:rPr>
          <w:rStyle w:val="msoins0"/>
          <w:bCs/>
        </w:rPr>
        <w:t xml:space="preserve">[23] and </w:t>
      </w:r>
      <w:r w:rsidRPr="00526ABA">
        <w:rPr>
          <w:rStyle w:val="msoins0"/>
          <w:b/>
          <w:bCs/>
        </w:rPr>
        <w:t>TS 33.128</w:t>
      </w:r>
      <w:r w:rsidRPr="00526ABA">
        <w:rPr>
          <w:rStyle w:val="msoins0"/>
          <w:bCs/>
        </w:rPr>
        <w:t xml:space="preserve"> </w:t>
      </w:r>
      <w:r w:rsidRPr="00526ABA">
        <w:rPr>
          <w:rStyle w:val="msoins0"/>
        </w:rPr>
        <w:t>[40].</w:t>
      </w:r>
    </w:p>
    <w:p w:rsidR="00E07EF2" w:rsidRPr="00526ABA" w:rsidRDefault="001A3031" w:rsidP="001A3031">
      <w:pPr>
        <w:rPr>
          <w:rStyle w:val="msoins0"/>
        </w:rPr>
      </w:pPr>
      <w:r w:rsidRPr="00526ABA">
        <w:t>Existing systems must be converted to TCP-based forwarding in accordance with 3GPP TS 33.108 or 33.128 by 31 December 2021 at the latest</w:t>
      </w:r>
      <w:r w:rsidRPr="00526ABA">
        <w:rPr>
          <w:rStyle w:val="msoins0"/>
        </w:rPr>
        <w:t xml:space="preserve">. </w:t>
      </w:r>
      <w:r w:rsidRPr="00526ABA">
        <w:t>For packet-switched voice services (e.g. VoLTE), combined forwarding in accordance with 3GPP TS 33.108 or TS 33.128 and ETSI TS 102 232-5 (Appendix H) may be used temporarily</w:t>
      </w:r>
      <w:r w:rsidRPr="00526ABA">
        <w:rPr>
          <w:rStyle w:val="msoins0"/>
        </w:rPr>
        <w:t>.</w:t>
      </w:r>
    </w:p>
    <w:bookmarkEnd w:id="285"/>
    <w:bookmarkEnd w:id="286"/>
    <w:bookmarkEnd w:id="287"/>
    <w:p w:rsidR="00826519" w:rsidRPr="00526ABA" w:rsidRDefault="00826519" w:rsidP="002369DA">
      <w:pPr>
        <w:pStyle w:val="Heading4"/>
      </w:pPr>
      <w:r w:rsidRPr="00526ABA">
        <w:t>3.1.3</w:t>
      </w:r>
      <w:r w:rsidRPr="00526ABA">
        <w:tab/>
        <w:t>General requirements for storage systems for voice, fax and data (voice-mail systems, Unified Messaging Systems,...)</w:t>
      </w:r>
    </w:p>
    <w:p w:rsidR="00050309" w:rsidRPr="00526ABA" w:rsidRDefault="00F962A1" w:rsidP="001C2F4E">
      <w:r w:rsidRPr="00526ABA">
        <w:t>If the subject offers his/her customers the option to store messages in voice memory or similar storage systems associated with the LuS, copies of all messages stored in such systems or retrieved from them, including the associated event data, should always be transmitted to the authorised agency. Changes in settings, such as generating mailing lists, should also be reported.</w:t>
      </w:r>
    </w:p>
    <w:p w:rsidR="00050309" w:rsidRPr="00526ABA" w:rsidRDefault="00050309" w:rsidP="001C2F4E">
      <w:r w:rsidRPr="00526ABA">
        <w:t>Copies of informational content sent from these storage systems to the authorised agency are normally transmitted to the same target number as the copy of the informational content sent by or to the LuS. If the technical installations of the STS allow, the authorised agency should have the technical option, for individual surveillance actions, of directing a copy of the informational content from such storage systems to a different target number upon request from the authorised agency.</w:t>
      </w:r>
    </w:p>
    <w:p w:rsidR="00050309" w:rsidRPr="00526ABA" w:rsidRDefault="006A7CEF" w:rsidP="001C2F4E">
      <w:r w:rsidRPr="00526ABA">
        <w:t>The technical details of the transmission point are contained in Appendix E.</w:t>
      </w:r>
    </w:p>
    <w:p w:rsidR="00826519" w:rsidRPr="00526ABA" w:rsidRDefault="00826519" w:rsidP="002369DA">
      <w:pPr>
        <w:pStyle w:val="Heading4"/>
      </w:pPr>
      <w:r w:rsidRPr="00526ABA">
        <w:t>3.1.4</w:t>
      </w:r>
      <w:r w:rsidRPr="00526ABA">
        <w:tab/>
        <w:t>General requirements for the e-mail service</w:t>
      </w:r>
    </w:p>
    <w:p w:rsidR="00050309" w:rsidRPr="00526ABA" w:rsidRDefault="00050309" w:rsidP="00DE4343">
      <w:pPr>
        <w:keepNext/>
      </w:pPr>
      <w:r w:rsidRPr="00526ABA">
        <w:t>Appendix F contains two alternative descriptions of a transmission point for surveillance of the e-mail service:</w:t>
      </w:r>
    </w:p>
    <w:p w:rsidR="00050309" w:rsidRPr="00526ABA" w:rsidRDefault="00050309">
      <w:pPr>
        <w:pStyle w:val="FootnoteText"/>
        <w:numPr>
          <w:ilvl w:val="0"/>
          <w:numId w:val="24"/>
        </w:numPr>
      </w:pPr>
      <w:r w:rsidRPr="00526ABA">
        <w:t>transmission point under national rules pursuant to Appendix F.2</w:t>
      </w:r>
    </w:p>
    <w:p w:rsidR="00050309" w:rsidRPr="00526ABA" w:rsidRDefault="00050309">
      <w:pPr>
        <w:pStyle w:val="FootnoteText"/>
        <w:numPr>
          <w:ilvl w:val="0"/>
          <w:numId w:val="24"/>
        </w:numPr>
      </w:pPr>
      <w:r w:rsidRPr="00526ABA">
        <w:t>transmission point according to ETSI Specification TS 102 232-02 [30] pursuant to Appendix F.3.</w:t>
      </w:r>
    </w:p>
    <w:p w:rsidR="00826519" w:rsidRPr="00526ABA" w:rsidRDefault="00826519" w:rsidP="002369DA">
      <w:pPr>
        <w:pStyle w:val="Heading4"/>
      </w:pPr>
      <w:r w:rsidRPr="00526ABA">
        <w:t>3.1.5</w:t>
      </w:r>
      <w:r w:rsidRPr="00526ABA">
        <w:tab/>
        <w:t>General requirements for the Internet gateway</w:t>
      </w:r>
    </w:p>
    <w:p w:rsidR="00050309" w:rsidRPr="00526ABA" w:rsidRDefault="00050309" w:rsidP="001C2F4E">
      <w:r w:rsidRPr="00526ABA">
        <w:t>Pursuant to § 3 of the TKÜV, operators of transmission channels used to provide immediate subscriber Internet access (e.g. Internet gateways over xDSL, CATV, WLAN) are required to implement measures for surveillance of the entire IP traffic.</w:t>
      </w:r>
    </w:p>
    <w:p w:rsidR="00050309" w:rsidRPr="00526ABA" w:rsidRDefault="00050309" w:rsidP="001C2F4E">
      <w:r w:rsidRPr="00526ABA">
        <w:t>To ensure this, Appendix G comprises three options, based on ETSI specifications for forwarding monitored IP data in layer 2, layer 3, or based on the IP Cablecom architecture.</w:t>
      </w:r>
    </w:p>
    <w:p w:rsidR="00826519" w:rsidRPr="00526ABA" w:rsidRDefault="00826519" w:rsidP="002369DA">
      <w:pPr>
        <w:pStyle w:val="Heading4"/>
      </w:pPr>
      <w:r w:rsidRPr="00526ABA">
        <w:t>3.1.6</w:t>
      </w:r>
      <w:r w:rsidRPr="00526ABA">
        <w:tab/>
        <w:t>General requirements for VoIP and other multimedia services</w:t>
      </w:r>
    </w:p>
    <w:p w:rsidR="00050309" w:rsidRPr="00526ABA" w:rsidRDefault="00050309" w:rsidP="001C2F4E">
      <w:r w:rsidRPr="00526ABA">
        <w:t>Appendix H addresses services based on the Session Initiation Protocol (SIP) and the Realtime Transport Protocol (RTP) or the ITU-T standards H.323 and H.248, and also offers a possibility for so-called emulated PSTN/ISDN services to transmit copies of telecommunications content over RTP instead of ISDN dial-up connections.</w:t>
      </w:r>
    </w:p>
    <w:p w:rsidR="00050309" w:rsidRPr="00526ABA" w:rsidRDefault="00050309" w:rsidP="001C2F4E">
      <w:r w:rsidRPr="00526ABA">
        <w:lastRenderedPageBreak/>
        <w:t>In addition, this Appendix addresses multimedia services provided via the IP Cablecom architecture.</w:t>
      </w:r>
    </w:p>
    <w:p w:rsidR="00233378" w:rsidRPr="00526ABA" w:rsidRDefault="00233378" w:rsidP="00233378">
      <w:pPr>
        <w:pStyle w:val="Heading4"/>
      </w:pPr>
      <w:bookmarkStart w:id="288" w:name="_Toc425259950"/>
      <w:bookmarkStart w:id="289" w:name="_Toc42662235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526ABA">
        <w:t>3.1.7</w:t>
      </w:r>
      <w:r w:rsidRPr="00526ABA">
        <w:tab/>
        <w:t>General requirements for messaging services</w:t>
      </w:r>
    </w:p>
    <w:p w:rsidR="00233378" w:rsidRPr="00526ABA" w:rsidRDefault="00233378" w:rsidP="00233378">
      <w:r w:rsidRPr="00526ABA">
        <w:t xml:space="preserve">Appendix I refers to messaging services provided over the Internet. </w:t>
      </w:r>
      <w:r w:rsidRPr="00526ABA">
        <w:rPr>
          <w:rStyle w:val="PageNumber"/>
        </w:rPr>
        <w:t xml:space="preserve">The </w:t>
      </w:r>
      <w:r w:rsidRPr="00526ABA">
        <w:rPr>
          <w:rStyle w:val="PageNumber"/>
          <w:color w:val="000000"/>
        </w:rPr>
        <w:t xml:space="preserve">technical details </w:t>
      </w:r>
      <w:r w:rsidRPr="00526ABA">
        <w:rPr>
          <w:rStyle w:val="PageNumber"/>
        </w:rPr>
        <w:t xml:space="preserve">described in this Appendix </w:t>
      </w:r>
      <w:r w:rsidRPr="00526ABA">
        <w:t xml:space="preserve">, which are </w:t>
      </w:r>
      <w:r w:rsidRPr="00526ABA">
        <w:rPr>
          <w:color w:val="000000"/>
        </w:rPr>
        <w:t xml:space="preserve">necessary to ensure the interception of these telecommunications services, shall become mandatoryafter the entry into force of Article 1 (TKG) </w:t>
      </w:r>
      <w:r w:rsidRPr="00526ABA">
        <w:t>of the Act implementing Directive (EU) 2018/1972 of the European Parliament and of the Council of 11 December 2018 establishing the European Electronic Communications Code (recast) and modernising telecommunications law (Telecommunications Modernisation Act)</w:t>
      </w:r>
      <w:r w:rsidRPr="00526ABA">
        <w:rPr>
          <w:color w:val="000000"/>
        </w:rPr>
        <w:t xml:space="preserve"> in conjunction with the transitional period set out in Appendix I.</w:t>
      </w:r>
    </w:p>
    <w:p w:rsidR="00233378" w:rsidRPr="00526ABA" w:rsidRDefault="00B61E9F" w:rsidP="00F1134B">
      <w:pPr>
        <w:pStyle w:val="Heading3"/>
      </w:pPr>
      <w:r w:rsidRPr="00526ABA">
        <w:t>3.2</w:t>
      </w:r>
      <w:r w:rsidRPr="00526ABA">
        <w:tab/>
        <w:t>Standard values</w:t>
      </w:r>
      <w:bookmarkEnd w:id="241"/>
      <w:bookmarkEnd w:id="242"/>
      <w:bookmarkEnd w:id="243"/>
      <w:bookmarkEnd w:id="244"/>
      <w:bookmarkEnd w:id="245"/>
      <w:bookmarkEnd w:id="246"/>
      <w:bookmarkEnd w:id="247"/>
      <w:bookmarkEnd w:id="248"/>
      <w:bookmarkEnd w:id="249"/>
      <w:bookmarkEnd w:id="250"/>
      <w:bookmarkEnd w:id="288"/>
      <w:bookmarkEnd w:id="289"/>
    </w:p>
    <w:p w:rsidR="00050309" w:rsidRPr="00526ABA" w:rsidRDefault="00050309">
      <w:pPr>
        <w:rPr>
          <w:rFonts w:eastAsia="Arial"/>
        </w:rPr>
      </w:pPr>
      <w:r w:rsidRPr="00526ABA">
        <w:t>Pursuant to § 5(6) of the TKÜV, the administration system and capacities for forwarding the surveillance copies to the authorised agency should be appropriately dimensioned in terms of the number of surveillance actions expected to be implemented.</w:t>
      </w:r>
    </w:p>
    <w:p w:rsidR="00951297" w:rsidRPr="00526ABA" w:rsidRDefault="00520532" w:rsidP="00520532">
      <w:pPr>
        <w:rPr>
          <w:bCs/>
        </w:rPr>
      </w:pPr>
      <w:r w:rsidRPr="00526ABA">
        <w:t>Implementing this requirement normally requires monitoring of the available surveillance and forwarding capacity (interception point to Internet transmission point), particularly for bandwidth-based services. In case of a large difference between the average bandwidth requirement of a connection and the maximum available bandwidth, normally a higher level of utilisation of the monitored lines shall be assumed.</w:t>
      </w:r>
    </w:p>
    <w:p w:rsidR="00520532" w:rsidRPr="00526ABA" w:rsidRDefault="00520532" w:rsidP="001C2F4E">
      <w:pPr>
        <w:rPr>
          <w:rFonts w:eastAsia="Arial"/>
        </w:rPr>
      </w:pPr>
      <w:r w:rsidRPr="00526ABA">
        <w:t>The relevant technical and organisational measures shall be described in the concept in accordance with § 19(2) point 5 of the TKÜV.</w:t>
      </w:r>
    </w:p>
    <w:p w:rsidR="00050309" w:rsidRPr="00526ABA" w:rsidRDefault="00951297" w:rsidP="00DE4343">
      <w:pPr>
        <w:keepNext/>
        <w:rPr>
          <w:rFonts w:eastAsia="Arial"/>
        </w:rPr>
      </w:pPr>
      <w:r w:rsidRPr="00526ABA">
        <w:t xml:space="preserve">As a planning aid for initial dimensioning in the area of line provision, based on statistical data under the assumptions given below, it is recommended allowing for at least the following: </w:t>
      </w:r>
    </w:p>
    <w:p w:rsidR="00050309" w:rsidRPr="00526ABA" w:rsidRDefault="00050309" w:rsidP="0045287E">
      <w:pPr>
        <w:numPr>
          <w:ilvl w:val="0"/>
          <w:numId w:val="33"/>
        </w:numPr>
        <w:ind w:left="714" w:hanging="357"/>
        <w:contextualSpacing/>
        <w:rPr>
          <w:rFonts w:eastAsia="Arial"/>
        </w:rPr>
      </w:pPr>
      <w:r w:rsidRPr="00526ABA">
        <w:t xml:space="preserve">that </w:t>
      </w:r>
      <w:r w:rsidRPr="00526ABA">
        <w:rPr>
          <w:b/>
        </w:rPr>
        <w:t xml:space="preserve">M </w:t>
      </w:r>
      <w:r w:rsidRPr="00526ABA">
        <w:t>independent surveillance actions can be simultaneously accommodated; and</w:t>
      </w:r>
    </w:p>
    <w:p w:rsidR="00050309" w:rsidRPr="00526ABA" w:rsidRDefault="00050309" w:rsidP="0045287E">
      <w:pPr>
        <w:numPr>
          <w:ilvl w:val="0"/>
          <w:numId w:val="33"/>
        </w:numPr>
        <w:ind w:left="714" w:hanging="357"/>
        <w:contextualSpacing/>
        <w:rPr>
          <w:rFonts w:eastAsia="Arial"/>
        </w:rPr>
      </w:pPr>
      <w:r w:rsidRPr="00526ABA">
        <w:t xml:space="preserve">that at least </w:t>
      </w:r>
      <w:r w:rsidRPr="00526ABA">
        <w:rPr>
          <w:b/>
          <w:bCs/>
        </w:rPr>
        <w:t>A</w:t>
      </w:r>
      <w:r w:rsidRPr="00526ABA">
        <w:t xml:space="preserve"> of these can have their surveillance copies transmitted to the authorised agencies at the same time.</w:t>
      </w:r>
    </w:p>
    <w:p w:rsidR="00050309" w:rsidRPr="00526ABA" w:rsidRDefault="00B12733" w:rsidP="001C2F4E">
      <w:pPr>
        <w:rPr>
          <w:rFonts w:eastAsia="Arial"/>
        </w:rPr>
      </w:pPr>
      <w:r w:rsidRPr="00526ABA">
        <w:t>Furthermore, any additional requirements should be detected in sufficient time (e.g. when a particular load level is permanently reached) and the system should be extended accordingly.</w:t>
      </w:r>
    </w:p>
    <w:p w:rsidR="00AB7186" w:rsidRPr="00526ABA" w:rsidRDefault="00AB7186" w:rsidP="00DE4343">
      <w:pPr>
        <w:keepNext/>
        <w:rPr>
          <w:rFonts w:eastAsia="Arial"/>
        </w:rPr>
      </w:pPr>
      <w:r w:rsidRPr="00526ABA">
        <w:t>The relationship is as follows:</w:t>
      </w:r>
    </w:p>
    <w:p w:rsidR="00050309" w:rsidRPr="00526ABA" w:rsidRDefault="00050309">
      <w:pPr>
        <w:pBdr>
          <w:top w:val="single" w:sz="4" w:space="1" w:color="auto"/>
          <w:left w:val="single" w:sz="4" w:space="8" w:color="auto"/>
          <w:bottom w:val="single" w:sz="4" w:space="1" w:color="auto"/>
          <w:right w:val="single" w:sz="4" w:space="11" w:color="auto"/>
        </w:pBdr>
        <w:shd w:val="clear" w:color="auto" w:fill="D9D9D9"/>
        <w:spacing w:after="0"/>
        <w:ind w:left="2268" w:right="2410"/>
        <w:jc w:val="center"/>
        <w:rPr>
          <w:rStyle w:val="Strong"/>
          <w:rFonts w:eastAsia="Arial"/>
          <w:sz w:val="28"/>
        </w:rPr>
      </w:pPr>
    </w:p>
    <w:p w:rsidR="00DE52DC" w:rsidRPr="00526ABA" w:rsidRDefault="00DE52DC" w:rsidP="00DE52DC">
      <w:pPr>
        <w:pBdr>
          <w:top w:val="single" w:sz="4" w:space="1" w:color="auto"/>
          <w:left w:val="single" w:sz="4" w:space="8" w:color="auto"/>
          <w:bottom w:val="single" w:sz="4" w:space="1" w:color="auto"/>
          <w:right w:val="single" w:sz="4" w:space="11" w:color="auto"/>
        </w:pBdr>
        <w:shd w:val="clear" w:color="auto" w:fill="D9D9D9"/>
        <w:spacing w:after="0"/>
        <w:ind w:left="2268" w:right="2410"/>
        <w:jc w:val="center"/>
        <w:rPr>
          <w:rStyle w:val="Strong"/>
          <w:rFonts w:eastAsia="Arial"/>
          <w:sz w:val="28"/>
        </w:rPr>
      </w:pPr>
      <w:r w:rsidRPr="00526ABA">
        <w:rPr>
          <w:rStyle w:val="Strong"/>
          <w:sz w:val="28"/>
        </w:rPr>
        <w:t xml:space="preserve">M = a * x </w:t>
      </w:r>
      <w:r w:rsidRPr="00526ABA">
        <w:rPr>
          <w:rStyle w:val="Strong"/>
          <w:sz w:val="28"/>
          <w:vertAlign w:val="superscript"/>
        </w:rPr>
        <w:t>0.45</w:t>
      </w:r>
    </w:p>
    <w:p w:rsidR="00DE52DC" w:rsidRPr="00526ABA" w:rsidRDefault="00DE52DC" w:rsidP="00DE52DC">
      <w:pPr>
        <w:pBdr>
          <w:top w:val="single" w:sz="4" w:space="1" w:color="auto"/>
          <w:left w:val="single" w:sz="4" w:space="8" w:color="auto"/>
          <w:bottom w:val="single" w:sz="4" w:space="1" w:color="auto"/>
          <w:right w:val="single" w:sz="4" w:space="11" w:color="auto"/>
        </w:pBdr>
        <w:shd w:val="clear" w:color="auto" w:fill="D9D9D9"/>
        <w:spacing w:after="0"/>
        <w:ind w:left="2268" w:right="2410"/>
        <w:jc w:val="center"/>
        <w:rPr>
          <w:rStyle w:val="Strong"/>
          <w:rFonts w:eastAsia="Arial"/>
          <w:sz w:val="28"/>
        </w:rPr>
      </w:pPr>
    </w:p>
    <w:p w:rsidR="00DE52DC" w:rsidRPr="00526ABA" w:rsidRDefault="00DE52DC" w:rsidP="00DE52DC">
      <w:pPr>
        <w:pBdr>
          <w:top w:val="single" w:sz="4" w:space="1" w:color="auto"/>
          <w:left w:val="single" w:sz="4" w:space="8" w:color="auto"/>
          <w:bottom w:val="single" w:sz="4" w:space="1" w:color="auto"/>
          <w:right w:val="single" w:sz="4" w:space="11" w:color="auto"/>
        </w:pBdr>
        <w:shd w:val="clear" w:color="auto" w:fill="D9D9D9"/>
        <w:spacing w:after="0"/>
        <w:ind w:left="2268" w:right="2410"/>
        <w:jc w:val="center"/>
        <w:rPr>
          <w:rStyle w:val="Strong"/>
          <w:rFonts w:eastAsia="Arial"/>
          <w:sz w:val="28"/>
        </w:rPr>
      </w:pPr>
      <w:r w:rsidRPr="00526ABA">
        <w:rPr>
          <w:rStyle w:val="Strong"/>
          <w:sz w:val="28"/>
        </w:rPr>
        <w:t>A = V * M</w:t>
      </w:r>
    </w:p>
    <w:p w:rsidR="00050309" w:rsidRPr="00526ABA" w:rsidRDefault="00050309">
      <w:pPr>
        <w:pBdr>
          <w:top w:val="single" w:sz="4" w:space="1" w:color="auto"/>
          <w:left w:val="single" w:sz="4" w:space="8" w:color="auto"/>
          <w:bottom w:val="single" w:sz="4" w:space="1" w:color="auto"/>
          <w:right w:val="single" w:sz="4" w:space="11" w:color="auto"/>
        </w:pBdr>
        <w:shd w:val="clear" w:color="auto" w:fill="D9D9D9"/>
        <w:spacing w:after="0"/>
        <w:ind w:left="2268" w:right="2410"/>
        <w:jc w:val="center"/>
        <w:rPr>
          <w:rFonts w:eastAsia="Arial"/>
          <w:b/>
          <w:position w:val="6"/>
          <w:sz w:val="28"/>
        </w:rPr>
      </w:pPr>
    </w:p>
    <w:p w:rsidR="00050309" w:rsidRPr="00526ABA" w:rsidRDefault="00050309">
      <w:pPr>
        <w:pStyle w:val="BodyText"/>
        <w:spacing w:after="0"/>
      </w:pPr>
    </w:p>
    <w:p w:rsidR="00050309" w:rsidRPr="00526ABA" w:rsidRDefault="00050309" w:rsidP="00A905BC">
      <w:pPr>
        <w:keepNext/>
        <w:tabs>
          <w:tab w:val="left" w:pos="2127"/>
        </w:tabs>
        <w:ind w:left="2520" w:hanging="2520"/>
        <w:rPr>
          <w:rFonts w:eastAsia="Arial"/>
        </w:rPr>
      </w:pPr>
      <w:r w:rsidRPr="00526ABA">
        <w:t>where:</w:t>
      </w:r>
      <w:r w:rsidRPr="00526ABA">
        <w:rPr>
          <w:b/>
        </w:rPr>
        <w:tab/>
        <w:t>M </w:t>
      </w:r>
      <w:r w:rsidRPr="00526ABA">
        <w:t>=</w:t>
      </w:r>
      <w:r w:rsidRPr="00526ABA">
        <w:tab/>
        <w:t xml:space="preserve">number of surveillance actions which can be activated </w:t>
      </w:r>
    </w:p>
    <w:p w:rsidR="00050309" w:rsidRPr="00526ABA" w:rsidRDefault="00050309" w:rsidP="00A905BC">
      <w:pPr>
        <w:ind w:left="2520" w:hanging="389"/>
      </w:pPr>
      <w:r w:rsidRPr="00526ABA">
        <w:rPr>
          <w:b/>
        </w:rPr>
        <w:t>a</w:t>
      </w:r>
      <w:r w:rsidRPr="00526ABA">
        <w:t> =</w:t>
      </w:r>
      <w:r w:rsidRPr="00526ABA">
        <w:tab/>
        <w:t>system-specific factor</w:t>
      </w:r>
    </w:p>
    <w:p w:rsidR="00050309" w:rsidRPr="00526ABA" w:rsidRDefault="00050309" w:rsidP="00A905BC">
      <w:pPr>
        <w:ind w:left="2520" w:hanging="389"/>
      </w:pPr>
      <w:r w:rsidRPr="00526ABA">
        <w:rPr>
          <w:b/>
        </w:rPr>
        <w:t>x</w:t>
      </w:r>
      <w:r w:rsidRPr="00526ABA">
        <w:t> =</w:t>
      </w:r>
      <w:r w:rsidRPr="00526ABA">
        <w:tab/>
        <w:t>number of potential LuS</w:t>
      </w:r>
    </w:p>
    <w:p w:rsidR="00050309" w:rsidRPr="00526ABA" w:rsidRDefault="00050309" w:rsidP="00A905BC">
      <w:pPr>
        <w:ind w:left="2520" w:hanging="389"/>
      </w:pPr>
      <w:r w:rsidRPr="00526ABA">
        <w:rPr>
          <w:b/>
          <w:bCs/>
        </w:rPr>
        <w:t>A</w:t>
      </w:r>
      <w:r w:rsidRPr="00526ABA">
        <w:t> =</w:t>
      </w:r>
      <w:r w:rsidRPr="00526ABA">
        <w:tab/>
        <w:t>number of simultaneously transmittable surveillance copies</w:t>
      </w:r>
    </w:p>
    <w:p w:rsidR="00050309" w:rsidRPr="00526ABA" w:rsidRDefault="00050309" w:rsidP="00A905BC">
      <w:pPr>
        <w:ind w:left="2520" w:hanging="389"/>
      </w:pPr>
      <w:r w:rsidRPr="00526ABA">
        <w:rPr>
          <w:b/>
          <w:bCs/>
        </w:rPr>
        <w:t>V</w:t>
      </w:r>
      <w:r w:rsidRPr="00526ABA">
        <w:t> =</w:t>
      </w:r>
      <w:r w:rsidRPr="00526ABA">
        <w:tab/>
        <w:t>factor incorporating the traffic intensity on the relevant telecommunications lines</w:t>
      </w:r>
    </w:p>
    <w:p w:rsidR="00050309" w:rsidRPr="00526ABA" w:rsidRDefault="00050309" w:rsidP="002369DA">
      <w:pPr>
        <w:keepNext/>
        <w:rPr>
          <w:rFonts w:eastAsia="Arial"/>
        </w:rPr>
      </w:pPr>
      <w:r w:rsidRPr="00526ABA">
        <w:t>The following assumptions apply to various types of telecommunication system:</w:t>
      </w:r>
    </w:p>
    <w:p w:rsidR="00050309" w:rsidRPr="00526ABA" w:rsidRDefault="00050309" w:rsidP="006150AF">
      <w:pPr>
        <w:keepNext/>
        <w:numPr>
          <w:ilvl w:val="0"/>
          <w:numId w:val="65"/>
        </w:numPr>
        <w:rPr>
          <w:rFonts w:eastAsia="Arial"/>
        </w:rPr>
      </w:pPr>
      <w:r w:rsidRPr="00526ABA">
        <w:t>for circuit-switched fixed networks (ISDN/PSTN) and systems for VoIP and other multimedia services:</w:t>
      </w:r>
    </w:p>
    <w:p w:rsidR="00050309" w:rsidRPr="00526ABA" w:rsidRDefault="00050309" w:rsidP="00A905BC">
      <w:pPr>
        <w:ind w:left="1260" w:hanging="540"/>
      </w:pPr>
      <w:r w:rsidRPr="00526ABA">
        <w:rPr>
          <w:b/>
        </w:rPr>
        <w:t>a </w:t>
      </w:r>
      <w:r w:rsidRPr="00526ABA">
        <w:t>=</w:t>
      </w:r>
      <w:r w:rsidRPr="00526ABA">
        <w:tab/>
        <w:t>0.75</w:t>
      </w:r>
    </w:p>
    <w:p w:rsidR="00050309" w:rsidRPr="00526ABA" w:rsidRDefault="00050309" w:rsidP="00A905BC">
      <w:pPr>
        <w:ind w:left="1260" w:hanging="540"/>
      </w:pPr>
      <w:r w:rsidRPr="00526ABA">
        <w:rPr>
          <w:b/>
        </w:rPr>
        <w:t>x</w:t>
      </w:r>
      <w:r w:rsidRPr="00526ABA">
        <w:t> =</w:t>
      </w:r>
      <w:r w:rsidRPr="00526ABA">
        <w:tab/>
        <w:t>total number of line units (LU), (e.g. analogue subscriber lines or B-channels of an ISDN Basis or PRI) in a hub.</w:t>
      </w:r>
    </w:p>
    <w:p w:rsidR="00050309" w:rsidRPr="00526ABA" w:rsidRDefault="00050309" w:rsidP="00A905BC">
      <w:pPr>
        <w:ind w:left="1260" w:hanging="540"/>
        <w:rPr>
          <w:bCs/>
        </w:rPr>
      </w:pPr>
      <w:r w:rsidRPr="00526ABA">
        <w:rPr>
          <w:b/>
        </w:rPr>
        <w:t>V </w:t>
      </w:r>
      <w:r w:rsidRPr="00526ABA">
        <w:t>=</w:t>
      </w:r>
      <w:r w:rsidRPr="00526ABA">
        <w:tab/>
        <w:t>for the traffic intensity on monitored lines, it is recommended to assume three times the traffic intensity on an average LU in a hub at peak times.</w:t>
      </w:r>
    </w:p>
    <w:p w:rsidR="00050309" w:rsidRPr="00526ABA" w:rsidRDefault="00050309" w:rsidP="00DE4343">
      <w:pPr>
        <w:spacing w:after="240"/>
        <w:ind w:left="720"/>
      </w:pPr>
      <w:r w:rsidRPr="00526ABA">
        <w:t>This formula should be applied separately to each hub.</w:t>
      </w:r>
    </w:p>
    <w:p w:rsidR="00050309" w:rsidRPr="00526ABA" w:rsidRDefault="00050309" w:rsidP="006150AF">
      <w:pPr>
        <w:keepNext/>
        <w:numPr>
          <w:ilvl w:val="0"/>
          <w:numId w:val="65"/>
        </w:numPr>
        <w:rPr>
          <w:rFonts w:eastAsia="Arial"/>
        </w:rPr>
      </w:pPr>
      <w:r w:rsidRPr="00526ABA">
        <w:lastRenderedPageBreak/>
        <w:t>for circuit-switched services in mobile telephony networks (GSM and UMTS CS):</w:t>
      </w:r>
    </w:p>
    <w:p w:rsidR="00050309" w:rsidRPr="00526ABA" w:rsidRDefault="00050309" w:rsidP="00A905BC">
      <w:pPr>
        <w:ind w:left="1260" w:hanging="540"/>
      </w:pPr>
      <w:r w:rsidRPr="00526ABA">
        <w:rPr>
          <w:b/>
        </w:rPr>
        <w:t>a</w:t>
      </w:r>
      <w:r w:rsidRPr="00526ABA">
        <w:t> =</w:t>
      </w:r>
      <w:r w:rsidRPr="00526ABA">
        <w:tab/>
        <w:t>0.75</w:t>
      </w:r>
    </w:p>
    <w:p w:rsidR="00050309" w:rsidRPr="00526ABA" w:rsidRDefault="00050309" w:rsidP="00A905BC">
      <w:pPr>
        <w:ind w:left="1260" w:hanging="540"/>
      </w:pPr>
      <w:r w:rsidRPr="00526ABA">
        <w:rPr>
          <w:b/>
        </w:rPr>
        <w:t>x</w:t>
      </w:r>
      <w:r w:rsidRPr="00526ABA">
        <w:t> =</w:t>
      </w:r>
      <w:r w:rsidRPr="00526ABA">
        <w:tab/>
        <w:t>total number of mobile lines supporting circuit-switched services.</w:t>
      </w:r>
    </w:p>
    <w:p w:rsidR="00B636CA" w:rsidRPr="00526ABA" w:rsidRDefault="00050309" w:rsidP="00A905BC">
      <w:pPr>
        <w:spacing w:after="240"/>
        <w:ind w:left="1259" w:hanging="539"/>
      </w:pPr>
      <w:r w:rsidRPr="00526ABA">
        <w:rPr>
          <w:b/>
        </w:rPr>
        <w:t>V </w:t>
      </w:r>
      <w:r w:rsidRPr="00526ABA">
        <w:t>=</w:t>
      </w:r>
      <w:r w:rsidRPr="00526ABA">
        <w:tab/>
        <w:t>for the traffic intensity on monitored lines, it is recommended to assume three times the traffic intensity on an average mobile line at peak times.</w:t>
      </w:r>
    </w:p>
    <w:p w:rsidR="00050309" w:rsidRPr="00526ABA" w:rsidRDefault="00050309" w:rsidP="001C2F4E">
      <w:pPr>
        <w:pStyle w:val="Heading4"/>
      </w:pPr>
      <w:r w:rsidRPr="00526ABA">
        <w:t>Example of a switching centre according to letter a)</w:t>
      </w:r>
    </w:p>
    <w:tbl>
      <w:tblPr>
        <w:tblW w:w="5000" w:type="pct"/>
        <w:tblCellMar>
          <w:left w:w="70" w:type="dxa"/>
          <w:right w:w="70" w:type="dxa"/>
        </w:tblCellMar>
        <w:tblLook w:val="0000" w:firstRow="0" w:lastRow="0" w:firstColumn="0" w:lastColumn="0" w:noHBand="0" w:noVBand="0"/>
      </w:tblPr>
      <w:tblGrid>
        <w:gridCol w:w="9354"/>
      </w:tblGrid>
      <w:tr w:rsidR="00050309" w:rsidRPr="00526ABA" w:rsidTr="00A51358">
        <w:tc>
          <w:tcPr>
            <w:tcW w:w="5000" w:type="pct"/>
          </w:tcPr>
          <w:p w:rsidR="00050309" w:rsidRPr="00526ABA" w:rsidRDefault="00050309">
            <w:pPr>
              <w:pStyle w:val="EW"/>
              <w:spacing w:before="60" w:after="60"/>
              <w:ind w:left="0" w:firstLine="0"/>
              <w:rPr>
                <w:rFonts w:ascii="Arial" w:hAnsi="Arial" w:cs="Arial"/>
                <w:i/>
                <w:iCs/>
                <w:sz w:val="18"/>
              </w:rPr>
            </w:pPr>
            <w:r w:rsidRPr="00526ABA">
              <w:rPr>
                <w:rFonts w:ascii="Arial" w:hAnsi="Arial"/>
                <w:i/>
                <w:iCs/>
                <w:sz w:val="18"/>
              </w:rPr>
              <w:t>a = 0.75</w:t>
            </w:r>
          </w:p>
          <w:p w:rsidR="00050309" w:rsidRPr="00526ABA" w:rsidRDefault="00050309">
            <w:pPr>
              <w:pStyle w:val="EW"/>
              <w:spacing w:after="60"/>
              <w:ind w:left="0" w:firstLine="0"/>
              <w:rPr>
                <w:rFonts w:ascii="Arial" w:hAnsi="Arial" w:cs="Arial"/>
                <w:i/>
                <w:iCs/>
                <w:sz w:val="18"/>
              </w:rPr>
            </w:pPr>
            <w:r w:rsidRPr="00526ABA">
              <w:rPr>
                <w:rFonts w:ascii="Arial" w:hAnsi="Arial"/>
                <w:i/>
                <w:iCs/>
                <w:sz w:val="18"/>
              </w:rPr>
              <w:t>x = 5 000 ISDN basis lines = 10 000 B-channels</w:t>
            </w:r>
          </w:p>
          <w:p w:rsidR="00050309" w:rsidRPr="00526ABA" w:rsidRDefault="00050309">
            <w:pPr>
              <w:pStyle w:val="EW"/>
              <w:spacing w:after="60"/>
              <w:ind w:left="0" w:firstLine="0"/>
              <w:rPr>
                <w:rFonts w:ascii="Arial" w:hAnsi="Arial" w:cs="Arial"/>
                <w:i/>
                <w:iCs/>
                <w:sz w:val="18"/>
                <w:lang w:val="en-US"/>
              </w:rPr>
            </w:pPr>
          </w:p>
          <w:p w:rsidR="00050309" w:rsidRPr="00526ABA" w:rsidRDefault="00050309">
            <w:pPr>
              <w:pStyle w:val="EW"/>
              <w:spacing w:after="60"/>
              <w:ind w:left="284" w:firstLine="0"/>
              <w:rPr>
                <w:rFonts w:ascii="Arial" w:hAnsi="Arial" w:cs="Arial"/>
                <w:i/>
                <w:iCs/>
                <w:sz w:val="18"/>
              </w:rPr>
            </w:pPr>
            <w:r w:rsidRPr="00526ABA">
              <w:rPr>
                <w:rFonts w:ascii="Arial" w:hAnsi="Arial"/>
                <w:i/>
                <w:iCs/>
                <w:sz w:val="18"/>
              </w:rPr>
              <w:t xml:space="preserve">M = 0.75 * 10.000 </w:t>
            </w:r>
            <w:r w:rsidRPr="00526ABA">
              <w:rPr>
                <w:rFonts w:ascii="Arial" w:hAnsi="Arial"/>
                <w:i/>
                <w:iCs/>
                <w:sz w:val="18"/>
                <w:vertAlign w:val="superscript"/>
              </w:rPr>
              <w:t>0.45</w:t>
            </w:r>
          </w:p>
          <w:p w:rsidR="00050309" w:rsidRPr="00526ABA" w:rsidRDefault="00050309">
            <w:pPr>
              <w:pStyle w:val="EW"/>
              <w:spacing w:after="60"/>
              <w:ind w:left="284" w:firstLine="0"/>
              <w:rPr>
                <w:rFonts w:ascii="Arial" w:hAnsi="Arial" w:cs="Arial"/>
                <w:b/>
                <w:bCs/>
                <w:i/>
                <w:iCs/>
                <w:sz w:val="18"/>
              </w:rPr>
            </w:pPr>
            <w:r w:rsidRPr="00526ABA">
              <w:rPr>
                <w:rFonts w:ascii="Arial" w:hAnsi="Arial"/>
                <w:b/>
                <w:bCs/>
                <w:i/>
                <w:iCs/>
                <w:sz w:val="18"/>
              </w:rPr>
              <w:t xml:space="preserve">M = 47 surveillance measures which can be activated simultaneously </w:t>
            </w:r>
          </w:p>
          <w:p w:rsidR="00050309" w:rsidRPr="00526ABA" w:rsidRDefault="00050309">
            <w:pPr>
              <w:pStyle w:val="EW"/>
              <w:spacing w:after="60"/>
              <w:ind w:left="0" w:firstLine="0"/>
              <w:rPr>
                <w:rFonts w:ascii="Arial" w:hAnsi="Arial" w:cs="Arial"/>
                <w:i/>
                <w:iCs/>
                <w:sz w:val="18"/>
                <w:lang w:val="en-US"/>
              </w:rPr>
            </w:pPr>
          </w:p>
          <w:p w:rsidR="00050309" w:rsidRPr="00526ABA" w:rsidRDefault="00050309">
            <w:pPr>
              <w:pStyle w:val="EW"/>
              <w:spacing w:after="60"/>
              <w:ind w:left="0" w:firstLine="0"/>
              <w:rPr>
                <w:rFonts w:ascii="Arial" w:hAnsi="Arial" w:cs="Arial"/>
                <w:i/>
                <w:iCs/>
                <w:sz w:val="18"/>
              </w:rPr>
            </w:pPr>
            <w:r w:rsidRPr="00526ABA">
              <w:rPr>
                <w:rFonts w:ascii="Arial" w:hAnsi="Arial"/>
                <w:i/>
                <w:iCs/>
                <w:sz w:val="18"/>
              </w:rPr>
              <w:t>V = 0.24 if the average traffic intensity is 0.08</w:t>
            </w:r>
          </w:p>
          <w:p w:rsidR="00050309" w:rsidRPr="00526ABA" w:rsidRDefault="00050309">
            <w:pPr>
              <w:pStyle w:val="EW"/>
              <w:spacing w:after="60"/>
              <w:ind w:left="0" w:firstLine="0"/>
              <w:rPr>
                <w:rFonts w:ascii="Arial" w:hAnsi="Arial" w:cs="Arial"/>
                <w:i/>
                <w:iCs/>
                <w:sz w:val="18"/>
                <w:lang w:val="en-US"/>
              </w:rPr>
            </w:pPr>
          </w:p>
          <w:p w:rsidR="00050309" w:rsidRPr="00526ABA" w:rsidRDefault="00050309">
            <w:pPr>
              <w:pStyle w:val="EW"/>
              <w:spacing w:after="60"/>
              <w:ind w:left="284" w:firstLine="0"/>
              <w:rPr>
                <w:rFonts w:ascii="Arial" w:hAnsi="Arial" w:cs="Arial"/>
                <w:i/>
                <w:iCs/>
                <w:sz w:val="18"/>
              </w:rPr>
            </w:pPr>
            <w:r w:rsidRPr="00526ABA">
              <w:rPr>
                <w:rFonts w:ascii="Arial" w:hAnsi="Arial"/>
                <w:i/>
                <w:iCs/>
                <w:sz w:val="18"/>
              </w:rPr>
              <w:t>A = 0.24 * 47</w:t>
            </w:r>
          </w:p>
          <w:p w:rsidR="00050309" w:rsidRPr="00526ABA" w:rsidRDefault="00050309">
            <w:pPr>
              <w:pStyle w:val="EW"/>
              <w:spacing w:after="60"/>
              <w:ind w:left="284" w:firstLine="0"/>
              <w:rPr>
                <w:rFonts w:ascii="Arial" w:hAnsi="Arial" w:cs="Arial"/>
                <w:b/>
                <w:bCs/>
                <w:i/>
                <w:iCs/>
                <w:sz w:val="18"/>
                <w:u w:val="single"/>
              </w:rPr>
            </w:pPr>
            <w:r w:rsidRPr="00526ABA">
              <w:rPr>
                <w:rFonts w:ascii="Arial" w:hAnsi="Arial"/>
                <w:b/>
                <w:bCs/>
                <w:i/>
                <w:iCs/>
                <w:sz w:val="18"/>
              </w:rPr>
              <w:t>A = 11 ISDN Basis lines to be simultaneously forwarded (two ISDN stubs each to the authorised agency)</w:t>
            </w:r>
          </w:p>
        </w:tc>
      </w:tr>
    </w:tbl>
    <w:p w:rsidR="002C2D87" w:rsidRPr="00526ABA" w:rsidRDefault="002C2D87" w:rsidP="00F1134B">
      <w:pPr>
        <w:pStyle w:val="Heading3"/>
        <w:rPr>
          <w:rStyle w:val="msoins0"/>
        </w:rPr>
      </w:pPr>
      <w:bookmarkStart w:id="290" w:name="_Toc425259951"/>
      <w:bookmarkStart w:id="291" w:name="_Toc426622354"/>
      <w:r w:rsidRPr="00526ABA">
        <w:rPr>
          <w:rStyle w:val="msoins0"/>
        </w:rPr>
        <w:t>3.3</w:t>
      </w:r>
      <w:r w:rsidRPr="00526ABA">
        <w:rPr>
          <w:rStyle w:val="msoins0"/>
        </w:rPr>
        <w:tab/>
        <w:t>Actions to provide the complete surveillance copy at the IP-based transmission point</w:t>
      </w:r>
      <w:bookmarkEnd w:id="290"/>
      <w:bookmarkEnd w:id="291"/>
    </w:p>
    <w:p w:rsidR="002C2D87" w:rsidRPr="00526ABA" w:rsidRDefault="002C2D87" w:rsidP="001C2F4E">
      <w:r w:rsidRPr="00526ABA">
        <w:t>The obligated party should provide a complete copy of the telecommunication to the authorised agency in accordance with § 5(2) of the TKÜV at the transmission point. The system must be designed pursuant to § 8(2) to ensure the quality of the surveillance copy provided at the transmission point is no poorer than that of the telecommunication under surveillance. In addition to the copy of the telecommunication, the obligated party must also provide the event data at the transmission point (§ 7 of the TKÜV).</w:t>
      </w:r>
    </w:p>
    <w:p w:rsidR="002C2D87" w:rsidRPr="00526ABA" w:rsidRDefault="002C2D87" w:rsidP="00DE4343">
      <w:pPr>
        <w:keepNext/>
      </w:pPr>
      <w:r w:rsidRPr="00526ABA">
        <w:t>The obligated party must use suitable precautions to ensure that the data concerned are complete</w:t>
      </w:r>
    </w:p>
    <w:p w:rsidR="002C2D87" w:rsidRPr="00526ABA" w:rsidRDefault="002C2D87" w:rsidP="006150AF">
      <w:pPr>
        <w:pStyle w:val="ListParagraph"/>
        <w:numPr>
          <w:ilvl w:val="0"/>
          <w:numId w:val="59"/>
        </w:numPr>
        <w:overflowPunct/>
        <w:autoSpaceDE/>
        <w:autoSpaceDN/>
        <w:adjustRightInd/>
        <w:spacing w:after="200" w:line="276" w:lineRule="auto"/>
        <w:textAlignment w:val="auto"/>
        <w:rPr>
          <w:rFonts w:cs="Arial"/>
        </w:rPr>
      </w:pPr>
      <w:r w:rsidRPr="00526ABA">
        <w:t>at the recording point of the copy of the telecommunication and of the event data,</w:t>
      </w:r>
    </w:p>
    <w:p w:rsidR="002C2D87" w:rsidRPr="00526ABA" w:rsidRDefault="002C2D87" w:rsidP="006150AF">
      <w:pPr>
        <w:pStyle w:val="ListParagraph"/>
        <w:numPr>
          <w:ilvl w:val="0"/>
          <w:numId w:val="59"/>
        </w:numPr>
        <w:overflowPunct/>
        <w:autoSpaceDE/>
        <w:autoSpaceDN/>
        <w:adjustRightInd/>
        <w:spacing w:after="200" w:line="276" w:lineRule="auto"/>
        <w:textAlignment w:val="auto"/>
        <w:rPr>
          <w:rFonts w:cs="Arial"/>
        </w:rPr>
      </w:pPr>
      <w:r w:rsidRPr="00526ABA">
        <w:t>on the transmission channel to the transmission point and</w:t>
      </w:r>
    </w:p>
    <w:p w:rsidR="002C2D87" w:rsidRPr="00526ABA" w:rsidRDefault="002C2D87" w:rsidP="006150AF">
      <w:pPr>
        <w:pStyle w:val="ListParagraph"/>
        <w:numPr>
          <w:ilvl w:val="0"/>
          <w:numId w:val="59"/>
        </w:numPr>
        <w:overflowPunct/>
        <w:autoSpaceDE/>
        <w:autoSpaceDN/>
        <w:adjustRightInd/>
        <w:spacing w:after="200" w:line="276" w:lineRule="auto"/>
        <w:textAlignment w:val="auto"/>
        <w:rPr>
          <w:rFonts w:cs="Arial"/>
        </w:rPr>
      </w:pPr>
      <w:r w:rsidRPr="00526ABA">
        <w:t>at the transmission point</w:t>
      </w:r>
    </w:p>
    <w:p w:rsidR="002C2D87" w:rsidRPr="00526ABA" w:rsidRDefault="002C2D87" w:rsidP="002C2D87">
      <w:pPr>
        <w:rPr>
          <w:rFonts w:cs="Arial"/>
        </w:rPr>
      </w:pPr>
      <w:r w:rsidRPr="00526ABA">
        <w:t>(</w:t>
      </w:r>
      <w:r w:rsidRPr="00526ABA">
        <w:rPr>
          <w:b/>
        </w:rPr>
        <w:t>e.g. by means of adequate transmission capacity, redundancies, network-typical buffer mechanisms, selection of the transmission procedure, monitoring of the transmission line, load-balancing at the incoming delivery function, agreement of the MTU size</w:t>
      </w:r>
      <w:r w:rsidRPr="00526ABA">
        <w:t>).</w:t>
      </w:r>
    </w:p>
    <w:p w:rsidR="000B3E39" w:rsidRPr="00526ABA" w:rsidRDefault="000B3E39" w:rsidP="002C2D87">
      <w:pPr>
        <w:rPr>
          <w:rFonts w:cs="Arial"/>
        </w:rPr>
      </w:pPr>
      <w:r w:rsidRPr="00526ABA">
        <w:t>(The delivery function here refers to the technical system receiving and processing the internal network data and making it available at the transmission point.)</w:t>
      </w:r>
    </w:p>
    <w:p w:rsidR="002C2D87" w:rsidRPr="00526ABA" w:rsidRDefault="002C2D87" w:rsidP="002C2D87">
      <w:pPr>
        <w:rPr>
          <w:rFonts w:cs="Arial"/>
        </w:rPr>
      </w:pPr>
      <w:r w:rsidRPr="00526ABA">
        <w:t>In the exceptional event that transmission of the data from the recording point to the transmission point is impossible, the obligated party must transmit the event data later without delay as is also foreseen under § 10 of the TKÜV for the transmission of the data from the transmission point to the recording line. Where the transmission protocol used on the line allows it (e.g. TCP), at the very least, a short-term buffering at the recording point is to be provided for the copy of the telecommunication which is orientated to the availability and load on the transmission line from the recording point up to the input for the delivery function (DF3). If buffering is not possible (e.g. when using UDP), the transmission line should be designed (e.g. by adequate dimensioning, redundancies) to ensure peak loads do not lead to loss of data.</w:t>
      </w:r>
    </w:p>
    <w:p w:rsidR="002C2D87" w:rsidRPr="00526ABA" w:rsidRDefault="002C2D87" w:rsidP="002C2D87">
      <w:pPr>
        <w:rPr>
          <w:rFonts w:cs="Arial"/>
        </w:rPr>
      </w:pPr>
      <w:r w:rsidRPr="00526ABA">
        <w:t>Adequate dimensioning of the incoming bandwidth of the delivery function (DF3) is present when the average data stream measured in 24 hours does not exceed 60 % of the maximum incoming bandwidth. The incoming bandwidth available in the subject’s data network must also not be less than three times the value of the customer line with the highest bandwidth. This should guarantee that a short-term rise in bandwidth resulting from high use of a line under surveillance does not result in loss of data.</w:t>
      </w:r>
    </w:p>
    <w:p w:rsidR="002C2D87" w:rsidRPr="00526ABA" w:rsidRDefault="002C2D87" w:rsidP="002C2D87">
      <w:pPr>
        <w:rPr>
          <w:rFonts w:cs="Arial"/>
        </w:rPr>
      </w:pPr>
      <w:r w:rsidRPr="00526ABA">
        <w:t>If the data are multiplied in the event of a multiple forwarding to the delivery function (DF3), the corresponding additional requirements for processing and transmission capacity must be taken into account when dimensioning. Otherwise multiple forwarding has to take place in the recording point.</w:t>
      </w:r>
    </w:p>
    <w:p w:rsidR="002C2D87" w:rsidRPr="00526ABA" w:rsidRDefault="002C2D87" w:rsidP="002C2D87">
      <w:pPr>
        <w:rPr>
          <w:rFonts w:cs="Arial"/>
        </w:rPr>
      </w:pPr>
      <w:r w:rsidRPr="00526ABA">
        <w:t xml:space="preserve">The transmission point is defined in the TR TKÜV in accordance with § 8(1) of the TKÜV. Provision of the copy of the telecommunication and the event data takes place in a TCP/IP-based transmission point via a VPN-secured transmission channel to the recording lines of the authorised agency. To secure this </w:t>
      </w:r>
      <w:r w:rsidRPr="00526ABA">
        <w:lastRenderedPageBreak/>
        <w:t>TCP/IP-based transmission, at least the precautions mentioned below must be taken, referring to forwarding in accordance with Appendices D, G and H (these precautions do not concern the transmission of IRI by FTP).</w:t>
      </w:r>
    </w:p>
    <w:p w:rsidR="00826519" w:rsidRPr="00526ABA" w:rsidRDefault="00826519" w:rsidP="00BB564E">
      <w:pPr>
        <w:pStyle w:val="Heading4"/>
      </w:pPr>
      <w:r w:rsidRPr="00526ABA">
        <w:rPr>
          <w:rStyle w:val="msoins0"/>
        </w:rPr>
        <w:t>3.3.1</w:t>
      </w:r>
      <w:r w:rsidRPr="00526ABA">
        <w:tab/>
      </w:r>
      <w:r w:rsidRPr="00526ABA">
        <w:rPr>
          <w:rStyle w:val="msoins0"/>
        </w:rPr>
        <w:t>Buffering</w:t>
      </w:r>
    </w:p>
    <w:p w:rsidR="002C2D87" w:rsidRPr="00526ABA" w:rsidRDefault="002C2D87" w:rsidP="00DE4343">
      <w:pPr>
        <w:keepNext/>
        <w:rPr>
          <w:rFonts w:cs="Arial"/>
        </w:rPr>
      </w:pPr>
      <w:r w:rsidRPr="00526ABA">
        <w:t>If, due to transmission problems between the transmission interface of the obligated party and the authorised agency, it is impossible, without exception, to transmit the surveillance copy to the recording line, the transmission must take place immediately afterwards. For these reasons, the surveillance copy may be buffered (§ 10 sentence 3 of the TKÜV). This kind of buffering must meet the following requirements:</w:t>
      </w:r>
    </w:p>
    <w:p w:rsidR="002C2D87" w:rsidRPr="00526ABA" w:rsidRDefault="002C2D87" w:rsidP="009A2F7F">
      <w:pPr>
        <w:pStyle w:val="ListParagraph"/>
        <w:numPr>
          <w:ilvl w:val="0"/>
          <w:numId w:val="59"/>
        </w:numPr>
        <w:overflowPunct/>
        <w:autoSpaceDE/>
        <w:autoSpaceDN/>
        <w:adjustRightInd/>
        <w:spacing w:after="200" w:line="276" w:lineRule="auto"/>
        <w:ind w:left="567" w:hanging="207"/>
        <w:textAlignment w:val="auto"/>
        <w:rPr>
          <w:rFonts w:cs="Arial"/>
        </w:rPr>
      </w:pPr>
      <w:r w:rsidRPr="00526ABA">
        <w:t>The buffer size must be designed to fulfil a buffer period of 5 minutes. This corresponds to the downtime until the VPN connection is re-established and also covers peak loads on the transmission line that may arise in the internal network.</w:t>
      </w:r>
    </w:p>
    <w:p w:rsidR="00AF46D8" w:rsidRPr="00526ABA" w:rsidRDefault="00AF46D8" w:rsidP="009A2F7F">
      <w:pPr>
        <w:pStyle w:val="ListParagraph"/>
        <w:numPr>
          <w:ilvl w:val="0"/>
          <w:numId w:val="59"/>
        </w:numPr>
        <w:overflowPunct/>
        <w:autoSpaceDE/>
        <w:autoSpaceDN/>
        <w:adjustRightInd/>
        <w:spacing w:after="200" w:line="276" w:lineRule="auto"/>
        <w:ind w:left="567" w:hanging="207"/>
        <w:textAlignment w:val="auto"/>
        <w:rPr>
          <w:rFonts w:cs="Arial"/>
        </w:rPr>
      </w:pPr>
      <w:r w:rsidRPr="00526ABA">
        <w:t>The size of buffer has to be dimensioned to enable the double volume of data transmitted on average at the transmission point to be buffered.</w:t>
      </w:r>
    </w:p>
    <w:p w:rsidR="002C2D87" w:rsidRPr="00526ABA" w:rsidRDefault="002C2D87" w:rsidP="009A2F7F">
      <w:pPr>
        <w:pStyle w:val="ListParagraph"/>
        <w:numPr>
          <w:ilvl w:val="0"/>
          <w:numId w:val="59"/>
        </w:numPr>
        <w:overflowPunct/>
        <w:autoSpaceDE/>
        <w:autoSpaceDN/>
        <w:adjustRightInd/>
        <w:spacing w:after="200" w:line="276" w:lineRule="auto"/>
        <w:ind w:left="567" w:hanging="207"/>
        <w:textAlignment w:val="auto"/>
        <w:rPr>
          <w:rFonts w:cs="Arial"/>
        </w:rPr>
      </w:pPr>
      <w:r w:rsidRPr="00526ABA">
        <w:t xml:space="preserve">After a fresh creation of the connection, data from the buffer must be transmitted by the FIFO principle. The entire data stream is transmitted via a buffer by the FIFO principle. If the maximum buffer size is reached or the buffer cannot be emptied, the oldest data in the buffer are to be discarded after no more than 5 minutes. (In case data have to be discarded, this will ensure that this is done in a coherent block) </w:t>
      </w:r>
    </w:p>
    <w:p w:rsidR="002C2D87" w:rsidRPr="00526ABA" w:rsidRDefault="002C2D87" w:rsidP="009A2F7F">
      <w:pPr>
        <w:pStyle w:val="ListParagraph"/>
        <w:numPr>
          <w:ilvl w:val="0"/>
          <w:numId w:val="59"/>
        </w:numPr>
        <w:overflowPunct/>
        <w:autoSpaceDE/>
        <w:autoSpaceDN/>
        <w:adjustRightInd/>
        <w:spacing w:after="200" w:line="276" w:lineRule="auto"/>
        <w:ind w:left="567" w:hanging="207"/>
        <w:textAlignment w:val="auto"/>
        <w:rPr>
          <w:rFonts w:cs="Arial"/>
        </w:rPr>
      </w:pPr>
      <w:r w:rsidRPr="00526ABA">
        <w:t>The buffering must be designed so that the buffer time can be achieved for each TCP connection created for the authorised agency (independently of the VPN connection) without the buffers of all connections influencing each other (e.g. the simultaneous utilisation of another buffer in the event of one buffer being overloaded). The design of a buffer whose size is adjusted dynamically, and thereby achieves the same target as above, is also made possible, but has to be agreed with the Federal Network Agency.</w:t>
      </w:r>
    </w:p>
    <w:p w:rsidR="00826519" w:rsidRPr="00526ABA" w:rsidRDefault="00826519" w:rsidP="00113299">
      <w:pPr>
        <w:pStyle w:val="Heading4"/>
      </w:pPr>
      <w:r w:rsidRPr="00526ABA">
        <w:rPr>
          <w:rStyle w:val="msoins0"/>
        </w:rPr>
        <w:t>3.3.</w:t>
      </w:r>
      <w:r w:rsidRPr="00526ABA">
        <w:t>2</w:t>
      </w:r>
      <w:r w:rsidRPr="00526ABA">
        <w:tab/>
        <w:t>Determination of the MTU size</w:t>
      </w:r>
    </w:p>
    <w:p w:rsidR="00DE1D92" w:rsidRPr="00526ABA" w:rsidRDefault="00DE1D92" w:rsidP="00DE1D92">
      <w:pPr>
        <w:rPr>
          <w:rFonts w:cs="Arial"/>
        </w:rPr>
      </w:pPr>
      <w:r w:rsidRPr="00526ABA">
        <w:t>To avoid data packets becoming fragmented, which can result in increased load on the bandwidth, the relevant packet sizes on the way from creation in the recording point of the subject must be defined up to transmission of the prepared data to the secured transmission channel such that fragmentation is prevented, particularly at the transmission point to the Internet (SINA Box).</w:t>
      </w:r>
    </w:p>
    <w:p w:rsidR="00DE1D92" w:rsidRPr="00526ABA" w:rsidRDefault="00DE1D92" w:rsidP="00DE1D92">
      <w:pPr>
        <w:rPr>
          <w:rFonts w:cs="Arial"/>
        </w:rPr>
      </w:pPr>
      <w:r w:rsidRPr="00526ABA">
        <w:t>The manufacturer Secunet specifies for transmission via the SINA Box an 80-byte overhead; an additional 30 bytes must be taken into account when using NAT-T and 8 bytes when using PPPoE. Based on the assumption that these circumstances regularly exist, the rule value for the MTU size of the delivery function is set to 1380 bytes. However, the subject must check whether a lower or higher MTU size must be set in order to optimise data transmission as well as to reduce fragmentation. However, the MTU size must not exceed 1420 bytes (1500 bytes of data minus 80 bytes of SINA overhead). A test (Federal Network Agency, LEMF) in order to also take account of possible fragmentation in the internal network is urgently recommended. The recording ports of the authorised agencies must be capable of accepting data packets up to this maximum size of 1420 bytes for the MTU size.</w:t>
      </w:r>
    </w:p>
    <w:p w:rsidR="00DE1D92" w:rsidRPr="00526ABA" w:rsidRDefault="00DE1D92" w:rsidP="00DE1D92">
      <w:pPr>
        <w:rPr>
          <w:rFonts w:cs="Arial"/>
        </w:rPr>
      </w:pPr>
      <w:r w:rsidRPr="00526ABA">
        <w:t>Where a joint interface is required for linking the network elements under surveillance and the SINA Box, the respective values need to be harmonised and also agreed with the Federal Network Agency where relevant.</w:t>
      </w:r>
    </w:p>
    <w:p w:rsidR="00742FAD" w:rsidRPr="00526ABA" w:rsidRDefault="00DE1D92" w:rsidP="002C2D87">
      <w:pPr>
        <w:rPr>
          <w:rFonts w:cs="Arial"/>
        </w:rPr>
      </w:pPr>
      <w:r w:rsidRPr="00526ABA">
        <w:t>The same applies if the network element supports jumbo frames because the MTU size used for this cannot be used no later than between the delivery function and the SINA Box. Although jumbo frames are supported by the SINA Boxes from version 3.x upwards, this support is currently unnecessary with the use of the Internet as a transport network.</w:t>
      </w:r>
    </w:p>
    <w:p w:rsidR="00826519" w:rsidRPr="00526ABA" w:rsidRDefault="00826519" w:rsidP="00113299">
      <w:pPr>
        <w:pStyle w:val="Heading4"/>
      </w:pPr>
      <w:r w:rsidRPr="00526ABA">
        <w:rPr>
          <w:rStyle w:val="msoins0"/>
        </w:rPr>
        <w:t>3.3.</w:t>
      </w:r>
      <w:r w:rsidRPr="00526ABA">
        <w:t>3</w:t>
      </w:r>
      <w:r w:rsidRPr="00526ABA">
        <w:tab/>
        <w:t>‘Alive’ test of the availability of the transmission line</w:t>
      </w:r>
    </w:p>
    <w:p w:rsidR="002C2D87" w:rsidRPr="00526ABA" w:rsidRDefault="002C2D87" w:rsidP="00DE4343">
      <w:pPr>
        <w:keepNext/>
        <w:rPr>
          <w:rFonts w:cs="Arial"/>
        </w:rPr>
      </w:pPr>
      <w:r w:rsidRPr="00526ABA">
        <w:t xml:space="preserve">In order to monitor the availability of the transmission line between the obligated party and the authorised agency, an "alive" test must be carried out in accordance with the requirements for the "keep alive" (ETSI TS 102 232-1). The ‘alive’ test has to be activated for those authorised agencies which require it from the obligated undertakings. In deviation from the ETSI rules, it must be possible for the authorised agency not to send a ‘Response’ message. This is necessary because it is not always possible for the authorised agency to send such messages for security reasons. The subject must therefore </w:t>
      </w:r>
      <w:r w:rsidRPr="00526ABA">
        <w:lastRenderedPageBreak/>
        <w:t>implement the following options, which can be configured for each of the monitoring centres of an authorised agency:</w:t>
      </w:r>
    </w:p>
    <w:p w:rsidR="002C2D87" w:rsidRPr="00526ABA" w:rsidRDefault="002C2D87" w:rsidP="006150AF">
      <w:pPr>
        <w:pStyle w:val="ListParagraph"/>
        <w:numPr>
          <w:ilvl w:val="0"/>
          <w:numId w:val="60"/>
        </w:numPr>
        <w:overflowPunct/>
        <w:autoSpaceDE/>
        <w:autoSpaceDN/>
        <w:adjustRightInd/>
        <w:spacing w:after="200" w:line="276" w:lineRule="auto"/>
        <w:textAlignment w:val="auto"/>
        <w:rPr>
          <w:rFonts w:cs="Arial"/>
        </w:rPr>
      </w:pPr>
      <w:r w:rsidRPr="00526ABA">
        <w:t>The "alive" test is not used if requested by the authorised agency.</w:t>
      </w:r>
    </w:p>
    <w:p w:rsidR="002C2D87" w:rsidRPr="00526ABA" w:rsidRDefault="002C2D87" w:rsidP="006150AF">
      <w:pPr>
        <w:pStyle w:val="ListParagraph"/>
        <w:numPr>
          <w:ilvl w:val="0"/>
          <w:numId w:val="60"/>
        </w:numPr>
        <w:overflowPunct/>
        <w:autoSpaceDE/>
        <w:autoSpaceDN/>
        <w:adjustRightInd/>
        <w:spacing w:after="200" w:line="276" w:lineRule="auto"/>
        <w:textAlignment w:val="auto"/>
        <w:rPr>
          <w:rFonts w:cs="Arial"/>
        </w:rPr>
      </w:pPr>
      <w:r w:rsidRPr="00526ABA">
        <w:t>The ‘alive’ test is used and is answered by a ‘response’ message from the authorised agency; the subject will acknowledge the lack of a ‘response’ message with a corresponding error message.</w:t>
      </w:r>
    </w:p>
    <w:p w:rsidR="002C2D87" w:rsidRPr="00526ABA" w:rsidRDefault="002C2D87" w:rsidP="006150AF">
      <w:pPr>
        <w:pStyle w:val="ListParagraph"/>
        <w:numPr>
          <w:ilvl w:val="0"/>
          <w:numId w:val="60"/>
        </w:numPr>
        <w:overflowPunct/>
        <w:autoSpaceDE/>
        <w:autoSpaceDN/>
        <w:adjustRightInd/>
        <w:spacing w:after="200" w:line="276" w:lineRule="auto"/>
        <w:textAlignment w:val="auto"/>
        <w:rPr>
          <w:rFonts w:cs="Arial"/>
        </w:rPr>
      </w:pPr>
      <w:r w:rsidRPr="00526ABA">
        <w:t xml:space="preserve">The ‘alive’ test is used and is </w:t>
      </w:r>
      <w:r w:rsidRPr="00526ABA">
        <w:rPr>
          <w:u w:val="single"/>
        </w:rPr>
        <w:t>in principle not</w:t>
      </w:r>
      <w:r w:rsidRPr="00526ABA">
        <w:t xml:space="preserve"> answered by a ‘response’ message from the authorised agency; the authorised agency carries out the analysis; the subject </w:t>
      </w:r>
      <w:r w:rsidRPr="00526ABA">
        <w:rPr>
          <w:u w:val="single"/>
        </w:rPr>
        <w:t>never</w:t>
      </w:r>
      <w:r w:rsidRPr="00526ABA">
        <w:t xml:space="preserve"> generates an error message. In this case, the authorised agency notifies the subject of the misbehaviour.</w:t>
      </w:r>
    </w:p>
    <w:p w:rsidR="002C2D87" w:rsidRPr="00526ABA" w:rsidRDefault="002C2D87" w:rsidP="002C2D87">
      <w:pPr>
        <w:rPr>
          <w:rFonts w:cs="Arial"/>
        </w:rPr>
      </w:pPr>
      <w:r w:rsidRPr="00526ABA">
        <w:t>The ‘alive’ test must be carried out independently of any possible forwarding.</w:t>
      </w:r>
    </w:p>
    <w:p w:rsidR="002C2D87" w:rsidRPr="00526ABA" w:rsidRDefault="002C2D87" w:rsidP="00DE4343">
      <w:pPr>
        <w:keepNext/>
        <w:rPr>
          <w:rFonts w:cs="Arial"/>
        </w:rPr>
      </w:pPr>
      <w:r w:rsidRPr="00526ABA">
        <w:t>The following times must be accounted for:</w:t>
      </w:r>
    </w:p>
    <w:p w:rsidR="002C2D87" w:rsidRPr="00526ABA" w:rsidRDefault="002C2D87" w:rsidP="006150AF">
      <w:pPr>
        <w:pStyle w:val="ListParagraph"/>
        <w:numPr>
          <w:ilvl w:val="0"/>
          <w:numId w:val="61"/>
        </w:numPr>
        <w:overflowPunct/>
        <w:autoSpaceDE/>
        <w:autoSpaceDN/>
        <w:adjustRightInd/>
        <w:spacing w:after="200" w:line="276" w:lineRule="auto"/>
        <w:textAlignment w:val="auto"/>
        <w:rPr>
          <w:rFonts w:cs="Arial"/>
        </w:rPr>
      </w:pPr>
      <w:r w:rsidRPr="00526ABA">
        <w:t>sending an "alive" test: every 60 minutes,</w:t>
      </w:r>
    </w:p>
    <w:p w:rsidR="002C2D87" w:rsidRPr="00526ABA" w:rsidRDefault="002C2D87" w:rsidP="006150AF">
      <w:pPr>
        <w:pStyle w:val="ListParagraph"/>
        <w:numPr>
          <w:ilvl w:val="0"/>
          <w:numId w:val="61"/>
        </w:numPr>
        <w:overflowPunct/>
        <w:autoSpaceDE/>
        <w:autoSpaceDN/>
        <w:adjustRightInd/>
        <w:spacing w:after="200" w:line="276" w:lineRule="auto"/>
        <w:textAlignment w:val="auto"/>
        <w:rPr>
          <w:rFonts w:cs="Arial"/>
        </w:rPr>
      </w:pPr>
      <w:r w:rsidRPr="00526ABA">
        <w:t>answering an "alive" test by a "response" message: within 30 seconds,</w:t>
      </w:r>
    </w:p>
    <w:p w:rsidR="002C2D87" w:rsidRPr="00526ABA" w:rsidRDefault="002C2D87" w:rsidP="006150AF">
      <w:pPr>
        <w:pStyle w:val="ListParagraph"/>
        <w:numPr>
          <w:ilvl w:val="0"/>
          <w:numId w:val="61"/>
        </w:numPr>
        <w:overflowPunct/>
        <w:autoSpaceDE/>
        <w:autoSpaceDN/>
        <w:adjustRightInd/>
        <w:spacing w:after="200" w:line="276" w:lineRule="auto"/>
        <w:textAlignment w:val="auto"/>
        <w:rPr>
          <w:rFonts w:cs="Arial"/>
        </w:rPr>
      </w:pPr>
      <w:r w:rsidRPr="00526ABA">
        <w:t>period during which the obligated party may expect a "response" message after sending an "alive" test: 60 seconds.</w:t>
      </w:r>
    </w:p>
    <w:p w:rsidR="00BF4D1A" w:rsidRPr="00526ABA" w:rsidRDefault="00BF4D1A" w:rsidP="00113299">
      <w:pPr>
        <w:pStyle w:val="Heading4"/>
        <w:rPr>
          <w:lang w:val="da-DK"/>
        </w:rPr>
      </w:pPr>
      <w:r w:rsidRPr="00526ABA">
        <w:rPr>
          <w:rStyle w:val="msoins0"/>
          <w:lang w:val="da-DK"/>
        </w:rPr>
        <w:t>3.3.</w:t>
      </w:r>
      <w:r w:rsidRPr="00526ABA">
        <w:rPr>
          <w:lang w:val="da-DK"/>
        </w:rPr>
        <w:t>4</w:t>
      </w:r>
      <w:r w:rsidRPr="00526ABA">
        <w:rPr>
          <w:lang w:val="da-DK"/>
        </w:rPr>
        <w:tab/>
        <w:t>Standardised error messages (HI1 messages)</w:t>
      </w:r>
    </w:p>
    <w:p w:rsidR="002C2D87" w:rsidRPr="00526ABA" w:rsidRDefault="002C2D87" w:rsidP="00DE4343">
      <w:pPr>
        <w:keepNext/>
        <w:rPr>
          <w:rFonts w:cs="Arial"/>
        </w:rPr>
      </w:pPr>
      <w:r w:rsidRPr="00526ABA">
        <w:t>To achieve improved analysis of the error messages, their content and format are specified as follows:</w:t>
      </w:r>
    </w:p>
    <w:p w:rsidR="002C2D87" w:rsidRPr="00526ABA" w:rsidRDefault="00F40D91" w:rsidP="00DE4343">
      <w:pPr>
        <w:keepNext/>
        <w:rPr>
          <w:rFonts w:cs="Arial"/>
        </w:rPr>
      </w:pPr>
      <w:r w:rsidRPr="00526ABA">
        <w:t>1. In the event of data loss (where it can be established):</w:t>
      </w:r>
    </w:p>
    <w:p w:rsidR="002C2D87" w:rsidRPr="00526ABA" w:rsidRDefault="002C2D87" w:rsidP="00DE4343">
      <w:pPr>
        <w:keepNext/>
        <w:ind w:left="226"/>
        <w:rPr>
          <w:rFonts w:cs="Arial"/>
        </w:rPr>
      </w:pPr>
      <w:r w:rsidRPr="00526ABA">
        <w:t>Data losses attributable to an action or connection have to be notified to the authorised agency as follows:</w:t>
      </w:r>
    </w:p>
    <w:p w:rsidR="002C2D87" w:rsidRPr="00526ABA" w:rsidRDefault="002C2D87" w:rsidP="006150AF">
      <w:pPr>
        <w:pStyle w:val="ListParagraph"/>
        <w:numPr>
          <w:ilvl w:val="0"/>
          <w:numId w:val="62"/>
        </w:numPr>
        <w:overflowPunct/>
        <w:autoSpaceDE/>
        <w:autoSpaceDN/>
        <w:adjustRightInd/>
        <w:spacing w:after="200" w:line="276" w:lineRule="auto"/>
        <w:ind w:left="793" w:hanging="207"/>
        <w:textAlignment w:val="auto"/>
        <w:rPr>
          <w:rFonts w:cs="Arial"/>
        </w:rPr>
      </w:pPr>
      <w:r w:rsidRPr="00526ABA">
        <w:t>initial report at start of data loss and at subsequent intervals of 5 minutes as long as the data loss continues during this interval,</w:t>
      </w:r>
    </w:p>
    <w:p w:rsidR="002C2D87" w:rsidRPr="00526ABA" w:rsidRDefault="002C2D87" w:rsidP="006150AF">
      <w:pPr>
        <w:pStyle w:val="ListParagraph"/>
        <w:numPr>
          <w:ilvl w:val="0"/>
          <w:numId w:val="62"/>
        </w:numPr>
        <w:overflowPunct/>
        <w:autoSpaceDE/>
        <w:autoSpaceDN/>
        <w:adjustRightInd/>
        <w:spacing w:after="200" w:line="276" w:lineRule="auto"/>
        <w:ind w:left="793" w:hanging="207"/>
        <w:textAlignment w:val="auto"/>
        <w:rPr>
          <w:rFonts w:cs="Arial"/>
        </w:rPr>
      </w:pPr>
      <w:r w:rsidRPr="00526ABA">
        <w:t>statement of the point in time of the initial loss of data and details of the data loss (quantitative) since the last message and the total quantity (MByte),</w:t>
      </w:r>
    </w:p>
    <w:p w:rsidR="002C2D87" w:rsidRPr="00526ABA" w:rsidRDefault="002C2D87" w:rsidP="006150AF">
      <w:pPr>
        <w:pStyle w:val="ListParagraph"/>
        <w:numPr>
          <w:ilvl w:val="0"/>
          <w:numId w:val="62"/>
        </w:numPr>
        <w:overflowPunct/>
        <w:autoSpaceDE/>
        <w:autoSpaceDN/>
        <w:adjustRightInd/>
        <w:spacing w:after="200" w:line="276" w:lineRule="auto"/>
        <w:ind w:left="793" w:hanging="207"/>
        <w:textAlignment w:val="auto"/>
        <w:rPr>
          <w:rFonts w:cs="Arial"/>
        </w:rPr>
      </w:pPr>
      <w:r w:rsidRPr="00526ABA">
        <w:t>details of the LIID concerned if such information is available,</w:t>
      </w:r>
    </w:p>
    <w:p w:rsidR="002C2D87" w:rsidRPr="00526ABA" w:rsidRDefault="002C2D87" w:rsidP="006150AF">
      <w:pPr>
        <w:pStyle w:val="ListParagraph"/>
        <w:numPr>
          <w:ilvl w:val="0"/>
          <w:numId w:val="62"/>
        </w:numPr>
        <w:overflowPunct/>
        <w:autoSpaceDE/>
        <w:autoSpaceDN/>
        <w:adjustRightInd/>
        <w:spacing w:after="200" w:line="276" w:lineRule="auto"/>
        <w:ind w:left="793" w:hanging="207"/>
        <w:textAlignment w:val="auto"/>
        <w:rPr>
          <w:rFonts w:cs="Arial"/>
        </w:rPr>
      </w:pPr>
      <w:r w:rsidRPr="00526ABA">
        <w:t xml:space="preserve">Format: </w:t>
      </w:r>
      <w:r w:rsidRPr="00526ABA">
        <w:rPr>
          <w:i/>
          <w:iCs/>
        </w:rPr>
        <w:t>first missing data:</w:t>
      </w:r>
      <w:r w:rsidRPr="00526ABA">
        <w:t xml:space="preserve"> DDMMYYhhmmss; </w:t>
      </w:r>
      <w:r w:rsidRPr="00526ABA">
        <w:rPr>
          <w:i/>
        </w:rPr>
        <w:t>data loss:</w:t>
      </w:r>
      <w:r w:rsidRPr="00526ABA">
        <w:t xml:space="preserve"> </w:t>
      </w:r>
      <w:r w:rsidRPr="00526ABA">
        <w:rPr>
          <w:i/>
        </w:rPr>
        <w:t>value</w:t>
      </w:r>
      <w:r w:rsidRPr="00526ABA">
        <w:t xml:space="preserve">; </w:t>
      </w:r>
      <w:r w:rsidRPr="00526ABA">
        <w:rPr>
          <w:i/>
        </w:rPr>
        <w:t>total data loss:</w:t>
      </w:r>
      <w:r w:rsidRPr="00526ABA">
        <w:t xml:space="preserve"> </w:t>
      </w:r>
      <w:r w:rsidRPr="00526ABA">
        <w:rPr>
          <w:i/>
        </w:rPr>
        <w:t>value</w:t>
      </w:r>
      <w:r w:rsidRPr="00526ABA">
        <w:t xml:space="preserve"> (based on an existing restriction of the ETSI parameter to 256 places, details of the </w:t>
      </w:r>
      <w:r w:rsidRPr="00526ABA">
        <w:rPr>
          <w:u w:val="single"/>
        </w:rPr>
        <w:t>values</w:t>
      </w:r>
      <w:r w:rsidRPr="00526ABA">
        <w:t xml:space="preserve"> in the following format only: 'DDMMYYhhmmss;</w:t>
      </w:r>
      <w:r w:rsidRPr="00526ABA">
        <w:rPr>
          <w:i/>
        </w:rPr>
        <w:t>value</w:t>
      </w:r>
      <w:r w:rsidRPr="00526ABA">
        <w:t>;</w:t>
      </w:r>
      <w:r w:rsidRPr="00526ABA">
        <w:rPr>
          <w:i/>
        </w:rPr>
        <w:t>value</w:t>
      </w:r>
      <w:r w:rsidRPr="00526ABA">
        <w:t xml:space="preserve">', </w:t>
      </w:r>
      <w:r w:rsidRPr="00526ABA">
        <w:rPr>
          <w:i/>
        </w:rPr>
        <w:t>value</w:t>
      </w:r>
      <w:r w:rsidRPr="00526ABA">
        <w:t xml:space="preserve"> stands as the placeholder for details of the data loss in Mbyte as a whole number (integer)).</w:t>
      </w:r>
    </w:p>
    <w:p w:rsidR="002C2D87" w:rsidRPr="00526ABA" w:rsidRDefault="00F40D91" w:rsidP="00DE4343">
      <w:pPr>
        <w:keepNext/>
        <w:rPr>
          <w:rFonts w:cs="Arial"/>
        </w:rPr>
      </w:pPr>
      <w:r w:rsidRPr="00526ABA">
        <w:t xml:space="preserve">2. In the case of a missing connection (error in ‘alive’ test) </w:t>
      </w:r>
    </w:p>
    <w:p w:rsidR="002C2D87" w:rsidRPr="00526ABA" w:rsidRDefault="002C2D87" w:rsidP="00DE4343">
      <w:pPr>
        <w:keepNext/>
        <w:ind w:left="226"/>
        <w:rPr>
          <w:rFonts w:cs="Arial"/>
        </w:rPr>
      </w:pPr>
      <w:r w:rsidRPr="00526ABA">
        <w:t>In the case of missing ‘response’ messages (if this option has been chosen by the authorised agency), the interval of the ‘alive’ test is reduced to 1 minute. This allows better verification of the continuing interruption. The error message takes place for the first and last establishment of the interruption with an indication:</w:t>
      </w:r>
    </w:p>
    <w:p w:rsidR="002C2D87" w:rsidRPr="00526ABA" w:rsidRDefault="002C2D87" w:rsidP="006150AF">
      <w:pPr>
        <w:pStyle w:val="ListParagraph"/>
        <w:numPr>
          <w:ilvl w:val="0"/>
          <w:numId w:val="62"/>
        </w:numPr>
        <w:overflowPunct/>
        <w:autoSpaceDE/>
        <w:autoSpaceDN/>
        <w:adjustRightInd/>
        <w:spacing w:after="200" w:line="276" w:lineRule="auto"/>
        <w:ind w:left="793" w:hanging="207"/>
        <w:textAlignment w:val="auto"/>
        <w:rPr>
          <w:rFonts w:cs="Arial"/>
        </w:rPr>
      </w:pPr>
      <w:r w:rsidRPr="00526ABA">
        <w:t xml:space="preserve">of the time of the first absence of the "response" message, </w:t>
      </w:r>
    </w:p>
    <w:p w:rsidR="002C2D87" w:rsidRPr="00526ABA" w:rsidRDefault="002C2D87" w:rsidP="006150AF">
      <w:pPr>
        <w:pStyle w:val="ListParagraph"/>
        <w:numPr>
          <w:ilvl w:val="0"/>
          <w:numId w:val="62"/>
        </w:numPr>
        <w:overflowPunct/>
        <w:autoSpaceDE/>
        <w:autoSpaceDN/>
        <w:adjustRightInd/>
        <w:spacing w:after="200" w:line="276" w:lineRule="auto"/>
        <w:ind w:left="793" w:hanging="207"/>
        <w:textAlignment w:val="auto"/>
        <w:rPr>
          <w:rFonts w:cs="Arial"/>
        </w:rPr>
      </w:pPr>
      <w:r w:rsidRPr="00526ABA">
        <w:t xml:space="preserve">of the number of "response" messages not received so far, </w:t>
      </w:r>
    </w:p>
    <w:p w:rsidR="002C2D87" w:rsidRPr="00526ABA" w:rsidRDefault="002C2D87" w:rsidP="006150AF">
      <w:pPr>
        <w:pStyle w:val="ListParagraph"/>
        <w:numPr>
          <w:ilvl w:val="0"/>
          <w:numId w:val="62"/>
        </w:numPr>
        <w:overflowPunct/>
        <w:autoSpaceDE/>
        <w:autoSpaceDN/>
        <w:adjustRightInd/>
        <w:spacing w:after="200" w:line="276" w:lineRule="auto"/>
        <w:ind w:left="793" w:hanging="207"/>
        <w:textAlignment w:val="auto"/>
        <w:rPr>
          <w:rFonts w:cs="Arial"/>
        </w:rPr>
      </w:pPr>
      <w:r w:rsidRPr="00526ABA">
        <w:t>of optional details of an ID for the sending DF,</w:t>
      </w:r>
    </w:p>
    <w:p w:rsidR="002C2D87" w:rsidRPr="00526ABA" w:rsidRDefault="002C2D87" w:rsidP="006150AF">
      <w:pPr>
        <w:pStyle w:val="ListParagraph"/>
        <w:numPr>
          <w:ilvl w:val="0"/>
          <w:numId w:val="62"/>
        </w:numPr>
        <w:overflowPunct/>
        <w:autoSpaceDE/>
        <w:autoSpaceDN/>
        <w:adjustRightInd/>
        <w:spacing w:after="200" w:line="276" w:lineRule="auto"/>
        <w:ind w:left="793" w:hanging="207"/>
        <w:textAlignment w:val="auto"/>
        <w:rPr>
          <w:rFonts w:cs="Arial"/>
        </w:rPr>
      </w:pPr>
      <w:r w:rsidRPr="00526ABA">
        <w:t>Format:</w:t>
      </w:r>
      <w:r w:rsidRPr="00526ABA">
        <w:rPr>
          <w:i/>
          <w:iCs/>
        </w:rPr>
        <w:t xml:space="preserve"> first missing response:</w:t>
      </w:r>
      <w:r w:rsidRPr="00526ABA">
        <w:t xml:space="preserve"> DDMMYYhhmmss; </w:t>
      </w:r>
      <w:r w:rsidRPr="00526ABA">
        <w:rPr>
          <w:i/>
        </w:rPr>
        <w:t>value</w:t>
      </w:r>
      <w:r w:rsidRPr="00526ABA">
        <w:t xml:space="preserve"> missing responses; </w:t>
      </w:r>
      <w:r w:rsidRPr="00526ABA">
        <w:rPr>
          <w:i/>
        </w:rPr>
        <w:t>DF-ID value</w:t>
      </w:r>
      <w:r w:rsidRPr="00526ABA">
        <w:t xml:space="preserve"> (due to an existing restriction on the ETSI parameter to 256 places, details of the </w:t>
      </w:r>
      <w:r w:rsidRPr="00526ABA">
        <w:rPr>
          <w:u w:val="single"/>
        </w:rPr>
        <w:t>values</w:t>
      </w:r>
      <w:r w:rsidRPr="00526ABA">
        <w:t xml:space="preserve"> in the following format only: ‘DDMMYYhhmmss;</w:t>
      </w:r>
      <w:r w:rsidRPr="00526ABA">
        <w:rPr>
          <w:i/>
        </w:rPr>
        <w:t>value</w:t>
      </w:r>
      <w:r w:rsidRPr="00526ABA">
        <w:t>;</w:t>
      </w:r>
      <w:r w:rsidRPr="00526ABA">
        <w:rPr>
          <w:i/>
        </w:rPr>
        <w:t>value’, value</w:t>
      </w:r>
      <w:r w:rsidRPr="00526ABA">
        <w:t xml:space="preserve"> stands as the placeholder for details of the responses not received as a whole number (integer) and/or as a placeholder for details of the DF-ID).</w:t>
      </w:r>
    </w:p>
    <w:p w:rsidR="002C2D87" w:rsidRPr="00526ABA" w:rsidRDefault="002C2D87" w:rsidP="003D0A04">
      <w:pPr>
        <w:ind w:left="226"/>
        <w:rPr>
          <w:rFonts w:cs="Arial"/>
        </w:rPr>
      </w:pPr>
      <w:r w:rsidRPr="00526ABA">
        <w:t>After the connection is restored, the regular interval is used and the counter for the error messages is reset.</w:t>
      </w:r>
    </w:p>
    <w:p w:rsidR="002C2D87" w:rsidRPr="00526ABA" w:rsidRDefault="00F40D91" w:rsidP="00DE4343">
      <w:pPr>
        <w:keepNext/>
        <w:rPr>
          <w:rFonts w:cs="Arial"/>
        </w:rPr>
      </w:pPr>
      <w:r w:rsidRPr="00526ABA">
        <w:t>3. In the case of insufficient receiving capacity on the part of the authorised agencies</w:t>
      </w:r>
    </w:p>
    <w:p w:rsidR="007711C6" w:rsidRPr="00526ABA" w:rsidRDefault="002C2D87" w:rsidP="003D0A04">
      <w:pPr>
        <w:ind w:left="226"/>
        <w:rPr>
          <w:rFonts w:cs="Arial"/>
        </w:rPr>
      </w:pPr>
      <w:r w:rsidRPr="00526ABA">
        <w:t xml:space="preserve">If the Monitoring Centre (MC) of an authorised agency is incapable of receiving the data stream from the subject’s transmission point in full (e.g. remote terminal with insufficient incoming capacity to allow it to receive all the data correctly) and therefore causes buffering on the part of the subject, the error message ‘MC is blocking’ has to be sent. </w:t>
      </w:r>
    </w:p>
    <w:p w:rsidR="002C2D87" w:rsidRPr="00526ABA" w:rsidRDefault="007711C6" w:rsidP="003D0A04">
      <w:pPr>
        <w:ind w:left="226"/>
        <w:rPr>
          <w:rFonts w:cs="Arial"/>
        </w:rPr>
      </w:pPr>
      <w:r w:rsidRPr="00526ABA">
        <w:lastRenderedPageBreak/>
        <w:t xml:space="preserve">In the event of the complete blocking of the remote terminal, there would be data losses which would be reported by error messages as in point 1. </w:t>
      </w:r>
    </w:p>
    <w:p w:rsidR="007711C6" w:rsidRPr="00526ABA" w:rsidRDefault="007711C6" w:rsidP="007711C6">
      <w:pPr>
        <w:rPr>
          <w:rFonts w:cs="Arial"/>
        </w:rPr>
      </w:pPr>
      <w:r w:rsidRPr="00526ABA">
        <w:t>Note: The error messages should be evaluated by the authorised agency.</w:t>
      </w:r>
    </w:p>
    <w:p w:rsidR="00050309" w:rsidRPr="00526ABA" w:rsidRDefault="00B61E9F" w:rsidP="00015EEF">
      <w:pPr>
        <w:pStyle w:val="Heading2"/>
        <w:rPr>
          <w:rStyle w:val="msoins0"/>
        </w:rPr>
      </w:pPr>
      <w:bookmarkStart w:id="292" w:name="_Toc425259957"/>
      <w:bookmarkStart w:id="293" w:name="_Toc426622359"/>
      <w:bookmarkStart w:id="294" w:name="_Toc61897651"/>
      <w:r w:rsidRPr="00526ABA">
        <w:rPr>
          <w:rStyle w:val="msoins0"/>
        </w:rPr>
        <w:t>4</w:t>
      </w:r>
      <w:r w:rsidRPr="00526ABA">
        <w:rPr>
          <w:rStyle w:val="msoins0"/>
        </w:rPr>
        <w:tab/>
        <w:t>Other requirements</w:t>
      </w:r>
      <w:bookmarkEnd w:id="292"/>
      <w:bookmarkEnd w:id="293"/>
      <w:bookmarkEnd w:id="294"/>
    </w:p>
    <w:p w:rsidR="00050309" w:rsidRPr="00526ABA" w:rsidRDefault="00050309" w:rsidP="00355ABE">
      <w:pPr>
        <w:rPr>
          <w:rStyle w:val="PageNumber"/>
        </w:rPr>
      </w:pPr>
      <w:r w:rsidRPr="00526ABA">
        <w:rPr>
          <w:rStyle w:val="PageNumber"/>
        </w:rPr>
        <w:t>In addition to the technical requirements for design of transmission points to authorised agencies, the TR TKÜV contains other requirements to be complied with in the technical and organisational implementation of surveillance actions.</w:t>
      </w:r>
    </w:p>
    <w:p w:rsidR="00050309" w:rsidRPr="00526ABA" w:rsidRDefault="00B61E9F" w:rsidP="00F1134B">
      <w:pPr>
        <w:pStyle w:val="Heading3"/>
      </w:pPr>
      <w:bookmarkStart w:id="295" w:name="_Toc425259958"/>
      <w:bookmarkStart w:id="296" w:name="_Toc426622360"/>
      <w:r w:rsidRPr="00526ABA">
        <w:t>4.1</w:t>
      </w:r>
      <w:r w:rsidRPr="00526ABA">
        <w:tab/>
        <w:t>Provisions on identifiers for implementation of surveillance actions</w:t>
      </w:r>
      <w:bookmarkEnd w:id="295"/>
      <w:bookmarkEnd w:id="296"/>
    </w:p>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rsidR="00050309" w:rsidRPr="00526ABA" w:rsidRDefault="00050309" w:rsidP="00355ABE">
      <w:r w:rsidRPr="00526ABA">
        <w:t>Based on § 36 sentence 6 of the TKÜV, the provisions below lay down the types of identifiers for which the prevailing legislation on the surveillance of telecommunication systems requires additional measures for the technical implementation of surveillance measures to be taken in certain types of telecommunication systems in addition to the target and source addresses used in them.</w:t>
      </w:r>
    </w:p>
    <w:p w:rsidR="006150AF" w:rsidRPr="00526ABA" w:rsidRDefault="00050309" w:rsidP="00387FA7">
      <w:pPr>
        <w:keepNext/>
        <w:keepLines/>
        <w:numPr>
          <w:ilvl w:val="0"/>
          <w:numId w:val="23"/>
        </w:numPr>
        <w:spacing w:before="240" w:after="0"/>
        <w:ind w:left="714" w:hanging="357"/>
        <w:rPr>
          <w:b/>
          <w:bCs/>
        </w:rPr>
      </w:pPr>
      <w:r w:rsidRPr="00526ABA">
        <w:rPr>
          <w:b/>
          <w:bCs/>
        </w:rPr>
        <w:t>Identifiers in landline-based telephony networks and IMS platforms</w:t>
      </w:r>
    </w:p>
    <w:p w:rsidR="006150AF" w:rsidRPr="00526ABA" w:rsidRDefault="00050309" w:rsidP="00674035">
      <w:pPr>
        <w:numPr>
          <w:ilvl w:val="0"/>
          <w:numId w:val="84"/>
        </w:numPr>
        <w:tabs>
          <w:tab w:val="clear" w:pos="925"/>
        </w:tabs>
        <w:ind w:left="1080"/>
        <w:contextualSpacing/>
        <w:rPr>
          <w:b/>
          <w:bCs/>
        </w:rPr>
      </w:pPr>
      <w:r w:rsidRPr="00526ABA">
        <w:t>Target and source address according to E.164 including service numbers (e.g. 0700)</w:t>
      </w:r>
    </w:p>
    <w:p w:rsidR="00050309" w:rsidRPr="00526ABA" w:rsidRDefault="00050309" w:rsidP="00674035">
      <w:pPr>
        <w:numPr>
          <w:ilvl w:val="0"/>
          <w:numId w:val="84"/>
        </w:numPr>
        <w:tabs>
          <w:tab w:val="clear" w:pos="925"/>
        </w:tabs>
        <w:spacing w:before="240"/>
        <w:ind w:left="1080"/>
        <w:contextualSpacing/>
        <w:rPr>
          <w:b/>
          <w:bCs/>
          <w:lang w:val="nb-NO"/>
        </w:rPr>
      </w:pPr>
      <w:r w:rsidRPr="00526ABA">
        <w:rPr>
          <w:lang w:val="nb-NO"/>
        </w:rPr>
        <w:t>SIP-URL, SIP-URI, TEL-URL, TEL-URI</w:t>
      </w:r>
    </w:p>
    <w:p w:rsidR="006150AF" w:rsidRPr="00526ABA" w:rsidRDefault="00050309" w:rsidP="00387FA7">
      <w:pPr>
        <w:keepNext/>
        <w:keepLines/>
        <w:numPr>
          <w:ilvl w:val="0"/>
          <w:numId w:val="23"/>
        </w:numPr>
        <w:spacing w:before="240" w:after="0"/>
        <w:ind w:left="714" w:hanging="357"/>
      </w:pPr>
      <w:r w:rsidRPr="00526ABA">
        <w:rPr>
          <w:b/>
          <w:bCs/>
        </w:rPr>
        <w:t>Identifiers in mobile telephony networks and mobile-based IMS platforms</w:t>
      </w:r>
    </w:p>
    <w:p w:rsidR="006150AF" w:rsidRPr="00526ABA" w:rsidRDefault="00050309" w:rsidP="00674035">
      <w:pPr>
        <w:numPr>
          <w:ilvl w:val="0"/>
          <w:numId w:val="85"/>
        </w:numPr>
        <w:ind w:left="1080"/>
        <w:contextualSpacing/>
      </w:pPr>
      <w:r w:rsidRPr="00526ABA">
        <w:t>MSISDN</w:t>
      </w:r>
    </w:p>
    <w:p w:rsidR="006150AF" w:rsidRPr="00526ABA" w:rsidRDefault="00050309" w:rsidP="00674035">
      <w:pPr>
        <w:numPr>
          <w:ilvl w:val="0"/>
          <w:numId w:val="85"/>
        </w:numPr>
        <w:spacing w:before="240"/>
        <w:ind w:left="1080"/>
        <w:contextualSpacing/>
      </w:pPr>
      <w:r w:rsidRPr="00526ABA">
        <w:t>IMSI</w:t>
      </w:r>
    </w:p>
    <w:p w:rsidR="006150AF" w:rsidRPr="00526ABA" w:rsidRDefault="00050309" w:rsidP="00674035">
      <w:pPr>
        <w:numPr>
          <w:ilvl w:val="0"/>
          <w:numId w:val="85"/>
        </w:numPr>
        <w:spacing w:before="240"/>
        <w:ind w:left="1080"/>
        <w:contextualSpacing/>
      </w:pPr>
      <w:r w:rsidRPr="00526ABA">
        <w:t>IMEI</w:t>
      </w:r>
    </w:p>
    <w:p w:rsidR="00050309" w:rsidRPr="00526ABA" w:rsidRDefault="00050309" w:rsidP="00674035">
      <w:pPr>
        <w:numPr>
          <w:ilvl w:val="0"/>
          <w:numId w:val="85"/>
        </w:numPr>
        <w:spacing w:before="240"/>
        <w:ind w:left="1080"/>
        <w:contextualSpacing/>
        <w:rPr>
          <w:lang w:val="nb-NO"/>
        </w:rPr>
      </w:pPr>
      <w:r w:rsidRPr="00526ABA">
        <w:rPr>
          <w:lang w:val="nb-NO"/>
        </w:rPr>
        <w:t>SIP-URL, SIP-URI, TEL-URL, TEL-URI</w:t>
      </w:r>
    </w:p>
    <w:p w:rsidR="00E31EB7" w:rsidRPr="00526ABA" w:rsidRDefault="00E31EB7" w:rsidP="00674035">
      <w:pPr>
        <w:numPr>
          <w:ilvl w:val="0"/>
          <w:numId w:val="85"/>
        </w:numPr>
        <w:spacing w:before="240"/>
        <w:ind w:left="1080"/>
        <w:contextualSpacing/>
      </w:pPr>
      <w:r w:rsidRPr="00526ABA">
        <w:t>PEI, SUPI, IMPI, IMPU, 5G-GUTI, GLI (identifiers related to 5G according to 3GPP TS 33.128)</w:t>
      </w:r>
    </w:p>
    <w:p w:rsidR="00C83E09" w:rsidRPr="00526ABA" w:rsidRDefault="00050309" w:rsidP="00387FA7">
      <w:pPr>
        <w:keepNext/>
        <w:keepLines/>
        <w:numPr>
          <w:ilvl w:val="0"/>
          <w:numId w:val="23"/>
        </w:numPr>
        <w:spacing w:before="240" w:after="0"/>
        <w:ind w:left="714" w:hanging="357"/>
      </w:pPr>
      <w:r w:rsidRPr="00526ABA">
        <w:rPr>
          <w:b/>
          <w:bCs/>
        </w:rPr>
        <w:t>Identifiers for the e-mail service</w:t>
      </w:r>
    </w:p>
    <w:p w:rsidR="00C83E09" w:rsidRPr="00526ABA" w:rsidRDefault="00050309" w:rsidP="00674035">
      <w:pPr>
        <w:numPr>
          <w:ilvl w:val="1"/>
          <w:numId w:val="83"/>
        </w:numPr>
        <w:ind w:left="1080"/>
        <w:contextualSpacing/>
      </w:pPr>
      <w:r w:rsidRPr="00526ABA">
        <w:t>E-mail address according to RFC 822 [24], RFC 2822 [25] (target and source address)</w:t>
      </w:r>
    </w:p>
    <w:p w:rsidR="00050309" w:rsidRPr="00526ABA" w:rsidRDefault="00050309" w:rsidP="00674035">
      <w:pPr>
        <w:numPr>
          <w:ilvl w:val="1"/>
          <w:numId w:val="83"/>
        </w:numPr>
        <w:spacing w:before="240"/>
        <w:ind w:left="1080"/>
        <w:contextualSpacing/>
      </w:pPr>
      <w:r w:rsidRPr="00526ABA">
        <w:t>Access identifier (login name without password, e.g. 'user name', 'phone number', 'email address') of the mailbox</w:t>
      </w:r>
    </w:p>
    <w:p w:rsidR="00C83E09" w:rsidRPr="00526ABA" w:rsidRDefault="00050309" w:rsidP="00387FA7">
      <w:pPr>
        <w:keepNext/>
        <w:keepLines/>
        <w:numPr>
          <w:ilvl w:val="0"/>
          <w:numId w:val="23"/>
        </w:numPr>
        <w:spacing w:before="240" w:after="0"/>
        <w:ind w:left="714" w:hanging="357"/>
        <w:rPr>
          <w:rStyle w:val="msoins0"/>
        </w:rPr>
      </w:pPr>
      <w:r w:rsidRPr="00526ABA">
        <w:rPr>
          <w:b/>
          <w:bCs/>
        </w:rPr>
        <w:t xml:space="preserve">Identifiers of the </w:t>
      </w:r>
      <w:r w:rsidRPr="00526ABA">
        <w:rPr>
          <w:rStyle w:val="msoins0"/>
          <w:b/>
          <w:bCs/>
        </w:rPr>
        <w:t>Internet gateway</w:t>
      </w:r>
    </w:p>
    <w:p w:rsidR="00C83E09" w:rsidRPr="00526ABA" w:rsidRDefault="00050309" w:rsidP="00674035">
      <w:pPr>
        <w:numPr>
          <w:ilvl w:val="1"/>
          <w:numId w:val="82"/>
        </w:numPr>
        <w:ind w:left="1080"/>
        <w:contextualSpacing/>
        <w:rPr>
          <w:rStyle w:val="msoins0"/>
        </w:rPr>
      </w:pPr>
      <w:r w:rsidRPr="00526ABA">
        <w:rPr>
          <w:rStyle w:val="msoins0"/>
        </w:rPr>
        <w:t>Identifier of the associated telephone line</w:t>
      </w:r>
    </w:p>
    <w:p w:rsidR="00C83E09" w:rsidRPr="00526ABA" w:rsidRDefault="00050309" w:rsidP="00674035">
      <w:pPr>
        <w:numPr>
          <w:ilvl w:val="1"/>
          <w:numId w:val="82"/>
        </w:numPr>
        <w:spacing w:before="240"/>
        <w:ind w:left="1080"/>
        <w:contextualSpacing/>
        <w:rPr>
          <w:rStyle w:val="msoins0"/>
        </w:rPr>
      </w:pPr>
      <w:r w:rsidRPr="00526ABA">
        <w:rPr>
          <w:rStyle w:val="msoins0"/>
        </w:rPr>
        <w:t>Fixed IP address</w:t>
      </w:r>
    </w:p>
    <w:p w:rsidR="00C83E09" w:rsidRPr="00526ABA" w:rsidRDefault="00050309" w:rsidP="00674035">
      <w:pPr>
        <w:numPr>
          <w:ilvl w:val="1"/>
          <w:numId w:val="82"/>
        </w:numPr>
        <w:spacing w:before="240"/>
        <w:ind w:left="1080"/>
        <w:contextualSpacing/>
        <w:rPr>
          <w:rStyle w:val="msoins0"/>
        </w:rPr>
      </w:pPr>
      <w:r w:rsidRPr="00526ABA">
        <w:rPr>
          <w:rStyle w:val="msoins0"/>
        </w:rPr>
        <w:t>User ID allocated to the internet gateway</w:t>
      </w:r>
    </w:p>
    <w:p w:rsidR="0016182D" w:rsidRPr="00526ABA" w:rsidRDefault="0016182D" w:rsidP="00674035">
      <w:pPr>
        <w:numPr>
          <w:ilvl w:val="1"/>
          <w:numId w:val="82"/>
        </w:numPr>
        <w:spacing w:before="240"/>
        <w:ind w:left="1080"/>
        <w:contextualSpacing/>
        <w:rPr>
          <w:rStyle w:val="msoins0"/>
        </w:rPr>
      </w:pPr>
      <w:r w:rsidRPr="00526ABA">
        <w:rPr>
          <w:rStyle w:val="msoins0"/>
        </w:rPr>
        <w:t>MAC address according to the following instructions</w:t>
      </w:r>
    </w:p>
    <w:p w:rsidR="002F21E3" w:rsidRPr="00526ABA" w:rsidRDefault="00400F8D" w:rsidP="00674035">
      <w:pPr>
        <w:numPr>
          <w:ilvl w:val="1"/>
          <w:numId w:val="82"/>
        </w:numPr>
        <w:spacing w:before="240"/>
        <w:ind w:left="1080"/>
        <w:contextualSpacing/>
        <w:rPr>
          <w:rStyle w:val="msoins0"/>
        </w:rPr>
      </w:pPr>
      <w:r w:rsidRPr="00526ABA">
        <w:rPr>
          <w:rStyle w:val="msoins0"/>
        </w:rPr>
        <w:t>Other title for the transmission channel, e.g. postal identifier (installation address) of the customer side of the Internet connection</w:t>
      </w:r>
    </w:p>
    <w:p w:rsidR="00062531" w:rsidRPr="00526ABA" w:rsidRDefault="00400F8D" w:rsidP="00DE4343">
      <w:pPr>
        <w:keepNext/>
        <w:spacing w:before="240"/>
        <w:ind w:left="714"/>
        <w:rPr>
          <w:rStyle w:val="msoins0"/>
          <w:b/>
        </w:rPr>
      </w:pPr>
      <w:r w:rsidRPr="00526ABA">
        <w:rPr>
          <w:rStyle w:val="msoins0"/>
          <w:b/>
        </w:rPr>
        <w:t>Note on cable networks:</w:t>
      </w:r>
    </w:p>
    <w:p w:rsidR="00C83E09" w:rsidRPr="00526ABA" w:rsidRDefault="001D6886" w:rsidP="00387FA7">
      <w:pPr>
        <w:ind w:left="714"/>
        <w:rPr>
          <w:rStyle w:val="msoins0"/>
        </w:rPr>
      </w:pPr>
      <w:r w:rsidRPr="00526ABA">
        <w:rPr>
          <w:rStyle w:val="msoins0"/>
        </w:rPr>
        <w:t>Surveillance actions can normally be implemented technically only on the basis of a cable modem identifier (MAC address). However, a MAC address need not be specified in the surveillance order if another definable identifier (e.g. identifier of the associated telephone line, system address) provides equivalent unambiguous identification of the transmission channel. This obviates the need for issuing a new order in case of replacement of a cable modem.</w:t>
      </w:r>
    </w:p>
    <w:p w:rsidR="00C83E09" w:rsidRPr="00526ABA" w:rsidRDefault="000156D9" w:rsidP="00DE4343">
      <w:pPr>
        <w:keepNext/>
        <w:ind w:left="714"/>
        <w:rPr>
          <w:rStyle w:val="msoins0"/>
        </w:rPr>
      </w:pPr>
      <w:r w:rsidRPr="00526ABA">
        <w:rPr>
          <w:rStyle w:val="msoins0"/>
        </w:rPr>
        <w:t>If the identifier of the associated telephone line is mentioned in the order, organisational precautions must be taken so that</w:t>
      </w:r>
    </w:p>
    <w:p w:rsidR="00C83E09" w:rsidRPr="00526ABA" w:rsidRDefault="00D2226A" w:rsidP="00062531">
      <w:pPr>
        <w:pStyle w:val="ListParagraph"/>
        <w:numPr>
          <w:ilvl w:val="0"/>
          <w:numId w:val="81"/>
        </w:numPr>
        <w:ind w:left="1071" w:hanging="357"/>
        <w:rPr>
          <w:rStyle w:val="msoins0"/>
        </w:rPr>
      </w:pPr>
      <w:r w:rsidRPr="00526ABA">
        <w:rPr>
          <w:rStyle w:val="msoins0"/>
        </w:rPr>
        <w:t>in the absence of further explanation as to the scope of the surveillance action only the telephony service or,</w:t>
      </w:r>
    </w:p>
    <w:p w:rsidR="00C83E09" w:rsidRPr="00526ABA" w:rsidRDefault="00D2226A" w:rsidP="006150AF">
      <w:pPr>
        <w:pStyle w:val="ListParagraph"/>
        <w:numPr>
          <w:ilvl w:val="0"/>
          <w:numId w:val="81"/>
        </w:numPr>
        <w:spacing w:before="240"/>
        <w:rPr>
          <w:rStyle w:val="msoins0"/>
        </w:rPr>
      </w:pPr>
      <w:r w:rsidRPr="00526ABA">
        <w:rPr>
          <w:rStyle w:val="msoins0"/>
        </w:rPr>
        <w:t>where there is a more detailed definition of the scope of surveillance (e.g. "Internet access only" or "telephony service and Internet access") the specific domain can be monitored.</w:t>
      </w:r>
    </w:p>
    <w:p w:rsidR="00C83E09" w:rsidRPr="00526ABA" w:rsidRDefault="000156D9" w:rsidP="00DE4343">
      <w:pPr>
        <w:keepNext/>
        <w:spacing w:before="240"/>
        <w:ind w:left="714"/>
        <w:rPr>
          <w:rStyle w:val="msoins0"/>
        </w:rPr>
      </w:pPr>
      <w:r w:rsidRPr="00526ABA">
        <w:rPr>
          <w:rStyle w:val="msoins0"/>
        </w:rPr>
        <w:t>If the cable modem address or installation address is mentioned in the order, organisational precautions must be taken so that</w:t>
      </w:r>
    </w:p>
    <w:p w:rsidR="00C83E09" w:rsidRPr="00526ABA" w:rsidRDefault="00D2226A" w:rsidP="00062531">
      <w:pPr>
        <w:pStyle w:val="ListParagraph"/>
        <w:numPr>
          <w:ilvl w:val="0"/>
          <w:numId w:val="80"/>
        </w:numPr>
        <w:ind w:left="1071" w:hanging="357"/>
        <w:rPr>
          <w:rStyle w:val="msoins0"/>
        </w:rPr>
      </w:pPr>
      <w:r w:rsidRPr="00526ABA">
        <w:rPr>
          <w:rStyle w:val="msoins0"/>
        </w:rPr>
        <w:t>in the absence of further explanation as to the scope of the surveillance action the entire connection with telephony and Internet access service or,</w:t>
      </w:r>
    </w:p>
    <w:p w:rsidR="00C83E09" w:rsidRPr="00526ABA" w:rsidRDefault="00D2226A" w:rsidP="006150AF">
      <w:pPr>
        <w:pStyle w:val="ListParagraph"/>
        <w:numPr>
          <w:ilvl w:val="0"/>
          <w:numId w:val="80"/>
        </w:numPr>
        <w:spacing w:before="240"/>
        <w:rPr>
          <w:rStyle w:val="msoins0"/>
        </w:rPr>
      </w:pPr>
      <w:r w:rsidRPr="00526ABA">
        <w:rPr>
          <w:rStyle w:val="msoins0"/>
        </w:rPr>
        <w:t>where there is a more detailed definition of the scope of surveillance (e.g. "Internet access only" or "telephony service only") the specific domain can be monitored.</w:t>
      </w:r>
    </w:p>
    <w:p w:rsidR="005B0EDD" w:rsidRPr="00526ABA" w:rsidRDefault="005B0EDD" w:rsidP="00DE4343">
      <w:pPr>
        <w:keepNext/>
        <w:spacing w:before="240"/>
        <w:ind w:left="714"/>
        <w:rPr>
          <w:rStyle w:val="msoins0"/>
          <w:b/>
        </w:rPr>
      </w:pPr>
      <w:r w:rsidRPr="00526ABA">
        <w:rPr>
          <w:rStyle w:val="msoins0"/>
          <w:b/>
        </w:rPr>
        <w:lastRenderedPageBreak/>
        <w:t>Note for WLAN networks:</w:t>
      </w:r>
    </w:p>
    <w:p w:rsidR="0016182D" w:rsidRPr="00526ABA" w:rsidRDefault="005B0EDD" w:rsidP="005B0EDD">
      <w:pPr>
        <w:ind w:left="678"/>
      </w:pPr>
      <w:r w:rsidRPr="00526ABA">
        <w:t>If none of the above identifiers is available for a publicly available Internet access service via wireless local area networks (WLAN networks or WLAN hotspots), the identifier of the terminal relevant for Internet access (e.g., MAC address) shall be used in accordance with § 6(3) of the TKÜV. If the users of public WLAN networks are not registered users, the number of regularly and simultaneously connected users (terminal equipment) in the overall access network (i.e., not only in the respective hotspot) is to be used as a basis for determining the relevant marginal limit pursuant to § 3(2) of the TKÜV or to be assessed by corresponding empirical values.</w:t>
      </w:r>
    </w:p>
    <w:p w:rsidR="005B0EDD" w:rsidRPr="00526ABA" w:rsidRDefault="0016182D" w:rsidP="005B0EDD">
      <w:pPr>
        <w:ind w:left="678"/>
      </w:pPr>
      <w:r w:rsidRPr="00526ABA">
        <w:t>If this type of Internet access service is provided through the interaction of several telecommunications systems which may be operated by different operators, reference is made to the provision of § 110(1) No 1a TKG, according to which it must nevertheless be possible to monitor the service as if it were provided by only one system (general case). The requirement is based on the assumption that, if necessary, control must be exercised between installations in order to achieve this objective.</w:t>
      </w:r>
    </w:p>
    <w:p w:rsidR="005B0EDD" w:rsidRPr="00526ABA" w:rsidRDefault="005B0EDD" w:rsidP="005B0EDD">
      <w:pPr>
        <w:ind w:left="678"/>
      </w:pPr>
      <w:r w:rsidRPr="00526ABA">
        <w:t>Content that is offered internally within the network by the operator of the WLAN is not affected by the obligation to monitor the Internet access channel. This may, for example, be the landing page which contains a particular offer of information (internal to the operator) and from which the user then has the option to download other content from the Internet. In this case, only the access to the Internet or the retrieval of restricted services connected over the Internet should be capable of being monitored.</w:t>
      </w:r>
    </w:p>
    <w:p w:rsidR="006D31DB" w:rsidRPr="00526ABA" w:rsidRDefault="005B0EDD" w:rsidP="005B0EDD">
      <w:pPr>
        <w:pStyle w:val="ListParagraph"/>
        <w:spacing w:before="240"/>
        <w:ind w:left="714"/>
        <w:rPr>
          <w:rStyle w:val="msoins0"/>
        </w:rPr>
      </w:pPr>
      <w:r w:rsidRPr="00526ABA">
        <w:t>Should the design of the technical equipment only allow the surveillance of the entire offer, in other words, internal content and access to the Internet, this may be tolerated after consulting the Federal Network Agency.</w:t>
      </w:r>
    </w:p>
    <w:p w:rsidR="00387FA7" w:rsidRPr="00526ABA" w:rsidRDefault="00227B26" w:rsidP="00DE4343">
      <w:pPr>
        <w:keepNext/>
        <w:spacing w:before="240"/>
        <w:ind w:left="714"/>
        <w:rPr>
          <w:rStyle w:val="msoins0"/>
          <w:b/>
        </w:rPr>
      </w:pPr>
      <w:r w:rsidRPr="00526ABA">
        <w:rPr>
          <w:rStyle w:val="msoins0"/>
          <w:b/>
        </w:rPr>
        <w:t>Implementation of surveillance orders for Internet gateways:</w:t>
      </w:r>
    </w:p>
    <w:p w:rsidR="00C83E09" w:rsidRPr="00526ABA" w:rsidRDefault="00227B26" w:rsidP="00DE4343">
      <w:pPr>
        <w:keepNext/>
        <w:ind w:left="714"/>
        <w:rPr>
          <w:rStyle w:val="msoins0"/>
        </w:rPr>
      </w:pPr>
      <w:r w:rsidRPr="00526ABA">
        <w:rPr>
          <w:rStyle w:val="msoins0"/>
        </w:rPr>
        <w:t>In the Federal Network Agency’s view and from the interpretation of the legislation, the implementation of such actions in relation to unbundled lines typically requires a two-tier procedure:</w:t>
      </w:r>
    </w:p>
    <w:p w:rsidR="00C83E09" w:rsidRPr="00526ABA" w:rsidRDefault="00227B26" w:rsidP="00062531">
      <w:pPr>
        <w:pStyle w:val="ListParagraph"/>
        <w:numPr>
          <w:ilvl w:val="0"/>
          <w:numId w:val="79"/>
        </w:numPr>
        <w:ind w:left="1071" w:hanging="357"/>
        <w:rPr>
          <w:rStyle w:val="msoins0"/>
        </w:rPr>
      </w:pPr>
      <w:r w:rsidRPr="00526ABA">
        <w:rPr>
          <w:rStyle w:val="msoins0"/>
          <w:b/>
        </w:rPr>
        <w:t>Request to the supplier</w:t>
      </w:r>
      <w:r w:rsidRPr="00526ABA">
        <w:rPr>
          <w:rStyle w:val="msoins0"/>
        </w:rPr>
        <w:t xml:space="preserve"> of the Internet gateway concerning the identity of the operator responsible and the identifier required for implementation,</w:t>
      </w:r>
    </w:p>
    <w:p w:rsidR="00C83E09" w:rsidRPr="00526ABA" w:rsidRDefault="009129CB" w:rsidP="006150AF">
      <w:pPr>
        <w:pStyle w:val="ListParagraph"/>
        <w:numPr>
          <w:ilvl w:val="0"/>
          <w:numId w:val="79"/>
        </w:numPr>
        <w:spacing w:before="240"/>
        <w:rPr>
          <w:rStyle w:val="msoins0"/>
        </w:rPr>
      </w:pPr>
      <w:r w:rsidRPr="00526ABA">
        <w:rPr>
          <w:rStyle w:val="msoins0"/>
          <w:b/>
        </w:rPr>
        <w:t>Issuance of the order to the obligated operator</w:t>
      </w:r>
      <w:r w:rsidRPr="00526ABA">
        <w:rPr>
          <w:rStyle w:val="msoins0"/>
        </w:rPr>
        <w:t xml:space="preserve"> stating the relevant identifier of the Internet gateway (the operation does not have to be the supplier, nor does he/she have to provide relevant customer data).</w:t>
      </w:r>
    </w:p>
    <w:p w:rsidR="00903379" w:rsidRPr="00526ABA" w:rsidRDefault="009129CB" w:rsidP="002F21E3">
      <w:pPr>
        <w:spacing w:before="240"/>
        <w:ind w:left="714"/>
      </w:pPr>
      <w:r w:rsidRPr="00526ABA">
        <w:t>In case the connection is known to be a so-called “non-unbundled connection”, the obligated operator and the DSL transmission channel are unambiguously identified by the telephone number. In this case, step 1 may be dispensed with.</w:t>
      </w:r>
    </w:p>
    <w:p w:rsidR="00387FA7" w:rsidRPr="00526ABA" w:rsidRDefault="00F962A1" w:rsidP="00DE4343">
      <w:pPr>
        <w:keepNext/>
        <w:numPr>
          <w:ilvl w:val="0"/>
          <w:numId w:val="23"/>
        </w:numPr>
        <w:spacing w:before="240"/>
        <w:ind w:left="714" w:hanging="357"/>
      </w:pPr>
      <w:r w:rsidRPr="00526ABA">
        <w:rPr>
          <w:b/>
        </w:rPr>
        <w:t>Identifiers for the VoIP service and other multimedia services based on SIP, H.323 or H.248 in connections with media stream (e.g. RTP)</w:t>
      </w:r>
    </w:p>
    <w:p w:rsidR="00387FA7" w:rsidRPr="00526ABA" w:rsidRDefault="00F962A1" w:rsidP="00387FA7">
      <w:pPr>
        <w:numPr>
          <w:ilvl w:val="0"/>
          <w:numId w:val="86"/>
        </w:numPr>
        <w:spacing w:before="240"/>
        <w:ind w:left="1071" w:hanging="357"/>
        <w:contextualSpacing/>
      </w:pPr>
      <w:r w:rsidRPr="00526ABA">
        <w:t>Target and source address according to E.164 including service numbers (e.g. 0700)</w:t>
      </w:r>
    </w:p>
    <w:p w:rsidR="00387FA7" w:rsidRPr="00526ABA" w:rsidRDefault="00F962A1" w:rsidP="00387FA7">
      <w:pPr>
        <w:numPr>
          <w:ilvl w:val="0"/>
          <w:numId w:val="86"/>
        </w:numPr>
        <w:spacing w:before="240"/>
        <w:ind w:left="1071" w:hanging="357"/>
        <w:contextualSpacing/>
        <w:rPr>
          <w:lang w:val="nb-NO"/>
        </w:rPr>
      </w:pPr>
      <w:r w:rsidRPr="00526ABA">
        <w:rPr>
          <w:lang w:val="nb-NO"/>
        </w:rPr>
        <w:t>SIP-URL, SIP-URI, TEL-URL, TEL-URI</w:t>
      </w:r>
    </w:p>
    <w:p w:rsidR="00387FA7" w:rsidRPr="00526ABA" w:rsidRDefault="00F962A1" w:rsidP="00387FA7">
      <w:pPr>
        <w:numPr>
          <w:ilvl w:val="0"/>
          <w:numId w:val="86"/>
        </w:numPr>
        <w:spacing w:before="240"/>
        <w:ind w:left="1071" w:hanging="357"/>
        <w:contextualSpacing/>
      </w:pPr>
      <w:r w:rsidRPr="00526ABA">
        <w:t>H.323 URL, H.323 ID</w:t>
      </w:r>
    </w:p>
    <w:p w:rsidR="00050309" w:rsidRPr="00526ABA" w:rsidRDefault="00F962A1" w:rsidP="00387FA7">
      <w:pPr>
        <w:numPr>
          <w:ilvl w:val="0"/>
          <w:numId w:val="86"/>
        </w:numPr>
        <w:spacing w:before="240"/>
        <w:ind w:left="1071" w:hanging="357"/>
        <w:contextualSpacing/>
      </w:pPr>
      <w:r w:rsidRPr="00526ABA">
        <w:t>Access identifier (login name without password, e.g. ‘user name’, ‘phone number’, SIP-URI) of the VoIP account</w:t>
      </w:r>
    </w:p>
    <w:p w:rsidR="00984EDB" w:rsidRPr="00526ABA" w:rsidRDefault="00984EDB" w:rsidP="00F1134B">
      <w:pPr>
        <w:pStyle w:val="Heading3"/>
      </w:pPr>
      <w:bookmarkStart w:id="297" w:name="_Toc425259959"/>
      <w:bookmarkStart w:id="298" w:name="_Toc426622361"/>
      <w:r w:rsidRPr="00526ABA">
        <w:t>4.2</w:t>
      </w:r>
      <w:r w:rsidRPr="00526ABA">
        <w:tab/>
        <w:t xml:space="preserve">Transmission procedure for notifications and confirmations of functional tests for recording and analysis devices used by </w:t>
      </w:r>
      <w:bookmarkEnd w:id="297"/>
      <w:bookmarkEnd w:id="298"/>
      <w:r w:rsidRPr="00526ABA">
        <w:t>the authorised agencies</w:t>
      </w:r>
    </w:p>
    <w:p w:rsidR="00984EDB" w:rsidRPr="00526ABA" w:rsidRDefault="00984EDB" w:rsidP="00DE4343">
      <w:pPr>
        <w:keepNext/>
      </w:pPr>
      <w:r w:rsidRPr="00526ABA">
        <w:t>In accordance with § 23(1)(3) of the TKÜV, a functional test of recording and analysis devices used by authorised agencies requires prior notification by the authorised agency and confirmation by the Federal Network Agency. On the basis of § 23(1) sentence 9 of the TKÜV, the form and transmission procedure for login and confirmation are set out below:</w:t>
      </w:r>
    </w:p>
    <w:p w:rsidR="001F73AB" w:rsidRPr="00526ABA" w:rsidRDefault="00984EDB" w:rsidP="00984EDB">
      <w:pPr>
        <w:numPr>
          <w:ilvl w:val="0"/>
          <w:numId w:val="50"/>
        </w:numPr>
      </w:pPr>
      <w:r w:rsidRPr="00526ABA">
        <w:t>The Federal Network Agency provides the authorised agencies with an electronically editable form, which after verification and adding of a check note is sent in electronic form to the subject and the requesting authorised agency as a confirmation.</w:t>
      </w:r>
    </w:p>
    <w:p w:rsidR="001F73AB" w:rsidRPr="00526ABA" w:rsidRDefault="001F73AB" w:rsidP="00984EDB">
      <w:pPr>
        <w:numPr>
          <w:ilvl w:val="0"/>
          <w:numId w:val="50"/>
        </w:numPr>
      </w:pPr>
      <w:r w:rsidRPr="00526ABA">
        <w:lastRenderedPageBreak/>
        <w:t>The form shall be sent between the authorised agency and the Federal Network Agency and between the Federal Network Agency and the subject using a transmission procedure stipulated in Part B.</w:t>
      </w:r>
    </w:p>
    <w:p w:rsidR="00A4444A" w:rsidRPr="00526ABA" w:rsidRDefault="00A4444A" w:rsidP="003242EC">
      <w:pPr>
        <w:numPr>
          <w:ilvl w:val="0"/>
          <w:numId w:val="50"/>
        </w:numPr>
        <w:sectPr w:rsidR="00A4444A" w:rsidRPr="00526ABA" w:rsidSect="00F75585">
          <w:headerReference w:type="default" r:id="rId13"/>
          <w:pgSz w:w="11906" w:h="16838" w:code="9"/>
          <w:pgMar w:top="851" w:right="851" w:bottom="851" w:left="1701" w:header="720" w:footer="578" w:gutter="0"/>
          <w:cols w:space="720"/>
          <w:docGrid w:linePitch="272"/>
        </w:sectPr>
      </w:pPr>
      <w:bookmarkStart w:id="299" w:name="_Toc425259960"/>
      <w:bookmarkStart w:id="300" w:name="_Toc426622362"/>
    </w:p>
    <w:p w:rsidR="00394E6D" w:rsidRPr="00526ABA" w:rsidRDefault="00394E6D" w:rsidP="00AA6C73">
      <w:pPr>
        <w:pStyle w:val="Heading1"/>
      </w:pPr>
      <w:bookmarkStart w:id="301" w:name="_Toc61897652"/>
      <w:r w:rsidRPr="00526ABA">
        <w:lastRenderedPageBreak/>
        <w:t>Appendix A</w:t>
      </w:r>
      <w:r w:rsidRPr="00526ABA">
        <w:tab/>
        <w:t>Fundamental stipulations concerning data transmission</w:t>
      </w:r>
      <w:bookmarkEnd w:id="301"/>
    </w:p>
    <w:p w:rsidR="00050309" w:rsidRPr="00526ABA" w:rsidRDefault="00050309" w:rsidP="00015EEF">
      <w:pPr>
        <w:pStyle w:val="Heading2"/>
      </w:pPr>
      <w:bookmarkStart w:id="302" w:name="_Toc61897653"/>
      <w:r w:rsidRPr="00526ABA">
        <w:t>Appendix A.1</w:t>
      </w:r>
      <w:r w:rsidRPr="00526ABA">
        <w:tab/>
        <w:t>FTP</w:t>
      </w:r>
      <w:bookmarkEnd w:id="299"/>
      <w:bookmarkEnd w:id="300"/>
      <w:r w:rsidRPr="00526ABA">
        <w:t xml:space="preserve"> and TCP/IP specifications</w:t>
      </w:r>
      <w:bookmarkEnd w:id="302"/>
    </w:p>
    <w:p w:rsidR="00F3582F" w:rsidRPr="00526ABA" w:rsidRDefault="00F3582F" w:rsidP="00355ABE">
      <w:r w:rsidRPr="00526ABA">
        <w:t xml:space="preserve">This annex lays down specifications for the FTP and TCP/IP methods of transmission. </w:t>
      </w:r>
    </w:p>
    <w:p w:rsidR="007449A8" w:rsidRPr="00526ABA" w:rsidRDefault="007449A8" w:rsidP="007449A8">
      <w:r w:rsidRPr="00526ABA">
        <w:t>ASN.1-encoded sets of event data according to Appendix C can be still be sent to the authorised agency online using the FTP protocol until 31 December 2021. Appendices D, E and F contain specifications stating that the transmission copy is also sent via FTP.</w:t>
      </w:r>
    </w:p>
    <w:p w:rsidR="00050309" w:rsidRPr="00526ABA" w:rsidRDefault="00050309" w:rsidP="00355ABE">
      <w:r w:rsidRPr="00526ABA">
        <w:t>To secure the sets of event data being sent, a VPN shall be used if these are being sent via the Internet.</w:t>
      </w:r>
    </w:p>
    <w:p w:rsidR="008B2516" w:rsidRPr="00526ABA" w:rsidRDefault="00050309" w:rsidP="00CA0F02">
      <w:r w:rsidRPr="00526ABA">
        <w:t>In addition to the FTP transmission method, Annexes C, D, F, G, and H contain requirements for transmission via TCP/IP. The national stipulations required to this end concerning the port addresses to be used are contained in the respective Appendices.</w:t>
      </w:r>
    </w:p>
    <w:p w:rsidR="00050309" w:rsidRPr="00526ABA" w:rsidRDefault="00050309" w:rsidP="00F1134B">
      <w:pPr>
        <w:pStyle w:val="Heading3"/>
      </w:pPr>
      <w:bookmarkStart w:id="303" w:name="_Toc425259961"/>
      <w:bookmarkStart w:id="304" w:name="_Toc426622363"/>
      <w:r w:rsidRPr="00526ABA">
        <w:t xml:space="preserve">Appendix A.1.1 </w:t>
      </w:r>
      <w:r w:rsidRPr="00526ABA">
        <w:tab/>
        <w:t>File name</w:t>
      </w:r>
      <w:bookmarkEnd w:id="303"/>
      <w:bookmarkEnd w:id="304"/>
    </w:p>
    <w:p w:rsidR="00FA76A4" w:rsidRPr="00526ABA" w:rsidRDefault="007D1DB4" w:rsidP="00355ABE">
      <w:r w:rsidRPr="00526ABA">
        <w:t>Files shall be transported using the FTP transmission method. The format of the file name is essentially derived from file naming method B of ETSI Standard ES 201 671 or ETSI Specification TS 101 671 [22]; an identical description is found in the 3GPP Specification TS 33.108 [23].</w:t>
      </w:r>
    </w:p>
    <w:p w:rsidR="00050309" w:rsidRPr="00526ABA" w:rsidRDefault="00050309" w:rsidP="00355ABE">
      <w:r w:rsidRPr="00526ABA">
        <w:t>In case of implementation pursuant to Appendix B, the file name may be freely chosen from the fifth position onwards.</w:t>
      </w:r>
    </w:p>
    <w:p w:rsidR="00050309" w:rsidRPr="00526ABA" w:rsidRDefault="00050309" w:rsidP="00790924">
      <w:pPr>
        <w:pStyle w:val="Heading4"/>
      </w:pPr>
      <w:r w:rsidRPr="00526ABA">
        <w:t>File name according to file naming method B:</w:t>
      </w:r>
    </w:p>
    <w:tbl>
      <w:tblPr>
        <w:tblW w:w="0" w:type="auto"/>
        <w:shd w:val="clear" w:color="auto" w:fill="E6E6E6"/>
        <w:tblCellMar>
          <w:left w:w="70" w:type="dxa"/>
          <w:right w:w="70" w:type="dxa"/>
        </w:tblCellMar>
        <w:tblLook w:val="0000" w:firstRow="0" w:lastRow="0" w:firstColumn="0" w:lastColumn="0" w:noHBand="0" w:noVBand="0"/>
      </w:tblPr>
      <w:tblGrid>
        <w:gridCol w:w="9354"/>
      </w:tblGrid>
      <w:tr w:rsidR="00050309" w:rsidRPr="00526ABA">
        <w:tc>
          <w:tcPr>
            <w:tcW w:w="9636" w:type="dxa"/>
            <w:shd w:val="clear" w:color="auto" w:fill="E6E6E6"/>
          </w:tcPr>
          <w:p w:rsidR="00050309" w:rsidRPr="00526ABA" w:rsidRDefault="00050309">
            <w:pPr>
              <w:pStyle w:val="B10"/>
              <w:keepNext/>
              <w:spacing w:before="60"/>
              <w:rPr>
                <w:rFonts w:ascii="Arial" w:hAnsi="Arial" w:cs="Arial"/>
                <w:sz w:val="18"/>
              </w:rPr>
            </w:pPr>
            <w:r w:rsidRPr="00526ABA">
              <w:rPr>
                <w:rFonts w:ascii="Arial" w:hAnsi="Arial"/>
                <w:sz w:val="18"/>
              </w:rPr>
              <w:t xml:space="preserve">&lt;File name&gt; according to the format </w:t>
            </w:r>
            <w:r w:rsidRPr="00526ABA">
              <w:rPr>
                <w:rFonts w:ascii="Arial" w:hAnsi="Arial"/>
                <w:b/>
                <w:bCs/>
                <w:sz w:val="18"/>
              </w:rPr>
              <w:t>ABXYyymmddhhmmsseeeet</w:t>
            </w:r>
          </w:p>
          <w:p w:rsidR="00050309" w:rsidRPr="00526ABA" w:rsidRDefault="00050309" w:rsidP="00DE4343">
            <w:pPr>
              <w:keepNext/>
              <w:keepLines/>
              <w:rPr>
                <w:rFonts w:cs="Arial"/>
                <w:sz w:val="18"/>
              </w:rPr>
            </w:pPr>
            <w:r w:rsidRPr="00526ABA">
              <w:rPr>
                <w:sz w:val="18"/>
              </w:rPr>
              <w:t>where:</w:t>
            </w:r>
          </w:p>
          <w:p w:rsidR="00050309" w:rsidRPr="00526ABA" w:rsidRDefault="00050309">
            <w:pPr>
              <w:pStyle w:val="EW"/>
              <w:keepNext/>
              <w:rPr>
                <w:rFonts w:ascii="Arial" w:hAnsi="Arial" w:cs="Arial"/>
                <w:sz w:val="18"/>
              </w:rPr>
            </w:pPr>
            <w:r w:rsidRPr="00526ABA">
              <w:rPr>
                <w:rFonts w:ascii="Arial" w:hAnsi="Arial"/>
                <w:b/>
                <w:bCs/>
                <w:sz w:val="18"/>
              </w:rPr>
              <w:t>AB</w:t>
            </w:r>
            <w:r w:rsidRPr="00526ABA">
              <w:rPr>
                <w:rFonts w:ascii="Arial" w:hAnsi="Arial"/>
                <w:sz w:val="18"/>
              </w:rPr>
              <w:t xml:space="preserve"> :</w:t>
            </w:r>
            <w:r w:rsidRPr="00526ABA">
              <w:rPr>
                <w:rFonts w:ascii="Arial" w:hAnsi="Arial"/>
                <w:sz w:val="18"/>
              </w:rPr>
              <w:tab/>
              <w:t>two ASCII characters as identifier of the subject (</w:t>
            </w:r>
            <w:r w:rsidRPr="00526ABA">
              <w:rPr>
                <w:rFonts w:ascii="Arial" w:hAnsi="Arial"/>
                <w:i/>
                <w:iCs/>
                <w:sz w:val="18"/>
              </w:rPr>
              <w:t>see note</w:t>
            </w:r>
            <w:r w:rsidRPr="00526ABA">
              <w:rPr>
                <w:rFonts w:ascii="Arial" w:hAnsi="Arial"/>
                <w:sz w:val="18"/>
              </w:rPr>
              <w:t>)</w:t>
            </w:r>
          </w:p>
          <w:p w:rsidR="00050309" w:rsidRPr="00526ABA" w:rsidRDefault="00050309">
            <w:pPr>
              <w:pStyle w:val="EW"/>
              <w:keepNext/>
              <w:rPr>
                <w:rFonts w:ascii="Arial" w:hAnsi="Arial" w:cs="Arial"/>
                <w:sz w:val="18"/>
              </w:rPr>
            </w:pPr>
            <w:r w:rsidRPr="00526ABA">
              <w:rPr>
                <w:rFonts w:ascii="Arial" w:hAnsi="Arial"/>
                <w:b/>
                <w:bCs/>
                <w:sz w:val="18"/>
              </w:rPr>
              <w:t>XY</w:t>
            </w:r>
            <w:r w:rsidRPr="00526ABA">
              <w:rPr>
                <w:rFonts w:ascii="Arial" w:hAnsi="Arial"/>
                <w:sz w:val="18"/>
              </w:rPr>
              <w:t xml:space="preserve"> :</w:t>
            </w:r>
            <w:r w:rsidRPr="00526ABA">
              <w:rPr>
                <w:rFonts w:ascii="Arial" w:hAnsi="Arial"/>
                <w:sz w:val="18"/>
              </w:rPr>
              <w:tab/>
              <w:t>two ASCII characters as identifier of the sending mediation function</w:t>
            </w:r>
            <w:r w:rsidRPr="00526ABA">
              <w:rPr>
                <w:rFonts w:ascii="Arial" w:hAnsi="Arial"/>
                <w:i/>
                <w:iCs/>
                <w:sz w:val="18"/>
              </w:rPr>
              <w:t xml:space="preserve"> (</w:t>
            </w:r>
            <w:r w:rsidRPr="00526ABA">
              <w:rPr>
                <w:rFonts w:ascii="Arial" w:hAnsi="Arial"/>
                <w:sz w:val="18"/>
              </w:rPr>
              <w:t>see</w:t>
            </w:r>
            <w:r w:rsidRPr="00526ABA">
              <w:rPr>
                <w:rFonts w:ascii="Arial" w:hAnsi="Arial"/>
                <w:i/>
                <w:iCs/>
                <w:sz w:val="18"/>
              </w:rPr>
              <w:t xml:space="preserve"> note</w:t>
            </w:r>
            <w:r w:rsidRPr="00526ABA">
              <w:rPr>
                <w:rFonts w:ascii="Arial" w:hAnsi="Arial"/>
                <w:sz w:val="18"/>
              </w:rPr>
              <w:t>)</w:t>
            </w:r>
          </w:p>
          <w:p w:rsidR="00050309" w:rsidRPr="00526ABA" w:rsidRDefault="00050309">
            <w:pPr>
              <w:pStyle w:val="EW"/>
              <w:keepNext/>
              <w:rPr>
                <w:rFonts w:ascii="Arial" w:hAnsi="Arial" w:cs="Arial"/>
                <w:sz w:val="18"/>
              </w:rPr>
            </w:pPr>
            <w:r w:rsidRPr="00526ABA">
              <w:rPr>
                <w:rFonts w:ascii="Arial" w:hAnsi="Arial"/>
                <w:b/>
                <w:bCs/>
                <w:sz w:val="18"/>
              </w:rPr>
              <w:t>yy</w:t>
            </w:r>
            <w:r w:rsidRPr="00526ABA">
              <w:rPr>
                <w:rFonts w:ascii="Arial" w:hAnsi="Arial"/>
                <w:sz w:val="18"/>
              </w:rPr>
              <w:t xml:space="preserve"> :</w:t>
            </w:r>
            <w:r w:rsidRPr="00526ABA">
              <w:rPr>
                <w:rFonts w:ascii="Arial" w:hAnsi="Arial"/>
                <w:sz w:val="18"/>
              </w:rPr>
              <w:tab/>
              <w:t>two ASCII characters [“00”...“99”] to denote the year (last two digits)</w:t>
            </w:r>
          </w:p>
          <w:p w:rsidR="00050309" w:rsidRPr="00526ABA" w:rsidRDefault="00050309">
            <w:pPr>
              <w:pStyle w:val="EW"/>
              <w:rPr>
                <w:rFonts w:ascii="Arial" w:hAnsi="Arial" w:cs="Arial"/>
                <w:sz w:val="18"/>
              </w:rPr>
            </w:pPr>
            <w:r w:rsidRPr="00526ABA">
              <w:rPr>
                <w:rFonts w:ascii="Arial" w:hAnsi="Arial"/>
                <w:b/>
                <w:bCs/>
                <w:sz w:val="18"/>
              </w:rPr>
              <w:t>mm</w:t>
            </w:r>
            <w:r w:rsidRPr="00526ABA">
              <w:rPr>
                <w:rFonts w:ascii="Arial" w:hAnsi="Arial"/>
                <w:sz w:val="18"/>
              </w:rPr>
              <w:t xml:space="preserve"> :</w:t>
            </w:r>
            <w:r w:rsidRPr="00526ABA">
              <w:rPr>
                <w:rFonts w:ascii="Arial" w:hAnsi="Arial"/>
                <w:sz w:val="18"/>
              </w:rPr>
              <w:tab/>
              <w:t>two ASCII characters [“01”...“12”] to denote the month</w:t>
            </w:r>
          </w:p>
          <w:p w:rsidR="00050309" w:rsidRPr="00526ABA" w:rsidRDefault="00050309">
            <w:pPr>
              <w:pStyle w:val="EW"/>
              <w:rPr>
                <w:rFonts w:ascii="Arial" w:hAnsi="Arial" w:cs="Arial"/>
                <w:sz w:val="18"/>
              </w:rPr>
            </w:pPr>
            <w:r w:rsidRPr="00526ABA">
              <w:rPr>
                <w:rFonts w:ascii="Arial" w:hAnsi="Arial"/>
                <w:b/>
                <w:bCs/>
                <w:sz w:val="18"/>
              </w:rPr>
              <w:t>dd</w:t>
            </w:r>
            <w:r w:rsidRPr="00526ABA">
              <w:rPr>
                <w:rFonts w:ascii="Arial" w:hAnsi="Arial"/>
                <w:sz w:val="18"/>
              </w:rPr>
              <w:t xml:space="preserve"> :</w:t>
            </w:r>
            <w:r w:rsidRPr="00526ABA">
              <w:rPr>
                <w:rFonts w:ascii="Arial" w:hAnsi="Arial"/>
                <w:sz w:val="18"/>
              </w:rPr>
              <w:tab/>
              <w:t>two ASCII characters [“01”...“31”] to denote the day</w:t>
            </w:r>
          </w:p>
          <w:p w:rsidR="00050309" w:rsidRPr="00526ABA" w:rsidRDefault="00050309">
            <w:pPr>
              <w:pStyle w:val="EW"/>
              <w:rPr>
                <w:rFonts w:ascii="Arial" w:hAnsi="Arial" w:cs="Arial"/>
                <w:sz w:val="18"/>
              </w:rPr>
            </w:pPr>
            <w:r w:rsidRPr="00526ABA">
              <w:rPr>
                <w:rFonts w:ascii="Arial" w:hAnsi="Arial"/>
                <w:b/>
                <w:bCs/>
                <w:sz w:val="18"/>
              </w:rPr>
              <w:t>hh</w:t>
            </w:r>
            <w:r w:rsidRPr="00526ABA">
              <w:rPr>
                <w:rFonts w:ascii="Arial" w:hAnsi="Arial"/>
                <w:sz w:val="18"/>
              </w:rPr>
              <w:t xml:space="preserve"> :</w:t>
            </w:r>
            <w:r w:rsidRPr="00526ABA">
              <w:rPr>
                <w:rFonts w:ascii="Arial" w:hAnsi="Arial"/>
                <w:sz w:val="18"/>
              </w:rPr>
              <w:tab/>
              <w:t>two ASCII characters [“00”...“23”] to denote the hour</w:t>
            </w:r>
          </w:p>
          <w:p w:rsidR="00050309" w:rsidRPr="00526ABA" w:rsidRDefault="00050309">
            <w:pPr>
              <w:pStyle w:val="EW"/>
              <w:rPr>
                <w:rFonts w:ascii="Arial" w:hAnsi="Arial" w:cs="Arial"/>
                <w:sz w:val="18"/>
              </w:rPr>
            </w:pPr>
            <w:r w:rsidRPr="00526ABA">
              <w:rPr>
                <w:rFonts w:ascii="Arial" w:hAnsi="Arial"/>
                <w:b/>
                <w:bCs/>
                <w:sz w:val="18"/>
              </w:rPr>
              <w:t>mm</w:t>
            </w:r>
            <w:r w:rsidRPr="00526ABA">
              <w:rPr>
                <w:rFonts w:ascii="Arial" w:hAnsi="Arial"/>
                <w:sz w:val="18"/>
              </w:rPr>
              <w:t xml:space="preserve"> :</w:t>
            </w:r>
            <w:r w:rsidRPr="00526ABA">
              <w:rPr>
                <w:rFonts w:ascii="Arial" w:hAnsi="Arial"/>
                <w:sz w:val="18"/>
              </w:rPr>
              <w:tab/>
              <w:t>two ASCII characters [“00”... “59”] to denote the minute</w:t>
            </w:r>
          </w:p>
          <w:p w:rsidR="00050309" w:rsidRPr="00526ABA" w:rsidRDefault="00050309">
            <w:pPr>
              <w:pStyle w:val="EW"/>
              <w:rPr>
                <w:rFonts w:ascii="Arial" w:hAnsi="Arial" w:cs="Arial"/>
                <w:sz w:val="18"/>
              </w:rPr>
            </w:pPr>
            <w:r w:rsidRPr="00526ABA">
              <w:rPr>
                <w:rFonts w:ascii="Arial" w:hAnsi="Arial"/>
                <w:b/>
                <w:bCs/>
                <w:sz w:val="18"/>
              </w:rPr>
              <w:t>ss</w:t>
            </w:r>
            <w:r w:rsidRPr="00526ABA">
              <w:rPr>
                <w:rFonts w:ascii="Arial" w:hAnsi="Arial"/>
                <w:sz w:val="18"/>
              </w:rPr>
              <w:t xml:space="preserve"> :</w:t>
            </w:r>
            <w:r w:rsidRPr="00526ABA">
              <w:rPr>
                <w:rFonts w:ascii="Arial" w:hAnsi="Arial"/>
                <w:sz w:val="18"/>
              </w:rPr>
              <w:tab/>
              <w:t>two ASCII characters [“00”...“59”] to denote the second</w:t>
            </w:r>
          </w:p>
          <w:p w:rsidR="00050309" w:rsidRPr="00526ABA" w:rsidRDefault="00050309">
            <w:pPr>
              <w:pStyle w:val="EW"/>
              <w:rPr>
                <w:rFonts w:ascii="Arial" w:hAnsi="Arial" w:cs="Arial"/>
                <w:sz w:val="18"/>
              </w:rPr>
            </w:pPr>
            <w:r w:rsidRPr="00526ABA">
              <w:rPr>
                <w:rFonts w:ascii="Arial" w:hAnsi="Arial"/>
                <w:b/>
                <w:bCs/>
                <w:sz w:val="18"/>
              </w:rPr>
              <w:t>eeee</w:t>
            </w:r>
            <w:r w:rsidRPr="00526ABA">
              <w:rPr>
                <w:rFonts w:ascii="Arial" w:hAnsi="Arial"/>
                <w:sz w:val="18"/>
              </w:rPr>
              <w:t xml:space="preserve"> :</w:t>
            </w:r>
            <w:r w:rsidRPr="00526ABA">
              <w:rPr>
                <w:rFonts w:ascii="Arial" w:hAnsi="Arial"/>
                <w:sz w:val="18"/>
              </w:rPr>
              <w:tab/>
              <w:t xml:space="preserve">four alphanumeric ASCII characters (A-Z, 0-9) to prevent otherwise identical file names during the same second within a </w:t>
            </w:r>
            <w:r w:rsidRPr="00526ABA">
              <w:rPr>
                <w:rFonts w:ascii="Arial" w:hAnsi="Arial"/>
                <w:sz w:val="18"/>
                <w:u w:val="single"/>
              </w:rPr>
              <w:t>single</w:t>
            </w:r>
            <w:r w:rsidRPr="00526ABA">
              <w:rPr>
                <w:rFonts w:ascii="Arial" w:hAnsi="Arial"/>
                <w:sz w:val="18"/>
              </w:rPr>
              <w:t xml:space="preserve"> mediation function; lower-case alphanumeric characters [‘a’...‘z’] are not permitted</w:t>
            </w:r>
          </w:p>
          <w:p w:rsidR="00050309" w:rsidRPr="00526ABA" w:rsidRDefault="00050309" w:rsidP="00790924">
            <w:pPr>
              <w:pStyle w:val="EW"/>
              <w:spacing w:after="60"/>
              <w:rPr>
                <w:rFonts w:ascii="Arial" w:hAnsi="Arial" w:cs="Arial"/>
                <w:sz w:val="18"/>
                <w:u w:val="single"/>
              </w:rPr>
            </w:pPr>
            <w:r w:rsidRPr="00526ABA">
              <w:rPr>
                <w:rFonts w:ascii="Arial" w:hAnsi="Arial"/>
                <w:b/>
                <w:bCs/>
                <w:sz w:val="18"/>
              </w:rPr>
              <w:t>t</w:t>
            </w:r>
            <w:r w:rsidRPr="00526ABA">
              <w:rPr>
                <w:rFonts w:ascii="Arial" w:hAnsi="Arial"/>
                <w:sz w:val="18"/>
              </w:rPr>
              <w:t xml:space="preserve"> :</w:t>
            </w:r>
            <w:r w:rsidRPr="00526ABA">
              <w:rPr>
                <w:rFonts w:ascii="Arial" w:hAnsi="Arial"/>
                <w:sz w:val="18"/>
              </w:rPr>
              <w:tab/>
              <w:t>one ASCII character to identify the content (</w:t>
            </w:r>
            <w:r w:rsidRPr="00526ABA">
              <w:rPr>
                <w:rFonts w:ascii="Arial" w:hAnsi="Arial"/>
                <w:i/>
                <w:iCs/>
                <w:sz w:val="18"/>
              </w:rPr>
              <w:t>see note</w:t>
            </w:r>
            <w:r w:rsidRPr="00526ABA">
              <w:rPr>
                <w:rFonts w:ascii="Arial" w:hAnsi="Arial"/>
                <w:sz w:val="18"/>
              </w:rPr>
              <w:t>)</w:t>
            </w:r>
          </w:p>
        </w:tc>
      </w:tr>
    </w:tbl>
    <w:p w:rsidR="00050309" w:rsidRPr="00526ABA" w:rsidRDefault="00050309" w:rsidP="00355ABE">
      <w:pPr>
        <w:pStyle w:val="Heading4"/>
      </w:pPr>
      <w:r w:rsidRPr="00526ABA">
        <w:t>Note on ‘AB’:</w:t>
      </w:r>
    </w:p>
    <w:p w:rsidR="00050309" w:rsidRPr="00526ABA" w:rsidRDefault="00050309" w:rsidP="00355ABE">
      <w:r w:rsidRPr="00526ABA">
        <w:t>The identifiers of the subjects are assigned by the Federal Network Agency to prevent duplicates. The Federal Network Agency assigns this identifier as part of the installation of the surveillance technology. At the same time, a five-digit operator ID is defined for the subject, which is transmitted as a parameter in the event data (see Appendix X.2).</w:t>
      </w:r>
    </w:p>
    <w:p w:rsidR="00050309" w:rsidRPr="00526ABA" w:rsidRDefault="00050309" w:rsidP="00790924">
      <w:pPr>
        <w:pStyle w:val="Heading4"/>
      </w:pPr>
      <w:r w:rsidRPr="00526ABA">
        <w:t>Note on ‘XY’:</w:t>
      </w:r>
    </w:p>
    <w:p w:rsidR="00050309" w:rsidRPr="00526ABA" w:rsidRDefault="00050309" w:rsidP="00355ABE">
      <w:r w:rsidRPr="00526ABA">
        <w:t>File naming method B essentially provides that different sending mediation functions (e.g. two different FTP clients) of the same subject can be distinguished at least by this identifier even if they should send files with otherwise identical file names to a particular authorised agency.</w:t>
      </w:r>
    </w:p>
    <w:p w:rsidR="00A83D9E" w:rsidRPr="00526ABA" w:rsidRDefault="00A97769" w:rsidP="00355ABE">
      <w:r w:rsidRPr="00526ABA">
        <w:rPr>
          <w:b/>
        </w:rPr>
        <w:t>‘X’</w:t>
      </w:r>
      <w:r w:rsidRPr="00526ABA">
        <w:t xml:space="preserve"> (3rd position of the file name) should essentially be used in accordance with file naming method B to distinguish between different mediation functions. To this end, the ASCII characters of upper-case letters A-Z and the numbers 0-9 are available. However, if the obligated party only has a single mediation function (e.g. operation of a single FTP client for the entire telecommunication system), then a different value can be used for "X" in consultation with the Federal Network Agency.</w:t>
      </w:r>
    </w:p>
    <w:p w:rsidR="00A447F6" w:rsidRPr="00526ABA" w:rsidRDefault="00050309" w:rsidP="00355ABE">
      <w:r w:rsidRPr="00526ABA">
        <w:lastRenderedPageBreak/>
        <w:t xml:space="preserve">However, as it is possible to transmit both ASCII-encoded and ASN.1-encoded files using the FTP protocol in accordance with the above provision, it is necessary to include a distinguishing criterion in the file name. This is represented by the selection of a corresponding value for </w:t>
      </w:r>
      <w:r w:rsidRPr="00526ABA">
        <w:rPr>
          <w:b/>
        </w:rPr>
        <w:t>‘Y’</w:t>
      </w:r>
      <w:r w:rsidRPr="00526ABA">
        <w:t xml:space="preserve"> (4th position of the file name). In addition, the value used for ‘Y’ can also serve to distinguish between the encodings in the different ETSI Standards or ETSI and 3GPP Specifications.</w:t>
      </w:r>
    </w:p>
    <w:p w:rsidR="00050309" w:rsidRPr="00526ABA" w:rsidRDefault="00050309" w:rsidP="00CA0F02">
      <w:r w:rsidRPr="00526ABA">
        <w:t xml:space="preserve">Table A.1.1-1 below assumes the use of ASN.1 modules with an Object Identifier (OID) used in accordance with Appendix X.4. Table A.1.1-2 applies additionally, but only if ASN.1 modules </w:t>
      </w:r>
      <w:r w:rsidRPr="00526ABA">
        <w:rPr>
          <w:u w:val="single"/>
        </w:rPr>
        <w:t xml:space="preserve">without </w:t>
      </w:r>
      <w:r w:rsidRPr="00526ABA">
        <w:t>Object Identifier (OID) are used, and for older implementations pursuant to Appendices C and 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3"/>
        <w:gridCol w:w="7901"/>
      </w:tblGrid>
      <w:tr w:rsidR="00050309" w:rsidRPr="00526ABA" w:rsidTr="00A51358">
        <w:tc>
          <w:tcPr>
            <w:tcW w:w="772" w:type="pct"/>
            <w:shd w:val="clear" w:color="auto" w:fill="E6E6E6"/>
          </w:tcPr>
          <w:p w:rsidR="00050309" w:rsidRPr="00526ABA" w:rsidRDefault="00CB4E76" w:rsidP="00DE4343">
            <w:pPr>
              <w:keepNext/>
              <w:keepLines/>
              <w:spacing w:before="60" w:after="60"/>
              <w:jc w:val="center"/>
              <w:rPr>
                <w:b/>
                <w:bCs/>
                <w:sz w:val="18"/>
              </w:rPr>
            </w:pPr>
            <w:r w:rsidRPr="00526ABA">
              <w:rPr>
                <w:b/>
                <w:bCs/>
                <w:sz w:val="18"/>
              </w:rPr>
              <w:t xml:space="preserve">‘Y’ (4th position) </w:t>
            </w:r>
          </w:p>
        </w:tc>
        <w:tc>
          <w:tcPr>
            <w:tcW w:w="4228" w:type="pct"/>
            <w:shd w:val="clear" w:color="auto" w:fill="E6E6E6"/>
          </w:tcPr>
          <w:p w:rsidR="00050309" w:rsidRPr="00526ABA" w:rsidRDefault="00A447F6" w:rsidP="00DE4343">
            <w:pPr>
              <w:pStyle w:val="TH"/>
              <w:spacing w:after="60"/>
              <w:jc w:val="left"/>
              <w:rPr>
                <w:bCs/>
                <w:sz w:val="18"/>
              </w:rPr>
            </w:pPr>
            <w:r w:rsidRPr="00526ABA">
              <w:rPr>
                <w:bCs/>
                <w:sz w:val="18"/>
              </w:rPr>
              <w:t>Meaning</w:t>
            </w:r>
          </w:p>
        </w:tc>
      </w:tr>
      <w:tr w:rsidR="00050309" w:rsidRPr="00526ABA" w:rsidTr="00A51358">
        <w:tc>
          <w:tcPr>
            <w:tcW w:w="772" w:type="pct"/>
          </w:tcPr>
          <w:p w:rsidR="00050309" w:rsidRPr="00526ABA" w:rsidRDefault="00050309" w:rsidP="00674035">
            <w:pPr>
              <w:keepNext/>
              <w:keepLines/>
              <w:spacing w:before="60" w:after="60"/>
              <w:jc w:val="center"/>
              <w:rPr>
                <w:sz w:val="18"/>
              </w:rPr>
            </w:pPr>
            <w:r w:rsidRPr="00526ABA">
              <w:rPr>
                <w:sz w:val="18"/>
              </w:rPr>
              <w:t>N</w:t>
            </w:r>
          </w:p>
        </w:tc>
        <w:tc>
          <w:tcPr>
            <w:tcW w:w="4228" w:type="pct"/>
          </w:tcPr>
          <w:p w:rsidR="00050309" w:rsidRPr="00526ABA" w:rsidRDefault="00050309" w:rsidP="00674035">
            <w:pPr>
              <w:pStyle w:val="TAL"/>
              <w:spacing w:before="60" w:after="60"/>
            </w:pPr>
            <w:r w:rsidRPr="00526ABA">
              <w:t>Encoding in accordance with existing implementations under Annex B (optional, mandatory for new implementations from 1 January 2003 and when using FTP as the transfer protocol).</w:t>
            </w:r>
          </w:p>
        </w:tc>
      </w:tr>
      <w:tr w:rsidR="00050309" w:rsidRPr="00526ABA" w:rsidTr="00A51358">
        <w:tc>
          <w:tcPr>
            <w:tcW w:w="772" w:type="pct"/>
          </w:tcPr>
          <w:p w:rsidR="00050309" w:rsidRPr="00526ABA" w:rsidRDefault="00050309" w:rsidP="00674035">
            <w:pPr>
              <w:keepNext/>
              <w:keepLines/>
              <w:spacing w:before="60" w:after="60"/>
              <w:jc w:val="center"/>
              <w:rPr>
                <w:sz w:val="18"/>
              </w:rPr>
            </w:pPr>
            <w:r w:rsidRPr="00526ABA">
              <w:rPr>
                <w:sz w:val="18"/>
              </w:rPr>
              <w:t>E</w:t>
            </w:r>
          </w:p>
        </w:tc>
        <w:tc>
          <w:tcPr>
            <w:tcW w:w="4228" w:type="pct"/>
          </w:tcPr>
          <w:p w:rsidR="00204D08" w:rsidRPr="00526ABA" w:rsidRDefault="00050309" w:rsidP="00674035">
            <w:pPr>
              <w:keepNext/>
              <w:keepLines/>
              <w:spacing w:before="60" w:after="60"/>
              <w:rPr>
                <w:sz w:val="18"/>
              </w:rPr>
            </w:pPr>
            <w:r w:rsidRPr="00526ABA">
              <w:rPr>
                <w:sz w:val="18"/>
              </w:rPr>
              <w:t>Encoding pursuant to Appendices C, E, F.3, G and H (mandatory).</w:t>
            </w:r>
          </w:p>
          <w:p w:rsidR="00050309" w:rsidRPr="00526ABA" w:rsidRDefault="00050309" w:rsidP="00674035">
            <w:pPr>
              <w:keepNext/>
              <w:keepLines/>
              <w:spacing w:before="60" w:after="60"/>
              <w:rPr>
                <w:sz w:val="18"/>
              </w:rPr>
            </w:pPr>
            <w:r w:rsidRPr="00526ABA">
              <w:rPr>
                <w:sz w:val="18"/>
              </w:rPr>
              <w:t>ASN.1 or TLV-encoded records according to ETSI Standard or ETSI specification.</w:t>
            </w:r>
          </w:p>
        </w:tc>
      </w:tr>
      <w:tr w:rsidR="00050309" w:rsidRPr="00526ABA" w:rsidTr="00A51358">
        <w:tc>
          <w:tcPr>
            <w:tcW w:w="772" w:type="pct"/>
          </w:tcPr>
          <w:p w:rsidR="00050309" w:rsidRPr="00526ABA" w:rsidRDefault="00050309" w:rsidP="00674035">
            <w:pPr>
              <w:keepNext/>
              <w:keepLines/>
              <w:spacing w:before="60" w:after="60"/>
              <w:jc w:val="center"/>
              <w:rPr>
                <w:sz w:val="18"/>
              </w:rPr>
            </w:pPr>
            <w:r w:rsidRPr="00526ABA">
              <w:rPr>
                <w:sz w:val="18"/>
              </w:rPr>
              <w:t>G</w:t>
            </w:r>
          </w:p>
        </w:tc>
        <w:tc>
          <w:tcPr>
            <w:tcW w:w="4228" w:type="pct"/>
          </w:tcPr>
          <w:p w:rsidR="00204D08" w:rsidRPr="00526ABA" w:rsidRDefault="00050309" w:rsidP="00674035">
            <w:pPr>
              <w:pStyle w:val="TAL"/>
              <w:spacing w:before="60" w:after="60"/>
            </w:pPr>
            <w:r w:rsidRPr="00526ABA">
              <w:t>Encoding pursuant to Appendix D (mandatory)</w:t>
            </w:r>
          </w:p>
          <w:p w:rsidR="00050309" w:rsidRPr="00526ABA" w:rsidRDefault="00050309" w:rsidP="00674035">
            <w:pPr>
              <w:pStyle w:val="TAL"/>
              <w:spacing w:before="60" w:after="60"/>
            </w:pPr>
            <w:r w:rsidRPr="00526ABA">
              <w:t>ASN.1 or TLV-encoded records encoded according to the 3GPP Specification TS 33.108.</w:t>
            </w:r>
          </w:p>
        </w:tc>
      </w:tr>
      <w:tr w:rsidR="00050309" w:rsidRPr="00526ABA" w:rsidTr="00A51358">
        <w:tc>
          <w:tcPr>
            <w:tcW w:w="772" w:type="pct"/>
            <w:tcBorders>
              <w:top w:val="single" w:sz="4" w:space="0" w:color="auto"/>
              <w:left w:val="single" w:sz="4" w:space="0" w:color="auto"/>
              <w:bottom w:val="single" w:sz="4" w:space="0" w:color="auto"/>
              <w:right w:val="single" w:sz="4" w:space="0" w:color="auto"/>
            </w:tcBorders>
          </w:tcPr>
          <w:p w:rsidR="00050309" w:rsidRPr="00526ABA" w:rsidRDefault="00050309" w:rsidP="00674035">
            <w:pPr>
              <w:keepNext/>
              <w:keepLines/>
              <w:spacing w:before="60" w:after="60"/>
              <w:jc w:val="center"/>
              <w:rPr>
                <w:sz w:val="18"/>
              </w:rPr>
            </w:pPr>
            <w:r w:rsidRPr="00526ABA">
              <w:rPr>
                <w:sz w:val="18"/>
              </w:rPr>
              <w:t>X</w:t>
            </w:r>
          </w:p>
        </w:tc>
        <w:tc>
          <w:tcPr>
            <w:tcW w:w="4228" w:type="pct"/>
            <w:tcBorders>
              <w:top w:val="single" w:sz="4" w:space="0" w:color="auto"/>
              <w:left w:val="single" w:sz="4" w:space="0" w:color="auto"/>
              <w:bottom w:val="single" w:sz="4" w:space="0" w:color="auto"/>
              <w:right w:val="single" w:sz="4" w:space="0" w:color="auto"/>
            </w:tcBorders>
          </w:tcPr>
          <w:p w:rsidR="00204D08" w:rsidRPr="00526ABA" w:rsidRDefault="00050309" w:rsidP="00674035">
            <w:pPr>
              <w:keepNext/>
              <w:keepLines/>
              <w:spacing w:before="60" w:after="60"/>
              <w:rPr>
                <w:sz w:val="18"/>
              </w:rPr>
            </w:pPr>
            <w:r w:rsidRPr="00526ABA">
              <w:rPr>
                <w:sz w:val="18"/>
              </w:rPr>
              <w:t>Encoding pursuant to Appendix E.5 or F.2 (mandatory).</w:t>
            </w:r>
          </w:p>
          <w:p w:rsidR="00050309" w:rsidRPr="00526ABA" w:rsidRDefault="00050309" w:rsidP="00674035">
            <w:pPr>
              <w:keepNext/>
              <w:keepLines/>
              <w:spacing w:before="60" w:after="60"/>
              <w:rPr>
                <w:sz w:val="18"/>
              </w:rPr>
            </w:pPr>
            <w:r w:rsidRPr="00526ABA">
              <w:rPr>
                <w:sz w:val="18"/>
              </w:rPr>
              <w:t>XML-encoded content of a monitored e-mail.</w:t>
            </w:r>
          </w:p>
        </w:tc>
      </w:tr>
    </w:tbl>
    <w:p w:rsidR="00050309" w:rsidRPr="00526ABA" w:rsidRDefault="00050309" w:rsidP="00674035">
      <w:pPr>
        <w:keepLines/>
        <w:spacing w:before="120" w:after="240"/>
        <w:jc w:val="center"/>
        <w:rPr>
          <w:b/>
          <w:bCs/>
          <w:sz w:val="18"/>
        </w:rPr>
      </w:pPr>
      <w:r w:rsidRPr="00526ABA">
        <w:rPr>
          <w:b/>
          <w:bCs/>
          <w:sz w:val="18"/>
        </w:rPr>
        <w:t xml:space="preserve">Table A.1.1-1: Stipulations regarding 'Y' (modules with OID) </w:t>
      </w:r>
    </w:p>
    <w:p w:rsidR="00050309" w:rsidRPr="00526ABA" w:rsidRDefault="0005030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3"/>
        <w:gridCol w:w="7901"/>
      </w:tblGrid>
      <w:tr w:rsidR="00050309" w:rsidRPr="00526ABA" w:rsidTr="00A51358">
        <w:tc>
          <w:tcPr>
            <w:tcW w:w="772" w:type="pct"/>
            <w:shd w:val="clear" w:color="auto" w:fill="E6E6E6"/>
          </w:tcPr>
          <w:p w:rsidR="00050309" w:rsidRPr="00526ABA" w:rsidRDefault="00A83D9E" w:rsidP="00DE4343">
            <w:pPr>
              <w:keepNext/>
              <w:keepLines/>
              <w:spacing w:before="60" w:after="60"/>
              <w:jc w:val="center"/>
              <w:rPr>
                <w:b/>
                <w:bCs/>
                <w:sz w:val="18"/>
              </w:rPr>
            </w:pPr>
            <w:r w:rsidRPr="00526ABA">
              <w:rPr>
                <w:b/>
                <w:bCs/>
                <w:sz w:val="18"/>
              </w:rPr>
              <w:t xml:space="preserve">‘Y’ (4th position) </w:t>
            </w:r>
          </w:p>
        </w:tc>
        <w:tc>
          <w:tcPr>
            <w:tcW w:w="4228" w:type="pct"/>
            <w:shd w:val="clear" w:color="auto" w:fill="E6E6E6"/>
          </w:tcPr>
          <w:p w:rsidR="00050309" w:rsidRPr="00526ABA" w:rsidRDefault="00A447F6" w:rsidP="00DE4343">
            <w:pPr>
              <w:pStyle w:val="TH"/>
              <w:spacing w:after="60"/>
              <w:jc w:val="left"/>
              <w:rPr>
                <w:bCs/>
                <w:sz w:val="18"/>
              </w:rPr>
            </w:pPr>
            <w:r w:rsidRPr="00526ABA">
              <w:rPr>
                <w:bCs/>
                <w:sz w:val="18"/>
              </w:rPr>
              <w:t>Meaning</w:t>
            </w:r>
          </w:p>
        </w:tc>
      </w:tr>
      <w:tr w:rsidR="00050309" w:rsidRPr="00526ABA" w:rsidTr="00A51358">
        <w:tc>
          <w:tcPr>
            <w:tcW w:w="772" w:type="pct"/>
            <w:tcBorders>
              <w:top w:val="single" w:sz="4" w:space="0" w:color="auto"/>
              <w:left w:val="single" w:sz="4" w:space="0" w:color="auto"/>
              <w:bottom w:val="single" w:sz="4" w:space="0" w:color="auto"/>
              <w:right w:val="single" w:sz="4" w:space="0" w:color="auto"/>
            </w:tcBorders>
          </w:tcPr>
          <w:p w:rsidR="00050309" w:rsidRPr="00526ABA" w:rsidRDefault="00050309" w:rsidP="00674035">
            <w:pPr>
              <w:keepNext/>
              <w:keepLines/>
              <w:spacing w:before="60" w:after="60"/>
              <w:jc w:val="center"/>
              <w:rPr>
                <w:sz w:val="18"/>
              </w:rPr>
            </w:pPr>
            <w:r w:rsidRPr="00526ABA">
              <w:rPr>
                <w:sz w:val="18"/>
              </w:rPr>
              <w:t>E</w:t>
            </w:r>
          </w:p>
        </w:tc>
        <w:tc>
          <w:tcPr>
            <w:tcW w:w="4228" w:type="pct"/>
            <w:tcBorders>
              <w:top w:val="single" w:sz="4" w:space="0" w:color="auto"/>
              <w:left w:val="single" w:sz="4" w:space="0" w:color="auto"/>
              <w:bottom w:val="single" w:sz="4" w:space="0" w:color="auto"/>
              <w:right w:val="single" w:sz="4" w:space="0" w:color="auto"/>
            </w:tcBorders>
          </w:tcPr>
          <w:p w:rsidR="00204D08" w:rsidRPr="00526ABA" w:rsidRDefault="00050309" w:rsidP="00674035">
            <w:pPr>
              <w:keepNext/>
              <w:keepLines/>
              <w:spacing w:before="60" w:after="60"/>
              <w:rPr>
                <w:sz w:val="18"/>
              </w:rPr>
            </w:pPr>
            <w:r w:rsidRPr="00526ABA">
              <w:rPr>
                <w:sz w:val="18"/>
              </w:rPr>
              <w:t>Encoding pursuant to Appendix C (mandatory).</w:t>
            </w:r>
          </w:p>
          <w:p w:rsidR="00050309" w:rsidRPr="00526ABA" w:rsidRDefault="00050309" w:rsidP="00674035">
            <w:pPr>
              <w:keepNext/>
              <w:keepLines/>
              <w:spacing w:before="60" w:after="60"/>
              <w:rPr>
                <w:sz w:val="18"/>
              </w:rPr>
            </w:pPr>
            <w:r w:rsidRPr="00526ABA">
              <w:rPr>
                <w:sz w:val="18"/>
              </w:rPr>
              <w:t>Individual records encoded according to ETSI Standard ES 201 671 or the ETSI Specification TS 101 671.</w:t>
            </w:r>
          </w:p>
        </w:tc>
      </w:tr>
      <w:tr w:rsidR="00050309" w:rsidRPr="00526ABA" w:rsidTr="00A51358">
        <w:tc>
          <w:tcPr>
            <w:tcW w:w="772" w:type="pct"/>
            <w:tcBorders>
              <w:top w:val="single" w:sz="4" w:space="0" w:color="auto"/>
              <w:left w:val="single" w:sz="4" w:space="0" w:color="auto"/>
              <w:bottom w:val="single" w:sz="4" w:space="0" w:color="auto"/>
              <w:right w:val="single" w:sz="4" w:space="0" w:color="auto"/>
            </w:tcBorders>
          </w:tcPr>
          <w:p w:rsidR="00050309" w:rsidRPr="00526ABA" w:rsidRDefault="00050309" w:rsidP="00674035">
            <w:pPr>
              <w:keepNext/>
              <w:keepLines/>
              <w:spacing w:before="60" w:after="60"/>
              <w:jc w:val="center"/>
              <w:rPr>
                <w:sz w:val="18"/>
              </w:rPr>
            </w:pPr>
            <w:r w:rsidRPr="00526ABA">
              <w:rPr>
                <w:sz w:val="18"/>
              </w:rPr>
              <w:t>M</w:t>
            </w:r>
          </w:p>
        </w:tc>
        <w:tc>
          <w:tcPr>
            <w:tcW w:w="4228" w:type="pct"/>
            <w:tcBorders>
              <w:top w:val="single" w:sz="4" w:space="0" w:color="auto"/>
              <w:left w:val="single" w:sz="4" w:space="0" w:color="auto"/>
              <w:bottom w:val="single" w:sz="4" w:space="0" w:color="auto"/>
              <w:right w:val="single" w:sz="4" w:space="0" w:color="auto"/>
            </w:tcBorders>
          </w:tcPr>
          <w:p w:rsidR="00204D08" w:rsidRPr="00526ABA" w:rsidRDefault="00050309" w:rsidP="00674035">
            <w:pPr>
              <w:keepNext/>
              <w:keepLines/>
              <w:spacing w:before="60" w:after="60"/>
              <w:rPr>
                <w:sz w:val="18"/>
              </w:rPr>
            </w:pPr>
            <w:r w:rsidRPr="00526ABA">
              <w:rPr>
                <w:sz w:val="18"/>
              </w:rPr>
              <w:t>Encoding pursuant to Appendix C (mandatory).</w:t>
            </w:r>
          </w:p>
          <w:p w:rsidR="00050309" w:rsidRPr="00526ABA" w:rsidRDefault="00050309" w:rsidP="00674035">
            <w:pPr>
              <w:keepNext/>
              <w:keepLines/>
              <w:spacing w:before="60" w:after="60"/>
              <w:rPr>
                <w:sz w:val="18"/>
              </w:rPr>
            </w:pPr>
            <w:r w:rsidRPr="00526ABA">
              <w:rPr>
                <w:sz w:val="18"/>
              </w:rPr>
              <w:t xml:space="preserve">Packetised records in a file encoded according to ETSI Standard ES 201 671 or the ETSI Specification TS 101 671. </w:t>
            </w:r>
          </w:p>
        </w:tc>
      </w:tr>
      <w:tr w:rsidR="00050309" w:rsidRPr="00526ABA" w:rsidTr="00A51358">
        <w:tc>
          <w:tcPr>
            <w:tcW w:w="772" w:type="pct"/>
            <w:tcBorders>
              <w:top w:val="single" w:sz="4" w:space="0" w:color="auto"/>
              <w:left w:val="single" w:sz="4" w:space="0" w:color="auto"/>
              <w:bottom w:val="single" w:sz="4" w:space="0" w:color="auto"/>
              <w:right w:val="single" w:sz="4" w:space="0" w:color="auto"/>
            </w:tcBorders>
          </w:tcPr>
          <w:p w:rsidR="00050309" w:rsidRPr="00526ABA" w:rsidRDefault="00050309" w:rsidP="00674035">
            <w:pPr>
              <w:keepNext/>
              <w:keepLines/>
              <w:spacing w:before="60" w:after="60"/>
              <w:jc w:val="center"/>
              <w:rPr>
                <w:sz w:val="18"/>
              </w:rPr>
            </w:pPr>
            <w:r w:rsidRPr="00526ABA">
              <w:rPr>
                <w:sz w:val="18"/>
              </w:rPr>
              <w:t>G</w:t>
            </w:r>
          </w:p>
        </w:tc>
        <w:tc>
          <w:tcPr>
            <w:tcW w:w="4228" w:type="pct"/>
            <w:tcBorders>
              <w:top w:val="single" w:sz="4" w:space="0" w:color="auto"/>
              <w:left w:val="single" w:sz="4" w:space="0" w:color="auto"/>
              <w:bottom w:val="single" w:sz="4" w:space="0" w:color="auto"/>
              <w:right w:val="single" w:sz="4" w:space="0" w:color="auto"/>
            </w:tcBorders>
          </w:tcPr>
          <w:p w:rsidR="00204D08" w:rsidRPr="00526ABA" w:rsidRDefault="00050309" w:rsidP="00674035">
            <w:pPr>
              <w:keepNext/>
              <w:keepLines/>
              <w:spacing w:before="60" w:after="60"/>
              <w:rPr>
                <w:sz w:val="18"/>
              </w:rPr>
            </w:pPr>
            <w:r w:rsidRPr="00526ABA">
              <w:rPr>
                <w:sz w:val="18"/>
              </w:rPr>
              <w:t>Encoding pursuant to Appendix D (mandatory).</w:t>
            </w:r>
          </w:p>
          <w:p w:rsidR="00050309" w:rsidRPr="00526ABA" w:rsidRDefault="00050309" w:rsidP="00674035">
            <w:pPr>
              <w:keepNext/>
              <w:keepLines/>
              <w:spacing w:before="60" w:after="60"/>
              <w:rPr>
                <w:sz w:val="18"/>
              </w:rPr>
            </w:pPr>
            <w:r w:rsidRPr="00526ABA">
              <w:rPr>
                <w:sz w:val="18"/>
              </w:rPr>
              <w:t>Individual records encoded according to the 3GPP Specification TS 33.108.</w:t>
            </w:r>
          </w:p>
        </w:tc>
      </w:tr>
      <w:tr w:rsidR="00050309" w:rsidRPr="00526ABA" w:rsidTr="00A51358">
        <w:tc>
          <w:tcPr>
            <w:tcW w:w="772" w:type="pct"/>
            <w:tcBorders>
              <w:top w:val="single" w:sz="4" w:space="0" w:color="auto"/>
              <w:left w:val="single" w:sz="4" w:space="0" w:color="auto"/>
              <w:bottom w:val="single" w:sz="4" w:space="0" w:color="auto"/>
              <w:right w:val="single" w:sz="4" w:space="0" w:color="auto"/>
            </w:tcBorders>
          </w:tcPr>
          <w:p w:rsidR="00050309" w:rsidRPr="00526ABA" w:rsidRDefault="00050309" w:rsidP="00674035">
            <w:pPr>
              <w:keepNext/>
              <w:keepLines/>
              <w:spacing w:before="60" w:after="60"/>
              <w:jc w:val="center"/>
              <w:rPr>
                <w:sz w:val="18"/>
              </w:rPr>
            </w:pPr>
            <w:r w:rsidRPr="00526ABA">
              <w:rPr>
                <w:sz w:val="18"/>
              </w:rPr>
              <w:t>U</w:t>
            </w:r>
          </w:p>
        </w:tc>
        <w:tc>
          <w:tcPr>
            <w:tcW w:w="4228" w:type="pct"/>
            <w:tcBorders>
              <w:top w:val="single" w:sz="4" w:space="0" w:color="auto"/>
              <w:left w:val="single" w:sz="4" w:space="0" w:color="auto"/>
              <w:bottom w:val="single" w:sz="4" w:space="0" w:color="auto"/>
              <w:right w:val="single" w:sz="4" w:space="0" w:color="auto"/>
            </w:tcBorders>
          </w:tcPr>
          <w:p w:rsidR="00204D08" w:rsidRPr="00526ABA" w:rsidRDefault="00050309" w:rsidP="00674035">
            <w:pPr>
              <w:keepNext/>
              <w:keepLines/>
              <w:spacing w:before="60" w:after="60"/>
              <w:rPr>
                <w:sz w:val="18"/>
              </w:rPr>
            </w:pPr>
            <w:r w:rsidRPr="00526ABA">
              <w:rPr>
                <w:sz w:val="18"/>
              </w:rPr>
              <w:t>Encoding pursuant to Appendix D (mandatory).</w:t>
            </w:r>
          </w:p>
          <w:p w:rsidR="00050309" w:rsidRPr="00526ABA" w:rsidRDefault="00050309" w:rsidP="00674035">
            <w:pPr>
              <w:keepNext/>
              <w:keepLines/>
              <w:spacing w:before="60" w:after="60"/>
              <w:rPr>
                <w:sz w:val="18"/>
              </w:rPr>
            </w:pPr>
            <w:r w:rsidRPr="00526ABA">
              <w:rPr>
                <w:sz w:val="18"/>
              </w:rPr>
              <w:t xml:space="preserve">Packetised records in a file encoded according to the 3GPP Specification TS 33.108. </w:t>
            </w:r>
          </w:p>
        </w:tc>
      </w:tr>
    </w:tbl>
    <w:p w:rsidR="00050309" w:rsidRPr="00526ABA" w:rsidRDefault="00050309" w:rsidP="00674035">
      <w:pPr>
        <w:keepLines/>
        <w:spacing w:before="120" w:after="240"/>
        <w:jc w:val="center"/>
        <w:rPr>
          <w:b/>
          <w:bCs/>
          <w:sz w:val="18"/>
        </w:rPr>
      </w:pPr>
      <w:r w:rsidRPr="00526ABA">
        <w:rPr>
          <w:b/>
          <w:bCs/>
          <w:sz w:val="18"/>
        </w:rPr>
        <w:t xml:space="preserve">Table A.1.1-2: Additional stipulations regarding 'Y' (modules without OID) </w:t>
      </w:r>
    </w:p>
    <w:p w:rsidR="00050309" w:rsidRPr="00526ABA" w:rsidRDefault="00050309" w:rsidP="00BF3AF6">
      <w:pPr>
        <w:pStyle w:val="Heading4"/>
      </w:pPr>
      <w:r w:rsidRPr="00526ABA">
        <w:t>Note on ‘t’:</w:t>
      </w:r>
    </w:p>
    <w:p w:rsidR="00050309" w:rsidRPr="00526ABA" w:rsidRDefault="00C06312" w:rsidP="00DE4343">
      <w:pPr>
        <w:keepNext/>
      </w:pPr>
      <w:r w:rsidRPr="00526ABA">
        <w:t>The ASCII characters used as values for ‘t’ (21st position of the file name) can be used to identify the contents of the file. The file may contain the following:</w:t>
      </w:r>
    </w:p>
    <w:p w:rsidR="00E6670E" w:rsidRPr="00526ABA" w:rsidRDefault="00E6670E" w:rsidP="006150AF">
      <w:pPr>
        <w:numPr>
          <w:ilvl w:val="0"/>
          <w:numId w:val="63"/>
        </w:numPr>
        <w:spacing w:after="0" w:line="276" w:lineRule="auto"/>
        <w:ind w:left="567" w:hanging="207"/>
      </w:pPr>
      <w:r w:rsidRPr="00526ABA">
        <w:t>IRI: Event data (Intercept Related Information)</w:t>
      </w:r>
    </w:p>
    <w:p w:rsidR="00E6670E" w:rsidRPr="00526ABA" w:rsidRDefault="00E6670E" w:rsidP="006150AF">
      <w:pPr>
        <w:numPr>
          <w:ilvl w:val="0"/>
          <w:numId w:val="63"/>
        </w:numPr>
        <w:spacing w:after="0" w:line="276" w:lineRule="auto"/>
        <w:ind w:left="567" w:hanging="207"/>
      </w:pPr>
      <w:r w:rsidRPr="00526ABA">
        <w:t>HI1: Administration data; in the case of implementations according to Appendix B, the file type may be freely chosen</w:t>
      </w:r>
    </w:p>
    <w:p w:rsidR="00E6670E" w:rsidRPr="00526ABA" w:rsidRDefault="00E6670E" w:rsidP="006150AF">
      <w:pPr>
        <w:numPr>
          <w:ilvl w:val="0"/>
          <w:numId w:val="63"/>
        </w:numPr>
        <w:spacing w:after="0" w:line="276" w:lineRule="auto"/>
        <w:ind w:left="567" w:hanging="207"/>
      </w:pPr>
      <w:r w:rsidRPr="00526ABA">
        <w:t>CC(MO): Mobile Originated (MO) Content of Communication (CC) is included for the intercepted data</w:t>
      </w:r>
    </w:p>
    <w:p w:rsidR="00E6670E" w:rsidRPr="00526ABA" w:rsidRDefault="00E6670E" w:rsidP="006150AF">
      <w:pPr>
        <w:numPr>
          <w:ilvl w:val="0"/>
          <w:numId w:val="63"/>
        </w:numPr>
        <w:spacing w:after="0" w:line="276" w:lineRule="auto"/>
        <w:ind w:left="567" w:hanging="207"/>
      </w:pPr>
      <w:r w:rsidRPr="00526ABA">
        <w:t>CC(MT): Mobile Terminated (MT) Content of Communication (CC) is included for the intercepted data</w:t>
      </w:r>
    </w:p>
    <w:p w:rsidR="00E6670E" w:rsidRPr="00526ABA" w:rsidRDefault="00E6670E" w:rsidP="006150AF">
      <w:pPr>
        <w:numPr>
          <w:ilvl w:val="0"/>
          <w:numId w:val="63"/>
        </w:numPr>
        <w:spacing w:after="0" w:line="276" w:lineRule="auto"/>
        <w:ind w:left="567" w:hanging="207"/>
      </w:pPr>
      <w:r w:rsidRPr="00526ABA">
        <w:t>CC(MO&amp;MT): Mobile Originated and Terminated (MO&amp;MT) Content of Communication (CC) is included for the intercepted data</w:t>
      </w:r>
    </w:p>
    <w:p w:rsidR="00E6670E" w:rsidRPr="00526ABA" w:rsidRDefault="00E6670E" w:rsidP="006150AF">
      <w:pPr>
        <w:numPr>
          <w:ilvl w:val="0"/>
          <w:numId w:val="63"/>
        </w:numPr>
        <w:spacing w:after="0" w:line="276" w:lineRule="auto"/>
        <w:ind w:left="567" w:hanging="207"/>
      </w:pPr>
      <w:r w:rsidRPr="00526ABA">
        <w:t>national use: Transmission of event data and informational content according to Appendices E and F</w:t>
      </w:r>
    </w:p>
    <w:p w:rsidR="00E6670E" w:rsidRPr="00526ABA" w:rsidRDefault="00E6670E">
      <w:pPr>
        <w:pStyle w:val="FP"/>
        <w:rPr>
          <w:lang w:val="en-US"/>
        </w:rPr>
      </w:pPr>
    </w:p>
    <w:p w:rsidR="00E6670E" w:rsidRPr="00526ABA" w:rsidRDefault="00E6670E" w:rsidP="00355ABE">
      <w:r w:rsidRPr="00526ABA">
        <w:t>Table A.1.1.-3 below shows the possible values for 't' and their interpretations.</w:t>
      </w:r>
    </w:p>
    <w:p w:rsidR="00E6670E" w:rsidRPr="00526ABA" w:rsidRDefault="00E6670E">
      <w:pPr>
        <w:pStyle w:val="FP"/>
        <w:rPr>
          <w:lang w:val="en-US"/>
        </w:rPr>
      </w:pPr>
    </w:p>
    <w:tbl>
      <w:tblPr>
        <w:tblW w:w="0" w:type="auto"/>
        <w:tblInd w:w="13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2410"/>
        <w:gridCol w:w="3260"/>
      </w:tblGrid>
      <w:tr w:rsidR="00BB548D" w:rsidRPr="00526ABA" w:rsidTr="00CA0F02">
        <w:tc>
          <w:tcPr>
            <w:tcW w:w="1701" w:type="dxa"/>
            <w:shd w:val="clear" w:color="auto" w:fill="E6E6E6"/>
          </w:tcPr>
          <w:p w:rsidR="00BB548D" w:rsidRPr="00526ABA" w:rsidRDefault="00BB548D" w:rsidP="00DE4343">
            <w:pPr>
              <w:pStyle w:val="TAH"/>
              <w:rPr>
                <w:snapToGrid w:val="0"/>
              </w:rPr>
            </w:pPr>
            <w:r w:rsidRPr="00526ABA">
              <w:lastRenderedPageBreak/>
              <w:t>‘t’ (21st position)</w:t>
            </w:r>
          </w:p>
        </w:tc>
        <w:tc>
          <w:tcPr>
            <w:tcW w:w="2410" w:type="dxa"/>
            <w:shd w:val="clear" w:color="auto" w:fill="E6E6E6"/>
          </w:tcPr>
          <w:p w:rsidR="00BB548D" w:rsidRPr="00526ABA" w:rsidRDefault="00E6670E" w:rsidP="00DE4343">
            <w:pPr>
              <w:pStyle w:val="TAH"/>
              <w:rPr>
                <w:snapToGrid w:val="0"/>
              </w:rPr>
            </w:pPr>
            <w:r w:rsidRPr="00526ABA">
              <w:rPr>
                <w:snapToGrid w:val="0"/>
              </w:rPr>
              <w:t>‘t’ in binary representation</w:t>
            </w:r>
          </w:p>
        </w:tc>
        <w:tc>
          <w:tcPr>
            <w:tcW w:w="3260" w:type="dxa"/>
            <w:shd w:val="clear" w:color="auto" w:fill="E6E6E6"/>
          </w:tcPr>
          <w:p w:rsidR="00BB548D" w:rsidRPr="00526ABA" w:rsidRDefault="00BB548D" w:rsidP="00DE4343">
            <w:pPr>
              <w:pStyle w:val="TAH"/>
              <w:jc w:val="left"/>
              <w:rPr>
                <w:snapToGrid w:val="0"/>
              </w:rPr>
            </w:pPr>
            <w:r w:rsidRPr="00526ABA">
              <w:rPr>
                <w:snapToGrid w:val="0"/>
              </w:rPr>
              <w:t>File contains data in the form:</w:t>
            </w:r>
          </w:p>
        </w:tc>
      </w:tr>
      <w:tr w:rsidR="00BB548D" w:rsidRPr="00526ABA" w:rsidTr="00CA0F02">
        <w:tc>
          <w:tcPr>
            <w:tcW w:w="1701" w:type="dxa"/>
          </w:tcPr>
          <w:p w:rsidR="00BB548D" w:rsidRPr="00526ABA" w:rsidRDefault="00BB548D" w:rsidP="00674035">
            <w:pPr>
              <w:pStyle w:val="TAL"/>
              <w:jc w:val="center"/>
              <w:rPr>
                <w:snapToGrid w:val="0"/>
              </w:rPr>
            </w:pPr>
            <w:r w:rsidRPr="00526ABA">
              <w:rPr>
                <w:snapToGrid w:val="0"/>
              </w:rPr>
              <w:t>1</w:t>
            </w:r>
          </w:p>
        </w:tc>
        <w:tc>
          <w:tcPr>
            <w:tcW w:w="2410" w:type="dxa"/>
          </w:tcPr>
          <w:p w:rsidR="00BB548D" w:rsidRPr="00526ABA" w:rsidRDefault="00BB548D" w:rsidP="00674035">
            <w:pPr>
              <w:pStyle w:val="TAL"/>
              <w:jc w:val="center"/>
              <w:rPr>
                <w:snapToGrid w:val="0"/>
              </w:rPr>
            </w:pPr>
            <w:r w:rsidRPr="00526ABA">
              <w:rPr>
                <w:snapToGrid w:val="0"/>
              </w:rPr>
              <w:t>0011 000</w:t>
            </w:r>
            <w:r w:rsidRPr="00526ABA">
              <w:rPr>
                <w:b/>
                <w:bCs/>
                <w:snapToGrid w:val="0"/>
              </w:rPr>
              <w:t>1</w:t>
            </w:r>
          </w:p>
        </w:tc>
        <w:tc>
          <w:tcPr>
            <w:tcW w:w="3260" w:type="dxa"/>
          </w:tcPr>
          <w:p w:rsidR="00BB548D" w:rsidRPr="00526ABA" w:rsidRDefault="00BB548D" w:rsidP="00674035">
            <w:pPr>
              <w:pStyle w:val="TAL"/>
              <w:jc w:val="center"/>
              <w:rPr>
                <w:snapToGrid w:val="0"/>
              </w:rPr>
            </w:pPr>
            <w:r w:rsidRPr="00526ABA">
              <w:rPr>
                <w:snapToGrid w:val="0"/>
              </w:rPr>
              <w:t>IRI / HI1</w:t>
            </w:r>
          </w:p>
        </w:tc>
      </w:tr>
      <w:tr w:rsidR="00BB548D" w:rsidRPr="00526ABA" w:rsidTr="00CA0F02">
        <w:tc>
          <w:tcPr>
            <w:tcW w:w="1701" w:type="dxa"/>
          </w:tcPr>
          <w:p w:rsidR="00BB548D" w:rsidRPr="00526ABA" w:rsidRDefault="00BB548D" w:rsidP="00674035">
            <w:pPr>
              <w:pStyle w:val="TAL"/>
              <w:jc w:val="center"/>
              <w:rPr>
                <w:snapToGrid w:val="0"/>
              </w:rPr>
            </w:pPr>
            <w:r w:rsidRPr="00526ABA">
              <w:rPr>
                <w:snapToGrid w:val="0"/>
              </w:rPr>
              <w:t>2</w:t>
            </w:r>
          </w:p>
        </w:tc>
        <w:tc>
          <w:tcPr>
            <w:tcW w:w="2410" w:type="dxa"/>
          </w:tcPr>
          <w:p w:rsidR="00BB548D" w:rsidRPr="00526ABA" w:rsidRDefault="00BB548D" w:rsidP="00674035">
            <w:pPr>
              <w:pStyle w:val="TAL"/>
              <w:jc w:val="center"/>
              <w:rPr>
                <w:snapToGrid w:val="0"/>
              </w:rPr>
            </w:pPr>
            <w:r w:rsidRPr="00526ABA">
              <w:rPr>
                <w:snapToGrid w:val="0"/>
              </w:rPr>
              <w:t>0011 00</w:t>
            </w:r>
            <w:r w:rsidRPr="00526ABA">
              <w:rPr>
                <w:b/>
                <w:bCs/>
                <w:snapToGrid w:val="0"/>
              </w:rPr>
              <w:t>1</w:t>
            </w:r>
            <w:r w:rsidRPr="00526ABA">
              <w:rPr>
                <w:snapToGrid w:val="0"/>
              </w:rPr>
              <w:t>0</w:t>
            </w:r>
          </w:p>
        </w:tc>
        <w:tc>
          <w:tcPr>
            <w:tcW w:w="3260" w:type="dxa"/>
          </w:tcPr>
          <w:p w:rsidR="00BB548D" w:rsidRPr="00526ABA" w:rsidRDefault="00BB548D" w:rsidP="00674035">
            <w:pPr>
              <w:pStyle w:val="TAL"/>
              <w:jc w:val="center"/>
              <w:rPr>
                <w:snapToGrid w:val="0"/>
              </w:rPr>
            </w:pPr>
            <w:r w:rsidRPr="00526ABA">
              <w:rPr>
                <w:snapToGrid w:val="0"/>
              </w:rPr>
              <w:t>CC(MO)</w:t>
            </w:r>
          </w:p>
        </w:tc>
      </w:tr>
      <w:tr w:rsidR="00BB548D" w:rsidRPr="00526ABA" w:rsidTr="00CA0F02">
        <w:tc>
          <w:tcPr>
            <w:tcW w:w="1701" w:type="dxa"/>
          </w:tcPr>
          <w:p w:rsidR="00BB548D" w:rsidRPr="00526ABA" w:rsidRDefault="00BB548D" w:rsidP="00674035">
            <w:pPr>
              <w:pStyle w:val="TAL"/>
              <w:jc w:val="center"/>
              <w:rPr>
                <w:snapToGrid w:val="0"/>
              </w:rPr>
            </w:pPr>
            <w:r w:rsidRPr="00526ABA">
              <w:rPr>
                <w:snapToGrid w:val="0"/>
              </w:rPr>
              <w:t>4</w:t>
            </w:r>
          </w:p>
        </w:tc>
        <w:tc>
          <w:tcPr>
            <w:tcW w:w="2410" w:type="dxa"/>
          </w:tcPr>
          <w:p w:rsidR="00BB548D" w:rsidRPr="00526ABA" w:rsidRDefault="00BB548D" w:rsidP="00674035">
            <w:pPr>
              <w:pStyle w:val="TAL"/>
              <w:jc w:val="center"/>
              <w:rPr>
                <w:snapToGrid w:val="0"/>
              </w:rPr>
            </w:pPr>
            <w:r w:rsidRPr="00526ABA">
              <w:rPr>
                <w:snapToGrid w:val="0"/>
              </w:rPr>
              <w:t>0011 0</w:t>
            </w:r>
            <w:r w:rsidRPr="00526ABA">
              <w:rPr>
                <w:b/>
                <w:bCs/>
                <w:snapToGrid w:val="0"/>
              </w:rPr>
              <w:t>1</w:t>
            </w:r>
            <w:r w:rsidRPr="00526ABA">
              <w:rPr>
                <w:snapToGrid w:val="0"/>
              </w:rPr>
              <w:t>00</w:t>
            </w:r>
          </w:p>
        </w:tc>
        <w:tc>
          <w:tcPr>
            <w:tcW w:w="3260" w:type="dxa"/>
          </w:tcPr>
          <w:p w:rsidR="00BB548D" w:rsidRPr="00526ABA" w:rsidRDefault="00BB548D" w:rsidP="00674035">
            <w:pPr>
              <w:pStyle w:val="TAL"/>
              <w:jc w:val="center"/>
              <w:rPr>
                <w:snapToGrid w:val="0"/>
              </w:rPr>
            </w:pPr>
            <w:r w:rsidRPr="00526ABA">
              <w:rPr>
                <w:snapToGrid w:val="0"/>
              </w:rPr>
              <w:t>CC(MT)</w:t>
            </w:r>
          </w:p>
        </w:tc>
      </w:tr>
      <w:tr w:rsidR="00BB548D" w:rsidRPr="00526ABA" w:rsidTr="00CA0F02">
        <w:tc>
          <w:tcPr>
            <w:tcW w:w="1701" w:type="dxa"/>
          </w:tcPr>
          <w:p w:rsidR="00BB548D" w:rsidRPr="00526ABA" w:rsidRDefault="00BB548D" w:rsidP="00674035">
            <w:pPr>
              <w:pStyle w:val="TAL"/>
              <w:jc w:val="center"/>
              <w:rPr>
                <w:snapToGrid w:val="0"/>
              </w:rPr>
            </w:pPr>
            <w:r w:rsidRPr="00526ABA">
              <w:rPr>
                <w:snapToGrid w:val="0"/>
              </w:rPr>
              <w:t>6</w:t>
            </w:r>
          </w:p>
        </w:tc>
        <w:tc>
          <w:tcPr>
            <w:tcW w:w="2410" w:type="dxa"/>
          </w:tcPr>
          <w:p w:rsidR="00BB548D" w:rsidRPr="00526ABA" w:rsidRDefault="00BB548D" w:rsidP="00674035">
            <w:pPr>
              <w:pStyle w:val="TAL"/>
              <w:jc w:val="center"/>
              <w:rPr>
                <w:snapToGrid w:val="0"/>
              </w:rPr>
            </w:pPr>
            <w:r w:rsidRPr="00526ABA">
              <w:rPr>
                <w:snapToGrid w:val="0"/>
              </w:rPr>
              <w:t>0011 0</w:t>
            </w:r>
            <w:r w:rsidRPr="00526ABA">
              <w:rPr>
                <w:b/>
                <w:bCs/>
                <w:snapToGrid w:val="0"/>
              </w:rPr>
              <w:t>11</w:t>
            </w:r>
            <w:r w:rsidRPr="00526ABA">
              <w:rPr>
                <w:snapToGrid w:val="0"/>
              </w:rPr>
              <w:t>0</w:t>
            </w:r>
          </w:p>
        </w:tc>
        <w:tc>
          <w:tcPr>
            <w:tcW w:w="3260" w:type="dxa"/>
          </w:tcPr>
          <w:p w:rsidR="00BB548D" w:rsidRPr="00526ABA" w:rsidRDefault="00BB548D" w:rsidP="00674035">
            <w:pPr>
              <w:pStyle w:val="TAL"/>
              <w:jc w:val="center"/>
              <w:rPr>
                <w:snapToGrid w:val="0"/>
              </w:rPr>
            </w:pPr>
            <w:r w:rsidRPr="00526ABA">
              <w:rPr>
                <w:snapToGrid w:val="0"/>
              </w:rPr>
              <w:t>CC(MO&amp;MT)</w:t>
            </w:r>
          </w:p>
        </w:tc>
      </w:tr>
      <w:tr w:rsidR="00BB548D" w:rsidRPr="00526ABA" w:rsidTr="00CA0F02">
        <w:tc>
          <w:tcPr>
            <w:tcW w:w="1701" w:type="dxa"/>
          </w:tcPr>
          <w:p w:rsidR="00BB548D" w:rsidRPr="00526ABA" w:rsidRDefault="00BB548D" w:rsidP="00674035">
            <w:pPr>
              <w:pStyle w:val="TAL"/>
              <w:jc w:val="center"/>
              <w:rPr>
                <w:snapToGrid w:val="0"/>
              </w:rPr>
            </w:pPr>
            <w:r w:rsidRPr="00526ABA">
              <w:rPr>
                <w:snapToGrid w:val="0"/>
              </w:rPr>
              <w:t>8</w:t>
            </w:r>
          </w:p>
        </w:tc>
        <w:tc>
          <w:tcPr>
            <w:tcW w:w="2410" w:type="dxa"/>
          </w:tcPr>
          <w:p w:rsidR="00BB548D" w:rsidRPr="00526ABA" w:rsidRDefault="00BB548D" w:rsidP="00674035">
            <w:pPr>
              <w:pStyle w:val="TAL"/>
              <w:jc w:val="center"/>
              <w:rPr>
                <w:snapToGrid w:val="0"/>
              </w:rPr>
            </w:pPr>
            <w:r w:rsidRPr="00526ABA">
              <w:rPr>
                <w:snapToGrid w:val="0"/>
              </w:rPr>
              <w:t xml:space="preserve">0011 </w:t>
            </w:r>
            <w:r w:rsidRPr="00526ABA">
              <w:rPr>
                <w:b/>
                <w:bCs/>
                <w:snapToGrid w:val="0"/>
              </w:rPr>
              <w:t>1</w:t>
            </w:r>
            <w:r w:rsidRPr="00526ABA">
              <w:rPr>
                <w:snapToGrid w:val="0"/>
              </w:rPr>
              <w:t>000</w:t>
            </w:r>
          </w:p>
        </w:tc>
        <w:tc>
          <w:tcPr>
            <w:tcW w:w="3260" w:type="dxa"/>
          </w:tcPr>
          <w:p w:rsidR="00BB548D" w:rsidRPr="00526ABA" w:rsidRDefault="00BB548D" w:rsidP="00674035">
            <w:pPr>
              <w:pStyle w:val="TAL"/>
              <w:jc w:val="center"/>
              <w:rPr>
                <w:snapToGrid w:val="0"/>
              </w:rPr>
            </w:pPr>
            <w:r w:rsidRPr="00526ABA">
              <w:rPr>
                <w:snapToGrid w:val="0"/>
              </w:rPr>
              <w:t>national use</w:t>
            </w:r>
          </w:p>
        </w:tc>
      </w:tr>
    </w:tbl>
    <w:p w:rsidR="00E6670E" w:rsidRPr="00526ABA" w:rsidRDefault="00E6670E" w:rsidP="00674035">
      <w:pPr>
        <w:keepLines/>
        <w:spacing w:before="120" w:after="240"/>
        <w:jc w:val="center"/>
        <w:rPr>
          <w:b/>
          <w:bCs/>
          <w:sz w:val="18"/>
        </w:rPr>
      </w:pPr>
      <w:r w:rsidRPr="00526ABA">
        <w:rPr>
          <w:b/>
          <w:bCs/>
          <w:sz w:val="18"/>
        </w:rPr>
        <w:t xml:space="preserve">Table A.1.1-3: Stipulations regarding 't' </w:t>
      </w:r>
    </w:p>
    <w:p w:rsidR="00050309" w:rsidRPr="00526ABA" w:rsidRDefault="00050309" w:rsidP="001A181D">
      <w:pPr>
        <w:pStyle w:val="Heading4"/>
        <w:rPr>
          <w:rFonts w:cs="Arial"/>
          <w:sz w:val="18"/>
        </w:rPr>
      </w:pPr>
      <w:r w:rsidRPr="00526ABA">
        <w:t xml:space="preserve">Example of a file name: </w:t>
      </w:r>
      <w:r w:rsidRPr="00526ABA">
        <w:rPr>
          <w:bCs/>
          <w:sz w:val="18"/>
          <w:szCs w:val="40"/>
        </w:rPr>
        <w:t>VPEX06050410431200018</w:t>
      </w:r>
    </w:p>
    <w:p w:rsidR="00050309" w:rsidRPr="00526ABA" w:rsidRDefault="00C06473">
      <w:pPr>
        <w:keepNext/>
        <w:keepLines/>
        <w:rPr>
          <w:rFonts w:cs="Arial"/>
          <w:sz w:val="18"/>
        </w:rPr>
      </w:pPr>
      <w:r w:rsidRPr="00526ABA">
        <w:rPr>
          <w:sz w:val="18"/>
        </w:rPr>
        <w:t>where:</w:t>
      </w:r>
    </w:p>
    <w:p w:rsidR="00050309" w:rsidRPr="00526ABA" w:rsidRDefault="00050309" w:rsidP="00674035">
      <w:pPr>
        <w:pStyle w:val="EW"/>
        <w:keepLines w:val="0"/>
        <w:ind w:left="1699" w:hanging="1411"/>
        <w:rPr>
          <w:rFonts w:ascii="Arial" w:hAnsi="Arial" w:cs="Arial"/>
          <w:sz w:val="18"/>
        </w:rPr>
      </w:pPr>
      <w:r w:rsidRPr="00526ABA">
        <w:rPr>
          <w:rFonts w:ascii="Arial" w:hAnsi="Arial"/>
          <w:b/>
          <w:bCs/>
          <w:sz w:val="18"/>
        </w:rPr>
        <w:t>VP</w:t>
      </w:r>
      <w:r w:rsidRPr="00526ABA">
        <w:rPr>
          <w:rFonts w:ascii="Arial" w:hAnsi="Arial"/>
          <w:sz w:val="18"/>
        </w:rPr>
        <w:t xml:space="preserve"> :</w:t>
      </w:r>
      <w:r w:rsidRPr="00526ABA">
        <w:rPr>
          <w:rFonts w:ascii="Arial" w:hAnsi="Arial"/>
          <w:sz w:val="18"/>
        </w:rPr>
        <w:tab/>
        <w:t>identifier for the subject (assigned by the Federal Network Agency)</w:t>
      </w:r>
    </w:p>
    <w:p w:rsidR="00050309" w:rsidRPr="00526ABA" w:rsidRDefault="00050309" w:rsidP="00674035">
      <w:pPr>
        <w:pStyle w:val="EW"/>
        <w:keepLines w:val="0"/>
        <w:ind w:left="1699" w:hanging="1411"/>
        <w:rPr>
          <w:rFonts w:ascii="Arial" w:hAnsi="Arial" w:cs="Arial"/>
          <w:sz w:val="18"/>
        </w:rPr>
      </w:pPr>
      <w:r w:rsidRPr="00526ABA">
        <w:rPr>
          <w:rFonts w:ascii="Arial" w:hAnsi="Arial"/>
          <w:b/>
          <w:bCs/>
          <w:sz w:val="18"/>
        </w:rPr>
        <w:t>E</w:t>
      </w:r>
      <w:r w:rsidRPr="00526ABA">
        <w:rPr>
          <w:rFonts w:ascii="Arial" w:hAnsi="Arial"/>
          <w:sz w:val="18"/>
        </w:rPr>
        <w:t xml:space="preserve"> :</w:t>
      </w:r>
      <w:r w:rsidRPr="00526ABA">
        <w:rPr>
          <w:rFonts w:ascii="Arial" w:hAnsi="Arial"/>
          <w:sz w:val="18"/>
        </w:rPr>
        <w:tab/>
        <w:t xml:space="preserve">identifier for e-mail surveillance (as only a single mediation function (FTP client) is used) </w:t>
      </w:r>
    </w:p>
    <w:p w:rsidR="00050309" w:rsidRPr="00526ABA" w:rsidRDefault="00050309" w:rsidP="00674035">
      <w:pPr>
        <w:pStyle w:val="EW"/>
        <w:keepLines w:val="0"/>
        <w:ind w:left="1699" w:hanging="1411"/>
        <w:rPr>
          <w:rFonts w:ascii="Arial" w:hAnsi="Arial" w:cs="Arial"/>
          <w:b/>
          <w:bCs/>
          <w:sz w:val="18"/>
        </w:rPr>
      </w:pPr>
      <w:r w:rsidRPr="00526ABA">
        <w:rPr>
          <w:rFonts w:ascii="Arial" w:hAnsi="Arial"/>
          <w:b/>
          <w:bCs/>
          <w:sz w:val="18"/>
        </w:rPr>
        <w:t>X</w:t>
      </w:r>
      <w:r w:rsidRPr="00526ABA">
        <w:rPr>
          <w:rFonts w:ascii="Arial" w:hAnsi="Arial"/>
          <w:sz w:val="18"/>
        </w:rPr>
        <w:t xml:space="preserve"> :</w:t>
      </w:r>
      <w:r w:rsidRPr="00526ABA">
        <w:rPr>
          <w:rFonts w:ascii="Arial" w:hAnsi="Arial"/>
          <w:sz w:val="18"/>
        </w:rPr>
        <w:tab/>
        <w:t>XML-encoded content according to Appendices E.5 and F.2</w:t>
      </w:r>
    </w:p>
    <w:p w:rsidR="00050309" w:rsidRPr="00526ABA" w:rsidRDefault="00050309" w:rsidP="00674035">
      <w:pPr>
        <w:pStyle w:val="EW"/>
        <w:keepLines w:val="0"/>
        <w:ind w:left="1699" w:hanging="1411"/>
        <w:rPr>
          <w:rFonts w:ascii="Arial" w:hAnsi="Arial" w:cs="Arial"/>
          <w:sz w:val="18"/>
        </w:rPr>
      </w:pPr>
      <w:r w:rsidRPr="00526ABA">
        <w:rPr>
          <w:rFonts w:ascii="Arial" w:hAnsi="Arial"/>
          <w:b/>
          <w:bCs/>
          <w:sz w:val="18"/>
        </w:rPr>
        <w:t>06</w:t>
      </w:r>
      <w:r w:rsidRPr="00526ABA">
        <w:rPr>
          <w:rFonts w:ascii="Arial" w:hAnsi="Arial"/>
          <w:sz w:val="18"/>
        </w:rPr>
        <w:t xml:space="preserve"> :</w:t>
      </w:r>
      <w:r w:rsidRPr="00526ABA">
        <w:rPr>
          <w:rFonts w:ascii="Arial" w:hAnsi="Arial"/>
          <w:sz w:val="18"/>
        </w:rPr>
        <w:tab/>
        <w:t>Year: 2006</w:t>
      </w:r>
    </w:p>
    <w:p w:rsidR="00050309" w:rsidRPr="00526ABA" w:rsidRDefault="00050309" w:rsidP="00674035">
      <w:pPr>
        <w:pStyle w:val="EW"/>
        <w:keepLines w:val="0"/>
        <w:ind w:left="1699" w:hanging="1411"/>
        <w:rPr>
          <w:rFonts w:ascii="Arial" w:hAnsi="Arial" w:cs="Arial"/>
          <w:sz w:val="18"/>
        </w:rPr>
      </w:pPr>
      <w:r w:rsidRPr="00526ABA">
        <w:rPr>
          <w:rFonts w:ascii="Arial" w:hAnsi="Arial"/>
          <w:b/>
          <w:bCs/>
          <w:sz w:val="18"/>
        </w:rPr>
        <w:t>05</w:t>
      </w:r>
      <w:r w:rsidRPr="00526ABA">
        <w:rPr>
          <w:rFonts w:ascii="Arial" w:hAnsi="Arial"/>
          <w:sz w:val="18"/>
        </w:rPr>
        <w:t xml:space="preserve"> :</w:t>
      </w:r>
      <w:r w:rsidRPr="00526ABA">
        <w:rPr>
          <w:rFonts w:ascii="Arial" w:hAnsi="Arial"/>
          <w:sz w:val="18"/>
        </w:rPr>
        <w:tab/>
        <w:t>month: May</w:t>
      </w:r>
    </w:p>
    <w:p w:rsidR="00050309" w:rsidRPr="00526ABA" w:rsidRDefault="00050309" w:rsidP="00674035">
      <w:pPr>
        <w:pStyle w:val="EW"/>
        <w:keepLines w:val="0"/>
        <w:ind w:left="1699" w:hanging="1411"/>
        <w:rPr>
          <w:rFonts w:ascii="Arial" w:hAnsi="Arial" w:cs="Arial"/>
          <w:sz w:val="18"/>
        </w:rPr>
      </w:pPr>
      <w:r w:rsidRPr="00526ABA">
        <w:rPr>
          <w:rFonts w:ascii="Arial" w:hAnsi="Arial"/>
          <w:b/>
          <w:bCs/>
          <w:sz w:val="18"/>
        </w:rPr>
        <w:t>04</w:t>
      </w:r>
      <w:r w:rsidRPr="00526ABA">
        <w:rPr>
          <w:rFonts w:ascii="Arial" w:hAnsi="Arial"/>
          <w:sz w:val="18"/>
        </w:rPr>
        <w:t xml:space="preserve"> :</w:t>
      </w:r>
      <w:r w:rsidRPr="00526ABA">
        <w:rPr>
          <w:rFonts w:ascii="Arial" w:hAnsi="Arial"/>
          <w:sz w:val="18"/>
        </w:rPr>
        <w:tab/>
        <w:t>day: 04</w:t>
      </w:r>
    </w:p>
    <w:p w:rsidR="00050309" w:rsidRPr="00526ABA" w:rsidRDefault="00050309" w:rsidP="00674035">
      <w:pPr>
        <w:pStyle w:val="EW"/>
        <w:keepLines w:val="0"/>
        <w:ind w:left="1699" w:hanging="1411"/>
        <w:rPr>
          <w:rFonts w:ascii="Arial" w:hAnsi="Arial" w:cs="Arial"/>
          <w:sz w:val="18"/>
        </w:rPr>
      </w:pPr>
      <w:r w:rsidRPr="00526ABA">
        <w:rPr>
          <w:rFonts w:ascii="Arial" w:hAnsi="Arial"/>
          <w:b/>
          <w:bCs/>
          <w:sz w:val="18"/>
        </w:rPr>
        <w:t>10</w:t>
      </w:r>
      <w:r w:rsidRPr="00526ABA">
        <w:rPr>
          <w:rFonts w:ascii="Arial" w:hAnsi="Arial"/>
          <w:sz w:val="18"/>
        </w:rPr>
        <w:t xml:space="preserve"> :</w:t>
      </w:r>
      <w:r w:rsidRPr="00526ABA">
        <w:rPr>
          <w:rFonts w:ascii="Arial" w:hAnsi="Arial"/>
          <w:sz w:val="18"/>
        </w:rPr>
        <w:tab/>
        <w:t>hour: 10</w:t>
      </w:r>
    </w:p>
    <w:p w:rsidR="00050309" w:rsidRPr="00526ABA" w:rsidRDefault="00050309" w:rsidP="00674035">
      <w:pPr>
        <w:pStyle w:val="EW"/>
        <w:keepLines w:val="0"/>
        <w:ind w:left="1699" w:hanging="1411"/>
        <w:rPr>
          <w:rFonts w:ascii="Arial" w:hAnsi="Arial" w:cs="Arial"/>
          <w:sz w:val="18"/>
        </w:rPr>
      </w:pPr>
      <w:r w:rsidRPr="00526ABA">
        <w:rPr>
          <w:rFonts w:ascii="Arial" w:hAnsi="Arial"/>
          <w:b/>
          <w:bCs/>
          <w:sz w:val="18"/>
        </w:rPr>
        <w:t>43</w:t>
      </w:r>
      <w:r w:rsidRPr="00526ABA">
        <w:rPr>
          <w:rFonts w:ascii="Arial" w:hAnsi="Arial"/>
          <w:sz w:val="18"/>
        </w:rPr>
        <w:t xml:space="preserve"> :</w:t>
      </w:r>
      <w:r w:rsidRPr="00526ABA">
        <w:rPr>
          <w:rFonts w:ascii="Arial" w:hAnsi="Arial"/>
          <w:sz w:val="18"/>
        </w:rPr>
        <w:tab/>
        <w:t>minute: 43</w:t>
      </w:r>
    </w:p>
    <w:p w:rsidR="00050309" w:rsidRPr="00526ABA" w:rsidRDefault="00050309" w:rsidP="00674035">
      <w:pPr>
        <w:pStyle w:val="EW"/>
        <w:keepLines w:val="0"/>
        <w:ind w:left="1699" w:hanging="1411"/>
        <w:rPr>
          <w:rFonts w:ascii="Arial" w:hAnsi="Arial" w:cs="Arial"/>
          <w:sz w:val="18"/>
        </w:rPr>
      </w:pPr>
      <w:r w:rsidRPr="00526ABA">
        <w:rPr>
          <w:rFonts w:ascii="Arial" w:hAnsi="Arial"/>
          <w:b/>
          <w:bCs/>
          <w:sz w:val="18"/>
        </w:rPr>
        <w:t>12</w:t>
      </w:r>
      <w:r w:rsidRPr="00526ABA">
        <w:rPr>
          <w:rFonts w:ascii="Arial" w:hAnsi="Arial"/>
          <w:sz w:val="18"/>
        </w:rPr>
        <w:t xml:space="preserve"> :</w:t>
      </w:r>
      <w:r w:rsidRPr="00526ABA">
        <w:rPr>
          <w:rFonts w:ascii="Arial" w:hAnsi="Arial"/>
          <w:sz w:val="18"/>
        </w:rPr>
        <w:tab/>
        <w:t>second: 12</w:t>
      </w:r>
    </w:p>
    <w:p w:rsidR="00050309" w:rsidRPr="00526ABA" w:rsidRDefault="00050309" w:rsidP="00674035">
      <w:pPr>
        <w:pStyle w:val="EW"/>
        <w:keepLines w:val="0"/>
        <w:ind w:left="1699" w:hanging="1411"/>
        <w:rPr>
          <w:rFonts w:ascii="Arial" w:hAnsi="Arial" w:cs="Arial"/>
          <w:sz w:val="18"/>
        </w:rPr>
      </w:pPr>
      <w:r w:rsidRPr="00526ABA">
        <w:rPr>
          <w:rFonts w:ascii="Arial" w:hAnsi="Arial"/>
          <w:b/>
          <w:bCs/>
          <w:sz w:val="18"/>
        </w:rPr>
        <w:t>0001</w:t>
      </w:r>
      <w:r w:rsidRPr="00526ABA">
        <w:rPr>
          <w:rFonts w:ascii="Arial" w:hAnsi="Arial"/>
          <w:sz w:val="18"/>
        </w:rPr>
        <w:t xml:space="preserve"> :</w:t>
      </w:r>
      <w:r w:rsidRPr="00526ABA">
        <w:rPr>
          <w:rFonts w:ascii="Arial" w:hAnsi="Arial"/>
          <w:sz w:val="18"/>
        </w:rPr>
        <w:tab/>
        <w:t>extension 0001 to distinguish file names</w:t>
      </w:r>
    </w:p>
    <w:p w:rsidR="00050309" w:rsidRPr="00526ABA" w:rsidRDefault="00050309" w:rsidP="00674035">
      <w:pPr>
        <w:pStyle w:val="EW"/>
        <w:keepLines w:val="0"/>
        <w:ind w:left="1699" w:hanging="1411"/>
        <w:rPr>
          <w:rFonts w:ascii="Arial" w:hAnsi="Arial" w:cs="Arial"/>
          <w:sz w:val="18"/>
        </w:rPr>
      </w:pPr>
      <w:r w:rsidRPr="00526ABA">
        <w:rPr>
          <w:rFonts w:ascii="Arial" w:hAnsi="Arial"/>
          <w:b/>
          <w:bCs/>
          <w:sz w:val="18"/>
        </w:rPr>
        <w:t>8</w:t>
      </w:r>
      <w:r w:rsidRPr="00526ABA">
        <w:rPr>
          <w:rFonts w:ascii="Arial" w:hAnsi="Arial"/>
          <w:sz w:val="18"/>
        </w:rPr>
        <w:t xml:space="preserve"> :</w:t>
      </w:r>
      <w:r w:rsidRPr="00526ABA">
        <w:rPr>
          <w:rFonts w:ascii="Arial" w:hAnsi="Arial"/>
          <w:sz w:val="18"/>
        </w:rPr>
        <w:tab/>
      </w:r>
      <w:r w:rsidRPr="00526ABA">
        <w:rPr>
          <w:rFonts w:ascii="Arial" w:hAnsi="Arial"/>
          <w:snapToGrid w:val="0"/>
          <w:sz w:val="18"/>
        </w:rPr>
        <w:t>transmission of event data and informational content in a file according to Appendices E or F</w:t>
      </w:r>
    </w:p>
    <w:p w:rsidR="00050309" w:rsidRPr="00526ABA" w:rsidRDefault="00050309" w:rsidP="00F1134B">
      <w:pPr>
        <w:pStyle w:val="Heading3"/>
      </w:pPr>
      <w:bookmarkStart w:id="305" w:name="_Toc425259962"/>
      <w:bookmarkStart w:id="306" w:name="_Toc426622364"/>
      <w:r w:rsidRPr="00526ABA">
        <w:t>Appendix A.1.2</w:t>
      </w:r>
      <w:r w:rsidRPr="00526ABA">
        <w:tab/>
        <w:t>Parameters</w:t>
      </w:r>
      <w:bookmarkEnd w:id="305"/>
      <w:bookmarkEnd w:id="306"/>
    </w:p>
    <w:p w:rsidR="00050309" w:rsidRPr="00526ABA" w:rsidRDefault="00050309" w:rsidP="00A6316E">
      <w:r w:rsidRPr="00526ABA">
        <w:t>When transmitting over FTP, the subject’s system operates as the sender (e.g. as an FTP client) and the authorised agency’s system as the recipient (e.g. as the FTP server). The parameters (e.g. user name and password for each FTP account) must be chosen such that they can be pre-assigned by a subject for each recipient at the authorised agency in the preparatory phase of a surveillance action. This also enables combined transmission of the event data sets for several actions in a single file to a single FTP account.</w:t>
      </w:r>
    </w:p>
    <w:p w:rsidR="00050309" w:rsidRPr="00526ABA" w:rsidRDefault="00050309" w:rsidP="00DE4343">
      <w:pPr>
        <w:keepNext/>
      </w:pPr>
      <w:r w:rsidRPr="00526ABA">
        <w:t>The following essentially applies in this regard:</w:t>
      </w:r>
    </w:p>
    <w:p w:rsidR="00050309" w:rsidRPr="00526ABA" w:rsidRDefault="00050309">
      <w:pPr>
        <w:numPr>
          <w:ilvl w:val="0"/>
          <w:numId w:val="2"/>
        </w:numPr>
        <w:ind w:left="426" w:hanging="284"/>
      </w:pPr>
      <w:r w:rsidRPr="00526ABA">
        <w:t>Several event data sets and possibly copies of informational content intended for transmission to a recipient at the same authorised agency may be processed as a single file; in the case of ASN.1-encoded data sets, for instance, this is done in an ‘IRISequence’.</w:t>
      </w:r>
    </w:p>
    <w:p w:rsidR="00050309" w:rsidRPr="00526ABA" w:rsidRDefault="00050309">
      <w:pPr>
        <w:numPr>
          <w:ilvl w:val="0"/>
          <w:numId w:val="2"/>
        </w:numPr>
        <w:ind w:left="426" w:hanging="284"/>
      </w:pPr>
      <w:r w:rsidRPr="00526ABA">
        <w:t>In the context of a connection between the STS and the recipient at an authorised agency, one or several files may be transmitted if these files are already available in the STS. However, the connection should be closed immediately after transmission of the files if there are no more data sets present in the STS at such time.</w:t>
      </w:r>
    </w:p>
    <w:p w:rsidR="00050309" w:rsidRPr="00526ABA" w:rsidRDefault="00050309">
      <w:pPr>
        <w:numPr>
          <w:ilvl w:val="0"/>
          <w:numId w:val="2"/>
        </w:numPr>
        <w:ind w:left="426" w:hanging="284"/>
      </w:pPr>
      <w:r w:rsidRPr="00526ABA">
        <w:t>The FTP servers of the authorised agency should allow files to be overwritten so as to enable resending of files in case of failure.</w:t>
      </w:r>
    </w:p>
    <w:p w:rsidR="00050309" w:rsidRPr="00526ABA" w:rsidRDefault="00050309" w:rsidP="00355ABE">
      <w:r w:rsidRPr="00526ABA">
        <w:t>Table A.1.2-2 contains the most critical FTP parameters.</w:t>
      </w:r>
    </w:p>
    <w:tbl>
      <w:tblPr>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137"/>
        <w:gridCol w:w="3861"/>
        <w:gridCol w:w="3310"/>
      </w:tblGrid>
      <w:tr w:rsidR="00050309" w:rsidRPr="00526ABA" w:rsidTr="00A51358">
        <w:trPr>
          <w:tblHeader/>
        </w:trPr>
        <w:tc>
          <w:tcPr>
            <w:tcW w:w="1148" w:type="pct"/>
            <w:tcBorders>
              <w:top w:val="single" w:sz="18" w:space="0" w:color="auto"/>
              <w:bottom w:val="single" w:sz="6" w:space="0" w:color="auto"/>
            </w:tcBorders>
            <w:shd w:val="clear" w:color="auto" w:fill="E6E6E6"/>
          </w:tcPr>
          <w:p w:rsidR="00050309" w:rsidRPr="00526ABA" w:rsidRDefault="00C06473" w:rsidP="00DE4343">
            <w:pPr>
              <w:keepNext/>
              <w:keepLines/>
              <w:numPr>
                <w:ilvl w:val="12"/>
                <w:numId w:val="0"/>
              </w:numPr>
              <w:spacing w:before="120"/>
              <w:jc w:val="center"/>
              <w:rPr>
                <w:b/>
                <w:sz w:val="18"/>
              </w:rPr>
            </w:pPr>
            <w:r w:rsidRPr="00526ABA">
              <w:rPr>
                <w:b/>
                <w:sz w:val="18"/>
              </w:rPr>
              <w:t>FTP parameters</w:t>
            </w:r>
          </w:p>
        </w:tc>
        <w:tc>
          <w:tcPr>
            <w:tcW w:w="2074" w:type="pct"/>
            <w:tcBorders>
              <w:top w:val="single" w:sz="18" w:space="0" w:color="auto"/>
              <w:bottom w:val="single" w:sz="6" w:space="0" w:color="auto"/>
            </w:tcBorders>
            <w:shd w:val="clear" w:color="auto" w:fill="E6E6E6"/>
          </w:tcPr>
          <w:p w:rsidR="00050309" w:rsidRPr="00526ABA" w:rsidRDefault="00050309" w:rsidP="00DE4343">
            <w:pPr>
              <w:keepNext/>
              <w:keepLines/>
              <w:numPr>
                <w:ilvl w:val="12"/>
                <w:numId w:val="0"/>
              </w:numPr>
              <w:spacing w:before="120"/>
              <w:jc w:val="center"/>
              <w:rPr>
                <w:b/>
                <w:sz w:val="18"/>
              </w:rPr>
            </w:pPr>
            <w:r w:rsidRPr="00526ABA">
              <w:rPr>
                <w:b/>
                <w:sz w:val="18"/>
              </w:rPr>
              <w:t>Values/stipulations</w:t>
            </w:r>
          </w:p>
        </w:tc>
        <w:tc>
          <w:tcPr>
            <w:tcW w:w="1778" w:type="pct"/>
            <w:tcBorders>
              <w:top w:val="single" w:sz="18" w:space="0" w:color="auto"/>
              <w:bottom w:val="single" w:sz="6" w:space="0" w:color="auto"/>
            </w:tcBorders>
            <w:shd w:val="clear" w:color="auto" w:fill="E6E6E6"/>
          </w:tcPr>
          <w:p w:rsidR="00050309" w:rsidRPr="00526ABA" w:rsidRDefault="00050309" w:rsidP="00DE4343">
            <w:pPr>
              <w:keepNext/>
              <w:keepLines/>
              <w:numPr>
                <w:ilvl w:val="12"/>
                <w:numId w:val="0"/>
              </w:numPr>
              <w:spacing w:before="120"/>
              <w:jc w:val="center"/>
              <w:rPr>
                <w:b/>
                <w:sz w:val="18"/>
              </w:rPr>
            </w:pPr>
            <w:r w:rsidRPr="00526ABA">
              <w:rPr>
                <w:b/>
                <w:sz w:val="18"/>
              </w:rPr>
              <w:t>Remarks</w:t>
            </w:r>
          </w:p>
        </w:tc>
      </w:tr>
      <w:tr w:rsidR="00050309" w:rsidRPr="00526ABA" w:rsidTr="00A51358">
        <w:tc>
          <w:tcPr>
            <w:tcW w:w="1148" w:type="pct"/>
            <w:tcBorders>
              <w:top w:val="single" w:sz="6" w:space="0" w:color="auto"/>
            </w:tcBorders>
          </w:tcPr>
          <w:p w:rsidR="00050309" w:rsidRPr="00526ABA" w:rsidRDefault="00050309" w:rsidP="00674035">
            <w:pPr>
              <w:keepLines/>
              <w:numPr>
                <w:ilvl w:val="12"/>
                <w:numId w:val="0"/>
              </w:numPr>
              <w:spacing w:before="60" w:after="60"/>
              <w:rPr>
                <w:sz w:val="18"/>
              </w:rPr>
            </w:pPr>
            <w:r w:rsidRPr="00526ABA">
              <w:rPr>
                <w:sz w:val="18"/>
              </w:rPr>
              <w:t>document type</w:t>
            </w:r>
          </w:p>
        </w:tc>
        <w:tc>
          <w:tcPr>
            <w:tcW w:w="2074" w:type="pct"/>
            <w:tcBorders>
              <w:top w:val="single" w:sz="6" w:space="0" w:color="auto"/>
            </w:tcBorders>
          </w:tcPr>
          <w:p w:rsidR="00050309" w:rsidRPr="00526ABA" w:rsidRDefault="00050309" w:rsidP="00674035">
            <w:pPr>
              <w:pStyle w:val="TAL"/>
              <w:keepNext w:val="0"/>
              <w:numPr>
                <w:ilvl w:val="12"/>
                <w:numId w:val="0"/>
              </w:numPr>
              <w:tabs>
                <w:tab w:val="left" w:pos="950"/>
              </w:tabs>
              <w:spacing w:before="60" w:after="60"/>
            </w:pPr>
            <w:r w:rsidRPr="00526ABA">
              <w:t>binary</w:t>
            </w:r>
          </w:p>
        </w:tc>
        <w:tc>
          <w:tcPr>
            <w:tcW w:w="1778" w:type="pct"/>
            <w:tcBorders>
              <w:top w:val="single" w:sz="6" w:space="0" w:color="auto"/>
            </w:tcBorders>
          </w:tcPr>
          <w:p w:rsidR="00050309" w:rsidRPr="00526ABA" w:rsidRDefault="00050309" w:rsidP="00674035">
            <w:pPr>
              <w:keepLines/>
              <w:numPr>
                <w:ilvl w:val="12"/>
                <w:numId w:val="0"/>
              </w:numPr>
              <w:spacing w:before="60" w:after="60"/>
              <w:rPr>
                <w:sz w:val="18"/>
              </w:rPr>
            </w:pPr>
            <w:r w:rsidRPr="00526ABA">
              <w:rPr>
                <w:sz w:val="18"/>
              </w:rPr>
              <w:t>binary</w:t>
            </w:r>
          </w:p>
        </w:tc>
      </w:tr>
      <w:tr w:rsidR="00050309" w:rsidRPr="00526ABA" w:rsidTr="00A51358">
        <w:tc>
          <w:tcPr>
            <w:tcW w:w="1148" w:type="pct"/>
            <w:tcBorders>
              <w:top w:val="nil"/>
            </w:tcBorders>
          </w:tcPr>
          <w:p w:rsidR="00050309" w:rsidRPr="00526ABA" w:rsidRDefault="00050309" w:rsidP="00674035">
            <w:pPr>
              <w:pStyle w:val="TAL"/>
              <w:keepNext w:val="0"/>
              <w:numPr>
                <w:ilvl w:val="12"/>
                <w:numId w:val="0"/>
              </w:numPr>
              <w:spacing w:before="60" w:after="60"/>
            </w:pPr>
            <w:r w:rsidRPr="00526ABA">
              <w:t>filename</w:t>
            </w:r>
          </w:p>
        </w:tc>
        <w:tc>
          <w:tcPr>
            <w:tcW w:w="2074" w:type="pct"/>
            <w:tcBorders>
              <w:top w:val="nil"/>
            </w:tcBorders>
          </w:tcPr>
          <w:p w:rsidR="00050309" w:rsidRPr="00526ABA" w:rsidRDefault="00050309" w:rsidP="00674035">
            <w:pPr>
              <w:pStyle w:val="TAL"/>
              <w:keepNext w:val="0"/>
              <w:numPr>
                <w:ilvl w:val="12"/>
                <w:numId w:val="0"/>
              </w:numPr>
              <w:tabs>
                <w:tab w:val="left" w:pos="950"/>
              </w:tabs>
              <w:spacing w:before="60" w:after="120"/>
              <w:ind w:left="950" w:hanging="950"/>
            </w:pPr>
            <w:r w:rsidRPr="00526ABA">
              <w:t>Length:</w:t>
            </w:r>
            <w:r w:rsidRPr="00526ABA">
              <w:tab/>
              <w:t>21 positions</w:t>
            </w:r>
            <w:r w:rsidRPr="00526ABA">
              <w:br/>
              <w:t>(up to 25 positions in the case of implementations according to Appendix B)</w:t>
            </w:r>
          </w:p>
          <w:p w:rsidR="00050309" w:rsidRPr="00526ABA" w:rsidRDefault="00050309" w:rsidP="00674035">
            <w:pPr>
              <w:keepLines/>
              <w:numPr>
                <w:ilvl w:val="12"/>
                <w:numId w:val="0"/>
              </w:numPr>
              <w:tabs>
                <w:tab w:val="left" w:pos="950"/>
              </w:tabs>
              <w:ind w:left="950" w:hanging="950"/>
              <w:rPr>
                <w:sz w:val="18"/>
              </w:rPr>
            </w:pPr>
            <w:r w:rsidRPr="00526ABA">
              <w:rPr>
                <w:sz w:val="18"/>
              </w:rPr>
              <w:t>Characters:</w:t>
            </w:r>
            <w:r w:rsidRPr="00526ABA">
              <w:rPr>
                <w:sz w:val="18"/>
              </w:rPr>
              <w:tab/>
            </w:r>
            <w:r w:rsidRPr="00526ABA">
              <w:rPr>
                <w:sz w:val="18"/>
                <w:szCs w:val="18"/>
              </w:rPr>
              <w:t>The following ASCII characters are permitted:</w:t>
            </w:r>
            <w:r w:rsidRPr="00526ABA">
              <w:rPr>
                <w:sz w:val="18"/>
                <w:szCs w:val="18"/>
              </w:rPr>
              <w:br/>
            </w:r>
            <w:r w:rsidRPr="00526ABA">
              <w:rPr>
                <w:sz w:val="18"/>
              </w:rPr>
              <w:t>Upper-case letters and numbers (A-Z, 0-9), no umlauts</w:t>
            </w:r>
          </w:p>
        </w:tc>
        <w:tc>
          <w:tcPr>
            <w:tcW w:w="1778" w:type="pct"/>
            <w:tcBorders>
              <w:top w:val="nil"/>
            </w:tcBorders>
          </w:tcPr>
          <w:p w:rsidR="00050309" w:rsidRPr="00526ABA" w:rsidRDefault="00050309" w:rsidP="00674035">
            <w:pPr>
              <w:pStyle w:val="TAL"/>
              <w:keepNext w:val="0"/>
              <w:numPr>
                <w:ilvl w:val="12"/>
                <w:numId w:val="0"/>
              </w:numPr>
              <w:spacing w:before="60" w:after="120"/>
            </w:pPr>
            <w:r w:rsidRPr="00526ABA">
              <w:t>refer to the stipulations pursuant to Appendix A.1.1</w:t>
            </w:r>
          </w:p>
          <w:p w:rsidR="00050309" w:rsidRPr="00526ABA" w:rsidRDefault="00050309" w:rsidP="00674035">
            <w:pPr>
              <w:keepLines/>
              <w:numPr>
                <w:ilvl w:val="12"/>
                <w:numId w:val="0"/>
              </w:numPr>
              <w:rPr>
                <w:sz w:val="18"/>
              </w:rPr>
            </w:pPr>
          </w:p>
        </w:tc>
      </w:tr>
      <w:tr w:rsidR="00050309" w:rsidRPr="00526ABA" w:rsidTr="00A51358">
        <w:tc>
          <w:tcPr>
            <w:tcW w:w="1148" w:type="pct"/>
          </w:tcPr>
          <w:p w:rsidR="00050309" w:rsidRPr="00526ABA" w:rsidRDefault="00050309" w:rsidP="00674035">
            <w:pPr>
              <w:pStyle w:val="TAL"/>
              <w:keepNext w:val="0"/>
              <w:numPr>
                <w:ilvl w:val="12"/>
                <w:numId w:val="0"/>
              </w:numPr>
              <w:spacing w:before="60" w:after="60"/>
            </w:pPr>
            <w:r w:rsidRPr="00526ABA">
              <w:t>LEA user name for each FTP account at an authorised agency</w:t>
            </w:r>
          </w:p>
        </w:tc>
        <w:tc>
          <w:tcPr>
            <w:tcW w:w="2074" w:type="pct"/>
          </w:tcPr>
          <w:p w:rsidR="00050309" w:rsidRPr="00526ABA" w:rsidRDefault="00050309" w:rsidP="00674035">
            <w:pPr>
              <w:keepLines/>
              <w:numPr>
                <w:ilvl w:val="12"/>
                <w:numId w:val="0"/>
              </w:numPr>
              <w:tabs>
                <w:tab w:val="left" w:pos="950"/>
              </w:tabs>
              <w:spacing w:before="60"/>
              <w:ind w:left="950" w:hanging="950"/>
              <w:rPr>
                <w:sz w:val="18"/>
              </w:rPr>
            </w:pPr>
            <w:r w:rsidRPr="00526ABA">
              <w:rPr>
                <w:sz w:val="18"/>
              </w:rPr>
              <w:t>Length:</w:t>
            </w:r>
            <w:r w:rsidRPr="00526ABA">
              <w:rPr>
                <w:sz w:val="18"/>
              </w:rPr>
              <w:tab/>
              <w:t>up to 8 positions</w:t>
            </w:r>
          </w:p>
          <w:p w:rsidR="00050309" w:rsidRPr="00526ABA" w:rsidRDefault="00050309" w:rsidP="00674035">
            <w:pPr>
              <w:keepLines/>
              <w:numPr>
                <w:ilvl w:val="12"/>
                <w:numId w:val="0"/>
              </w:numPr>
              <w:tabs>
                <w:tab w:val="left" w:pos="950"/>
              </w:tabs>
              <w:ind w:left="950" w:hanging="950"/>
              <w:rPr>
                <w:sz w:val="18"/>
              </w:rPr>
            </w:pPr>
            <w:r w:rsidRPr="00526ABA">
              <w:rPr>
                <w:sz w:val="18"/>
              </w:rPr>
              <w:t>Characters:</w:t>
            </w:r>
            <w:r w:rsidRPr="00526ABA">
              <w:rPr>
                <w:sz w:val="18"/>
              </w:rPr>
              <w:tab/>
              <w:t>Alphanumeric characters (a-z, A-Z, 0-9), no umlauts</w:t>
            </w:r>
          </w:p>
        </w:tc>
        <w:tc>
          <w:tcPr>
            <w:tcW w:w="1778" w:type="pct"/>
          </w:tcPr>
          <w:p w:rsidR="00050309" w:rsidRPr="00526ABA" w:rsidRDefault="00050309" w:rsidP="00674035">
            <w:pPr>
              <w:pStyle w:val="TAL"/>
              <w:keepNext w:val="0"/>
              <w:numPr>
                <w:ilvl w:val="12"/>
                <w:numId w:val="0"/>
              </w:numPr>
              <w:spacing w:before="60" w:after="60"/>
            </w:pPr>
            <w:r w:rsidRPr="00526ABA">
              <w:t>no encryption necessary as VPN used</w:t>
            </w:r>
          </w:p>
        </w:tc>
      </w:tr>
      <w:tr w:rsidR="00050309" w:rsidRPr="00526ABA" w:rsidTr="00A51358">
        <w:tc>
          <w:tcPr>
            <w:tcW w:w="1148" w:type="pct"/>
          </w:tcPr>
          <w:p w:rsidR="00050309" w:rsidRPr="00526ABA" w:rsidRDefault="00050309" w:rsidP="00674035">
            <w:pPr>
              <w:keepLines/>
              <w:numPr>
                <w:ilvl w:val="12"/>
                <w:numId w:val="0"/>
              </w:numPr>
              <w:spacing w:before="60" w:after="60"/>
              <w:rPr>
                <w:sz w:val="18"/>
              </w:rPr>
            </w:pPr>
            <w:r w:rsidRPr="00526ABA">
              <w:rPr>
                <w:sz w:val="18"/>
              </w:rPr>
              <w:t>LEA password for each FTP account at an authorised agency</w:t>
            </w:r>
          </w:p>
        </w:tc>
        <w:tc>
          <w:tcPr>
            <w:tcW w:w="2074" w:type="pct"/>
          </w:tcPr>
          <w:p w:rsidR="00050309" w:rsidRPr="00526ABA" w:rsidRDefault="00050309" w:rsidP="00674035">
            <w:pPr>
              <w:keepLines/>
              <w:numPr>
                <w:ilvl w:val="12"/>
                <w:numId w:val="0"/>
              </w:numPr>
              <w:tabs>
                <w:tab w:val="left" w:pos="950"/>
              </w:tabs>
              <w:spacing w:before="60"/>
              <w:ind w:left="950" w:hanging="950"/>
              <w:rPr>
                <w:sz w:val="18"/>
              </w:rPr>
            </w:pPr>
            <w:r w:rsidRPr="00526ABA">
              <w:rPr>
                <w:sz w:val="18"/>
              </w:rPr>
              <w:t>Length:</w:t>
            </w:r>
            <w:r w:rsidRPr="00526ABA">
              <w:rPr>
                <w:sz w:val="18"/>
              </w:rPr>
              <w:tab/>
              <w:t>up to 8 positions</w:t>
            </w:r>
          </w:p>
          <w:p w:rsidR="00050309" w:rsidRPr="00526ABA" w:rsidRDefault="00050309" w:rsidP="00674035">
            <w:pPr>
              <w:keepLines/>
              <w:numPr>
                <w:ilvl w:val="12"/>
                <w:numId w:val="0"/>
              </w:numPr>
              <w:tabs>
                <w:tab w:val="left" w:pos="950"/>
              </w:tabs>
              <w:ind w:left="950" w:hanging="950"/>
              <w:rPr>
                <w:sz w:val="18"/>
              </w:rPr>
            </w:pPr>
            <w:r w:rsidRPr="00526ABA">
              <w:rPr>
                <w:sz w:val="18"/>
              </w:rPr>
              <w:lastRenderedPageBreak/>
              <w:t>Characters:</w:t>
            </w:r>
            <w:r w:rsidRPr="00526ABA">
              <w:rPr>
                <w:sz w:val="18"/>
              </w:rPr>
              <w:tab/>
              <w:t>Alphanumeric characters (a-z, A-Z, 0-9), no umlauts</w:t>
            </w:r>
          </w:p>
          <w:p w:rsidR="00050309" w:rsidRPr="00526ABA" w:rsidRDefault="00050309" w:rsidP="00674035">
            <w:pPr>
              <w:keepLines/>
              <w:numPr>
                <w:ilvl w:val="12"/>
                <w:numId w:val="0"/>
              </w:numPr>
              <w:ind w:left="950"/>
              <w:rPr>
                <w:sz w:val="18"/>
              </w:rPr>
            </w:pPr>
            <w:r w:rsidRPr="00526ABA">
              <w:rPr>
                <w:sz w:val="18"/>
              </w:rPr>
              <w:t>Special characters ‘.’, ‘%’, ‘*’, ‘!’, ‘?’, ‘@’, ‘#’</w:t>
            </w:r>
          </w:p>
        </w:tc>
        <w:tc>
          <w:tcPr>
            <w:tcW w:w="1778" w:type="pct"/>
          </w:tcPr>
          <w:p w:rsidR="00050309" w:rsidRPr="00526ABA" w:rsidRDefault="00050309" w:rsidP="00674035">
            <w:pPr>
              <w:pStyle w:val="TAL"/>
              <w:keepNext w:val="0"/>
              <w:numPr>
                <w:ilvl w:val="12"/>
                <w:numId w:val="0"/>
              </w:numPr>
              <w:spacing w:before="60" w:after="60"/>
            </w:pPr>
            <w:r w:rsidRPr="00526ABA">
              <w:lastRenderedPageBreak/>
              <w:t>no encryption necessary as VPN used</w:t>
            </w:r>
          </w:p>
        </w:tc>
      </w:tr>
      <w:tr w:rsidR="00050309" w:rsidRPr="00526ABA" w:rsidTr="00A51358">
        <w:tc>
          <w:tcPr>
            <w:tcW w:w="1148" w:type="pct"/>
          </w:tcPr>
          <w:p w:rsidR="00050309" w:rsidRPr="00526ABA" w:rsidRDefault="00050309" w:rsidP="00674035">
            <w:pPr>
              <w:keepLines/>
              <w:numPr>
                <w:ilvl w:val="12"/>
                <w:numId w:val="0"/>
              </w:numPr>
              <w:spacing w:before="60"/>
              <w:rPr>
                <w:sz w:val="18"/>
              </w:rPr>
            </w:pPr>
            <w:r w:rsidRPr="00526ABA">
              <w:rPr>
                <w:sz w:val="18"/>
              </w:rPr>
              <w:t>Directory change</w:t>
            </w:r>
          </w:p>
        </w:tc>
        <w:tc>
          <w:tcPr>
            <w:tcW w:w="2074" w:type="pct"/>
          </w:tcPr>
          <w:p w:rsidR="00050309" w:rsidRPr="00526ABA" w:rsidRDefault="00050309" w:rsidP="00674035">
            <w:pPr>
              <w:keepLines/>
              <w:numPr>
                <w:ilvl w:val="12"/>
                <w:numId w:val="0"/>
              </w:numPr>
              <w:spacing w:before="60"/>
              <w:rPr>
                <w:sz w:val="18"/>
              </w:rPr>
            </w:pPr>
            <w:r w:rsidRPr="00526ABA">
              <w:rPr>
                <w:sz w:val="18"/>
              </w:rPr>
              <w:t>no requirement</w:t>
            </w:r>
          </w:p>
        </w:tc>
        <w:tc>
          <w:tcPr>
            <w:tcW w:w="1778" w:type="pct"/>
          </w:tcPr>
          <w:p w:rsidR="00050309" w:rsidRPr="00526ABA" w:rsidRDefault="00050309" w:rsidP="00674035">
            <w:pPr>
              <w:pStyle w:val="TAL"/>
              <w:keepNext w:val="0"/>
              <w:numPr>
                <w:ilvl w:val="12"/>
                <w:numId w:val="0"/>
              </w:numPr>
              <w:spacing w:before="60" w:after="120"/>
            </w:pPr>
            <w:r w:rsidRPr="00526ABA">
              <w:t>Directory changes by the FTP client within the predetermined target directory are not required</w:t>
            </w:r>
          </w:p>
        </w:tc>
      </w:tr>
      <w:tr w:rsidR="00050309" w:rsidRPr="00526ABA" w:rsidTr="00A51358">
        <w:tc>
          <w:tcPr>
            <w:tcW w:w="1148" w:type="pct"/>
          </w:tcPr>
          <w:p w:rsidR="00050309" w:rsidRPr="00526ABA" w:rsidRDefault="00050309" w:rsidP="00674035">
            <w:pPr>
              <w:pStyle w:val="TAL"/>
              <w:keepNext w:val="0"/>
              <w:numPr>
                <w:ilvl w:val="12"/>
                <w:numId w:val="0"/>
              </w:numPr>
              <w:spacing w:before="60" w:after="60"/>
            </w:pPr>
            <w:r w:rsidRPr="00526ABA">
              <w:t>port for data connection</w:t>
            </w:r>
          </w:p>
        </w:tc>
        <w:tc>
          <w:tcPr>
            <w:tcW w:w="2074" w:type="pct"/>
          </w:tcPr>
          <w:p w:rsidR="00050309" w:rsidRPr="00526ABA" w:rsidRDefault="00050309" w:rsidP="00674035">
            <w:pPr>
              <w:pStyle w:val="TAL"/>
              <w:keepNext w:val="0"/>
              <w:numPr>
                <w:ilvl w:val="12"/>
                <w:numId w:val="0"/>
              </w:numPr>
              <w:spacing w:before="60" w:after="60"/>
            </w:pPr>
            <w:r w:rsidRPr="00526ABA">
              <w:t>20 (default value)</w:t>
            </w:r>
          </w:p>
        </w:tc>
        <w:tc>
          <w:tcPr>
            <w:tcW w:w="1778" w:type="pct"/>
          </w:tcPr>
          <w:p w:rsidR="00050309" w:rsidRPr="00526ABA" w:rsidRDefault="00050309" w:rsidP="00674035">
            <w:pPr>
              <w:keepLines/>
              <w:numPr>
                <w:ilvl w:val="12"/>
                <w:numId w:val="0"/>
              </w:numPr>
              <w:rPr>
                <w:sz w:val="18"/>
              </w:rPr>
            </w:pPr>
          </w:p>
        </w:tc>
      </w:tr>
      <w:tr w:rsidR="00050309" w:rsidRPr="00526ABA" w:rsidTr="00A51358">
        <w:tc>
          <w:tcPr>
            <w:tcW w:w="1148" w:type="pct"/>
          </w:tcPr>
          <w:p w:rsidR="00050309" w:rsidRPr="00526ABA" w:rsidRDefault="00050309" w:rsidP="00674035">
            <w:pPr>
              <w:keepLines/>
              <w:numPr>
                <w:ilvl w:val="12"/>
                <w:numId w:val="0"/>
              </w:numPr>
              <w:spacing w:before="60" w:after="60"/>
              <w:rPr>
                <w:sz w:val="18"/>
              </w:rPr>
            </w:pPr>
            <w:r w:rsidRPr="00526ABA">
              <w:rPr>
                <w:sz w:val="18"/>
              </w:rPr>
              <w:t>port for control connection</w:t>
            </w:r>
          </w:p>
        </w:tc>
        <w:tc>
          <w:tcPr>
            <w:tcW w:w="2074" w:type="pct"/>
          </w:tcPr>
          <w:p w:rsidR="00050309" w:rsidRPr="00526ABA" w:rsidRDefault="00050309" w:rsidP="00674035">
            <w:pPr>
              <w:pStyle w:val="TAL"/>
              <w:keepNext w:val="0"/>
              <w:numPr>
                <w:ilvl w:val="12"/>
                <w:numId w:val="0"/>
              </w:numPr>
              <w:spacing w:before="60" w:after="60"/>
            </w:pPr>
            <w:r w:rsidRPr="00526ABA">
              <w:t>21 (default value)</w:t>
            </w:r>
          </w:p>
        </w:tc>
        <w:tc>
          <w:tcPr>
            <w:tcW w:w="1778" w:type="pct"/>
          </w:tcPr>
          <w:p w:rsidR="00050309" w:rsidRPr="00526ABA" w:rsidRDefault="00050309" w:rsidP="00674035">
            <w:pPr>
              <w:keepLines/>
              <w:numPr>
                <w:ilvl w:val="12"/>
                <w:numId w:val="0"/>
              </w:numPr>
              <w:rPr>
                <w:sz w:val="18"/>
              </w:rPr>
            </w:pPr>
          </w:p>
        </w:tc>
      </w:tr>
      <w:tr w:rsidR="00050309" w:rsidRPr="00526ABA" w:rsidTr="00A51358">
        <w:tc>
          <w:tcPr>
            <w:tcW w:w="1148" w:type="pct"/>
          </w:tcPr>
          <w:p w:rsidR="00050309" w:rsidRPr="00526ABA" w:rsidRDefault="00050309" w:rsidP="00674035">
            <w:pPr>
              <w:keepLines/>
              <w:numPr>
                <w:ilvl w:val="12"/>
                <w:numId w:val="0"/>
              </w:numPr>
              <w:spacing w:before="60" w:after="60"/>
              <w:rPr>
                <w:sz w:val="18"/>
              </w:rPr>
            </w:pPr>
            <w:r w:rsidRPr="00526ABA">
              <w:rPr>
                <w:sz w:val="18"/>
              </w:rPr>
              <w:t>mode</w:t>
            </w:r>
          </w:p>
        </w:tc>
        <w:tc>
          <w:tcPr>
            <w:tcW w:w="2074" w:type="pct"/>
          </w:tcPr>
          <w:p w:rsidR="00050309" w:rsidRPr="00526ABA" w:rsidRDefault="00050309" w:rsidP="00674035">
            <w:pPr>
              <w:pStyle w:val="TAL"/>
              <w:keepNext w:val="0"/>
              <w:numPr>
                <w:ilvl w:val="12"/>
                <w:numId w:val="0"/>
              </w:numPr>
              <w:spacing w:before="60" w:after="60"/>
            </w:pPr>
            <w:r w:rsidRPr="00526ABA">
              <w:t>passive mode should be supported</w:t>
            </w:r>
          </w:p>
        </w:tc>
        <w:tc>
          <w:tcPr>
            <w:tcW w:w="1778" w:type="pct"/>
          </w:tcPr>
          <w:p w:rsidR="00050309" w:rsidRPr="00526ABA" w:rsidRDefault="00086DE6" w:rsidP="00674035">
            <w:pPr>
              <w:keepLines/>
              <w:numPr>
                <w:ilvl w:val="12"/>
                <w:numId w:val="0"/>
              </w:numPr>
              <w:spacing w:before="60" w:after="60"/>
              <w:rPr>
                <w:sz w:val="18"/>
                <w:szCs w:val="18"/>
              </w:rPr>
            </w:pPr>
            <w:r w:rsidRPr="00526ABA">
              <w:rPr>
                <w:sz w:val="18"/>
                <w:szCs w:val="18"/>
              </w:rPr>
              <w:t>Extended passive mode need not be supported by the authorised agency, i.e. the subject must offer the ‘simple’ active or passive mode.</w:t>
            </w:r>
          </w:p>
        </w:tc>
      </w:tr>
    </w:tbl>
    <w:p w:rsidR="00A6028B" w:rsidRPr="00526ABA" w:rsidRDefault="00A6028B" w:rsidP="00674035">
      <w:pPr>
        <w:keepLines/>
        <w:spacing w:before="120" w:after="240"/>
        <w:jc w:val="center"/>
        <w:rPr>
          <w:b/>
          <w:bCs/>
          <w:sz w:val="18"/>
        </w:rPr>
      </w:pPr>
      <w:r w:rsidRPr="00526ABA">
        <w:rPr>
          <w:b/>
          <w:bCs/>
          <w:sz w:val="18"/>
        </w:rPr>
        <w:t>Table A.1.2-2: Important parameters for FTP</w:t>
      </w:r>
    </w:p>
    <w:p w:rsidR="00A6316E" w:rsidRPr="00526ABA" w:rsidRDefault="00050309" w:rsidP="00015EEF">
      <w:pPr>
        <w:pStyle w:val="Heading2"/>
      </w:pPr>
      <w:bookmarkStart w:id="307" w:name="_Toc425259965"/>
      <w:bookmarkStart w:id="308" w:name="_Toc426622365"/>
      <w:bookmarkStart w:id="309" w:name="_Toc61897654"/>
      <w:r w:rsidRPr="00526ABA">
        <w:t>Appendix A.2</w:t>
      </w:r>
      <w:r w:rsidRPr="00526ABA">
        <w:tab/>
        <w:t>Stipulations regarding participation in a VPN</w:t>
      </w:r>
      <w:bookmarkStart w:id="310" w:name="_Toc68417838"/>
      <w:bookmarkStart w:id="311" w:name="_Toc425259966"/>
      <w:bookmarkEnd w:id="307"/>
      <w:bookmarkEnd w:id="308"/>
      <w:bookmarkEnd w:id="309"/>
    </w:p>
    <w:bookmarkEnd w:id="310"/>
    <w:bookmarkEnd w:id="311"/>
    <w:p w:rsidR="00050309" w:rsidRPr="00526ABA" w:rsidRDefault="00050309" w:rsidP="00A6316E">
      <w:r w:rsidRPr="00526ABA">
        <w:t>To protect the IP-based transmission point, dedicated cryptosystems based on the IPSec protocol family are used to connect the subnets of the authorised agencies and subjects in a Virtual Private Network (VPN). To administer the cryptographic keys used for authentication, a Public Key Infrastructure (PKI) is set up, for which the Federal Network Agency operates as the central certification and registration authority. In addition, the Federal Network Agency administers the possible security relationships in an Access Control List (ACL) made available via a directory service.</w:t>
      </w:r>
    </w:p>
    <w:p w:rsidR="00050309" w:rsidRPr="00526ABA" w:rsidRDefault="00050309" w:rsidP="00A6316E">
      <w:r w:rsidRPr="00526ABA">
        <w:t>The cryptosystems are positioned as dedicated systems before the subnets of the authorised agencies and subjects which they are intended to protect. These systems ensure authenticity, integrity and confidentiality.</w:t>
      </w:r>
    </w:p>
    <w:p w:rsidR="00050309" w:rsidRPr="00526ABA" w:rsidRDefault="00A64397" w:rsidP="00A6316E">
      <w:r w:rsidRPr="00526ABA">
        <w:t>More extensive mechanisms to protect the transmission point, such as measures against denial of service attacks on authorised agencies, are only addressed to a limited extent by cryptosystems and should be independently resolved by the operator of the relevant subnets.</w:t>
      </w:r>
    </w:p>
    <w:p w:rsidR="00050309" w:rsidRPr="00526ABA" w:rsidRDefault="00050309" w:rsidP="00A6316E">
      <w:r w:rsidRPr="00526ABA">
        <w:t>The relevant cryptosystems are essentially components of the technical systems of the authorised agency or the subject; therefore, their planning and operation (e.g. operation of a syslog server), maintenance and troubleshooting are the responsibility of the operator of the relevant subnet.</w:t>
      </w:r>
    </w:p>
    <w:p w:rsidR="00050309" w:rsidRPr="00526ABA" w:rsidRDefault="00050309" w:rsidP="00A6316E">
      <w:r w:rsidRPr="00526ABA">
        <w:t>The requirements for cryptosystems should be updated in future to reflect the current state of the art in order to ensure continued protection. The relevant extensions (e.g. use of different key lengths) or necessary short-term changes in the existing implementations in the case of security issues arising later should be implemented by the operator of the relevant cryptosystem within a period laid down for each case individually — in the context of extensions or updates made available by the manufacturer of the cryptosystem — according to the requirements set by the Federal Network Agency.</w:t>
      </w:r>
    </w:p>
    <w:p w:rsidR="00050309" w:rsidRPr="00526ABA" w:rsidRDefault="00050309" w:rsidP="00A6316E">
      <w:pPr>
        <w:pStyle w:val="Heading4"/>
      </w:pPr>
      <w:bookmarkStart w:id="312" w:name="_Toc68417839"/>
      <w:r w:rsidRPr="00526ABA">
        <w:t>Network architecture</w:t>
      </w:r>
      <w:bookmarkEnd w:id="312"/>
    </w:p>
    <w:p w:rsidR="00050309" w:rsidRPr="00526ABA" w:rsidRDefault="00050309" w:rsidP="00A6316E">
      <w:r w:rsidRPr="00526ABA">
        <w:t>The cryptosystems of the authorised agencies and the subjects constitute a meshed network, where directed security relationships (point-to-point connections) are created between the telecommunication systems of the subjects and the subnets of the authorised agencies. Connections between the subjects are not permitted.</w:t>
      </w:r>
    </w:p>
    <w:p w:rsidR="00050309" w:rsidRPr="00526ABA" w:rsidRDefault="00050309" w:rsidP="00A6316E">
      <w:r w:rsidRPr="00526ABA">
        <w:t>The required cryptographic keys for authentication of the cryptosystems are created by the Federal Network Agency and, after registration, stored on the smart card of each cryptosystem as supplied by the operators of the relevant subnets. The keys used to encrypt the transmitted data are created and updated by the cryptosystems themselves, i.e. they are not made available to participants.</w:t>
      </w:r>
    </w:p>
    <w:p w:rsidR="00050309" w:rsidRPr="00526ABA" w:rsidRDefault="00050309" w:rsidP="00A6316E">
      <w:r w:rsidRPr="00526ABA">
        <w:t>After the cryptosystems are put into operation, they autonomously set up a secure connection to the directory service at the Federal Network Agency in order to retrieve the current ACL. Further update processes for the ACL either take place automatically or are controlled by the Federal Network Agency.</w:t>
      </w:r>
    </w:p>
    <w:p w:rsidR="00050309" w:rsidRPr="00526ABA" w:rsidRDefault="00050309" w:rsidP="00A6316E">
      <w:r w:rsidRPr="00526ABA">
        <w:t>The log data created by the cryptosystems (e.g. successful ACL updates, failures) are sent to the log server of the subject or the authorised agency in the standard syslog format (UDP port 514) for further processing.</w:t>
      </w:r>
    </w:p>
    <w:p w:rsidR="00050309" w:rsidRPr="00526ABA" w:rsidRDefault="00050309">
      <w:pPr>
        <w:pStyle w:val="Heading4"/>
      </w:pPr>
      <w:bookmarkStart w:id="313" w:name="_Toc68417840"/>
      <w:r w:rsidRPr="00526ABA">
        <w:lastRenderedPageBreak/>
        <w:t>Design of the Internet access or transmission point</w:t>
      </w:r>
      <w:bookmarkEnd w:id="313"/>
    </w:p>
    <w:p w:rsidR="00050309" w:rsidRPr="00526ABA" w:rsidRDefault="00050309">
      <w:r w:rsidRPr="00526ABA">
        <w:t>To ensure unambiguous addressing of VPN endpoints and of sending and receiving systems on the connection used to transmit the surveillance copy or the IRI, public IP addresses are used. Where existing Internet structures are used, separate tunnelling should typically be employed to fulfil the security requirements of § 14 of the TKÜV. However, various different network configurations are possible in principle.</w:t>
      </w:r>
    </w:p>
    <w:p w:rsidR="00050309" w:rsidRPr="00526ABA" w:rsidRDefault="00050309">
      <w:r w:rsidRPr="00526ABA">
        <w:t>The above requirements should be taken into account when describing the design of the Internet access or transmission point in connection with the submission of the concept.</w:t>
      </w:r>
    </w:p>
    <w:p w:rsidR="00050309" w:rsidRPr="00526ABA" w:rsidRDefault="00050309">
      <w:pPr>
        <w:pStyle w:val="Heading4"/>
      </w:pPr>
      <w:bookmarkStart w:id="314" w:name="_Toc68417841"/>
      <w:r w:rsidRPr="00526ABA">
        <w:t>Use scenarios and procedures</w:t>
      </w:r>
      <w:bookmarkEnd w:id="314"/>
    </w:p>
    <w:p w:rsidR="00050309" w:rsidRPr="00526ABA" w:rsidRDefault="00050309">
      <w:r w:rsidRPr="00526ABA">
        <w:t>In normal situations, cryptosystems are a fixed component of subnets and are identified unambiguously in the ACL, amongst other things by their IP configuration. After registration and key creation, the directory service is updated.</w:t>
      </w:r>
    </w:p>
    <w:p w:rsidR="00050309" w:rsidRPr="00526ABA" w:rsidRDefault="00050309">
      <w:r w:rsidRPr="00526ABA">
        <w:t>A list of data needed to administer the ACL, together with a description of the total process (policy), is made available to all participants in the procedure.</w:t>
      </w:r>
    </w:p>
    <w:p w:rsidR="00050309" w:rsidRPr="00526ABA" w:rsidRDefault="00050309">
      <w:r w:rsidRPr="00526ABA">
        <w:t>A concept to be submitted by the participant to the Federal Network Agency should mention all the relevant details (e.g. the proposed IP address for the transmission) to enable the ACL to be maintained appropriately. This also applies where operators of smaller telecommunication systems make use of cryptosystems in so-called pool solutions as referred to in § 21 of the TKÜV.</w:t>
      </w:r>
    </w:p>
    <w:p w:rsidR="00050309" w:rsidRPr="00526ABA" w:rsidRDefault="00050309">
      <w:pPr>
        <w:pStyle w:val="Heading4"/>
      </w:pPr>
      <w:bookmarkStart w:id="315" w:name="_Toc68417843"/>
      <w:r w:rsidRPr="00526ABA">
        <w:t>Other rules and guidelines</w:t>
      </w:r>
    </w:p>
    <w:p w:rsidR="00050309" w:rsidRPr="00526ABA" w:rsidRDefault="00050309" w:rsidP="00DE4343">
      <w:pPr>
        <w:keepNext/>
      </w:pPr>
      <w:r w:rsidRPr="00526ABA">
        <w:t>In addition to the above provisions for participation in the VPN, the following normative individual provisions and guidelines apply:</w:t>
      </w:r>
    </w:p>
    <w:p w:rsidR="00050309" w:rsidRPr="00526ABA" w:rsidRDefault="00050309">
      <w:pPr>
        <w:numPr>
          <w:ilvl w:val="0"/>
          <w:numId w:val="32"/>
        </w:numPr>
      </w:pPr>
      <w:r w:rsidRPr="00526ABA">
        <w:t>Provisions for the registration and certification authority TKÜV-CA of the Federal Network Agency, Department IS16 (Policy).</w:t>
      </w:r>
      <w:r w:rsidRPr="00526ABA">
        <w:br/>
        <w:t>Appendix X.3 reflects the state of affairs at the time of publication of this version of the TR TKÜV.</w:t>
      </w:r>
    </w:p>
    <w:p w:rsidR="00050309" w:rsidRPr="00526ABA" w:rsidRDefault="007D3E00">
      <w:pPr>
        <w:numPr>
          <w:ilvl w:val="0"/>
          <w:numId w:val="32"/>
        </w:numPr>
      </w:pPr>
      <w:r w:rsidRPr="00526ABA">
        <w:t>Overview "Description of the overall process of participating in the VPN procedure".</w:t>
      </w:r>
    </w:p>
    <w:p w:rsidR="00050309" w:rsidRPr="00526ABA" w:rsidRDefault="007172CB">
      <w:pPr>
        <w:numPr>
          <w:ilvl w:val="0"/>
          <w:numId w:val="32"/>
        </w:numPr>
      </w:pPr>
      <w:r w:rsidRPr="00526ABA">
        <w:t>Application for participation in the VPN for the subjects and authorised agencies (registration and technical description of the infrastructure of the subnet with IP addresses and selection of options).</w:t>
      </w:r>
    </w:p>
    <w:p w:rsidR="00050309" w:rsidRPr="00526ABA" w:rsidRDefault="00050309" w:rsidP="00A6316E">
      <w:r w:rsidRPr="00526ABA">
        <w:t>The documents are published on the Federal Network Agency’s website at http://www.bundesnetzagentur.de/tku</w:t>
      </w:r>
    </w:p>
    <w:p w:rsidR="00050309" w:rsidRPr="00526ABA" w:rsidRDefault="007D3E00">
      <w:pPr>
        <w:pStyle w:val="Heading4"/>
      </w:pPr>
      <w:r w:rsidRPr="00526ABA">
        <w:t xml:space="preserve">Overview of the </w:t>
      </w:r>
      <w:bookmarkEnd w:id="315"/>
      <w:r w:rsidRPr="00526ABA">
        <w:t>cryptosystems to be deployed</w:t>
      </w:r>
    </w:p>
    <w:p w:rsidR="00050309" w:rsidRPr="00526ABA" w:rsidRDefault="00050309" w:rsidP="00A6316E">
      <w:r w:rsidRPr="00526ABA">
        <w:t xml:space="preserve">The cryptosystems fulfilling the basic technical system and interoperability requirements are listed in the following table.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5"/>
        <w:gridCol w:w="3540"/>
        <w:gridCol w:w="1699"/>
        <w:gridCol w:w="3540"/>
      </w:tblGrid>
      <w:tr w:rsidR="00050309" w:rsidRPr="00526ABA" w:rsidTr="00A51358">
        <w:tc>
          <w:tcPr>
            <w:tcW w:w="303" w:type="pct"/>
            <w:shd w:val="clear" w:color="auto" w:fill="D9D9D9"/>
          </w:tcPr>
          <w:p w:rsidR="00050309" w:rsidRPr="00526ABA" w:rsidRDefault="00050309" w:rsidP="00DE4343">
            <w:pPr>
              <w:keepNext/>
              <w:spacing w:before="60" w:after="60"/>
              <w:rPr>
                <w:b/>
                <w:sz w:val="18"/>
              </w:rPr>
            </w:pPr>
            <w:r w:rsidRPr="00526ABA">
              <w:rPr>
                <w:b/>
                <w:sz w:val="18"/>
              </w:rPr>
              <w:t>No</w:t>
            </w:r>
          </w:p>
        </w:tc>
        <w:tc>
          <w:tcPr>
            <w:tcW w:w="1894" w:type="pct"/>
            <w:shd w:val="clear" w:color="auto" w:fill="D9D9D9"/>
          </w:tcPr>
          <w:p w:rsidR="00050309" w:rsidRPr="00526ABA" w:rsidRDefault="00050309" w:rsidP="00DE4343">
            <w:pPr>
              <w:keepNext/>
              <w:spacing w:before="60" w:after="60"/>
              <w:rPr>
                <w:b/>
                <w:sz w:val="18"/>
              </w:rPr>
            </w:pPr>
            <w:r w:rsidRPr="00526ABA">
              <w:rPr>
                <w:b/>
                <w:sz w:val="18"/>
              </w:rPr>
              <w:t>Manufacturer</w:t>
            </w:r>
          </w:p>
        </w:tc>
        <w:tc>
          <w:tcPr>
            <w:tcW w:w="909" w:type="pct"/>
            <w:shd w:val="clear" w:color="auto" w:fill="D9D9D9"/>
          </w:tcPr>
          <w:p w:rsidR="00050309" w:rsidRPr="00526ABA" w:rsidRDefault="00050309" w:rsidP="00DE4343">
            <w:pPr>
              <w:keepNext/>
              <w:spacing w:before="60" w:after="60"/>
              <w:rPr>
                <w:b/>
                <w:sz w:val="18"/>
              </w:rPr>
            </w:pPr>
            <w:r w:rsidRPr="00526ABA">
              <w:rPr>
                <w:b/>
                <w:sz w:val="18"/>
              </w:rPr>
              <w:t>Product name</w:t>
            </w:r>
          </w:p>
        </w:tc>
        <w:tc>
          <w:tcPr>
            <w:tcW w:w="1894" w:type="pct"/>
            <w:shd w:val="clear" w:color="auto" w:fill="D9D9D9"/>
          </w:tcPr>
          <w:p w:rsidR="00050309" w:rsidRPr="00526ABA" w:rsidRDefault="00050309" w:rsidP="00DE4343">
            <w:pPr>
              <w:keepNext/>
              <w:spacing w:before="60" w:after="60"/>
              <w:rPr>
                <w:b/>
                <w:sz w:val="18"/>
              </w:rPr>
            </w:pPr>
            <w:r w:rsidRPr="00526ABA">
              <w:rPr>
                <w:b/>
                <w:sz w:val="18"/>
              </w:rPr>
              <w:t>Contact person</w:t>
            </w:r>
          </w:p>
        </w:tc>
      </w:tr>
      <w:tr w:rsidR="00050309" w:rsidRPr="00526ABA" w:rsidTr="00A51358">
        <w:tc>
          <w:tcPr>
            <w:tcW w:w="303" w:type="pct"/>
          </w:tcPr>
          <w:p w:rsidR="00050309" w:rsidRPr="00526ABA" w:rsidRDefault="00050309">
            <w:pPr>
              <w:spacing w:before="60" w:after="60"/>
              <w:rPr>
                <w:sz w:val="18"/>
              </w:rPr>
            </w:pPr>
            <w:r w:rsidRPr="00526ABA">
              <w:rPr>
                <w:sz w:val="18"/>
              </w:rPr>
              <w:t>1</w:t>
            </w:r>
          </w:p>
        </w:tc>
        <w:tc>
          <w:tcPr>
            <w:tcW w:w="1894" w:type="pct"/>
          </w:tcPr>
          <w:p w:rsidR="00977BF7" w:rsidRDefault="00050309">
            <w:pPr>
              <w:spacing w:before="60" w:after="60"/>
              <w:rPr>
                <w:sz w:val="18"/>
              </w:rPr>
            </w:pPr>
            <w:r w:rsidRPr="00526ABA">
              <w:rPr>
                <w:b/>
                <w:bCs/>
                <w:sz w:val="18"/>
              </w:rPr>
              <w:t>secunet Security Networks AG</w:t>
            </w:r>
            <w:r w:rsidR="00A51358">
              <w:rPr>
                <w:b/>
                <w:bCs/>
                <w:sz w:val="18"/>
              </w:rPr>
              <w:br/>
            </w:r>
            <w:r w:rsidRPr="00526ABA">
              <w:rPr>
                <w:sz w:val="18"/>
              </w:rPr>
              <w:t>Ammonstraße 74</w:t>
            </w:r>
          </w:p>
          <w:p w:rsidR="00050309" w:rsidRPr="00526ABA" w:rsidRDefault="00050309">
            <w:pPr>
              <w:spacing w:before="60" w:after="60"/>
              <w:rPr>
                <w:sz w:val="18"/>
              </w:rPr>
            </w:pPr>
            <w:r w:rsidRPr="00526ABA">
              <w:rPr>
                <w:sz w:val="18"/>
              </w:rPr>
              <w:t>01067 Dresden</w:t>
            </w:r>
          </w:p>
          <w:p w:rsidR="00050309" w:rsidRPr="00526ABA" w:rsidRDefault="00050309">
            <w:pPr>
              <w:pStyle w:val="TAL"/>
              <w:keepNext w:val="0"/>
              <w:keepLines w:val="0"/>
              <w:spacing w:before="60" w:after="60"/>
            </w:pPr>
            <w:r w:rsidRPr="00526ABA">
              <w:t>www.secunet.com</w:t>
            </w:r>
          </w:p>
        </w:tc>
        <w:tc>
          <w:tcPr>
            <w:tcW w:w="909" w:type="pct"/>
          </w:tcPr>
          <w:p w:rsidR="00050309" w:rsidRPr="00526ABA" w:rsidRDefault="00050309" w:rsidP="007D3E00">
            <w:pPr>
              <w:pStyle w:val="TAL"/>
              <w:keepNext w:val="0"/>
              <w:keepLines w:val="0"/>
              <w:spacing w:before="60" w:after="60"/>
            </w:pPr>
            <w:r w:rsidRPr="00526ABA">
              <w:t>SINA Box</w:t>
            </w:r>
          </w:p>
        </w:tc>
        <w:tc>
          <w:tcPr>
            <w:tcW w:w="1894" w:type="pct"/>
          </w:tcPr>
          <w:p w:rsidR="008A4F3B" w:rsidRPr="00526ABA" w:rsidRDefault="008A4F3B">
            <w:pPr>
              <w:spacing w:before="60" w:after="60"/>
              <w:rPr>
                <w:sz w:val="18"/>
              </w:rPr>
            </w:pPr>
            <w:r w:rsidRPr="00526ABA">
              <w:rPr>
                <w:sz w:val="18"/>
              </w:rPr>
              <w:t>Division Public Authorities</w:t>
            </w:r>
            <w:r w:rsidRPr="00526ABA">
              <w:rPr>
                <w:sz w:val="18"/>
              </w:rPr>
              <w:br/>
              <w:t xml:space="preserve">E-mail: </w:t>
            </w:r>
            <w:r w:rsidRPr="00526ABA">
              <w:t>Info@secunet.com</w:t>
            </w:r>
          </w:p>
          <w:p w:rsidR="00050309" w:rsidRPr="00526ABA" w:rsidRDefault="008A4F3B">
            <w:pPr>
              <w:spacing w:before="60" w:after="60"/>
              <w:rPr>
                <w:sz w:val="18"/>
              </w:rPr>
            </w:pPr>
            <w:r w:rsidRPr="00526ABA">
              <w:rPr>
                <w:sz w:val="18"/>
              </w:rPr>
              <w:t>Tel.: 0201 5454-0</w:t>
            </w:r>
          </w:p>
        </w:tc>
      </w:tr>
    </w:tbl>
    <w:p w:rsidR="00050309" w:rsidRPr="00526ABA" w:rsidRDefault="00050309" w:rsidP="00015EEF">
      <w:pPr>
        <w:pStyle w:val="Heading2"/>
      </w:pPr>
      <w:bookmarkStart w:id="316" w:name="_Toc425259967"/>
      <w:bookmarkStart w:id="317" w:name="_Toc426622366"/>
      <w:bookmarkStart w:id="318" w:name="_Toc61897655"/>
      <w:r w:rsidRPr="00526ABA">
        <w:t>Appendix A.3</w:t>
      </w:r>
      <w:r w:rsidRPr="00526ABA">
        <w:tab/>
        <w:t>Transmission of HI1 and additional events</w:t>
      </w:r>
      <w:bookmarkEnd w:id="316"/>
      <w:bookmarkEnd w:id="317"/>
      <w:bookmarkEnd w:id="318"/>
    </w:p>
    <w:p w:rsidR="00050309" w:rsidRPr="00526ABA" w:rsidRDefault="00050309" w:rsidP="00A6316E">
      <w:pPr>
        <w:rPr>
          <w:rFonts w:eastAsia="MS Mincho"/>
        </w:rPr>
      </w:pPr>
      <w:r w:rsidRPr="00526ABA">
        <w:t>The international standards and specifications underlying this TR TKÜV essentially describe the transmission and content of the event data sets to be transmitted.</w:t>
      </w:r>
    </w:p>
    <w:p w:rsidR="00050309" w:rsidRPr="00526ABA" w:rsidRDefault="00050309" w:rsidP="00A6316E">
      <w:pPr>
        <w:rPr>
          <w:rFonts w:eastAsia="MS Mincho"/>
        </w:rPr>
      </w:pPr>
      <w:r w:rsidRPr="00526ABA">
        <w:t>This also includes the transmission of so-called HI1 event data, which should be transmitted to the authorised agency upon activation, deactivation and modification of surveillance actions as well as alarm signals. This is essentially achieved using the ETSI-specified ASN1 module ‘HI1NotificationOperations’ (ETSI TS 101 671, Appendix D.4, Version 3 and up) or the nationally specified ASN.1 module pursuant to Appendix A.3.2. For transmission of the actual identifier involved in the activation of a surveillance action pursuant to § 5(5) of the TKÜV, the ASN.1 module ‘HI1NotificationOperations’ has been extended by a corresponding parameter from Version 6 onwards.</w:t>
      </w:r>
    </w:p>
    <w:p w:rsidR="00050309" w:rsidRPr="00526ABA" w:rsidRDefault="00050309" w:rsidP="00A6316E">
      <w:pPr>
        <w:rPr>
          <w:rFonts w:eastAsia="MS Mincho"/>
        </w:rPr>
      </w:pPr>
      <w:r w:rsidRPr="00526ABA">
        <w:t>In addition, the national ASN.1 module should be used to transmit the following events, since the international specifications and standards do not define any parameters for them:</w:t>
      </w:r>
    </w:p>
    <w:p w:rsidR="00050309" w:rsidRPr="00526ABA" w:rsidRDefault="00050309">
      <w:pPr>
        <w:pStyle w:val="FP"/>
        <w:numPr>
          <w:ilvl w:val="0"/>
          <w:numId w:val="26"/>
        </w:numPr>
        <w:spacing w:after="60"/>
        <w:ind w:left="714" w:hanging="357"/>
        <w:rPr>
          <w:rFonts w:eastAsia="MS Mincho"/>
        </w:rPr>
      </w:pPr>
      <w:r w:rsidRPr="00526ABA">
        <w:lastRenderedPageBreak/>
        <w:t>manufacturer-specific services and service attributes (if not covered by the HI2 modules of the relevant standards or specifications),</w:t>
      </w:r>
    </w:p>
    <w:p w:rsidR="00050309" w:rsidRPr="00526ABA" w:rsidRDefault="00050309">
      <w:pPr>
        <w:pStyle w:val="FP"/>
        <w:numPr>
          <w:ilvl w:val="0"/>
          <w:numId w:val="26"/>
        </w:numPr>
        <w:spacing w:after="60"/>
        <w:ind w:left="714" w:hanging="357"/>
        <w:rPr>
          <w:rFonts w:eastAsia="MS Mincho"/>
        </w:rPr>
      </w:pPr>
      <w:r w:rsidRPr="00526ABA">
        <w:t>events related to activation, deactivation or modification of services and service attributes (e.g. creation of a mailing list in a UMS by means of web access),</w:t>
      </w:r>
    </w:p>
    <w:p w:rsidR="00050309" w:rsidRPr="00526ABA" w:rsidRDefault="00050309">
      <w:pPr>
        <w:pStyle w:val="FP"/>
        <w:numPr>
          <w:ilvl w:val="0"/>
          <w:numId w:val="26"/>
        </w:numPr>
        <w:spacing w:after="60"/>
        <w:ind w:left="714" w:hanging="357"/>
        <w:rPr>
          <w:rFonts w:eastAsia="MS Mincho"/>
        </w:rPr>
      </w:pPr>
      <w:r w:rsidRPr="00526ABA">
        <w:t>events related to settings for surveillance of the e-mail service when applying ETSI TS 102 232-02 (see Appendix F.3).</w:t>
      </w:r>
    </w:p>
    <w:p w:rsidR="00050309" w:rsidRPr="00526ABA" w:rsidRDefault="00050309" w:rsidP="00A6316E">
      <w:pPr>
        <w:rPr>
          <w:rFonts w:eastAsia="MS Mincho"/>
        </w:rPr>
      </w:pPr>
      <w:r w:rsidRPr="00526ABA">
        <w:t>The ASN1 module ‘HI1NotificationOperations’ and the national ASN.1 module are integrated in different ways, depending on the standard or specification applied.</w:t>
      </w:r>
    </w:p>
    <w:p w:rsidR="00050309" w:rsidRPr="00526ABA" w:rsidRDefault="00050309" w:rsidP="00F1134B">
      <w:pPr>
        <w:pStyle w:val="Heading3"/>
      </w:pPr>
      <w:bookmarkStart w:id="319" w:name="_Toc425259968"/>
      <w:bookmarkStart w:id="320" w:name="_Toc426622367"/>
      <w:r w:rsidRPr="00526ABA">
        <w:t>Appendix A.3.1</w:t>
      </w:r>
      <w:r w:rsidRPr="00526ABA">
        <w:tab/>
        <w:t>Transmission options</w:t>
      </w:r>
      <w:bookmarkEnd w:id="319"/>
      <w:bookmarkEnd w:id="320"/>
    </w:p>
    <w:p w:rsidR="00050309" w:rsidRPr="00526ABA" w:rsidRDefault="00050309" w:rsidP="00DE4343">
      <w:pPr>
        <w:keepNext/>
        <w:rPr>
          <w:rFonts w:eastAsia="MS Mincho"/>
        </w:rPr>
      </w:pPr>
      <w:r w:rsidRPr="00526ABA">
        <w:t>The following table explains the fundamental possibilities for integration of the ASN1 module ‘HI1NotificationOperations’ and the national ASN.1 module: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5"/>
        <w:gridCol w:w="3336"/>
        <w:gridCol w:w="4663"/>
      </w:tblGrid>
      <w:tr w:rsidR="00050309" w:rsidRPr="00526ABA" w:rsidTr="00977BF7">
        <w:tc>
          <w:tcPr>
            <w:tcW w:w="720" w:type="pct"/>
            <w:shd w:val="clear" w:color="auto" w:fill="E6E6E6"/>
          </w:tcPr>
          <w:p w:rsidR="00050309" w:rsidRPr="00526ABA" w:rsidRDefault="00050309" w:rsidP="00DE4343">
            <w:pPr>
              <w:pStyle w:val="FP"/>
              <w:keepNext/>
              <w:keepLines/>
              <w:spacing w:before="60" w:after="60"/>
              <w:rPr>
                <w:rFonts w:eastAsia="MS Mincho"/>
                <w:b/>
                <w:bCs/>
                <w:sz w:val="18"/>
              </w:rPr>
            </w:pPr>
            <w:r w:rsidRPr="00526ABA">
              <w:rPr>
                <w:b/>
                <w:bCs/>
                <w:sz w:val="18"/>
              </w:rPr>
              <w:t>Standard or specification</w:t>
            </w:r>
          </w:p>
        </w:tc>
        <w:tc>
          <w:tcPr>
            <w:tcW w:w="1785" w:type="pct"/>
            <w:shd w:val="clear" w:color="auto" w:fill="E6E6E6"/>
          </w:tcPr>
          <w:p w:rsidR="00050309" w:rsidRPr="00526ABA" w:rsidRDefault="00050309" w:rsidP="00DE4343">
            <w:pPr>
              <w:pStyle w:val="FP"/>
              <w:keepNext/>
              <w:keepLines/>
              <w:spacing w:before="60" w:after="60"/>
              <w:rPr>
                <w:rFonts w:eastAsia="MS Mincho"/>
                <w:b/>
                <w:bCs/>
                <w:sz w:val="18"/>
              </w:rPr>
            </w:pPr>
            <w:r w:rsidRPr="00526ABA">
              <w:rPr>
                <w:b/>
                <w:bCs/>
                <w:sz w:val="18"/>
              </w:rPr>
              <w:t>Method</w:t>
            </w:r>
          </w:p>
        </w:tc>
        <w:tc>
          <w:tcPr>
            <w:tcW w:w="2495" w:type="pct"/>
            <w:shd w:val="clear" w:color="auto" w:fill="E6E6E6"/>
          </w:tcPr>
          <w:p w:rsidR="00050309" w:rsidRPr="00526ABA" w:rsidRDefault="00050309" w:rsidP="00DE4343">
            <w:pPr>
              <w:pStyle w:val="FP"/>
              <w:keepNext/>
              <w:keepLines/>
              <w:spacing w:before="60" w:after="60"/>
              <w:rPr>
                <w:rFonts w:eastAsia="MS Mincho"/>
                <w:b/>
                <w:bCs/>
                <w:sz w:val="18"/>
              </w:rPr>
            </w:pPr>
            <w:r w:rsidRPr="00526ABA">
              <w:rPr>
                <w:b/>
                <w:bCs/>
                <w:sz w:val="18"/>
              </w:rPr>
              <w:t>Note</w:t>
            </w:r>
          </w:p>
        </w:tc>
      </w:tr>
      <w:tr w:rsidR="00050309" w:rsidRPr="00526ABA" w:rsidTr="00977BF7">
        <w:tc>
          <w:tcPr>
            <w:tcW w:w="720" w:type="pct"/>
            <w:vMerge w:val="restart"/>
          </w:tcPr>
          <w:p w:rsidR="00050309" w:rsidRPr="00526ABA" w:rsidRDefault="00050309" w:rsidP="00674035">
            <w:pPr>
              <w:pStyle w:val="FP"/>
              <w:keepLines/>
              <w:spacing w:before="60"/>
              <w:rPr>
                <w:rFonts w:eastAsia="MS Mincho"/>
                <w:sz w:val="18"/>
                <w:vertAlign w:val="superscript"/>
              </w:rPr>
            </w:pPr>
            <w:r w:rsidRPr="00526ABA">
              <w:rPr>
                <w:sz w:val="18"/>
              </w:rPr>
              <w:t>ES 201 671 / TS 101 671</w:t>
            </w:r>
            <w:r w:rsidRPr="00526ABA">
              <w:rPr>
                <w:sz w:val="18"/>
                <w:vertAlign w:val="superscript"/>
              </w:rPr>
              <w:t xml:space="preserve"> 1)</w:t>
            </w:r>
          </w:p>
        </w:tc>
        <w:tc>
          <w:tcPr>
            <w:tcW w:w="1785" w:type="pct"/>
          </w:tcPr>
          <w:p w:rsidR="00050309" w:rsidRPr="00526ABA" w:rsidRDefault="00050309" w:rsidP="00674035">
            <w:pPr>
              <w:pStyle w:val="FP"/>
              <w:keepLines/>
              <w:spacing w:before="60"/>
              <w:rPr>
                <w:rFonts w:eastAsia="MS Mincho"/>
                <w:sz w:val="18"/>
              </w:rPr>
            </w:pPr>
            <w:r w:rsidRPr="00526ABA">
              <w:rPr>
                <w:sz w:val="18"/>
              </w:rPr>
              <w:t xml:space="preserve">Transmission of the ASN.1 Module </w:t>
            </w:r>
            <w:r w:rsidRPr="00526ABA">
              <w:rPr>
                <w:b/>
                <w:bCs/>
                <w:sz w:val="18"/>
              </w:rPr>
              <w:t>‘HI1NotificationOperations’</w:t>
            </w:r>
            <w:r w:rsidRPr="00526ABA">
              <w:rPr>
                <w:sz w:val="18"/>
              </w:rPr>
              <w:t xml:space="preserve"> with the integrated parameter ‘National</w:t>
            </w:r>
            <w:r w:rsidRPr="00526ABA">
              <w:rPr>
                <w:sz w:val="18"/>
              </w:rPr>
              <w:noBreakHyphen/>
              <w:t>HI1</w:t>
            </w:r>
            <w:r w:rsidRPr="00526ABA">
              <w:rPr>
                <w:sz w:val="18"/>
              </w:rPr>
              <w:noBreakHyphen/>
              <w:t>ASN1parameters’</w:t>
            </w:r>
          </w:p>
        </w:tc>
        <w:tc>
          <w:tcPr>
            <w:tcW w:w="2495" w:type="pct"/>
          </w:tcPr>
          <w:p w:rsidR="00050309" w:rsidRPr="00526ABA" w:rsidRDefault="00050309" w:rsidP="00674035">
            <w:pPr>
              <w:pStyle w:val="FP"/>
              <w:keepLines/>
              <w:spacing w:before="60" w:after="60"/>
              <w:rPr>
                <w:sz w:val="18"/>
              </w:rPr>
            </w:pPr>
            <w:r w:rsidRPr="00526ABA">
              <w:rPr>
                <w:sz w:val="18"/>
              </w:rPr>
              <w:t>Using the ASN.1 module, the above HI1 events can be transmitted direct to the authorised agency; it also contains the parameter ‘National</w:t>
            </w:r>
            <w:r w:rsidRPr="00526ABA">
              <w:rPr>
                <w:sz w:val="18"/>
              </w:rPr>
              <w:noBreakHyphen/>
              <w:t>HI1</w:t>
            </w:r>
            <w:r w:rsidRPr="00526ABA">
              <w:rPr>
                <w:sz w:val="18"/>
              </w:rPr>
              <w:noBreakHyphen/>
              <w:t>ASN1parameters’ with which the above additional events can also be transmitted.</w:t>
            </w:r>
          </w:p>
          <w:p w:rsidR="00050309" w:rsidRPr="00526ABA" w:rsidRDefault="007172CB" w:rsidP="00674035">
            <w:pPr>
              <w:pStyle w:val="FP"/>
              <w:keepLines/>
              <w:spacing w:before="60" w:after="60"/>
              <w:rPr>
                <w:rFonts w:eastAsia="MS Mincho"/>
                <w:sz w:val="18"/>
              </w:rPr>
            </w:pPr>
            <w:r w:rsidRPr="00526ABA">
              <w:rPr>
                <w:sz w:val="18"/>
              </w:rPr>
              <w:t>The required stipulations are contained in Appendix A.3.2.1.</w:t>
            </w:r>
          </w:p>
        </w:tc>
      </w:tr>
      <w:tr w:rsidR="00050309" w:rsidRPr="00526ABA" w:rsidTr="00977BF7">
        <w:tc>
          <w:tcPr>
            <w:tcW w:w="720" w:type="pct"/>
            <w:vMerge/>
          </w:tcPr>
          <w:p w:rsidR="00050309" w:rsidRPr="00526ABA" w:rsidRDefault="00050309" w:rsidP="00674035">
            <w:pPr>
              <w:pStyle w:val="FP"/>
              <w:keepLines/>
              <w:rPr>
                <w:rFonts w:eastAsia="MS Mincho"/>
                <w:sz w:val="18"/>
                <w:lang w:val="en-US"/>
              </w:rPr>
            </w:pPr>
          </w:p>
        </w:tc>
        <w:tc>
          <w:tcPr>
            <w:tcW w:w="1785" w:type="pct"/>
          </w:tcPr>
          <w:p w:rsidR="00050309" w:rsidRPr="00526ABA" w:rsidRDefault="00050309" w:rsidP="00674035">
            <w:pPr>
              <w:pStyle w:val="FP"/>
              <w:keepLines/>
              <w:spacing w:before="60" w:after="60"/>
              <w:rPr>
                <w:rFonts w:eastAsia="MS Mincho"/>
                <w:sz w:val="18"/>
              </w:rPr>
            </w:pPr>
            <w:r w:rsidRPr="00526ABA">
              <w:rPr>
                <w:sz w:val="18"/>
              </w:rPr>
              <w:t>Transmission of the ASN.1 parameter</w:t>
            </w:r>
            <w:r w:rsidR="00977BF7">
              <w:rPr>
                <w:sz w:val="18"/>
              </w:rPr>
              <w:br/>
            </w:r>
            <w:r w:rsidRPr="00526ABA">
              <w:rPr>
                <w:sz w:val="18"/>
              </w:rPr>
              <w:t>‘National</w:t>
            </w:r>
            <w:r w:rsidRPr="00526ABA">
              <w:rPr>
                <w:sz w:val="18"/>
              </w:rPr>
              <w:noBreakHyphen/>
              <w:t>HI2</w:t>
            </w:r>
            <w:r w:rsidRPr="00526ABA">
              <w:rPr>
                <w:sz w:val="18"/>
              </w:rPr>
              <w:noBreakHyphen/>
              <w:t>ASN1parameters</w:t>
            </w:r>
            <w:r w:rsidRPr="00526ABA">
              <w:rPr>
                <w:b/>
                <w:bCs/>
                <w:sz w:val="18"/>
              </w:rPr>
              <w:t>’</w:t>
            </w:r>
            <w:r w:rsidRPr="00526ABA">
              <w:rPr>
                <w:sz w:val="18"/>
              </w:rPr>
              <w:t xml:space="preserve"> using the HI2 module ‘</w:t>
            </w:r>
            <w:r w:rsidRPr="00526ABA">
              <w:rPr>
                <w:b/>
                <w:bCs/>
                <w:sz w:val="18"/>
              </w:rPr>
              <w:t>HI2Operations’</w:t>
            </w:r>
          </w:p>
        </w:tc>
        <w:tc>
          <w:tcPr>
            <w:tcW w:w="2495" w:type="pct"/>
          </w:tcPr>
          <w:p w:rsidR="00050309" w:rsidRPr="00526ABA" w:rsidRDefault="00050309" w:rsidP="00674035">
            <w:pPr>
              <w:pStyle w:val="FP"/>
              <w:keepLines/>
              <w:spacing w:before="60" w:after="60"/>
              <w:rPr>
                <w:rFonts w:eastAsia="MS Mincho"/>
                <w:sz w:val="18"/>
              </w:rPr>
            </w:pPr>
            <w:r w:rsidRPr="00526ABA">
              <w:rPr>
                <w:sz w:val="18"/>
              </w:rPr>
              <w:t>The ASN.1 parameter enables direct integration of HI1 events and additional events into the HI2 module.</w:t>
            </w:r>
          </w:p>
          <w:p w:rsidR="00050309" w:rsidRPr="00526ABA" w:rsidRDefault="007172CB" w:rsidP="00674035">
            <w:pPr>
              <w:pStyle w:val="FP"/>
              <w:keepLines/>
              <w:spacing w:before="60" w:after="60"/>
              <w:rPr>
                <w:rFonts w:eastAsia="MS Mincho"/>
                <w:sz w:val="18"/>
              </w:rPr>
            </w:pPr>
            <w:r w:rsidRPr="00526ABA">
              <w:rPr>
                <w:sz w:val="18"/>
              </w:rPr>
              <w:t>The required specifications are contained in Annex A.3.2.2.</w:t>
            </w:r>
          </w:p>
        </w:tc>
      </w:tr>
      <w:tr w:rsidR="00050309" w:rsidRPr="00526ABA" w:rsidTr="00977BF7">
        <w:tc>
          <w:tcPr>
            <w:tcW w:w="720" w:type="pct"/>
            <w:vMerge w:val="restart"/>
          </w:tcPr>
          <w:p w:rsidR="00050309" w:rsidRPr="00526ABA" w:rsidRDefault="00050309" w:rsidP="00674035">
            <w:pPr>
              <w:pStyle w:val="FP"/>
              <w:keepLines/>
              <w:spacing w:before="60" w:after="60"/>
              <w:rPr>
                <w:rFonts w:eastAsia="MS Mincho"/>
                <w:sz w:val="18"/>
              </w:rPr>
            </w:pPr>
            <w:r w:rsidRPr="00526ABA">
              <w:rPr>
                <w:sz w:val="18"/>
              </w:rPr>
              <w:t>3GPP</w:t>
            </w:r>
            <w:r w:rsidR="003804EB">
              <w:rPr>
                <w:sz w:val="18"/>
              </w:rPr>
              <w:br/>
            </w:r>
            <w:r w:rsidRPr="00526ABA">
              <w:rPr>
                <w:sz w:val="18"/>
              </w:rPr>
              <w:t>TS 33.108</w:t>
            </w:r>
            <w:r w:rsidRPr="00526ABA">
              <w:rPr>
                <w:sz w:val="18"/>
                <w:vertAlign w:val="superscript"/>
              </w:rPr>
              <w:t xml:space="preserve"> 1)</w:t>
            </w:r>
          </w:p>
        </w:tc>
        <w:tc>
          <w:tcPr>
            <w:tcW w:w="1785" w:type="pct"/>
          </w:tcPr>
          <w:p w:rsidR="00050309" w:rsidRPr="00526ABA" w:rsidRDefault="00050309" w:rsidP="00674035">
            <w:pPr>
              <w:pStyle w:val="FP"/>
              <w:keepLines/>
              <w:spacing w:before="60" w:after="60"/>
              <w:rPr>
                <w:rFonts w:eastAsia="MS Mincho"/>
                <w:sz w:val="18"/>
              </w:rPr>
            </w:pPr>
            <w:r w:rsidRPr="00526ABA">
              <w:rPr>
                <w:sz w:val="18"/>
              </w:rPr>
              <w:t>Transmission of the ASN.1 Parameters</w:t>
            </w:r>
            <w:r w:rsidR="00977BF7">
              <w:rPr>
                <w:sz w:val="18"/>
              </w:rPr>
              <w:br/>
            </w:r>
            <w:r w:rsidRPr="00526ABA">
              <w:rPr>
                <w:sz w:val="18"/>
              </w:rPr>
              <w:t>‘National</w:t>
            </w:r>
            <w:r w:rsidRPr="00526ABA">
              <w:rPr>
                <w:sz w:val="18"/>
              </w:rPr>
              <w:noBreakHyphen/>
              <w:t>HI2</w:t>
            </w:r>
            <w:r w:rsidRPr="00526ABA">
              <w:rPr>
                <w:sz w:val="18"/>
              </w:rPr>
              <w:noBreakHyphen/>
              <w:t>ASN1parameters</w:t>
            </w:r>
            <w:r w:rsidRPr="00526ABA">
              <w:rPr>
                <w:b/>
                <w:bCs/>
                <w:sz w:val="18"/>
              </w:rPr>
              <w:t>’</w:t>
            </w:r>
            <w:r w:rsidRPr="00526ABA">
              <w:rPr>
                <w:sz w:val="18"/>
              </w:rPr>
              <w:t xml:space="preserve"> using the HI2 module ‘HI2Operations</w:t>
            </w:r>
            <w:r w:rsidRPr="00526ABA">
              <w:rPr>
                <w:b/>
                <w:bCs/>
                <w:sz w:val="18"/>
              </w:rPr>
              <w:t>’</w:t>
            </w:r>
            <w:r w:rsidRPr="00526ABA">
              <w:rPr>
                <w:sz w:val="18"/>
              </w:rPr>
              <w:t xml:space="preserve">, which in turn is imported into modules </w:t>
            </w:r>
            <w:r w:rsidRPr="00526ABA">
              <w:rPr>
                <w:b/>
                <w:bCs/>
                <w:sz w:val="18"/>
              </w:rPr>
              <w:t>‘UmtsHI2Operations’</w:t>
            </w:r>
            <w:r w:rsidRPr="00526ABA">
              <w:rPr>
                <w:sz w:val="18"/>
              </w:rPr>
              <w:t xml:space="preserve"> and </w:t>
            </w:r>
            <w:r w:rsidRPr="00526ABA">
              <w:rPr>
                <w:b/>
                <w:bCs/>
                <w:sz w:val="18"/>
              </w:rPr>
              <w:t>‘UmtsCS-HI2Operations’</w:t>
            </w:r>
            <w:r w:rsidRPr="00526ABA">
              <w:rPr>
                <w:sz w:val="18"/>
              </w:rPr>
              <w:t>.</w:t>
            </w:r>
          </w:p>
        </w:tc>
        <w:tc>
          <w:tcPr>
            <w:tcW w:w="2495" w:type="pct"/>
          </w:tcPr>
          <w:p w:rsidR="00050309" w:rsidRPr="00526ABA" w:rsidRDefault="00050309" w:rsidP="00674035">
            <w:pPr>
              <w:pStyle w:val="FP"/>
              <w:keepLines/>
              <w:spacing w:before="60" w:after="60"/>
              <w:rPr>
                <w:rFonts w:eastAsia="MS Mincho"/>
                <w:sz w:val="18"/>
              </w:rPr>
            </w:pPr>
            <w:r w:rsidRPr="00526ABA">
              <w:rPr>
                <w:sz w:val="18"/>
              </w:rPr>
              <w:t>The ASN.1 parameter enables direct integration of HI1 events and additional events into the HI2 module. Before transmission, this HI2-module is imported into the relevant UMTS module.</w:t>
            </w:r>
          </w:p>
          <w:p w:rsidR="00050309" w:rsidRPr="00526ABA" w:rsidRDefault="007172CB" w:rsidP="00674035">
            <w:pPr>
              <w:pStyle w:val="FP"/>
              <w:keepLines/>
              <w:spacing w:before="60" w:after="60"/>
              <w:rPr>
                <w:rFonts w:eastAsia="MS Mincho"/>
                <w:sz w:val="18"/>
              </w:rPr>
            </w:pPr>
            <w:r w:rsidRPr="00526ABA">
              <w:rPr>
                <w:sz w:val="18"/>
              </w:rPr>
              <w:t>The required stipulations are contained in Appendix A.3.2.2.</w:t>
            </w:r>
          </w:p>
        </w:tc>
      </w:tr>
      <w:tr w:rsidR="00050309" w:rsidRPr="00526ABA" w:rsidTr="00977BF7">
        <w:tc>
          <w:tcPr>
            <w:tcW w:w="720" w:type="pct"/>
            <w:vMerge/>
          </w:tcPr>
          <w:p w:rsidR="00050309" w:rsidRPr="00526ABA" w:rsidRDefault="00050309" w:rsidP="00674035">
            <w:pPr>
              <w:pStyle w:val="FP"/>
              <w:keepLines/>
              <w:spacing w:before="60" w:after="60"/>
              <w:rPr>
                <w:rFonts w:eastAsia="MS Mincho"/>
                <w:sz w:val="18"/>
                <w:lang w:val="en-US"/>
              </w:rPr>
            </w:pPr>
          </w:p>
        </w:tc>
        <w:tc>
          <w:tcPr>
            <w:tcW w:w="1785" w:type="pct"/>
          </w:tcPr>
          <w:p w:rsidR="00050309" w:rsidRPr="00526ABA" w:rsidRDefault="00050309" w:rsidP="00674035">
            <w:pPr>
              <w:pStyle w:val="FP"/>
              <w:keepLines/>
              <w:spacing w:before="60" w:after="60"/>
              <w:rPr>
                <w:rFonts w:eastAsia="MS Mincho"/>
                <w:sz w:val="18"/>
              </w:rPr>
            </w:pPr>
            <w:r w:rsidRPr="00526ABA">
              <w:rPr>
                <w:sz w:val="18"/>
              </w:rPr>
              <w:t>Transmission of the ASN.1 parameter</w:t>
            </w:r>
            <w:r w:rsidR="00977BF7">
              <w:rPr>
                <w:sz w:val="18"/>
              </w:rPr>
              <w:br/>
            </w:r>
            <w:r w:rsidRPr="00526ABA">
              <w:rPr>
                <w:sz w:val="18"/>
              </w:rPr>
              <w:t>‘National-HI3-ASN1parameters’ by the HI2 module ‘</w:t>
            </w:r>
            <w:r w:rsidRPr="00526ABA">
              <w:rPr>
                <w:b/>
                <w:bCs/>
                <w:sz w:val="18"/>
              </w:rPr>
              <w:t>Umts-HI3-PS</w:t>
            </w:r>
            <w:r w:rsidRPr="00526ABA">
              <w:rPr>
                <w:sz w:val="18"/>
              </w:rPr>
              <w:t>’</w:t>
            </w:r>
          </w:p>
        </w:tc>
        <w:tc>
          <w:tcPr>
            <w:tcW w:w="2495" w:type="pct"/>
          </w:tcPr>
          <w:p w:rsidR="00050309" w:rsidRPr="00526ABA" w:rsidRDefault="00050309" w:rsidP="00674035">
            <w:pPr>
              <w:pStyle w:val="FP"/>
              <w:keepLines/>
              <w:spacing w:before="60" w:after="60"/>
              <w:rPr>
                <w:rFonts w:eastAsia="MS Mincho"/>
                <w:sz w:val="18"/>
              </w:rPr>
            </w:pPr>
            <w:r w:rsidRPr="00526ABA">
              <w:rPr>
                <w:sz w:val="18"/>
              </w:rPr>
              <w:t>The ASN.1 parameter enables direct integration of HI1 events and additional events into the HI2 module.</w:t>
            </w:r>
          </w:p>
          <w:p w:rsidR="00050309" w:rsidRPr="00526ABA" w:rsidRDefault="007172CB" w:rsidP="00674035">
            <w:pPr>
              <w:pStyle w:val="FP"/>
              <w:keepLines/>
              <w:spacing w:before="60" w:after="60"/>
              <w:rPr>
                <w:rFonts w:eastAsia="MS Mincho"/>
                <w:sz w:val="18"/>
              </w:rPr>
            </w:pPr>
            <w:r w:rsidRPr="00526ABA">
              <w:rPr>
                <w:sz w:val="18"/>
              </w:rPr>
              <w:t>The required specifications are contained in Appendix A.3.2.3.</w:t>
            </w:r>
          </w:p>
        </w:tc>
      </w:tr>
      <w:tr w:rsidR="00050309" w:rsidRPr="00526ABA" w:rsidTr="00977BF7">
        <w:tc>
          <w:tcPr>
            <w:tcW w:w="720" w:type="pct"/>
          </w:tcPr>
          <w:p w:rsidR="00050309" w:rsidRPr="00526ABA" w:rsidRDefault="00050309" w:rsidP="00674035">
            <w:pPr>
              <w:pStyle w:val="FP"/>
              <w:keepLines/>
              <w:spacing w:before="60" w:after="60"/>
              <w:rPr>
                <w:rFonts w:eastAsia="MS Mincho"/>
                <w:sz w:val="18"/>
              </w:rPr>
            </w:pPr>
            <w:r w:rsidRPr="00526ABA">
              <w:rPr>
                <w:sz w:val="18"/>
              </w:rPr>
              <w:t>TS 102 232-01</w:t>
            </w:r>
          </w:p>
        </w:tc>
        <w:tc>
          <w:tcPr>
            <w:tcW w:w="1785" w:type="pct"/>
          </w:tcPr>
          <w:p w:rsidR="00050309" w:rsidRPr="00526ABA" w:rsidRDefault="00050309" w:rsidP="00674035">
            <w:pPr>
              <w:pStyle w:val="FP"/>
              <w:keepLines/>
              <w:spacing w:before="60" w:after="60"/>
              <w:rPr>
                <w:rFonts w:eastAsia="MS Mincho"/>
                <w:sz w:val="18"/>
              </w:rPr>
            </w:pPr>
            <w:r w:rsidRPr="00526ABA">
              <w:rPr>
                <w:sz w:val="18"/>
              </w:rPr>
              <w:t>Import of the entire ASN.1 module ‘</w:t>
            </w:r>
            <w:r w:rsidRPr="00526ABA">
              <w:rPr>
                <w:b/>
                <w:bCs/>
                <w:sz w:val="18"/>
              </w:rPr>
              <w:t>HI1NotificationOperations</w:t>
            </w:r>
            <w:r w:rsidRPr="00526ABA">
              <w:rPr>
                <w:sz w:val="18"/>
              </w:rPr>
              <w:t>’ by the module ‘</w:t>
            </w:r>
            <w:r w:rsidRPr="00526ABA">
              <w:rPr>
                <w:b/>
                <w:bCs/>
                <w:sz w:val="18"/>
              </w:rPr>
              <w:t>LI-PS-PDU</w:t>
            </w:r>
            <w:r w:rsidRPr="00526ABA">
              <w:rPr>
                <w:sz w:val="18"/>
              </w:rPr>
              <w:t>’</w:t>
            </w:r>
          </w:p>
        </w:tc>
        <w:tc>
          <w:tcPr>
            <w:tcW w:w="2495" w:type="pct"/>
          </w:tcPr>
          <w:p w:rsidR="00050309" w:rsidRPr="00526ABA" w:rsidRDefault="00050309" w:rsidP="00674035">
            <w:pPr>
              <w:pStyle w:val="FP"/>
              <w:keepLines/>
              <w:spacing w:before="60" w:after="60"/>
              <w:rPr>
                <w:sz w:val="18"/>
              </w:rPr>
            </w:pPr>
            <w:r w:rsidRPr="00526ABA">
              <w:rPr>
                <w:sz w:val="18"/>
              </w:rPr>
              <w:t>By importing the entire module, the above HI1 events can be transmitted direct to the authorised agency; it also contains the parameter ‘National</w:t>
            </w:r>
            <w:r w:rsidRPr="00526ABA">
              <w:rPr>
                <w:sz w:val="18"/>
              </w:rPr>
              <w:noBreakHyphen/>
              <w:t>HI1</w:t>
            </w:r>
            <w:r w:rsidRPr="00526ABA">
              <w:rPr>
                <w:sz w:val="18"/>
              </w:rPr>
              <w:noBreakHyphen/>
              <w:t>ASN1parameter’ with which the above additional events can also be transmitted.</w:t>
            </w:r>
          </w:p>
          <w:p w:rsidR="00050309" w:rsidRPr="00526ABA" w:rsidRDefault="007172CB" w:rsidP="00674035">
            <w:pPr>
              <w:pStyle w:val="FP"/>
              <w:keepLines/>
              <w:spacing w:before="60" w:after="60"/>
              <w:rPr>
                <w:rFonts w:eastAsia="MS Mincho"/>
                <w:sz w:val="18"/>
              </w:rPr>
            </w:pPr>
            <w:r w:rsidRPr="00526ABA">
              <w:rPr>
                <w:sz w:val="18"/>
              </w:rPr>
              <w:t>The required stipulations with regard to the HI1 module are contained in Appendix A.3.2.1.</w:t>
            </w:r>
          </w:p>
        </w:tc>
      </w:tr>
    </w:tbl>
    <w:p w:rsidR="00050309" w:rsidRPr="00526ABA" w:rsidRDefault="00050309" w:rsidP="00674035">
      <w:pPr>
        <w:keepLines/>
        <w:spacing w:before="120" w:after="240"/>
        <w:jc w:val="center"/>
        <w:rPr>
          <w:b/>
          <w:bCs/>
          <w:sz w:val="18"/>
        </w:rPr>
      </w:pPr>
      <w:r w:rsidRPr="00526ABA">
        <w:rPr>
          <w:b/>
          <w:bCs/>
          <w:sz w:val="18"/>
        </w:rPr>
        <w:t>Table A.3-1 Transmission of HI1 and additional events</w:t>
      </w:r>
    </w:p>
    <w:p w:rsidR="00050309" w:rsidRPr="00526ABA" w:rsidRDefault="00050309" w:rsidP="00DE4343">
      <w:pPr>
        <w:pStyle w:val="FP"/>
        <w:spacing w:before="60" w:after="60"/>
        <w:ind w:left="180" w:hanging="180"/>
        <w:rPr>
          <w:rFonts w:eastAsia="MS Mincho"/>
          <w:sz w:val="18"/>
        </w:rPr>
      </w:pPr>
      <w:r w:rsidRPr="00526ABA">
        <w:rPr>
          <w:sz w:val="18"/>
          <w:vertAlign w:val="superscript"/>
        </w:rPr>
        <w:t xml:space="preserve">1) </w:t>
      </w:r>
      <w:r w:rsidRPr="00526ABA">
        <w:rPr>
          <w:sz w:val="18"/>
          <w:vertAlign w:val="superscript"/>
        </w:rPr>
        <w:tab/>
      </w:r>
      <w:r w:rsidRPr="00526ABA">
        <w:rPr>
          <w:sz w:val="18"/>
        </w:rPr>
        <w:t xml:space="preserve">According to ES 201 671/TS101671 or 3GPP TP 33.108, there is also the functional possibility to transmit the events through the HI2 module ‘HI2Operations’ by means of the ASN.1 parameter </w:t>
      </w:r>
      <w:r w:rsidRPr="00526ABA">
        <w:rPr>
          <w:b/>
          <w:bCs/>
          <w:sz w:val="18"/>
        </w:rPr>
        <w:t>‘National</w:t>
      </w:r>
      <w:r w:rsidRPr="00526ABA">
        <w:rPr>
          <w:b/>
          <w:bCs/>
          <w:sz w:val="18"/>
        </w:rPr>
        <w:noBreakHyphen/>
        <w:t>parameters</w:t>
      </w:r>
      <w:r w:rsidRPr="00526ABA">
        <w:rPr>
          <w:sz w:val="18"/>
        </w:rPr>
        <w:t>’. The ASN.1 parameter defines an octet string into which the HI1 events and additional events are indirectly incorporated by means of an additional ASN.1 module. As this method is very time-consuming in terms of programming and analysis, it may no longer be used in new implementations (see Appendix A.3.2.4).</w:t>
      </w:r>
    </w:p>
    <w:p w:rsidR="00050309" w:rsidRPr="00526ABA" w:rsidRDefault="00050309" w:rsidP="00F1134B">
      <w:pPr>
        <w:pStyle w:val="Heading3"/>
      </w:pPr>
      <w:bookmarkStart w:id="321" w:name="_Toc425259969"/>
      <w:bookmarkStart w:id="322" w:name="_Toc426622368"/>
      <w:r w:rsidRPr="00526ABA">
        <w:t>Appendix A.3.2</w:t>
      </w:r>
      <w:r w:rsidRPr="00526ABA">
        <w:tab/>
        <w:t>The national ASN.1 module 'Natparas'</w:t>
      </w:r>
      <w:bookmarkEnd w:id="321"/>
      <w:bookmarkEnd w:id="322"/>
    </w:p>
    <w:p w:rsidR="00050309" w:rsidRPr="00526ABA" w:rsidRDefault="00050309">
      <w:r w:rsidRPr="00526ABA">
        <w:t>This Appendix contains the ASN.1 description of the national module '</w:t>
      </w:r>
      <w:r w:rsidRPr="00526ABA">
        <w:rPr>
          <w:b/>
          <w:bCs/>
        </w:rPr>
        <w:t>Natparas</w:t>
      </w:r>
      <w:r w:rsidRPr="00526ABA">
        <w:t>' for the transmission of HI1 events and additional events according to Table A.3-1. If this module is used inside the HI1 module 'HINotificationOperations', the parameters for the HI1 events need only be transmitted once.</w:t>
      </w:r>
    </w:p>
    <w:p w:rsidR="00740205" w:rsidRPr="00526ABA" w:rsidRDefault="00050309">
      <w:pPr>
        <w:rPr>
          <w:rFonts w:eastAsia="MS Mincho"/>
        </w:rPr>
      </w:pPr>
      <w:r w:rsidRPr="00526ABA">
        <w:t xml:space="preserve">As this ASN.1 description is subject to relatively frequent updates with new additional parameters, the present Appendix only reflects the state of affairs at the time of publication of the relevant version of the TR TKÜV. The Federal Network Agency will coordinate proposed new parameters with the parties involved and will then update the ASN.1 module. The current version of the ASN.1 description of the </w:t>
      </w:r>
      <w:r w:rsidRPr="00526ABA">
        <w:lastRenderedPageBreak/>
        <w:t>national parameters will be made available for download on the website of the Federal Network Agency after consultation:</w:t>
      </w:r>
    </w:p>
    <w:p w:rsidR="00153782" w:rsidRPr="00526ABA" w:rsidRDefault="00A04491" w:rsidP="00153782">
      <w:r w:rsidRPr="00526ABA">
        <w:t>http://www.bundesnetzagentur.de/tku</w:t>
      </w:r>
    </w:p>
    <w:p w:rsidR="00050309" w:rsidRPr="00526ABA" w:rsidRDefault="00D47AA8" w:rsidP="00355ABE">
      <w:pPr>
        <w:pStyle w:val="Heading4"/>
        <w:rPr>
          <w:rFonts w:eastAsia="MS Mincho"/>
        </w:rPr>
      </w:pPr>
      <w:r w:rsidRPr="00526ABA">
        <w:t xml:space="preserve">ASN.1 module ‘Natparas’, Version 8 </w:t>
      </w:r>
    </w:p>
    <w:p w:rsidR="00050309" w:rsidRPr="00526ABA" w:rsidRDefault="00050309" w:rsidP="005E1830">
      <w:pPr>
        <w:spacing w:after="0"/>
        <w:rPr>
          <w:rFonts w:ascii="Courier New" w:eastAsia="MS Mincho" w:hAnsi="Courier New"/>
          <w:sz w:val="16"/>
        </w:rPr>
      </w:pPr>
      <w:r w:rsidRPr="00526ABA">
        <w:rPr>
          <w:rFonts w:ascii="Courier New" w:hAnsi="Courier New"/>
          <w:sz w:val="16"/>
        </w:rPr>
        <w:t>-- National parameters (Content defined by national law)</w:t>
      </w:r>
    </w:p>
    <w:p w:rsidR="00050309" w:rsidRPr="00526ABA" w:rsidRDefault="00050309" w:rsidP="005E1830">
      <w:pPr>
        <w:spacing w:after="0"/>
        <w:rPr>
          <w:rFonts w:ascii="Courier New" w:eastAsia="MS Mincho" w:hAnsi="Courier New"/>
          <w:sz w:val="16"/>
        </w:rPr>
      </w:pPr>
      <w:r w:rsidRPr="00526ABA">
        <w:rPr>
          <w:rFonts w:ascii="Courier New" w:hAnsi="Courier New"/>
          <w:sz w:val="16"/>
        </w:rPr>
        <w:t xml:space="preserve">-- Version of this ASN.1 specification of the national parameters: '8', </w:t>
      </w:r>
    </w:p>
    <w:p w:rsidR="00050309" w:rsidRPr="00526ABA" w:rsidRDefault="00050309" w:rsidP="005E1830">
      <w:pPr>
        <w:spacing w:after="0"/>
        <w:rPr>
          <w:rFonts w:ascii="Courier New" w:eastAsia="MS Mincho" w:hAnsi="Courier New"/>
          <w:sz w:val="16"/>
        </w:rPr>
      </w:pPr>
      <w:r w:rsidRPr="00526ABA">
        <w:rPr>
          <w:rFonts w:ascii="Courier New" w:hAnsi="Courier New"/>
          <w:sz w:val="16"/>
        </w:rPr>
        <w:t>-- to be inserted in the parameter ‘specificationVersion’</w:t>
      </w:r>
    </w:p>
    <w:p w:rsidR="00050309" w:rsidRPr="00526ABA" w:rsidRDefault="00050309" w:rsidP="005E1830">
      <w:pPr>
        <w:spacing w:after="0"/>
        <w:rPr>
          <w:rFonts w:ascii="Courier New" w:eastAsia="MS Mincho" w:hAnsi="Courier New"/>
          <w:sz w:val="16"/>
        </w:rPr>
      </w:pPr>
      <w:r w:rsidRPr="00526ABA">
        <w:rPr>
          <w:rFonts w:ascii="Courier New" w:hAnsi="Courier New"/>
          <w:sz w:val="16"/>
        </w:rPr>
        <w:t>-- Newer versions are downward-compatible.</w:t>
      </w:r>
    </w:p>
    <w:p w:rsidR="00050309" w:rsidRPr="00526ABA" w:rsidRDefault="00050309" w:rsidP="005E1830">
      <w:pPr>
        <w:spacing w:after="0"/>
        <w:rPr>
          <w:rFonts w:ascii="Courier New" w:eastAsia="MS Mincho" w:hAnsi="Courier New"/>
          <w:sz w:val="16"/>
        </w:rPr>
      </w:pPr>
    </w:p>
    <w:p w:rsidR="00050309" w:rsidRPr="00526ABA" w:rsidRDefault="00050309" w:rsidP="005E1830">
      <w:pPr>
        <w:spacing w:after="0"/>
        <w:rPr>
          <w:rFonts w:ascii="Courier New" w:eastAsia="MS Mincho" w:hAnsi="Courier New"/>
          <w:sz w:val="16"/>
        </w:rPr>
      </w:pPr>
      <w:r w:rsidRPr="00526ABA">
        <w:rPr>
          <w:rFonts w:ascii="Courier New" w:hAnsi="Courier New"/>
          <w:sz w:val="16"/>
        </w:rPr>
        <w:t>NatParameter</w:t>
      </w:r>
    </w:p>
    <w:p w:rsidR="00050309" w:rsidRPr="00526ABA" w:rsidRDefault="00050309" w:rsidP="005E1830">
      <w:pPr>
        <w:spacing w:after="0"/>
        <w:rPr>
          <w:rFonts w:ascii="Courier New" w:eastAsia="MS Mincho" w:hAnsi="Courier New"/>
          <w:sz w:val="16"/>
        </w:rPr>
      </w:pPr>
      <w:r w:rsidRPr="00526ABA">
        <w:rPr>
          <w:rFonts w:ascii="Courier New" w:hAnsi="Courier New"/>
          <w:sz w:val="16"/>
        </w:rPr>
        <w:t>DEFINITIONS IMPLICIT TAGS ::=</w:t>
      </w:r>
    </w:p>
    <w:p w:rsidR="00050309" w:rsidRPr="00526ABA" w:rsidRDefault="00050309" w:rsidP="005E1830">
      <w:pPr>
        <w:spacing w:after="0"/>
        <w:rPr>
          <w:rFonts w:ascii="Courier New" w:eastAsia="MS Mincho" w:hAnsi="Courier New"/>
          <w:sz w:val="16"/>
        </w:rPr>
      </w:pPr>
      <w:r w:rsidRPr="00526ABA">
        <w:rPr>
          <w:rFonts w:ascii="Courier New" w:hAnsi="Courier New"/>
          <w:sz w:val="16"/>
        </w:rPr>
        <w:t>BEGIN</w:t>
      </w:r>
    </w:p>
    <w:p w:rsidR="00050309" w:rsidRPr="00526ABA" w:rsidRDefault="00050309" w:rsidP="005E1830">
      <w:pPr>
        <w:spacing w:after="0"/>
        <w:rPr>
          <w:rFonts w:ascii="Courier New" w:eastAsia="MS Mincho" w:hAnsi="Courier New"/>
          <w:sz w:val="16"/>
        </w:rPr>
      </w:pPr>
    </w:p>
    <w:p w:rsidR="00050309" w:rsidRPr="00526ABA" w:rsidRDefault="00050309" w:rsidP="005E1830">
      <w:pPr>
        <w:spacing w:after="0"/>
        <w:rPr>
          <w:rFonts w:ascii="Courier New" w:eastAsia="MS Mincho" w:hAnsi="Courier New"/>
          <w:sz w:val="16"/>
        </w:rPr>
      </w:pPr>
      <w:r w:rsidRPr="00526ABA">
        <w:rPr>
          <w:rFonts w:ascii="Courier New" w:hAnsi="Courier New"/>
          <w:sz w:val="16"/>
        </w:rPr>
        <w:t>Natparas ::= SEQUENCE {</w:t>
      </w:r>
    </w:p>
    <w:p w:rsidR="00293754" w:rsidRPr="00526ABA" w:rsidRDefault="00293754" w:rsidP="005E1830">
      <w:pPr>
        <w:spacing w:after="0"/>
        <w:rPr>
          <w:rFonts w:ascii="Courier New" w:eastAsia="MS Mincho" w:hAnsi="Courier New"/>
          <w:sz w:val="16"/>
        </w:rPr>
      </w:pPr>
    </w:p>
    <w:p w:rsidR="00050309" w:rsidRPr="00526ABA" w:rsidRDefault="00050309" w:rsidP="005E1830">
      <w:pPr>
        <w:spacing w:after="0"/>
        <w:rPr>
          <w:rFonts w:ascii="Courier New" w:eastAsia="MS Mincho" w:hAnsi="Courier New"/>
          <w:sz w:val="16"/>
        </w:rPr>
      </w:pPr>
      <w:r w:rsidRPr="00526ABA">
        <w:rPr>
          <w:rFonts w:ascii="Courier New" w:hAnsi="Courier New"/>
          <w:sz w:val="16"/>
        </w:rPr>
        <w:t>application</w:t>
      </w:r>
      <w:r w:rsidRPr="00526ABA">
        <w:rPr>
          <w:rFonts w:ascii="Courier New" w:hAnsi="Courier New"/>
          <w:sz w:val="16"/>
        </w:rPr>
        <w:tab/>
      </w:r>
      <w:r w:rsidRPr="00526ABA">
        <w:rPr>
          <w:rFonts w:ascii="Courier New" w:hAnsi="Courier New"/>
          <w:sz w:val="16"/>
        </w:rPr>
        <w:tab/>
        <w:t>[0] ENUMERATED</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w:t>
      </w:r>
      <w:r w:rsidRPr="00526ABA">
        <w:rPr>
          <w:rFonts w:ascii="Courier New" w:hAnsi="Courier New"/>
          <w:sz w:val="16"/>
        </w:rPr>
        <w:tab/>
        <w:t>hI2-201671</w:t>
      </w:r>
      <w:r w:rsidRPr="00526ABA">
        <w:rPr>
          <w:rFonts w:ascii="Courier New" w:hAnsi="Courier New"/>
          <w:sz w:val="16"/>
        </w:rPr>
        <w:tab/>
        <w:t>(1),</w:t>
      </w:r>
    </w:p>
    <w:p w:rsidR="000E5670" w:rsidRPr="00526ABA" w:rsidRDefault="000E5670"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When using the HI2/3 modules of ES 201 671 or TS 101 671</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hI2-33108</w:t>
      </w:r>
      <w:r w:rsidRPr="00526ABA">
        <w:rPr>
          <w:rFonts w:ascii="Courier New" w:hAnsi="Courier New"/>
          <w:sz w:val="16"/>
        </w:rPr>
        <w:tab/>
        <w:t>(2),</w:t>
      </w:r>
    </w:p>
    <w:p w:rsidR="000E5670" w:rsidRPr="00526ABA" w:rsidRDefault="000E5670"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When using the HI2/3 modules of 3GPP TS 33 108</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hI2-101233</w:t>
      </w:r>
      <w:r w:rsidRPr="00526ABA">
        <w:rPr>
          <w:rFonts w:ascii="Courier New" w:hAnsi="Courier New"/>
          <w:sz w:val="16"/>
        </w:rPr>
        <w:tab/>
        <w:t>(3),</w:t>
      </w:r>
    </w:p>
    <w:p w:rsidR="000E5670" w:rsidRPr="00526ABA" w:rsidRDefault="000E5670"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When using the HI2/3 modules of TS 102,234 or TS 102 232-2</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hI2-101234</w:t>
      </w:r>
      <w:r w:rsidRPr="00526ABA">
        <w:rPr>
          <w:rFonts w:ascii="Courier New" w:hAnsi="Courier New"/>
          <w:sz w:val="16"/>
        </w:rPr>
        <w:tab/>
        <w:t>(4),</w:t>
      </w:r>
    </w:p>
    <w:p w:rsidR="000E5670" w:rsidRPr="00526ABA" w:rsidRDefault="000E5670"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When using the HI2/3 modules of TS 102,234 or TS 102 232-3</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w:t>
      </w:r>
    </w:p>
    <w:p w:rsidR="007036C1" w:rsidRPr="00526ABA" w:rsidRDefault="000E5670"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hi2-102232 (5),</w:t>
      </w:r>
      <w:r w:rsidRPr="00526ABA">
        <w:rPr>
          <w:rFonts w:ascii="Courier New" w:hAnsi="Courier New"/>
          <w:sz w:val="16"/>
        </w:rPr>
        <w:br/>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When using the transmission method according to TS 102 232 or TS 102 232-1</w:t>
      </w:r>
    </w:p>
    <w:p w:rsidR="000E5670" w:rsidRPr="00526ABA" w:rsidRDefault="007036C1"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xml:space="preserve">-- This use comprises tags 3 and 4 and all other HI2/3-modules which </w:t>
      </w:r>
    </w:p>
    <w:p w:rsidR="007036C1" w:rsidRPr="00526ABA" w:rsidRDefault="007036C1"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are transmitted via TS 102 232 or TS 102 232-1</w:t>
      </w:r>
    </w:p>
    <w:p w:rsidR="00293754" w:rsidRPr="00526ABA" w:rsidRDefault="00293754"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hi1-201671 (6)</w:t>
      </w:r>
    </w:p>
    <w:p w:rsidR="00293754" w:rsidRPr="00526ABA" w:rsidRDefault="00293754"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When using the HI1 module of ES 201 671 or TS 101 671</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 OPTIONAL,</w:t>
      </w:r>
    </w:p>
    <w:p w:rsidR="00050309" w:rsidRPr="00526ABA" w:rsidRDefault="00050309" w:rsidP="005E1830">
      <w:pPr>
        <w:spacing w:after="0"/>
        <w:ind w:left="678" w:firstLine="113"/>
        <w:rPr>
          <w:rFonts w:ascii="Courier New" w:eastAsia="MS Mincho" w:hAnsi="Courier New"/>
          <w:sz w:val="16"/>
        </w:rPr>
      </w:pPr>
      <w:r w:rsidRPr="00526ABA">
        <w:rPr>
          <w:rFonts w:ascii="Courier New" w:hAnsi="Courier New"/>
          <w:sz w:val="16"/>
        </w:rPr>
        <w:t>-- This parameter was first introduced in Version 3</w:t>
      </w:r>
    </w:p>
    <w:p w:rsidR="00050309" w:rsidRPr="00526ABA" w:rsidRDefault="00050309" w:rsidP="005E1830">
      <w:pPr>
        <w:spacing w:after="0"/>
        <w:ind w:left="678" w:firstLine="113"/>
        <w:rPr>
          <w:rFonts w:ascii="Courier New" w:eastAsia="MS Mincho" w:hAnsi="Courier New"/>
          <w:sz w:val="16"/>
        </w:rPr>
      </w:pPr>
      <w:r w:rsidRPr="00526ABA">
        <w:rPr>
          <w:rFonts w:ascii="Courier New" w:hAnsi="Courier New"/>
          <w:sz w:val="16"/>
        </w:rPr>
        <w:t>-- This parameter is optional for implementations based on Version 1 or 2;</w:t>
      </w:r>
    </w:p>
    <w:p w:rsidR="00050309" w:rsidRPr="00526ABA" w:rsidRDefault="00050309" w:rsidP="005E1830">
      <w:pPr>
        <w:spacing w:after="0"/>
        <w:ind w:left="678" w:firstLine="113"/>
        <w:rPr>
          <w:rFonts w:ascii="Courier New" w:eastAsia="MS Mincho" w:hAnsi="Courier New"/>
          <w:sz w:val="16"/>
        </w:rPr>
      </w:pPr>
      <w:r w:rsidRPr="00526ABA">
        <w:rPr>
          <w:rFonts w:ascii="Courier New" w:hAnsi="Courier New"/>
          <w:sz w:val="16"/>
        </w:rPr>
        <w:t>-- This parameter is mandatory for implementations based on Version 3 and above</w:t>
      </w:r>
    </w:p>
    <w:p w:rsidR="00050309" w:rsidRPr="00526ABA" w:rsidRDefault="00050309">
      <w:pPr>
        <w:spacing w:after="0"/>
        <w:outlineLvl w:val="0"/>
        <w:rPr>
          <w:rFonts w:ascii="Courier New" w:eastAsia="MS Mincho" w:hAnsi="Courier New"/>
          <w:sz w:val="16"/>
        </w:rPr>
      </w:pPr>
    </w:p>
    <w:p w:rsidR="00050309" w:rsidRPr="00526ABA" w:rsidRDefault="00050309" w:rsidP="005E1830">
      <w:pPr>
        <w:spacing w:after="0"/>
        <w:rPr>
          <w:rFonts w:ascii="Courier New" w:eastAsia="MS Mincho" w:hAnsi="Courier New"/>
          <w:sz w:val="16"/>
        </w:rPr>
      </w:pPr>
      <w:r w:rsidRPr="00526ABA">
        <w:rPr>
          <w:rFonts w:ascii="Courier New" w:hAnsi="Courier New"/>
          <w:sz w:val="16"/>
        </w:rPr>
        <w:t>natVersion</w:t>
      </w:r>
      <w:r w:rsidRPr="00526ABA">
        <w:rPr>
          <w:rFonts w:ascii="Courier New" w:hAnsi="Courier New"/>
          <w:sz w:val="16"/>
        </w:rPr>
        <w:tab/>
      </w:r>
      <w:r w:rsidRPr="00526ABA">
        <w:rPr>
          <w:rFonts w:ascii="Courier New" w:hAnsi="Courier New"/>
          <w:sz w:val="16"/>
        </w:rPr>
        <w:tab/>
        <w:t>[1] SEQUENCE {</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country</w:t>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[0] OCTET STRING (SIZE (1..4)),</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coded in the same format as country codes [EN 300 356-1 to 20]</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e.g. 49 for Germany</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specificationVersion</w:t>
      </w:r>
      <w:r w:rsidRPr="00526ABA">
        <w:rPr>
          <w:rFonts w:ascii="Courier New" w:hAnsi="Courier New"/>
          <w:sz w:val="16"/>
        </w:rPr>
        <w:tab/>
        <w:t>[1] INTEGER (0..255)</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w:t>
      </w:r>
    </w:p>
    <w:p w:rsidR="00050309" w:rsidRPr="00526ABA" w:rsidRDefault="00050309" w:rsidP="005E1830">
      <w:pPr>
        <w:spacing w:after="0"/>
        <w:rPr>
          <w:rFonts w:ascii="Courier New" w:eastAsia="MS Mincho" w:hAnsi="Courier New"/>
          <w:sz w:val="16"/>
        </w:rPr>
      </w:pPr>
    </w:p>
    <w:p w:rsidR="00050309" w:rsidRPr="00526ABA" w:rsidRDefault="00050309" w:rsidP="005E1830">
      <w:pPr>
        <w:spacing w:after="0"/>
        <w:rPr>
          <w:rFonts w:ascii="Courier New" w:eastAsia="MS Mincho" w:hAnsi="Courier New"/>
          <w:sz w:val="16"/>
        </w:rPr>
      </w:pPr>
      <w:r w:rsidRPr="00526ABA">
        <w:rPr>
          <w:rFonts w:ascii="Courier New" w:hAnsi="Courier New"/>
          <w:sz w:val="16"/>
        </w:rPr>
        <w:t>notification</w:t>
      </w:r>
      <w:r w:rsidRPr="00526ABA">
        <w:rPr>
          <w:rFonts w:ascii="Courier New" w:hAnsi="Courier New"/>
          <w:sz w:val="16"/>
        </w:rPr>
        <w:tab/>
      </w:r>
      <w:r w:rsidRPr="00526ABA">
        <w:rPr>
          <w:rFonts w:ascii="Courier New" w:hAnsi="Courier New"/>
          <w:sz w:val="16"/>
        </w:rPr>
        <w:tab/>
        <w:t>[2] SEQUENCE {</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liOperation-type</w:t>
      </w:r>
      <w:r w:rsidRPr="00526ABA">
        <w:rPr>
          <w:rFonts w:ascii="Courier New" w:hAnsi="Courier New"/>
          <w:sz w:val="16"/>
        </w:rPr>
        <w:tab/>
        <w:t xml:space="preserve">[1] ENUMERATED { </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liActivated (1),</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liDeactivated (2),</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liModified (3)</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OPTIONAL,</w:t>
      </w:r>
    </w:p>
    <w:p w:rsidR="00293754" w:rsidRPr="00526ABA" w:rsidRDefault="00293754"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Not required in conjunction with the HI1 module of TS 101 671,</w:t>
      </w:r>
    </w:p>
    <w:p w:rsidR="00D16746" w:rsidRPr="00526ABA" w:rsidRDefault="00D16746"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as this provides for an operation-type</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xml:space="preserve">alarms-indicator </w:t>
      </w:r>
      <w:r w:rsidRPr="00526ABA">
        <w:rPr>
          <w:rFonts w:ascii="Courier New" w:hAnsi="Courier New"/>
          <w:sz w:val="16"/>
        </w:rPr>
        <w:tab/>
        <w:t>[2] Alarm-Indicator OPTIONAL,</w:t>
      </w:r>
    </w:p>
    <w:p w:rsidR="00050309" w:rsidRPr="00526ABA" w:rsidRDefault="00050309" w:rsidP="005E1830">
      <w:pPr>
        <w:spacing w:after="0"/>
        <w:rPr>
          <w:rFonts w:ascii="Courier New" w:eastAsia="MS Mincho" w:hAnsi="Courier New" w:cs="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values for Alarm-Indicator, all characters in ASCII format</w:t>
      </w:r>
    </w:p>
    <w:p w:rsidR="00D16746" w:rsidRPr="00526ABA" w:rsidRDefault="00D16746"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Not required in conjunction with the HI1 module of TS 101 671,</w:t>
      </w:r>
    </w:p>
    <w:p w:rsidR="00D16746" w:rsidRPr="00526ABA" w:rsidRDefault="00D16746"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as this provides for an alarm-indicator</w:t>
      </w:r>
    </w:p>
    <w:p w:rsidR="00170D3E"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li-end</w:t>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[3] TimeStamp OPTIONAL,</w:t>
      </w:r>
    </w:p>
    <w:p w:rsidR="00050309" w:rsidRPr="00526ABA" w:rsidRDefault="00050309"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'time of expiry of the monitoring order'(liActivated-, liModified-</w:t>
      </w:r>
    </w:p>
    <w:p w:rsidR="00050309" w:rsidRPr="00526ABA" w:rsidRDefault="00050309" w:rsidP="005E1830">
      <w:pPr>
        <w:spacing w:after="0"/>
        <w:ind w:left="678" w:firstLine="113"/>
        <w:rPr>
          <w:rFonts w:ascii="Courier New" w:eastAsia="MS Mincho" w:hAnsi="Courier New"/>
          <w:sz w:val="16"/>
        </w:rPr>
      </w:pPr>
      <w:r w:rsidRPr="00526ABA">
        <w:rPr>
          <w:rFonts w:ascii="Courier New" w:hAnsi="Courier New"/>
          <w:sz w:val="16"/>
        </w:rPr>
        <w:t>-- Records)</w:t>
      </w:r>
    </w:p>
    <w:p w:rsidR="00170D3E" w:rsidRPr="00526ABA" w:rsidRDefault="00170D3E"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target</w:t>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[4] OCTET STRING (SIZE (1..256)) OPTIONAL</w:t>
      </w:r>
      <w:r w:rsidRPr="00526ABA">
        <w:rPr>
          <w:rFonts w:ascii="Courier New" w:hAnsi="Courier New"/>
          <w:sz w:val="16"/>
        </w:rPr>
        <w:tab/>
      </w:r>
    </w:p>
    <w:p w:rsidR="00CF54DF" w:rsidRPr="00526ABA" w:rsidRDefault="00CF54DF"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in the format: free ASCII-encoded text</w:t>
      </w:r>
    </w:p>
    <w:p w:rsidR="00170D3E" w:rsidRPr="00526ABA" w:rsidRDefault="00170D3E" w:rsidP="005E1830">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actually monitored identifier pursuant to § 5(5) of the TKÜV</w:t>
      </w:r>
    </w:p>
    <w:p w:rsidR="0050628D" w:rsidRPr="00526ABA" w:rsidRDefault="0050628D"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xml:space="preserve">-- optional for reasons of backward compatibility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 OPTIONAL,</w:t>
      </w:r>
    </w:p>
    <w:p w:rsidR="00050309" w:rsidRPr="00526ABA" w:rsidRDefault="00050309"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sCIGerman</w:t>
      </w:r>
      <w:r w:rsidRPr="00526ABA">
        <w:rPr>
          <w:rFonts w:ascii="Courier New" w:hAnsi="Courier New"/>
          <w:sz w:val="16"/>
        </w:rPr>
        <w:tab/>
      </w:r>
      <w:r w:rsidRPr="00526ABA">
        <w:rPr>
          <w:rFonts w:ascii="Courier New" w:hAnsi="Courier New"/>
          <w:sz w:val="16"/>
        </w:rPr>
        <w:tab/>
        <w:t>[3] SEQUENCE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typeOfData</w:t>
      </w:r>
      <w:r w:rsidRPr="00526ABA">
        <w:rPr>
          <w:rFonts w:ascii="Courier New" w:hAnsi="Courier New"/>
          <w:sz w:val="16"/>
        </w:rPr>
        <w:tab/>
        <w:t>[0] SciType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sciResult</w:t>
      </w:r>
      <w:r w:rsidRPr="00526ABA">
        <w:rPr>
          <w:rFonts w:ascii="Courier New" w:hAnsi="Courier New"/>
          <w:sz w:val="16"/>
        </w:rPr>
        <w:tab/>
        <w:t>[1] SciResultMode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sciData</w:t>
      </w:r>
      <w:r w:rsidRPr="00526ABA">
        <w:rPr>
          <w:rFonts w:ascii="Courier New" w:hAnsi="Courier New"/>
          <w:sz w:val="16"/>
        </w:rPr>
        <w:tab/>
      </w:r>
      <w:r w:rsidRPr="00526ABA">
        <w:rPr>
          <w:rFonts w:ascii="Courier New" w:hAnsi="Courier New"/>
          <w:sz w:val="16"/>
        </w:rPr>
        <w:tab/>
        <w:t>[2] OCTET STRING (SIZE (1..256)) OPTIONAL</w:t>
      </w:r>
    </w:p>
    <w:p w:rsidR="00050309" w:rsidRPr="00526ABA" w:rsidRDefault="00293754"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OPTIONAL,</w:t>
      </w:r>
    </w:p>
    <w:p w:rsidR="00050309" w:rsidRPr="00526ABA" w:rsidRDefault="00050309"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common</w:t>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[4] CommonMode OPTIONAL,</w:t>
      </w:r>
    </w:p>
    <w:p w:rsidR="00050309" w:rsidRPr="00526ABA" w:rsidRDefault="00050309"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 moduls of the manufactures</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alcatel</w:t>
      </w:r>
      <w:r w:rsidRPr="00526ABA">
        <w:rPr>
          <w:rFonts w:ascii="Courier New" w:hAnsi="Courier New"/>
          <w:sz w:val="16"/>
        </w:rPr>
        <w:tab/>
      </w:r>
      <w:r w:rsidRPr="00526ABA">
        <w:rPr>
          <w:rFonts w:ascii="Courier New" w:hAnsi="Courier New"/>
          <w:sz w:val="16"/>
        </w:rPr>
        <w:tab/>
        <w:t>[5] OCTET STRING (SIZE (1..256))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the manufacturer has to provide an ASN.1 Specification</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ericsson</w:t>
      </w:r>
      <w:r w:rsidRPr="00526ABA">
        <w:rPr>
          <w:rFonts w:ascii="Courier New" w:hAnsi="Courier New"/>
          <w:sz w:val="16"/>
        </w:rPr>
        <w:tab/>
      </w:r>
      <w:r w:rsidRPr="00526ABA">
        <w:rPr>
          <w:rFonts w:ascii="Courier New" w:hAnsi="Courier New"/>
          <w:sz w:val="16"/>
        </w:rPr>
        <w:tab/>
        <w:t>[6] OCTET STRING (SIZE (1..256))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the manufacturer has to provide an ASN.1 Specification</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lucent</w:t>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[7] OCTET STRING (SIZE (1..256))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lastRenderedPageBreak/>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the manufacturer has to provide an ASN.1 Specification</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nortel</w:t>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[8] OCTET STRING (SIZE (1..256))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the manufacturer has to provide an ASN.1 Specification</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siemens</w:t>
      </w:r>
      <w:r w:rsidRPr="00526ABA">
        <w:rPr>
          <w:rFonts w:ascii="Courier New" w:hAnsi="Courier New"/>
          <w:sz w:val="16"/>
        </w:rPr>
        <w:tab/>
      </w:r>
      <w:r w:rsidRPr="00526ABA">
        <w:rPr>
          <w:rFonts w:ascii="Courier New" w:hAnsi="Courier New"/>
          <w:sz w:val="16"/>
        </w:rPr>
        <w:tab/>
        <w:t>[9] OCTET STRING (SIZE (1..256))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the manufacturer has to provide an ASN.1 Specification</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gten</w:t>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[10] OCTET STRING (SIZE (1..256))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the manufacturer has to provide an ASN.1 Specification</w:t>
      </w:r>
    </w:p>
    <w:p w:rsidR="00050309" w:rsidRPr="00526ABA" w:rsidRDefault="00050309"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md-usag-nokia</w:t>
      </w:r>
      <w:r w:rsidRPr="00526ABA">
        <w:rPr>
          <w:rFonts w:ascii="Courier New" w:hAnsi="Courier New"/>
          <w:sz w:val="16"/>
        </w:rPr>
        <w:tab/>
      </w:r>
      <w:r w:rsidRPr="00526ABA">
        <w:rPr>
          <w:rFonts w:ascii="Courier New" w:hAnsi="Courier New"/>
          <w:sz w:val="16"/>
        </w:rPr>
        <w:tab/>
        <w:t>[20] OCTET STRING (SIZE (1..256))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the manufacturer has to provide an ASN.1 Specification</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md-usag-comverse</w:t>
      </w:r>
      <w:r w:rsidRPr="00526ABA">
        <w:rPr>
          <w:rFonts w:ascii="Courier New" w:hAnsi="Courier New"/>
          <w:sz w:val="16"/>
        </w:rPr>
        <w:tab/>
        <w:t>[21] OCTET STRING (SIZE (1..256))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the manufacturer has to provide an ASN.1 Specification</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md-usag-motorola</w:t>
      </w:r>
      <w:r w:rsidRPr="00526ABA">
        <w:rPr>
          <w:rFonts w:ascii="Courier New" w:hAnsi="Courier New"/>
          <w:sz w:val="16"/>
        </w:rPr>
        <w:tab/>
        <w:t>[22] OCTET STRING (SIZE (1..256))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the manufacturer has to provide an ASN.1 Specification</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md-usag-siemens</w:t>
      </w:r>
      <w:r w:rsidRPr="00526ABA">
        <w:rPr>
          <w:rFonts w:ascii="Courier New" w:hAnsi="Courier New"/>
          <w:sz w:val="16"/>
        </w:rPr>
        <w:tab/>
        <w:t>[23] OCTET STRING (SIZE (1..256))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the manufacturer has to provide an ASN.1 Specification</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md-usag-unisys</w:t>
      </w:r>
      <w:r w:rsidRPr="00526ABA">
        <w:rPr>
          <w:rFonts w:ascii="Courier New" w:hAnsi="Courier New"/>
          <w:sz w:val="16"/>
        </w:rPr>
        <w:tab/>
      </w:r>
      <w:r w:rsidRPr="00526ABA">
        <w:rPr>
          <w:rFonts w:ascii="Courier New" w:hAnsi="Courier New"/>
          <w:sz w:val="16"/>
        </w:rPr>
        <w:tab/>
        <w:t>[24] OCTET STRING (SIZE (1..256))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the manufacturer has to provide an ASN.1 Specification</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md-usag-ericsson</w:t>
      </w:r>
      <w:r w:rsidRPr="00526ABA">
        <w:rPr>
          <w:rFonts w:ascii="Courier New" w:hAnsi="Courier New"/>
          <w:sz w:val="16"/>
        </w:rPr>
        <w:tab/>
        <w:t>[25] OCTET STRING (SIZE (1..256))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the manufacturer has to provide an ASN.1 Specification</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md-usag-nortel</w:t>
      </w:r>
      <w:r w:rsidRPr="00526ABA">
        <w:rPr>
          <w:rFonts w:ascii="Courier New" w:hAnsi="Courier New"/>
          <w:sz w:val="16"/>
        </w:rPr>
        <w:tab/>
      </w:r>
      <w:r w:rsidRPr="00526ABA">
        <w:rPr>
          <w:rFonts w:ascii="Courier New" w:hAnsi="Courier New"/>
          <w:sz w:val="16"/>
        </w:rPr>
        <w:tab/>
        <w:t>[26] OCTET STRING (SIZE (1..256))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the manufacturer has to provide an ASN.1 Specification</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e-mail-type</w:t>
      </w:r>
      <w:r w:rsidRPr="00526ABA">
        <w:rPr>
          <w:rFonts w:ascii="Courier New" w:hAnsi="Courier New"/>
          <w:sz w:val="16"/>
        </w:rPr>
        <w:tab/>
      </w:r>
      <w:r w:rsidRPr="00526ABA">
        <w:rPr>
          <w:rFonts w:ascii="Courier New" w:hAnsi="Courier New"/>
          <w:sz w:val="16"/>
        </w:rPr>
        <w:tab/>
        <w:t>[100] ENUMERATED</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In the case of implementations based on Version 5.1 and above of the TR TKÜV,</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this parameter does not need to be used</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iMAP</w:t>
      </w:r>
      <w:r w:rsidRPr="00526ABA">
        <w:rPr>
          <w:rFonts w:ascii="Courier New" w:hAnsi="Courier New"/>
          <w:sz w:val="16"/>
        </w:rPr>
        <w:tab/>
        <w:t>(1),</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webmail</w:t>
      </w:r>
      <w:r w:rsidRPr="00526ABA">
        <w:rPr>
          <w:rFonts w:ascii="Courier New" w:hAnsi="Courier New"/>
          <w:sz w:val="16"/>
        </w:rPr>
        <w:tab/>
        <w:t>(2),</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lMTP (3),</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iMAPS (4),</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sSMTP (5),</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pOP3S (6)</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 OPTIONAL,</w:t>
      </w:r>
    </w:p>
    <w:p w:rsidR="003D65E0" w:rsidRPr="00526ABA" w:rsidRDefault="003D65E0" w:rsidP="00EF2645">
      <w:pPr>
        <w:spacing w:after="0"/>
        <w:rPr>
          <w:rFonts w:ascii="Courier New" w:eastAsia="MS Mincho" w:hAnsi="Courier New"/>
          <w:sz w:val="16"/>
        </w:rPr>
      </w:pPr>
    </w:p>
    <w:p w:rsidR="003D65E0" w:rsidRPr="00526ABA" w:rsidRDefault="003D65E0"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e-mail-add</w:t>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[101] SEQUENCE</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event</w:t>
      </w:r>
      <w:r w:rsidRPr="00526ABA">
        <w:rPr>
          <w:rFonts w:ascii="Courier New" w:hAnsi="Courier New"/>
          <w:sz w:val="16"/>
        </w:rPr>
        <w:tab/>
        <w:t>[1]</w:t>
      </w:r>
      <w:r w:rsidRPr="00526ABA">
        <w:rPr>
          <w:rFonts w:ascii="Courier New" w:hAnsi="Courier New"/>
          <w:sz w:val="16"/>
        </w:rPr>
        <w:tab/>
        <w:t>Event,</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explain</w:t>
      </w:r>
      <w:r w:rsidRPr="00526ABA">
        <w:rPr>
          <w:rFonts w:ascii="Courier New" w:hAnsi="Courier New"/>
          <w:sz w:val="16"/>
        </w:rPr>
        <w:tab/>
        <w:t>[2]</w:t>
      </w:r>
      <w:r w:rsidRPr="00526ABA">
        <w:rPr>
          <w:rFonts w:ascii="Courier New" w:hAnsi="Courier New"/>
          <w:sz w:val="16"/>
        </w:rPr>
        <w:tab/>
        <w:t>Explain,</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 OPTIONAL</w:t>
      </w:r>
    </w:p>
    <w:p w:rsidR="003D65E0" w:rsidRPr="00526ABA" w:rsidRDefault="003D65E0" w:rsidP="00EF2645">
      <w:pPr>
        <w:spacing w:after="0"/>
        <w:rPr>
          <w:rFonts w:ascii="Courier New" w:eastAsia="MS Mincho" w:hAnsi="Courier New"/>
          <w:sz w:val="16"/>
        </w:rPr>
      </w:pPr>
      <w:r w:rsidRPr="00526ABA">
        <w:rPr>
          <w:rFonts w:ascii="Courier New" w:hAnsi="Courier New"/>
          <w:sz w:val="16"/>
        </w:rPr>
        <w:t>}</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p>
    <w:p w:rsidR="00050309" w:rsidRPr="00526ABA" w:rsidRDefault="00050309" w:rsidP="00EF2645">
      <w:pPr>
        <w:spacing w:after="0"/>
        <w:rPr>
          <w:rFonts w:ascii="Courier New" w:eastAsia="MS Mincho" w:hAnsi="Courier New"/>
          <w:sz w:val="16"/>
        </w:rPr>
      </w:pPr>
      <w:r w:rsidRPr="00526ABA">
        <w:rPr>
          <w:rFonts w:ascii="Courier New" w:hAnsi="Courier New"/>
          <w:sz w:val="16"/>
        </w:rPr>
        <w:t>-- **************************** Parameter begin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Event</w:t>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ENUMERATED</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t>{</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grouplist-create</w:t>
      </w:r>
      <w:r w:rsidRPr="00526ABA">
        <w:rPr>
          <w:rFonts w:ascii="Courier New" w:hAnsi="Courier New"/>
          <w:sz w:val="16"/>
        </w:rPr>
        <w:tab/>
        <w:t>(0),</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grouplist-change</w:t>
      </w:r>
      <w:r w:rsidRPr="00526ABA">
        <w:rPr>
          <w:rFonts w:ascii="Courier New" w:hAnsi="Courier New"/>
          <w:sz w:val="16"/>
        </w:rPr>
        <w:tab/>
        <w:t>(1),</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grouplist-delete</w:t>
      </w:r>
      <w:r w:rsidRPr="00526ABA">
        <w:rPr>
          <w:rFonts w:ascii="Courier New" w:hAnsi="Courier New"/>
          <w:sz w:val="16"/>
        </w:rPr>
        <w:tab/>
        <w:t>(2),</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 settings for mailing lists</w:t>
      </w:r>
    </w:p>
    <w:p w:rsidR="00050309" w:rsidRPr="00526ABA" w:rsidRDefault="00050309"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messaging-create</w:t>
      </w:r>
      <w:r w:rsidRPr="00526ABA">
        <w:rPr>
          <w:rFonts w:ascii="Courier New" w:hAnsi="Courier New"/>
          <w:sz w:val="16"/>
        </w:rPr>
        <w:tab/>
        <w:t>(3),</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messaging-active</w:t>
      </w:r>
      <w:r w:rsidRPr="00526ABA">
        <w:rPr>
          <w:rFonts w:ascii="Courier New" w:hAnsi="Courier New"/>
          <w:sz w:val="16"/>
        </w:rPr>
        <w:tab/>
      </w:r>
      <w:r w:rsidRPr="00526ABA">
        <w:rPr>
          <w:rFonts w:ascii="Courier New" w:hAnsi="Courier New"/>
          <w:sz w:val="16"/>
        </w:rPr>
        <w:tab/>
        <w:t>(4),</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messaging-change</w:t>
      </w:r>
      <w:r w:rsidRPr="00526ABA">
        <w:rPr>
          <w:rFonts w:ascii="Courier New" w:hAnsi="Courier New"/>
          <w:sz w:val="16"/>
        </w:rPr>
        <w:tab/>
        <w:t>(5),</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messaging-delete</w:t>
      </w:r>
      <w:r w:rsidRPr="00526ABA">
        <w:rPr>
          <w:rFonts w:ascii="Courier New" w:hAnsi="Courier New"/>
          <w:sz w:val="16"/>
        </w:rPr>
        <w:tab/>
        <w:t>(6),</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 settings for messaging service</w:t>
      </w:r>
    </w:p>
    <w:p w:rsidR="00050309" w:rsidRPr="00526ABA" w:rsidRDefault="00050309"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forwarding-create</w:t>
      </w:r>
      <w:r w:rsidRPr="00526ABA">
        <w:rPr>
          <w:rFonts w:ascii="Courier New" w:hAnsi="Courier New"/>
          <w:sz w:val="16"/>
        </w:rPr>
        <w:tab/>
        <w:t>(7),</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forwarding-active</w:t>
      </w:r>
      <w:r w:rsidRPr="00526ABA">
        <w:rPr>
          <w:rFonts w:ascii="Courier New" w:hAnsi="Courier New"/>
          <w:sz w:val="16"/>
        </w:rPr>
        <w:tab/>
        <w:t>(8),</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forwarding-change</w:t>
      </w:r>
      <w:r w:rsidRPr="00526ABA">
        <w:rPr>
          <w:rFonts w:ascii="Courier New" w:hAnsi="Courier New"/>
          <w:sz w:val="16"/>
        </w:rPr>
        <w:tab/>
        <w:t>(9),</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forwarding-delete</w:t>
      </w:r>
      <w:r w:rsidRPr="00526ABA">
        <w:rPr>
          <w:rFonts w:ascii="Courier New" w:hAnsi="Courier New"/>
          <w:sz w:val="16"/>
        </w:rPr>
        <w:tab/>
        <w:t>(10),</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 settings for forwarding service</w:t>
      </w:r>
    </w:p>
    <w:p w:rsidR="00050309" w:rsidRPr="00526ABA" w:rsidRDefault="00050309"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email-new</w:t>
      </w:r>
      <w:r w:rsidRPr="00526ABA">
        <w:rPr>
          <w:rFonts w:ascii="Courier New" w:hAnsi="Courier New"/>
          <w:sz w:val="16"/>
        </w:rPr>
        <w:tab/>
      </w:r>
      <w:r w:rsidRPr="00526ABA">
        <w:rPr>
          <w:rFonts w:ascii="Courier New" w:hAnsi="Courier New"/>
          <w:sz w:val="16"/>
        </w:rPr>
        <w:tab/>
        <w:t>(11),</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email-change (12),</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email-delete</w:t>
      </w:r>
      <w:r w:rsidRPr="00526ABA">
        <w:rPr>
          <w:rFonts w:ascii="Courier New" w:hAnsi="Courier New"/>
          <w:sz w:val="16"/>
        </w:rPr>
        <w:tab/>
      </w:r>
      <w:r w:rsidRPr="00526ABA">
        <w:rPr>
          <w:rFonts w:ascii="Courier New" w:hAnsi="Courier New"/>
          <w:sz w:val="16"/>
        </w:rPr>
        <w:tab/>
        <w:t>(13),</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 setting for e-mail addresses</w:t>
      </w:r>
    </w:p>
    <w:p w:rsidR="00050309" w:rsidRPr="00526ABA" w:rsidRDefault="00050309"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sonstiges (14),</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 This parameter should be used in addition to the above categories whenever a</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 further, different parameter is necessary</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w:t>
      </w:r>
    </w:p>
    <w:p w:rsidR="00050309" w:rsidRPr="00526ABA" w:rsidRDefault="00050309"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 If, when using a messaging or forwarding service, a new setting is indeed</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 activated, only the active event needs to be reported;</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t>}</w:t>
      </w:r>
    </w:p>
    <w:p w:rsidR="004E5B5C" w:rsidRPr="00526ABA" w:rsidRDefault="004E5B5C"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Explain</w:t>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OCTET STRING (SIZE (1..256))</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 xml:space="preserve">-- Designation of the chosen settings (parameters) </w:t>
      </w:r>
    </w:p>
    <w:p w:rsidR="00050309" w:rsidRPr="00526ABA" w:rsidRDefault="00050309" w:rsidP="00EF2645">
      <w:pPr>
        <w:spacing w:after="0"/>
        <w:rPr>
          <w:rFonts w:ascii="Courier New" w:eastAsia="MS Mincho" w:hAnsi="Courier New"/>
          <w:sz w:val="16"/>
        </w:rPr>
      </w:pPr>
      <w:r w:rsidRPr="00526ABA">
        <w:rPr>
          <w:rFonts w:ascii="Courier New" w:hAnsi="Courier New"/>
          <w:sz w:val="16"/>
        </w:rPr>
        <w:lastRenderedPageBreak/>
        <w:tab/>
      </w:r>
      <w:r w:rsidRPr="00526ABA">
        <w:rPr>
          <w:rFonts w:ascii="Courier New" w:hAnsi="Courier New"/>
          <w:sz w:val="16"/>
        </w:rPr>
        <w:tab/>
        <w:t>-- in the format: free ASCII-encoded text</w:t>
      </w:r>
    </w:p>
    <w:p w:rsidR="00050309" w:rsidRPr="00526ABA" w:rsidRDefault="00050309"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Alarm-Indicator </w:t>
      </w:r>
      <w:r w:rsidRPr="00526ABA">
        <w:rPr>
          <w:rFonts w:ascii="Courier New" w:hAnsi="Courier New"/>
          <w:sz w:val="16"/>
        </w:rPr>
        <w:tab/>
        <w:t>::= OCTET STRING    (SIZE (1 .. 25))</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--Provides information about alarms (free format)</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CC-F:ccc = CC-Link Failure, is the Cause Value of the Release Message</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 as decimal value</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 MD-OFF:DDMMYYhhmm = date and time of failure or power-off of the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 mediation device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 MD-ON:DDMMYYhhmm = date and time of (re)activation of the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 mediation device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 LEMF-IRI-OFF:DDMMYYhhmm = date and time of start of unattainability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 of the LEMF for IRI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 LEMF-IRI-ON:DDMMYYhhmm = date and time of (restored) reachability of the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 LEMF for IRI (optional)</w:t>
      </w:r>
    </w:p>
    <w:p w:rsidR="00050309" w:rsidRPr="00526ABA" w:rsidRDefault="00050309"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CommonMode</w:t>
      </w:r>
      <w:r w:rsidRPr="00526ABA">
        <w:rPr>
          <w:rFonts w:ascii="Courier New" w:hAnsi="Courier New"/>
          <w:sz w:val="16"/>
        </w:rPr>
        <w:tab/>
      </w:r>
      <w:r w:rsidRPr="00526ABA">
        <w:rPr>
          <w:rFonts w:ascii="Courier New" w:hAnsi="Courier New"/>
          <w:sz w:val="16"/>
        </w:rPr>
        <w:tab/>
        <w:t>::= SEQUENCE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inControlled</w:t>
      </w:r>
      <w:r w:rsidRPr="00526ABA">
        <w:rPr>
          <w:rFonts w:ascii="Courier New" w:hAnsi="Courier New"/>
          <w:sz w:val="16"/>
        </w:rPr>
        <w:tab/>
        <w:t>[0] InControlMode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 spvInfo</w:t>
      </w:r>
      <w:r w:rsidRPr="00526ABA">
        <w:rPr>
          <w:rFonts w:ascii="Courier New" w:hAnsi="Courier New"/>
          <w:sz w:val="16"/>
        </w:rPr>
        <w:tab/>
        <w:t xml:space="preserve">[1] SpvInfoMode OPTIONAL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w:t>
      </w:r>
    </w:p>
    <w:p w:rsidR="00050309" w:rsidRPr="00526ABA" w:rsidRDefault="00050309"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InControlMode</w:t>
      </w:r>
      <w:r w:rsidRPr="00526ABA">
        <w:rPr>
          <w:rFonts w:ascii="Courier New" w:hAnsi="Courier New"/>
          <w:sz w:val="16"/>
        </w:rPr>
        <w:tab/>
      </w:r>
      <w:r w:rsidRPr="00526ABA">
        <w:rPr>
          <w:rFonts w:ascii="Courier New" w:hAnsi="Courier New"/>
          <w:sz w:val="16"/>
        </w:rPr>
        <w:tab/>
        <w:t>::= SEQUENCE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correlationNumber</w:t>
      </w:r>
      <w:r w:rsidRPr="00526ABA">
        <w:rPr>
          <w:rFonts w:ascii="Courier New" w:hAnsi="Courier New"/>
          <w:sz w:val="16"/>
        </w:rPr>
        <w:tab/>
        <w:t>[0] INTEGER (0..65535) OPTIONAL,</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dataContent</w:t>
      </w:r>
      <w:r w:rsidRPr="00526ABA">
        <w:rPr>
          <w:rFonts w:ascii="Courier New" w:hAnsi="Courier New"/>
          <w:sz w:val="16"/>
        </w:rPr>
        <w:tab/>
      </w:r>
      <w:r w:rsidRPr="00526ABA">
        <w:rPr>
          <w:rFonts w:ascii="Courier New" w:hAnsi="Courier New"/>
          <w:sz w:val="16"/>
        </w:rPr>
        <w:tab/>
        <w:t>[1] OCTET STRING (SIZE (1 .. 100))</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w:t>
      </w:r>
    </w:p>
    <w:p w:rsidR="00050309" w:rsidRPr="00526ABA" w:rsidRDefault="00050309"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SciType</w:t>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 ENUMERATED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undefined (0),</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analogSubscriber (1),</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dss1FunctionalProt (2),</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dss1KeypadProt (3),</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einsTr6FunctionalProt (4),</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mobileNetProt (5),</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systemSpecific (6)</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w:t>
      </w:r>
    </w:p>
    <w:p w:rsidR="00050309" w:rsidRPr="00526ABA" w:rsidRDefault="00050309"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SciResultMode</w:t>
      </w:r>
      <w:r w:rsidRPr="00526ABA">
        <w:rPr>
          <w:rFonts w:ascii="Courier New" w:hAnsi="Courier New"/>
          <w:sz w:val="16"/>
        </w:rPr>
        <w:tab/>
      </w:r>
      <w:r w:rsidRPr="00526ABA">
        <w:rPr>
          <w:rFonts w:ascii="Courier New" w:hAnsi="Courier New"/>
          <w:sz w:val="16"/>
        </w:rPr>
        <w:tab/>
        <w:t>::= ENUMERATED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undefined (0),</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successful (1),</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unsuccessful (2),</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rejected (3),</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t>intermediateInfo (4)</w:t>
      </w:r>
    </w:p>
    <w:p w:rsidR="00050309" w:rsidRPr="00526ABA" w:rsidRDefault="00050309" w:rsidP="00EF2645">
      <w:pPr>
        <w:spacing w:after="0"/>
        <w:rPr>
          <w:rFonts w:ascii="Courier New" w:eastAsia="MS Mincho" w:hAnsi="Courier New"/>
          <w:sz w:val="16"/>
        </w:rPr>
      </w:pP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w:t>
      </w:r>
    </w:p>
    <w:p w:rsidR="00050309" w:rsidRPr="00526ABA" w:rsidRDefault="00050309"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TimeStamp </w:t>
      </w:r>
      <w:r w:rsidRPr="00526ABA">
        <w:rPr>
          <w:rFonts w:ascii="Courier New" w:hAnsi="Courier New"/>
          <w:sz w:val="16"/>
        </w:rPr>
        <w:tab/>
      </w:r>
      <w:r w:rsidRPr="00526ABA">
        <w:rPr>
          <w:rFonts w:ascii="Courier New" w:hAnsi="Courier New"/>
          <w:sz w:val="16"/>
        </w:rPr>
        <w:tab/>
        <w:t>::= CHOICE</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w:t>
      </w:r>
      <w:r w:rsidRPr="00526ABA">
        <w:rPr>
          <w:rFonts w:ascii="Courier New" w:hAnsi="Courier New"/>
          <w:sz w:val="16"/>
        </w:rPr>
        <w:tab/>
        <w:t>localTime [0] LocalTimeStamp,</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w:t>
      </w:r>
      <w:r w:rsidRPr="00526ABA">
        <w:rPr>
          <w:rFonts w:ascii="Courier New" w:hAnsi="Courier New"/>
          <w:sz w:val="16"/>
        </w:rPr>
        <w:tab/>
        <w:t>utcTime   [1] UTCTime</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 TimeStamp as in ETSI ETS 201 671</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w:t>
      </w:r>
    </w:p>
    <w:p w:rsidR="00050309" w:rsidRPr="00526ABA" w:rsidRDefault="00050309" w:rsidP="00EF2645">
      <w:pPr>
        <w:spacing w:after="0"/>
        <w:rPr>
          <w:rFonts w:ascii="Courier New" w:eastAsia="MS Mincho" w:hAnsi="Courier New"/>
          <w:sz w:val="16"/>
        </w:rPr>
      </w:pP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LocalTimeStamp </w:t>
      </w:r>
      <w:r w:rsidRPr="00526ABA">
        <w:rPr>
          <w:rFonts w:ascii="Courier New" w:hAnsi="Courier New"/>
          <w:sz w:val="16"/>
        </w:rPr>
        <w:tab/>
        <w:t>::= SEQUENCE</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w:t>
      </w:r>
      <w:r w:rsidRPr="00526ABA">
        <w:rPr>
          <w:rFonts w:ascii="Courier New" w:hAnsi="Courier New"/>
          <w:sz w:val="16"/>
        </w:rPr>
        <w:tab/>
        <w:t xml:space="preserve">generalizedTime </w:t>
      </w:r>
      <w:r w:rsidRPr="00526ABA">
        <w:rPr>
          <w:rFonts w:ascii="Courier New" w:hAnsi="Courier New"/>
          <w:sz w:val="16"/>
        </w:rPr>
        <w:tab/>
      </w:r>
      <w:r w:rsidRPr="00526ABA">
        <w:rPr>
          <w:rFonts w:ascii="Courier New" w:hAnsi="Courier New"/>
          <w:sz w:val="16"/>
        </w:rPr>
        <w:tab/>
        <w:t>[0] GeneralizedTime,</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w:t>
      </w:r>
      <w:r w:rsidRPr="00526ABA">
        <w:rPr>
          <w:rFonts w:ascii="Courier New" w:hAnsi="Courier New"/>
          <w:sz w:val="16"/>
        </w:rPr>
        <w:tab/>
        <w:t xml:space="preserve">winterSummerIndication </w:t>
      </w:r>
      <w:r w:rsidRPr="00526ABA">
        <w:rPr>
          <w:rFonts w:ascii="Courier New" w:hAnsi="Courier New"/>
          <w:sz w:val="16"/>
        </w:rPr>
        <w:tab/>
        <w:t>[1] ENUMERATED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notProvided(0),</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winterTime(1),</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summerTime(2),</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 xml:space="preserve">                           }</w:t>
      </w:r>
    </w:p>
    <w:p w:rsidR="00050309" w:rsidRPr="00526ABA" w:rsidRDefault="00050309" w:rsidP="00EF2645">
      <w:pPr>
        <w:spacing w:after="0"/>
        <w:rPr>
          <w:rFonts w:ascii="Courier New" w:eastAsia="MS Mincho" w:hAnsi="Courier New"/>
          <w:sz w:val="16"/>
        </w:rPr>
      </w:pPr>
      <w:r w:rsidRPr="00526ABA">
        <w:rPr>
          <w:rFonts w:ascii="Courier New" w:hAnsi="Courier New"/>
          <w:sz w:val="16"/>
        </w:rPr>
        <w:t>}</w:t>
      </w:r>
    </w:p>
    <w:p w:rsidR="00050309" w:rsidRPr="00526ABA" w:rsidRDefault="00050309" w:rsidP="00EF2645">
      <w:pPr>
        <w:spacing w:after="0"/>
        <w:rPr>
          <w:rFonts w:ascii="Courier New" w:eastAsia="MS Mincho" w:hAnsi="Courier New"/>
          <w:sz w:val="16"/>
        </w:rPr>
      </w:pPr>
      <w:r w:rsidRPr="00526ABA">
        <w:rPr>
          <w:rFonts w:ascii="Courier New" w:hAnsi="Courier New"/>
          <w:sz w:val="16"/>
        </w:rPr>
        <w:t>END -- Natparas</w:t>
      </w:r>
    </w:p>
    <w:p w:rsidR="00050309" w:rsidRPr="00526ABA" w:rsidRDefault="00050309" w:rsidP="00E641A2">
      <w:pPr>
        <w:pStyle w:val="Heading4"/>
      </w:pPr>
      <w:bookmarkStart w:id="323" w:name="_Toc425259970"/>
      <w:bookmarkStart w:id="324" w:name="_Toc426622369"/>
      <w:r w:rsidRPr="00526ABA">
        <w:t>Appendix A.3.2.1</w:t>
      </w:r>
      <w:r w:rsidRPr="00526ABA">
        <w:tab/>
        <w:t>Transmission using the ASN.1 module 'HI1NotificationOperations'</w:t>
      </w:r>
      <w:bookmarkEnd w:id="323"/>
      <w:bookmarkEnd w:id="324"/>
    </w:p>
    <w:p w:rsidR="00050309" w:rsidRPr="00526ABA" w:rsidRDefault="00050309" w:rsidP="005E1830">
      <w:pPr>
        <w:spacing w:after="0"/>
        <w:rPr>
          <w:rFonts w:eastAsia="MS Mincho"/>
        </w:rPr>
      </w:pPr>
      <w:r w:rsidRPr="00526ABA">
        <w:t>This Appendix contains the method for transmission of HI1 and additional events via the ASN.1 module 'HINotificationOperations' from Version 3 onwards. Earlier versions of this module are not permitted as they do not yet include the OID.</w:t>
      </w:r>
    </w:p>
    <w:p w:rsidR="00050309" w:rsidRPr="00526ABA" w:rsidRDefault="00050309" w:rsidP="005E1830">
      <w:pPr>
        <w:spacing w:before="120" w:after="240"/>
      </w:pPr>
      <w:r w:rsidRPr="00526ABA">
        <w:t>The same description is used if the entire module ‘HI1NotificationOperations’ is imported into the module ‘</w:t>
      </w:r>
      <w:r w:rsidRPr="00526ABA">
        <w:rPr>
          <w:b/>
          <w:bCs/>
        </w:rPr>
        <w:t>LI-PS-PDU</w:t>
      </w:r>
      <w:r w:rsidRPr="00526ABA">
        <w:t>’ for the Internet gateway as described in Appendix G.</w:t>
      </w:r>
    </w:p>
    <w:p w:rsidR="00050309" w:rsidRPr="00526ABA" w:rsidRDefault="00050309" w:rsidP="00EF2645">
      <w:pPr>
        <w:shd w:val="clear" w:color="auto" w:fill="D9D9D9"/>
        <w:spacing w:after="0"/>
        <w:rPr>
          <w:rFonts w:ascii="Courier New" w:hAnsi="Courier New" w:cs="Courier New"/>
          <w:sz w:val="16"/>
        </w:rPr>
      </w:pPr>
      <w:r w:rsidRPr="00526ABA">
        <w:rPr>
          <w:rFonts w:ascii="Courier New" w:hAnsi="Courier New"/>
          <w:sz w:val="16"/>
        </w:rPr>
        <w:t>HI1NotificationOperations</w:t>
      </w:r>
    </w:p>
    <w:p w:rsidR="00050309" w:rsidRPr="00526ABA" w:rsidRDefault="00050309" w:rsidP="005E1830">
      <w:pPr>
        <w:shd w:val="clear" w:color="auto" w:fill="D9D9D9"/>
        <w:spacing w:after="0"/>
        <w:rPr>
          <w:rFonts w:ascii="Courier New" w:hAnsi="Courier New" w:cs="Courier New"/>
          <w:sz w:val="16"/>
        </w:rPr>
      </w:pPr>
      <w:r w:rsidRPr="00526ABA">
        <w:rPr>
          <w:rFonts w:ascii="Courier New" w:hAnsi="Courier New"/>
          <w:sz w:val="16"/>
        </w:rPr>
        <w:t>{itu-t(0) identified-organization(4) etsi(0) securityDomain(2) lawfulIntercept(2) hi1(0)</w:t>
      </w:r>
    </w:p>
    <w:p w:rsidR="00050309" w:rsidRPr="00526ABA" w:rsidRDefault="00050309" w:rsidP="005E1830">
      <w:pPr>
        <w:shd w:val="clear" w:color="auto" w:fill="D9D9D9"/>
        <w:spacing w:after="0"/>
        <w:rPr>
          <w:rFonts w:ascii="Courier New" w:hAnsi="Courier New" w:cs="Courier New"/>
          <w:sz w:val="16"/>
        </w:rPr>
      </w:pPr>
      <w:r w:rsidRPr="00526ABA">
        <w:rPr>
          <w:rFonts w:ascii="Courier New" w:hAnsi="Courier New"/>
          <w:sz w:val="16"/>
        </w:rPr>
        <w:t xml:space="preserve"> notificationOperations(1) version5(5)}</w:t>
      </w:r>
    </w:p>
    <w:p w:rsidR="00050309" w:rsidRPr="00526ABA" w:rsidRDefault="00050309" w:rsidP="005E1830">
      <w:pPr>
        <w:shd w:val="clear" w:color="auto" w:fill="D9D9D9"/>
        <w:spacing w:after="0"/>
        <w:rPr>
          <w:rFonts w:ascii="Courier New" w:hAnsi="Courier New" w:cs="Courier New"/>
          <w:sz w:val="16"/>
        </w:rPr>
      </w:pPr>
    </w:p>
    <w:p w:rsidR="00050309" w:rsidRPr="00526ABA" w:rsidRDefault="00050309" w:rsidP="00EF2645">
      <w:pPr>
        <w:shd w:val="clear" w:color="auto" w:fill="D9D9D9"/>
        <w:spacing w:after="0"/>
        <w:rPr>
          <w:rFonts w:ascii="Courier New" w:hAnsi="Courier New" w:cs="Courier New"/>
          <w:sz w:val="16"/>
        </w:rPr>
      </w:pPr>
      <w:r w:rsidRPr="00526ABA">
        <w:rPr>
          <w:rFonts w:ascii="Courier New" w:hAnsi="Courier New"/>
          <w:sz w:val="16"/>
        </w:rPr>
        <w:t>DEFINITIONS IMPLICIT TAGS ::=</w:t>
      </w:r>
    </w:p>
    <w:p w:rsidR="00050309" w:rsidRPr="00526ABA" w:rsidRDefault="00050309" w:rsidP="00EF2645">
      <w:pPr>
        <w:shd w:val="clear" w:color="auto" w:fill="D9D9D9"/>
        <w:spacing w:after="0"/>
        <w:rPr>
          <w:rFonts w:ascii="Courier New" w:hAnsi="Courier New" w:cs="Courier New"/>
          <w:sz w:val="16"/>
        </w:rPr>
      </w:pPr>
      <w:r w:rsidRPr="00526ABA">
        <w:rPr>
          <w:rFonts w:ascii="Courier New" w:hAnsi="Courier New"/>
          <w:sz w:val="16"/>
        </w:rPr>
        <w:t>BEGIN</w:t>
      </w:r>
    </w:p>
    <w:p w:rsidR="00050309" w:rsidRPr="00526ABA" w:rsidRDefault="00050309" w:rsidP="005E1830">
      <w:pPr>
        <w:shd w:val="clear" w:color="auto" w:fill="D9D9D9"/>
        <w:spacing w:after="0"/>
        <w:rPr>
          <w:rFonts w:ascii="Courier New" w:hAnsi="Courier New" w:cs="Courier New"/>
          <w:sz w:val="16"/>
        </w:rPr>
      </w:pPr>
    </w:p>
    <w:p w:rsidR="00050309" w:rsidRPr="00526ABA" w:rsidRDefault="00050309" w:rsidP="00EF2645">
      <w:pPr>
        <w:shd w:val="clear" w:color="auto" w:fill="D9D9D9"/>
        <w:spacing w:after="0"/>
        <w:rPr>
          <w:rFonts w:ascii="Courier New" w:hAnsi="Courier New" w:cs="Courier New"/>
          <w:sz w:val="16"/>
        </w:rPr>
      </w:pPr>
      <w:r w:rsidRPr="00526ABA">
        <w:rPr>
          <w:rFonts w:ascii="Courier New" w:hAnsi="Courier New"/>
          <w:sz w:val="16"/>
        </w:rPr>
        <w:t>IMPORTS</w:t>
      </w:r>
    </w:p>
    <w:p w:rsidR="00050309" w:rsidRPr="00526ABA" w:rsidRDefault="00050309" w:rsidP="00EF2645">
      <w:pPr>
        <w:shd w:val="clear" w:color="auto" w:fill="D9D9D9"/>
        <w:spacing w:after="0"/>
        <w:rPr>
          <w:rFonts w:ascii="Courier New" w:hAnsi="Courier New" w:cs="Courier New"/>
          <w:sz w:val="16"/>
        </w:rPr>
      </w:pPr>
      <w:r w:rsidRPr="00526ABA">
        <w:rPr>
          <w:rFonts w:ascii="Courier New" w:hAnsi="Courier New"/>
          <w:sz w:val="16"/>
        </w:rPr>
        <w:tab/>
        <w:t>OPERATION,</w:t>
      </w:r>
    </w:p>
    <w:p w:rsidR="00050309" w:rsidRPr="00526ABA" w:rsidRDefault="00050309" w:rsidP="00EF2645">
      <w:pPr>
        <w:shd w:val="clear" w:color="auto" w:fill="D9D9D9"/>
        <w:spacing w:after="0"/>
        <w:rPr>
          <w:rFonts w:ascii="Courier New" w:hAnsi="Courier New" w:cs="Courier New"/>
          <w:sz w:val="16"/>
        </w:rPr>
      </w:pPr>
      <w:r w:rsidRPr="00526ABA">
        <w:rPr>
          <w:rFonts w:ascii="Courier New" w:hAnsi="Courier New"/>
          <w:sz w:val="16"/>
        </w:rPr>
        <w:tab/>
        <w:t>ERROR</w:t>
      </w:r>
    </w:p>
    <w:p w:rsidR="00050309" w:rsidRPr="00526ABA" w:rsidRDefault="00050309" w:rsidP="005E1830">
      <w:pPr>
        <w:shd w:val="clear" w:color="auto" w:fill="D9D9D9"/>
        <w:spacing w:after="0"/>
        <w:rPr>
          <w:rFonts w:ascii="Courier New" w:hAnsi="Courier New" w:cs="Courier New"/>
          <w:sz w:val="16"/>
        </w:rPr>
      </w:pPr>
      <w:r w:rsidRPr="00526ABA">
        <w:rPr>
          <w:rFonts w:ascii="Courier New" w:hAnsi="Courier New"/>
          <w:sz w:val="16"/>
        </w:rPr>
        <w:tab/>
      </w:r>
      <w:r w:rsidRPr="00526ABA">
        <w:rPr>
          <w:rFonts w:ascii="Courier New" w:hAnsi="Courier New"/>
          <w:sz w:val="16"/>
        </w:rPr>
        <w:tab/>
        <w:t>FROM Remote-Operations-Information-Objects</w:t>
      </w:r>
    </w:p>
    <w:p w:rsidR="00050309" w:rsidRPr="00526ABA" w:rsidRDefault="00050309" w:rsidP="005E1830">
      <w:pPr>
        <w:shd w:val="clear" w:color="auto" w:fill="D9D9D9"/>
        <w:spacing w:after="0"/>
        <w:rPr>
          <w:rFonts w:ascii="Courier New" w:hAnsi="Courier New" w:cs="Courier New"/>
          <w:sz w:val="16"/>
          <w:lang w:val="fr-FR"/>
        </w:rPr>
      </w:pPr>
      <w:r w:rsidRPr="00526ABA">
        <w:rPr>
          <w:rFonts w:ascii="Courier New" w:hAnsi="Courier New"/>
          <w:sz w:val="16"/>
        </w:rPr>
        <w:tab/>
      </w:r>
      <w:r w:rsidRPr="00526ABA">
        <w:rPr>
          <w:rFonts w:ascii="Courier New" w:hAnsi="Courier New"/>
          <w:sz w:val="16"/>
        </w:rPr>
        <w:tab/>
      </w:r>
      <w:r w:rsidRPr="00526ABA">
        <w:rPr>
          <w:rFonts w:ascii="Courier New" w:hAnsi="Courier New"/>
          <w:sz w:val="16"/>
          <w:lang w:val="fr-FR"/>
        </w:rPr>
        <w:t>{joint-iso-itu-t(2) remote-operations(4) informationObjects(5) version1(0)}</w:t>
      </w:r>
    </w:p>
    <w:p w:rsidR="00050309" w:rsidRPr="00526ABA" w:rsidRDefault="00050309" w:rsidP="005E1830">
      <w:pPr>
        <w:shd w:val="clear" w:color="auto" w:fill="D9D9D9"/>
        <w:spacing w:after="0"/>
        <w:rPr>
          <w:rFonts w:ascii="Courier New" w:hAnsi="Courier New" w:cs="Courier New"/>
          <w:sz w:val="16"/>
          <w:lang w:val="fr-FR"/>
        </w:rPr>
      </w:pPr>
    </w:p>
    <w:p w:rsidR="00050309" w:rsidRPr="00526ABA" w:rsidRDefault="00050309" w:rsidP="005E1830">
      <w:pPr>
        <w:shd w:val="clear" w:color="auto" w:fill="D9D9D9"/>
        <w:spacing w:after="0"/>
        <w:rPr>
          <w:rFonts w:ascii="Courier New" w:hAnsi="Courier New" w:cs="Courier New"/>
          <w:sz w:val="16"/>
          <w:lang w:val="fr-FR"/>
        </w:rPr>
      </w:pPr>
      <w:r w:rsidRPr="00526ABA">
        <w:rPr>
          <w:rFonts w:ascii="Courier New" w:hAnsi="Courier New"/>
          <w:sz w:val="16"/>
          <w:lang w:val="fr-FR"/>
        </w:rPr>
        <w:tab/>
        <w:t>CommunicationIdentifier,</w:t>
      </w:r>
    </w:p>
    <w:p w:rsidR="00050309" w:rsidRPr="00526ABA" w:rsidRDefault="00050309" w:rsidP="0042544C">
      <w:pPr>
        <w:shd w:val="clear" w:color="auto" w:fill="D9D9D9"/>
        <w:spacing w:after="0"/>
        <w:rPr>
          <w:rFonts w:ascii="Courier New" w:hAnsi="Courier New" w:cs="Courier New"/>
          <w:sz w:val="16"/>
          <w:lang w:val="fr-FR"/>
        </w:rPr>
      </w:pPr>
      <w:r w:rsidRPr="00526ABA">
        <w:rPr>
          <w:rFonts w:ascii="Courier New" w:hAnsi="Courier New"/>
          <w:sz w:val="16"/>
          <w:lang w:val="fr-FR"/>
        </w:rPr>
        <w:tab/>
        <w:t>TimeStamp,</w:t>
      </w:r>
    </w:p>
    <w:p w:rsidR="00050309" w:rsidRPr="00526ABA" w:rsidRDefault="00050309" w:rsidP="0042544C">
      <w:pPr>
        <w:shd w:val="clear" w:color="auto" w:fill="D9D9D9"/>
        <w:spacing w:after="0"/>
        <w:rPr>
          <w:rFonts w:ascii="Courier New" w:hAnsi="Courier New" w:cs="Courier New"/>
          <w:sz w:val="16"/>
          <w:lang w:val="fr-FR"/>
        </w:rPr>
      </w:pPr>
      <w:r w:rsidRPr="00526ABA">
        <w:rPr>
          <w:rFonts w:ascii="Courier New" w:hAnsi="Courier New"/>
          <w:sz w:val="16"/>
          <w:lang w:val="fr-FR"/>
        </w:rPr>
        <w:tab/>
        <w:t>LawfulInterceptionIdentifier</w:t>
      </w:r>
    </w:p>
    <w:p w:rsidR="00050309" w:rsidRPr="00526ABA" w:rsidRDefault="00050309" w:rsidP="0042544C">
      <w:pPr>
        <w:shd w:val="clear" w:color="auto" w:fill="D9D9D9"/>
        <w:spacing w:after="0"/>
        <w:rPr>
          <w:rFonts w:ascii="Courier New" w:hAnsi="Courier New" w:cs="Courier New"/>
          <w:sz w:val="16"/>
          <w:lang w:val="fr-FR"/>
        </w:rPr>
      </w:pPr>
      <w:r w:rsidRPr="00526ABA">
        <w:rPr>
          <w:rFonts w:ascii="Courier New" w:hAnsi="Courier New"/>
          <w:sz w:val="16"/>
          <w:lang w:val="fr-FR"/>
        </w:rPr>
        <w:tab/>
      </w:r>
      <w:r w:rsidRPr="00526ABA">
        <w:rPr>
          <w:rFonts w:ascii="Courier New" w:hAnsi="Courier New"/>
          <w:sz w:val="16"/>
          <w:lang w:val="fr-FR"/>
        </w:rPr>
        <w:tab/>
        <w:t>FROM HI2Operations</w:t>
      </w:r>
    </w:p>
    <w:p w:rsidR="00050309" w:rsidRPr="00526ABA" w:rsidRDefault="00050309" w:rsidP="0042544C">
      <w:pPr>
        <w:shd w:val="clear" w:color="auto" w:fill="D9D9D9"/>
        <w:spacing w:after="0"/>
        <w:rPr>
          <w:rFonts w:ascii="Courier New" w:hAnsi="Courier New" w:cs="Courier New"/>
          <w:sz w:val="16"/>
          <w:lang w:val="fr-FR"/>
        </w:rPr>
      </w:pPr>
      <w:r w:rsidRPr="00526ABA">
        <w:rPr>
          <w:rFonts w:ascii="Courier New" w:hAnsi="Courier New"/>
          <w:sz w:val="16"/>
          <w:lang w:val="fr-FR"/>
        </w:rPr>
        <w:tab/>
      </w:r>
      <w:r w:rsidRPr="00526ABA">
        <w:rPr>
          <w:rFonts w:ascii="Courier New" w:hAnsi="Courier New"/>
          <w:sz w:val="16"/>
          <w:lang w:val="fr-FR"/>
        </w:rPr>
        <w:tab/>
        <w:t>{itu-t(0) identified-organization(4) etsi(0) securityDomain(2) lawfulIntercept(2)</w:t>
      </w:r>
    </w:p>
    <w:p w:rsidR="00050309" w:rsidRPr="00526ABA" w:rsidRDefault="00050309" w:rsidP="0042544C">
      <w:pPr>
        <w:shd w:val="clear" w:color="auto" w:fill="D9D9D9"/>
        <w:spacing w:after="0"/>
        <w:ind w:firstLine="1418"/>
        <w:rPr>
          <w:rFonts w:ascii="Courier New" w:hAnsi="Courier New" w:cs="Courier New"/>
          <w:sz w:val="16"/>
          <w:lang w:val="sv-SE"/>
        </w:rPr>
      </w:pPr>
      <w:r w:rsidRPr="00526ABA">
        <w:rPr>
          <w:rFonts w:ascii="Courier New" w:hAnsi="Courier New"/>
          <w:sz w:val="16"/>
          <w:lang w:val="fr-FR"/>
        </w:rPr>
        <w:t xml:space="preserve"> </w:t>
      </w:r>
      <w:r w:rsidRPr="00526ABA">
        <w:rPr>
          <w:rFonts w:ascii="Courier New" w:hAnsi="Courier New"/>
          <w:sz w:val="16"/>
          <w:lang w:val="sv-SE"/>
        </w:rPr>
        <w:t xml:space="preserve">hi2(1) version8(8)} </w:t>
      </w:r>
    </w:p>
    <w:p w:rsidR="00050309" w:rsidRPr="00526ABA" w:rsidRDefault="00050309" w:rsidP="00450A01">
      <w:pPr>
        <w:shd w:val="clear" w:color="auto" w:fill="D9D9D9"/>
        <w:spacing w:after="0"/>
        <w:rPr>
          <w:rFonts w:ascii="Courier New" w:hAnsi="Courier New" w:cs="Courier New"/>
          <w:sz w:val="16"/>
          <w:lang w:val="sv-SE"/>
        </w:rPr>
      </w:pPr>
    </w:p>
    <w:p w:rsidR="00050309" w:rsidRPr="00526ABA" w:rsidRDefault="00050309" w:rsidP="00EF2645">
      <w:pPr>
        <w:shd w:val="clear" w:color="auto" w:fill="D9D9D9"/>
        <w:spacing w:after="0"/>
        <w:rPr>
          <w:rFonts w:ascii="Courier New" w:hAnsi="Courier New" w:cs="Courier New"/>
          <w:b/>
          <w:sz w:val="16"/>
          <w:lang w:val="sv-SE"/>
        </w:rPr>
      </w:pPr>
      <w:r w:rsidRPr="00526ABA">
        <w:rPr>
          <w:rFonts w:ascii="Courier New" w:hAnsi="Courier New"/>
          <w:bCs/>
          <w:sz w:val="16"/>
          <w:lang w:val="sv-SE"/>
        </w:rPr>
        <w:tab/>
      </w:r>
      <w:r w:rsidRPr="00526ABA">
        <w:rPr>
          <w:rFonts w:ascii="Courier New" w:hAnsi="Courier New"/>
          <w:b/>
          <w:sz w:val="16"/>
          <w:lang w:val="sv-SE"/>
        </w:rPr>
        <w:t>Natparas</w:t>
      </w:r>
    </w:p>
    <w:p w:rsidR="00DE3362" w:rsidRPr="00526ABA" w:rsidRDefault="00050309" w:rsidP="00EF2645">
      <w:pPr>
        <w:shd w:val="clear" w:color="auto" w:fill="D9D9D9"/>
        <w:spacing w:after="0"/>
        <w:rPr>
          <w:rFonts w:ascii="Courier New" w:hAnsi="Courier New" w:cs="Courier New"/>
          <w:b/>
          <w:sz w:val="16"/>
          <w:lang w:val="sv-SE"/>
        </w:rPr>
      </w:pPr>
      <w:r w:rsidRPr="00526ABA">
        <w:rPr>
          <w:rFonts w:ascii="Courier New" w:hAnsi="Courier New"/>
          <w:b/>
          <w:sz w:val="16"/>
          <w:lang w:val="sv-SE"/>
        </w:rPr>
        <w:tab/>
      </w:r>
      <w:r w:rsidRPr="00526ABA">
        <w:rPr>
          <w:rFonts w:ascii="Courier New" w:hAnsi="Courier New"/>
          <w:b/>
          <w:sz w:val="16"/>
          <w:lang w:val="sv-SE"/>
        </w:rPr>
        <w:tab/>
        <w:t>FROM NatParameter</w:t>
      </w:r>
    </w:p>
    <w:p w:rsidR="00DE3362" w:rsidRPr="00526ABA" w:rsidRDefault="00DE3362" w:rsidP="00EF2645">
      <w:pPr>
        <w:shd w:val="clear" w:color="auto" w:fill="D9D9D9"/>
        <w:spacing w:after="0"/>
        <w:rPr>
          <w:rFonts w:ascii="Courier New" w:hAnsi="Courier New" w:cs="Courier New"/>
          <w:b/>
          <w:sz w:val="16"/>
          <w:lang w:val="sv-SE"/>
        </w:rPr>
      </w:pPr>
    </w:p>
    <w:p w:rsidR="00DE3362" w:rsidRPr="00526ABA" w:rsidRDefault="00DE3362" w:rsidP="00EF2645">
      <w:pPr>
        <w:shd w:val="clear" w:color="auto" w:fill="D9D9D9"/>
        <w:spacing w:after="0"/>
        <w:ind w:firstLine="113"/>
        <w:rPr>
          <w:rFonts w:ascii="Courier New" w:hAnsi="Courier New" w:cs="Courier New"/>
          <w:b/>
          <w:sz w:val="16"/>
          <w:lang w:val="sv-SE"/>
        </w:rPr>
      </w:pPr>
      <w:r w:rsidRPr="00526ABA">
        <w:rPr>
          <w:rFonts w:ascii="Courier New" w:hAnsi="Courier New"/>
          <w:b/>
          <w:sz w:val="16"/>
          <w:lang w:val="sv-SE"/>
        </w:rPr>
        <w:t>Natparas2</w:t>
      </w:r>
    </w:p>
    <w:p w:rsidR="00050309" w:rsidRPr="00526ABA" w:rsidRDefault="00DE3362" w:rsidP="00EF2645">
      <w:pPr>
        <w:shd w:val="clear" w:color="auto" w:fill="D9D9D9"/>
        <w:spacing w:after="0"/>
        <w:ind w:firstLine="113"/>
        <w:rPr>
          <w:rFonts w:ascii="Courier New" w:hAnsi="Courier New" w:cs="Courier New"/>
          <w:bCs/>
          <w:sz w:val="16"/>
        </w:rPr>
      </w:pPr>
      <w:r w:rsidRPr="00526ABA">
        <w:rPr>
          <w:rFonts w:ascii="Courier New" w:hAnsi="Courier New"/>
          <w:b/>
          <w:sz w:val="16"/>
          <w:lang w:val="sv-SE"/>
        </w:rPr>
        <w:t xml:space="preserve"> </w:t>
      </w:r>
      <w:r w:rsidRPr="00526ABA">
        <w:rPr>
          <w:rFonts w:ascii="Courier New" w:hAnsi="Courier New"/>
          <w:b/>
          <w:sz w:val="16"/>
        </w:rPr>
        <w:t>FROM NatParameter2;</w:t>
      </w:r>
    </w:p>
    <w:p w:rsidR="00050309" w:rsidRPr="00526ABA" w:rsidRDefault="00050309" w:rsidP="005E1830">
      <w:pPr>
        <w:pStyle w:val="BodyText3"/>
        <w:spacing w:before="120"/>
        <w:rPr>
          <w:rFonts w:ascii="Courier New" w:hAnsi="Courier New" w:cs="Courier New"/>
          <w:szCs w:val="20"/>
        </w:rPr>
      </w:pPr>
    </w:p>
    <w:p w:rsidR="00050309" w:rsidRPr="00526ABA" w:rsidRDefault="00050309" w:rsidP="005E1830">
      <w:pPr>
        <w:shd w:val="clear" w:color="auto" w:fill="D9D9D9"/>
        <w:spacing w:after="0"/>
        <w:rPr>
          <w:rFonts w:ascii="Courier New" w:hAnsi="Courier New" w:cs="Courier New"/>
          <w:sz w:val="16"/>
        </w:rPr>
      </w:pPr>
      <w:r w:rsidRPr="00526ABA">
        <w:rPr>
          <w:rFonts w:ascii="Courier New" w:hAnsi="Courier New"/>
          <w:sz w:val="16"/>
        </w:rPr>
        <w:t>National-HI1-ASN1parameters</w:t>
      </w:r>
      <w:r w:rsidRPr="00526ABA">
        <w:rPr>
          <w:rFonts w:ascii="Courier New" w:hAnsi="Courier New"/>
          <w:sz w:val="16"/>
        </w:rPr>
        <w:tab/>
      </w:r>
      <w:r w:rsidRPr="00526ABA">
        <w:rPr>
          <w:rFonts w:ascii="Courier New" w:hAnsi="Courier New"/>
          <w:sz w:val="16"/>
        </w:rPr>
        <w:tab/>
        <w:t>::= SEQUENCE</w:t>
      </w:r>
    </w:p>
    <w:p w:rsidR="00050309" w:rsidRPr="00526ABA" w:rsidRDefault="00050309" w:rsidP="005E1830">
      <w:pPr>
        <w:shd w:val="clear" w:color="auto" w:fill="D9D9D9"/>
        <w:spacing w:after="0"/>
        <w:rPr>
          <w:rFonts w:ascii="Courier New" w:hAnsi="Courier New" w:cs="Courier New"/>
          <w:sz w:val="16"/>
        </w:rPr>
      </w:pPr>
      <w:r w:rsidRPr="00526ABA">
        <w:rPr>
          <w:rFonts w:ascii="Courier New" w:hAnsi="Courier New"/>
          <w:sz w:val="16"/>
        </w:rPr>
        <w:t>{</w:t>
      </w:r>
    </w:p>
    <w:p w:rsidR="00050309" w:rsidRPr="00526ABA" w:rsidRDefault="00050309" w:rsidP="005E1830">
      <w:pPr>
        <w:shd w:val="clear" w:color="auto" w:fill="D9D9D9"/>
        <w:spacing w:after="0"/>
        <w:rPr>
          <w:rFonts w:ascii="Courier New" w:hAnsi="Courier New" w:cs="Courier New"/>
          <w:sz w:val="16"/>
        </w:rPr>
      </w:pPr>
      <w:r w:rsidRPr="00526ABA">
        <w:rPr>
          <w:rFonts w:ascii="Courier New" w:hAnsi="Courier New"/>
          <w:sz w:val="16"/>
        </w:rPr>
        <w:tab/>
        <w:t>domainID</w:t>
      </w:r>
      <w:r w:rsidRPr="00526ABA">
        <w:rPr>
          <w:rFonts w:ascii="Courier New" w:hAnsi="Courier New"/>
          <w:sz w:val="16"/>
        </w:rPr>
        <w:tab/>
      </w:r>
      <w:r w:rsidRPr="00526ABA">
        <w:rPr>
          <w:rFonts w:ascii="Courier New" w:hAnsi="Courier New"/>
          <w:sz w:val="16"/>
        </w:rPr>
        <w:tab/>
        <w:t>[0] OBJECT IDENTIFIER (hi1OperationId) OPTIONAL,</w:t>
      </w:r>
    </w:p>
    <w:p w:rsidR="00050309" w:rsidRPr="00526ABA" w:rsidRDefault="00050309" w:rsidP="0042544C">
      <w:pPr>
        <w:shd w:val="clear" w:color="auto" w:fill="D9D9D9"/>
        <w:spacing w:after="0"/>
        <w:rPr>
          <w:rFonts w:ascii="Courier New" w:hAnsi="Courier New" w:cs="Courier New"/>
          <w:sz w:val="16"/>
        </w:rPr>
      </w:pPr>
      <w:r w:rsidRPr="00526ABA">
        <w:rPr>
          <w:rFonts w:ascii="Courier New" w:hAnsi="Courier New"/>
          <w:sz w:val="16"/>
        </w:rPr>
        <w:tab/>
      </w:r>
      <w:r w:rsidRPr="00526ABA">
        <w:rPr>
          <w:rFonts w:ascii="Courier New" w:hAnsi="Courier New"/>
          <w:sz w:val="16"/>
        </w:rPr>
        <w:tab/>
        <w:t>-- Once using FTP delivery mechanism.</w:t>
      </w:r>
    </w:p>
    <w:p w:rsidR="00050309" w:rsidRPr="00526ABA" w:rsidRDefault="00050309" w:rsidP="0042544C">
      <w:pPr>
        <w:shd w:val="clear" w:color="auto" w:fill="D9D9D9"/>
        <w:spacing w:after="0"/>
        <w:rPr>
          <w:rFonts w:ascii="Courier New" w:hAnsi="Courier New" w:cs="Courier New"/>
          <w:sz w:val="16"/>
        </w:rPr>
      </w:pPr>
      <w:r w:rsidRPr="00526ABA">
        <w:rPr>
          <w:rFonts w:ascii="Courier New" w:hAnsi="Courier New"/>
          <w:sz w:val="16"/>
        </w:rPr>
        <w:tab/>
        <w:t>countryCode</w:t>
      </w:r>
      <w:r w:rsidRPr="00526ABA">
        <w:rPr>
          <w:rFonts w:ascii="Courier New" w:hAnsi="Courier New"/>
          <w:sz w:val="16"/>
        </w:rPr>
        <w:tab/>
      </w:r>
      <w:r w:rsidRPr="00526ABA">
        <w:rPr>
          <w:rFonts w:ascii="Courier New" w:hAnsi="Courier New"/>
          <w:sz w:val="16"/>
        </w:rPr>
        <w:tab/>
        <w:t>[1] PrintableString (SIZE (2)),</w:t>
      </w:r>
    </w:p>
    <w:p w:rsidR="00050309" w:rsidRPr="00526ABA" w:rsidRDefault="00050309" w:rsidP="0042544C">
      <w:pPr>
        <w:pStyle w:val="PL"/>
        <w:shd w:val="clear" w:color="auto" w:fill="D9D9D9"/>
        <w:tabs>
          <w:tab w:val="clear" w:pos="384"/>
          <w:tab w:val="clear" w:pos="768"/>
          <w:tab w:val="clear" w:pos="1152"/>
          <w:tab w:val="clear" w:pos="1536"/>
          <w:tab w:val="clear" w:pos="1920"/>
          <w:tab w:val="clear" w:pos="2304"/>
          <w:tab w:val="clear" w:pos="2688"/>
          <w:tab w:val="clear" w:pos="3072"/>
          <w:tab w:val="clear" w:pos="3456"/>
          <w:tab w:val="clear" w:pos="3840"/>
          <w:tab w:val="clear" w:pos="4224"/>
          <w:tab w:val="clear" w:pos="4608"/>
          <w:tab w:val="clear" w:pos="4992"/>
          <w:tab w:val="clear" w:pos="5376"/>
          <w:tab w:val="clear" w:pos="5760"/>
          <w:tab w:val="clear" w:pos="6144"/>
          <w:tab w:val="clear" w:pos="6528"/>
          <w:tab w:val="clear" w:pos="6912"/>
          <w:tab w:val="clear" w:pos="7296"/>
          <w:tab w:val="clear" w:pos="7680"/>
          <w:tab w:val="clear" w:pos="8064"/>
          <w:tab w:val="clear" w:pos="8448"/>
          <w:tab w:val="clear" w:pos="8832"/>
          <w:tab w:val="clear" w:pos="9216"/>
        </w:tabs>
        <w:rPr>
          <w:rFonts w:cs="Courier New"/>
          <w:noProof w:val="0"/>
        </w:rPr>
      </w:pPr>
      <w:r w:rsidRPr="00526ABA">
        <w:rPr>
          <w:lang w:val="en-US" w:eastAsia="de-DE"/>
        </w:rPr>
        <w:tab/>
      </w:r>
      <w:r w:rsidRPr="00526ABA">
        <w:rPr>
          <w:lang w:val="en-US" w:eastAsia="de-DE"/>
        </w:rPr>
        <w:tab/>
        <w:t>-- Country Code according to ISO 3166-1 [67],</w:t>
      </w:r>
    </w:p>
    <w:p w:rsidR="00050309" w:rsidRPr="00526ABA" w:rsidRDefault="00050309" w:rsidP="0042544C">
      <w:pPr>
        <w:shd w:val="clear" w:color="auto" w:fill="D9D9D9"/>
        <w:spacing w:after="0"/>
        <w:rPr>
          <w:rFonts w:ascii="Courier New" w:hAnsi="Courier New" w:cs="Courier New"/>
          <w:sz w:val="16"/>
        </w:rPr>
      </w:pPr>
      <w:r w:rsidRPr="00526ABA">
        <w:rPr>
          <w:rFonts w:ascii="Courier New" w:hAnsi="Courier New"/>
          <w:sz w:val="16"/>
        </w:rPr>
        <w:tab/>
      </w:r>
      <w:r w:rsidRPr="00526ABA">
        <w:rPr>
          <w:rFonts w:ascii="Courier New" w:hAnsi="Courier New"/>
          <w:sz w:val="16"/>
        </w:rPr>
        <w:tab/>
        <w:t>-- the country to which the parameters inserted after the extension marker apply.</w:t>
      </w:r>
    </w:p>
    <w:p w:rsidR="00050309" w:rsidRPr="00526ABA" w:rsidRDefault="00050309" w:rsidP="0042544C">
      <w:pPr>
        <w:shd w:val="clear" w:color="auto" w:fill="D9D9D9"/>
        <w:spacing w:after="0"/>
        <w:rPr>
          <w:rFonts w:ascii="Courier New" w:hAnsi="Courier New" w:cs="Courier New"/>
          <w:sz w:val="16"/>
        </w:rPr>
      </w:pPr>
      <w:r w:rsidRPr="00526ABA">
        <w:rPr>
          <w:rFonts w:ascii="Courier New" w:hAnsi="Courier New"/>
          <w:sz w:val="16"/>
        </w:rPr>
        <w:tab/>
        <w:t>...</w:t>
      </w:r>
      <w:r w:rsidRPr="00526ABA">
        <w:rPr>
          <w:rFonts w:ascii="Courier New" w:hAnsi="Courier New"/>
          <w:bCs/>
          <w:sz w:val="16"/>
        </w:rPr>
        <w:t>,</w:t>
      </w:r>
    </w:p>
    <w:p w:rsidR="00050309" w:rsidRPr="00526ABA" w:rsidRDefault="00050309" w:rsidP="00450A01">
      <w:pPr>
        <w:shd w:val="clear" w:color="auto" w:fill="D9D9D9"/>
        <w:spacing w:after="0"/>
        <w:ind w:firstLine="709"/>
        <w:rPr>
          <w:rFonts w:ascii="Courier New" w:hAnsi="Courier New" w:cs="Courier New"/>
          <w:sz w:val="16"/>
        </w:rPr>
      </w:pPr>
      <w:r w:rsidRPr="00526ABA">
        <w:rPr>
          <w:rFonts w:ascii="Courier New" w:hAnsi="Courier New"/>
          <w:sz w:val="16"/>
        </w:rPr>
        <w:t xml:space="preserve">-- In case a given country wants to use additional national parameters according to </w:t>
      </w:r>
    </w:p>
    <w:p w:rsidR="00050309" w:rsidRPr="00526ABA" w:rsidRDefault="00050309" w:rsidP="00450A01">
      <w:pPr>
        <w:shd w:val="clear" w:color="auto" w:fill="D9D9D9"/>
        <w:spacing w:after="0"/>
        <w:ind w:firstLine="709"/>
        <w:rPr>
          <w:rFonts w:ascii="Courier New" w:hAnsi="Courier New" w:cs="Courier New"/>
          <w:sz w:val="16"/>
        </w:rPr>
      </w:pPr>
      <w:r w:rsidRPr="00526ABA">
        <w:rPr>
          <w:rFonts w:ascii="Courier New" w:hAnsi="Courier New"/>
          <w:sz w:val="16"/>
        </w:rPr>
        <w:t xml:space="preserve">-- its law, these national parameters should be defined using the ASN.1 syntax and </w:t>
      </w:r>
    </w:p>
    <w:p w:rsidR="00050309" w:rsidRPr="00526ABA" w:rsidRDefault="00050309" w:rsidP="00450A01">
      <w:pPr>
        <w:shd w:val="clear" w:color="auto" w:fill="D9D9D9"/>
        <w:spacing w:after="0"/>
        <w:ind w:firstLine="709"/>
        <w:rPr>
          <w:rFonts w:ascii="Courier New" w:hAnsi="Courier New" w:cs="Courier New"/>
          <w:sz w:val="16"/>
        </w:rPr>
      </w:pPr>
      <w:r w:rsidRPr="00526ABA">
        <w:rPr>
          <w:rFonts w:ascii="Courier New" w:hAnsi="Courier New"/>
          <w:sz w:val="16"/>
        </w:rPr>
        <w:t>-- added after the extension marker (...).</w:t>
      </w:r>
    </w:p>
    <w:p w:rsidR="00050309" w:rsidRPr="00526ABA" w:rsidRDefault="00050309" w:rsidP="00450A01">
      <w:pPr>
        <w:shd w:val="clear" w:color="auto" w:fill="D9D9D9"/>
        <w:spacing w:after="0"/>
        <w:ind w:firstLine="709"/>
        <w:rPr>
          <w:rFonts w:ascii="Courier New" w:hAnsi="Courier New" w:cs="Courier New"/>
          <w:sz w:val="16"/>
        </w:rPr>
      </w:pPr>
      <w:r w:rsidRPr="00526ABA">
        <w:rPr>
          <w:rFonts w:ascii="Courier New" w:hAnsi="Courier New"/>
          <w:sz w:val="16"/>
        </w:rPr>
        <w:t xml:space="preserve">-- It is recommended that "version parameter" and "vendor identification parameter" </w:t>
      </w:r>
    </w:p>
    <w:p w:rsidR="00050309" w:rsidRPr="00526ABA" w:rsidRDefault="00050309" w:rsidP="00450A01">
      <w:pPr>
        <w:shd w:val="clear" w:color="auto" w:fill="D9D9D9"/>
        <w:spacing w:after="0"/>
        <w:ind w:firstLine="709"/>
        <w:rPr>
          <w:rFonts w:ascii="Courier New" w:hAnsi="Courier New" w:cs="Courier New"/>
          <w:sz w:val="16"/>
        </w:rPr>
      </w:pPr>
      <w:r w:rsidRPr="00526ABA">
        <w:rPr>
          <w:rFonts w:ascii="Courier New" w:hAnsi="Courier New"/>
          <w:sz w:val="16"/>
        </w:rPr>
        <w:t>–- are included in the national parameters definition. Vendor identifications can be</w:t>
      </w:r>
    </w:p>
    <w:p w:rsidR="00050309" w:rsidRPr="00526ABA" w:rsidRDefault="00050309" w:rsidP="00450A01">
      <w:pPr>
        <w:shd w:val="clear" w:color="auto" w:fill="D9D9D9"/>
        <w:spacing w:after="0"/>
        <w:ind w:firstLine="709"/>
        <w:rPr>
          <w:rFonts w:ascii="Courier New" w:hAnsi="Courier New" w:cs="Courier New"/>
          <w:sz w:val="16"/>
        </w:rPr>
      </w:pPr>
      <w:r w:rsidRPr="00526ABA">
        <w:rPr>
          <w:rFonts w:ascii="Courier New" w:hAnsi="Courier New"/>
          <w:sz w:val="16"/>
        </w:rPr>
        <w:t>-- retrieved from IANA web site (see annex H). Besides, it is recommended to avoid</w:t>
      </w:r>
    </w:p>
    <w:p w:rsidR="00050309" w:rsidRPr="00526ABA" w:rsidRDefault="00050309" w:rsidP="00450A01">
      <w:pPr>
        <w:shd w:val="clear" w:color="auto" w:fill="D9D9D9"/>
        <w:spacing w:after="0"/>
        <w:ind w:firstLine="709"/>
        <w:rPr>
          <w:rFonts w:ascii="Courier New" w:hAnsi="Courier New" w:cs="Courier New"/>
          <w:sz w:val="16"/>
        </w:rPr>
      </w:pPr>
      <w:r w:rsidRPr="00526ABA">
        <w:rPr>
          <w:rFonts w:ascii="Courier New" w:hAnsi="Courier New"/>
          <w:sz w:val="16"/>
        </w:rPr>
        <w:t>-- using tags from 240 to 255 in a formal type definition.</w:t>
      </w:r>
    </w:p>
    <w:p w:rsidR="00DE3362" w:rsidRPr="00526ABA" w:rsidRDefault="00DE3362" w:rsidP="00450A01">
      <w:pPr>
        <w:shd w:val="clear" w:color="auto" w:fill="D9D9D9"/>
        <w:spacing w:after="0"/>
        <w:rPr>
          <w:rFonts w:ascii="Courier New" w:hAnsi="Courier New" w:cs="Courier New"/>
          <w:sz w:val="16"/>
        </w:rPr>
      </w:pPr>
    </w:p>
    <w:p w:rsidR="00DE3362" w:rsidRPr="00526ABA" w:rsidRDefault="00DE3362" w:rsidP="00450A01">
      <w:pPr>
        <w:shd w:val="clear" w:color="auto" w:fill="D9D9D9"/>
        <w:spacing w:after="0"/>
        <w:rPr>
          <w:rFonts w:ascii="Courier New" w:hAnsi="Courier New" w:cs="Courier New"/>
          <w:b/>
          <w:sz w:val="16"/>
        </w:rPr>
      </w:pPr>
      <w:r w:rsidRPr="00526ABA">
        <w:rPr>
          <w:rFonts w:ascii="Courier New" w:hAnsi="Courier New"/>
          <w:b/>
          <w:sz w:val="16"/>
        </w:rPr>
        <w:tab/>
        <w:t>natparas</w:t>
      </w:r>
      <w:r w:rsidRPr="00526ABA">
        <w:rPr>
          <w:rFonts w:ascii="Courier New" w:hAnsi="Courier New"/>
          <w:b/>
          <w:sz w:val="16"/>
        </w:rPr>
        <w:tab/>
      </w:r>
      <w:r w:rsidRPr="00526ABA">
        <w:rPr>
          <w:rFonts w:ascii="Courier New" w:hAnsi="Courier New"/>
          <w:b/>
          <w:sz w:val="16"/>
        </w:rPr>
        <w:tab/>
        <w:t>[2] Natparas,</w:t>
      </w:r>
    </w:p>
    <w:p w:rsidR="00DE3362" w:rsidRPr="00526ABA" w:rsidRDefault="00DE3362" w:rsidP="00450A01">
      <w:pPr>
        <w:shd w:val="clear" w:color="auto" w:fill="D9D9D9"/>
        <w:spacing w:after="0"/>
        <w:rPr>
          <w:rFonts w:ascii="Courier New" w:hAnsi="Courier New" w:cs="Courier New"/>
          <w:b/>
          <w:sz w:val="16"/>
        </w:rPr>
      </w:pPr>
      <w:r w:rsidRPr="00526ABA">
        <w:rPr>
          <w:rFonts w:ascii="Courier New" w:hAnsi="Courier New"/>
          <w:b/>
          <w:sz w:val="16"/>
        </w:rPr>
        <w:tab/>
      </w:r>
      <w:r w:rsidRPr="00526ABA">
        <w:rPr>
          <w:rFonts w:ascii="Courier New" w:hAnsi="Courier New"/>
          <w:b/>
          <w:sz w:val="16"/>
        </w:rPr>
        <w:tab/>
        <w:t>-- Import from TR TKÜV, Part A, Appendix A.3.2</w:t>
      </w:r>
    </w:p>
    <w:p w:rsidR="00DE3362" w:rsidRPr="00526ABA" w:rsidRDefault="00DE3362" w:rsidP="002C7CBD">
      <w:pPr>
        <w:shd w:val="clear" w:color="auto" w:fill="D9D9D9"/>
        <w:spacing w:after="0"/>
        <w:rPr>
          <w:rFonts w:ascii="Courier New" w:hAnsi="Courier New" w:cs="Courier New"/>
          <w:sz w:val="16"/>
        </w:rPr>
      </w:pPr>
    </w:p>
    <w:p w:rsidR="00DE3362" w:rsidRPr="00526ABA" w:rsidRDefault="00DE3362" w:rsidP="005C3D63">
      <w:pPr>
        <w:shd w:val="clear" w:color="auto" w:fill="D9D9D9"/>
        <w:spacing w:after="0"/>
        <w:rPr>
          <w:rFonts w:ascii="Courier New" w:hAnsi="Courier New" w:cs="Courier New"/>
          <w:b/>
          <w:sz w:val="16"/>
        </w:rPr>
      </w:pPr>
      <w:r w:rsidRPr="00526ABA">
        <w:rPr>
          <w:rFonts w:ascii="Courier New" w:hAnsi="Courier New"/>
          <w:b/>
          <w:sz w:val="16"/>
        </w:rPr>
        <w:t xml:space="preserve"> natparas2</w:t>
      </w:r>
      <w:r w:rsidRPr="00526ABA">
        <w:rPr>
          <w:rFonts w:ascii="Courier New" w:hAnsi="Courier New"/>
          <w:b/>
          <w:sz w:val="16"/>
        </w:rPr>
        <w:tab/>
        <w:t>[3] Natparas2</w:t>
      </w:r>
    </w:p>
    <w:p w:rsidR="00DE3362" w:rsidRPr="00526ABA" w:rsidRDefault="00DE3362" w:rsidP="005C3D63">
      <w:pPr>
        <w:shd w:val="clear" w:color="auto" w:fill="D9D9D9"/>
        <w:spacing w:after="0"/>
        <w:rPr>
          <w:rFonts w:ascii="Courier New" w:hAnsi="Courier New" w:cs="Courier New"/>
          <w:b/>
          <w:sz w:val="16"/>
        </w:rPr>
      </w:pPr>
      <w:r w:rsidRPr="00526ABA">
        <w:rPr>
          <w:rFonts w:ascii="Courier New" w:hAnsi="Courier New"/>
          <w:b/>
          <w:sz w:val="16"/>
        </w:rPr>
        <w:t xml:space="preserve">  -- Import from TR TKÜV, Part C, Paragraph 3.2</w:t>
      </w:r>
    </w:p>
    <w:p w:rsidR="00050309" w:rsidRPr="00526ABA" w:rsidRDefault="00050309" w:rsidP="005C3D63">
      <w:pPr>
        <w:shd w:val="clear" w:color="auto" w:fill="D9D9D9"/>
        <w:spacing w:after="0"/>
        <w:rPr>
          <w:rFonts w:ascii="Courier New" w:hAnsi="Courier New" w:cs="Courier New"/>
          <w:sz w:val="16"/>
        </w:rPr>
      </w:pPr>
      <w:r w:rsidRPr="00526ABA">
        <w:rPr>
          <w:rFonts w:ascii="Courier New" w:hAnsi="Courier New"/>
          <w:sz w:val="16"/>
        </w:rPr>
        <w:t>}</w:t>
      </w:r>
    </w:p>
    <w:p w:rsidR="00050309" w:rsidRPr="00526ABA" w:rsidRDefault="00050309" w:rsidP="005C3D63">
      <w:pPr>
        <w:shd w:val="clear" w:color="auto" w:fill="D9D9D9"/>
        <w:spacing w:after="0"/>
        <w:rPr>
          <w:rFonts w:ascii="Courier New" w:hAnsi="Courier New" w:cs="Courier New"/>
          <w:sz w:val="16"/>
        </w:rPr>
      </w:pPr>
    </w:p>
    <w:p w:rsidR="00050309" w:rsidRPr="00526ABA" w:rsidRDefault="00050309" w:rsidP="00EF2645">
      <w:pPr>
        <w:shd w:val="clear" w:color="auto" w:fill="D9D9D9"/>
        <w:spacing w:after="0"/>
        <w:rPr>
          <w:rFonts w:ascii="Courier New" w:hAnsi="Courier New" w:cs="Courier New"/>
          <w:sz w:val="16"/>
        </w:rPr>
      </w:pPr>
      <w:r w:rsidRPr="00526ABA">
        <w:rPr>
          <w:rFonts w:ascii="Courier New" w:hAnsi="Courier New"/>
          <w:sz w:val="16"/>
        </w:rPr>
        <w:t>END -- HI1NotificationOperations</w:t>
      </w:r>
    </w:p>
    <w:p w:rsidR="00050309" w:rsidRPr="00526ABA" w:rsidRDefault="00050309" w:rsidP="00503483">
      <w:pPr>
        <w:pStyle w:val="Heading4"/>
      </w:pPr>
      <w:bookmarkStart w:id="325" w:name="_Toc425259971"/>
      <w:bookmarkStart w:id="326" w:name="_Toc426622370"/>
      <w:r w:rsidRPr="00526ABA">
        <w:t>Appendix A.3.2.2</w:t>
      </w:r>
      <w:r w:rsidRPr="00526ABA">
        <w:tab/>
        <w:t>Implementation in the ASN.1 module ‘HI2Operations’</w:t>
      </w:r>
      <w:bookmarkEnd w:id="325"/>
      <w:bookmarkEnd w:id="326"/>
    </w:p>
    <w:p w:rsidR="00050309" w:rsidRPr="00526ABA" w:rsidRDefault="00050309" w:rsidP="005E1830">
      <w:pPr>
        <w:spacing w:after="240"/>
      </w:pPr>
      <w:r w:rsidRPr="00526ABA">
        <w:t>This Appendix contains the implementation in the ASN.1 module ‘HI2Operations’. The same description is used if the entire module ‘HI2Operations’ is imported into the modules ‘</w:t>
      </w:r>
      <w:r w:rsidRPr="00526ABA">
        <w:rPr>
          <w:b/>
          <w:bCs/>
        </w:rPr>
        <w:t>UmtsHI2Operations</w:t>
      </w:r>
      <w:r w:rsidRPr="00526ABA">
        <w:t>’ and ‘</w:t>
      </w:r>
      <w:r w:rsidRPr="00526ABA">
        <w:rPr>
          <w:b/>
          <w:bCs/>
        </w:rPr>
        <w:t>UmtsCS-HI2Operations</w:t>
      </w:r>
      <w:r w:rsidRPr="00526ABA">
        <w:t>’ as described in Appendix D.</w:t>
      </w:r>
    </w:p>
    <w:p w:rsidR="00050309" w:rsidRPr="00526ABA" w:rsidRDefault="00050309" w:rsidP="00EF2645">
      <w:pPr>
        <w:shd w:val="clear" w:color="auto" w:fill="D9D9D9"/>
        <w:spacing w:after="0"/>
        <w:rPr>
          <w:rFonts w:ascii="Courier New" w:hAnsi="Courier New" w:cs="Courier New"/>
          <w:sz w:val="16"/>
        </w:rPr>
      </w:pPr>
      <w:r w:rsidRPr="00526ABA">
        <w:rPr>
          <w:rFonts w:ascii="Courier New" w:hAnsi="Courier New"/>
          <w:sz w:val="16"/>
        </w:rPr>
        <w:t>HI2Operations</w:t>
      </w:r>
    </w:p>
    <w:p w:rsidR="00050309" w:rsidRPr="00526ABA" w:rsidRDefault="00050309" w:rsidP="005E1830">
      <w:pPr>
        <w:shd w:val="clear" w:color="auto" w:fill="D9D9D9"/>
        <w:spacing w:after="0"/>
        <w:rPr>
          <w:rFonts w:ascii="Courier New" w:hAnsi="Courier New" w:cs="Courier New"/>
          <w:sz w:val="16"/>
        </w:rPr>
      </w:pPr>
      <w:r w:rsidRPr="00526ABA">
        <w:rPr>
          <w:rFonts w:ascii="Courier New" w:hAnsi="Courier New"/>
          <w:sz w:val="16"/>
        </w:rPr>
        <w:t xml:space="preserve">{itu-t(0) identified-organization(4) etsi(0) securityDomain(2) lawfulIntercept(2) hi2(1) </w:t>
      </w:r>
    </w:p>
    <w:p w:rsidR="00050309" w:rsidRPr="00526ABA" w:rsidRDefault="00050309" w:rsidP="005E1830">
      <w:pPr>
        <w:shd w:val="clear" w:color="auto" w:fill="D9D9D9"/>
        <w:spacing w:after="0"/>
        <w:rPr>
          <w:rFonts w:ascii="Courier New" w:hAnsi="Courier New" w:cs="Courier New"/>
          <w:sz w:val="16"/>
        </w:rPr>
      </w:pPr>
      <w:r w:rsidRPr="00526ABA">
        <w:rPr>
          <w:rFonts w:ascii="Courier New" w:hAnsi="Courier New"/>
          <w:sz w:val="16"/>
        </w:rPr>
        <w:t xml:space="preserve"> version8(8)}</w:t>
      </w:r>
    </w:p>
    <w:p w:rsidR="00050309" w:rsidRPr="00526ABA" w:rsidRDefault="00050309" w:rsidP="005E1830">
      <w:pPr>
        <w:shd w:val="clear" w:color="auto" w:fill="D9D9D9"/>
        <w:spacing w:after="0"/>
        <w:rPr>
          <w:rFonts w:ascii="Courier New" w:hAnsi="Courier New" w:cs="Courier New"/>
          <w:sz w:val="16"/>
        </w:rPr>
      </w:pPr>
    </w:p>
    <w:p w:rsidR="00050309" w:rsidRPr="00526ABA" w:rsidRDefault="00050309" w:rsidP="00EF2645">
      <w:pPr>
        <w:shd w:val="clear" w:color="auto" w:fill="D9D9D9"/>
        <w:spacing w:after="0"/>
        <w:rPr>
          <w:rFonts w:ascii="Courier New" w:hAnsi="Courier New" w:cs="Courier New"/>
          <w:sz w:val="16"/>
        </w:rPr>
      </w:pPr>
      <w:r w:rsidRPr="00526ABA">
        <w:rPr>
          <w:rFonts w:ascii="Courier New" w:hAnsi="Courier New"/>
          <w:sz w:val="16"/>
        </w:rPr>
        <w:t>DEFINITIONS IMPLICIT TAGS ::=</w:t>
      </w:r>
    </w:p>
    <w:p w:rsidR="00050309" w:rsidRPr="00526ABA" w:rsidRDefault="00050309" w:rsidP="00EF2645">
      <w:pPr>
        <w:shd w:val="clear" w:color="auto" w:fill="D9D9D9"/>
        <w:spacing w:after="0"/>
        <w:rPr>
          <w:rFonts w:ascii="Courier New" w:hAnsi="Courier New" w:cs="Courier New"/>
          <w:sz w:val="16"/>
        </w:rPr>
      </w:pPr>
      <w:r w:rsidRPr="00526ABA">
        <w:rPr>
          <w:rFonts w:ascii="Courier New" w:hAnsi="Courier New"/>
          <w:sz w:val="16"/>
        </w:rPr>
        <w:t>BEGIN</w:t>
      </w:r>
    </w:p>
    <w:p w:rsidR="00050309" w:rsidRPr="00526ABA" w:rsidRDefault="00050309" w:rsidP="005E1830">
      <w:pPr>
        <w:shd w:val="clear" w:color="auto" w:fill="D9D9D9"/>
        <w:spacing w:after="0"/>
        <w:rPr>
          <w:rFonts w:ascii="Courier New" w:hAnsi="Courier New" w:cs="Courier New"/>
          <w:sz w:val="16"/>
        </w:rPr>
      </w:pPr>
    </w:p>
    <w:p w:rsidR="00050309" w:rsidRPr="00526ABA" w:rsidRDefault="00050309" w:rsidP="00EF2645">
      <w:pPr>
        <w:shd w:val="clear" w:color="auto" w:fill="D9D9D9"/>
        <w:spacing w:after="0"/>
        <w:rPr>
          <w:rFonts w:ascii="Courier New" w:hAnsi="Courier New" w:cs="Courier New"/>
          <w:sz w:val="16"/>
        </w:rPr>
      </w:pPr>
      <w:r w:rsidRPr="00526ABA">
        <w:rPr>
          <w:rFonts w:ascii="Courier New" w:hAnsi="Courier New"/>
          <w:sz w:val="16"/>
        </w:rPr>
        <w:t>IMPORTS OPERATION,</w:t>
      </w:r>
    </w:p>
    <w:p w:rsidR="00050309" w:rsidRPr="00526ABA" w:rsidRDefault="00050309" w:rsidP="00EF2645">
      <w:pPr>
        <w:shd w:val="clear" w:color="auto" w:fill="D9D9D9"/>
        <w:spacing w:after="0"/>
        <w:rPr>
          <w:rFonts w:ascii="Courier New" w:hAnsi="Courier New" w:cs="Courier New"/>
          <w:sz w:val="16"/>
        </w:rPr>
      </w:pPr>
      <w:r w:rsidRPr="00526ABA">
        <w:rPr>
          <w:rFonts w:ascii="Courier New" w:hAnsi="Courier New"/>
          <w:sz w:val="16"/>
        </w:rPr>
        <w:tab/>
        <w:t>ERROR</w:t>
      </w:r>
    </w:p>
    <w:p w:rsidR="00050309" w:rsidRPr="00526ABA" w:rsidRDefault="00050309" w:rsidP="00EF2645">
      <w:pPr>
        <w:shd w:val="clear" w:color="auto" w:fill="D9D9D9"/>
        <w:spacing w:after="0"/>
        <w:rPr>
          <w:rFonts w:ascii="Courier New" w:hAnsi="Courier New" w:cs="Courier New"/>
          <w:sz w:val="16"/>
        </w:rPr>
      </w:pPr>
      <w:r w:rsidRPr="00526ABA">
        <w:rPr>
          <w:rFonts w:ascii="Courier New" w:hAnsi="Courier New"/>
          <w:sz w:val="16"/>
        </w:rPr>
        <w:tab/>
      </w:r>
      <w:r w:rsidRPr="00526ABA">
        <w:rPr>
          <w:rFonts w:ascii="Courier New" w:hAnsi="Courier New"/>
          <w:sz w:val="16"/>
        </w:rPr>
        <w:tab/>
        <w:t>FROM Remote-Operations-Information-Objects</w:t>
      </w:r>
    </w:p>
    <w:p w:rsidR="00050309" w:rsidRPr="00526ABA" w:rsidRDefault="00050309" w:rsidP="005E1830">
      <w:pPr>
        <w:shd w:val="clear" w:color="auto" w:fill="D9D9D9"/>
        <w:spacing w:after="0"/>
        <w:rPr>
          <w:rFonts w:ascii="Courier New" w:hAnsi="Courier New" w:cs="Courier New"/>
          <w:sz w:val="16"/>
        </w:rPr>
      </w:pPr>
      <w:r w:rsidRPr="00526ABA">
        <w:rPr>
          <w:rFonts w:ascii="Courier New" w:hAnsi="Courier New"/>
          <w:sz w:val="16"/>
        </w:rPr>
        <w:tab/>
      </w:r>
      <w:r w:rsidRPr="00526ABA">
        <w:rPr>
          <w:rFonts w:ascii="Courier New" w:hAnsi="Courier New"/>
          <w:sz w:val="16"/>
        </w:rPr>
        <w:tab/>
        <w:t>{joint-iso-itu-t(2) remote-operations(4) informationObjects(5) version1(0)}</w:t>
      </w:r>
    </w:p>
    <w:p w:rsidR="00050309" w:rsidRPr="00526ABA" w:rsidRDefault="00050309" w:rsidP="005E1830">
      <w:pPr>
        <w:shd w:val="clear" w:color="auto" w:fill="D9D9D9"/>
        <w:spacing w:after="0"/>
        <w:rPr>
          <w:rFonts w:ascii="Courier New" w:hAnsi="Courier New" w:cs="Courier New"/>
          <w:sz w:val="16"/>
        </w:rPr>
      </w:pPr>
    </w:p>
    <w:p w:rsidR="00050309" w:rsidRPr="00526ABA" w:rsidRDefault="00050309" w:rsidP="005E1830">
      <w:pPr>
        <w:shd w:val="clear" w:color="auto" w:fill="D9D9D9"/>
        <w:spacing w:after="0"/>
        <w:rPr>
          <w:rFonts w:ascii="Courier New" w:hAnsi="Courier New" w:cs="Courier New"/>
          <w:sz w:val="16"/>
        </w:rPr>
      </w:pPr>
      <w:r w:rsidRPr="00526ABA">
        <w:rPr>
          <w:rFonts w:ascii="Courier New" w:hAnsi="Courier New"/>
          <w:sz w:val="16"/>
        </w:rPr>
        <w:tab/>
        <w:t>UmtsQos,</w:t>
      </w:r>
    </w:p>
    <w:p w:rsidR="00050309" w:rsidRPr="00526ABA" w:rsidRDefault="00050309" w:rsidP="005E1830">
      <w:pPr>
        <w:shd w:val="clear" w:color="auto" w:fill="D9D9D9"/>
        <w:spacing w:after="0"/>
        <w:rPr>
          <w:rFonts w:ascii="Courier New" w:hAnsi="Courier New" w:cs="Courier New"/>
          <w:sz w:val="16"/>
        </w:rPr>
      </w:pPr>
      <w:r w:rsidRPr="00526ABA">
        <w:rPr>
          <w:rFonts w:ascii="Courier New" w:hAnsi="Courier New"/>
          <w:sz w:val="16"/>
        </w:rPr>
        <w:tab/>
        <w:t>IMSevent</w:t>
      </w:r>
    </w:p>
    <w:p w:rsidR="00050309" w:rsidRPr="00526ABA" w:rsidRDefault="00050309" w:rsidP="0042544C">
      <w:pPr>
        <w:shd w:val="clear" w:color="auto" w:fill="D9D9D9"/>
        <w:spacing w:after="0"/>
        <w:rPr>
          <w:rFonts w:ascii="Courier New" w:hAnsi="Courier New" w:cs="Courier New"/>
          <w:sz w:val="16"/>
        </w:rPr>
      </w:pPr>
      <w:r w:rsidRPr="00526ABA">
        <w:rPr>
          <w:rFonts w:ascii="Courier New" w:hAnsi="Courier New"/>
          <w:sz w:val="16"/>
        </w:rPr>
        <w:tab/>
      </w:r>
      <w:r w:rsidRPr="00526ABA">
        <w:rPr>
          <w:rFonts w:ascii="Courier New" w:hAnsi="Courier New"/>
          <w:sz w:val="16"/>
        </w:rPr>
        <w:tab/>
        <w:t>FROM UmtsHI2Operations</w:t>
      </w:r>
    </w:p>
    <w:p w:rsidR="00050309" w:rsidRPr="00526ABA" w:rsidRDefault="00050309" w:rsidP="0042544C">
      <w:pPr>
        <w:shd w:val="clear" w:color="auto" w:fill="D9D9D9"/>
        <w:spacing w:after="0"/>
        <w:ind w:firstLine="1418"/>
        <w:rPr>
          <w:rFonts w:ascii="Courier New" w:hAnsi="Courier New" w:cs="Courier New"/>
          <w:sz w:val="16"/>
        </w:rPr>
      </w:pPr>
      <w:r w:rsidRPr="00526ABA">
        <w:rPr>
          <w:rFonts w:ascii="Courier New" w:hAnsi="Courier New"/>
          <w:sz w:val="16"/>
        </w:rPr>
        <w:t xml:space="preserve">{itu-t(0) identified-organization(4) etsi(0) securityDomain(2) lawfulintercept(2) </w:t>
      </w:r>
    </w:p>
    <w:p w:rsidR="00050309" w:rsidRPr="00526ABA" w:rsidRDefault="00050309" w:rsidP="0042544C">
      <w:pPr>
        <w:shd w:val="clear" w:color="auto" w:fill="D9D9D9"/>
        <w:spacing w:after="0"/>
        <w:ind w:firstLine="1418"/>
        <w:rPr>
          <w:rFonts w:ascii="Courier New" w:hAnsi="Courier New" w:cs="Courier New"/>
          <w:sz w:val="16"/>
        </w:rPr>
      </w:pPr>
      <w:r w:rsidRPr="00526ABA">
        <w:rPr>
          <w:rFonts w:ascii="Courier New" w:hAnsi="Courier New"/>
          <w:sz w:val="16"/>
        </w:rPr>
        <w:t xml:space="preserve"> threeGPP(4) hi2(1) r6(6) version-5(5)}</w:t>
      </w:r>
    </w:p>
    <w:p w:rsidR="00050309" w:rsidRPr="00526ABA" w:rsidRDefault="00050309" w:rsidP="0042544C">
      <w:pPr>
        <w:shd w:val="clear" w:color="auto" w:fill="D9D9D9"/>
        <w:spacing w:after="0"/>
        <w:rPr>
          <w:rFonts w:ascii="Courier New" w:hAnsi="Courier New" w:cs="Courier New"/>
          <w:sz w:val="16"/>
        </w:rPr>
      </w:pPr>
    </w:p>
    <w:p w:rsidR="00050309" w:rsidRPr="00526ABA" w:rsidRDefault="00050309" w:rsidP="00EF2645">
      <w:pPr>
        <w:shd w:val="clear" w:color="auto" w:fill="D9D9D9"/>
        <w:spacing w:after="0"/>
        <w:rPr>
          <w:rFonts w:ascii="Courier New" w:hAnsi="Courier New" w:cs="Courier New"/>
          <w:b/>
          <w:bCs/>
          <w:sz w:val="16"/>
        </w:rPr>
      </w:pPr>
      <w:r w:rsidRPr="00526ABA">
        <w:rPr>
          <w:rFonts w:ascii="Courier New" w:hAnsi="Courier New"/>
          <w:sz w:val="16"/>
        </w:rPr>
        <w:tab/>
      </w:r>
      <w:r w:rsidRPr="00526ABA">
        <w:rPr>
          <w:rFonts w:ascii="Courier New" w:hAnsi="Courier New"/>
          <w:b/>
          <w:bCs/>
          <w:sz w:val="16"/>
        </w:rPr>
        <w:t>Natparas</w:t>
      </w:r>
    </w:p>
    <w:p w:rsidR="00DE3362" w:rsidRPr="00526ABA" w:rsidRDefault="00050309" w:rsidP="00EF2645">
      <w:pPr>
        <w:shd w:val="clear" w:color="auto" w:fill="D9D9D9"/>
        <w:spacing w:after="0"/>
        <w:rPr>
          <w:rFonts w:ascii="Courier New" w:hAnsi="Courier New" w:cs="Courier New"/>
          <w:b/>
          <w:bCs/>
          <w:sz w:val="16"/>
        </w:rPr>
      </w:pPr>
      <w:r w:rsidRPr="00526ABA">
        <w:rPr>
          <w:rFonts w:ascii="Courier New" w:hAnsi="Courier New"/>
          <w:b/>
          <w:bCs/>
          <w:sz w:val="16"/>
        </w:rPr>
        <w:tab/>
      </w:r>
      <w:r w:rsidRPr="00526ABA">
        <w:rPr>
          <w:rFonts w:ascii="Courier New" w:hAnsi="Courier New"/>
          <w:b/>
          <w:bCs/>
          <w:sz w:val="16"/>
        </w:rPr>
        <w:tab/>
        <w:t>FROM NatParameter</w:t>
      </w:r>
    </w:p>
    <w:p w:rsidR="00DE3362" w:rsidRPr="00526ABA" w:rsidRDefault="00DE3362" w:rsidP="00EF2645">
      <w:pPr>
        <w:shd w:val="clear" w:color="auto" w:fill="D9D9D9"/>
        <w:spacing w:after="0"/>
        <w:rPr>
          <w:rFonts w:ascii="Courier New" w:hAnsi="Courier New" w:cs="Courier New"/>
          <w:b/>
          <w:bCs/>
          <w:sz w:val="16"/>
        </w:rPr>
      </w:pPr>
    </w:p>
    <w:p w:rsidR="00DE3362" w:rsidRPr="00526ABA" w:rsidRDefault="00DE3362" w:rsidP="00EF2645">
      <w:pPr>
        <w:shd w:val="clear" w:color="auto" w:fill="D9D9D9"/>
        <w:spacing w:after="0"/>
        <w:ind w:firstLine="113"/>
        <w:rPr>
          <w:rFonts w:ascii="Courier New" w:hAnsi="Courier New" w:cs="Courier New"/>
          <w:b/>
          <w:sz w:val="16"/>
        </w:rPr>
      </w:pPr>
      <w:r w:rsidRPr="00526ABA">
        <w:rPr>
          <w:rFonts w:ascii="Courier New" w:hAnsi="Courier New"/>
          <w:b/>
          <w:sz w:val="16"/>
        </w:rPr>
        <w:t>Natparas2</w:t>
      </w:r>
    </w:p>
    <w:p w:rsidR="00050309" w:rsidRPr="00526ABA" w:rsidRDefault="00DE3362" w:rsidP="00EF2645">
      <w:pPr>
        <w:shd w:val="clear" w:color="auto" w:fill="D9D9D9"/>
        <w:spacing w:after="0"/>
        <w:ind w:firstLine="113"/>
        <w:rPr>
          <w:rFonts w:ascii="Courier New" w:hAnsi="Courier New" w:cs="Courier New"/>
          <w:bCs/>
          <w:sz w:val="16"/>
        </w:rPr>
      </w:pPr>
      <w:r w:rsidRPr="00526ABA">
        <w:rPr>
          <w:rFonts w:ascii="Courier New" w:hAnsi="Courier New"/>
          <w:b/>
          <w:sz w:val="16"/>
        </w:rPr>
        <w:t xml:space="preserve"> FROM NatParameter2;</w:t>
      </w:r>
    </w:p>
    <w:p w:rsidR="00DE3362" w:rsidRPr="00526ABA" w:rsidRDefault="00DE3362" w:rsidP="005E1830">
      <w:pPr>
        <w:pStyle w:val="BodyText3"/>
        <w:spacing w:before="120"/>
        <w:rPr>
          <w:rFonts w:ascii="Courier New" w:hAnsi="Courier New" w:cs="Courier New"/>
          <w:szCs w:val="20"/>
        </w:rPr>
      </w:pPr>
    </w:p>
    <w:p w:rsidR="00050309" w:rsidRPr="00526ABA" w:rsidRDefault="00050309" w:rsidP="005E1830">
      <w:pPr>
        <w:shd w:val="clear" w:color="auto" w:fill="D9D9D9"/>
        <w:spacing w:after="0"/>
        <w:rPr>
          <w:rFonts w:ascii="Courier New" w:hAnsi="Courier New" w:cs="Courier New"/>
          <w:sz w:val="16"/>
        </w:rPr>
      </w:pPr>
      <w:r w:rsidRPr="00526ABA">
        <w:rPr>
          <w:rFonts w:ascii="Courier New" w:hAnsi="Courier New"/>
          <w:sz w:val="16"/>
        </w:rPr>
        <w:t>IRI-Parameters</w:t>
      </w:r>
      <w:r w:rsidRPr="00526ABA">
        <w:rPr>
          <w:rFonts w:ascii="Courier New" w:hAnsi="Courier New"/>
          <w:sz w:val="16"/>
        </w:rPr>
        <w:tab/>
      </w:r>
      <w:r w:rsidRPr="00526ABA">
        <w:rPr>
          <w:rFonts w:ascii="Courier New" w:hAnsi="Courier New"/>
          <w:sz w:val="16"/>
        </w:rPr>
        <w:tab/>
        <w:t>::= SEQUENCE</w:t>
      </w:r>
    </w:p>
    <w:p w:rsidR="00050309" w:rsidRPr="00526ABA" w:rsidRDefault="00050309" w:rsidP="005E1830">
      <w:pPr>
        <w:shd w:val="clear" w:color="auto" w:fill="D9D9D9"/>
        <w:spacing w:after="0"/>
        <w:rPr>
          <w:rFonts w:ascii="Courier New" w:hAnsi="Courier New" w:cs="Courier New"/>
          <w:sz w:val="16"/>
        </w:rPr>
      </w:pPr>
      <w:r w:rsidRPr="00526ABA">
        <w:rPr>
          <w:rFonts w:ascii="Courier New" w:hAnsi="Courier New"/>
          <w:sz w:val="16"/>
        </w:rPr>
        <w:t>{</w:t>
      </w:r>
    </w:p>
    <w:p w:rsidR="00050309" w:rsidRPr="00526ABA" w:rsidRDefault="00050309" w:rsidP="005E1830">
      <w:pPr>
        <w:shd w:val="clear" w:color="auto" w:fill="D9D9D9"/>
        <w:spacing w:after="0"/>
        <w:rPr>
          <w:rFonts w:ascii="Courier New" w:hAnsi="Courier New" w:cs="Courier New"/>
          <w:sz w:val="16"/>
        </w:rPr>
      </w:pPr>
      <w:r w:rsidRPr="00526ABA">
        <w:rPr>
          <w:rFonts w:ascii="Courier New" w:hAnsi="Courier New"/>
          <w:sz w:val="16"/>
        </w:rPr>
        <w:tab/>
      </w:r>
      <w:r w:rsidRPr="00526ABA">
        <w:rPr>
          <w:rFonts w:ascii="Courier New" w:hAnsi="Courier New"/>
          <w:sz w:val="16"/>
        </w:rPr>
        <w:tab/>
        <w:t>domainID</w:t>
      </w:r>
      <w:r w:rsidRPr="00526ABA">
        <w:rPr>
          <w:rFonts w:ascii="Courier New" w:hAnsi="Courier New"/>
          <w:sz w:val="16"/>
        </w:rPr>
        <w:tab/>
      </w:r>
      <w:r w:rsidRPr="00526ABA">
        <w:rPr>
          <w:rFonts w:ascii="Courier New" w:hAnsi="Courier New"/>
          <w:sz w:val="16"/>
        </w:rPr>
        <w:tab/>
      </w:r>
      <w:r w:rsidRPr="00526ABA">
        <w:rPr>
          <w:rFonts w:ascii="Courier New" w:hAnsi="Courier New"/>
          <w:sz w:val="16"/>
        </w:rPr>
        <w:tab/>
        <w:t>[0] OBJECT IDENTIFIER (hi2OperationId) OPTIONAL,</w:t>
      </w:r>
    </w:p>
    <w:p w:rsidR="00050309" w:rsidRPr="00526ABA" w:rsidRDefault="00050309" w:rsidP="0042544C">
      <w:pPr>
        <w:shd w:val="clear" w:color="auto" w:fill="D9D9D9"/>
        <w:spacing w:after="0"/>
        <w:rPr>
          <w:rFonts w:ascii="Courier New" w:hAnsi="Courier New" w:cs="Courier New"/>
          <w:sz w:val="16"/>
        </w:rPr>
      </w:pPr>
      <w:r w:rsidRPr="00526ABA">
        <w:rPr>
          <w:rFonts w:ascii="Courier New" w:hAnsi="Courier New"/>
          <w:sz w:val="16"/>
        </w:rPr>
        <w:lastRenderedPageBreak/>
        <w:tab/>
      </w:r>
      <w:r w:rsidRPr="00526ABA">
        <w:rPr>
          <w:rFonts w:ascii="Courier New" w:hAnsi="Courier New"/>
          <w:sz w:val="16"/>
        </w:rPr>
        <w:tab/>
        <w:t>-- for the sending entity the inclusion of the Object Identifier is mandatory</w:t>
      </w:r>
    </w:p>
    <w:p w:rsidR="00050309" w:rsidRPr="00526ABA" w:rsidRDefault="00050309" w:rsidP="0042544C">
      <w:pPr>
        <w:shd w:val="clear" w:color="auto" w:fill="D9D9D9"/>
        <w:spacing w:after="0"/>
        <w:rPr>
          <w:rFonts w:ascii="Courier New" w:hAnsi="Courier New" w:cs="Courier New"/>
          <w:sz w:val="16"/>
        </w:rPr>
      </w:pPr>
      <w:r w:rsidRPr="00526ABA">
        <w:rPr>
          <w:rFonts w:ascii="Courier New" w:hAnsi="Courier New"/>
          <w:sz w:val="16"/>
        </w:rPr>
        <w:tab/>
      </w:r>
      <w:r w:rsidRPr="00526ABA">
        <w:rPr>
          <w:rFonts w:ascii="Courier New" w:hAnsi="Courier New"/>
          <w:sz w:val="16"/>
        </w:rPr>
        <w:tab/>
        <w:t>national-HI2-ASN1parameters</w:t>
      </w:r>
      <w:r w:rsidRPr="00526ABA">
        <w:rPr>
          <w:rFonts w:ascii="Courier New" w:hAnsi="Courier New"/>
          <w:sz w:val="16"/>
        </w:rPr>
        <w:tab/>
        <w:t>[255] National-HI2-ASN1parameters OPTIONAL</w:t>
      </w:r>
    </w:p>
    <w:p w:rsidR="00050309" w:rsidRPr="00526ABA" w:rsidRDefault="00050309" w:rsidP="0042544C">
      <w:pPr>
        <w:shd w:val="clear" w:color="auto" w:fill="D9D9D9"/>
        <w:spacing w:after="0"/>
        <w:rPr>
          <w:rFonts w:ascii="Courier New" w:hAnsi="Courier New" w:cs="Courier New"/>
          <w:sz w:val="16"/>
        </w:rPr>
      </w:pPr>
      <w:r w:rsidRPr="00526ABA">
        <w:rPr>
          <w:rFonts w:ascii="Courier New" w:hAnsi="Courier New"/>
          <w:sz w:val="16"/>
        </w:rPr>
        <w:t>}</w:t>
      </w:r>
    </w:p>
    <w:p w:rsidR="00DE3362" w:rsidRPr="00526ABA" w:rsidRDefault="00DE3362" w:rsidP="0042544C">
      <w:pPr>
        <w:pStyle w:val="BodyText3"/>
        <w:spacing w:before="120"/>
        <w:rPr>
          <w:rFonts w:ascii="Courier New" w:hAnsi="Courier New" w:cs="Courier New"/>
          <w:szCs w:val="20"/>
        </w:rPr>
      </w:pPr>
    </w:p>
    <w:p w:rsidR="00050309" w:rsidRPr="00526ABA" w:rsidRDefault="00050309" w:rsidP="0042544C">
      <w:pPr>
        <w:shd w:val="clear" w:color="auto" w:fill="D9D9D9"/>
        <w:spacing w:after="0"/>
        <w:rPr>
          <w:rFonts w:ascii="Courier New" w:hAnsi="Courier New" w:cs="Courier New"/>
          <w:sz w:val="16"/>
        </w:rPr>
      </w:pPr>
      <w:r w:rsidRPr="00526ABA">
        <w:rPr>
          <w:rFonts w:ascii="Courier New" w:hAnsi="Courier New"/>
          <w:sz w:val="16"/>
        </w:rPr>
        <w:t>National-HI2-ASN1parameters</w:t>
      </w:r>
      <w:r w:rsidRPr="00526ABA">
        <w:rPr>
          <w:rFonts w:ascii="Courier New" w:hAnsi="Courier New"/>
          <w:sz w:val="16"/>
        </w:rPr>
        <w:tab/>
        <w:t>::= SEQUENCE</w:t>
      </w:r>
    </w:p>
    <w:p w:rsidR="00050309" w:rsidRPr="00526ABA" w:rsidRDefault="00050309" w:rsidP="00450A01">
      <w:pPr>
        <w:shd w:val="clear" w:color="auto" w:fill="D9D9D9"/>
        <w:spacing w:after="0"/>
        <w:rPr>
          <w:rFonts w:ascii="Courier New" w:hAnsi="Courier New" w:cs="Courier New"/>
          <w:sz w:val="16"/>
        </w:rPr>
      </w:pPr>
      <w:r w:rsidRPr="00526ABA">
        <w:rPr>
          <w:rFonts w:ascii="Courier New" w:hAnsi="Courier New"/>
          <w:sz w:val="16"/>
        </w:rPr>
        <w:t>{</w:t>
      </w:r>
    </w:p>
    <w:p w:rsidR="00050309" w:rsidRPr="00526ABA" w:rsidRDefault="00050309" w:rsidP="00450A01">
      <w:pPr>
        <w:shd w:val="clear" w:color="auto" w:fill="D9D9D9"/>
        <w:spacing w:after="0"/>
        <w:rPr>
          <w:rFonts w:ascii="Courier New" w:hAnsi="Courier New" w:cs="Courier New"/>
          <w:sz w:val="16"/>
        </w:rPr>
      </w:pPr>
      <w:r w:rsidRPr="00526ABA">
        <w:rPr>
          <w:rFonts w:ascii="Courier New" w:hAnsi="Courier New"/>
          <w:sz w:val="16"/>
        </w:rPr>
        <w:tab/>
        <w:t>countryCode</w:t>
      </w:r>
      <w:r w:rsidRPr="00526ABA">
        <w:rPr>
          <w:rFonts w:ascii="Courier New" w:hAnsi="Courier New"/>
          <w:sz w:val="16"/>
        </w:rPr>
        <w:tab/>
      </w:r>
      <w:r w:rsidRPr="00526ABA">
        <w:rPr>
          <w:rFonts w:ascii="Courier New" w:hAnsi="Courier New"/>
          <w:sz w:val="16"/>
        </w:rPr>
        <w:tab/>
        <w:t>[1] PrintableString (SIZE (2)),</w:t>
      </w:r>
    </w:p>
    <w:p w:rsidR="00050309" w:rsidRPr="00526ABA" w:rsidRDefault="00050309" w:rsidP="00450A01">
      <w:pPr>
        <w:shd w:val="clear" w:color="auto" w:fill="D9D9D9"/>
        <w:spacing w:after="0"/>
        <w:rPr>
          <w:rFonts w:ascii="Courier New" w:hAnsi="Courier New" w:cs="Courier New"/>
          <w:sz w:val="16"/>
        </w:rPr>
      </w:pPr>
      <w:r w:rsidRPr="00526ABA">
        <w:rPr>
          <w:rFonts w:ascii="Courier New" w:hAnsi="Courier New"/>
          <w:sz w:val="16"/>
        </w:rPr>
        <w:tab/>
      </w:r>
      <w:r w:rsidRPr="00526ABA">
        <w:rPr>
          <w:rFonts w:ascii="Courier New" w:hAnsi="Courier New"/>
          <w:sz w:val="16"/>
        </w:rPr>
        <w:tab/>
        <w:t>-- Country Code according to ISO 3166-1 [67],</w:t>
      </w:r>
    </w:p>
    <w:p w:rsidR="00050309" w:rsidRPr="00526ABA" w:rsidRDefault="00050309" w:rsidP="00450A01">
      <w:pPr>
        <w:shd w:val="clear" w:color="auto" w:fill="D9D9D9"/>
        <w:spacing w:after="0"/>
        <w:rPr>
          <w:rFonts w:ascii="Courier New" w:hAnsi="Courier New" w:cs="Courier New"/>
          <w:sz w:val="16"/>
        </w:rPr>
      </w:pPr>
      <w:r w:rsidRPr="00526ABA">
        <w:rPr>
          <w:rFonts w:ascii="Courier New" w:hAnsi="Courier New"/>
          <w:sz w:val="16"/>
        </w:rPr>
        <w:tab/>
      </w:r>
      <w:r w:rsidRPr="00526ABA">
        <w:rPr>
          <w:rFonts w:ascii="Courier New" w:hAnsi="Courier New"/>
          <w:sz w:val="16"/>
        </w:rPr>
        <w:tab/>
        <w:t>-- the country to which the parameters inserted after the extension marker apply.</w:t>
      </w:r>
    </w:p>
    <w:p w:rsidR="00050309" w:rsidRPr="00526ABA" w:rsidRDefault="00050309" w:rsidP="00450A01">
      <w:pPr>
        <w:shd w:val="clear" w:color="auto" w:fill="D9D9D9"/>
        <w:spacing w:after="0"/>
        <w:rPr>
          <w:rFonts w:ascii="Courier New" w:hAnsi="Courier New" w:cs="Courier New"/>
          <w:sz w:val="16"/>
        </w:rPr>
      </w:pPr>
      <w:r w:rsidRPr="00526ABA">
        <w:rPr>
          <w:rFonts w:ascii="Courier New" w:hAnsi="Courier New"/>
          <w:sz w:val="16"/>
        </w:rPr>
        <w:tab/>
        <w:t>...</w:t>
      </w:r>
    </w:p>
    <w:p w:rsidR="00050309" w:rsidRPr="00526ABA" w:rsidRDefault="00050309" w:rsidP="00450A01">
      <w:pPr>
        <w:shd w:val="clear" w:color="auto" w:fill="D9D9D9"/>
        <w:spacing w:after="0"/>
        <w:ind w:firstLine="709"/>
        <w:rPr>
          <w:rFonts w:ascii="Courier New" w:hAnsi="Courier New" w:cs="Courier New"/>
          <w:sz w:val="16"/>
        </w:rPr>
      </w:pPr>
      <w:r w:rsidRPr="00526ABA">
        <w:rPr>
          <w:rFonts w:ascii="Courier New" w:hAnsi="Courier New"/>
          <w:sz w:val="16"/>
        </w:rPr>
        <w:t xml:space="preserve">-- In case a given country wants to use additional national parameters according to </w:t>
      </w:r>
    </w:p>
    <w:p w:rsidR="00050309" w:rsidRPr="00526ABA" w:rsidRDefault="00050309" w:rsidP="00450A01">
      <w:pPr>
        <w:shd w:val="clear" w:color="auto" w:fill="D9D9D9"/>
        <w:spacing w:after="0"/>
        <w:ind w:firstLine="709"/>
        <w:rPr>
          <w:rFonts w:ascii="Courier New" w:hAnsi="Courier New" w:cs="Courier New"/>
          <w:sz w:val="16"/>
        </w:rPr>
      </w:pPr>
      <w:r w:rsidRPr="00526ABA">
        <w:rPr>
          <w:rFonts w:ascii="Courier New" w:hAnsi="Courier New"/>
          <w:sz w:val="16"/>
        </w:rPr>
        <w:t xml:space="preserve">-- its law, these national parameters should be defined using the ASN.1 syntax and </w:t>
      </w:r>
    </w:p>
    <w:p w:rsidR="00050309" w:rsidRPr="00526ABA" w:rsidRDefault="00050309" w:rsidP="00450A01">
      <w:pPr>
        <w:shd w:val="clear" w:color="auto" w:fill="D9D9D9"/>
        <w:spacing w:after="0"/>
        <w:ind w:firstLine="709"/>
        <w:rPr>
          <w:rFonts w:ascii="Courier New" w:hAnsi="Courier New" w:cs="Courier New"/>
          <w:sz w:val="16"/>
        </w:rPr>
      </w:pPr>
      <w:r w:rsidRPr="00526ABA">
        <w:rPr>
          <w:rFonts w:ascii="Courier New" w:hAnsi="Courier New"/>
          <w:sz w:val="16"/>
        </w:rPr>
        <w:t>-- added after the extension marker (...).</w:t>
      </w:r>
    </w:p>
    <w:p w:rsidR="00050309" w:rsidRPr="00526ABA" w:rsidRDefault="00050309" w:rsidP="00450A01">
      <w:pPr>
        <w:pStyle w:val="BodyText3"/>
        <w:shd w:val="clear" w:color="auto" w:fill="D9D9D9"/>
        <w:spacing w:after="0"/>
        <w:ind w:firstLine="709"/>
        <w:rPr>
          <w:rFonts w:ascii="Courier New" w:hAnsi="Courier New" w:cs="Courier New"/>
          <w:szCs w:val="20"/>
        </w:rPr>
      </w:pPr>
      <w:r w:rsidRPr="00526ABA">
        <w:rPr>
          <w:rFonts w:ascii="Courier New" w:hAnsi="Courier New"/>
          <w:szCs w:val="20"/>
        </w:rPr>
        <w:t xml:space="preserve">-- It is recommended that "version parameter" and "vendor identification parameter" </w:t>
      </w:r>
    </w:p>
    <w:p w:rsidR="00050309" w:rsidRPr="00526ABA" w:rsidRDefault="00050309" w:rsidP="00450A01">
      <w:pPr>
        <w:pStyle w:val="BodyText3"/>
        <w:shd w:val="clear" w:color="auto" w:fill="D9D9D9"/>
        <w:spacing w:after="0"/>
        <w:ind w:firstLine="709"/>
        <w:rPr>
          <w:rFonts w:ascii="Courier New" w:hAnsi="Courier New" w:cs="Courier New"/>
          <w:szCs w:val="20"/>
        </w:rPr>
      </w:pPr>
      <w:r w:rsidRPr="00526ABA">
        <w:rPr>
          <w:rFonts w:ascii="Courier New" w:hAnsi="Courier New"/>
          <w:szCs w:val="20"/>
        </w:rPr>
        <w:t>-- are included in the national parameters definition. Vendor identifications can be</w:t>
      </w:r>
    </w:p>
    <w:p w:rsidR="00050309" w:rsidRPr="00526ABA" w:rsidRDefault="00050309" w:rsidP="002C7CBD">
      <w:pPr>
        <w:shd w:val="clear" w:color="auto" w:fill="D9D9D9"/>
        <w:spacing w:after="0"/>
        <w:ind w:firstLine="709"/>
        <w:rPr>
          <w:rFonts w:ascii="Courier New" w:hAnsi="Courier New" w:cs="Courier New"/>
          <w:sz w:val="16"/>
        </w:rPr>
      </w:pPr>
      <w:r w:rsidRPr="00526ABA">
        <w:rPr>
          <w:rFonts w:ascii="Courier New" w:hAnsi="Courier New"/>
          <w:sz w:val="16"/>
        </w:rPr>
        <w:t xml:space="preserve">-- retrieved from the IANA web site (see annex H). Besides, it is recommended to </w:t>
      </w:r>
    </w:p>
    <w:p w:rsidR="00050309" w:rsidRPr="00526ABA" w:rsidRDefault="00050309" w:rsidP="005C3D63">
      <w:pPr>
        <w:shd w:val="clear" w:color="auto" w:fill="D9D9D9"/>
        <w:spacing w:after="0"/>
        <w:ind w:firstLine="709"/>
        <w:rPr>
          <w:rFonts w:ascii="Courier New" w:hAnsi="Courier New" w:cs="Courier New"/>
          <w:sz w:val="16"/>
        </w:rPr>
      </w:pPr>
      <w:r w:rsidRPr="00526ABA">
        <w:rPr>
          <w:rFonts w:ascii="Courier New" w:hAnsi="Courier New"/>
          <w:sz w:val="16"/>
        </w:rPr>
        <w:t>-- avoid using tags from 240 to 255 in a formal type definition.</w:t>
      </w:r>
    </w:p>
    <w:p w:rsidR="00DE3362" w:rsidRPr="00526ABA" w:rsidRDefault="00DE3362" w:rsidP="005C3D63">
      <w:pPr>
        <w:shd w:val="clear" w:color="auto" w:fill="D9D9D9"/>
        <w:spacing w:after="0"/>
        <w:rPr>
          <w:rFonts w:ascii="Courier New" w:hAnsi="Courier New" w:cs="Courier New"/>
          <w:sz w:val="16"/>
        </w:rPr>
      </w:pPr>
    </w:p>
    <w:p w:rsidR="00DE3362" w:rsidRPr="00526ABA" w:rsidRDefault="00DE3362" w:rsidP="005C3D63">
      <w:pPr>
        <w:shd w:val="clear" w:color="auto" w:fill="D9D9D9"/>
        <w:spacing w:after="0"/>
        <w:rPr>
          <w:rFonts w:ascii="Courier New" w:hAnsi="Courier New" w:cs="Courier New"/>
          <w:b/>
          <w:sz w:val="16"/>
        </w:rPr>
      </w:pPr>
      <w:r w:rsidRPr="00526ABA">
        <w:rPr>
          <w:rFonts w:ascii="Courier New" w:hAnsi="Courier New"/>
          <w:b/>
          <w:sz w:val="16"/>
        </w:rPr>
        <w:tab/>
        <w:t>natparas</w:t>
      </w:r>
      <w:r w:rsidRPr="00526ABA">
        <w:rPr>
          <w:rFonts w:ascii="Courier New" w:hAnsi="Courier New"/>
          <w:b/>
          <w:sz w:val="16"/>
        </w:rPr>
        <w:tab/>
      </w:r>
      <w:r w:rsidRPr="00526ABA">
        <w:rPr>
          <w:rFonts w:ascii="Courier New" w:hAnsi="Courier New"/>
          <w:b/>
          <w:sz w:val="16"/>
        </w:rPr>
        <w:tab/>
        <w:t>[2] Natparas,</w:t>
      </w:r>
    </w:p>
    <w:p w:rsidR="00DE3362" w:rsidRPr="00526ABA" w:rsidRDefault="00DE3362" w:rsidP="005C3D63">
      <w:pPr>
        <w:shd w:val="clear" w:color="auto" w:fill="D9D9D9"/>
        <w:spacing w:after="0"/>
        <w:rPr>
          <w:rFonts w:ascii="Courier New" w:hAnsi="Courier New" w:cs="Courier New"/>
          <w:b/>
          <w:sz w:val="16"/>
        </w:rPr>
      </w:pPr>
      <w:r w:rsidRPr="00526ABA">
        <w:rPr>
          <w:rFonts w:ascii="Courier New" w:hAnsi="Courier New"/>
          <w:b/>
          <w:sz w:val="16"/>
        </w:rPr>
        <w:tab/>
      </w:r>
      <w:r w:rsidRPr="00526ABA">
        <w:rPr>
          <w:rFonts w:ascii="Courier New" w:hAnsi="Courier New"/>
          <w:b/>
          <w:sz w:val="16"/>
        </w:rPr>
        <w:tab/>
        <w:t>-- Import from TR TKÜV, Part A, Appendix A.3.2</w:t>
      </w:r>
    </w:p>
    <w:p w:rsidR="00DE3362" w:rsidRPr="00526ABA" w:rsidRDefault="00DE3362" w:rsidP="00DB7C75">
      <w:pPr>
        <w:shd w:val="clear" w:color="auto" w:fill="D9D9D9"/>
        <w:spacing w:after="0"/>
        <w:rPr>
          <w:rFonts w:ascii="Courier New" w:hAnsi="Courier New" w:cs="Courier New"/>
          <w:sz w:val="16"/>
        </w:rPr>
      </w:pPr>
    </w:p>
    <w:p w:rsidR="00DE3362" w:rsidRPr="00526ABA" w:rsidRDefault="00DE3362" w:rsidP="00DB7C75">
      <w:pPr>
        <w:shd w:val="clear" w:color="auto" w:fill="D9D9D9"/>
        <w:spacing w:after="0"/>
        <w:rPr>
          <w:rFonts w:ascii="Courier New" w:hAnsi="Courier New" w:cs="Courier New"/>
          <w:b/>
          <w:sz w:val="16"/>
        </w:rPr>
      </w:pPr>
      <w:r w:rsidRPr="00526ABA">
        <w:rPr>
          <w:rFonts w:ascii="Courier New" w:hAnsi="Courier New"/>
          <w:b/>
          <w:sz w:val="16"/>
        </w:rPr>
        <w:t xml:space="preserve"> natparas2</w:t>
      </w:r>
      <w:r w:rsidRPr="00526ABA">
        <w:rPr>
          <w:rFonts w:ascii="Courier New" w:hAnsi="Courier New"/>
          <w:b/>
          <w:sz w:val="16"/>
        </w:rPr>
        <w:tab/>
        <w:t>[3] Natparas2</w:t>
      </w:r>
    </w:p>
    <w:p w:rsidR="00DE3362" w:rsidRPr="00526ABA" w:rsidRDefault="00DE3362" w:rsidP="00DB7C75">
      <w:pPr>
        <w:shd w:val="clear" w:color="auto" w:fill="D9D9D9"/>
        <w:spacing w:after="0"/>
        <w:rPr>
          <w:rFonts w:ascii="Courier New" w:hAnsi="Courier New" w:cs="Courier New"/>
          <w:b/>
          <w:sz w:val="16"/>
        </w:rPr>
      </w:pPr>
      <w:r w:rsidRPr="00526ABA">
        <w:rPr>
          <w:rFonts w:ascii="Courier New" w:hAnsi="Courier New"/>
          <w:b/>
          <w:sz w:val="16"/>
        </w:rPr>
        <w:t xml:space="preserve">  -- Import from TR TKÜV, Part C, Paragraph 3.2</w:t>
      </w:r>
    </w:p>
    <w:p w:rsidR="00050309" w:rsidRPr="00526ABA" w:rsidRDefault="00050309" w:rsidP="003972CC">
      <w:pPr>
        <w:shd w:val="clear" w:color="auto" w:fill="D9D9D9"/>
        <w:spacing w:after="0"/>
        <w:rPr>
          <w:rFonts w:ascii="Courier New" w:hAnsi="Courier New" w:cs="Courier New"/>
          <w:sz w:val="16"/>
        </w:rPr>
      </w:pPr>
      <w:r w:rsidRPr="00526ABA">
        <w:rPr>
          <w:rFonts w:ascii="Courier New" w:hAnsi="Courier New"/>
          <w:sz w:val="16"/>
        </w:rPr>
        <w:t>}</w:t>
      </w:r>
    </w:p>
    <w:p w:rsidR="00050309" w:rsidRPr="00526ABA" w:rsidRDefault="00050309" w:rsidP="003972CC">
      <w:pPr>
        <w:shd w:val="clear" w:color="auto" w:fill="D9D9D9"/>
        <w:spacing w:after="0"/>
        <w:rPr>
          <w:rFonts w:ascii="Courier New" w:hAnsi="Courier New" w:cs="Courier New"/>
          <w:sz w:val="16"/>
        </w:rPr>
      </w:pPr>
    </w:p>
    <w:p w:rsidR="00050309" w:rsidRPr="00526ABA" w:rsidRDefault="00050309" w:rsidP="00EF2645">
      <w:pPr>
        <w:shd w:val="clear" w:color="auto" w:fill="D9D9D9"/>
        <w:spacing w:after="0"/>
        <w:rPr>
          <w:sz w:val="16"/>
        </w:rPr>
      </w:pPr>
      <w:r w:rsidRPr="00526ABA">
        <w:rPr>
          <w:rFonts w:ascii="Courier New" w:hAnsi="Courier New"/>
          <w:sz w:val="16"/>
        </w:rPr>
        <w:t>END -- HI2Operations</w:t>
      </w:r>
    </w:p>
    <w:p w:rsidR="00050309" w:rsidRPr="00526ABA" w:rsidRDefault="00050309" w:rsidP="00503483">
      <w:pPr>
        <w:pStyle w:val="Heading4"/>
      </w:pPr>
      <w:bookmarkStart w:id="327" w:name="_Toc425259972"/>
      <w:bookmarkStart w:id="328" w:name="_Toc426622371"/>
      <w:r w:rsidRPr="00526ABA">
        <w:t>Appendix A.3.2.3</w:t>
      </w:r>
      <w:r w:rsidRPr="00526ABA">
        <w:tab/>
        <w:t>Implementation in the ASN.1 module ‘Umts-HI3-PS’</w:t>
      </w:r>
      <w:bookmarkEnd w:id="327"/>
      <w:bookmarkEnd w:id="328"/>
    </w:p>
    <w:p w:rsidR="00050309" w:rsidRPr="00526ABA" w:rsidRDefault="00050309" w:rsidP="00DE4343">
      <w:pPr>
        <w:keepNext/>
      </w:pPr>
      <w:r w:rsidRPr="00526ABA">
        <w:t>This Appendix contains the implementation in the ASN.1 module ‘Umts-HI3-PS’:</w:t>
      </w:r>
    </w:p>
    <w:p w:rsidR="00050309" w:rsidRPr="00526ABA" w:rsidRDefault="00050309" w:rsidP="005E1830">
      <w:pPr>
        <w:shd w:val="clear" w:color="auto" w:fill="E6E6E6"/>
        <w:spacing w:after="0"/>
        <w:rPr>
          <w:rFonts w:ascii="Courier New" w:hAnsi="Courier New" w:cs="Courier New"/>
          <w:sz w:val="16"/>
        </w:rPr>
      </w:pPr>
      <w:r w:rsidRPr="00526ABA">
        <w:rPr>
          <w:rFonts w:ascii="Courier New" w:hAnsi="Courier New"/>
          <w:sz w:val="16"/>
        </w:rPr>
        <w:t xml:space="preserve">Umts-HI3-PS </w:t>
      </w:r>
    </w:p>
    <w:p w:rsidR="00050309" w:rsidRPr="00526ABA" w:rsidRDefault="00050309" w:rsidP="005E1830">
      <w:pPr>
        <w:shd w:val="clear" w:color="auto" w:fill="E6E6E6"/>
        <w:spacing w:after="0"/>
        <w:rPr>
          <w:rFonts w:ascii="Courier New" w:hAnsi="Courier New" w:cs="Courier New"/>
          <w:sz w:val="16"/>
        </w:rPr>
      </w:pPr>
      <w:r w:rsidRPr="00526ABA">
        <w:rPr>
          <w:rFonts w:ascii="Courier New" w:hAnsi="Courier New"/>
          <w:sz w:val="16"/>
        </w:rPr>
        <w:t xml:space="preserve">{itu-t(0) identified-organization(4) etsi(0) securityDomain(2) lawfulintercept(2) threeGPP(4) </w:t>
      </w:r>
    </w:p>
    <w:p w:rsidR="00050309" w:rsidRPr="00526ABA" w:rsidRDefault="00050309" w:rsidP="005E1830">
      <w:pPr>
        <w:shd w:val="clear" w:color="auto" w:fill="E6E6E6"/>
        <w:spacing w:after="0"/>
        <w:rPr>
          <w:rFonts w:ascii="Courier New" w:hAnsi="Courier New" w:cs="Courier New"/>
          <w:sz w:val="16"/>
        </w:rPr>
      </w:pPr>
      <w:r w:rsidRPr="00526ABA">
        <w:rPr>
          <w:rFonts w:ascii="Courier New" w:hAnsi="Courier New"/>
          <w:sz w:val="16"/>
        </w:rPr>
        <w:t xml:space="preserve"> hi3(2) r6(6) version-3(3)}</w:t>
      </w:r>
    </w:p>
    <w:p w:rsidR="00050309" w:rsidRPr="00526ABA" w:rsidRDefault="00050309" w:rsidP="0042544C">
      <w:pPr>
        <w:shd w:val="clear" w:color="auto" w:fill="E6E6E6"/>
        <w:spacing w:after="0"/>
        <w:rPr>
          <w:rFonts w:ascii="Courier New" w:hAnsi="Courier New" w:cs="Courier New"/>
          <w:sz w:val="16"/>
        </w:rPr>
      </w:pPr>
      <w:r w:rsidRPr="00526ABA">
        <w:rPr>
          <w:rFonts w:ascii="Courier New" w:hAnsi="Courier New"/>
          <w:sz w:val="16"/>
        </w:rPr>
        <w:t xml:space="preserve"> </w:t>
      </w:r>
    </w:p>
    <w:p w:rsidR="00050309" w:rsidRPr="00526ABA" w:rsidRDefault="00050309" w:rsidP="00EF2645">
      <w:pPr>
        <w:shd w:val="clear" w:color="auto" w:fill="E6E6E6"/>
        <w:spacing w:after="0"/>
        <w:rPr>
          <w:rFonts w:ascii="Courier New" w:hAnsi="Courier New" w:cs="Courier New"/>
          <w:sz w:val="16"/>
        </w:rPr>
      </w:pPr>
      <w:r w:rsidRPr="00526ABA">
        <w:rPr>
          <w:rFonts w:ascii="Courier New" w:hAnsi="Courier New"/>
          <w:sz w:val="16"/>
        </w:rPr>
        <w:t>DEFINITIONS IMPLICIT TAGS ::=</w:t>
      </w:r>
    </w:p>
    <w:p w:rsidR="00050309" w:rsidRPr="00526ABA" w:rsidRDefault="00050309" w:rsidP="00EF2645">
      <w:pPr>
        <w:shd w:val="clear" w:color="auto" w:fill="E6E6E6"/>
        <w:spacing w:after="0"/>
        <w:rPr>
          <w:rFonts w:ascii="Courier New" w:hAnsi="Courier New" w:cs="Courier New"/>
          <w:sz w:val="16"/>
        </w:rPr>
      </w:pPr>
      <w:r w:rsidRPr="00526ABA">
        <w:rPr>
          <w:rFonts w:ascii="Courier New" w:hAnsi="Courier New"/>
          <w:sz w:val="16"/>
        </w:rPr>
        <w:t>BEGIN</w:t>
      </w:r>
    </w:p>
    <w:p w:rsidR="00050309" w:rsidRPr="00526ABA" w:rsidRDefault="00050309" w:rsidP="005E1830">
      <w:pPr>
        <w:shd w:val="clear" w:color="auto" w:fill="E6E6E6"/>
        <w:spacing w:after="0"/>
        <w:rPr>
          <w:rFonts w:ascii="Courier New" w:hAnsi="Courier New" w:cs="Courier New"/>
          <w:sz w:val="16"/>
        </w:rPr>
      </w:pPr>
    </w:p>
    <w:p w:rsidR="00050309" w:rsidRPr="00526ABA" w:rsidRDefault="00050309" w:rsidP="00EF2645">
      <w:pPr>
        <w:shd w:val="clear" w:color="auto" w:fill="E6E6E6"/>
        <w:spacing w:after="0"/>
        <w:rPr>
          <w:rFonts w:ascii="Courier New" w:hAnsi="Courier New" w:cs="Courier New"/>
          <w:sz w:val="16"/>
        </w:rPr>
      </w:pPr>
      <w:r w:rsidRPr="00526ABA">
        <w:rPr>
          <w:rFonts w:ascii="Courier New" w:hAnsi="Courier New"/>
          <w:sz w:val="16"/>
        </w:rPr>
        <w:t>IMPORTS</w:t>
      </w:r>
    </w:p>
    <w:p w:rsidR="00050309" w:rsidRPr="00526ABA" w:rsidRDefault="00050309" w:rsidP="00EF2645">
      <w:pPr>
        <w:shd w:val="clear" w:color="auto" w:fill="E6E6E6"/>
        <w:spacing w:after="0"/>
        <w:rPr>
          <w:rFonts w:ascii="Courier New" w:hAnsi="Courier New" w:cs="Courier New"/>
          <w:sz w:val="16"/>
        </w:rPr>
      </w:pPr>
      <w:r w:rsidRPr="00526ABA">
        <w:rPr>
          <w:rFonts w:ascii="Courier New" w:hAnsi="Courier New"/>
          <w:sz w:val="16"/>
        </w:rPr>
        <w:tab/>
        <w:t>GPRSCorrelationNumber</w:t>
      </w:r>
    </w:p>
    <w:p w:rsidR="00050309" w:rsidRPr="00526ABA" w:rsidRDefault="00050309" w:rsidP="005E1830">
      <w:pPr>
        <w:shd w:val="clear" w:color="auto" w:fill="E6E6E6"/>
        <w:spacing w:after="0"/>
        <w:rPr>
          <w:rFonts w:ascii="Courier New" w:hAnsi="Courier New" w:cs="Courier New"/>
          <w:sz w:val="16"/>
        </w:rPr>
      </w:pPr>
      <w:r w:rsidRPr="00526ABA">
        <w:rPr>
          <w:rFonts w:ascii="Courier New" w:hAnsi="Courier New"/>
          <w:sz w:val="16"/>
        </w:rPr>
        <w:tab/>
        <w:t>FROM UmtsHI2Operations</w:t>
      </w:r>
    </w:p>
    <w:p w:rsidR="00050309" w:rsidRPr="00526ABA" w:rsidRDefault="00050309" w:rsidP="005E1830">
      <w:pPr>
        <w:pStyle w:val="BodyText3"/>
        <w:shd w:val="clear" w:color="auto" w:fill="E6E6E6"/>
        <w:spacing w:after="0"/>
        <w:rPr>
          <w:rFonts w:ascii="Courier New" w:hAnsi="Courier New" w:cs="Courier New"/>
          <w:szCs w:val="20"/>
        </w:rPr>
      </w:pPr>
      <w:r w:rsidRPr="00526ABA">
        <w:rPr>
          <w:rFonts w:ascii="Courier New" w:hAnsi="Courier New"/>
          <w:szCs w:val="20"/>
        </w:rPr>
        <w:tab/>
        <w:t>{itu-t(0) identified-organization(4) etsi(0) securityDomain(2) lawfulintercept(2)</w:t>
      </w:r>
    </w:p>
    <w:p w:rsidR="00050309" w:rsidRPr="00526ABA" w:rsidRDefault="00050309" w:rsidP="005E1830">
      <w:pPr>
        <w:pStyle w:val="BodyText3"/>
        <w:shd w:val="clear" w:color="auto" w:fill="E6E6E6"/>
        <w:spacing w:after="0"/>
        <w:ind w:firstLine="709"/>
        <w:rPr>
          <w:rFonts w:ascii="Courier New" w:hAnsi="Courier New" w:cs="Courier New"/>
          <w:szCs w:val="20"/>
        </w:rPr>
      </w:pPr>
      <w:r w:rsidRPr="00526ABA">
        <w:rPr>
          <w:rFonts w:ascii="Courier New" w:hAnsi="Courier New"/>
          <w:szCs w:val="20"/>
        </w:rPr>
        <w:t xml:space="preserve"> threeGPP(4) </w:t>
      </w:r>
      <w:r w:rsidRPr="00526ABA">
        <w:rPr>
          <w:rFonts w:ascii="Courier New" w:hAnsi="Courier New"/>
          <w:szCs w:val="20"/>
        </w:rPr>
        <w:tab/>
        <w:t>hi2(1) r6(6) version-6(6)}</w:t>
      </w:r>
    </w:p>
    <w:p w:rsidR="00050309" w:rsidRPr="00526ABA" w:rsidRDefault="00050309" w:rsidP="0042544C">
      <w:pPr>
        <w:shd w:val="clear" w:color="auto" w:fill="E6E6E6"/>
        <w:spacing w:after="0"/>
        <w:rPr>
          <w:rFonts w:ascii="Courier New" w:hAnsi="Courier New" w:cs="Courier New"/>
          <w:sz w:val="16"/>
        </w:rPr>
      </w:pPr>
    </w:p>
    <w:p w:rsidR="00050309" w:rsidRPr="00526ABA" w:rsidRDefault="00050309" w:rsidP="0042544C">
      <w:pPr>
        <w:shd w:val="clear" w:color="auto" w:fill="E6E6E6"/>
        <w:spacing w:after="0"/>
        <w:rPr>
          <w:rFonts w:ascii="Courier New" w:hAnsi="Courier New" w:cs="Courier New"/>
          <w:sz w:val="16"/>
        </w:rPr>
      </w:pPr>
      <w:r w:rsidRPr="00526ABA">
        <w:rPr>
          <w:rFonts w:ascii="Courier New" w:hAnsi="Courier New"/>
          <w:sz w:val="16"/>
        </w:rPr>
        <w:tab/>
        <w:t>LawfulInterceptionIdentifier,</w:t>
      </w:r>
    </w:p>
    <w:p w:rsidR="00050309" w:rsidRPr="00526ABA" w:rsidRDefault="00050309" w:rsidP="0042544C">
      <w:pPr>
        <w:shd w:val="clear" w:color="auto" w:fill="E6E6E6"/>
        <w:spacing w:after="0"/>
        <w:rPr>
          <w:rFonts w:ascii="Courier New" w:hAnsi="Courier New" w:cs="Courier New"/>
          <w:sz w:val="16"/>
        </w:rPr>
      </w:pPr>
      <w:r w:rsidRPr="00526ABA">
        <w:rPr>
          <w:rFonts w:ascii="Courier New" w:hAnsi="Courier New"/>
          <w:sz w:val="16"/>
        </w:rPr>
        <w:tab/>
        <w:t>TimeStamp</w:t>
      </w:r>
    </w:p>
    <w:p w:rsidR="00050309" w:rsidRPr="00526ABA" w:rsidRDefault="00050309" w:rsidP="0042544C">
      <w:pPr>
        <w:shd w:val="clear" w:color="auto" w:fill="E6E6E6"/>
        <w:spacing w:after="0"/>
        <w:rPr>
          <w:rFonts w:ascii="Courier New" w:hAnsi="Courier New" w:cs="Courier New"/>
          <w:sz w:val="16"/>
        </w:rPr>
      </w:pPr>
      <w:r w:rsidRPr="00526ABA">
        <w:rPr>
          <w:rFonts w:ascii="Courier New" w:hAnsi="Courier New"/>
          <w:sz w:val="16"/>
        </w:rPr>
        <w:tab/>
        <w:t xml:space="preserve">FROM HI2Operations </w:t>
      </w:r>
    </w:p>
    <w:p w:rsidR="00050309" w:rsidRPr="00526ABA" w:rsidRDefault="00050309" w:rsidP="0042544C">
      <w:pPr>
        <w:shd w:val="clear" w:color="auto" w:fill="E6E6E6"/>
        <w:spacing w:after="0"/>
        <w:rPr>
          <w:rFonts w:ascii="Courier New" w:hAnsi="Courier New" w:cs="Courier New"/>
          <w:sz w:val="16"/>
        </w:rPr>
      </w:pPr>
      <w:r w:rsidRPr="00526ABA">
        <w:rPr>
          <w:rFonts w:ascii="Courier New" w:hAnsi="Courier New"/>
          <w:sz w:val="16"/>
        </w:rPr>
        <w:tab/>
        <w:t xml:space="preserve">{itu-t(0) identified-organization(4) etsi(0) securityDomain(2) lawfulIntercept(2) hi2(1) </w:t>
      </w:r>
      <w:r w:rsidRPr="00526ABA">
        <w:rPr>
          <w:rFonts w:ascii="Courier New" w:hAnsi="Courier New"/>
          <w:sz w:val="16"/>
        </w:rPr>
        <w:tab/>
        <w:t>version7(7)}</w:t>
      </w:r>
    </w:p>
    <w:p w:rsidR="00050309" w:rsidRPr="00526ABA" w:rsidRDefault="00050309" w:rsidP="0042544C">
      <w:pPr>
        <w:shd w:val="clear" w:color="auto" w:fill="E6E6E6"/>
        <w:spacing w:after="0"/>
        <w:rPr>
          <w:rFonts w:ascii="Courier New" w:hAnsi="Courier New" w:cs="Courier New"/>
          <w:sz w:val="16"/>
        </w:rPr>
      </w:pPr>
    </w:p>
    <w:p w:rsidR="00050309" w:rsidRPr="00526ABA" w:rsidRDefault="00050309" w:rsidP="00EF2645">
      <w:pPr>
        <w:shd w:val="clear" w:color="auto" w:fill="E6E6E6"/>
        <w:spacing w:after="0"/>
        <w:rPr>
          <w:rFonts w:ascii="Courier New" w:hAnsi="Courier New" w:cs="Courier New"/>
          <w:b/>
          <w:bCs/>
          <w:sz w:val="16"/>
        </w:rPr>
      </w:pPr>
      <w:r w:rsidRPr="00526ABA">
        <w:rPr>
          <w:rFonts w:ascii="Courier New" w:hAnsi="Courier New"/>
          <w:sz w:val="16"/>
        </w:rPr>
        <w:tab/>
      </w:r>
      <w:r w:rsidRPr="00526ABA">
        <w:rPr>
          <w:rFonts w:ascii="Courier New" w:hAnsi="Courier New"/>
          <w:b/>
          <w:bCs/>
          <w:sz w:val="16"/>
        </w:rPr>
        <w:t>Natparas</w:t>
      </w:r>
    </w:p>
    <w:p w:rsidR="00BD6929" w:rsidRPr="00526ABA" w:rsidRDefault="00050309" w:rsidP="00EF2645">
      <w:pPr>
        <w:shd w:val="clear" w:color="auto" w:fill="E6E6E6"/>
        <w:spacing w:after="0"/>
        <w:rPr>
          <w:rFonts w:ascii="Courier New" w:hAnsi="Courier New" w:cs="Courier New"/>
          <w:b/>
          <w:bCs/>
          <w:sz w:val="16"/>
        </w:rPr>
      </w:pPr>
      <w:r w:rsidRPr="00526ABA">
        <w:rPr>
          <w:rFonts w:ascii="Courier New" w:hAnsi="Courier New"/>
          <w:b/>
          <w:bCs/>
          <w:sz w:val="16"/>
        </w:rPr>
        <w:tab/>
      </w:r>
      <w:r w:rsidRPr="00526ABA">
        <w:rPr>
          <w:rFonts w:ascii="Courier New" w:hAnsi="Courier New"/>
          <w:b/>
          <w:bCs/>
          <w:sz w:val="16"/>
        </w:rPr>
        <w:tab/>
        <w:t>FROM NatParameter</w:t>
      </w:r>
    </w:p>
    <w:p w:rsidR="00BD6929" w:rsidRPr="00526ABA" w:rsidRDefault="00BD6929" w:rsidP="00EF2645">
      <w:pPr>
        <w:shd w:val="clear" w:color="auto" w:fill="E6E6E6"/>
        <w:spacing w:after="0"/>
        <w:rPr>
          <w:rFonts w:ascii="Courier New" w:hAnsi="Courier New" w:cs="Courier New"/>
          <w:b/>
          <w:bCs/>
          <w:sz w:val="16"/>
        </w:rPr>
      </w:pPr>
    </w:p>
    <w:p w:rsidR="00BD6929" w:rsidRPr="00526ABA" w:rsidRDefault="00BD6929" w:rsidP="00EF2645">
      <w:pPr>
        <w:shd w:val="clear" w:color="auto" w:fill="D9D9D9"/>
        <w:spacing w:after="0"/>
        <w:ind w:firstLine="113"/>
        <w:rPr>
          <w:rFonts w:ascii="Courier New" w:hAnsi="Courier New" w:cs="Courier New"/>
          <w:b/>
          <w:sz w:val="16"/>
        </w:rPr>
      </w:pPr>
      <w:r w:rsidRPr="00526ABA">
        <w:rPr>
          <w:rFonts w:ascii="Courier New" w:hAnsi="Courier New"/>
          <w:b/>
          <w:sz w:val="16"/>
        </w:rPr>
        <w:t>Natparas2</w:t>
      </w:r>
    </w:p>
    <w:p w:rsidR="00050309" w:rsidRPr="00526ABA" w:rsidRDefault="00BD6929" w:rsidP="00EF2645">
      <w:pPr>
        <w:shd w:val="clear" w:color="auto" w:fill="D9D9D9"/>
        <w:spacing w:after="0"/>
        <w:ind w:firstLine="113"/>
        <w:rPr>
          <w:rFonts w:ascii="Courier New" w:hAnsi="Courier New" w:cs="Courier New"/>
          <w:bCs/>
          <w:sz w:val="16"/>
        </w:rPr>
      </w:pPr>
      <w:r w:rsidRPr="00526ABA">
        <w:rPr>
          <w:rFonts w:ascii="Courier New" w:hAnsi="Courier New"/>
          <w:b/>
          <w:sz w:val="16"/>
        </w:rPr>
        <w:t xml:space="preserve"> FROM NatParameter2;</w:t>
      </w:r>
    </w:p>
    <w:p w:rsidR="00050309" w:rsidRPr="00526ABA" w:rsidRDefault="00050309" w:rsidP="005E1830">
      <w:pPr>
        <w:pStyle w:val="BodyText3"/>
        <w:spacing w:before="120"/>
        <w:rPr>
          <w:rFonts w:ascii="Courier New" w:hAnsi="Courier New" w:cs="Courier New"/>
          <w:szCs w:val="20"/>
        </w:rPr>
      </w:pPr>
    </w:p>
    <w:p w:rsidR="00050309" w:rsidRPr="00526ABA" w:rsidRDefault="00050309" w:rsidP="005E1830">
      <w:pPr>
        <w:shd w:val="clear" w:color="auto" w:fill="E6E6E6"/>
        <w:spacing w:after="0"/>
        <w:rPr>
          <w:rFonts w:ascii="Courier New" w:hAnsi="Courier New" w:cs="Courier New"/>
          <w:sz w:val="16"/>
        </w:rPr>
      </w:pPr>
      <w:r w:rsidRPr="00526ABA">
        <w:rPr>
          <w:rFonts w:ascii="Courier New" w:hAnsi="Courier New"/>
          <w:sz w:val="16"/>
        </w:rPr>
        <w:t>National-HI3-ASN1parameters</w:t>
      </w:r>
      <w:r w:rsidRPr="00526ABA">
        <w:rPr>
          <w:rFonts w:ascii="Courier New" w:hAnsi="Courier New"/>
          <w:sz w:val="16"/>
        </w:rPr>
        <w:tab/>
        <w:t>::= SEQUENCE</w:t>
      </w:r>
    </w:p>
    <w:p w:rsidR="00050309" w:rsidRPr="00526ABA" w:rsidRDefault="00050309" w:rsidP="005E1830">
      <w:pPr>
        <w:shd w:val="clear" w:color="auto" w:fill="E6E6E6"/>
        <w:spacing w:after="0"/>
        <w:rPr>
          <w:rFonts w:ascii="Courier New" w:hAnsi="Courier New" w:cs="Courier New"/>
          <w:sz w:val="16"/>
        </w:rPr>
      </w:pPr>
      <w:r w:rsidRPr="00526ABA">
        <w:rPr>
          <w:rFonts w:ascii="Courier New" w:hAnsi="Courier New"/>
          <w:sz w:val="16"/>
        </w:rPr>
        <w:t>{</w:t>
      </w:r>
    </w:p>
    <w:p w:rsidR="00050309" w:rsidRPr="00526ABA" w:rsidRDefault="00050309" w:rsidP="005E1830">
      <w:pPr>
        <w:shd w:val="clear" w:color="auto" w:fill="E6E6E6"/>
        <w:spacing w:after="0"/>
        <w:rPr>
          <w:rFonts w:ascii="Courier New" w:hAnsi="Courier New" w:cs="Courier New"/>
          <w:sz w:val="16"/>
        </w:rPr>
      </w:pPr>
      <w:r w:rsidRPr="00526ABA">
        <w:rPr>
          <w:rFonts w:ascii="Courier New" w:hAnsi="Courier New"/>
          <w:sz w:val="16"/>
        </w:rPr>
        <w:tab/>
        <w:t>countryCode</w:t>
      </w:r>
      <w:r w:rsidRPr="00526ABA">
        <w:rPr>
          <w:rFonts w:ascii="Courier New" w:hAnsi="Courier New"/>
          <w:sz w:val="16"/>
        </w:rPr>
        <w:tab/>
      </w:r>
      <w:r w:rsidRPr="00526ABA">
        <w:rPr>
          <w:rFonts w:ascii="Courier New" w:hAnsi="Courier New"/>
          <w:sz w:val="16"/>
        </w:rPr>
        <w:tab/>
        <w:t>[1] PrintableString (SIZE (2)),</w:t>
      </w:r>
    </w:p>
    <w:p w:rsidR="00050309" w:rsidRPr="00526ABA" w:rsidRDefault="00050309" w:rsidP="0042544C">
      <w:pPr>
        <w:shd w:val="clear" w:color="auto" w:fill="E6E6E6"/>
        <w:spacing w:after="0"/>
        <w:rPr>
          <w:rFonts w:ascii="Courier New" w:hAnsi="Courier New" w:cs="Courier New"/>
          <w:sz w:val="16"/>
        </w:rPr>
      </w:pPr>
      <w:r w:rsidRPr="00526ABA">
        <w:rPr>
          <w:rFonts w:ascii="Courier New" w:hAnsi="Courier New"/>
          <w:sz w:val="16"/>
        </w:rPr>
        <w:tab/>
      </w:r>
      <w:r w:rsidRPr="00526ABA">
        <w:rPr>
          <w:rFonts w:ascii="Courier New" w:hAnsi="Courier New"/>
          <w:sz w:val="16"/>
        </w:rPr>
        <w:tab/>
        <w:t>-- Country Code according to ISO 3166-1 [39],</w:t>
      </w:r>
    </w:p>
    <w:p w:rsidR="00050309" w:rsidRPr="00526ABA" w:rsidRDefault="00050309" w:rsidP="0042544C">
      <w:pPr>
        <w:shd w:val="clear" w:color="auto" w:fill="E6E6E6"/>
        <w:spacing w:after="0"/>
        <w:rPr>
          <w:rFonts w:ascii="Courier New" w:hAnsi="Courier New" w:cs="Courier New"/>
          <w:sz w:val="16"/>
        </w:rPr>
      </w:pPr>
      <w:r w:rsidRPr="00526ABA">
        <w:rPr>
          <w:rFonts w:ascii="Courier New" w:hAnsi="Courier New"/>
          <w:sz w:val="16"/>
        </w:rPr>
        <w:tab/>
      </w:r>
      <w:r w:rsidRPr="00526ABA">
        <w:rPr>
          <w:rFonts w:ascii="Courier New" w:hAnsi="Courier New"/>
          <w:sz w:val="16"/>
        </w:rPr>
        <w:tab/>
        <w:t>-- the country to which the parameters inserted after the extension marker apply</w:t>
      </w:r>
    </w:p>
    <w:p w:rsidR="00050309" w:rsidRPr="00526ABA" w:rsidRDefault="00050309" w:rsidP="0042544C">
      <w:pPr>
        <w:shd w:val="clear" w:color="auto" w:fill="E6E6E6"/>
        <w:spacing w:after="0"/>
        <w:rPr>
          <w:rFonts w:ascii="Courier New" w:hAnsi="Courier New" w:cs="Courier New"/>
          <w:sz w:val="16"/>
        </w:rPr>
      </w:pPr>
      <w:r w:rsidRPr="00526ABA">
        <w:rPr>
          <w:rFonts w:ascii="Courier New" w:hAnsi="Courier New"/>
          <w:sz w:val="16"/>
        </w:rPr>
        <w:tab/>
        <w:t>...,</w:t>
      </w:r>
    </w:p>
    <w:p w:rsidR="00050309" w:rsidRPr="00526ABA" w:rsidRDefault="00050309" w:rsidP="0042544C">
      <w:pPr>
        <w:shd w:val="clear" w:color="auto" w:fill="E6E6E6"/>
        <w:spacing w:after="0"/>
        <w:ind w:firstLine="709"/>
        <w:rPr>
          <w:rFonts w:ascii="Courier New" w:hAnsi="Courier New" w:cs="Courier New"/>
          <w:sz w:val="16"/>
        </w:rPr>
      </w:pPr>
      <w:r w:rsidRPr="00526ABA">
        <w:rPr>
          <w:rFonts w:ascii="Courier New" w:hAnsi="Courier New"/>
          <w:sz w:val="16"/>
        </w:rPr>
        <w:t xml:space="preserve">-- In case a given country wants to use additional national parameters according to its </w:t>
      </w:r>
    </w:p>
    <w:p w:rsidR="00050309" w:rsidRPr="00526ABA" w:rsidRDefault="00050309" w:rsidP="0042544C">
      <w:pPr>
        <w:shd w:val="clear" w:color="auto" w:fill="E6E6E6"/>
        <w:spacing w:after="0"/>
        <w:rPr>
          <w:rFonts w:ascii="Courier New" w:hAnsi="Courier New" w:cs="Courier New"/>
          <w:sz w:val="16"/>
        </w:rPr>
      </w:pPr>
      <w:r w:rsidRPr="00526ABA">
        <w:rPr>
          <w:rFonts w:ascii="Courier New" w:hAnsi="Courier New"/>
          <w:sz w:val="16"/>
        </w:rPr>
        <w:tab/>
        <w:t>-- law, these national parameters should be defined using the ASN.1 syntax and added after</w:t>
      </w:r>
    </w:p>
    <w:p w:rsidR="00050309" w:rsidRPr="00526ABA" w:rsidRDefault="00050309" w:rsidP="00450A01">
      <w:pPr>
        <w:shd w:val="clear" w:color="auto" w:fill="E6E6E6"/>
        <w:spacing w:after="0"/>
        <w:rPr>
          <w:rFonts w:ascii="Courier New" w:hAnsi="Courier New" w:cs="Courier New"/>
          <w:sz w:val="16"/>
        </w:rPr>
      </w:pPr>
      <w:r w:rsidRPr="00526ABA">
        <w:rPr>
          <w:rFonts w:ascii="Courier New" w:hAnsi="Courier New"/>
          <w:sz w:val="16"/>
        </w:rPr>
        <w:tab/>
        <w:t>-- the extension marker (...).</w:t>
      </w:r>
    </w:p>
    <w:p w:rsidR="00050309" w:rsidRPr="00526ABA" w:rsidRDefault="00050309" w:rsidP="00450A01">
      <w:pPr>
        <w:shd w:val="clear" w:color="auto" w:fill="E6E6E6"/>
        <w:spacing w:after="0"/>
        <w:rPr>
          <w:rFonts w:ascii="Courier New" w:hAnsi="Courier New" w:cs="Courier New"/>
          <w:sz w:val="16"/>
        </w:rPr>
      </w:pPr>
      <w:r w:rsidRPr="00526ABA">
        <w:rPr>
          <w:rFonts w:ascii="Courier New" w:hAnsi="Courier New"/>
          <w:sz w:val="16"/>
        </w:rPr>
        <w:tab/>
        <w:t>-- It is recommended that "version parameter" and "vendor identification parameter" are</w:t>
      </w:r>
    </w:p>
    <w:p w:rsidR="00050309" w:rsidRPr="00526ABA" w:rsidRDefault="00050309" w:rsidP="00450A01">
      <w:pPr>
        <w:shd w:val="clear" w:color="auto" w:fill="E6E6E6"/>
        <w:spacing w:after="0"/>
        <w:rPr>
          <w:rFonts w:ascii="Courier New" w:hAnsi="Courier New" w:cs="Courier New"/>
          <w:sz w:val="16"/>
        </w:rPr>
      </w:pPr>
      <w:r w:rsidRPr="00526ABA">
        <w:rPr>
          <w:rFonts w:ascii="Courier New" w:hAnsi="Courier New"/>
          <w:sz w:val="16"/>
        </w:rPr>
        <w:tab/>
        <w:t>-- included in the national parameters definition. Vendor identifications can be</w:t>
      </w:r>
    </w:p>
    <w:p w:rsidR="00050309" w:rsidRPr="00526ABA" w:rsidRDefault="00050309" w:rsidP="00450A01">
      <w:pPr>
        <w:shd w:val="clear" w:color="auto" w:fill="E6E6E6"/>
        <w:spacing w:after="0"/>
        <w:rPr>
          <w:rFonts w:ascii="Courier New" w:hAnsi="Courier New" w:cs="Courier New"/>
          <w:sz w:val="16"/>
        </w:rPr>
      </w:pPr>
      <w:r w:rsidRPr="00526ABA">
        <w:rPr>
          <w:rFonts w:ascii="Courier New" w:hAnsi="Courier New"/>
          <w:sz w:val="16"/>
        </w:rPr>
        <w:tab/>
        <w:t>-- retrieved from IANA web site. It is recommended to avoid</w:t>
      </w:r>
    </w:p>
    <w:p w:rsidR="00050309" w:rsidRPr="00526ABA" w:rsidRDefault="00050309" w:rsidP="00450A01">
      <w:pPr>
        <w:shd w:val="clear" w:color="auto" w:fill="E6E6E6"/>
        <w:spacing w:after="0"/>
        <w:rPr>
          <w:rFonts w:ascii="Courier New" w:hAnsi="Courier New" w:cs="Courier New"/>
          <w:sz w:val="16"/>
        </w:rPr>
      </w:pPr>
      <w:r w:rsidRPr="00526ABA">
        <w:rPr>
          <w:rFonts w:ascii="Courier New" w:hAnsi="Courier New"/>
          <w:sz w:val="16"/>
        </w:rPr>
        <w:tab/>
        <w:t>-- using tags from 240 to 255 in a formal type definition.</w:t>
      </w:r>
    </w:p>
    <w:p w:rsidR="00BD6929" w:rsidRPr="00526ABA" w:rsidRDefault="00BD6929" w:rsidP="00450A01">
      <w:pPr>
        <w:shd w:val="clear" w:color="auto" w:fill="D9D9D9"/>
        <w:spacing w:after="0"/>
        <w:rPr>
          <w:rFonts w:ascii="Courier New" w:hAnsi="Courier New" w:cs="Courier New"/>
          <w:b/>
          <w:sz w:val="16"/>
        </w:rPr>
      </w:pPr>
    </w:p>
    <w:p w:rsidR="00BD6929" w:rsidRPr="00526ABA" w:rsidRDefault="00BD6929" w:rsidP="00450A01">
      <w:pPr>
        <w:shd w:val="clear" w:color="auto" w:fill="D9D9D9"/>
        <w:spacing w:after="0"/>
        <w:rPr>
          <w:rFonts w:ascii="Courier New" w:hAnsi="Courier New" w:cs="Courier New"/>
          <w:b/>
          <w:sz w:val="16"/>
        </w:rPr>
      </w:pPr>
      <w:r w:rsidRPr="00526ABA">
        <w:rPr>
          <w:rFonts w:ascii="Courier New" w:hAnsi="Courier New"/>
          <w:b/>
          <w:sz w:val="16"/>
        </w:rPr>
        <w:tab/>
        <w:t>natparas</w:t>
      </w:r>
      <w:r w:rsidRPr="00526ABA">
        <w:rPr>
          <w:rFonts w:ascii="Courier New" w:hAnsi="Courier New"/>
          <w:b/>
          <w:sz w:val="16"/>
        </w:rPr>
        <w:tab/>
      </w:r>
      <w:r w:rsidRPr="00526ABA">
        <w:rPr>
          <w:rFonts w:ascii="Courier New" w:hAnsi="Courier New"/>
          <w:b/>
          <w:sz w:val="16"/>
        </w:rPr>
        <w:tab/>
        <w:t>[2] Natparas,</w:t>
      </w:r>
    </w:p>
    <w:p w:rsidR="00BD6929" w:rsidRPr="00526ABA" w:rsidRDefault="00BD6929" w:rsidP="00450A01">
      <w:pPr>
        <w:shd w:val="clear" w:color="auto" w:fill="D9D9D9"/>
        <w:spacing w:after="0"/>
        <w:rPr>
          <w:rFonts w:ascii="Courier New" w:hAnsi="Courier New" w:cs="Courier New"/>
          <w:b/>
          <w:sz w:val="16"/>
        </w:rPr>
      </w:pPr>
      <w:r w:rsidRPr="00526ABA">
        <w:rPr>
          <w:rFonts w:ascii="Courier New" w:hAnsi="Courier New"/>
          <w:b/>
          <w:sz w:val="16"/>
        </w:rPr>
        <w:tab/>
      </w:r>
      <w:r w:rsidRPr="00526ABA">
        <w:rPr>
          <w:rFonts w:ascii="Courier New" w:hAnsi="Courier New"/>
          <w:b/>
          <w:sz w:val="16"/>
        </w:rPr>
        <w:tab/>
        <w:t>-- Import from TR TKÜV, Part A, Appendix A.3.2</w:t>
      </w:r>
    </w:p>
    <w:p w:rsidR="00BD6929" w:rsidRPr="00526ABA" w:rsidRDefault="00BD6929" w:rsidP="00450A01">
      <w:pPr>
        <w:shd w:val="clear" w:color="auto" w:fill="D9D9D9"/>
        <w:spacing w:after="0"/>
        <w:rPr>
          <w:rFonts w:ascii="Courier New" w:hAnsi="Courier New" w:cs="Courier New"/>
          <w:sz w:val="16"/>
        </w:rPr>
      </w:pPr>
    </w:p>
    <w:p w:rsidR="00BD6929" w:rsidRPr="00526ABA" w:rsidRDefault="00BD6929" w:rsidP="00450A01">
      <w:pPr>
        <w:shd w:val="clear" w:color="auto" w:fill="D9D9D9"/>
        <w:spacing w:after="0"/>
        <w:rPr>
          <w:rFonts w:ascii="Courier New" w:hAnsi="Courier New" w:cs="Courier New"/>
          <w:b/>
          <w:sz w:val="16"/>
        </w:rPr>
      </w:pPr>
      <w:r w:rsidRPr="00526ABA">
        <w:rPr>
          <w:rFonts w:ascii="Courier New" w:hAnsi="Courier New"/>
          <w:b/>
          <w:sz w:val="16"/>
        </w:rPr>
        <w:t xml:space="preserve"> natparas2</w:t>
      </w:r>
      <w:r w:rsidRPr="00526ABA">
        <w:rPr>
          <w:rFonts w:ascii="Courier New" w:hAnsi="Courier New"/>
          <w:b/>
          <w:sz w:val="16"/>
        </w:rPr>
        <w:tab/>
        <w:t>[3] Natparas2</w:t>
      </w:r>
    </w:p>
    <w:p w:rsidR="00BD6929" w:rsidRPr="00526ABA" w:rsidRDefault="00BD6929" w:rsidP="002C7CBD">
      <w:pPr>
        <w:shd w:val="clear" w:color="auto" w:fill="D9D9D9"/>
        <w:spacing w:after="0"/>
        <w:rPr>
          <w:rFonts w:ascii="Courier New" w:hAnsi="Courier New" w:cs="Courier New"/>
          <w:b/>
          <w:sz w:val="16"/>
        </w:rPr>
      </w:pPr>
      <w:r w:rsidRPr="00526ABA">
        <w:rPr>
          <w:rFonts w:ascii="Courier New" w:hAnsi="Courier New"/>
          <w:b/>
          <w:sz w:val="16"/>
        </w:rPr>
        <w:t xml:space="preserve">  -- Import from TR TKÜV, Part C, Paragraph 3.2</w:t>
      </w:r>
    </w:p>
    <w:p w:rsidR="00050309" w:rsidRPr="00526ABA" w:rsidRDefault="00050309" w:rsidP="005C3D63">
      <w:pPr>
        <w:shd w:val="clear" w:color="auto" w:fill="E6E6E6"/>
        <w:spacing w:after="0"/>
        <w:rPr>
          <w:rFonts w:ascii="Courier New" w:hAnsi="Courier New" w:cs="Courier New"/>
          <w:sz w:val="16"/>
        </w:rPr>
      </w:pPr>
      <w:r w:rsidRPr="00526ABA">
        <w:rPr>
          <w:rFonts w:ascii="Courier New" w:hAnsi="Courier New"/>
          <w:sz w:val="16"/>
        </w:rPr>
        <w:t>}</w:t>
      </w:r>
    </w:p>
    <w:p w:rsidR="00050309" w:rsidRPr="00526ABA" w:rsidRDefault="00050309" w:rsidP="005C3D63">
      <w:pPr>
        <w:shd w:val="clear" w:color="auto" w:fill="E6E6E6"/>
        <w:spacing w:after="0"/>
        <w:rPr>
          <w:rFonts w:ascii="Courier New" w:hAnsi="Courier New" w:cs="Courier New"/>
          <w:sz w:val="16"/>
        </w:rPr>
      </w:pPr>
    </w:p>
    <w:p w:rsidR="00050309" w:rsidRPr="00526ABA" w:rsidRDefault="00050309" w:rsidP="00EF2645">
      <w:pPr>
        <w:shd w:val="clear" w:color="auto" w:fill="E6E6E6"/>
        <w:spacing w:after="0"/>
      </w:pPr>
      <w:r w:rsidRPr="00526ABA">
        <w:rPr>
          <w:rFonts w:ascii="Courier New" w:hAnsi="Courier New"/>
          <w:sz w:val="16"/>
        </w:rPr>
        <w:t>END-- OF Umts-HI3-PS</w:t>
      </w:r>
    </w:p>
    <w:p w:rsidR="00050309" w:rsidRPr="00526ABA" w:rsidRDefault="00050309" w:rsidP="00503483">
      <w:pPr>
        <w:pStyle w:val="Heading4"/>
      </w:pPr>
      <w:bookmarkStart w:id="329" w:name="_Toc425259973"/>
      <w:bookmarkStart w:id="330" w:name="_Toc426622372"/>
      <w:r w:rsidRPr="00526ABA">
        <w:lastRenderedPageBreak/>
        <w:t>Appendix A.3.2.4</w:t>
      </w:r>
      <w:r w:rsidRPr="00526ABA">
        <w:tab/>
        <w:t>Transmission using the ASN.1 parameter ‘National-Parameters’</w:t>
      </w:r>
      <w:bookmarkEnd w:id="329"/>
      <w:bookmarkEnd w:id="330"/>
    </w:p>
    <w:p w:rsidR="00050309" w:rsidRPr="00526ABA" w:rsidRDefault="00050309" w:rsidP="002042F4">
      <w:pPr>
        <w:rPr>
          <w:rFonts w:eastAsia="MS Mincho"/>
        </w:rPr>
      </w:pPr>
      <w:r w:rsidRPr="00526ABA">
        <w:t>This Appendix contains the method for transmission of HI1 and additional events via the ASN.1 parameter ‘National-Parameters’ in the module HI2Operations of ES 201 671/TS 101 671 up to Version 4, or in the module UmtsHI2Operations up to Version 6.6.0.</w:t>
      </w:r>
    </w:p>
    <w:p w:rsidR="00050309" w:rsidRPr="00526ABA" w:rsidRDefault="00050309" w:rsidP="002042F4">
      <w:pPr>
        <w:rPr>
          <w:rFonts w:eastAsia="MS Mincho"/>
        </w:rPr>
      </w:pPr>
      <w:r w:rsidRPr="00526ABA">
        <w:t>The ASN.1 parameter defines an octet string into which the HI1 events and additional events are indirectly incorporated by means of an additional ASN.1 module. As this method is very time-consuming in terms of programming and analysis, it has been replaced in the standards and specifications by the method as described in Appendix A.3.2.3, and is no longer available for new implementations.</w:t>
      </w:r>
    </w:p>
    <w:p w:rsidR="00050309" w:rsidRPr="00526ABA" w:rsidRDefault="00050309" w:rsidP="00EF2645">
      <w:pPr>
        <w:pStyle w:val="Heading4"/>
        <w:rPr>
          <w:rFonts w:eastAsia="MS Mincho"/>
        </w:rPr>
      </w:pPr>
      <w:r w:rsidRPr="00526ABA">
        <w:t>Explanation using a concrete example:</w:t>
      </w:r>
    </w:p>
    <w:p w:rsidR="00050309" w:rsidRPr="00526ABA" w:rsidRDefault="00050309" w:rsidP="002042F4">
      <w:pPr>
        <w:rPr>
          <w:rFonts w:eastAsia="MS Mincho"/>
        </w:rPr>
      </w:pPr>
      <w:r w:rsidRPr="00526ABA">
        <w:t>The data encoded according to the Basic Encoding Rules (BER) should be included after encoding in the following container, created according to the ASN.1 type:</w:t>
      </w:r>
    </w:p>
    <w:p w:rsidR="00050309" w:rsidRPr="00526ABA" w:rsidRDefault="00050309" w:rsidP="00EF2645">
      <w:pPr>
        <w:pStyle w:val="Heading4"/>
        <w:jc w:val="center"/>
        <w:rPr>
          <w:rFonts w:eastAsia="MS Mincho"/>
        </w:rPr>
      </w:pPr>
      <w:r w:rsidRPr="00526ABA">
        <w:t>‘National-Parameters::= SET SIZE (1..40) OF OCTET STRING (SIZE (1..256))’</w:t>
      </w:r>
    </w:p>
    <w:p w:rsidR="00050309" w:rsidRPr="00526ABA" w:rsidRDefault="00050309" w:rsidP="002042F4">
      <w:pPr>
        <w:rPr>
          <w:rFonts w:eastAsia="MS Mincho"/>
        </w:rPr>
      </w:pPr>
      <w:r w:rsidRPr="00526ABA">
        <w:t xml:space="preserve">of at most 40 x 256 octets (see also the diagram below). </w:t>
      </w:r>
    </w:p>
    <w:p w:rsidR="00050309" w:rsidRPr="00526ABA" w:rsidRDefault="00740205" w:rsidP="00DE4343">
      <w:pPr>
        <w:keepNext/>
      </w:pPr>
      <w:r w:rsidRPr="00526ABA">
        <w:t>An example using SIZE (3):</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107"/>
        <w:gridCol w:w="1059"/>
        <w:gridCol w:w="1589"/>
        <w:gridCol w:w="665"/>
        <w:gridCol w:w="4874"/>
      </w:tblGrid>
      <w:tr w:rsidR="00050309" w:rsidRPr="00526ABA" w:rsidTr="000D22B2">
        <w:tc>
          <w:tcPr>
            <w:tcW w:w="625" w:type="pct"/>
            <w:tcBorders>
              <w:top w:val="single" w:sz="24" w:space="0" w:color="auto"/>
              <w:left w:val="single" w:sz="24" w:space="0" w:color="auto"/>
              <w:bottom w:val="single" w:sz="2" w:space="0" w:color="auto"/>
            </w:tcBorders>
            <w:shd w:val="clear" w:color="auto" w:fill="FFFF00"/>
          </w:tcPr>
          <w:p w:rsidR="00050309" w:rsidRPr="00526ABA" w:rsidRDefault="00050309" w:rsidP="00DE4343">
            <w:pPr>
              <w:keepNext/>
              <w:spacing w:before="60" w:after="60"/>
              <w:rPr>
                <w:b/>
                <w:sz w:val="16"/>
              </w:rPr>
            </w:pPr>
            <w:r w:rsidRPr="00526ABA">
              <w:rPr>
                <w:b/>
                <w:sz w:val="16"/>
              </w:rPr>
              <w:t>T</w:t>
            </w:r>
          </w:p>
        </w:tc>
        <w:tc>
          <w:tcPr>
            <w:tcW w:w="599" w:type="pct"/>
            <w:tcBorders>
              <w:top w:val="single" w:sz="24" w:space="0" w:color="auto"/>
              <w:bottom w:val="single" w:sz="2" w:space="0" w:color="auto"/>
              <w:right w:val="single" w:sz="24" w:space="0" w:color="auto"/>
            </w:tcBorders>
            <w:shd w:val="clear" w:color="auto" w:fill="FFFF00"/>
          </w:tcPr>
          <w:p w:rsidR="00050309" w:rsidRPr="00526ABA" w:rsidRDefault="00050309" w:rsidP="00DE4343">
            <w:pPr>
              <w:keepNext/>
              <w:spacing w:before="60" w:after="60"/>
              <w:rPr>
                <w:b/>
                <w:sz w:val="16"/>
              </w:rPr>
            </w:pPr>
            <w:r w:rsidRPr="00526ABA">
              <w:rPr>
                <w:b/>
                <w:sz w:val="16"/>
              </w:rPr>
              <w:t>L</w:t>
            </w:r>
          </w:p>
        </w:tc>
        <w:tc>
          <w:tcPr>
            <w:tcW w:w="3776" w:type="pct"/>
            <w:gridSpan w:val="3"/>
            <w:vMerge w:val="restart"/>
            <w:tcBorders>
              <w:top w:val="single" w:sz="24" w:space="0" w:color="auto"/>
              <w:left w:val="single" w:sz="24" w:space="0" w:color="auto"/>
              <w:bottom w:val="single" w:sz="24" w:space="0" w:color="auto"/>
              <w:right w:val="single" w:sz="24" w:space="0" w:color="auto"/>
            </w:tcBorders>
            <w:shd w:val="clear" w:color="auto" w:fill="FFFF00"/>
          </w:tcPr>
          <w:p w:rsidR="00050309" w:rsidRPr="00526ABA" w:rsidRDefault="00050309" w:rsidP="00DE4343">
            <w:pPr>
              <w:keepNext/>
              <w:spacing w:before="60" w:after="60"/>
              <w:rPr>
                <w:sz w:val="16"/>
              </w:rPr>
            </w:pPr>
            <w:r w:rsidRPr="00526ABA">
              <w:rPr>
                <w:b/>
                <w:sz w:val="16"/>
              </w:rPr>
              <w:t>V (see green area)</w:t>
            </w:r>
          </w:p>
        </w:tc>
      </w:tr>
      <w:tr w:rsidR="00050309" w:rsidRPr="00526ABA" w:rsidTr="000D22B2">
        <w:tc>
          <w:tcPr>
            <w:tcW w:w="625" w:type="pct"/>
            <w:tcBorders>
              <w:left w:val="single" w:sz="24" w:space="0" w:color="auto"/>
              <w:bottom w:val="single" w:sz="24" w:space="0" w:color="auto"/>
            </w:tcBorders>
            <w:shd w:val="clear" w:color="auto" w:fill="FFFF00"/>
          </w:tcPr>
          <w:p w:rsidR="00050309" w:rsidRPr="00526ABA" w:rsidRDefault="00050309" w:rsidP="00DE4343">
            <w:pPr>
              <w:keepNext/>
              <w:spacing w:before="60" w:after="60"/>
              <w:rPr>
                <w:sz w:val="16"/>
              </w:rPr>
            </w:pPr>
            <w:r w:rsidRPr="00526ABA">
              <w:rPr>
                <w:sz w:val="16"/>
              </w:rPr>
              <w:t>SET = 'B0</w:t>
            </w:r>
          </w:p>
        </w:tc>
        <w:tc>
          <w:tcPr>
            <w:tcW w:w="599" w:type="pct"/>
            <w:tcBorders>
              <w:bottom w:val="single" w:sz="24" w:space="0" w:color="auto"/>
              <w:right w:val="single" w:sz="24" w:space="0" w:color="auto"/>
            </w:tcBorders>
            <w:shd w:val="clear" w:color="auto" w:fill="FFFF00"/>
          </w:tcPr>
          <w:p w:rsidR="00050309" w:rsidRPr="00526ABA" w:rsidRDefault="00050309" w:rsidP="00DE4343">
            <w:pPr>
              <w:keepNext/>
              <w:spacing w:before="60" w:after="60"/>
              <w:rPr>
                <w:sz w:val="16"/>
              </w:rPr>
            </w:pPr>
            <w:r w:rsidRPr="00526ABA">
              <w:rPr>
                <w:sz w:val="16"/>
              </w:rPr>
              <w:t>Xx</w:t>
            </w:r>
          </w:p>
        </w:tc>
        <w:tc>
          <w:tcPr>
            <w:tcW w:w="3776" w:type="pct"/>
            <w:gridSpan w:val="3"/>
            <w:vMerge/>
            <w:tcBorders>
              <w:left w:val="single" w:sz="24" w:space="0" w:color="auto"/>
              <w:bottom w:val="single" w:sz="24" w:space="0" w:color="auto"/>
              <w:right w:val="single" w:sz="24" w:space="0" w:color="auto"/>
            </w:tcBorders>
          </w:tcPr>
          <w:p w:rsidR="00050309" w:rsidRPr="00526ABA" w:rsidRDefault="00050309" w:rsidP="00DE4343">
            <w:pPr>
              <w:keepNext/>
              <w:spacing w:before="60" w:after="60"/>
              <w:rPr>
                <w:sz w:val="16"/>
              </w:rPr>
            </w:pPr>
          </w:p>
        </w:tc>
      </w:tr>
      <w:tr w:rsidR="00050309" w:rsidRPr="00526ABA" w:rsidTr="000D22B2">
        <w:tc>
          <w:tcPr>
            <w:tcW w:w="625" w:type="pct"/>
            <w:tcBorders>
              <w:top w:val="single" w:sz="24" w:space="0" w:color="auto"/>
              <w:left w:val="nil"/>
              <w:bottom w:val="nil"/>
              <w:right w:val="nil"/>
            </w:tcBorders>
          </w:tcPr>
          <w:p w:rsidR="00050309" w:rsidRPr="00526ABA" w:rsidRDefault="00050309">
            <w:pPr>
              <w:spacing w:before="60" w:after="60"/>
              <w:rPr>
                <w:sz w:val="16"/>
              </w:rPr>
            </w:pPr>
          </w:p>
        </w:tc>
        <w:tc>
          <w:tcPr>
            <w:tcW w:w="599" w:type="pct"/>
            <w:tcBorders>
              <w:top w:val="single" w:sz="24" w:space="0" w:color="auto"/>
              <w:left w:val="nil"/>
              <w:bottom w:val="nil"/>
              <w:right w:val="single" w:sz="24" w:space="0" w:color="auto"/>
            </w:tcBorders>
          </w:tcPr>
          <w:p w:rsidR="00050309" w:rsidRPr="00526ABA" w:rsidRDefault="00050309">
            <w:pPr>
              <w:spacing w:before="60" w:after="60"/>
              <w:rPr>
                <w:sz w:val="16"/>
              </w:rPr>
            </w:pPr>
          </w:p>
        </w:tc>
        <w:tc>
          <w:tcPr>
            <w:tcW w:w="738" w:type="pct"/>
            <w:tcBorders>
              <w:top w:val="single" w:sz="24" w:space="0" w:color="auto"/>
              <w:left w:val="single" w:sz="24" w:space="0" w:color="auto"/>
              <w:bottom w:val="single" w:sz="2" w:space="0" w:color="auto"/>
            </w:tcBorders>
            <w:shd w:val="clear" w:color="auto" w:fill="CCFFCC"/>
          </w:tcPr>
          <w:p w:rsidR="00050309" w:rsidRPr="00526ABA" w:rsidRDefault="00050309">
            <w:pPr>
              <w:spacing w:before="60" w:after="60"/>
              <w:rPr>
                <w:b/>
                <w:sz w:val="16"/>
              </w:rPr>
            </w:pPr>
            <w:r w:rsidRPr="00526ABA">
              <w:rPr>
                <w:b/>
                <w:sz w:val="16"/>
              </w:rPr>
              <w:t>T</w:t>
            </w:r>
          </w:p>
        </w:tc>
        <w:tc>
          <w:tcPr>
            <w:tcW w:w="387" w:type="pct"/>
            <w:tcBorders>
              <w:top w:val="single" w:sz="24" w:space="0" w:color="auto"/>
              <w:bottom w:val="single" w:sz="2" w:space="0" w:color="auto"/>
              <w:right w:val="single" w:sz="24" w:space="0" w:color="auto"/>
            </w:tcBorders>
            <w:shd w:val="clear" w:color="auto" w:fill="CCFFCC"/>
          </w:tcPr>
          <w:p w:rsidR="00050309" w:rsidRPr="00526ABA" w:rsidRDefault="00050309">
            <w:pPr>
              <w:spacing w:before="60" w:after="60"/>
              <w:rPr>
                <w:b/>
                <w:sz w:val="16"/>
              </w:rPr>
            </w:pPr>
            <w:r w:rsidRPr="00526ABA">
              <w:rPr>
                <w:b/>
                <w:sz w:val="16"/>
              </w:rPr>
              <w:t>L</w:t>
            </w:r>
          </w:p>
        </w:tc>
        <w:tc>
          <w:tcPr>
            <w:tcW w:w="2651" w:type="pct"/>
            <w:tcBorders>
              <w:top w:val="single" w:sz="24" w:space="0" w:color="auto"/>
              <w:left w:val="single" w:sz="24" w:space="0" w:color="auto"/>
              <w:bottom w:val="single" w:sz="24" w:space="0" w:color="auto"/>
              <w:right w:val="single" w:sz="24" w:space="0" w:color="auto"/>
            </w:tcBorders>
            <w:shd w:val="clear" w:color="auto" w:fill="CCFFCC"/>
          </w:tcPr>
          <w:p w:rsidR="00050309" w:rsidRPr="00526ABA" w:rsidRDefault="00050309">
            <w:pPr>
              <w:spacing w:before="60" w:after="60"/>
              <w:rPr>
                <w:b/>
                <w:sz w:val="16"/>
              </w:rPr>
            </w:pPr>
            <w:r w:rsidRPr="00526ABA">
              <w:rPr>
                <w:b/>
                <w:sz w:val="16"/>
              </w:rPr>
              <w:t>V (see red area)</w:t>
            </w:r>
          </w:p>
        </w:tc>
      </w:tr>
      <w:tr w:rsidR="00050309" w:rsidRPr="00526ABA" w:rsidTr="000D22B2">
        <w:tc>
          <w:tcPr>
            <w:tcW w:w="625" w:type="pct"/>
            <w:tcBorders>
              <w:top w:val="nil"/>
              <w:left w:val="nil"/>
              <w:bottom w:val="nil"/>
              <w:right w:val="nil"/>
            </w:tcBorders>
          </w:tcPr>
          <w:p w:rsidR="00050309" w:rsidRPr="00526ABA" w:rsidRDefault="00050309">
            <w:pPr>
              <w:spacing w:before="60" w:after="60"/>
              <w:rPr>
                <w:sz w:val="16"/>
              </w:rPr>
            </w:pPr>
          </w:p>
        </w:tc>
        <w:tc>
          <w:tcPr>
            <w:tcW w:w="599" w:type="pct"/>
            <w:tcBorders>
              <w:top w:val="nil"/>
              <w:left w:val="nil"/>
              <w:bottom w:val="nil"/>
              <w:right w:val="single" w:sz="24" w:space="0" w:color="auto"/>
            </w:tcBorders>
          </w:tcPr>
          <w:p w:rsidR="00050309" w:rsidRPr="00526ABA" w:rsidRDefault="00050309">
            <w:pPr>
              <w:spacing w:before="60" w:after="60"/>
              <w:rPr>
                <w:sz w:val="16"/>
              </w:rPr>
            </w:pPr>
          </w:p>
        </w:tc>
        <w:tc>
          <w:tcPr>
            <w:tcW w:w="738" w:type="pct"/>
            <w:tcBorders>
              <w:left w:val="single" w:sz="24" w:space="0" w:color="auto"/>
            </w:tcBorders>
            <w:shd w:val="clear" w:color="auto" w:fill="CCFFCC"/>
          </w:tcPr>
          <w:p w:rsidR="00050309" w:rsidRPr="00526ABA" w:rsidRDefault="00050309" w:rsidP="00131FD0">
            <w:pPr>
              <w:spacing w:before="60" w:after="60"/>
              <w:rPr>
                <w:sz w:val="16"/>
              </w:rPr>
            </w:pPr>
            <w:r w:rsidRPr="00526ABA">
              <w:rPr>
                <w:sz w:val="16"/>
              </w:rPr>
              <w:t>OCTETSTRING='04</w:t>
            </w:r>
          </w:p>
        </w:tc>
        <w:tc>
          <w:tcPr>
            <w:tcW w:w="387" w:type="pct"/>
            <w:tcBorders>
              <w:right w:val="single" w:sz="24" w:space="0" w:color="auto"/>
            </w:tcBorders>
            <w:shd w:val="clear" w:color="auto" w:fill="CCFFCC"/>
          </w:tcPr>
          <w:p w:rsidR="00050309" w:rsidRPr="00526ABA" w:rsidRDefault="00050309">
            <w:pPr>
              <w:spacing w:before="60" w:after="60"/>
              <w:rPr>
                <w:sz w:val="16"/>
              </w:rPr>
            </w:pPr>
            <w:r w:rsidRPr="00526ABA">
              <w:rPr>
                <w:sz w:val="16"/>
              </w:rPr>
              <w:t>Y1</w:t>
            </w:r>
          </w:p>
        </w:tc>
        <w:tc>
          <w:tcPr>
            <w:tcW w:w="2651" w:type="pct"/>
            <w:tcBorders>
              <w:top w:val="single" w:sz="24" w:space="0" w:color="auto"/>
              <w:left w:val="single" w:sz="24" w:space="0" w:color="auto"/>
              <w:right w:val="single" w:sz="24" w:space="0" w:color="auto"/>
            </w:tcBorders>
            <w:shd w:val="clear" w:color="auto" w:fill="FF0000"/>
          </w:tcPr>
          <w:p w:rsidR="00050309" w:rsidRPr="00526ABA" w:rsidRDefault="00050309">
            <w:pPr>
              <w:spacing w:before="60" w:after="60"/>
              <w:rPr>
                <w:color w:val="FFFFFF"/>
                <w:sz w:val="16"/>
              </w:rPr>
            </w:pPr>
            <w:r w:rsidRPr="00526ABA">
              <w:rPr>
                <w:color w:val="FFFFFF"/>
                <w:sz w:val="16"/>
              </w:rPr>
              <w:t>ASN.1-encoded national parameter, starting with ‘Natparas::= SEQUENCE { ’, where the individual octets are inserted sequentially:</w:t>
            </w:r>
          </w:p>
          <w:p w:rsidR="00050309" w:rsidRPr="00526ABA" w:rsidRDefault="00050309" w:rsidP="00B504E7">
            <w:pPr>
              <w:spacing w:before="60" w:after="60"/>
              <w:rPr>
                <w:color w:val="FFFFFF"/>
                <w:sz w:val="16"/>
              </w:rPr>
            </w:pPr>
            <w:r w:rsidRPr="00526ABA">
              <w:rPr>
                <w:color w:val="FFFFFF"/>
                <w:sz w:val="16"/>
              </w:rPr>
              <w:t>T('30)LV1  TLV2  TLV3  ... TLVm (also nested)</w:t>
            </w:r>
          </w:p>
        </w:tc>
      </w:tr>
      <w:tr w:rsidR="00050309" w:rsidRPr="00526ABA" w:rsidTr="000D22B2">
        <w:tc>
          <w:tcPr>
            <w:tcW w:w="625" w:type="pct"/>
            <w:tcBorders>
              <w:top w:val="nil"/>
              <w:left w:val="nil"/>
              <w:bottom w:val="nil"/>
              <w:right w:val="nil"/>
            </w:tcBorders>
          </w:tcPr>
          <w:p w:rsidR="00050309" w:rsidRPr="00526ABA" w:rsidRDefault="00050309">
            <w:pPr>
              <w:spacing w:before="60" w:after="60"/>
              <w:rPr>
                <w:sz w:val="16"/>
              </w:rPr>
            </w:pPr>
          </w:p>
        </w:tc>
        <w:tc>
          <w:tcPr>
            <w:tcW w:w="599" w:type="pct"/>
            <w:tcBorders>
              <w:top w:val="nil"/>
              <w:left w:val="nil"/>
              <w:bottom w:val="nil"/>
              <w:right w:val="single" w:sz="24" w:space="0" w:color="auto"/>
            </w:tcBorders>
          </w:tcPr>
          <w:p w:rsidR="00050309" w:rsidRPr="00526ABA" w:rsidRDefault="00050309">
            <w:pPr>
              <w:spacing w:before="60" w:after="60"/>
              <w:rPr>
                <w:sz w:val="16"/>
              </w:rPr>
            </w:pPr>
          </w:p>
        </w:tc>
        <w:tc>
          <w:tcPr>
            <w:tcW w:w="738" w:type="pct"/>
            <w:tcBorders>
              <w:left w:val="single" w:sz="24" w:space="0" w:color="auto"/>
            </w:tcBorders>
            <w:shd w:val="clear" w:color="auto" w:fill="CCFFCC"/>
          </w:tcPr>
          <w:p w:rsidR="00050309" w:rsidRPr="00526ABA" w:rsidRDefault="00050309">
            <w:pPr>
              <w:spacing w:before="60" w:after="60"/>
              <w:rPr>
                <w:sz w:val="16"/>
              </w:rPr>
            </w:pPr>
            <w:r w:rsidRPr="00526ABA">
              <w:rPr>
                <w:sz w:val="16"/>
              </w:rPr>
              <w:t>'04</w:t>
            </w:r>
          </w:p>
        </w:tc>
        <w:tc>
          <w:tcPr>
            <w:tcW w:w="387" w:type="pct"/>
            <w:tcBorders>
              <w:right w:val="single" w:sz="24" w:space="0" w:color="auto"/>
            </w:tcBorders>
            <w:shd w:val="clear" w:color="auto" w:fill="CCFFCC"/>
          </w:tcPr>
          <w:p w:rsidR="00050309" w:rsidRPr="00526ABA" w:rsidRDefault="00050309">
            <w:pPr>
              <w:spacing w:before="60" w:after="60"/>
              <w:rPr>
                <w:sz w:val="16"/>
              </w:rPr>
            </w:pPr>
            <w:r w:rsidRPr="00526ABA">
              <w:rPr>
                <w:sz w:val="16"/>
              </w:rPr>
              <w:t>Y2</w:t>
            </w:r>
          </w:p>
        </w:tc>
        <w:tc>
          <w:tcPr>
            <w:tcW w:w="2651" w:type="pct"/>
            <w:tcBorders>
              <w:left w:val="single" w:sz="24" w:space="0" w:color="auto"/>
              <w:right w:val="single" w:sz="24" w:space="0" w:color="auto"/>
            </w:tcBorders>
            <w:shd w:val="clear" w:color="auto" w:fill="FF0000"/>
          </w:tcPr>
          <w:p w:rsidR="00050309" w:rsidRPr="00526ABA" w:rsidRDefault="00050309">
            <w:pPr>
              <w:spacing w:before="60" w:after="60"/>
              <w:rPr>
                <w:color w:val="FFFFFF"/>
                <w:sz w:val="16"/>
              </w:rPr>
            </w:pPr>
            <w:r w:rsidRPr="00526ABA">
              <w:rPr>
                <w:color w:val="FFFFFF"/>
                <w:sz w:val="16"/>
              </w:rPr>
              <w:t>TLVm+1  TLVm+2  TLVm+3…TLVn</w:t>
            </w:r>
          </w:p>
        </w:tc>
      </w:tr>
      <w:tr w:rsidR="00050309" w:rsidRPr="00526ABA" w:rsidTr="000D22B2">
        <w:tc>
          <w:tcPr>
            <w:tcW w:w="625" w:type="pct"/>
            <w:tcBorders>
              <w:top w:val="nil"/>
              <w:left w:val="nil"/>
              <w:bottom w:val="nil"/>
              <w:right w:val="nil"/>
            </w:tcBorders>
          </w:tcPr>
          <w:p w:rsidR="00050309" w:rsidRPr="00526ABA" w:rsidRDefault="00050309">
            <w:pPr>
              <w:spacing w:before="60" w:after="60"/>
              <w:rPr>
                <w:sz w:val="16"/>
              </w:rPr>
            </w:pPr>
          </w:p>
        </w:tc>
        <w:tc>
          <w:tcPr>
            <w:tcW w:w="599" w:type="pct"/>
            <w:tcBorders>
              <w:top w:val="nil"/>
              <w:left w:val="nil"/>
              <w:bottom w:val="nil"/>
              <w:right w:val="single" w:sz="24" w:space="0" w:color="auto"/>
            </w:tcBorders>
          </w:tcPr>
          <w:p w:rsidR="00050309" w:rsidRPr="00526ABA" w:rsidRDefault="00050309">
            <w:pPr>
              <w:spacing w:before="60" w:after="60"/>
              <w:rPr>
                <w:sz w:val="16"/>
              </w:rPr>
            </w:pPr>
          </w:p>
        </w:tc>
        <w:tc>
          <w:tcPr>
            <w:tcW w:w="738" w:type="pct"/>
            <w:tcBorders>
              <w:left w:val="single" w:sz="24" w:space="0" w:color="auto"/>
              <w:bottom w:val="single" w:sz="24" w:space="0" w:color="auto"/>
            </w:tcBorders>
            <w:shd w:val="clear" w:color="auto" w:fill="CCFFCC"/>
          </w:tcPr>
          <w:p w:rsidR="00050309" w:rsidRPr="00526ABA" w:rsidRDefault="00050309">
            <w:pPr>
              <w:spacing w:before="60" w:after="60"/>
              <w:rPr>
                <w:sz w:val="16"/>
              </w:rPr>
            </w:pPr>
            <w:r w:rsidRPr="00526ABA">
              <w:rPr>
                <w:sz w:val="16"/>
              </w:rPr>
              <w:t>‘04</w:t>
            </w:r>
          </w:p>
        </w:tc>
        <w:tc>
          <w:tcPr>
            <w:tcW w:w="387" w:type="pct"/>
            <w:tcBorders>
              <w:bottom w:val="single" w:sz="24" w:space="0" w:color="auto"/>
              <w:right w:val="single" w:sz="24" w:space="0" w:color="auto"/>
            </w:tcBorders>
            <w:shd w:val="clear" w:color="auto" w:fill="CCFFCC"/>
          </w:tcPr>
          <w:p w:rsidR="00050309" w:rsidRPr="00526ABA" w:rsidRDefault="00050309">
            <w:pPr>
              <w:spacing w:before="60" w:after="60"/>
              <w:rPr>
                <w:sz w:val="16"/>
              </w:rPr>
            </w:pPr>
            <w:r w:rsidRPr="00526ABA">
              <w:rPr>
                <w:sz w:val="16"/>
              </w:rPr>
              <w:t>Y3</w:t>
            </w:r>
          </w:p>
        </w:tc>
        <w:tc>
          <w:tcPr>
            <w:tcW w:w="2651" w:type="pct"/>
            <w:tcBorders>
              <w:left w:val="single" w:sz="24" w:space="0" w:color="auto"/>
              <w:bottom w:val="single" w:sz="24" w:space="0" w:color="auto"/>
              <w:right w:val="single" w:sz="24" w:space="0" w:color="auto"/>
            </w:tcBorders>
            <w:shd w:val="clear" w:color="auto" w:fill="FF0000"/>
          </w:tcPr>
          <w:p w:rsidR="00050309" w:rsidRPr="00526ABA" w:rsidRDefault="00050309">
            <w:pPr>
              <w:spacing w:before="60" w:after="60"/>
              <w:rPr>
                <w:color w:val="FFFFFF"/>
                <w:sz w:val="16"/>
              </w:rPr>
            </w:pPr>
            <w:r w:rsidRPr="00526ABA">
              <w:rPr>
                <w:color w:val="FFFFFF"/>
                <w:sz w:val="16"/>
              </w:rPr>
              <w:t>TLVn+1  TLVn+2  TLVn+3…TLVo</w:t>
            </w:r>
          </w:p>
        </w:tc>
      </w:tr>
    </w:tbl>
    <w:p w:rsidR="00050309" w:rsidRPr="00526ABA" w:rsidRDefault="00050309">
      <w:pPr>
        <w:pStyle w:val="FootnoteText"/>
        <w:spacing w:after="0"/>
      </w:pPr>
    </w:p>
    <w:tbl>
      <w:tblPr>
        <w:tblW w:w="5000" w:type="pct"/>
        <w:tblCellMar>
          <w:left w:w="70" w:type="dxa"/>
          <w:right w:w="70" w:type="dxa"/>
        </w:tblCellMar>
        <w:tblLook w:val="0000" w:firstRow="0" w:lastRow="0" w:firstColumn="0" w:lastColumn="0" w:noHBand="0" w:noVBand="0"/>
      </w:tblPr>
      <w:tblGrid>
        <w:gridCol w:w="1886"/>
        <w:gridCol w:w="7468"/>
      </w:tblGrid>
      <w:tr w:rsidR="00050309" w:rsidRPr="00526ABA" w:rsidTr="000D22B2">
        <w:tc>
          <w:tcPr>
            <w:tcW w:w="1008" w:type="pct"/>
            <w:shd w:val="clear" w:color="auto" w:fill="FFFF00"/>
          </w:tcPr>
          <w:p w:rsidR="00050309" w:rsidRPr="00526ABA" w:rsidRDefault="00050309">
            <w:pPr>
              <w:spacing w:after="0"/>
              <w:rPr>
                <w:sz w:val="18"/>
              </w:rPr>
            </w:pPr>
          </w:p>
        </w:tc>
        <w:tc>
          <w:tcPr>
            <w:tcW w:w="3992" w:type="pct"/>
          </w:tcPr>
          <w:p w:rsidR="00050309" w:rsidRPr="00526ABA" w:rsidRDefault="00050309" w:rsidP="00C12A4E">
            <w:pPr>
              <w:spacing w:after="0"/>
              <w:rPr>
                <w:sz w:val="18"/>
              </w:rPr>
            </w:pPr>
            <w:r w:rsidRPr="00526ABA">
              <w:rPr>
                <w:sz w:val="18"/>
              </w:rPr>
              <w:t xml:space="preserve"> Coding SET SIZE (3) OF</w:t>
            </w:r>
          </w:p>
        </w:tc>
      </w:tr>
      <w:tr w:rsidR="00050309" w:rsidRPr="00526ABA" w:rsidTr="000D22B2">
        <w:tc>
          <w:tcPr>
            <w:tcW w:w="1008" w:type="pct"/>
            <w:shd w:val="clear" w:color="auto" w:fill="CCFFCC"/>
          </w:tcPr>
          <w:p w:rsidR="00050309" w:rsidRPr="00526ABA" w:rsidRDefault="00050309">
            <w:pPr>
              <w:spacing w:after="0"/>
              <w:rPr>
                <w:sz w:val="18"/>
              </w:rPr>
            </w:pPr>
          </w:p>
        </w:tc>
        <w:tc>
          <w:tcPr>
            <w:tcW w:w="3992" w:type="pct"/>
          </w:tcPr>
          <w:p w:rsidR="00050309" w:rsidRPr="00526ABA" w:rsidRDefault="00050309">
            <w:pPr>
              <w:spacing w:after="0"/>
              <w:rPr>
                <w:sz w:val="18"/>
              </w:rPr>
            </w:pPr>
            <w:r w:rsidRPr="00526ABA">
              <w:rPr>
                <w:sz w:val="18"/>
              </w:rPr>
              <w:t xml:space="preserve"> Coding OCTET STRING</w:t>
            </w:r>
          </w:p>
        </w:tc>
      </w:tr>
      <w:tr w:rsidR="00050309" w:rsidRPr="00526ABA" w:rsidTr="000D22B2">
        <w:tc>
          <w:tcPr>
            <w:tcW w:w="1008" w:type="pct"/>
            <w:shd w:val="clear" w:color="auto" w:fill="FF0000"/>
          </w:tcPr>
          <w:p w:rsidR="00050309" w:rsidRPr="00526ABA" w:rsidRDefault="00050309">
            <w:pPr>
              <w:spacing w:after="0"/>
              <w:rPr>
                <w:sz w:val="18"/>
              </w:rPr>
            </w:pPr>
          </w:p>
        </w:tc>
        <w:tc>
          <w:tcPr>
            <w:tcW w:w="3992" w:type="pct"/>
          </w:tcPr>
          <w:p w:rsidR="00050309" w:rsidRPr="00526ABA" w:rsidRDefault="00050309">
            <w:pPr>
              <w:spacing w:after="0"/>
              <w:rPr>
                <w:sz w:val="18"/>
              </w:rPr>
            </w:pPr>
            <w:r w:rsidRPr="00526ABA">
              <w:rPr>
                <w:sz w:val="18"/>
              </w:rPr>
              <w:t xml:space="preserve"> Coding of national parameters, beginning with SEQUENCE = '30</w:t>
            </w:r>
          </w:p>
        </w:tc>
      </w:tr>
    </w:tbl>
    <w:p w:rsidR="00050309" w:rsidRPr="00526ABA" w:rsidRDefault="00050309">
      <w:pPr>
        <w:pStyle w:val="FootnoteText"/>
        <w:spacing w:after="0"/>
      </w:pPr>
    </w:p>
    <w:p w:rsidR="00050309" w:rsidRPr="00526ABA" w:rsidRDefault="00050309" w:rsidP="00E641A2">
      <w:pPr>
        <w:pStyle w:val="Heading4"/>
        <w:tabs>
          <w:tab w:val="clear" w:pos="1134"/>
          <w:tab w:val="left" w:pos="2552"/>
        </w:tabs>
        <w:ind w:left="2552" w:hanging="2552"/>
      </w:pPr>
      <w:r w:rsidRPr="00526ABA">
        <w:t>Concrete example:</w:t>
      </w:r>
      <w:r w:rsidRPr="00526ABA">
        <w:tab/>
        <w:t>Report Record upon activation of a surveillance action:</w:t>
      </w:r>
    </w:p>
    <w:p w:rsidR="00050309" w:rsidRPr="00526ABA" w:rsidRDefault="00050309" w:rsidP="002042F4">
      <w:r w:rsidRPr="00526ABA">
        <w:t>This example shows the content of the national parameter for the event ‘Activation of a surveillance action- liActivated’ and its embedding into a Report record.</w:t>
      </w:r>
    </w:p>
    <w:p w:rsidR="00050309" w:rsidRPr="00526ABA" w:rsidRDefault="00050309" w:rsidP="002042F4">
      <w:r w:rsidRPr="00526ABA">
        <w:t xml:space="preserve">The next line contains the full OCTET STRING of the national parameter, corresponding to the red area in the above diagram: </w:t>
      </w:r>
      <w:r w:rsidRPr="00526ABA">
        <w:rPr>
          <w:b/>
        </w:rPr>
        <w:t>30 0E A1 07 80 02 34 39 81 01 01 A2 03 81 01 01</w:t>
      </w:r>
    </w:p>
    <w:p w:rsidR="00050309" w:rsidRPr="00526ABA" w:rsidRDefault="00050309" w:rsidP="002042F4">
      <w:r w:rsidRPr="00526ABA">
        <w:t>The individual bytes are explained below:</w:t>
      </w:r>
    </w:p>
    <w:p w:rsidR="00050309" w:rsidRPr="00526ABA" w:rsidRDefault="00050309" w:rsidP="0042544C">
      <w:pPr>
        <w:tabs>
          <w:tab w:val="left" w:pos="1276"/>
        </w:tabs>
        <w:spacing w:after="0"/>
      </w:pPr>
      <w:r w:rsidRPr="00526ABA">
        <w:t>30 0E</w:t>
      </w:r>
      <w:r w:rsidRPr="00526ABA">
        <w:tab/>
        <w:t>sequence, length 14 (universal type, constructed)</w:t>
      </w:r>
    </w:p>
    <w:p w:rsidR="00050309" w:rsidRPr="00526ABA" w:rsidRDefault="00050309" w:rsidP="0042544C">
      <w:pPr>
        <w:pStyle w:val="FP"/>
        <w:tabs>
          <w:tab w:val="left" w:pos="1276"/>
        </w:tabs>
        <w:spacing w:after="0"/>
      </w:pPr>
      <w:r w:rsidRPr="00526ABA">
        <w:t>A1 07</w:t>
      </w:r>
      <w:r w:rsidRPr="00526ABA">
        <w:tab/>
        <w:t>natVersion (context specific type, constructed)</w:t>
      </w:r>
    </w:p>
    <w:p w:rsidR="00050309" w:rsidRPr="00526ABA" w:rsidRDefault="00050309" w:rsidP="0042544C">
      <w:pPr>
        <w:pStyle w:val="FP"/>
        <w:tabs>
          <w:tab w:val="left" w:pos="1276"/>
        </w:tabs>
        <w:spacing w:after="0"/>
      </w:pPr>
      <w:r w:rsidRPr="00526ABA">
        <w:t>80 02 34 39</w:t>
      </w:r>
      <w:r w:rsidRPr="00526ABA">
        <w:tab/>
        <w:t>country code (context specific type primitive, filled with ASCII code ‘49’)</w:t>
      </w:r>
    </w:p>
    <w:p w:rsidR="00050309" w:rsidRPr="00526ABA" w:rsidRDefault="00050309" w:rsidP="00450A01">
      <w:pPr>
        <w:tabs>
          <w:tab w:val="left" w:pos="1276"/>
        </w:tabs>
        <w:spacing w:after="0"/>
      </w:pPr>
      <w:r w:rsidRPr="00526ABA">
        <w:t>81 01 01</w:t>
      </w:r>
      <w:r w:rsidRPr="00526ABA">
        <w:tab/>
        <w:t>version-number (context specific type, primitive, integer ‘1’)</w:t>
      </w:r>
    </w:p>
    <w:p w:rsidR="00050309" w:rsidRPr="00526ABA" w:rsidRDefault="00050309" w:rsidP="0042544C">
      <w:pPr>
        <w:tabs>
          <w:tab w:val="left" w:pos="1276"/>
        </w:tabs>
        <w:spacing w:after="0"/>
      </w:pPr>
      <w:r w:rsidRPr="00526ABA">
        <w:t>A2 03</w:t>
      </w:r>
      <w:r w:rsidRPr="00526ABA">
        <w:tab/>
        <w:t>notification (context specific type, constructed)</w:t>
      </w:r>
    </w:p>
    <w:p w:rsidR="00050309" w:rsidRPr="00526ABA" w:rsidRDefault="00050309" w:rsidP="00DB7C75">
      <w:pPr>
        <w:pStyle w:val="FP"/>
        <w:tabs>
          <w:tab w:val="left" w:pos="1276"/>
        </w:tabs>
      </w:pPr>
      <w:r w:rsidRPr="00526ABA">
        <w:t>81 01 01</w:t>
      </w:r>
      <w:r w:rsidRPr="00526ABA">
        <w:tab/>
        <w:t>liOperation-type (context specific type, primitive, liActivated)</w:t>
      </w:r>
    </w:p>
    <w:p w:rsidR="00050309" w:rsidRPr="00526ABA" w:rsidRDefault="00050309" w:rsidP="002042F4">
      <w:r w:rsidRPr="00526ABA">
        <w:t>The lines below comprise the entire Report record including the national parameter:</w:t>
      </w:r>
    </w:p>
    <w:p w:rsidR="002C1B33" w:rsidRPr="00526ABA" w:rsidRDefault="00EE2C16" w:rsidP="002C1B33">
      <w:pPr>
        <w:rPr>
          <w:rFonts w:ascii="Courier" w:hAnsi="Courier"/>
          <w:sz w:val="18"/>
          <w:lang w:val="pt-PT"/>
        </w:rPr>
      </w:pPr>
      <w:r w:rsidRPr="00526ABA">
        <w:rPr>
          <w:rFonts w:ascii="Courier" w:hAnsi="Courier"/>
          <w:sz w:val="18"/>
          <w:lang w:val="pt-PT"/>
        </w:rPr>
        <w:t>A4 44 97 01 02 81 09 42 4B 41 2D 31 32 33 34 35 A2 09 A1 07 80 05 34 39 31 32 33 A3 15 A0 13 80 0E 32 30 30 32 30 38 30 39 31 35 33 35 31 32 81 01 00 B0 12 04 10 30 0E A1 07 80 02 34 39 81 01 01 A2 03 81 01 01</w:t>
      </w:r>
    </w:p>
    <w:p w:rsidR="00050309" w:rsidRPr="00526ABA" w:rsidRDefault="00050309" w:rsidP="00015EEF">
      <w:pPr>
        <w:pStyle w:val="Heading2"/>
      </w:pPr>
      <w:bookmarkStart w:id="331" w:name="_Toc425259974"/>
      <w:bookmarkStart w:id="332" w:name="_Toc426622374"/>
      <w:bookmarkStart w:id="333" w:name="_Toc61897656"/>
      <w:r w:rsidRPr="00526ABA">
        <w:t>Appendix A.4</w:t>
      </w:r>
      <w:r w:rsidRPr="00526ABA">
        <w:tab/>
        <w:t>Difficulties in transmission of the surveillance copy to the authorised agency’s</w:t>
      </w:r>
      <w:bookmarkEnd w:id="331"/>
      <w:r w:rsidRPr="00526ABA">
        <w:t xml:space="preserve"> </w:t>
      </w:r>
      <w:bookmarkEnd w:id="332"/>
      <w:r w:rsidRPr="00526ABA">
        <w:t>lines</w:t>
      </w:r>
      <w:bookmarkEnd w:id="333"/>
    </w:p>
    <w:p w:rsidR="00050309" w:rsidRPr="00526ABA" w:rsidRDefault="00F962A1" w:rsidP="00EE2C16">
      <w:r w:rsidRPr="00526ABA">
        <w:t>If the surveillance copy cannot be transmitted to the authorised agency (e.g. due to a failure in the transmitting device of the STS, overload of the transit network, or when the lines of the authorised agency are occupied), the requirement of § 10 of the TKÜV applies, pursuant to which the event data sets should be retransmitted immediately.</w:t>
      </w:r>
    </w:p>
    <w:p w:rsidR="00050309" w:rsidRPr="00526ABA" w:rsidRDefault="00050309" w:rsidP="00EE2C16">
      <w:r w:rsidRPr="00526ABA">
        <w:lastRenderedPageBreak/>
        <w:t>It is not permitted to disable or delay the monitored telecommunications or to store the contents of the surveillance copy for these reasons. Contents of communications may only be buffered to the extent necessary for a smooth operation due to technical, particularly transmission-related, considerations.</w:t>
      </w:r>
    </w:p>
    <w:p w:rsidR="00050309" w:rsidRPr="00526ABA" w:rsidRDefault="00050309" w:rsidP="00EE2C16">
      <w:r w:rsidRPr="00526ABA">
        <w:t>In case of monitoring of subsequent telecommunications events, a renewed connection attempt should be made for transmission of the surveillance copy, unless other arrangements have been made with the authorised agency on a case-by-case basis (e.g. in case of prolonged failure).</w:t>
      </w:r>
    </w:p>
    <w:p w:rsidR="00050309" w:rsidRPr="00526ABA" w:rsidRDefault="00050309" w:rsidP="00F1134B">
      <w:pPr>
        <w:pStyle w:val="Heading3"/>
      </w:pPr>
      <w:bookmarkStart w:id="334" w:name="_Toc425259975"/>
      <w:bookmarkStart w:id="335" w:name="_Toc426622375"/>
      <w:r w:rsidRPr="00526ABA">
        <w:t>Technical implementation</w:t>
      </w:r>
      <w:bookmarkEnd w:id="334"/>
      <w:bookmarkEnd w:id="335"/>
      <w:r w:rsidRPr="00526ABA">
        <w:t xml:space="preserve"> </w:t>
      </w:r>
    </w:p>
    <w:p w:rsidR="00050309" w:rsidRPr="00526ABA" w:rsidRDefault="00050309" w:rsidP="00EE2C16">
      <w:pPr>
        <w:pStyle w:val="Heading4"/>
        <w:ind w:left="171" w:firstLine="113"/>
      </w:pPr>
      <w:r w:rsidRPr="00526ABA">
        <w:t>First repeated connection attempts</w:t>
      </w:r>
    </w:p>
    <w:p w:rsidR="00050309" w:rsidRPr="00526ABA" w:rsidRDefault="00050309">
      <w:pPr>
        <w:pStyle w:val="FP"/>
        <w:ind w:left="284"/>
      </w:pPr>
      <w:r w:rsidRPr="00526ABA">
        <w:t>If an obstacle arises when attempting to transmit the surveillance copy, three further connection attempts should be made in the first instance. When using circuit-switched connections, these attempts should be made at intervals of 5 to 10 seconds each, and at intervals of up to a few minutes when using FTP or TCP/IP. If, after these three attempts, the connection to the authorised agency can be restored, the buffered and newly accrued event data and the copy of the communication content should be transmitted as of the time of restoration.</w:t>
      </w:r>
    </w:p>
    <w:p w:rsidR="00050309" w:rsidRPr="00526ABA" w:rsidRDefault="00050309" w:rsidP="00A6316E">
      <w:pPr>
        <w:ind w:left="284"/>
      </w:pPr>
      <w:r w:rsidRPr="00526ABA">
        <w:t>If the surveillance copy cannot be transmitted to the authorised agency after these repeated connection attempts, the event data sets must be stored for later transmission.</w:t>
      </w:r>
    </w:p>
    <w:p w:rsidR="00050309" w:rsidRPr="00526ABA" w:rsidRDefault="00050309" w:rsidP="00EE2C16">
      <w:pPr>
        <w:pStyle w:val="Heading4"/>
        <w:ind w:left="171" w:firstLine="113"/>
      </w:pPr>
      <w:r w:rsidRPr="00526ABA">
        <w:t>Further connection attempts</w:t>
      </w:r>
    </w:p>
    <w:p w:rsidR="00050309" w:rsidRPr="00526ABA" w:rsidRDefault="00050309">
      <w:pPr>
        <w:pStyle w:val="FP"/>
        <w:ind w:left="284"/>
      </w:pPr>
      <w:r w:rsidRPr="00526ABA">
        <w:t>After the above three repeated connection attempts, repeated attempts should be made at reasonable time intervals for a period of 24 hours until successful.</w:t>
      </w:r>
    </w:p>
    <w:p w:rsidR="00050309" w:rsidRPr="00526ABA" w:rsidRDefault="00050309">
      <w:pPr>
        <w:pStyle w:val="FP"/>
        <w:ind w:left="284"/>
      </w:pPr>
      <w:r w:rsidRPr="00526ABA">
        <w:t>If transmission is not successful even during this extended period, the event data must be able to be printed out or saved on a storage medium (e.g. a CD), sent to the authorised agency through suitable means (e.g. secure e-mail) and deleted from the STS. The subject may extend the above 24-hour period to at most 1 week, provided it is ensured that the authorised agency can access the event data earlier on request for specific purposes (e.g. through the backup channel provided for failure situations).</w:t>
      </w:r>
    </w:p>
    <w:p w:rsidR="00050309" w:rsidRPr="00526ABA" w:rsidRDefault="00050309">
      <w:pPr>
        <w:pStyle w:val="FP"/>
        <w:ind w:left="284"/>
      </w:pPr>
      <w:r w:rsidRPr="00526ABA">
        <w:t>If the connection to the authorised agency is restored during this extended period, transmission should include the copy of the content of the communication in addition to the event data from the time of restoration.</w:t>
      </w:r>
    </w:p>
    <w:p w:rsidR="00050309" w:rsidRPr="00526ABA" w:rsidRDefault="00050309">
      <w:pPr>
        <w:pStyle w:val="FP"/>
        <w:ind w:left="284"/>
      </w:pPr>
      <w:r w:rsidRPr="00526ABA">
        <w:t>In circuit-switched fixed and mobile telephony networks, however, no additional connection attempts should be made to transmit the copy of the content of communication to the authorised agency after the above three further connection attempts, if the transmission point follows the design pursuant to Appendix B or C.</w:t>
      </w:r>
    </w:p>
    <w:p w:rsidR="008E4571" w:rsidRPr="00526ABA" w:rsidRDefault="00050309" w:rsidP="008E4571">
      <w:r w:rsidRPr="00526ABA">
        <w:t>Detected failure or error situations affecting the surveillance of the telecommunications or the transmission of the surveillance copy should be immediately sent to the authorised agency as alarm reports in a separate event data set or reported to it through other means. If the transmission of the relevant event data sets itself is affected by a failure, these alarms should still be generated so that they can be transmitted after restoration of the transmission function or sent on a storage medium in order to document the failure. In mobile telephony networks, the details of failures affecting only regionally defined parts of the network need only be provided upon request from the authorised agencies, using suitable means (e.g. via fax or e-mail)</w:t>
      </w:r>
      <w:bookmarkStart w:id="336" w:name="_Toc425259976"/>
      <w:bookmarkStart w:id="337" w:name="_Toc426622376"/>
      <w:bookmarkStart w:id="338" w:name="_Toc345462212"/>
      <w:bookmarkStart w:id="339" w:name="_Toc347289938"/>
      <w:bookmarkStart w:id="340" w:name="_Toc347290661"/>
      <w:bookmarkStart w:id="341" w:name="_Toc347294019"/>
      <w:bookmarkStart w:id="342" w:name="_Toc347300447"/>
      <w:bookmarkStart w:id="343" w:name="_Toc360938948"/>
      <w:bookmarkStart w:id="344" w:name="_Toc360940145"/>
      <w:bookmarkStart w:id="345" w:name="_Toc360940399"/>
      <w:bookmarkStart w:id="346" w:name="_Toc361108045"/>
      <w:bookmarkStart w:id="347" w:name="_Toc363345992"/>
      <w:bookmarkStart w:id="348" w:name="_Toc363864961"/>
      <w:bookmarkStart w:id="349" w:name="_Toc366285825"/>
      <w:bookmarkStart w:id="350" w:name="_Toc373653174"/>
      <w:bookmarkStart w:id="351" w:name="_Toc373655322"/>
      <w:bookmarkStart w:id="352" w:name="_Toc373725042"/>
      <w:bookmarkStart w:id="353" w:name="_Toc374940864"/>
      <w:bookmarkStart w:id="354" w:name="_Toc374940974"/>
      <w:bookmarkStart w:id="355" w:name="_Toc375098663"/>
      <w:bookmarkStart w:id="356" w:name="_Toc375105990"/>
      <w:bookmarkStart w:id="357" w:name="_Toc375218063"/>
      <w:bookmarkStart w:id="358" w:name="_Toc375272791"/>
      <w:bookmarkStart w:id="359" w:name="_Toc375272855"/>
      <w:bookmarkStart w:id="360" w:name="_Toc375279592"/>
      <w:bookmarkStart w:id="361" w:name="_Toc375355266"/>
      <w:bookmarkStart w:id="362" w:name="_Toc375355308"/>
      <w:bookmarkStart w:id="363" w:name="_Toc375366663"/>
      <w:bookmarkStart w:id="364" w:name="_Toc375366717"/>
      <w:bookmarkStart w:id="365" w:name="_Toc385315219"/>
      <w:bookmarkStart w:id="366" w:name="_Toc385315346"/>
      <w:bookmarkStart w:id="367" w:name="_Toc385315404"/>
      <w:bookmarkStart w:id="368" w:name="_Toc385315530"/>
      <w:bookmarkStart w:id="369" w:name="_Toc491059724"/>
      <w:bookmarkStart w:id="370" w:name="_Toc491059974"/>
      <w:bookmarkStart w:id="371" w:name="_Toc68417799"/>
      <w:bookmarkStart w:id="372" w:name="_Toc89047802"/>
      <w:bookmarkStart w:id="373" w:name="_Toc89047892"/>
      <w:r w:rsidRPr="00526ABA">
        <w:t>.</w:t>
      </w:r>
    </w:p>
    <w:p w:rsidR="00A64397" w:rsidRPr="00526ABA" w:rsidRDefault="00A64397">
      <w:pPr>
        <w:overflowPunct/>
        <w:autoSpaceDE/>
        <w:autoSpaceDN/>
        <w:adjustRightInd/>
        <w:spacing w:after="0"/>
        <w:textAlignment w:val="auto"/>
      </w:pPr>
    </w:p>
    <w:p w:rsidR="00A64397" w:rsidRPr="00526ABA" w:rsidRDefault="00A64397" w:rsidP="008E4571"/>
    <w:p w:rsidR="00A64397" w:rsidRPr="00526ABA" w:rsidRDefault="00A64397" w:rsidP="008E4571">
      <w:pPr>
        <w:sectPr w:rsidR="00A64397" w:rsidRPr="00526ABA" w:rsidSect="00F75585">
          <w:headerReference w:type="default" r:id="rId14"/>
          <w:pgSz w:w="11906" w:h="16838" w:code="9"/>
          <w:pgMar w:top="851" w:right="851" w:bottom="851" w:left="1701" w:header="720" w:footer="578" w:gutter="0"/>
          <w:cols w:space="720"/>
          <w:docGrid w:linePitch="272"/>
        </w:sectPr>
      </w:pPr>
    </w:p>
    <w:p w:rsidR="00404A82" w:rsidRPr="00526ABA" w:rsidRDefault="00050309" w:rsidP="00AA6C73">
      <w:pPr>
        <w:pStyle w:val="Heading1"/>
      </w:pPr>
      <w:bookmarkStart w:id="374" w:name="_Toc61897657"/>
      <w:r w:rsidRPr="00526ABA">
        <w:lastRenderedPageBreak/>
        <w:t>Appendix B</w:t>
      </w:r>
      <w:r w:rsidRPr="00526ABA">
        <w:tab/>
        <w:t>(Deleted: Transmission point for circuit-switched networks (national)</w:t>
      </w:r>
      <w:bookmarkEnd w:id="336"/>
      <w:bookmarkEnd w:id="337"/>
      <w:r w:rsidRPr="00526ABA">
        <w:t>)</w:t>
      </w:r>
      <w:bookmarkEnd w:id="374"/>
    </w:p>
    <w:p w:rsidR="007460F1" w:rsidRPr="00526ABA" w:rsidRDefault="00404A82" w:rsidP="007460F1">
      <w:r w:rsidRPr="00526ABA">
        <w:t>Note: Since all forwarding via X.25 was discontinued as of 31 December 2017, existing implementations under Appendix B are now only permitted until 31 December 2021 if these have been converted to forwarding via FTP. No new implementations are possible. The descriptions under this Annex B can be found in the TR TKÜV versions up to version 7.0.</w:t>
      </w:r>
      <w:bookmarkStart w:id="375" w:name="_Toc425259988"/>
      <w:bookmarkStart w:id="376" w:name="_Toc426622412"/>
      <w:bookmarkStart w:id="377" w:name="_Toc68417833"/>
      <w:bookmarkStart w:id="378" w:name="_Toc89047836"/>
      <w:bookmarkStart w:id="379" w:name="_Toc89047926"/>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C650EC" w:rsidRPr="00526ABA" w:rsidRDefault="00C650EC" w:rsidP="007460F1">
      <w:pPr>
        <w:sectPr w:rsidR="00C650EC" w:rsidRPr="00526ABA" w:rsidSect="00F75585">
          <w:headerReference w:type="default" r:id="rId15"/>
          <w:pgSz w:w="11906" w:h="16838" w:code="9"/>
          <w:pgMar w:top="851" w:right="851" w:bottom="851" w:left="1701" w:header="720" w:footer="578" w:gutter="0"/>
          <w:cols w:space="720"/>
          <w:docGrid w:linePitch="272"/>
        </w:sectPr>
      </w:pPr>
    </w:p>
    <w:p w:rsidR="00050309" w:rsidRPr="00526ABA" w:rsidRDefault="00050309" w:rsidP="00AA6C73">
      <w:pPr>
        <w:pStyle w:val="Heading1"/>
      </w:pPr>
      <w:bookmarkStart w:id="380" w:name="_Toc61897658"/>
      <w:r w:rsidRPr="00526ABA">
        <w:lastRenderedPageBreak/>
        <w:t>Appendix C</w:t>
      </w:r>
      <w:r w:rsidRPr="00526ABA">
        <w:tab/>
        <w:t>Provisions for PSTN and ISDN (ETSI ES 201 671 or TS 101 671</w:t>
      </w:r>
      <w:bookmarkEnd w:id="375"/>
      <w:r w:rsidRPr="00526ABA">
        <w:t>)</w:t>
      </w:r>
      <w:bookmarkEnd w:id="376"/>
      <w:bookmarkEnd w:id="380"/>
    </w:p>
    <w:p w:rsidR="00474554" w:rsidRPr="00526ABA" w:rsidRDefault="00EC34E5" w:rsidP="001450B2">
      <w:pPr>
        <w:spacing w:after="240"/>
        <w:rPr>
          <w:b/>
        </w:rPr>
      </w:pPr>
      <w:r w:rsidRPr="00526ABA">
        <w:rPr>
          <w:b/>
        </w:rPr>
        <w:t>Note on the use of existing systems based on forwarding via ISDN:</w:t>
      </w:r>
    </w:p>
    <w:p w:rsidR="00E16AE3" w:rsidRPr="00526ABA" w:rsidRDefault="00EC34E5" w:rsidP="00E16AE3">
      <w:pPr>
        <w:spacing w:after="240"/>
        <w:rPr>
          <w:b/>
        </w:rPr>
      </w:pPr>
      <w:r w:rsidRPr="00526ABA">
        <w:rPr>
          <w:b/>
        </w:rPr>
        <w:t>Due to the closing down of ISDN-based technology foreseeable in the medium term, the corresponding forwarding, based on this technology, must also be adapted in the medium term. New implementations with forwarding based on ISDN are no longer permitted. Existing systems are to be converted by 31 December 2021 at the latest to forwarding in accordance with Appendix H. If the existing suppliers are no longer capable of supplying within this time limit, a change may be made to an alternative supplier which continues to offer ISDN. Forwarding via X.25/X.31 is no longer permitted; it was replaced by FTP on 31 December 2017.</w:t>
      </w:r>
    </w:p>
    <w:p w:rsidR="00231D58" w:rsidRPr="00526ABA" w:rsidRDefault="00231D58" w:rsidP="001450B2">
      <w:r w:rsidRPr="00526ABA">
        <w:t xml:space="preserve">This Appendix describes the conditions in case the transmission point for </w:t>
      </w:r>
      <w:r w:rsidRPr="00526ABA">
        <w:rPr>
          <w:rStyle w:val="msoins0"/>
        </w:rPr>
        <w:t>circuit-switched</w:t>
      </w:r>
      <w:r w:rsidRPr="00526ABA">
        <w:t xml:space="preserve"> fixed networks (PTSN and ISDN) is designed according to ETSI Standard ES 201 671 or ETSI Specification TS 101 671 [22]. The transmission point for mobile networks must comply with Appendix D.</w:t>
      </w:r>
    </w:p>
    <w:p w:rsidR="00050309" w:rsidRPr="00526ABA" w:rsidRDefault="00050309" w:rsidP="001450B2">
      <w:pPr>
        <w:rPr>
          <w:rStyle w:val="msoins0"/>
        </w:rPr>
      </w:pPr>
      <w:r w:rsidRPr="00526ABA">
        <w:t>This includes the decisions made with respect to options contained in the standard or specification, as well as additional technical requirements.</w:t>
      </w:r>
    </w:p>
    <w:p w:rsidR="002C2A44" w:rsidRPr="00526ABA" w:rsidRDefault="002C2A44" w:rsidP="00F1134B">
      <w:pPr>
        <w:pStyle w:val="Heading3"/>
      </w:pPr>
      <w:r w:rsidRPr="00526ABA">
        <w:t xml:space="preserve">Telecommunications surveillance activation in existing telecommunications links </w:t>
      </w:r>
    </w:p>
    <w:p w:rsidR="002C2A44" w:rsidRPr="00526ABA" w:rsidRDefault="002C2A44" w:rsidP="002C2A44">
      <w:r w:rsidRPr="00526ABA">
        <w:t>If there is already a telecommunications link under surveillance when a surveillance action is activated, then both the content and the event data should be recorded from this time onwards and a copy delivered. Data pursuant to § 7(1) of the TKÜV, which exists on the net at the time of activation of the surveillance action and is no longer forwarded via future event data (e.g. codecs of the existing telecommunication), must also be reported. Since there is currently no standard dictating the technical implementation in detail, the compulsory implementation of this requirement is deferred for the time being, as long as signalling information and informational content are provided in various network elements, and provided that no information for operational purposes regarding the points at which the voice data can be forwarded and correlated is provided.</w:t>
      </w:r>
    </w:p>
    <w:p w:rsidR="001B0182" w:rsidRPr="00526ABA" w:rsidRDefault="001B0182" w:rsidP="00AA6C73">
      <w:pPr>
        <w:pStyle w:val="FP"/>
        <w:keepNext/>
        <w:spacing w:before="240" w:after="240"/>
        <w:rPr>
          <w:rStyle w:val="msoins0"/>
        </w:rPr>
      </w:pPr>
      <w:r w:rsidRPr="00526ABA">
        <w:rPr>
          <w:rStyle w:val="msoins0"/>
        </w:rPr>
        <w:t>In addition to the requirements under Part A, Sections 3 and 4, the following Appendices shall also apply: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6"/>
        <w:gridCol w:w="7868"/>
      </w:tblGrid>
      <w:tr w:rsidR="00050309" w:rsidRPr="00526ABA" w:rsidTr="00AA6C73">
        <w:tc>
          <w:tcPr>
            <w:tcW w:w="790" w:type="pct"/>
            <w:shd w:val="clear" w:color="auto" w:fill="E6E6E6"/>
          </w:tcPr>
          <w:p w:rsidR="00050309" w:rsidRPr="00526ABA" w:rsidRDefault="00050309" w:rsidP="005C79FA">
            <w:pPr>
              <w:pStyle w:val="FootnoteText"/>
              <w:keepNext/>
              <w:spacing w:after="0"/>
              <w:rPr>
                <w:rStyle w:val="msoins0"/>
                <w:b/>
                <w:bCs/>
                <w:sz w:val="18"/>
              </w:rPr>
            </w:pPr>
            <w:r w:rsidRPr="00526ABA">
              <w:rPr>
                <w:rStyle w:val="msoins0"/>
                <w:b/>
                <w:bCs/>
                <w:sz w:val="18"/>
              </w:rPr>
              <w:t>Appendix</w:t>
            </w:r>
          </w:p>
        </w:tc>
        <w:tc>
          <w:tcPr>
            <w:tcW w:w="4210" w:type="pct"/>
            <w:shd w:val="clear" w:color="auto" w:fill="E6E6E6"/>
          </w:tcPr>
          <w:p w:rsidR="00050309" w:rsidRPr="00526ABA" w:rsidRDefault="00050309" w:rsidP="005C79FA">
            <w:pPr>
              <w:pStyle w:val="FootnoteText"/>
              <w:keepNext/>
              <w:spacing w:after="0"/>
              <w:rPr>
                <w:rStyle w:val="msoins0"/>
                <w:b/>
                <w:bCs/>
                <w:sz w:val="18"/>
              </w:rPr>
            </w:pPr>
            <w:r w:rsidRPr="00526ABA">
              <w:rPr>
                <w:rStyle w:val="msoins0"/>
                <w:b/>
                <w:bCs/>
                <w:sz w:val="18"/>
              </w:rPr>
              <w:t>Contents</w:t>
            </w:r>
          </w:p>
        </w:tc>
      </w:tr>
      <w:tr w:rsidR="00050309" w:rsidRPr="00526ABA" w:rsidTr="00AA6C73">
        <w:tc>
          <w:tcPr>
            <w:tcW w:w="790" w:type="pct"/>
          </w:tcPr>
          <w:p w:rsidR="00050309" w:rsidRPr="00526ABA" w:rsidRDefault="00050309">
            <w:pPr>
              <w:pStyle w:val="FootnoteText"/>
              <w:spacing w:before="60" w:after="60"/>
              <w:rPr>
                <w:rStyle w:val="msoins0"/>
                <w:sz w:val="18"/>
              </w:rPr>
            </w:pPr>
            <w:r w:rsidRPr="00526ABA">
              <w:rPr>
                <w:rStyle w:val="msoins0"/>
                <w:sz w:val="18"/>
              </w:rPr>
              <w:t>Appendix A.1</w:t>
            </w:r>
          </w:p>
        </w:tc>
        <w:tc>
          <w:tcPr>
            <w:tcW w:w="4210" w:type="pct"/>
          </w:tcPr>
          <w:p w:rsidR="00050309" w:rsidRPr="00526ABA" w:rsidRDefault="00050309">
            <w:pPr>
              <w:pStyle w:val="FootnoteText"/>
              <w:spacing w:before="60" w:after="40"/>
              <w:rPr>
                <w:rStyle w:val="msoins0"/>
                <w:sz w:val="18"/>
              </w:rPr>
            </w:pPr>
            <w:r w:rsidRPr="00526ABA">
              <w:rPr>
                <w:rStyle w:val="msoins0"/>
                <w:sz w:val="18"/>
              </w:rPr>
              <w:t xml:space="preserve">FTP transmission method </w:t>
            </w:r>
          </w:p>
          <w:p w:rsidR="00050309" w:rsidRPr="00526ABA" w:rsidRDefault="00050309">
            <w:pPr>
              <w:pStyle w:val="FootnoteText"/>
              <w:spacing w:before="40" w:after="60"/>
              <w:rPr>
                <w:rStyle w:val="msoins0"/>
                <w:sz w:val="18"/>
              </w:rPr>
            </w:pPr>
            <w:r w:rsidRPr="00526ABA">
              <w:rPr>
                <w:rStyle w:val="msoins0"/>
                <w:sz w:val="18"/>
              </w:rPr>
              <w:t>For PSTN and ISDN, the copy of the informational content is sent via an ISDN dual stub according to this Appendix C or in an IP-based manner according to Appendix H. The event data are sent via FTP/Internet. The stipulations required to this end are contained in Appendix A.1.</w:t>
            </w:r>
          </w:p>
        </w:tc>
      </w:tr>
      <w:tr w:rsidR="00050309" w:rsidRPr="00526ABA" w:rsidTr="00AA6C73">
        <w:tc>
          <w:tcPr>
            <w:tcW w:w="790" w:type="pct"/>
          </w:tcPr>
          <w:p w:rsidR="00050309" w:rsidRPr="00526ABA" w:rsidRDefault="00050309">
            <w:pPr>
              <w:pStyle w:val="FootnoteText"/>
              <w:spacing w:before="60" w:after="60"/>
              <w:rPr>
                <w:rStyle w:val="msoins0"/>
                <w:sz w:val="18"/>
              </w:rPr>
            </w:pPr>
            <w:r w:rsidRPr="00526ABA">
              <w:rPr>
                <w:rStyle w:val="msoins0"/>
                <w:sz w:val="18"/>
              </w:rPr>
              <w:t>Appendix A.2</w:t>
            </w:r>
          </w:p>
        </w:tc>
        <w:tc>
          <w:tcPr>
            <w:tcW w:w="4210" w:type="pct"/>
          </w:tcPr>
          <w:p w:rsidR="00050309" w:rsidRPr="00526ABA" w:rsidRDefault="00050309">
            <w:pPr>
              <w:pStyle w:val="FootnoteText"/>
              <w:spacing w:before="60" w:after="40"/>
              <w:rPr>
                <w:rStyle w:val="msoins0"/>
                <w:sz w:val="18"/>
                <w:lang w:val="it-IT"/>
              </w:rPr>
            </w:pPr>
            <w:r w:rsidRPr="00526ABA">
              <w:rPr>
                <w:rStyle w:val="msoins0"/>
                <w:sz w:val="18"/>
                <w:lang w:val="it-IT"/>
              </w:rPr>
              <w:t>Participation in a VPN via a cryptosystem</w:t>
            </w:r>
          </w:p>
          <w:p w:rsidR="00050309" w:rsidRPr="00526ABA" w:rsidRDefault="007E28A1" w:rsidP="007E28A1">
            <w:pPr>
              <w:pStyle w:val="FootnoteText"/>
              <w:spacing w:before="40" w:after="60"/>
              <w:rPr>
                <w:rStyle w:val="msoins0"/>
                <w:sz w:val="18"/>
              </w:rPr>
            </w:pPr>
            <w:r w:rsidRPr="00526ABA">
              <w:rPr>
                <w:rStyle w:val="msoins0"/>
                <w:sz w:val="18"/>
              </w:rPr>
              <w:t>If the copy of the content or the event data is transmitted over FTP or TCP/IP, the procedure for participation in VPN should also be followed</w:t>
            </w:r>
          </w:p>
        </w:tc>
      </w:tr>
      <w:tr w:rsidR="00050309" w:rsidRPr="00526ABA" w:rsidTr="00AA6C73">
        <w:tc>
          <w:tcPr>
            <w:tcW w:w="790" w:type="pct"/>
          </w:tcPr>
          <w:p w:rsidR="00050309" w:rsidRPr="00526ABA" w:rsidRDefault="00050309">
            <w:pPr>
              <w:pStyle w:val="FootnoteText"/>
              <w:spacing w:before="60" w:after="60"/>
              <w:rPr>
                <w:rStyle w:val="msoins0"/>
                <w:sz w:val="18"/>
              </w:rPr>
            </w:pPr>
            <w:r w:rsidRPr="00526ABA">
              <w:rPr>
                <w:rStyle w:val="msoins0"/>
                <w:sz w:val="18"/>
              </w:rPr>
              <w:t>Appendix A.3</w:t>
            </w:r>
          </w:p>
        </w:tc>
        <w:tc>
          <w:tcPr>
            <w:tcW w:w="4210" w:type="pct"/>
          </w:tcPr>
          <w:p w:rsidR="00050309" w:rsidRPr="00526ABA" w:rsidRDefault="00050309">
            <w:pPr>
              <w:pStyle w:val="FootnoteText"/>
              <w:spacing w:before="60" w:after="40"/>
              <w:rPr>
                <w:rStyle w:val="msoins0"/>
                <w:sz w:val="18"/>
              </w:rPr>
            </w:pPr>
            <w:r w:rsidRPr="00526ABA">
              <w:rPr>
                <w:rStyle w:val="msoins0"/>
                <w:sz w:val="18"/>
              </w:rPr>
              <w:t>Transmission of HI1 events and additional events</w:t>
            </w:r>
          </w:p>
        </w:tc>
      </w:tr>
      <w:tr w:rsidR="00050309" w:rsidRPr="00526ABA" w:rsidTr="00AA6C73">
        <w:tc>
          <w:tcPr>
            <w:tcW w:w="790" w:type="pct"/>
          </w:tcPr>
          <w:p w:rsidR="00050309" w:rsidRPr="00526ABA" w:rsidRDefault="00050309">
            <w:pPr>
              <w:pStyle w:val="FootnoteText"/>
              <w:spacing w:before="60" w:after="60"/>
              <w:rPr>
                <w:rStyle w:val="msoins0"/>
                <w:sz w:val="18"/>
              </w:rPr>
            </w:pPr>
            <w:r w:rsidRPr="00526ABA">
              <w:rPr>
                <w:rStyle w:val="msoins0"/>
                <w:sz w:val="18"/>
              </w:rPr>
              <w:t>Appendix A.4</w:t>
            </w:r>
          </w:p>
        </w:tc>
        <w:tc>
          <w:tcPr>
            <w:tcW w:w="4210" w:type="pct"/>
          </w:tcPr>
          <w:p w:rsidR="00050309" w:rsidRPr="00526ABA" w:rsidRDefault="00050309">
            <w:pPr>
              <w:pStyle w:val="FootnoteText"/>
              <w:spacing w:before="60" w:after="40"/>
              <w:rPr>
                <w:rStyle w:val="msoins0"/>
                <w:sz w:val="18"/>
              </w:rPr>
            </w:pPr>
            <w:r w:rsidRPr="00526ABA">
              <w:rPr>
                <w:rStyle w:val="msoins0"/>
                <w:sz w:val="18"/>
              </w:rPr>
              <w:t>Difficulties in transmission of the surveillance copy to the authorised agency’s lines</w:t>
            </w:r>
          </w:p>
        </w:tc>
      </w:tr>
    </w:tbl>
    <w:p w:rsidR="00474554" w:rsidRPr="00526ABA" w:rsidRDefault="00370666" w:rsidP="00AA6C73">
      <w:pPr>
        <w:pStyle w:val="FP"/>
        <w:keepNext/>
        <w:spacing w:before="240" w:after="240"/>
        <w:rPr>
          <w:rStyle w:val="msoins0"/>
        </w:rPr>
      </w:pPr>
      <w:r w:rsidRPr="00526ABA">
        <w:rPr>
          <w:rStyle w:val="msoins0"/>
        </w:rPr>
        <w:t>Reference is also made to the following appendices in Part X of the TR TKÜV: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3"/>
        <w:gridCol w:w="7871"/>
      </w:tblGrid>
      <w:tr w:rsidR="00050309" w:rsidRPr="00526ABA" w:rsidTr="00AA6C73">
        <w:tc>
          <w:tcPr>
            <w:tcW w:w="788" w:type="pct"/>
          </w:tcPr>
          <w:p w:rsidR="00050309" w:rsidRPr="00526ABA" w:rsidRDefault="00050309">
            <w:pPr>
              <w:pStyle w:val="FootnoteText"/>
              <w:spacing w:before="40" w:after="0"/>
              <w:rPr>
                <w:rStyle w:val="msoins0"/>
                <w:sz w:val="18"/>
              </w:rPr>
            </w:pPr>
            <w:r w:rsidRPr="00526ABA">
              <w:rPr>
                <w:rStyle w:val="msoins0"/>
                <w:sz w:val="18"/>
              </w:rPr>
              <w:t>Appendix X.1</w:t>
            </w:r>
          </w:p>
        </w:tc>
        <w:tc>
          <w:tcPr>
            <w:tcW w:w="4212" w:type="pct"/>
          </w:tcPr>
          <w:p w:rsidR="00050309" w:rsidRPr="00526ABA" w:rsidRDefault="00050309">
            <w:pPr>
              <w:pStyle w:val="FootnoteText"/>
              <w:spacing w:before="40" w:after="40"/>
              <w:rPr>
                <w:rStyle w:val="msoins0"/>
                <w:sz w:val="18"/>
              </w:rPr>
            </w:pPr>
            <w:r w:rsidRPr="00526ABA">
              <w:rPr>
                <w:rStyle w:val="msoins0"/>
                <w:sz w:val="18"/>
              </w:rPr>
              <w:t>Proposed changes to the TR TKÜV</w:t>
            </w:r>
          </w:p>
        </w:tc>
      </w:tr>
      <w:tr w:rsidR="002A3EE2" w:rsidRPr="00526ABA" w:rsidTr="00AA6C73">
        <w:tc>
          <w:tcPr>
            <w:tcW w:w="788" w:type="pct"/>
          </w:tcPr>
          <w:p w:rsidR="002A3EE2" w:rsidRPr="00526ABA" w:rsidRDefault="002A3EE2" w:rsidP="002A3EE2">
            <w:pPr>
              <w:pStyle w:val="FootnoteText"/>
              <w:spacing w:before="40" w:after="0"/>
              <w:rPr>
                <w:rStyle w:val="msoins0"/>
                <w:sz w:val="18"/>
              </w:rPr>
            </w:pPr>
            <w:r w:rsidRPr="00526ABA">
              <w:rPr>
                <w:rStyle w:val="msoins0"/>
                <w:sz w:val="18"/>
              </w:rPr>
              <w:t>Appendix X.2</w:t>
            </w:r>
          </w:p>
        </w:tc>
        <w:tc>
          <w:tcPr>
            <w:tcW w:w="4212" w:type="pct"/>
          </w:tcPr>
          <w:p w:rsidR="002A3EE2" w:rsidRPr="00526ABA" w:rsidRDefault="002A3EE2" w:rsidP="002A3EE2">
            <w:pPr>
              <w:pStyle w:val="FootnoteText"/>
              <w:spacing w:before="40" w:after="40"/>
              <w:rPr>
                <w:rStyle w:val="msoins0"/>
                <w:sz w:val="18"/>
              </w:rPr>
            </w:pPr>
            <w:r w:rsidRPr="00526ABA">
              <w:rPr>
                <w:rStyle w:val="msoins0"/>
                <w:sz w:val="18"/>
              </w:rPr>
              <w:t>Assignment of an identifier to the authorised agency to ensure uniqueness of reference numbers</w:t>
            </w:r>
          </w:p>
        </w:tc>
      </w:tr>
      <w:tr w:rsidR="00050309" w:rsidRPr="00526ABA" w:rsidTr="00AA6C73">
        <w:tc>
          <w:tcPr>
            <w:tcW w:w="788" w:type="pct"/>
          </w:tcPr>
          <w:p w:rsidR="00050309" w:rsidRPr="00526ABA" w:rsidRDefault="00050309">
            <w:pPr>
              <w:pStyle w:val="FootnoteText"/>
              <w:spacing w:before="40" w:after="0"/>
              <w:rPr>
                <w:rStyle w:val="msoins0"/>
                <w:sz w:val="18"/>
              </w:rPr>
            </w:pPr>
            <w:r w:rsidRPr="00526ABA">
              <w:rPr>
                <w:rStyle w:val="msoins0"/>
                <w:sz w:val="18"/>
              </w:rPr>
              <w:t>Appendix X.3</w:t>
            </w:r>
          </w:p>
        </w:tc>
        <w:tc>
          <w:tcPr>
            <w:tcW w:w="4212" w:type="pct"/>
          </w:tcPr>
          <w:p w:rsidR="00050309" w:rsidRPr="00526ABA" w:rsidRDefault="00050309">
            <w:pPr>
              <w:pStyle w:val="FootnoteText"/>
              <w:spacing w:before="40" w:after="40"/>
              <w:rPr>
                <w:rStyle w:val="msoins0"/>
                <w:sz w:val="18"/>
              </w:rPr>
            </w:pPr>
            <w:r w:rsidRPr="00526ABA">
              <w:rPr>
                <w:rStyle w:val="msoins0"/>
                <w:sz w:val="18"/>
              </w:rPr>
              <w:t>Provisions for the registration and certification authority TKÜV-CA of the Federal Network Agency, Department IS16 (Policy)</w:t>
            </w:r>
          </w:p>
        </w:tc>
      </w:tr>
      <w:tr w:rsidR="00050309" w:rsidRPr="00526ABA" w:rsidTr="00AA6C73">
        <w:tc>
          <w:tcPr>
            <w:tcW w:w="788" w:type="pct"/>
          </w:tcPr>
          <w:p w:rsidR="00050309" w:rsidRPr="00526ABA" w:rsidRDefault="00050309">
            <w:pPr>
              <w:pStyle w:val="FootnoteText"/>
              <w:spacing w:before="40" w:after="0"/>
              <w:rPr>
                <w:rStyle w:val="msoins0"/>
                <w:sz w:val="18"/>
              </w:rPr>
            </w:pPr>
            <w:r w:rsidRPr="00526ABA">
              <w:rPr>
                <w:rStyle w:val="msoins0"/>
                <w:sz w:val="18"/>
              </w:rPr>
              <w:t>Appendix X.4</w:t>
            </w:r>
          </w:p>
        </w:tc>
        <w:tc>
          <w:tcPr>
            <w:tcW w:w="4212" w:type="pct"/>
          </w:tcPr>
          <w:p w:rsidR="00050309" w:rsidRPr="00526ABA" w:rsidRDefault="00050309">
            <w:pPr>
              <w:pStyle w:val="FootnoteText"/>
              <w:spacing w:before="40" w:after="40"/>
              <w:rPr>
                <w:rStyle w:val="msoins0"/>
                <w:sz w:val="18"/>
              </w:rPr>
            </w:pPr>
            <w:r w:rsidRPr="00526ABA">
              <w:rPr>
                <w:rStyle w:val="msoins0"/>
                <w:sz w:val="18"/>
              </w:rPr>
              <w:t>Table of applicable ETSI/3GPP standards and specifications as well as the ASN.1 modules</w:t>
            </w:r>
          </w:p>
        </w:tc>
      </w:tr>
      <w:tr w:rsidR="00050309" w:rsidRPr="00526ABA" w:rsidTr="00AA6C73">
        <w:tc>
          <w:tcPr>
            <w:tcW w:w="788" w:type="pct"/>
          </w:tcPr>
          <w:p w:rsidR="00050309" w:rsidRPr="00526ABA" w:rsidRDefault="00050309">
            <w:pPr>
              <w:pStyle w:val="FootnoteText"/>
              <w:spacing w:before="40" w:after="0"/>
              <w:rPr>
                <w:rStyle w:val="msoins0"/>
                <w:sz w:val="18"/>
              </w:rPr>
            </w:pPr>
            <w:r w:rsidRPr="00526ABA">
              <w:rPr>
                <w:rStyle w:val="msoins0"/>
                <w:sz w:val="18"/>
              </w:rPr>
              <w:t>Appendix X.5</w:t>
            </w:r>
          </w:p>
        </w:tc>
        <w:tc>
          <w:tcPr>
            <w:tcW w:w="4212" w:type="pct"/>
          </w:tcPr>
          <w:p w:rsidR="00050309" w:rsidRPr="00526ABA" w:rsidRDefault="00050309">
            <w:pPr>
              <w:pStyle w:val="FootnoteText"/>
              <w:spacing w:before="40" w:after="40"/>
              <w:rPr>
                <w:rStyle w:val="msoins0"/>
                <w:sz w:val="18"/>
              </w:rPr>
            </w:pPr>
            <w:r w:rsidRPr="00526ABA">
              <w:rPr>
                <w:rStyle w:val="msoins0"/>
                <w:sz w:val="18"/>
              </w:rPr>
              <w:t>Requirements for administration and logging in the organisational implementation of surveillance actions</w:t>
            </w:r>
          </w:p>
        </w:tc>
      </w:tr>
    </w:tbl>
    <w:p w:rsidR="001450B2" w:rsidRPr="00526ABA" w:rsidRDefault="001450B2" w:rsidP="00015EEF">
      <w:pPr>
        <w:pStyle w:val="Heading2"/>
      </w:pPr>
      <w:bookmarkStart w:id="381" w:name="_Toc426622413"/>
      <w:bookmarkStart w:id="382" w:name="_Toc61897659"/>
      <w:bookmarkEnd w:id="377"/>
      <w:bookmarkEnd w:id="378"/>
      <w:bookmarkEnd w:id="379"/>
      <w:r w:rsidRPr="00526ABA">
        <w:lastRenderedPageBreak/>
        <w:t>Appendix C.1</w:t>
      </w:r>
      <w:r w:rsidRPr="00526ABA">
        <w:tab/>
        <w:t>Selection of options and stipulation of additional technical requirements</w:t>
      </w:r>
      <w:bookmarkEnd w:id="381"/>
      <w:bookmarkEnd w:id="382"/>
    </w:p>
    <w:p w:rsidR="00050309" w:rsidRPr="00526ABA" w:rsidRDefault="00050309" w:rsidP="005C79FA">
      <w:pPr>
        <w:keepNext/>
      </w:pPr>
      <w:r w:rsidRPr="00526ABA">
        <w:t>The following table describes, on the one hand, the selection of options for the different chapters and paragraphs of ETSI Specification TS 101 671 or ETSI Standard 201 671 and, on the other, specifies the respective additional requirements. Unless otherwise indicated, the references in the table relate to the respective sections of the ETSI specification or ETSI standard: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9"/>
        <w:gridCol w:w="3952"/>
        <w:gridCol w:w="4215"/>
      </w:tblGrid>
      <w:tr w:rsidR="00050309" w:rsidRPr="00526ABA" w:rsidTr="00AA6C73">
        <w:trPr>
          <w:tblHeader/>
        </w:trPr>
        <w:tc>
          <w:tcPr>
            <w:tcW w:w="621" w:type="pct"/>
            <w:tcBorders>
              <w:top w:val="single" w:sz="18" w:space="0" w:color="auto"/>
              <w:left w:val="single" w:sz="18" w:space="0" w:color="auto"/>
              <w:bottom w:val="single" w:sz="4" w:space="0" w:color="auto"/>
            </w:tcBorders>
            <w:shd w:val="pct10" w:color="000000" w:fill="FFFFFF"/>
          </w:tcPr>
          <w:p w:rsidR="00050309" w:rsidRPr="00526ABA" w:rsidRDefault="00050309" w:rsidP="005C79FA">
            <w:pPr>
              <w:keepNext/>
              <w:spacing w:before="60" w:after="60"/>
              <w:rPr>
                <w:b/>
                <w:sz w:val="18"/>
              </w:rPr>
            </w:pPr>
            <w:r w:rsidRPr="00526ABA">
              <w:rPr>
                <w:b/>
                <w:sz w:val="18"/>
              </w:rPr>
              <w:t>Section ES 201 671 / TS 101 671</w:t>
            </w:r>
            <w:r w:rsidRPr="00526ABA">
              <w:rPr>
                <w:sz w:val="18"/>
              </w:rPr>
              <w:t xml:space="preserve"> </w:t>
            </w:r>
          </w:p>
        </w:tc>
        <w:tc>
          <w:tcPr>
            <w:tcW w:w="2119" w:type="pct"/>
            <w:tcBorders>
              <w:top w:val="single" w:sz="18" w:space="0" w:color="auto"/>
              <w:bottom w:val="single" w:sz="4" w:space="0" w:color="auto"/>
            </w:tcBorders>
            <w:shd w:val="pct10" w:color="000000" w:fill="FFFFFF"/>
          </w:tcPr>
          <w:p w:rsidR="00050309" w:rsidRPr="00526ABA" w:rsidRDefault="00050309" w:rsidP="005C79FA">
            <w:pPr>
              <w:keepNext/>
              <w:spacing w:before="60" w:after="60"/>
              <w:rPr>
                <w:b/>
                <w:sz w:val="18"/>
              </w:rPr>
            </w:pPr>
            <w:r w:rsidRPr="00526ABA">
              <w:rPr>
                <w:b/>
                <w:sz w:val="18"/>
              </w:rPr>
              <w:t>Description of the option or problem and specifications regarding national application</w:t>
            </w:r>
          </w:p>
        </w:tc>
        <w:tc>
          <w:tcPr>
            <w:tcW w:w="2260" w:type="pct"/>
            <w:tcBorders>
              <w:top w:val="single" w:sz="18" w:space="0" w:color="auto"/>
              <w:bottom w:val="single" w:sz="4" w:space="0" w:color="auto"/>
            </w:tcBorders>
            <w:shd w:val="pct10" w:color="000000" w:fill="FFFFFF"/>
          </w:tcPr>
          <w:p w:rsidR="00050309" w:rsidRPr="00526ABA" w:rsidRDefault="00050309" w:rsidP="005C79FA">
            <w:pPr>
              <w:keepNext/>
              <w:spacing w:before="60" w:after="60"/>
              <w:rPr>
                <w:b/>
                <w:sz w:val="18"/>
              </w:rPr>
            </w:pPr>
            <w:r w:rsidRPr="00526ABA">
              <w:rPr>
                <w:b/>
                <w:sz w:val="18"/>
              </w:rPr>
              <w:t>Additional requirement, background and supplemental information</w:t>
            </w:r>
          </w:p>
        </w:tc>
      </w:tr>
      <w:tr w:rsidR="00050309" w:rsidRPr="00526ABA" w:rsidTr="00AA6C73">
        <w:tc>
          <w:tcPr>
            <w:tcW w:w="621" w:type="pct"/>
            <w:tcBorders>
              <w:top w:val="nil"/>
            </w:tcBorders>
          </w:tcPr>
          <w:p w:rsidR="00050309" w:rsidRPr="00526ABA" w:rsidRDefault="00050309">
            <w:pPr>
              <w:pStyle w:val="FootnoteText"/>
              <w:spacing w:before="60" w:after="60"/>
              <w:rPr>
                <w:sz w:val="18"/>
              </w:rPr>
            </w:pPr>
            <w:r w:rsidRPr="00526ABA">
              <w:rPr>
                <w:sz w:val="18"/>
              </w:rPr>
              <w:t>5.1</w:t>
            </w:r>
          </w:p>
        </w:tc>
        <w:tc>
          <w:tcPr>
            <w:tcW w:w="2119" w:type="pct"/>
            <w:tcBorders>
              <w:top w:val="nil"/>
            </w:tcBorders>
          </w:tcPr>
          <w:p w:rsidR="00050309" w:rsidRPr="00526ABA" w:rsidRDefault="00050309">
            <w:pPr>
              <w:spacing w:before="60"/>
              <w:rPr>
                <w:b/>
                <w:bCs/>
                <w:sz w:val="18"/>
              </w:rPr>
            </w:pPr>
            <w:r w:rsidRPr="00526ABA">
              <w:rPr>
                <w:b/>
                <w:bCs/>
                <w:sz w:val="18"/>
              </w:rPr>
              <w:t>Manual/Electronic Handover Interface 1 (HI1)</w:t>
            </w:r>
          </w:p>
          <w:p w:rsidR="00050309" w:rsidRPr="00526ABA" w:rsidRDefault="00050309">
            <w:pPr>
              <w:rPr>
                <w:sz w:val="18"/>
              </w:rPr>
            </w:pPr>
            <w:r w:rsidRPr="00526ABA">
              <w:rPr>
                <w:sz w:val="18"/>
              </w:rPr>
              <w:t>There is no electronic interface from the LEA to the installation of the subject for direct administration of actions.</w:t>
            </w:r>
          </w:p>
          <w:p w:rsidR="00050309" w:rsidRPr="00526ABA" w:rsidRDefault="00050309">
            <w:pPr>
              <w:rPr>
                <w:sz w:val="18"/>
              </w:rPr>
            </w:pPr>
            <w:r w:rsidRPr="00526ABA">
              <w:rPr>
                <w:sz w:val="18"/>
              </w:rPr>
              <w:t>The events for administration of an action (e.g. about activation) and fault reports should be reported.</w:t>
            </w:r>
          </w:p>
        </w:tc>
        <w:tc>
          <w:tcPr>
            <w:tcW w:w="2260" w:type="pct"/>
            <w:tcBorders>
              <w:top w:val="nil"/>
            </w:tcBorders>
          </w:tcPr>
          <w:p w:rsidR="00050309" w:rsidRPr="00526ABA" w:rsidRDefault="00050309">
            <w:pPr>
              <w:pStyle w:val="FootnoteText"/>
              <w:rPr>
                <w:sz w:val="18"/>
              </w:rPr>
            </w:pPr>
          </w:p>
          <w:p w:rsidR="00050309" w:rsidRPr="00526ABA" w:rsidRDefault="00050309" w:rsidP="00C372EE">
            <w:pPr>
              <w:pStyle w:val="FootnoteText"/>
              <w:rPr>
                <w:sz w:val="18"/>
              </w:rPr>
            </w:pPr>
            <w:r w:rsidRPr="00526ABA">
              <w:rPr>
                <w:sz w:val="18"/>
              </w:rPr>
              <w:t>For the transmission of events (e.g. activation/deactivation/modification of an action, error reports) from the installation of the obligated party to the LEA, the HI1 may be used (see Appendix A.3 of the TR TKÜV in this regard).</w:t>
            </w:r>
          </w:p>
        </w:tc>
      </w:tr>
      <w:tr w:rsidR="00050309" w:rsidRPr="00526ABA" w:rsidTr="00AA6C73">
        <w:tc>
          <w:tcPr>
            <w:tcW w:w="621" w:type="pct"/>
            <w:tcBorders>
              <w:top w:val="nil"/>
            </w:tcBorders>
          </w:tcPr>
          <w:p w:rsidR="00050309" w:rsidRPr="00526ABA" w:rsidRDefault="00050309">
            <w:pPr>
              <w:pStyle w:val="FootnoteText"/>
              <w:spacing w:before="60" w:after="60"/>
              <w:rPr>
                <w:sz w:val="18"/>
              </w:rPr>
            </w:pPr>
            <w:r w:rsidRPr="00526ABA">
              <w:rPr>
                <w:sz w:val="18"/>
              </w:rPr>
              <w:t>6.2.1</w:t>
            </w:r>
          </w:p>
        </w:tc>
        <w:tc>
          <w:tcPr>
            <w:tcW w:w="2119" w:type="pct"/>
            <w:tcBorders>
              <w:top w:val="nil"/>
            </w:tcBorders>
          </w:tcPr>
          <w:p w:rsidR="00050309" w:rsidRPr="00526ABA" w:rsidRDefault="00050309">
            <w:pPr>
              <w:pStyle w:val="FP"/>
              <w:spacing w:before="60"/>
              <w:rPr>
                <w:b/>
                <w:bCs/>
                <w:sz w:val="18"/>
              </w:rPr>
            </w:pPr>
            <w:r w:rsidRPr="00526ABA">
              <w:rPr>
                <w:b/>
                <w:bCs/>
                <w:sz w:val="18"/>
              </w:rPr>
              <w:t xml:space="preserve">Network Identifier (NID) </w:t>
            </w:r>
          </w:p>
          <w:p w:rsidR="00050309" w:rsidRPr="00526ABA" w:rsidRDefault="00050309">
            <w:pPr>
              <w:rPr>
                <w:sz w:val="18"/>
              </w:rPr>
            </w:pPr>
            <w:r w:rsidRPr="00526ABA">
              <w:rPr>
                <w:sz w:val="18"/>
              </w:rPr>
              <w:t xml:space="preserve">The NID consists, </w:t>
            </w:r>
            <w:r w:rsidRPr="00526ABA">
              <w:rPr>
                <w:i/>
                <w:iCs/>
                <w:sz w:val="18"/>
              </w:rPr>
              <w:t>inter alia</w:t>
            </w:r>
            <w:r w:rsidRPr="00526ABA">
              <w:rPr>
                <w:sz w:val="18"/>
              </w:rPr>
              <w:t>, of the 5-character NWO/AP/SvP identifier (Operator Identifier). In Germany, the first digits are set to ‘49’ while the remaining 3 digits are determined by the Federal Network Agency for each subject.</w:t>
            </w:r>
          </w:p>
        </w:tc>
        <w:tc>
          <w:tcPr>
            <w:tcW w:w="2260" w:type="pct"/>
            <w:tcBorders>
              <w:top w:val="nil"/>
            </w:tcBorders>
          </w:tcPr>
          <w:p w:rsidR="00050309" w:rsidRPr="00526ABA" w:rsidRDefault="00050309">
            <w:pPr>
              <w:rPr>
                <w:sz w:val="18"/>
              </w:rPr>
            </w:pPr>
          </w:p>
          <w:p w:rsidR="00050309" w:rsidRPr="00526ABA" w:rsidRDefault="00050309">
            <w:pPr>
              <w:rPr>
                <w:sz w:val="18"/>
              </w:rPr>
            </w:pPr>
          </w:p>
        </w:tc>
      </w:tr>
      <w:tr w:rsidR="00050309" w:rsidRPr="00526ABA" w:rsidTr="00AA6C73">
        <w:tc>
          <w:tcPr>
            <w:tcW w:w="621" w:type="pct"/>
            <w:tcBorders>
              <w:top w:val="nil"/>
            </w:tcBorders>
          </w:tcPr>
          <w:p w:rsidR="00050309" w:rsidRPr="00526ABA" w:rsidRDefault="00050309">
            <w:pPr>
              <w:pStyle w:val="TAL"/>
              <w:keepNext w:val="0"/>
              <w:keepLines w:val="0"/>
              <w:spacing w:before="60" w:after="60"/>
            </w:pPr>
            <w:r w:rsidRPr="00526ABA">
              <w:t>8.1</w:t>
            </w:r>
          </w:p>
        </w:tc>
        <w:tc>
          <w:tcPr>
            <w:tcW w:w="2119" w:type="pct"/>
            <w:tcBorders>
              <w:top w:val="nil"/>
            </w:tcBorders>
          </w:tcPr>
          <w:p w:rsidR="00050309" w:rsidRPr="00526ABA" w:rsidRDefault="00050309">
            <w:pPr>
              <w:spacing w:before="60"/>
              <w:rPr>
                <w:b/>
                <w:bCs/>
                <w:sz w:val="18"/>
              </w:rPr>
            </w:pPr>
            <w:r w:rsidRPr="00526ABA">
              <w:rPr>
                <w:b/>
                <w:bCs/>
                <w:sz w:val="18"/>
              </w:rPr>
              <w:t>Data transmission protocol (HI2)</w:t>
            </w:r>
          </w:p>
          <w:p w:rsidR="00050309" w:rsidRPr="00526ABA" w:rsidRDefault="00050309">
            <w:pPr>
              <w:rPr>
                <w:sz w:val="18"/>
              </w:rPr>
            </w:pPr>
            <w:r w:rsidRPr="00526ABA">
              <w:rPr>
                <w:sz w:val="18"/>
              </w:rPr>
              <w:t xml:space="preserve">To transmit the event data (IRI) over the HI1 and HI2 interfaces, FTP is used; ROSE is not permitted. </w:t>
            </w:r>
          </w:p>
          <w:p w:rsidR="00050309" w:rsidRPr="00526ABA" w:rsidRDefault="00050309">
            <w:pPr>
              <w:rPr>
                <w:sz w:val="18"/>
              </w:rPr>
            </w:pPr>
            <w:r w:rsidRPr="00526ABA">
              <w:rPr>
                <w:sz w:val="18"/>
              </w:rPr>
              <w:t>The FTP connection should be closed immediately after transmission of the event data.</w:t>
            </w:r>
          </w:p>
        </w:tc>
        <w:tc>
          <w:tcPr>
            <w:tcW w:w="2260" w:type="pct"/>
            <w:tcBorders>
              <w:top w:val="nil"/>
            </w:tcBorders>
          </w:tcPr>
          <w:p w:rsidR="00050309" w:rsidRPr="00526ABA" w:rsidRDefault="00050309">
            <w:pPr>
              <w:rPr>
                <w:sz w:val="18"/>
              </w:rPr>
            </w:pPr>
          </w:p>
          <w:p w:rsidR="00050309" w:rsidRPr="00526ABA" w:rsidRDefault="00050309" w:rsidP="001B0182">
            <w:pPr>
              <w:rPr>
                <w:sz w:val="18"/>
              </w:rPr>
            </w:pPr>
          </w:p>
        </w:tc>
      </w:tr>
      <w:tr w:rsidR="00050309" w:rsidRPr="00526ABA" w:rsidTr="00AA6C73">
        <w:tc>
          <w:tcPr>
            <w:tcW w:w="621" w:type="pct"/>
            <w:tcBorders>
              <w:top w:val="nil"/>
              <w:bottom w:val="single" w:sz="4" w:space="0" w:color="auto"/>
            </w:tcBorders>
          </w:tcPr>
          <w:p w:rsidR="00050309" w:rsidRPr="00526ABA" w:rsidRDefault="00050309">
            <w:pPr>
              <w:pStyle w:val="TAL"/>
              <w:keepNext w:val="0"/>
              <w:keepLines w:val="0"/>
              <w:spacing w:before="60" w:after="60"/>
            </w:pPr>
            <w:r w:rsidRPr="00526ABA">
              <w:t>10.1</w:t>
            </w:r>
          </w:p>
        </w:tc>
        <w:tc>
          <w:tcPr>
            <w:tcW w:w="2119" w:type="pct"/>
            <w:tcBorders>
              <w:top w:val="nil"/>
              <w:bottom w:val="single" w:sz="4" w:space="0" w:color="auto"/>
            </w:tcBorders>
          </w:tcPr>
          <w:p w:rsidR="00050309" w:rsidRPr="00526ABA" w:rsidRDefault="00050309">
            <w:pPr>
              <w:spacing w:before="60"/>
              <w:rPr>
                <w:b/>
                <w:sz w:val="18"/>
                <w:szCs w:val="18"/>
              </w:rPr>
            </w:pPr>
            <w:r w:rsidRPr="00526ABA">
              <w:rPr>
                <w:b/>
                <w:sz w:val="18"/>
                <w:szCs w:val="18"/>
              </w:rPr>
              <w:t>Timing (Buffering of IRI)</w:t>
            </w:r>
          </w:p>
          <w:p w:rsidR="00050309" w:rsidRPr="00526ABA" w:rsidRDefault="00050309">
            <w:pPr>
              <w:pStyle w:val="TAL"/>
              <w:keepNext w:val="0"/>
              <w:keepLines w:val="0"/>
              <w:spacing w:after="120"/>
            </w:pPr>
            <w:r w:rsidRPr="00526ABA">
              <w:t>For buffering of IRI, the requirement given in the adjacent column applies.</w:t>
            </w:r>
          </w:p>
        </w:tc>
        <w:tc>
          <w:tcPr>
            <w:tcW w:w="2260" w:type="pct"/>
            <w:tcBorders>
              <w:top w:val="nil"/>
              <w:bottom w:val="single" w:sz="4" w:space="0" w:color="auto"/>
            </w:tcBorders>
          </w:tcPr>
          <w:p w:rsidR="00050309" w:rsidRPr="00526ABA" w:rsidRDefault="00050309">
            <w:pPr>
              <w:rPr>
                <w:sz w:val="18"/>
              </w:rPr>
            </w:pPr>
          </w:p>
          <w:p w:rsidR="00050309" w:rsidRPr="00526ABA" w:rsidRDefault="00050309" w:rsidP="001B0182">
            <w:pPr>
              <w:rPr>
                <w:sz w:val="18"/>
              </w:rPr>
            </w:pPr>
            <w:r w:rsidRPr="00526ABA">
              <w:rPr>
                <w:sz w:val="18"/>
              </w:rPr>
              <w:t>see Appendix A.4 of the TR TKÜV.</w:t>
            </w:r>
          </w:p>
        </w:tc>
      </w:tr>
      <w:tr w:rsidR="00050309" w:rsidRPr="00526ABA" w:rsidTr="00AA6C73">
        <w:tc>
          <w:tcPr>
            <w:tcW w:w="621" w:type="pct"/>
            <w:tcBorders>
              <w:top w:val="single" w:sz="4" w:space="0" w:color="auto"/>
              <w:left w:val="single" w:sz="4" w:space="0" w:color="auto"/>
              <w:bottom w:val="single" w:sz="4" w:space="0" w:color="auto"/>
            </w:tcBorders>
          </w:tcPr>
          <w:p w:rsidR="00050309" w:rsidRPr="00526ABA" w:rsidRDefault="00050309">
            <w:pPr>
              <w:pStyle w:val="FootnoteText"/>
              <w:spacing w:before="60" w:after="60"/>
              <w:rPr>
                <w:sz w:val="18"/>
              </w:rPr>
            </w:pPr>
            <w:r w:rsidRPr="00526ABA">
              <w:rPr>
                <w:sz w:val="18"/>
              </w:rPr>
              <w:t>11</w:t>
            </w:r>
          </w:p>
        </w:tc>
        <w:tc>
          <w:tcPr>
            <w:tcW w:w="2119" w:type="pct"/>
            <w:tcBorders>
              <w:top w:val="single" w:sz="4" w:space="0" w:color="auto"/>
              <w:bottom w:val="single" w:sz="4" w:space="0" w:color="auto"/>
            </w:tcBorders>
          </w:tcPr>
          <w:p w:rsidR="00050309" w:rsidRPr="00526ABA" w:rsidRDefault="00050309">
            <w:pPr>
              <w:spacing w:before="60"/>
              <w:rPr>
                <w:b/>
                <w:sz w:val="18"/>
                <w:szCs w:val="18"/>
              </w:rPr>
            </w:pPr>
            <w:r w:rsidRPr="00526ABA">
              <w:rPr>
                <w:b/>
                <w:sz w:val="18"/>
                <w:szCs w:val="18"/>
              </w:rPr>
              <w:t>Security aspects</w:t>
            </w:r>
          </w:p>
          <w:p w:rsidR="003C4678" w:rsidRPr="00526ABA" w:rsidRDefault="00050309">
            <w:pPr>
              <w:rPr>
                <w:sz w:val="18"/>
              </w:rPr>
            </w:pPr>
            <w:r w:rsidRPr="00526ABA">
              <w:rPr>
                <w:sz w:val="18"/>
              </w:rPr>
              <w:t>When using an IP-based transmission point, IPSec is applied.</w:t>
            </w:r>
            <w:r w:rsidRPr="00526ABA">
              <w:rPr>
                <w:sz w:val="18"/>
              </w:rPr>
              <w:br/>
            </w:r>
            <w:r w:rsidRPr="00526ABA">
              <w:rPr>
                <w:sz w:val="18"/>
              </w:rPr>
              <w:br/>
            </w:r>
          </w:p>
          <w:p w:rsidR="00050309" w:rsidRPr="00526ABA" w:rsidRDefault="00050309">
            <w:pPr>
              <w:rPr>
                <w:sz w:val="18"/>
              </w:rPr>
            </w:pPr>
            <w:r w:rsidRPr="00526ABA">
              <w:rPr>
                <w:sz w:val="18"/>
              </w:rPr>
              <w:t>For transmission of content over ISDN, the service attributes CLIP, COLP and CUG are used.</w:t>
            </w:r>
          </w:p>
        </w:tc>
        <w:tc>
          <w:tcPr>
            <w:tcW w:w="2260" w:type="pct"/>
            <w:tcBorders>
              <w:top w:val="single" w:sz="4" w:space="0" w:color="auto"/>
              <w:bottom w:val="single" w:sz="4" w:space="0" w:color="auto"/>
            </w:tcBorders>
          </w:tcPr>
          <w:p w:rsidR="00050309" w:rsidRPr="00526ABA" w:rsidRDefault="00050309">
            <w:pPr>
              <w:pStyle w:val="FP"/>
              <w:spacing w:before="60"/>
              <w:rPr>
                <w:sz w:val="18"/>
                <w:lang w:val="en-US"/>
              </w:rPr>
            </w:pPr>
          </w:p>
          <w:p w:rsidR="00050309" w:rsidRPr="00526ABA" w:rsidRDefault="00050309">
            <w:pPr>
              <w:pStyle w:val="FP"/>
              <w:rPr>
                <w:sz w:val="18"/>
              </w:rPr>
            </w:pPr>
            <w:r w:rsidRPr="00526ABA">
              <w:rPr>
                <w:sz w:val="18"/>
              </w:rPr>
              <w:t>To protect IP-based transmission points, dedicated IP cryptosystems should be used, based on IPSec in conjunction with a PKI as referred to in Appendix A2 of the TR TKÜV.</w:t>
            </w:r>
          </w:p>
          <w:p w:rsidR="00050309" w:rsidRPr="00526ABA" w:rsidRDefault="003C4678">
            <w:pPr>
              <w:rPr>
                <w:sz w:val="18"/>
              </w:rPr>
            </w:pPr>
            <w:r w:rsidRPr="00526ABA">
              <w:rPr>
                <w:sz w:val="18"/>
                <w:szCs w:val="18"/>
              </w:rPr>
              <w:t>Where a COLP check cannot always be carried out reliably, particularly for newer network technologies, it may be disabled permanently or dispensed with after consulting with the Federal Network Agency.</w:t>
            </w:r>
          </w:p>
        </w:tc>
      </w:tr>
      <w:tr w:rsidR="00050309" w:rsidRPr="00526ABA" w:rsidTr="00AA6C73">
        <w:tc>
          <w:tcPr>
            <w:tcW w:w="621" w:type="pct"/>
            <w:tcBorders>
              <w:top w:val="single" w:sz="4" w:space="0" w:color="auto"/>
            </w:tcBorders>
          </w:tcPr>
          <w:p w:rsidR="00050309" w:rsidRPr="00526ABA" w:rsidRDefault="00050309">
            <w:pPr>
              <w:pStyle w:val="TAL"/>
              <w:keepNext w:val="0"/>
              <w:keepLines w:val="0"/>
              <w:spacing w:before="60" w:after="60"/>
            </w:pPr>
            <w:r w:rsidRPr="00526ABA">
              <w:t>12</w:t>
            </w:r>
          </w:p>
        </w:tc>
        <w:tc>
          <w:tcPr>
            <w:tcW w:w="2119" w:type="pct"/>
            <w:tcBorders>
              <w:top w:val="single" w:sz="4" w:space="0" w:color="auto"/>
            </w:tcBorders>
          </w:tcPr>
          <w:p w:rsidR="00050309" w:rsidRPr="00526ABA" w:rsidRDefault="00050309">
            <w:pPr>
              <w:spacing w:before="60"/>
              <w:rPr>
                <w:b/>
                <w:sz w:val="18"/>
                <w:szCs w:val="18"/>
              </w:rPr>
            </w:pPr>
            <w:r w:rsidRPr="00526ABA">
              <w:rPr>
                <w:b/>
                <w:sz w:val="18"/>
                <w:szCs w:val="18"/>
              </w:rPr>
              <w:t>Quantitative aspects</w:t>
            </w:r>
          </w:p>
          <w:p w:rsidR="00050309" w:rsidRPr="00526ABA" w:rsidRDefault="00050309" w:rsidP="001B0182">
            <w:pPr>
              <w:spacing w:after="60"/>
              <w:rPr>
                <w:sz w:val="18"/>
              </w:rPr>
            </w:pPr>
            <w:r w:rsidRPr="00526ABA">
              <w:rPr>
                <w:sz w:val="18"/>
              </w:rPr>
              <w:t>The dimensioning of the administration and transmission capacities is subject to the guidelines as per Section 5.2 of the TR TKÜV.</w:t>
            </w:r>
          </w:p>
        </w:tc>
        <w:tc>
          <w:tcPr>
            <w:tcW w:w="2260" w:type="pct"/>
            <w:tcBorders>
              <w:top w:val="single" w:sz="4" w:space="0" w:color="auto"/>
            </w:tcBorders>
          </w:tcPr>
          <w:p w:rsidR="00050309" w:rsidRPr="00526ABA" w:rsidRDefault="00050309">
            <w:pPr>
              <w:rPr>
                <w:sz w:val="18"/>
              </w:rPr>
            </w:pPr>
          </w:p>
        </w:tc>
      </w:tr>
      <w:tr w:rsidR="00050309" w:rsidRPr="00526ABA" w:rsidTr="00AA6C73">
        <w:tc>
          <w:tcPr>
            <w:tcW w:w="5000" w:type="pct"/>
            <w:gridSpan w:val="3"/>
          </w:tcPr>
          <w:p w:rsidR="00050309" w:rsidRPr="00526ABA" w:rsidRDefault="00050309" w:rsidP="005C79FA">
            <w:pPr>
              <w:pStyle w:val="Tabellentext"/>
              <w:keepNext/>
              <w:rPr>
                <w:b/>
                <w:bCs/>
                <w:sz w:val="18"/>
              </w:rPr>
            </w:pPr>
            <w:r w:rsidRPr="00526ABA">
              <w:rPr>
                <w:b/>
                <w:bCs/>
                <w:sz w:val="18"/>
              </w:rPr>
              <w:t>Appendix A: Circuit-switched network handover</w:t>
            </w:r>
          </w:p>
        </w:tc>
      </w:tr>
      <w:tr w:rsidR="00050309" w:rsidRPr="00526ABA" w:rsidTr="00AA6C73">
        <w:tc>
          <w:tcPr>
            <w:tcW w:w="621" w:type="pct"/>
          </w:tcPr>
          <w:p w:rsidR="00050309" w:rsidRPr="00526ABA" w:rsidRDefault="00050309">
            <w:pPr>
              <w:pStyle w:val="TAL"/>
              <w:keepNext w:val="0"/>
              <w:keepLines w:val="0"/>
              <w:spacing w:before="60" w:after="60"/>
            </w:pPr>
            <w:r w:rsidRPr="00526ABA">
              <w:t>A.1.3</w:t>
            </w:r>
          </w:p>
        </w:tc>
        <w:tc>
          <w:tcPr>
            <w:tcW w:w="2119" w:type="pct"/>
          </w:tcPr>
          <w:p w:rsidR="00050309" w:rsidRPr="00526ABA" w:rsidRDefault="00050309">
            <w:pPr>
              <w:spacing w:before="60"/>
              <w:rPr>
                <w:b/>
                <w:sz w:val="18"/>
                <w:szCs w:val="18"/>
              </w:rPr>
            </w:pPr>
            <w:r w:rsidRPr="00526ABA">
              <w:rPr>
                <w:b/>
                <w:sz w:val="18"/>
                <w:szCs w:val="18"/>
              </w:rPr>
              <w:t>Usage of Identifiers</w:t>
            </w:r>
          </w:p>
          <w:p w:rsidR="00050309" w:rsidRPr="00526ABA" w:rsidRDefault="00050309">
            <w:pPr>
              <w:rPr>
                <w:sz w:val="18"/>
              </w:rPr>
            </w:pPr>
            <w:r w:rsidRPr="00526ABA">
              <w:rPr>
                <w:sz w:val="18"/>
              </w:rPr>
              <w:t>The options ‘IRI and CC’ and ‘only IRI’ should be supported; the option ‘only CC’ need not be supported.</w:t>
            </w:r>
          </w:p>
        </w:tc>
        <w:tc>
          <w:tcPr>
            <w:tcW w:w="2260" w:type="pct"/>
          </w:tcPr>
          <w:p w:rsidR="00050309" w:rsidRPr="00526ABA" w:rsidRDefault="00050309">
            <w:pPr>
              <w:rPr>
                <w:sz w:val="18"/>
              </w:rPr>
            </w:pPr>
          </w:p>
          <w:p w:rsidR="00050309" w:rsidRPr="00526ABA" w:rsidRDefault="00050309">
            <w:pPr>
              <w:rPr>
                <w:sz w:val="18"/>
              </w:rPr>
            </w:pPr>
            <w:r w:rsidRPr="00526ABA">
              <w:rPr>
                <w:sz w:val="18"/>
              </w:rPr>
              <w:t>The option ‘only CC’ is part of the specification up to Version 2.5.1.</w:t>
            </w:r>
          </w:p>
        </w:tc>
      </w:tr>
      <w:tr w:rsidR="00050309" w:rsidRPr="00526ABA" w:rsidTr="00AA6C73">
        <w:tc>
          <w:tcPr>
            <w:tcW w:w="621" w:type="pct"/>
          </w:tcPr>
          <w:p w:rsidR="00050309" w:rsidRPr="00526ABA" w:rsidRDefault="00050309">
            <w:pPr>
              <w:pStyle w:val="FootnoteText"/>
              <w:spacing w:before="60" w:after="60"/>
              <w:rPr>
                <w:sz w:val="18"/>
              </w:rPr>
            </w:pPr>
            <w:r w:rsidRPr="00526ABA">
              <w:rPr>
                <w:sz w:val="18"/>
              </w:rPr>
              <w:t>A.3.2.1</w:t>
            </w:r>
          </w:p>
        </w:tc>
        <w:tc>
          <w:tcPr>
            <w:tcW w:w="2119" w:type="pct"/>
          </w:tcPr>
          <w:p w:rsidR="00050309" w:rsidRPr="00526ABA" w:rsidRDefault="00050309">
            <w:pPr>
              <w:spacing w:before="60"/>
              <w:rPr>
                <w:b/>
                <w:sz w:val="18"/>
                <w:szCs w:val="18"/>
              </w:rPr>
            </w:pPr>
            <w:r w:rsidRPr="00526ABA">
              <w:rPr>
                <w:b/>
                <w:sz w:val="18"/>
                <w:szCs w:val="18"/>
              </w:rPr>
              <w:t>Control information for HI2</w:t>
            </w:r>
          </w:p>
          <w:p w:rsidR="00050309" w:rsidRPr="00526ABA" w:rsidRDefault="00050309">
            <w:pPr>
              <w:rPr>
                <w:sz w:val="18"/>
              </w:rPr>
            </w:pPr>
            <w:r w:rsidRPr="00526ABA">
              <w:rPr>
                <w:sz w:val="18"/>
              </w:rPr>
              <w:lastRenderedPageBreak/>
              <w:t>All times (TimeStamp) should normally be given as local time based on the official time.</w:t>
            </w:r>
          </w:p>
        </w:tc>
        <w:tc>
          <w:tcPr>
            <w:tcW w:w="2260" w:type="pct"/>
          </w:tcPr>
          <w:p w:rsidR="004E2FD6" w:rsidRPr="00526ABA" w:rsidRDefault="004E2FD6" w:rsidP="004E2FD6">
            <w:pPr>
              <w:rPr>
                <w:sz w:val="18"/>
              </w:rPr>
            </w:pPr>
          </w:p>
          <w:p w:rsidR="00050309" w:rsidRPr="00526ABA" w:rsidRDefault="00500784" w:rsidP="004E2FD6">
            <w:pPr>
              <w:rPr>
                <w:sz w:val="18"/>
              </w:rPr>
            </w:pPr>
            <w:r w:rsidRPr="00526ABA">
              <w:rPr>
                <w:sz w:val="18"/>
              </w:rPr>
              <w:t xml:space="preserve">The GeneralizedTime parameter is not encoded as universal time and without time difference. The </w:t>
            </w:r>
            <w:r w:rsidRPr="00526ABA">
              <w:rPr>
                <w:i/>
                <w:sz w:val="18"/>
              </w:rPr>
              <w:lastRenderedPageBreak/>
              <w:t>winterSummerIndication must be specified as either wintertime or summertime</w:t>
            </w:r>
            <w:r w:rsidRPr="00526ABA">
              <w:rPr>
                <w:sz w:val="18"/>
              </w:rPr>
              <w:t>.</w:t>
            </w:r>
          </w:p>
        </w:tc>
      </w:tr>
      <w:tr w:rsidR="00050309" w:rsidRPr="00526ABA" w:rsidTr="00AA6C73">
        <w:tc>
          <w:tcPr>
            <w:tcW w:w="621" w:type="pct"/>
          </w:tcPr>
          <w:p w:rsidR="00050309" w:rsidRPr="00526ABA" w:rsidRDefault="00050309">
            <w:pPr>
              <w:pStyle w:val="TAL"/>
              <w:keepNext w:val="0"/>
              <w:keepLines w:val="0"/>
              <w:spacing w:before="60" w:after="60"/>
            </w:pPr>
            <w:r w:rsidRPr="00526ABA">
              <w:lastRenderedPageBreak/>
              <w:t>A.4.1</w:t>
            </w:r>
          </w:p>
        </w:tc>
        <w:tc>
          <w:tcPr>
            <w:tcW w:w="2119" w:type="pct"/>
          </w:tcPr>
          <w:p w:rsidR="00050309" w:rsidRPr="00526ABA" w:rsidRDefault="00050309">
            <w:pPr>
              <w:spacing w:before="60" w:after="60"/>
              <w:rPr>
                <w:sz w:val="18"/>
              </w:rPr>
            </w:pPr>
            <w:r w:rsidRPr="00526ABA">
              <w:rPr>
                <w:b/>
                <w:bCs/>
                <w:sz w:val="18"/>
              </w:rPr>
              <w:t xml:space="preserve">Delivery of Content of Communication </w:t>
            </w:r>
          </w:p>
          <w:p w:rsidR="00050309" w:rsidRPr="00526ABA" w:rsidRDefault="00050309">
            <w:pPr>
              <w:rPr>
                <w:sz w:val="18"/>
              </w:rPr>
            </w:pPr>
            <w:r w:rsidRPr="00526ABA">
              <w:rPr>
                <w:sz w:val="18"/>
              </w:rPr>
              <w:t>Correlation of the informational content (CC) with the other HI Interfaces should not be done via the user-to-user service but instead via the subaddress service.</w:t>
            </w:r>
          </w:p>
        </w:tc>
        <w:tc>
          <w:tcPr>
            <w:tcW w:w="2260" w:type="pct"/>
          </w:tcPr>
          <w:p w:rsidR="00050309" w:rsidRPr="00526ABA" w:rsidRDefault="00050309">
            <w:pPr>
              <w:pStyle w:val="TAL"/>
              <w:keepNext w:val="0"/>
              <w:keepLines w:val="0"/>
              <w:spacing w:before="60" w:after="60"/>
              <w:rPr>
                <w:lang w:val="en-US" w:eastAsia="de-DE"/>
              </w:rPr>
            </w:pPr>
          </w:p>
          <w:p w:rsidR="00050309" w:rsidRPr="00526ABA" w:rsidRDefault="00050309">
            <w:pPr>
              <w:rPr>
                <w:sz w:val="18"/>
              </w:rPr>
            </w:pPr>
            <w:r w:rsidRPr="00526ABA">
              <w:rPr>
                <w:sz w:val="18"/>
              </w:rPr>
              <w:t>As the user-to-user service has not been implemented in all networks in Germany, correlation should exclusively use the subaddress service.</w:t>
            </w:r>
          </w:p>
          <w:p w:rsidR="00050309" w:rsidRPr="00526ABA" w:rsidRDefault="00050309">
            <w:pPr>
              <w:rPr>
                <w:sz w:val="18"/>
              </w:rPr>
            </w:pPr>
            <w:r w:rsidRPr="00526ABA">
              <w:rPr>
                <w:sz w:val="18"/>
              </w:rPr>
              <w:t>Appendix E describes this use.</w:t>
            </w:r>
          </w:p>
        </w:tc>
      </w:tr>
      <w:tr w:rsidR="00050309" w:rsidRPr="00526ABA" w:rsidTr="00AA6C73">
        <w:tc>
          <w:tcPr>
            <w:tcW w:w="621" w:type="pct"/>
          </w:tcPr>
          <w:p w:rsidR="00050309" w:rsidRPr="00526ABA" w:rsidRDefault="00050309">
            <w:pPr>
              <w:pStyle w:val="TAL"/>
              <w:keepNext w:val="0"/>
              <w:keepLines w:val="0"/>
              <w:spacing w:before="60" w:after="60"/>
            </w:pPr>
            <w:r w:rsidRPr="00526ABA">
              <w:t>A.4.2</w:t>
            </w:r>
          </w:p>
        </w:tc>
        <w:tc>
          <w:tcPr>
            <w:tcW w:w="2119" w:type="pct"/>
          </w:tcPr>
          <w:p w:rsidR="00050309" w:rsidRPr="00526ABA" w:rsidRDefault="00050309">
            <w:pPr>
              <w:spacing w:before="60" w:after="60"/>
              <w:rPr>
                <w:sz w:val="18"/>
              </w:rPr>
            </w:pPr>
            <w:r w:rsidRPr="00526ABA">
              <w:rPr>
                <w:b/>
                <w:bCs/>
                <w:sz w:val="18"/>
              </w:rPr>
              <w:t>Delivery of packetised Content of Communication</w:t>
            </w:r>
          </w:p>
          <w:p w:rsidR="00050309" w:rsidRPr="00526ABA" w:rsidRDefault="00050309">
            <w:pPr>
              <w:rPr>
                <w:sz w:val="18"/>
              </w:rPr>
            </w:pPr>
            <w:r w:rsidRPr="00526ABA">
              <w:rPr>
                <w:sz w:val="18"/>
              </w:rPr>
              <w:t>For the SMS and UUS services, informational content is transmitted as event data.</w:t>
            </w:r>
          </w:p>
        </w:tc>
        <w:tc>
          <w:tcPr>
            <w:tcW w:w="2260" w:type="pct"/>
          </w:tcPr>
          <w:p w:rsidR="00050309" w:rsidRPr="00526ABA" w:rsidRDefault="00050309">
            <w:pPr>
              <w:pStyle w:val="TAL"/>
              <w:keepNext w:val="0"/>
              <w:keepLines w:val="0"/>
              <w:spacing w:before="60" w:after="60"/>
              <w:rPr>
                <w:lang w:val="en-US" w:eastAsia="de-DE"/>
              </w:rPr>
            </w:pPr>
          </w:p>
          <w:p w:rsidR="00050309" w:rsidRPr="00526ABA" w:rsidRDefault="00050309">
            <w:pPr>
              <w:rPr>
                <w:sz w:val="18"/>
              </w:rPr>
            </w:pPr>
            <w:r w:rsidRPr="00526ABA">
              <w:rPr>
                <w:sz w:val="18"/>
              </w:rPr>
              <w:t>For transmission of this content, a choice may be made between either the ASN.1 module ‘HI2Operations’ as described in Appendix D.5 or the module ‘HI3CircuitDataOperations’ as described in Appendix D.6. Both modules provide the relevant parameters for UUS and SMS.</w:t>
            </w:r>
          </w:p>
        </w:tc>
      </w:tr>
      <w:tr w:rsidR="00050309" w:rsidRPr="00526ABA" w:rsidTr="00AA6C73">
        <w:tc>
          <w:tcPr>
            <w:tcW w:w="621" w:type="pct"/>
          </w:tcPr>
          <w:p w:rsidR="00050309" w:rsidRPr="00526ABA" w:rsidRDefault="00050309">
            <w:pPr>
              <w:pStyle w:val="TAL"/>
              <w:keepNext w:val="0"/>
              <w:keepLines w:val="0"/>
              <w:spacing w:before="60" w:after="60"/>
            </w:pPr>
            <w:r w:rsidRPr="00526ABA">
              <w:t>A.4.3</w:t>
            </w:r>
          </w:p>
        </w:tc>
        <w:tc>
          <w:tcPr>
            <w:tcW w:w="2119" w:type="pct"/>
          </w:tcPr>
          <w:p w:rsidR="00050309" w:rsidRPr="00526ABA" w:rsidRDefault="00050309">
            <w:pPr>
              <w:spacing w:before="60" w:after="60"/>
              <w:rPr>
                <w:sz w:val="18"/>
              </w:rPr>
            </w:pPr>
            <w:r w:rsidRPr="00526ABA">
              <w:rPr>
                <w:b/>
                <w:bCs/>
                <w:sz w:val="18"/>
              </w:rPr>
              <w:t>Control information for circuit switched Content of Communication</w:t>
            </w:r>
            <w:r w:rsidRPr="00526ABA">
              <w:rPr>
                <w:sz w:val="18"/>
              </w:rPr>
              <w:t xml:space="preserve"> </w:t>
            </w:r>
          </w:p>
          <w:p w:rsidR="00050309" w:rsidRPr="00526ABA" w:rsidRDefault="00050309" w:rsidP="00FA1B1C">
            <w:pPr>
              <w:rPr>
                <w:sz w:val="18"/>
              </w:rPr>
            </w:pPr>
            <w:r w:rsidRPr="00526ABA">
              <w:rPr>
                <w:sz w:val="18"/>
              </w:rPr>
              <w:t>As described above, the end devices of authorised agencies should immediately respond to a SETUP message with a CONNECT message, i.e. without an ALERTING message.</w:t>
            </w:r>
          </w:p>
        </w:tc>
        <w:tc>
          <w:tcPr>
            <w:tcW w:w="2260" w:type="pct"/>
          </w:tcPr>
          <w:p w:rsidR="00050309" w:rsidRPr="00526ABA" w:rsidRDefault="00050309">
            <w:pPr>
              <w:rPr>
                <w:sz w:val="18"/>
              </w:rPr>
            </w:pPr>
          </w:p>
        </w:tc>
      </w:tr>
      <w:tr w:rsidR="00050309" w:rsidRPr="00526ABA" w:rsidTr="00AA6C73">
        <w:tc>
          <w:tcPr>
            <w:tcW w:w="621" w:type="pct"/>
          </w:tcPr>
          <w:p w:rsidR="00050309" w:rsidRPr="00526ABA" w:rsidRDefault="00050309">
            <w:pPr>
              <w:pStyle w:val="TAL"/>
              <w:keepLines w:val="0"/>
              <w:spacing w:before="60" w:after="60"/>
            </w:pPr>
            <w:r w:rsidRPr="00526ABA">
              <w:t>A.4.4.1</w:t>
            </w:r>
          </w:p>
        </w:tc>
        <w:tc>
          <w:tcPr>
            <w:tcW w:w="2119" w:type="pct"/>
          </w:tcPr>
          <w:p w:rsidR="00050309" w:rsidRPr="00526ABA" w:rsidRDefault="00050309">
            <w:pPr>
              <w:spacing w:before="60"/>
              <w:rPr>
                <w:b/>
                <w:sz w:val="18"/>
                <w:szCs w:val="18"/>
              </w:rPr>
            </w:pPr>
            <w:r w:rsidRPr="00526ABA">
              <w:rPr>
                <w:b/>
                <w:sz w:val="18"/>
                <w:szCs w:val="18"/>
              </w:rPr>
              <w:t>Failure of CC links</w:t>
            </w:r>
          </w:p>
          <w:p w:rsidR="00050309" w:rsidRPr="00526ABA" w:rsidRDefault="00050309">
            <w:pPr>
              <w:rPr>
                <w:sz w:val="18"/>
              </w:rPr>
            </w:pPr>
            <w:r w:rsidRPr="00526ABA">
              <w:rPr>
                <w:sz w:val="18"/>
              </w:rPr>
              <w:t>In case a connection fails to be created, three renewed attempts should be made.</w:t>
            </w:r>
          </w:p>
        </w:tc>
        <w:tc>
          <w:tcPr>
            <w:tcW w:w="2260" w:type="pct"/>
          </w:tcPr>
          <w:p w:rsidR="00050309" w:rsidRPr="00526ABA" w:rsidRDefault="00050309">
            <w:pPr>
              <w:pStyle w:val="TAL"/>
              <w:keepNext w:val="0"/>
              <w:keepLines w:val="0"/>
              <w:spacing w:before="60" w:after="60"/>
              <w:rPr>
                <w:lang w:val="en-US" w:eastAsia="de-DE"/>
              </w:rPr>
            </w:pPr>
          </w:p>
          <w:p w:rsidR="00050309" w:rsidRPr="00526ABA" w:rsidRDefault="00050309" w:rsidP="001B0182">
            <w:pPr>
              <w:rPr>
                <w:sz w:val="18"/>
              </w:rPr>
            </w:pPr>
            <w:r w:rsidRPr="00526ABA">
              <w:rPr>
                <w:sz w:val="18"/>
              </w:rPr>
              <w:t>see Appendix A.4 of the TR TKÜV.</w:t>
            </w:r>
          </w:p>
        </w:tc>
      </w:tr>
      <w:tr w:rsidR="00050309" w:rsidRPr="00526ABA" w:rsidTr="00AA6C73">
        <w:tc>
          <w:tcPr>
            <w:tcW w:w="621" w:type="pct"/>
          </w:tcPr>
          <w:p w:rsidR="00050309" w:rsidRPr="00526ABA" w:rsidRDefault="00050309">
            <w:pPr>
              <w:pStyle w:val="TAL"/>
              <w:keepNext w:val="0"/>
              <w:keepLines w:val="0"/>
              <w:spacing w:before="60" w:after="60"/>
            </w:pPr>
            <w:r w:rsidRPr="00526ABA">
              <w:t>A.4.4.2</w:t>
            </w:r>
          </w:p>
        </w:tc>
        <w:tc>
          <w:tcPr>
            <w:tcW w:w="2119" w:type="pct"/>
          </w:tcPr>
          <w:p w:rsidR="00050309" w:rsidRPr="00526ABA" w:rsidRDefault="00050309">
            <w:pPr>
              <w:pStyle w:val="Tabellentext"/>
              <w:rPr>
                <w:b/>
                <w:bCs/>
                <w:sz w:val="18"/>
              </w:rPr>
            </w:pPr>
            <w:r w:rsidRPr="00526ABA">
              <w:rPr>
                <w:b/>
                <w:bCs/>
                <w:sz w:val="18"/>
              </w:rPr>
              <w:t>Fault Reporting</w:t>
            </w:r>
          </w:p>
          <w:p w:rsidR="00050309" w:rsidRPr="00526ABA" w:rsidRDefault="00050309">
            <w:pPr>
              <w:rPr>
                <w:sz w:val="18"/>
                <w:szCs w:val="18"/>
              </w:rPr>
            </w:pPr>
            <w:r w:rsidRPr="00526ABA">
              <w:rPr>
                <w:sz w:val="18"/>
              </w:rPr>
              <w:t>Fault reports are transmitted as event data as described in Appendix D.5 (IRI) (see Appendix A.4 of the TR TKÜV).</w:t>
            </w:r>
          </w:p>
          <w:p w:rsidR="00050309" w:rsidRPr="00526ABA" w:rsidRDefault="00050309">
            <w:pPr>
              <w:rPr>
                <w:sz w:val="18"/>
              </w:rPr>
            </w:pPr>
            <w:r w:rsidRPr="00526ABA">
              <w:rPr>
                <w:sz w:val="18"/>
                <w:szCs w:val="18"/>
              </w:rPr>
              <w:t>In mobile telephony networks, the details of failures affecting only regional parts of the network need only be provided upon request from the authorised agency.</w:t>
            </w:r>
          </w:p>
        </w:tc>
        <w:tc>
          <w:tcPr>
            <w:tcW w:w="2260" w:type="pct"/>
          </w:tcPr>
          <w:p w:rsidR="00050309" w:rsidRPr="00526ABA" w:rsidRDefault="00050309">
            <w:pPr>
              <w:pStyle w:val="TAL"/>
              <w:keepNext w:val="0"/>
              <w:keepLines w:val="0"/>
              <w:spacing w:before="60" w:after="60"/>
              <w:rPr>
                <w:lang w:val="en-US" w:eastAsia="de-DE"/>
              </w:rPr>
            </w:pPr>
          </w:p>
          <w:p w:rsidR="00050309" w:rsidRPr="00526ABA" w:rsidRDefault="00050309" w:rsidP="00FA1B1C">
            <w:pPr>
              <w:rPr>
                <w:sz w:val="18"/>
              </w:rPr>
            </w:pPr>
            <w:r w:rsidRPr="00526ABA">
              <w:rPr>
                <w:sz w:val="18"/>
              </w:rPr>
              <w:t>Fault reports may be transmitted as national parameters or via the HI1 interface as an alternative. The minimum error events which should be transmitted are derived from the national parameters (see Appendix A.3 of the TR TKÜV).</w:t>
            </w:r>
          </w:p>
        </w:tc>
      </w:tr>
      <w:tr w:rsidR="00050309" w:rsidRPr="00526ABA" w:rsidTr="00AA6C73">
        <w:tc>
          <w:tcPr>
            <w:tcW w:w="621" w:type="pct"/>
          </w:tcPr>
          <w:p w:rsidR="00050309" w:rsidRPr="00526ABA" w:rsidRDefault="00050309">
            <w:pPr>
              <w:spacing w:before="60"/>
              <w:rPr>
                <w:sz w:val="18"/>
              </w:rPr>
            </w:pPr>
            <w:r w:rsidRPr="00526ABA">
              <w:rPr>
                <w:sz w:val="18"/>
              </w:rPr>
              <w:t>A.4.5</w:t>
            </w:r>
          </w:p>
        </w:tc>
        <w:tc>
          <w:tcPr>
            <w:tcW w:w="2119" w:type="pct"/>
          </w:tcPr>
          <w:p w:rsidR="00050309" w:rsidRPr="00526ABA" w:rsidRDefault="00050309">
            <w:pPr>
              <w:spacing w:before="60" w:after="60"/>
              <w:rPr>
                <w:b/>
                <w:bCs/>
                <w:sz w:val="18"/>
              </w:rPr>
            </w:pPr>
            <w:r w:rsidRPr="00526ABA">
              <w:rPr>
                <w:b/>
                <w:bCs/>
                <w:sz w:val="18"/>
              </w:rPr>
              <w:t>Security Requirements at the interface port HI3</w:t>
            </w:r>
          </w:p>
          <w:p w:rsidR="00050309" w:rsidRPr="00526ABA" w:rsidRDefault="00050309">
            <w:pPr>
              <w:rPr>
                <w:sz w:val="18"/>
              </w:rPr>
            </w:pPr>
            <w:r w:rsidRPr="00526ABA">
              <w:rPr>
                <w:sz w:val="18"/>
              </w:rPr>
              <w:t>When creating the CC links to the LEMF (LEA), the ISDN service attributes CLIP, COLP and CUG should be used.</w:t>
            </w:r>
          </w:p>
          <w:p w:rsidR="00BB00E4" w:rsidRPr="00526ABA" w:rsidRDefault="00BB00E4" w:rsidP="006B5795">
            <w:pPr>
              <w:spacing w:before="60"/>
              <w:rPr>
                <w:sz w:val="18"/>
              </w:rPr>
            </w:pPr>
          </w:p>
          <w:p w:rsidR="00BB00E4" w:rsidRPr="00526ABA" w:rsidRDefault="00BB00E4">
            <w:pPr>
              <w:rPr>
                <w:sz w:val="18"/>
              </w:rPr>
            </w:pPr>
            <w:r w:rsidRPr="00526ABA">
              <w:rPr>
                <w:sz w:val="18"/>
              </w:rPr>
              <w:t>Routing to the target addresses of the authorised agencies shall take place in such a way that the aforementioned service attributes are transmitted securely.</w:t>
            </w:r>
          </w:p>
        </w:tc>
        <w:tc>
          <w:tcPr>
            <w:tcW w:w="2260" w:type="pct"/>
          </w:tcPr>
          <w:p w:rsidR="003C4678" w:rsidRPr="00526ABA" w:rsidRDefault="003C4678" w:rsidP="003C4678">
            <w:pPr>
              <w:pStyle w:val="TAL"/>
              <w:keepNext w:val="0"/>
              <w:keepLines w:val="0"/>
              <w:spacing w:before="60" w:after="60"/>
              <w:rPr>
                <w:lang w:val="en-US" w:eastAsia="de-DE"/>
              </w:rPr>
            </w:pPr>
          </w:p>
          <w:p w:rsidR="00050309" w:rsidRPr="00526ABA" w:rsidRDefault="003C4678">
            <w:pPr>
              <w:rPr>
                <w:sz w:val="18"/>
                <w:szCs w:val="18"/>
              </w:rPr>
            </w:pPr>
            <w:r w:rsidRPr="00526ABA">
              <w:rPr>
                <w:sz w:val="18"/>
                <w:szCs w:val="18"/>
              </w:rPr>
              <w:t>Where a COLP check cannot always be carried out reliably, particularly for newer network technologies, it may be disabled permanently or dispensed with after consulting with the Federal Network Agency.</w:t>
            </w:r>
          </w:p>
          <w:p w:rsidR="00BB00E4" w:rsidRPr="00526ABA" w:rsidRDefault="00BB00E4" w:rsidP="00A673D4">
            <w:pPr>
              <w:rPr>
                <w:sz w:val="18"/>
              </w:rPr>
            </w:pPr>
            <w:r w:rsidRPr="00526ABA">
              <w:rPr>
                <w:sz w:val="18"/>
                <w:szCs w:val="18"/>
              </w:rPr>
              <w:t>The provision of target addresses for the authorised agencies by the Federal Network Agency shall ensure a routing such that only appropriately secure transit networks are used, and for example any IP networks considered insecure, or wider foreign networks, are avoided.</w:t>
            </w:r>
          </w:p>
        </w:tc>
      </w:tr>
      <w:tr w:rsidR="00050309" w:rsidRPr="00526ABA" w:rsidTr="00AA6C73">
        <w:tc>
          <w:tcPr>
            <w:tcW w:w="621" w:type="pct"/>
          </w:tcPr>
          <w:p w:rsidR="00050309" w:rsidRPr="00526ABA" w:rsidRDefault="00050309">
            <w:pPr>
              <w:spacing w:before="60"/>
              <w:rPr>
                <w:sz w:val="18"/>
              </w:rPr>
            </w:pPr>
            <w:r w:rsidRPr="00526ABA">
              <w:rPr>
                <w:sz w:val="18"/>
              </w:rPr>
              <w:t>A.4.5.3</w:t>
            </w:r>
          </w:p>
        </w:tc>
        <w:tc>
          <w:tcPr>
            <w:tcW w:w="2119" w:type="pct"/>
          </w:tcPr>
          <w:p w:rsidR="00050309" w:rsidRPr="00526ABA" w:rsidRDefault="00050309">
            <w:pPr>
              <w:rPr>
                <w:b/>
                <w:sz w:val="18"/>
                <w:szCs w:val="18"/>
              </w:rPr>
            </w:pPr>
            <w:r w:rsidRPr="00526ABA">
              <w:rPr>
                <w:b/>
                <w:sz w:val="18"/>
                <w:szCs w:val="18"/>
              </w:rPr>
              <w:t>Authentication</w:t>
            </w:r>
          </w:p>
          <w:p w:rsidR="00050309" w:rsidRPr="00526ABA" w:rsidRDefault="00050309">
            <w:pPr>
              <w:rPr>
                <w:sz w:val="18"/>
              </w:rPr>
            </w:pPr>
            <w:r w:rsidRPr="00526ABA">
              <w:rPr>
                <w:sz w:val="18"/>
              </w:rPr>
              <w:t>No specific authentication procedure is used in the ISDN B-channel or the subaddresses.</w:t>
            </w:r>
          </w:p>
        </w:tc>
        <w:tc>
          <w:tcPr>
            <w:tcW w:w="2260" w:type="pct"/>
          </w:tcPr>
          <w:p w:rsidR="00050309" w:rsidRPr="00526ABA" w:rsidRDefault="00050309">
            <w:pPr>
              <w:rPr>
                <w:sz w:val="18"/>
              </w:rPr>
            </w:pPr>
          </w:p>
        </w:tc>
      </w:tr>
      <w:tr w:rsidR="00050309" w:rsidRPr="00526ABA" w:rsidTr="00AA6C73">
        <w:tc>
          <w:tcPr>
            <w:tcW w:w="621" w:type="pct"/>
          </w:tcPr>
          <w:p w:rsidR="00050309" w:rsidRPr="00526ABA" w:rsidRDefault="00050309">
            <w:pPr>
              <w:spacing w:before="60"/>
              <w:rPr>
                <w:sz w:val="18"/>
              </w:rPr>
            </w:pPr>
            <w:r w:rsidRPr="00526ABA">
              <w:rPr>
                <w:sz w:val="18"/>
              </w:rPr>
              <w:t>A.5</w:t>
            </w:r>
          </w:p>
        </w:tc>
        <w:tc>
          <w:tcPr>
            <w:tcW w:w="2119" w:type="pct"/>
          </w:tcPr>
          <w:p w:rsidR="00050309" w:rsidRPr="00526ABA" w:rsidRDefault="00050309">
            <w:pPr>
              <w:spacing w:before="60" w:after="60"/>
              <w:rPr>
                <w:b/>
                <w:bCs/>
                <w:sz w:val="18"/>
              </w:rPr>
            </w:pPr>
            <w:r w:rsidRPr="00526ABA">
              <w:rPr>
                <w:b/>
                <w:bCs/>
                <w:sz w:val="18"/>
              </w:rPr>
              <w:t>LI procedures for circuit switched supplementary services</w:t>
            </w:r>
          </w:p>
          <w:p w:rsidR="00050309" w:rsidRPr="00526ABA" w:rsidRDefault="00050309">
            <w:pPr>
              <w:rPr>
                <w:sz w:val="18"/>
              </w:rPr>
            </w:pPr>
            <w:r w:rsidRPr="00526ABA">
              <w:rPr>
                <w:sz w:val="18"/>
              </w:rPr>
              <w:t xml:space="preserve">For non-standardised (proprietary) surveillance-relevant service attributes, the required information should be transmitted in the national parameters. The content of the </w:t>
            </w:r>
            <w:r w:rsidRPr="00526ABA">
              <w:rPr>
                <w:sz w:val="18"/>
              </w:rPr>
              <w:lastRenderedPageBreak/>
              <w:t>parameters should be agreed with the Federal Network Agency.</w:t>
            </w:r>
          </w:p>
        </w:tc>
        <w:tc>
          <w:tcPr>
            <w:tcW w:w="2260" w:type="pct"/>
          </w:tcPr>
          <w:p w:rsidR="00050309" w:rsidRPr="00526ABA" w:rsidRDefault="00050309">
            <w:pPr>
              <w:rPr>
                <w:sz w:val="18"/>
              </w:rPr>
            </w:pPr>
          </w:p>
        </w:tc>
      </w:tr>
      <w:tr w:rsidR="00050309" w:rsidRPr="00526ABA" w:rsidTr="00AA6C73">
        <w:tc>
          <w:tcPr>
            <w:tcW w:w="621" w:type="pct"/>
          </w:tcPr>
          <w:p w:rsidR="00050309" w:rsidRPr="00526ABA" w:rsidRDefault="00050309">
            <w:pPr>
              <w:spacing w:before="60"/>
              <w:rPr>
                <w:sz w:val="18"/>
              </w:rPr>
            </w:pPr>
            <w:r w:rsidRPr="00526ABA">
              <w:rPr>
                <w:sz w:val="18"/>
              </w:rPr>
              <w:t>A.5.4</w:t>
            </w:r>
          </w:p>
          <w:p w:rsidR="00050309" w:rsidRPr="00526ABA" w:rsidRDefault="00050309">
            <w:pPr>
              <w:rPr>
                <w:sz w:val="18"/>
              </w:rPr>
            </w:pPr>
            <w:r w:rsidRPr="00526ABA">
              <w:rPr>
                <w:sz w:val="18"/>
              </w:rPr>
              <w:t>A.6.11</w:t>
            </w:r>
          </w:p>
          <w:p w:rsidR="00204D08" w:rsidRPr="00526ABA" w:rsidRDefault="00204D08">
            <w:pPr>
              <w:rPr>
                <w:sz w:val="18"/>
              </w:rPr>
            </w:pPr>
          </w:p>
          <w:p w:rsidR="00050309" w:rsidRPr="00526ABA" w:rsidRDefault="00050309" w:rsidP="00204D08">
            <w:pPr>
              <w:rPr>
                <w:sz w:val="18"/>
              </w:rPr>
            </w:pPr>
            <w:r w:rsidRPr="00526ABA">
              <w:rPr>
                <w:sz w:val="18"/>
              </w:rPr>
              <w:t>A.6.2, A.6.3, A.6.12</w:t>
            </w:r>
          </w:p>
        </w:tc>
        <w:tc>
          <w:tcPr>
            <w:tcW w:w="2119" w:type="pct"/>
          </w:tcPr>
          <w:p w:rsidR="00050309" w:rsidRPr="00526ABA" w:rsidRDefault="00050309">
            <w:pPr>
              <w:spacing w:before="60"/>
              <w:rPr>
                <w:b/>
                <w:sz w:val="18"/>
                <w:szCs w:val="18"/>
              </w:rPr>
            </w:pPr>
            <w:r w:rsidRPr="00526ABA">
              <w:rPr>
                <w:b/>
                <w:sz w:val="18"/>
                <w:szCs w:val="18"/>
              </w:rPr>
              <w:t>Multi party calls — general principles</w:t>
            </w:r>
          </w:p>
          <w:p w:rsidR="00050309" w:rsidRPr="00526ABA" w:rsidRDefault="00050309">
            <w:pPr>
              <w:rPr>
                <w:sz w:val="18"/>
              </w:rPr>
            </w:pPr>
            <w:r w:rsidRPr="00526ABA">
              <w:rPr>
                <w:sz w:val="18"/>
              </w:rPr>
              <w:t>For large conferences (CONF) with more than six participants, the option B according to A.5.4.2 should be implemented.</w:t>
            </w:r>
          </w:p>
          <w:p w:rsidR="00050309" w:rsidRPr="00526ABA" w:rsidRDefault="00050309">
            <w:pPr>
              <w:rPr>
                <w:sz w:val="18"/>
              </w:rPr>
            </w:pPr>
            <w:r w:rsidRPr="00526ABA">
              <w:rPr>
                <w:sz w:val="18"/>
              </w:rPr>
              <w:t>For CW, HOLD, 3PTY and CONF with up to 6 participants, either option A or option B may be used alternatively.</w:t>
            </w:r>
          </w:p>
        </w:tc>
        <w:tc>
          <w:tcPr>
            <w:tcW w:w="2260" w:type="pct"/>
          </w:tcPr>
          <w:p w:rsidR="008F678D" w:rsidRPr="00526ABA" w:rsidRDefault="008F678D" w:rsidP="006A4A19">
            <w:pPr>
              <w:pStyle w:val="TAL"/>
              <w:keepNext w:val="0"/>
              <w:keepLines w:val="0"/>
              <w:spacing w:before="60" w:after="60"/>
              <w:rPr>
                <w:lang w:val="en-US"/>
              </w:rPr>
            </w:pPr>
          </w:p>
          <w:p w:rsidR="008F678D" w:rsidRPr="00526ABA" w:rsidRDefault="008F678D" w:rsidP="006A4A19">
            <w:pPr>
              <w:pStyle w:val="TAL"/>
              <w:keepNext w:val="0"/>
              <w:keepLines w:val="0"/>
              <w:spacing w:before="60" w:after="60"/>
              <w:rPr>
                <w:lang w:val="en-US"/>
              </w:rPr>
            </w:pPr>
          </w:p>
          <w:p w:rsidR="008F678D" w:rsidRPr="00526ABA" w:rsidRDefault="008F678D" w:rsidP="008F678D">
            <w:pPr>
              <w:pStyle w:val="TAL"/>
              <w:keepNext w:val="0"/>
              <w:keepLines w:val="0"/>
              <w:spacing w:before="60" w:after="120"/>
              <w:rPr>
                <w:lang w:val="en-US"/>
              </w:rPr>
            </w:pPr>
          </w:p>
          <w:p w:rsidR="006A4A19" w:rsidRPr="00526ABA" w:rsidRDefault="008F678D" w:rsidP="006A4A19">
            <w:pPr>
              <w:pStyle w:val="TAL"/>
              <w:keepNext w:val="0"/>
              <w:keepLines w:val="0"/>
              <w:spacing w:before="60" w:after="60"/>
            </w:pPr>
            <w:r w:rsidRPr="00526ABA">
              <w:t>For CW, HOLD, 3PTY and CONF with up to 6 participants, the following applies:</w:t>
            </w:r>
          </w:p>
          <w:p w:rsidR="00050309" w:rsidRPr="00526ABA" w:rsidRDefault="008F678D" w:rsidP="006A4A19">
            <w:pPr>
              <w:rPr>
                <w:sz w:val="18"/>
              </w:rPr>
            </w:pPr>
            <w:r w:rsidRPr="00526ABA">
              <w:rPr>
                <w:sz w:val="18"/>
              </w:rPr>
              <w:t xml:space="preserve">As multiplexed use of ISDN channels to the authorised agency as described in option B lead to more complex analysis and more difficult analysis of the content (no differentiation of speaker per channel), use of option A should be preferred. </w:t>
            </w:r>
          </w:p>
        </w:tc>
      </w:tr>
      <w:tr w:rsidR="00050309" w:rsidRPr="00526ABA" w:rsidTr="00AA6C73">
        <w:tc>
          <w:tcPr>
            <w:tcW w:w="621" w:type="pct"/>
          </w:tcPr>
          <w:p w:rsidR="00050309" w:rsidRPr="00526ABA" w:rsidRDefault="00050309">
            <w:pPr>
              <w:spacing w:before="60"/>
              <w:rPr>
                <w:sz w:val="18"/>
              </w:rPr>
            </w:pPr>
            <w:r w:rsidRPr="00526ABA">
              <w:rPr>
                <w:sz w:val="18"/>
              </w:rPr>
              <w:t>A.6.3</w:t>
            </w:r>
          </w:p>
        </w:tc>
        <w:tc>
          <w:tcPr>
            <w:tcW w:w="2119" w:type="pct"/>
          </w:tcPr>
          <w:p w:rsidR="00050309" w:rsidRPr="00526ABA" w:rsidRDefault="00050309">
            <w:pPr>
              <w:spacing w:before="60"/>
              <w:rPr>
                <w:b/>
                <w:sz w:val="18"/>
                <w:szCs w:val="18"/>
              </w:rPr>
            </w:pPr>
            <w:r w:rsidRPr="00526ABA">
              <w:rPr>
                <w:b/>
                <w:sz w:val="18"/>
                <w:szCs w:val="18"/>
              </w:rPr>
              <w:t>Call Hold/Retrieve</w:t>
            </w:r>
          </w:p>
          <w:p w:rsidR="00050309" w:rsidRPr="00526ABA" w:rsidRDefault="00050309">
            <w:pPr>
              <w:rPr>
                <w:sz w:val="18"/>
              </w:rPr>
            </w:pPr>
            <w:r w:rsidRPr="00526ABA">
              <w:rPr>
                <w:sz w:val="18"/>
              </w:rPr>
              <w:t>When HOLD is activated, both CC links should be muted during the HOLD phase.</w:t>
            </w:r>
          </w:p>
          <w:p w:rsidR="00050309" w:rsidRPr="00526ABA" w:rsidRDefault="00050309">
            <w:pPr>
              <w:rPr>
                <w:sz w:val="18"/>
              </w:rPr>
            </w:pPr>
            <w:r w:rsidRPr="00526ABA">
              <w:rPr>
                <w:sz w:val="18"/>
              </w:rPr>
              <w:t xml:space="preserve">The option where only the held party is muted is also acceptable. </w:t>
            </w:r>
          </w:p>
        </w:tc>
        <w:tc>
          <w:tcPr>
            <w:tcW w:w="2260" w:type="pct"/>
          </w:tcPr>
          <w:p w:rsidR="00050309" w:rsidRPr="00526ABA" w:rsidRDefault="00050309">
            <w:pPr>
              <w:rPr>
                <w:sz w:val="18"/>
              </w:rPr>
            </w:pPr>
          </w:p>
        </w:tc>
      </w:tr>
      <w:tr w:rsidR="00050309" w:rsidRPr="00526ABA" w:rsidTr="00AA6C73">
        <w:tc>
          <w:tcPr>
            <w:tcW w:w="621" w:type="pct"/>
          </w:tcPr>
          <w:p w:rsidR="00050309" w:rsidRPr="00526ABA" w:rsidRDefault="00050309">
            <w:pPr>
              <w:spacing w:before="60"/>
              <w:rPr>
                <w:sz w:val="18"/>
              </w:rPr>
            </w:pPr>
            <w:r w:rsidRPr="00526ABA">
              <w:rPr>
                <w:sz w:val="18"/>
              </w:rPr>
              <w:t>A.5.5</w:t>
            </w:r>
          </w:p>
        </w:tc>
        <w:tc>
          <w:tcPr>
            <w:tcW w:w="2119" w:type="pct"/>
          </w:tcPr>
          <w:p w:rsidR="00050309" w:rsidRPr="00526ABA" w:rsidRDefault="00050309" w:rsidP="00AA2ECE">
            <w:pPr>
              <w:spacing w:before="60"/>
              <w:rPr>
                <w:sz w:val="18"/>
              </w:rPr>
            </w:pPr>
            <w:r w:rsidRPr="00526ABA">
              <w:rPr>
                <w:b/>
                <w:sz w:val="18"/>
                <w:szCs w:val="18"/>
              </w:rPr>
              <w:t>Subscriber Controlled Input</w:t>
            </w:r>
          </w:p>
        </w:tc>
        <w:tc>
          <w:tcPr>
            <w:tcW w:w="2260" w:type="pct"/>
          </w:tcPr>
          <w:p w:rsidR="00050309" w:rsidRPr="00526ABA" w:rsidRDefault="0030678B" w:rsidP="00FD69AA">
            <w:pPr>
              <w:pStyle w:val="FP"/>
              <w:spacing w:before="60" w:after="60"/>
              <w:rPr>
                <w:sz w:val="18"/>
              </w:rPr>
            </w:pPr>
            <w:r w:rsidRPr="00526ABA">
              <w:rPr>
                <w:sz w:val="18"/>
              </w:rPr>
              <w:t>The obligation to report controls regarding operation options in accordance with § 5(1)(4) TKÜV is lifted. However, systems in operation before TR TKÜR 7.1 enters into force may still use these parameters.</w:t>
            </w:r>
          </w:p>
        </w:tc>
      </w:tr>
      <w:tr w:rsidR="00050309" w:rsidRPr="00526ABA" w:rsidTr="00AA6C73">
        <w:tc>
          <w:tcPr>
            <w:tcW w:w="621" w:type="pct"/>
          </w:tcPr>
          <w:p w:rsidR="00050309" w:rsidRPr="00526ABA" w:rsidRDefault="00050309">
            <w:pPr>
              <w:spacing w:before="60"/>
              <w:rPr>
                <w:sz w:val="18"/>
              </w:rPr>
            </w:pPr>
            <w:r w:rsidRPr="00526ABA">
              <w:rPr>
                <w:sz w:val="18"/>
              </w:rPr>
              <w:t>A.6.4</w:t>
            </w:r>
          </w:p>
        </w:tc>
        <w:tc>
          <w:tcPr>
            <w:tcW w:w="2119" w:type="pct"/>
          </w:tcPr>
          <w:p w:rsidR="00050309" w:rsidRPr="00526ABA" w:rsidRDefault="00050309">
            <w:pPr>
              <w:spacing w:before="60" w:after="60"/>
              <w:rPr>
                <w:b/>
                <w:bCs/>
                <w:sz w:val="18"/>
              </w:rPr>
            </w:pPr>
            <w:r w:rsidRPr="00526ABA">
              <w:rPr>
                <w:b/>
                <w:bCs/>
                <w:sz w:val="18"/>
              </w:rPr>
              <w:t>Explicit Call Transfer (ECT)</w:t>
            </w:r>
          </w:p>
          <w:p w:rsidR="00050309" w:rsidRPr="00526ABA" w:rsidRDefault="00050309">
            <w:pPr>
              <w:rPr>
                <w:sz w:val="18"/>
              </w:rPr>
            </w:pPr>
            <w:r w:rsidRPr="00526ABA">
              <w:rPr>
                <w:sz w:val="18"/>
              </w:rPr>
              <w:t>After transfer, option 2 should be implemented (“The transferred call shall not be intercepted.”).</w:t>
            </w:r>
          </w:p>
        </w:tc>
        <w:tc>
          <w:tcPr>
            <w:tcW w:w="2260" w:type="pct"/>
          </w:tcPr>
          <w:p w:rsidR="00050309" w:rsidRPr="00526ABA" w:rsidRDefault="00050309">
            <w:pPr>
              <w:pStyle w:val="FP"/>
              <w:rPr>
                <w:sz w:val="18"/>
                <w:lang w:val="en-US"/>
              </w:rPr>
            </w:pPr>
          </w:p>
        </w:tc>
      </w:tr>
      <w:tr w:rsidR="00050309" w:rsidRPr="00526ABA" w:rsidTr="00AA6C73">
        <w:tc>
          <w:tcPr>
            <w:tcW w:w="621" w:type="pct"/>
          </w:tcPr>
          <w:p w:rsidR="00050309" w:rsidRPr="00526ABA" w:rsidRDefault="00050309">
            <w:pPr>
              <w:spacing w:before="60"/>
              <w:rPr>
                <w:sz w:val="18"/>
              </w:rPr>
            </w:pPr>
            <w:r w:rsidRPr="00526ABA">
              <w:rPr>
                <w:sz w:val="18"/>
              </w:rPr>
              <w:t>A.6.22</w:t>
            </w:r>
          </w:p>
        </w:tc>
        <w:tc>
          <w:tcPr>
            <w:tcW w:w="2119" w:type="pct"/>
          </w:tcPr>
          <w:p w:rsidR="00050309" w:rsidRPr="00526ABA" w:rsidRDefault="00050309">
            <w:pPr>
              <w:spacing w:before="60" w:after="60"/>
              <w:rPr>
                <w:b/>
                <w:bCs/>
                <w:sz w:val="18"/>
              </w:rPr>
            </w:pPr>
            <w:r w:rsidRPr="00526ABA">
              <w:rPr>
                <w:b/>
                <w:bCs/>
                <w:sz w:val="18"/>
              </w:rPr>
              <w:t>User-to-User Signalling (UUS)</w:t>
            </w:r>
          </w:p>
          <w:p w:rsidR="00050309" w:rsidRPr="00526ABA" w:rsidRDefault="00050309">
            <w:pPr>
              <w:rPr>
                <w:sz w:val="18"/>
              </w:rPr>
            </w:pPr>
            <w:r w:rsidRPr="00526ABA">
              <w:rPr>
                <w:sz w:val="18"/>
              </w:rPr>
              <w:t>Informational content for the UUS service is transmitted as event data.</w:t>
            </w:r>
          </w:p>
        </w:tc>
        <w:tc>
          <w:tcPr>
            <w:tcW w:w="2260" w:type="pct"/>
          </w:tcPr>
          <w:p w:rsidR="00050309" w:rsidRPr="00526ABA" w:rsidRDefault="00050309">
            <w:pPr>
              <w:rPr>
                <w:sz w:val="18"/>
              </w:rPr>
            </w:pPr>
          </w:p>
          <w:p w:rsidR="00050309" w:rsidRPr="00526ABA" w:rsidRDefault="00050309">
            <w:pPr>
              <w:rPr>
                <w:sz w:val="18"/>
              </w:rPr>
            </w:pPr>
            <w:r w:rsidRPr="00526ABA">
              <w:rPr>
                <w:sz w:val="18"/>
              </w:rPr>
              <w:t>See Section A.4.2 in this table.</w:t>
            </w:r>
          </w:p>
        </w:tc>
      </w:tr>
      <w:tr w:rsidR="00050309" w:rsidRPr="00526ABA" w:rsidTr="00AA6C73">
        <w:tc>
          <w:tcPr>
            <w:tcW w:w="621" w:type="pct"/>
          </w:tcPr>
          <w:p w:rsidR="00050309" w:rsidRPr="00526ABA" w:rsidRDefault="00050309">
            <w:pPr>
              <w:spacing w:before="60"/>
              <w:rPr>
                <w:sz w:val="18"/>
              </w:rPr>
            </w:pPr>
            <w:r w:rsidRPr="00526ABA">
              <w:rPr>
                <w:sz w:val="18"/>
              </w:rPr>
              <w:t>A.8.3</w:t>
            </w:r>
          </w:p>
        </w:tc>
        <w:tc>
          <w:tcPr>
            <w:tcW w:w="2119" w:type="pct"/>
          </w:tcPr>
          <w:p w:rsidR="00050309" w:rsidRPr="00526ABA" w:rsidRDefault="00050309">
            <w:pPr>
              <w:spacing w:before="60" w:after="60"/>
              <w:rPr>
                <w:sz w:val="18"/>
              </w:rPr>
            </w:pPr>
            <w:r w:rsidRPr="00526ABA">
              <w:rPr>
                <w:b/>
                <w:bCs/>
                <w:sz w:val="18"/>
              </w:rPr>
              <w:t>HI3 (delivery of CC)</w:t>
            </w:r>
          </w:p>
          <w:p w:rsidR="00050309" w:rsidRPr="00526ABA" w:rsidRDefault="00050309">
            <w:pPr>
              <w:rPr>
                <w:sz w:val="18"/>
              </w:rPr>
            </w:pPr>
            <w:r w:rsidRPr="00526ABA">
              <w:rPr>
                <w:sz w:val="18"/>
              </w:rPr>
              <w:t>Informational content for the SMS service is transmitted as event data.</w:t>
            </w:r>
          </w:p>
          <w:p w:rsidR="00050309" w:rsidRPr="00526ABA" w:rsidRDefault="00050309">
            <w:pPr>
              <w:rPr>
                <w:sz w:val="18"/>
              </w:rPr>
            </w:pPr>
            <w:r w:rsidRPr="00526ABA">
              <w:rPr>
                <w:sz w:val="18"/>
              </w:rPr>
              <w:t>Correlation of the informational content (CC) with the other HI interfaces should be done via the subaddress service as described in Appendix E.</w:t>
            </w:r>
          </w:p>
        </w:tc>
        <w:tc>
          <w:tcPr>
            <w:tcW w:w="2260" w:type="pct"/>
          </w:tcPr>
          <w:p w:rsidR="00050309" w:rsidRPr="00526ABA" w:rsidRDefault="00050309">
            <w:pPr>
              <w:pStyle w:val="TAL"/>
              <w:keepNext w:val="0"/>
              <w:keepLines w:val="0"/>
              <w:spacing w:before="60" w:after="60"/>
              <w:rPr>
                <w:lang w:val="en-US" w:eastAsia="de-DE"/>
              </w:rPr>
            </w:pPr>
          </w:p>
          <w:p w:rsidR="00050309" w:rsidRPr="00526ABA" w:rsidRDefault="00050309">
            <w:pPr>
              <w:rPr>
                <w:sz w:val="18"/>
              </w:rPr>
            </w:pPr>
            <w:r w:rsidRPr="00526ABA">
              <w:rPr>
                <w:sz w:val="18"/>
              </w:rPr>
              <w:t>See Section A.4.2 in this table.</w:t>
            </w:r>
            <w:r w:rsidRPr="00526ABA">
              <w:rPr>
                <w:sz w:val="18"/>
              </w:rPr>
              <w:br/>
            </w:r>
          </w:p>
          <w:p w:rsidR="00050309" w:rsidRPr="00526ABA" w:rsidRDefault="00050309">
            <w:pPr>
              <w:rPr>
                <w:sz w:val="18"/>
              </w:rPr>
            </w:pPr>
            <w:r w:rsidRPr="00526ABA">
              <w:rPr>
                <w:sz w:val="18"/>
              </w:rPr>
              <w:t>See Section A.4.1 in this table.</w:t>
            </w:r>
          </w:p>
        </w:tc>
      </w:tr>
      <w:tr w:rsidR="00050309" w:rsidRPr="00526ABA" w:rsidTr="00AA6C73">
        <w:tc>
          <w:tcPr>
            <w:tcW w:w="5000" w:type="pct"/>
            <w:gridSpan w:val="3"/>
          </w:tcPr>
          <w:p w:rsidR="00050309" w:rsidRPr="00526ABA" w:rsidRDefault="00050309">
            <w:pPr>
              <w:pStyle w:val="Tabellentext"/>
              <w:rPr>
                <w:b/>
                <w:bCs/>
                <w:sz w:val="18"/>
              </w:rPr>
            </w:pPr>
          </w:p>
        </w:tc>
      </w:tr>
      <w:tr w:rsidR="00050309" w:rsidRPr="00526ABA" w:rsidTr="00AA6C73">
        <w:tc>
          <w:tcPr>
            <w:tcW w:w="5000" w:type="pct"/>
            <w:gridSpan w:val="3"/>
          </w:tcPr>
          <w:p w:rsidR="00050309" w:rsidRPr="00526ABA" w:rsidRDefault="00050309" w:rsidP="005C79FA">
            <w:pPr>
              <w:pStyle w:val="Tabellentext"/>
              <w:keepNext/>
              <w:rPr>
                <w:b/>
                <w:sz w:val="18"/>
                <w:szCs w:val="18"/>
              </w:rPr>
            </w:pPr>
            <w:r w:rsidRPr="00526ABA">
              <w:rPr>
                <w:b/>
                <w:sz w:val="18"/>
                <w:szCs w:val="18"/>
              </w:rPr>
              <w:t>Annex C: HI2 delivery mechanisms and procedures</w:t>
            </w:r>
          </w:p>
        </w:tc>
      </w:tr>
      <w:tr w:rsidR="00050309" w:rsidRPr="00526ABA" w:rsidTr="00AA6C73">
        <w:tc>
          <w:tcPr>
            <w:tcW w:w="621" w:type="pct"/>
          </w:tcPr>
          <w:p w:rsidR="00050309" w:rsidRPr="00526ABA" w:rsidRDefault="00050309">
            <w:pPr>
              <w:spacing w:before="60"/>
              <w:rPr>
                <w:sz w:val="18"/>
              </w:rPr>
            </w:pPr>
            <w:r w:rsidRPr="00526ABA">
              <w:rPr>
                <w:sz w:val="18"/>
              </w:rPr>
              <w:t>C.1 / C.2</w:t>
            </w:r>
          </w:p>
        </w:tc>
        <w:tc>
          <w:tcPr>
            <w:tcW w:w="2119" w:type="pct"/>
          </w:tcPr>
          <w:p w:rsidR="00050309" w:rsidRPr="00526ABA" w:rsidRDefault="00050309">
            <w:pPr>
              <w:spacing w:before="60"/>
              <w:rPr>
                <w:b/>
                <w:bCs/>
                <w:sz w:val="18"/>
              </w:rPr>
            </w:pPr>
            <w:r w:rsidRPr="00526ABA">
              <w:rPr>
                <w:b/>
                <w:bCs/>
                <w:sz w:val="18"/>
              </w:rPr>
              <w:t>ROSE / FTP</w:t>
            </w:r>
          </w:p>
          <w:p w:rsidR="00050309" w:rsidRPr="00526ABA" w:rsidRDefault="00050309" w:rsidP="00AA2ECE">
            <w:pPr>
              <w:rPr>
                <w:sz w:val="18"/>
              </w:rPr>
            </w:pPr>
            <w:r w:rsidRPr="00526ABA">
              <w:rPr>
                <w:sz w:val="18"/>
              </w:rPr>
              <w:t xml:space="preserve">For transmission of the event data (IRI) over the HI2 interface, FTP is used; ROSE is not permitted. </w:t>
            </w:r>
          </w:p>
        </w:tc>
        <w:tc>
          <w:tcPr>
            <w:tcW w:w="2260" w:type="pct"/>
          </w:tcPr>
          <w:p w:rsidR="00050309" w:rsidRPr="00526ABA" w:rsidRDefault="00050309">
            <w:pPr>
              <w:rPr>
                <w:sz w:val="18"/>
              </w:rPr>
            </w:pPr>
          </w:p>
          <w:p w:rsidR="00050309" w:rsidRPr="00526ABA" w:rsidRDefault="00050309" w:rsidP="001B0182">
            <w:pPr>
              <w:rPr>
                <w:sz w:val="18"/>
              </w:rPr>
            </w:pPr>
          </w:p>
        </w:tc>
      </w:tr>
      <w:tr w:rsidR="00050309" w:rsidRPr="00526ABA" w:rsidTr="00AA6C73">
        <w:tc>
          <w:tcPr>
            <w:tcW w:w="621" w:type="pct"/>
          </w:tcPr>
          <w:p w:rsidR="00050309" w:rsidRPr="00526ABA" w:rsidRDefault="00050309">
            <w:pPr>
              <w:spacing w:before="60"/>
              <w:rPr>
                <w:sz w:val="18"/>
              </w:rPr>
            </w:pPr>
            <w:r w:rsidRPr="00526ABA">
              <w:rPr>
                <w:sz w:val="18"/>
              </w:rPr>
              <w:t>C.2.2</w:t>
            </w:r>
          </w:p>
        </w:tc>
        <w:tc>
          <w:tcPr>
            <w:tcW w:w="2119" w:type="pct"/>
          </w:tcPr>
          <w:p w:rsidR="00050309" w:rsidRPr="00526ABA" w:rsidRDefault="00050309">
            <w:pPr>
              <w:spacing w:before="60"/>
              <w:rPr>
                <w:sz w:val="18"/>
              </w:rPr>
            </w:pPr>
            <w:r w:rsidRPr="00526ABA">
              <w:rPr>
                <w:b/>
                <w:bCs/>
                <w:sz w:val="18"/>
              </w:rPr>
              <w:t>Usage of FTP</w:t>
            </w:r>
          </w:p>
          <w:p w:rsidR="00050309" w:rsidRPr="00526ABA" w:rsidRDefault="00050309">
            <w:pPr>
              <w:rPr>
                <w:sz w:val="18"/>
              </w:rPr>
            </w:pPr>
            <w:r w:rsidRPr="00526ABA">
              <w:rPr>
                <w:sz w:val="18"/>
              </w:rPr>
              <w:t>File naming method B must be used.</w:t>
            </w:r>
          </w:p>
          <w:p w:rsidR="00050309" w:rsidRPr="00526ABA" w:rsidRDefault="00050309" w:rsidP="001B0182">
            <w:pPr>
              <w:rPr>
                <w:sz w:val="18"/>
              </w:rPr>
            </w:pPr>
            <w:r w:rsidRPr="00526ABA">
              <w:rPr>
                <w:sz w:val="18"/>
              </w:rPr>
              <w:t>The provisions of Appendices A.1 and A.2 of the TR TKÜV also apply.</w:t>
            </w:r>
          </w:p>
        </w:tc>
        <w:tc>
          <w:tcPr>
            <w:tcW w:w="2260" w:type="pct"/>
          </w:tcPr>
          <w:p w:rsidR="00050309" w:rsidRPr="00526ABA" w:rsidRDefault="00050309">
            <w:pPr>
              <w:rPr>
                <w:sz w:val="18"/>
              </w:rPr>
            </w:pPr>
          </w:p>
        </w:tc>
      </w:tr>
      <w:tr w:rsidR="00050309" w:rsidRPr="00526ABA" w:rsidTr="00AA6C73">
        <w:tc>
          <w:tcPr>
            <w:tcW w:w="5000" w:type="pct"/>
            <w:gridSpan w:val="3"/>
          </w:tcPr>
          <w:p w:rsidR="00050309" w:rsidRPr="00526ABA" w:rsidRDefault="00050309" w:rsidP="005C79FA">
            <w:pPr>
              <w:pStyle w:val="Tabellentext"/>
              <w:keepNext/>
              <w:rPr>
                <w:b/>
                <w:sz w:val="18"/>
                <w:szCs w:val="18"/>
              </w:rPr>
            </w:pPr>
            <w:r w:rsidRPr="00526ABA">
              <w:rPr>
                <w:b/>
                <w:sz w:val="18"/>
                <w:szCs w:val="18"/>
              </w:rPr>
              <w:t>Appendix D: Structure of data at the Handover Interface</w:t>
            </w:r>
          </w:p>
        </w:tc>
      </w:tr>
      <w:tr w:rsidR="00050309" w:rsidRPr="00526ABA" w:rsidTr="00AA6C73">
        <w:tc>
          <w:tcPr>
            <w:tcW w:w="621" w:type="pct"/>
          </w:tcPr>
          <w:p w:rsidR="00050309" w:rsidRPr="00526ABA" w:rsidRDefault="00050309">
            <w:pPr>
              <w:spacing w:before="60"/>
              <w:rPr>
                <w:sz w:val="18"/>
              </w:rPr>
            </w:pPr>
            <w:r w:rsidRPr="00526ABA">
              <w:rPr>
                <w:sz w:val="18"/>
              </w:rPr>
              <w:t>D.3 to D.8</w:t>
            </w:r>
          </w:p>
        </w:tc>
        <w:tc>
          <w:tcPr>
            <w:tcW w:w="2119" w:type="pct"/>
          </w:tcPr>
          <w:p w:rsidR="00050309" w:rsidRPr="00526ABA" w:rsidRDefault="00D47AA8">
            <w:pPr>
              <w:spacing w:before="60"/>
              <w:rPr>
                <w:sz w:val="18"/>
              </w:rPr>
            </w:pPr>
            <w:r w:rsidRPr="00526ABA">
              <w:rPr>
                <w:b/>
                <w:bCs/>
                <w:sz w:val="18"/>
              </w:rPr>
              <w:t>ASN.1 modules</w:t>
            </w:r>
          </w:p>
          <w:p w:rsidR="00050309" w:rsidRPr="00526ABA" w:rsidRDefault="00050309" w:rsidP="00AA2ECE">
            <w:pPr>
              <w:rPr>
                <w:sz w:val="18"/>
              </w:rPr>
            </w:pPr>
            <w:r w:rsidRPr="00526ABA">
              <w:rPr>
                <w:sz w:val="18"/>
              </w:rPr>
              <w:t xml:space="preserve">When using FTP to transmit the IRI, the ROSE operations are not relevant in the </w:t>
            </w:r>
            <w:r w:rsidRPr="00526ABA">
              <w:rPr>
                <w:sz w:val="18"/>
              </w:rPr>
              <w:lastRenderedPageBreak/>
              <w:t>Appendices and do not need to be implemented.</w:t>
            </w:r>
          </w:p>
        </w:tc>
        <w:tc>
          <w:tcPr>
            <w:tcW w:w="2260" w:type="pct"/>
          </w:tcPr>
          <w:p w:rsidR="00050309" w:rsidRPr="00526ABA" w:rsidRDefault="00050309">
            <w:pPr>
              <w:rPr>
                <w:sz w:val="18"/>
              </w:rPr>
            </w:pPr>
          </w:p>
          <w:p w:rsidR="00050309" w:rsidRPr="00526ABA" w:rsidRDefault="00050309" w:rsidP="00226658">
            <w:pPr>
              <w:rPr>
                <w:sz w:val="18"/>
              </w:rPr>
            </w:pPr>
            <w:r w:rsidRPr="00526ABA">
              <w:rPr>
                <w:sz w:val="18"/>
              </w:rPr>
              <w:t xml:space="preserve">Since not all modules have been specified as being error-free or do not contain all the required parameters, the Federal Network Agency will publish on its website a list of the modules which </w:t>
            </w:r>
            <w:r w:rsidRPr="00526ABA">
              <w:rPr>
                <w:sz w:val="18"/>
              </w:rPr>
              <w:lastRenderedPageBreak/>
              <w:t xml:space="preserve">may be used for implementations (see also Appendix X.4 to TR TKÜV). </w:t>
            </w:r>
          </w:p>
        </w:tc>
      </w:tr>
      <w:tr w:rsidR="00050309" w:rsidRPr="00526ABA" w:rsidTr="00AA6C73">
        <w:tc>
          <w:tcPr>
            <w:tcW w:w="5000" w:type="pct"/>
            <w:gridSpan w:val="3"/>
          </w:tcPr>
          <w:p w:rsidR="00050309" w:rsidRPr="00526ABA" w:rsidRDefault="00050309" w:rsidP="005C79FA">
            <w:pPr>
              <w:pStyle w:val="Tabellentext"/>
              <w:keepNext/>
              <w:rPr>
                <w:b/>
                <w:sz w:val="18"/>
                <w:szCs w:val="18"/>
              </w:rPr>
            </w:pPr>
            <w:r w:rsidRPr="00526ABA">
              <w:rPr>
                <w:b/>
                <w:sz w:val="18"/>
                <w:szCs w:val="18"/>
              </w:rPr>
              <w:lastRenderedPageBreak/>
              <w:t>Appendix E: Use of subaddress and calling party number to carry correlation information</w:t>
            </w:r>
          </w:p>
        </w:tc>
      </w:tr>
      <w:tr w:rsidR="00050309" w:rsidRPr="00526ABA" w:rsidTr="00AA6C73">
        <w:tc>
          <w:tcPr>
            <w:tcW w:w="621" w:type="pct"/>
          </w:tcPr>
          <w:p w:rsidR="00050309" w:rsidRPr="00526ABA" w:rsidRDefault="00050309">
            <w:pPr>
              <w:spacing w:before="60"/>
              <w:rPr>
                <w:sz w:val="18"/>
              </w:rPr>
            </w:pPr>
            <w:r w:rsidRPr="00526ABA">
              <w:rPr>
                <w:sz w:val="18"/>
              </w:rPr>
              <w:t>E.3.2</w:t>
            </w:r>
          </w:p>
        </w:tc>
        <w:tc>
          <w:tcPr>
            <w:tcW w:w="2119" w:type="pct"/>
          </w:tcPr>
          <w:p w:rsidR="00050309" w:rsidRPr="00526ABA" w:rsidRDefault="00050309">
            <w:pPr>
              <w:spacing w:before="60"/>
              <w:rPr>
                <w:b/>
                <w:sz w:val="18"/>
                <w:szCs w:val="18"/>
              </w:rPr>
            </w:pPr>
            <w:r w:rsidRPr="00526ABA">
              <w:rPr>
                <w:b/>
                <w:sz w:val="18"/>
                <w:szCs w:val="18"/>
              </w:rPr>
              <w:t>Field order and layout</w:t>
            </w:r>
          </w:p>
          <w:p w:rsidR="00050309" w:rsidRPr="00526ABA" w:rsidRDefault="00050309">
            <w:pPr>
              <w:pStyle w:val="FootnoteText"/>
              <w:rPr>
                <w:sz w:val="18"/>
              </w:rPr>
            </w:pPr>
            <w:r w:rsidRPr="00526ABA">
              <w:rPr>
                <w:sz w:val="18"/>
              </w:rPr>
              <w:t>The parameters for assigning CC and IRI according to Tables E.3.2 and E.3.3 should be used accordingly.</w:t>
            </w:r>
          </w:p>
          <w:p w:rsidR="00050309" w:rsidRPr="00526ABA" w:rsidRDefault="00050309" w:rsidP="007A58B5">
            <w:pPr>
              <w:pStyle w:val="FootnoteText"/>
              <w:rPr>
                <w:sz w:val="18"/>
              </w:rPr>
            </w:pPr>
            <w:r w:rsidRPr="00526ABA">
              <w:rPr>
                <w:sz w:val="18"/>
              </w:rPr>
              <w:t>Also, the octets 17–23 of the Called Party Subaddress (Table E.3.4 and E.3.6) should contain the fixed bit pattern ‘45 54 53 49 20 56 32' hex = ETSI V2’ to differentiate it from the subaddresses according to the specifications of Annex B to TR TKÜV.</w:t>
            </w:r>
          </w:p>
        </w:tc>
        <w:tc>
          <w:tcPr>
            <w:tcW w:w="2260" w:type="pct"/>
          </w:tcPr>
          <w:p w:rsidR="00050309" w:rsidRPr="00526ABA" w:rsidRDefault="00050309">
            <w:pPr>
              <w:spacing w:before="60" w:after="60"/>
              <w:rPr>
                <w:b/>
                <w:bCs/>
                <w:sz w:val="18"/>
              </w:rPr>
            </w:pPr>
          </w:p>
          <w:p w:rsidR="00050309" w:rsidRPr="00526ABA" w:rsidRDefault="00050309">
            <w:pPr>
              <w:pStyle w:val="TAL"/>
              <w:keepNext w:val="0"/>
              <w:keepLines w:val="0"/>
              <w:spacing w:after="60"/>
            </w:pPr>
            <w:r w:rsidRPr="00526ABA">
              <w:br/>
            </w:r>
            <w:r w:rsidRPr="00526ABA">
              <w:br/>
            </w:r>
          </w:p>
          <w:p w:rsidR="00050309" w:rsidRPr="00526ABA" w:rsidRDefault="00050309">
            <w:pPr>
              <w:rPr>
                <w:sz w:val="18"/>
              </w:rPr>
            </w:pPr>
            <w:r w:rsidRPr="00526ABA">
              <w:rPr>
                <w:sz w:val="18"/>
              </w:rPr>
              <w:t>National specifications for circuit-switched networks (former Annex B) stipulate that subaddresses are also used, but with a different content. To enable the analysis device of the authorised agency to make a distinction, this differentiating attribute is mandatory.</w:t>
            </w:r>
          </w:p>
        </w:tc>
      </w:tr>
    </w:tbl>
    <w:p w:rsidR="00050309" w:rsidRPr="00526ABA" w:rsidRDefault="00050309" w:rsidP="00015EEF">
      <w:pPr>
        <w:pStyle w:val="Heading2"/>
      </w:pPr>
      <w:bookmarkStart w:id="383" w:name="_Toc425259992"/>
      <w:bookmarkStart w:id="384" w:name="_Toc426622414"/>
      <w:bookmarkStart w:id="385" w:name="_Toc61897660"/>
      <w:bookmarkStart w:id="386" w:name="_Toc68417836"/>
      <w:bookmarkStart w:id="387" w:name="_Toc89047839"/>
      <w:bookmarkStart w:id="388" w:name="_Toc89047929"/>
      <w:r w:rsidRPr="00526ABA">
        <w:t>Appendix C.2</w:t>
      </w:r>
      <w:r w:rsidRPr="00526ABA">
        <w:tab/>
        <w:t>Explanations of the ASN.1 descriptions</w:t>
      </w:r>
      <w:bookmarkEnd w:id="383"/>
      <w:bookmarkEnd w:id="384"/>
      <w:bookmarkEnd w:id="385"/>
    </w:p>
    <w:p w:rsidR="00050309" w:rsidRPr="00526ABA" w:rsidRDefault="00050309" w:rsidP="005D6A7F">
      <w:pPr>
        <w:rPr>
          <w:rFonts w:eastAsia="MS Mincho"/>
        </w:rPr>
      </w:pPr>
      <w:r w:rsidRPr="00526ABA">
        <w:t>On its website, the Federal Network Agency publishes information, pursuant to § 36 sentence 5 of the TKÜV, on the applicable ETSI and 3GPP standards and specification, including the associated ASN.1 modules. Use of the different versions of the national ASN.1-module is also regulated. Appendix X.4 contains further explanations in this regard.</w:t>
      </w:r>
    </w:p>
    <w:p w:rsidR="00050309" w:rsidRPr="00526ABA" w:rsidRDefault="00FA1B1C" w:rsidP="005D6A7F">
      <w:pPr>
        <w:rPr>
          <w:rFonts w:eastAsia="MS Mincho"/>
        </w:rPr>
      </w:pPr>
      <w:r w:rsidRPr="00526ABA">
        <w:t>The ASN.1 descriptions of the different modules for implementations according to this Appendix C should be taken from the various versions of ETSI Standard ES 201 671 or ETSI Specification TS 101 671, taking care to correct any errors in the ASN.1-modules contained in them (e.g. incorrect domainID). Because FTP is used as the transfer protocol, ROSE operations are not relevant.</w:t>
      </w:r>
    </w:p>
    <w:p w:rsidR="00050309" w:rsidRPr="00526ABA" w:rsidRDefault="00050309" w:rsidP="005D6A7F">
      <w:pPr>
        <w:rPr>
          <w:rFonts w:eastAsia="MS Mincho"/>
        </w:rPr>
      </w:pPr>
      <w:r w:rsidRPr="00526ABA">
        <w:t>Whenever the above information is updated on the website of the Federal Network Agency, the updated versions of the ASN.1-modules may be used. Potentially, without a corresponding update on the part of the authorised agency, not all parameters may be able to be interpreted.</w:t>
      </w:r>
    </w:p>
    <w:p w:rsidR="00050309" w:rsidRPr="00526ABA" w:rsidRDefault="00050309" w:rsidP="005D6A7F">
      <w:pPr>
        <w:rPr>
          <w:rFonts w:eastAsia="MS Mincho"/>
        </w:rPr>
      </w:pPr>
      <w:r w:rsidRPr="00526ABA">
        <w:t>Parameters designated as ‘conditional’ or ‘optional’ in the standard or specification should normally be transmitted if they are available and the relevant standard or specification, or Appendix C.1 where applicable, does not contain any contrary provisions.</w:t>
      </w:r>
    </w:p>
    <w:p w:rsidR="00050309" w:rsidRPr="00526ABA" w:rsidRDefault="00050309" w:rsidP="005C79FA">
      <w:pPr>
        <w:keepNext/>
        <w:rPr>
          <w:rFonts w:eastAsia="MS Mincho"/>
        </w:rPr>
      </w:pPr>
      <w:r w:rsidRPr="00526ABA">
        <w:t>For the associated ASN.1 types of the “OCTET STRING” format, the following rules apply:</w:t>
      </w:r>
    </w:p>
    <w:p w:rsidR="00050309" w:rsidRPr="00526ABA" w:rsidRDefault="00050309">
      <w:pPr>
        <w:numPr>
          <w:ilvl w:val="0"/>
          <w:numId w:val="25"/>
        </w:numPr>
        <w:rPr>
          <w:rFonts w:eastAsia="MS Mincho"/>
        </w:rPr>
      </w:pPr>
      <w:r w:rsidRPr="00526ABA">
        <w:t>If the standard has defined a format for the relevant parameters, e.g. ASCII or a cross-reference to a (signalling) standard, this format should be used.</w:t>
      </w:r>
    </w:p>
    <w:p w:rsidR="00204D08" w:rsidRPr="00526ABA" w:rsidRDefault="00050309">
      <w:pPr>
        <w:numPr>
          <w:ilvl w:val="0"/>
          <w:numId w:val="25"/>
        </w:numPr>
        <w:rPr>
          <w:rFonts w:eastAsia="MS Mincho"/>
        </w:rPr>
      </w:pPr>
      <w:r w:rsidRPr="00526ABA">
        <w:t xml:space="preserve">If no particular format has been prescribed, both hexadecimal values should be inserted in the relevant bytes, with the higher-order half-byte in bits 5-8 and the lower-order half-byte in bits 1-4. </w:t>
      </w:r>
    </w:p>
    <w:p w:rsidR="00050309" w:rsidRPr="00526ABA" w:rsidRDefault="00050309" w:rsidP="00204D08">
      <w:pPr>
        <w:ind w:left="720"/>
        <w:rPr>
          <w:rFonts w:eastAsia="MS Mincho"/>
        </w:rPr>
      </w:pPr>
      <w:r w:rsidRPr="00526ABA">
        <w:t xml:space="preserve">(Examples: 4F H is entered as 4F H = 0100 1111 and not as F4 H. Or for example, DDMMYYhhmm = 23.07.2002 10:35 h is entered as ‘2307021035’ H and not ‘3270200153’ H) </w:t>
      </w:r>
    </w:p>
    <w:p w:rsidR="005922CE" w:rsidRPr="00526ABA" w:rsidRDefault="00050309" w:rsidP="005D6A7F">
      <w:pPr>
        <w:rPr>
          <w:rFonts w:eastAsia="MS Mincho"/>
        </w:rPr>
      </w:pPr>
      <w:r w:rsidRPr="00526ABA">
        <w:t>Transmission of administrative events (e.g. activation/deactivation/modification of actions as well as fault reports) and additional events (e.g. with regard to manufacturer-specific services) takes place according to Appendix A.3.</w:t>
      </w:r>
    </w:p>
    <w:p w:rsidR="005922CE" w:rsidRPr="00526ABA" w:rsidRDefault="005922CE">
      <w:pPr>
        <w:overflowPunct/>
        <w:autoSpaceDE/>
        <w:autoSpaceDN/>
        <w:adjustRightInd/>
        <w:spacing w:after="0"/>
        <w:textAlignment w:val="auto"/>
        <w:rPr>
          <w:rFonts w:eastAsia="MS Mincho"/>
        </w:rPr>
      </w:pPr>
    </w:p>
    <w:p w:rsidR="008B0D90" w:rsidRPr="00526ABA" w:rsidRDefault="008B0D90" w:rsidP="00AA6C73">
      <w:pPr>
        <w:pStyle w:val="Heading1"/>
      </w:pPr>
      <w:bookmarkStart w:id="389" w:name="_Toc425259993"/>
      <w:bookmarkStart w:id="390" w:name="_Toc426622415"/>
      <w:bookmarkStart w:id="391" w:name="_Toc68417845"/>
      <w:bookmarkStart w:id="392" w:name="_Toc89047841"/>
      <w:bookmarkStart w:id="393" w:name="_Toc89047931"/>
      <w:bookmarkEnd w:id="386"/>
      <w:bookmarkEnd w:id="387"/>
      <w:bookmarkEnd w:id="388"/>
    </w:p>
    <w:p w:rsidR="008B0D90" w:rsidRPr="00526ABA" w:rsidRDefault="008B0D90" w:rsidP="008B0D90">
      <w:pPr>
        <w:sectPr w:rsidR="008B0D90" w:rsidRPr="00526ABA" w:rsidSect="00F75585">
          <w:headerReference w:type="default" r:id="rId16"/>
          <w:pgSz w:w="11906" w:h="16838" w:code="9"/>
          <w:pgMar w:top="851" w:right="851" w:bottom="851" w:left="1701" w:header="720" w:footer="578" w:gutter="0"/>
          <w:cols w:space="720"/>
          <w:docGrid w:linePitch="272"/>
        </w:sectPr>
      </w:pPr>
    </w:p>
    <w:p w:rsidR="00050309" w:rsidRPr="00526ABA" w:rsidRDefault="00050309" w:rsidP="00AA6C73">
      <w:pPr>
        <w:pStyle w:val="Heading1"/>
      </w:pPr>
      <w:bookmarkStart w:id="394" w:name="_Toc61897661"/>
      <w:r w:rsidRPr="00526ABA">
        <w:lastRenderedPageBreak/>
        <w:t>Appendix D</w:t>
      </w:r>
      <w:r w:rsidRPr="00526ABA">
        <w:tab/>
        <w:t>Specifications regarding mobile telephony networks and mobile-based IMS platforms (3GPP TS 33.108</w:t>
      </w:r>
      <w:bookmarkEnd w:id="389"/>
      <w:r w:rsidRPr="00526ABA">
        <w:t xml:space="preserve"> and TS 33.128)</w:t>
      </w:r>
      <w:bookmarkEnd w:id="390"/>
      <w:bookmarkEnd w:id="394"/>
    </w:p>
    <w:p w:rsidR="00E16AE3" w:rsidRPr="00526ABA" w:rsidRDefault="00E16AE3" w:rsidP="00E16AE3">
      <w:pPr>
        <w:spacing w:after="240"/>
        <w:rPr>
          <w:b/>
        </w:rPr>
      </w:pPr>
      <w:bookmarkStart w:id="395" w:name="_Toc425259994"/>
      <w:r w:rsidRPr="00526ABA">
        <w:rPr>
          <w:b/>
        </w:rPr>
        <w:t>Note on the use of existing systems based on forwarding via ISDN and the combined use of standards for forwarding packet-switched voice services:</w:t>
      </w:r>
    </w:p>
    <w:p w:rsidR="00E16AE3" w:rsidRPr="00526ABA" w:rsidRDefault="00E16AE3" w:rsidP="00E16AE3">
      <w:pPr>
        <w:spacing w:after="240"/>
        <w:rPr>
          <w:b/>
        </w:rPr>
      </w:pPr>
      <w:r w:rsidRPr="00526ABA">
        <w:rPr>
          <w:b/>
        </w:rPr>
        <w:t xml:space="preserve">Due to the anticipated closing down of ISDN-based technology, the corresponding forwarding based on this technology must also be adapted. New implementations with forwarding based on ISDN are no longer permitted. </w:t>
      </w:r>
      <w:r w:rsidRPr="00526ABA">
        <w:rPr>
          <w:b/>
          <w:bCs/>
        </w:rPr>
        <w:t>Existing systems must be converted to TCP-based forwarding in accordance with 3GPP TS 33.108 by 31 December 2021 at the latest.</w:t>
      </w:r>
      <w:r w:rsidRPr="00526ABA">
        <w:rPr>
          <w:b/>
        </w:rPr>
        <w:t xml:space="preserve"> For packet-switched voice services (e.g. VoLTE), combined forwarding in accordance with 3GPP TS 33.108 or TS 33.128 and ETSI TS 102 232-5 (Appendix H) may be used temporarily (see guidelines in Appendix X.1.1).</w:t>
      </w:r>
    </w:p>
    <w:bookmarkEnd w:id="395"/>
    <w:p w:rsidR="00050309" w:rsidRPr="00526ABA" w:rsidRDefault="00050309" w:rsidP="00DD6C8D">
      <w:r w:rsidRPr="00526ABA">
        <w:t>This Appendix describes the requirements for the transmission point for</w:t>
      </w:r>
      <w:r w:rsidRPr="00526ABA">
        <w:rPr>
          <w:rStyle w:val="msoins0"/>
        </w:rPr>
        <w:t>mobile telephony networks and mobile-based IMS platforms according to 3GPP Specifications TS 33.108 [23] and TS 33.128 [40]</w:t>
      </w:r>
      <w:r w:rsidRPr="00526ABA">
        <w:t>. The specification essentially contains a technical description for both circuit-switched and packet-switched networks as well as for multimedia services.</w:t>
      </w:r>
    </w:p>
    <w:p w:rsidR="004A196E" w:rsidRPr="00526ABA" w:rsidRDefault="00AC2609" w:rsidP="00DD6C8D">
      <w:r w:rsidRPr="00526ABA">
        <w:t xml:space="preserve">The 3GPP Specification TS 33.128 uses the IP-based transmission procedure according to the ETSI Specifications TS 102 232-1 and 102 232-7, in which the data is encapsulated according to 3GPP TS 33.128. At the latest when both forwarding methods are implemented in a network as part of the successive migration of forwarding from 3GPP TS 33.108 to 3GPP TS 33.128, forwarding in accordance with 3GPP TS 33.108 shall also be carried out via ETSI Specifications TS 102 232-1 and 102 232-7. According to this edition of the TR TKÜV, the forwarding of 3GPP TS 33.108 via the ETSI Specifications TS 102 232-1 and 102 232-7 is also possible after consultation with the Federal Network Agency, irrespective of the above-mentioned successive migration of forwarding to 3GPP TS 33.128. </w:t>
      </w:r>
    </w:p>
    <w:p w:rsidR="00AC2609" w:rsidRPr="00526ABA" w:rsidRDefault="004A196E" w:rsidP="00DD6C8D">
      <w:r w:rsidRPr="00526ABA">
        <w:t>For forwarding via ETSI TS 102 232-1 the already defined port number (destination port number) 50100 applies, for direct forwarding according to 3GPP TS 33.108 the port number 50010 continues to apply.</w:t>
      </w:r>
    </w:p>
    <w:p w:rsidR="00812E7F" w:rsidRPr="00526ABA" w:rsidRDefault="00812E7F" w:rsidP="00DD6C8D">
      <w:r w:rsidRPr="00526ABA">
        <w:t>The use of 3GPP TS 33.108 shall be in accordance with the conditions set out in Appendix D.1. 3GPP TS 33.128 [40] will be used until further notice after consultation with the Federal Network Agency.</w:t>
      </w:r>
    </w:p>
    <w:p w:rsidR="00050309" w:rsidRPr="00526ABA" w:rsidRDefault="00050309" w:rsidP="00DD6C8D">
      <w:r w:rsidRPr="00526ABA">
        <w:t>Section 4 in Part A of this TR TKÜV lists those identifiers on which basis the surveillance of telecommunications should be implemented. If the order specifies an IMEI as identifier of the LuS, the data sets should contain this IMEI and the associated MSISDN.</w:t>
      </w:r>
    </w:p>
    <w:p w:rsidR="00FA44A5" w:rsidRPr="00526ABA" w:rsidRDefault="00FA44A5" w:rsidP="00AA6C73">
      <w:pPr>
        <w:pStyle w:val="FP"/>
        <w:keepNext/>
        <w:spacing w:before="240" w:after="240"/>
        <w:rPr>
          <w:rStyle w:val="msoins0"/>
        </w:rPr>
      </w:pPr>
      <w:r w:rsidRPr="00526ABA">
        <w:rPr>
          <w:rStyle w:val="msoins0"/>
        </w:rPr>
        <w:t>In addition to the requirements under Part A, Sections 3 and 4, the following Appendices shall also apply: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6"/>
        <w:gridCol w:w="7868"/>
      </w:tblGrid>
      <w:tr w:rsidR="00050309" w:rsidRPr="00526ABA" w:rsidTr="00AA6C73">
        <w:tc>
          <w:tcPr>
            <w:tcW w:w="790" w:type="pct"/>
            <w:shd w:val="clear" w:color="auto" w:fill="E6E6E6"/>
          </w:tcPr>
          <w:p w:rsidR="00050309" w:rsidRPr="00526ABA" w:rsidRDefault="00050309" w:rsidP="005C79FA">
            <w:pPr>
              <w:pStyle w:val="FootnoteText"/>
              <w:keepNext/>
              <w:spacing w:after="0"/>
              <w:rPr>
                <w:rStyle w:val="msoins0"/>
                <w:b/>
                <w:bCs/>
                <w:sz w:val="18"/>
              </w:rPr>
            </w:pPr>
            <w:r w:rsidRPr="00526ABA">
              <w:rPr>
                <w:rStyle w:val="msoins0"/>
                <w:b/>
                <w:bCs/>
                <w:sz w:val="18"/>
              </w:rPr>
              <w:t>Appendix</w:t>
            </w:r>
          </w:p>
        </w:tc>
        <w:tc>
          <w:tcPr>
            <w:tcW w:w="4210" w:type="pct"/>
            <w:shd w:val="clear" w:color="auto" w:fill="E6E6E6"/>
          </w:tcPr>
          <w:p w:rsidR="00050309" w:rsidRPr="00526ABA" w:rsidRDefault="00050309" w:rsidP="005C79FA">
            <w:pPr>
              <w:pStyle w:val="FootnoteText"/>
              <w:keepNext/>
              <w:spacing w:after="0"/>
              <w:rPr>
                <w:rStyle w:val="msoins0"/>
                <w:b/>
                <w:bCs/>
                <w:sz w:val="18"/>
              </w:rPr>
            </w:pPr>
            <w:r w:rsidRPr="00526ABA">
              <w:rPr>
                <w:rStyle w:val="msoins0"/>
                <w:b/>
                <w:bCs/>
                <w:sz w:val="18"/>
              </w:rPr>
              <w:t>Contents</w:t>
            </w:r>
          </w:p>
        </w:tc>
      </w:tr>
      <w:tr w:rsidR="00050309" w:rsidRPr="00526ABA" w:rsidTr="00AA6C73">
        <w:tc>
          <w:tcPr>
            <w:tcW w:w="790" w:type="pct"/>
          </w:tcPr>
          <w:p w:rsidR="00050309" w:rsidRPr="00526ABA" w:rsidRDefault="00050309">
            <w:pPr>
              <w:pStyle w:val="FootnoteText"/>
              <w:spacing w:before="40" w:after="0"/>
              <w:rPr>
                <w:rStyle w:val="msoins0"/>
                <w:sz w:val="18"/>
              </w:rPr>
            </w:pPr>
            <w:r w:rsidRPr="00526ABA">
              <w:rPr>
                <w:rStyle w:val="msoins0"/>
                <w:sz w:val="18"/>
              </w:rPr>
              <w:t>Appendix A.1</w:t>
            </w:r>
          </w:p>
        </w:tc>
        <w:tc>
          <w:tcPr>
            <w:tcW w:w="4210" w:type="pct"/>
          </w:tcPr>
          <w:p w:rsidR="00050309" w:rsidRPr="00526ABA" w:rsidRDefault="00050309">
            <w:pPr>
              <w:pStyle w:val="FootnoteText"/>
              <w:spacing w:before="40" w:after="40"/>
              <w:rPr>
                <w:rStyle w:val="msoins0"/>
                <w:sz w:val="18"/>
              </w:rPr>
            </w:pPr>
            <w:r w:rsidRPr="00526ABA">
              <w:rPr>
                <w:rStyle w:val="msoins0"/>
                <w:sz w:val="18"/>
              </w:rPr>
              <w:t>The FTP transmission methods (file name, parameters)</w:t>
            </w:r>
          </w:p>
          <w:p w:rsidR="00050309" w:rsidRPr="00526ABA" w:rsidRDefault="00050309">
            <w:pPr>
              <w:pStyle w:val="FootnoteText"/>
              <w:spacing w:before="40" w:after="40"/>
              <w:rPr>
                <w:rStyle w:val="msoins0"/>
                <w:sz w:val="18"/>
              </w:rPr>
            </w:pPr>
            <w:r w:rsidRPr="00526ABA">
              <w:rPr>
                <w:rStyle w:val="msoins0"/>
                <w:sz w:val="18"/>
              </w:rPr>
              <w:t>In the circuit-switched domain, the informational content shall be transmitted via ISDN dual stubs or via the Internet (RTP). For ISDN-based forwarding (as described in this Annex D), the following applies: The event data (ASCII data) are sent via FTP/IP. The stipulations required to this end are contained in Appendix A.1.</w:t>
            </w:r>
          </w:p>
          <w:p w:rsidR="00050309" w:rsidRPr="00526ABA" w:rsidRDefault="00050309">
            <w:pPr>
              <w:pStyle w:val="FootnoteText"/>
              <w:spacing w:before="40" w:after="40"/>
              <w:rPr>
                <w:rStyle w:val="msoins0"/>
                <w:sz w:val="18"/>
              </w:rPr>
            </w:pPr>
            <w:r w:rsidRPr="00526ABA">
              <w:rPr>
                <w:rStyle w:val="msoins0"/>
                <w:sz w:val="18"/>
              </w:rPr>
              <w:t>In packet-switched networks as well as for multimedia services, transmission of both the copy of the content and the event data takes place via FTP/Internet or TCP/IP. In the case of transmission via FTP, this Appendix is also applicable.</w:t>
            </w:r>
          </w:p>
        </w:tc>
      </w:tr>
      <w:tr w:rsidR="00050309" w:rsidRPr="00526ABA" w:rsidTr="00AA6C73">
        <w:tc>
          <w:tcPr>
            <w:tcW w:w="790" w:type="pct"/>
          </w:tcPr>
          <w:p w:rsidR="00050309" w:rsidRPr="00526ABA" w:rsidRDefault="00050309">
            <w:pPr>
              <w:pStyle w:val="FootnoteText"/>
              <w:spacing w:before="40" w:after="0"/>
              <w:rPr>
                <w:rStyle w:val="msoins0"/>
                <w:sz w:val="18"/>
              </w:rPr>
            </w:pPr>
            <w:r w:rsidRPr="00526ABA">
              <w:rPr>
                <w:rStyle w:val="msoins0"/>
                <w:sz w:val="18"/>
              </w:rPr>
              <w:t>Appendix A.2</w:t>
            </w:r>
          </w:p>
        </w:tc>
        <w:tc>
          <w:tcPr>
            <w:tcW w:w="4210" w:type="pct"/>
          </w:tcPr>
          <w:p w:rsidR="00050309" w:rsidRPr="00526ABA" w:rsidRDefault="00050309">
            <w:pPr>
              <w:pStyle w:val="FootnoteText"/>
              <w:spacing w:before="40" w:after="40"/>
              <w:rPr>
                <w:rStyle w:val="msoins0"/>
                <w:sz w:val="18"/>
                <w:lang w:val="it-IT"/>
              </w:rPr>
            </w:pPr>
            <w:r w:rsidRPr="00526ABA">
              <w:rPr>
                <w:rStyle w:val="msoins0"/>
                <w:sz w:val="18"/>
                <w:lang w:val="it-IT"/>
              </w:rPr>
              <w:t>Participation in a VPN via a cryptosystem.</w:t>
            </w:r>
          </w:p>
          <w:p w:rsidR="00050309" w:rsidRPr="00526ABA" w:rsidRDefault="007E28A1" w:rsidP="007E28A1">
            <w:pPr>
              <w:pStyle w:val="FootnoteText"/>
              <w:spacing w:before="40" w:after="40"/>
              <w:rPr>
                <w:rStyle w:val="msoins0"/>
                <w:sz w:val="18"/>
              </w:rPr>
            </w:pPr>
            <w:r w:rsidRPr="00526ABA">
              <w:rPr>
                <w:rStyle w:val="msoins0"/>
                <w:sz w:val="18"/>
              </w:rPr>
              <w:t>If the data are transmitted over the Internet via FTP or TCP/IP, the procedure for participation in VPN should also be followed.</w:t>
            </w:r>
          </w:p>
        </w:tc>
      </w:tr>
      <w:tr w:rsidR="00050309" w:rsidRPr="00526ABA" w:rsidTr="00AA6C73">
        <w:tc>
          <w:tcPr>
            <w:tcW w:w="790" w:type="pct"/>
          </w:tcPr>
          <w:p w:rsidR="00050309" w:rsidRPr="00526ABA" w:rsidRDefault="00050309">
            <w:pPr>
              <w:pStyle w:val="FootnoteText"/>
              <w:spacing w:before="60" w:after="60"/>
              <w:rPr>
                <w:rStyle w:val="msoins0"/>
                <w:sz w:val="18"/>
              </w:rPr>
            </w:pPr>
            <w:r w:rsidRPr="00526ABA">
              <w:rPr>
                <w:rStyle w:val="msoins0"/>
                <w:sz w:val="18"/>
              </w:rPr>
              <w:t>Appendix A.3</w:t>
            </w:r>
          </w:p>
        </w:tc>
        <w:tc>
          <w:tcPr>
            <w:tcW w:w="4210" w:type="pct"/>
          </w:tcPr>
          <w:p w:rsidR="00050309" w:rsidRPr="00526ABA" w:rsidRDefault="00050309">
            <w:pPr>
              <w:pStyle w:val="FootnoteText"/>
              <w:spacing w:before="60" w:after="40"/>
              <w:rPr>
                <w:rStyle w:val="msoins0"/>
                <w:sz w:val="18"/>
              </w:rPr>
            </w:pPr>
            <w:r w:rsidRPr="00526ABA">
              <w:rPr>
                <w:rStyle w:val="msoins0"/>
                <w:sz w:val="18"/>
              </w:rPr>
              <w:t>Transmission of HI1 events and additional events</w:t>
            </w:r>
          </w:p>
        </w:tc>
      </w:tr>
      <w:tr w:rsidR="00050309" w:rsidRPr="00526ABA" w:rsidTr="00AA6C73">
        <w:tc>
          <w:tcPr>
            <w:tcW w:w="790" w:type="pct"/>
          </w:tcPr>
          <w:p w:rsidR="00050309" w:rsidRPr="00526ABA" w:rsidRDefault="00050309">
            <w:pPr>
              <w:pStyle w:val="FootnoteText"/>
              <w:spacing w:before="60" w:after="60"/>
              <w:rPr>
                <w:rStyle w:val="msoins0"/>
                <w:sz w:val="18"/>
              </w:rPr>
            </w:pPr>
            <w:r w:rsidRPr="00526ABA">
              <w:rPr>
                <w:rStyle w:val="msoins0"/>
                <w:sz w:val="18"/>
              </w:rPr>
              <w:t>Appendix A.4</w:t>
            </w:r>
          </w:p>
        </w:tc>
        <w:tc>
          <w:tcPr>
            <w:tcW w:w="4210" w:type="pct"/>
          </w:tcPr>
          <w:p w:rsidR="00050309" w:rsidRPr="00526ABA" w:rsidRDefault="00050309">
            <w:pPr>
              <w:pStyle w:val="FootnoteText"/>
              <w:spacing w:before="60" w:after="40"/>
              <w:rPr>
                <w:rStyle w:val="msoins0"/>
                <w:sz w:val="18"/>
              </w:rPr>
            </w:pPr>
            <w:r w:rsidRPr="00526ABA">
              <w:rPr>
                <w:rStyle w:val="msoins0"/>
                <w:sz w:val="18"/>
              </w:rPr>
              <w:t>Difficulties in transmission of the surveillance copy to the authorised agency’s lines</w:t>
            </w:r>
          </w:p>
        </w:tc>
      </w:tr>
    </w:tbl>
    <w:p w:rsidR="00B845CB" w:rsidRPr="00526ABA" w:rsidRDefault="00370666" w:rsidP="00AA6C73">
      <w:pPr>
        <w:pStyle w:val="FP"/>
        <w:keepNext/>
        <w:spacing w:before="240" w:after="240"/>
        <w:rPr>
          <w:rStyle w:val="msoins0"/>
        </w:rPr>
      </w:pPr>
      <w:r w:rsidRPr="00526ABA">
        <w:rPr>
          <w:rStyle w:val="msoins0"/>
        </w:rPr>
        <w:lastRenderedPageBreak/>
        <w:t>Reference is also made to the following appendices in Part X of the TR TKÜV: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3"/>
        <w:gridCol w:w="7871"/>
      </w:tblGrid>
      <w:tr w:rsidR="00050309" w:rsidRPr="00526ABA" w:rsidTr="00AA6C73">
        <w:tc>
          <w:tcPr>
            <w:tcW w:w="788" w:type="pct"/>
          </w:tcPr>
          <w:p w:rsidR="00050309" w:rsidRPr="00526ABA" w:rsidRDefault="00050309">
            <w:pPr>
              <w:pStyle w:val="FootnoteText"/>
              <w:spacing w:before="40" w:after="0"/>
              <w:rPr>
                <w:rStyle w:val="msoins0"/>
                <w:sz w:val="18"/>
              </w:rPr>
            </w:pPr>
            <w:r w:rsidRPr="00526ABA">
              <w:rPr>
                <w:rStyle w:val="msoins0"/>
                <w:sz w:val="18"/>
              </w:rPr>
              <w:t>Appendix X.1</w:t>
            </w:r>
          </w:p>
        </w:tc>
        <w:tc>
          <w:tcPr>
            <w:tcW w:w="4212" w:type="pct"/>
          </w:tcPr>
          <w:p w:rsidR="00050309" w:rsidRPr="00526ABA" w:rsidRDefault="00050309">
            <w:pPr>
              <w:pStyle w:val="FootnoteText"/>
              <w:spacing w:before="40" w:after="40"/>
              <w:rPr>
                <w:rStyle w:val="msoins0"/>
                <w:sz w:val="18"/>
              </w:rPr>
            </w:pPr>
            <w:r w:rsidRPr="00526ABA">
              <w:rPr>
                <w:rStyle w:val="msoins0"/>
                <w:sz w:val="18"/>
              </w:rPr>
              <w:t>Proposed changes to the TR TKÜV</w:t>
            </w:r>
          </w:p>
        </w:tc>
      </w:tr>
      <w:tr w:rsidR="002A3EE2" w:rsidRPr="00526ABA" w:rsidTr="00AA6C73">
        <w:tc>
          <w:tcPr>
            <w:tcW w:w="788" w:type="pct"/>
          </w:tcPr>
          <w:p w:rsidR="002A3EE2" w:rsidRPr="00526ABA" w:rsidRDefault="002A3EE2" w:rsidP="002A3EE2">
            <w:pPr>
              <w:pStyle w:val="FootnoteText"/>
              <w:spacing w:before="40" w:after="0"/>
              <w:rPr>
                <w:rStyle w:val="msoins0"/>
                <w:sz w:val="18"/>
              </w:rPr>
            </w:pPr>
            <w:r w:rsidRPr="00526ABA">
              <w:rPr>
                <w:rStyle w:val="msoins0"/>
                <w:sz w:val="18"/>
              </w:rPr>
              <w:t>Appendix X.2</w:t>
            </w:r>
          </w:p>
        </w:tc>
        <w:tc>
          <w:tcPr>
            <w:tcW w:w="4212" w:type="pct"/>
          </w:tcPr>
          <w:p w:rsidR="002A3EE2" w:rsidRPr="00526ABA" w:rsidRDefault="002A3EE2" w:rsidP="002A3EE2">
            <w:pPr>
              <w:pStyle w:val="FootnoteText"/>
              <w:spacing w:before="40" w:after="40"/>
              <w:rPr>
                <w:rStyle w:val="msoins0"/>
                <w:sz w:val="18"/>
              </w:rPr>
            </w:pPr>
            <w:r w:rsidRPr="00526ABA">
              <w:rPr>
                <w:rStyle w:val="msoins0"/>
                <w:sz w:val="18"/>
              </w:rPr>
              <w:t>Assignment of an identifier to the authorised agency to ensure uniqueness of reference numbers</w:t>
            </w:r>
          </w:p>
        </w:tc>
      </w:tr>
      <w:tr w:rsidR="00050309" w:rsidRPr="00526ABA" w:rsidTr="00AA6C73">
        <w:tc>
          <w:tcPr>
            <w:tcW w:w="788" w:type="pct"/>
          </w:tcPr>
          <w:p w:rsidR="00050309" w:rsidRPr="00526ABA" w:rsidRDefault="00050309">
            <w:pPr>
              <w:pStyle w:val="FootnoteText"/>
              <w:spacing w:before="40" w:after="0"/>
              <w:rPr>
                <w:rStyle w:val="msoins0"/>
                <w:sz w:val="18"/>
              </w:rPr>
            </w:pPr>
            <w:r w:rsidRPr="00526ABA">
              <w:rPr>
                <w:rStyle w:val="msoins0"/>
                <w:sz w:val="18"/>
              </w:rPr>
              <w:t>Appendix X.3</w:t>
            </w:r>
          </w:p>
        </w:tc>
        <w:tc>
          <w:tcPr>
            <w:tcW w:w="4212" w:type="pct"/>
          </w:tcPr>
          <w:p w:rsidR="00050309" w:rsidRPr="00526ABA" w:rsidRDefault="00050309">
            <w:pPr>
              <w:pStyle w:val="FootnoteText"/>
              <w:spacing w:before="40" w:after="40"/>
              <w:rPr>
                <w:rStyle w:val="msoins0"/>
                <w:sz w:val="18"/>
              </w:rPr>
            </w:pPr>
            <w:r w:rsidRPr="00526ABA">
              <w:rPr>
                <w:rStyle w:val="msoins0"/>
                <w:sz w:val="18"/>
              </w:rPr>
              <w:t>Provisions for the registration and certification authority TKÜV-CA of the Federal Network Agency, Department IS16 (Policy)</w:t>
            </w:r>
          </w:p>
        </w:tc>
      </w:tr>
      <w:tr w:rsidR="00050309" w:rsidRPr="00526ABA" w:rsidTr="00AA6C73">
        <w:tc>
          <w:tcPr>
            <w:tcW w:w="788" w:type="pct"/>
          </w:tcPr>
          <w:p w:rsidR="00050309" w:rsidRPr="00526ABA" w:rsidRDefault="00050309">
            <w:pPr>
              <w:pStyle w:val="FootnoteText"/>
              <w:spacing w:before="40" w:after="0"/>
              <w:rPr>
                <w:rStyle w:val="msoins0"/>
                <w:sz w:val="18"/>
              </w:rPr>
            </w:pPr>
            <w:r w:rsidRPr="00526ABA">
              <w:rPr>
                <w:rStyle w:val="msoins0"/>
                <w:sz w:val="18"/>
              </w:rPr>
              <w:t>Appendix X.4</w:t>
            </w:r>
          </w:p>
        </w:tc>
        <w:tc>
          <w:tcPr>
            <w:tcW w:w="4212" w:type="pct"/>
          </w:tcPr>
          <w:p w:rsidR="00050309" w:rsidRPr="00526ABA" w:rsidRDefault="00050309">
            <w:pPr>
              <w:pStyle w:val="FootnoteText"/>
              <w:spacing w:before="40" w:after="40"/>
              <w:rPr>
                <w:rStyle w:val="msoins0"/>
                <w:sz w:val="18"/>
              </w:rPr>
            </w:pPr>
            <w:r w:rsidRPr="00526ABA">
              <w:rPr>
                <w:rStyle w:val="msoins0"/>
                <w:sz w:val="18"/>
              </w:rPr>
              <w:t>Table of applicable ETSI/3GPP standards and specifications as well as the ASN.1 modules</w:t>
            </w:r>
          </w:p>
        </w:tc>
      </w:tr>
      <w:tr w:rsidR="00050309" w:rsidRPr="00526ABA" w:rsidTr="00AA6C73">
        <w:tc>
          <w:tcPr>
            <w:tcW w:w="788" w:type="pct"/>
          </w:tcPr>
          <w:p w:rsidR="00050309" w:rsidRPr="00526ABA" w:rsidRDefault="00050309">
            <w:pPr>
              <w:pStyle w:val="FootnoteText"/>
              <w:spacing w:before="40" w:after="0"/>
              <w:rPr>
                <w:rStyle w:val="msoins0"/>
                <w:sz w:val="18"/>
              </w:rPr>
            </w:pPr>
            <w:r w:rsidRPr="00526ABA">
              <w:rPr>
                <w:rStyle w:val="msoins0"/>
                <w:sz w:val="18"/>
              </w:rPr>
              <w:t>Appendix X.5</w:t>
            </w:r>
          </w:p>
        </w:tc>
        <w:tc>
          <w:tcPr>
            <w:tcW w:w="4212" w:type="pct"/>
          </w:tcPr>
          <w:p w:rsidR="00050309" w:rsidRPr="00526ABA" w:rsidRDefault="00050309">
            <w:pPr>
              <w:pStyle w:val="FootnoteText"/>
              <w:spacing w:before="40" w:after="40"/>
              <w:rPr>
                <w:rStyle w:val="msoins0"/>
                <w:sz w:val="18"/>
              </w:rPr>
            </w:pPr>
            <w:r w:rsidRPr="00526ABA">
              <w:rPr>
                <w:rStyle w:val="msoins0"/>
                <w:sz w:val="18"/>
              </w:rPr>
              <w:t>Requirements for administration and logging in the organisational implementation of surveillance actions</w:t>
            </w:r>
          </w:p>
        </w:tc>
      </w:tr>
    </w:tbl>
    <w:p w:rsidR="005C3D63" w:rsidRPr="00526ABA" w:rsidRDefault="005C3D63" w:rsidP="00F1134B">
      <w:pPr>
        <w:pStyle w:val="Heading3"/>
      </w:pPr>
      <w:bookmarkStart w:id="396" w:name="_Toc426622416"/>
      <w:r w:rsidRPr="00526ABA">
        <w:t>Requirements for specification of the location in mobile telephony networks</w:t>
      </w:r>
      <w:bookmarkEnd w:id="396"/>
    </w:p>
    <w:p w:rsidR="00617373" w:rsidRPr="00526ABA" w:rsidRDefault="00617373" w:rsidP="00617373">
      <w:pPr>
        <w:overflowPunct/>
        <w:spacing w:after="0"/>
        <w:textAlignment w:val="auto"/>
        <w:rPr>
          <w:rFonts w:cs="Arial"/>
        </w:rPr>
      </w:pPr>
      <w:r w:rsidRPr="00526ABA">
        <w:t>When monitoring an identifier whose use is not fixed to a particular location, the location of the end device as known to the relevant network should be indicated with the greatest possible accuracy, pursuant to § 7(1) point 7 of the TKÜV.</w:t>
      </w:r>
    </w:p>
    <w:p w:rsidR="00617373" w:rsidRPr="00526ABA" w:rsidRDefault="00617373" w:rsidP="00617373">
      <w:pPr>
        <w:pStyle w:val="FP"/>
        <w:numPr>
          <w:ilvl w:val="12"/>
          <w:numId w:val="0"/>
        </w:numPr>
        <w:rPr>
          <w:rFonts w:cs="Arial"/>
        </w:rPr>
      </w:pPr>
      <w:r w:rsidRPr="00526ABA">
        <w:t>When carrying out orders to provide the location of the end device on standby to receive which is associated with the identifier being monitored, the available surveillance system may be used accordingly.</w:t>
      </w:r>
    </w:p>
    <w:p w:rsidR="00617373" w:rsidRPr="00526ABA" w:rsidRDefault="00617373" w:rsidP="00617373">
      <w:pPr>
        <w:numPr>
          <w:ilvl w:val="12"/>
          <w:numId w:val="0"/>
        </w:numPr>
        <w:rPr>
          <w:rFonts w:cs="Arial"/>
        </w:rPr>
      </w:pPr>
      <w:r w:rsidRPr="00526ABA">
        <w:t>The following provisions apply in this case:</w:t>
      </w:r>
    </w:p>
    <w:p w:rsidR="00617373" w:rsidRPr="00526ABA" w:rsidRDefault="00617373" w:rsidP="00617373">
      <w:pPr>
        <w:numPr>
          <w:ilvl w:val="12"/>
          <w:numId w:val="0"/>
        </w:numPr>
        <w:rPr>
          <w:rFonts w:cs="Arial"/>
        </w:rPr>
      </w:pPr>
      <w:r w:rsidRPr="00526ABA">
        <w:t>Where possible, the location should be encoded in a form enabling the authorised agency to determine the geographical location of the radio cell without documentation on the network of the specific operator.</w:t>
      </w:r>
    </w:p>
    <w:p w:rsidR="00617373" w:rsidRPr="00526ABA" w:rsidRDefault="00617373" w:rsidP="00617373">
      <w:pPr>
        <w:overflowPunct/>
        <w:spacing w:after="0"/>
        <w:textAlignment w:val="auto"/>
        <w:rPr>
          <w:rFonts w:cs="Arial"/>
        </w:rPr>
      </w:pPr>
      <w:r w:rsidRPr="00526ABA">
        <w:t>To this end, the location coordinates of the radio cell (e.g. BTS in GSM, NodeB in UMTS, eNodeB for LTE or gNodeB for 5G NR) and the cell identifier CGI (Cell Global Identification, pursuant to ETS 300 523 [13]), ECI (E-UTRAN Cell Identifier, pursuant to ETSI TS 123 003) or NCI (NR Call Identity, pursuant to ETSI TS 123 003) are to be indicated.</w:t>
      </w:r>
    </w:p>
    <w:p w:rsidR="00617373" w:rsidRPr="00526ABA" w:rsidRDefault="00617373" w:rsidP="00617373">
      <w:pPr>
        <w:pStyle w:val="FP"/>
        <w:numPr>
          <w:ilvl w:val="12"/>
          <w:numId w:val="0"/>
        </w:numPr>
        <w:rPr>
          <w:rFonts w:cs="Arial"/>
        </w:rPr>
      </w:pPr>
      <w:r w:rsidRPr="00526ABA">
        <w:t>Geographical angular coordinates based on WGS84 are to be used.</w:t>
      </w:r>
    </w:p>
    <w:p w:rsidR="00617373" w:rsidRPr="00526ABA" w:rsidRDefault="00617373" w:rsidP="00617373">
      <w:pPr>
        <w:pStyle w:val="FP"/>
        <w:numPr>
          <w:ilvl w:val="12"/>
          <w:numId w:val="0"/>
        </w:numPr>
        <w:rPr>
          <w:rFonts w:cs="Arial"/>
        </w:rPr>
      </w:pPr>
      <w:r w:rsidRPr="00526ABA">
        <w:t>If the mobile network does not record the exact location of the mobile device, at least the cell through which the connection is processed should be given.</w:t>
      </w:r>
    </w:p>
    <w:p w:rsidR="00617373" w:rsidRPr="00526ABA" w:rsidRDefault="00617373" w:rsidP="005C79FA">
      <w:pPr>
        <w:pStyle w:val="FP"/>
        <w:keepNext/>
        <w:numPr>
          <w:ilvl w:val="12"/>
          <w:numId w:val="0"/>
        </w:numPr>
        <w:rPr>
          <w:rFonts w:cs="Arial"/>
        </w:rPr>
      </w:pPr>
      <w:r w:rsidRPr="00526ABA">
        <w:t>Details of the location or the cell identifiers are always to be indicated even when information on this is not present in the core network, but only in the access network. Including the functions so far available from the networks, the information must at least be indicated for the following events:</w:t>
      </w:r>
    </w:p>
    <w:p w:rsidR="00617373" w:rsidRPr="00526ABA" w:rsidRDefault="00617373" w:rsidP="006150AF">
      <w:pPr>
        <w:pStyle w:val="FP"/>
        <w:numPr>
          <w:ilvl w:val="0"/>
          <w:numId w:val="64"/>
        </w:numPr>
        <w:rPr>
          <w:rFonts w:cs="Arial"/>
        </w:rPr>
      </w:pPr>
      <w:r w:rsidRPr="00526ABA">
        <w:t>Circuit Switched Service</w:t>
      </w:r>
      <w:r w:rsidRPr="00526ABA">
        <w:br/>
        <w:t xml:space="preserve">Idle Mode: Periodic Location Update </w:t>
      </w:r>
      <w:r w:rsidRPr="00526ABA">
        <w:br/>
        <w:t>Connected Mode: Call origination and termination, handover between cells and SMS messaging</w:t>
      </w:r>
    </w:p>
    <w:p w:rsidR="00617373" w:rsidRPr="00526ABA" w:rsidRDefault="00617373" w:rsidP="006150AF">
      <w:pPr>
        <w:pStyle w:val="FP"/>
        <w:numPr>
          <w:ilvl w:val="0"/>
          <w:numId w:val="64"/>
        </w:numPr>
        <w:textAlignment w:val="auto"/>
        <w:rPr>
          <w:rFonts w:cs="Arial"/>
        </w:rPr>
      </w:pPr>
      <w:r w:rsidRPr="00526ABA">
        <w:t>Data Service, 2.5G</w:t>
      </w:r>
      <w:r w:rsidRPr="00526ABA">
        <w:br/>
        <w:t>Standby Mode: Periodic Routing Area Update, Routing Area Update</w:t>
      </w:r>
      <w:r w:rsidRPr="00526ABA">
        <w:br/>
        <w:t>Ready Mode: GPRS Attach and Detach, Cell Updates (in the active PDP Context) and Routing Area Update</w:t>
      </w:r>
    </w:p>
    <w:p w:rsidR="00617373" w:rsidRPr="00526ABA" w:rsidRDefault="00617373" w:rsidP="006150AF">
      <w:pPr>
        <w:pStyle w:val="FP"/>
        <w:numPr>
          <w:ilvl w:val="0"/>
          <w:numId w:val="64"/>
        </w:numPr>
        <w:rPr>
          <w:rFonts w:cs="Arial"/>
        </w:rPr>
      </w:pPr>
      <w:r w:rsidRPr="00526ABA">
        <w:t>Data Service, 3G</w:t>
      </w:r>
      <w:r w:rsidRPr="00526ABA">
        <w:br/>
        <w:t>Idle Mode: Periodic Routing Area Update, Routing Area Update</w:t>
      </w:r>
      <w:r w:rsidRPr="00526ABA">
        <w:br/>
        <w:t>Connected Mode: GPRS Attach and Detach and Routing Area Update,</w:t>
      </w:r>
      <w:r w:rsidRPr="00526ABA">
        <w:br/>
        <w:t>Cell Updates (with activated PDP Context in CELL_DCH mode)</w:t>
      </w:r>
    </w:p>
    <w:p w:rsidR="00D80200" w:rsidRPr="00526ABA" w:rsidRDefault="00617373" w:rsidP="006150AF">
      <w:pPr>
        <w:pStyle w:val="FP"/>
        <w:numPr>
          <w:ilvl w:val="0"/>
          <w:numId w:val="64"/>
        </w:numPr>
        <w:rPr>
          <w:rFonts w:cs="Arial"/>
        </w:rPr>
      </w:pPr>
      <w:r w:rsidRPr="00526ABA">
        <w:t>Data Service, 4G</w:t>
      </w:r>
      <w:r w:rsidRPr="00526ABA">
        <w:br/>
        <w:t xml:space="preserve">Idle Mode: Periodic Tracking Area Update, Tracking Area Update </w:t>
      </w:r>
      <w:r w:rsidRPr="00526ABA">
        <w:br/>
        <w:t>Connected Mode: Attach and Detach, Tracking Area Update</w:t>
      </w:r>
      <w:r w:rsidRPr="00526ABA">
        <w:br/>
        <w:t>Inter-eNodeB-Handover</w:t>
      </w:r>
    </w:p>
    <w:p w:rsidR="00D80200" w:rsidRPr="00526ABA" w:rsidRDefault="00D80200" w:rsidP="00D80200">
      <w:pPr>
        <w:pStyle w:val="FP"/>
        <w:numPr>
          <w:ilvl w:val="0"/>
          <w:numId w:val="64"/>
        </w:numPr>
        <w:rPr>
          <w:rFonts w:cs="Arial"/>
        </w:rPr>
      </w:pPr>
      <w:r w:rsidRPr="00526ABA">
        <w:t>Data Service, 5G NSA</w:t>
      </w:r>
      <w:r w:rsidRPr="00526ABA">
        <w:br/>
        <w:t>see Data Service 4G</w:t>
      </w:r>
    </w:p>
    <w:p w:rsidR="00617373" w:rsidRPr="00526ABA" w:rsidRDefault="00D80200" w:rsidP="00D80200">
      <w:pPr>
        <w:pStyle w:val="FP"/>
        <w:numPr>
          <w:ilvl w:val="0"/>
          <w:numId w:val="64"/>
        </w:numPr>
        <w:rPr>
          <w:rFonts w:cs="Arial"/>
        </w:rPr>
      </w:pPr>
      <w:r w:rsidRPr="00526ABA">
        <w:t>Data Service, 5G SA</w:t>
      </w:r>
      <w:r w:rsidRPr="00526ABA">
        <w:br/>
        <w:t>To be defined in a subsequent edition of the TR TKÜV</w:t>
      </w:r>
    </w:p>
    <w:p w:rsidR="00BF5C96" w:rsidRPr="00526ABA" w:rsidRDefault="00BF5C96" w:rsidP="00F1134B">
      <w:pPr>
        <w:pStyle w:val="Heading3"/>
      </w:pPr>
      <w:r w:rsidRPr="00526ABA">
        <w:t xml:space="preserve">Telecommunications surveillance activation in existing telecommunications links </w:t>
      </w:r>
    </w:p>
    <w:p w:rsidR="00BF5C96" w:rsidRPr="00526ABA" w:rsidRDefault="00BF5C96" w:rsidP="00BF5C96">
      <w:r w:rsidRPr="00526ABA">
        <w:t xml:space="preserve">If there is already a telecommunications link under surveillance when a surveillance action is activated, then both the content and the event data should be recorded from this time onwards and a copy delivered (see Appendix H.3.2, point 5.3). Data pursuant to § 7(1) of the TKÜV, which exists on the net at the time of activation of the surveillance action and is no longer forwarded via future event data (e.g. codecs of the </w:t>
      </w:r>
      <w:r w:rsidRPr="00526ABA">
        <w:lastRenderedPageBreak/>
        <w:t>existing telecommunication), must also be reported. Since there is currently no standard dictating the technical implementation in detail, the compulsory implementation of this requirement is deferred for the time being, as long as signalling information and informational content are present in various network elements, and provided that no information for operational purposes regarding the points at which the voice data (e.g. IP address, port number) can be forwarded and correlated is provided.</w:t>
      </w:r>
    </w:p>
    <w:p w:rsidR="00EE6486" w:rsidRPr="00526ABA" w:rsidRDefault="00EE6486" w:rsidP="00F1134B">
      <w:pPr>
        <w:pStyle w:val="Heading3"/>
      </w:pPr>
      <w:r w:rsidRPr="00526ABA">
        <w:t>Exceptions for IMEI monitoring</w:t>
      </w:r>
    </w:p>
    <w:p w:rsidR="00617373" w:rsidRPr="00526ABA" w:rsidRDefault="00EE6486" w:rsidP="00EE6486">
      <w:r w:rsidRPr="00526ABA">
        <w:t>Owing to the network architecture, the IMEI is generally only recorded when logging onto the network and is not available for monitoring at the corresponding network elements. Forwarding may not be possible in these cases. Until these situations are standardised, the Federal Network Agency’s restriction, on condition that these cases are recorded in full as part of telephone number monitoring, must be tolerated. Once relevant standards have been drawn up, their specifications must be complied with in full.</w:t>
      </w:r>
    </w:p>
    <w:p w:rsidR="00050309" w:rsidRPr="00526ABA" w:rsidRDefault="00050309" w:rsidP="00015EEF">
      <w:pPr>
        <w:pStyle w:val="Heading2"/>
      </w:pPr>
      <w:bookmarkStart w:id="397" w:name="_Toc425259996"/>
      <w:bookmarkStart w:id="398" w:name="_Toc426622417"/>
      <w:bookmarkStart w:id="399" w:name="_Toc61897662"/>
      <w:bookmarkEnd w:id="391"/>
      <w:bookmarkEnd w:id="392"/>
      <w:bookmarkEnd w:id="393"/>
      <w:r w:rsidRPr="00526ABA">
        <w:t>Annex D.1</w:t>
      </w:r>
      <w:r w:rsidRPr="00526ABA">
        <w:tab/>
        <w:t>Selection of options and determination of additional technical requirements</w:t>
      </w:r>
      <w:bookmarkEnd w:id="397"/>
      <w:bookmarkEnd w:id="398"/>
      <w:bookmarkEnd w:id="399"/>
    </w:p>
    <w:p w:rsidR="0036765F" w:rsidRPr="00526ABA" w:rsidRDefault="00050309" w:rsidP="005C79FA">
      <w:pPr>
        <w:keepNext/>
      </w:pPr>
      <w:r w:rsidRPr="00526ABA">
        <w:t>The following table describes, on the one hand, the selection of options for the different chapters and paragraphs of 3GPP Specification TS 33.108 and, on the other, specifies the respective additional requirements. Unless otherwise indicated, the references in the table relate to the respective sections of the 3GPP Specification: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1"/>
        <w:gridCol w:w="3951"/>
        <w:gridCol w:w="4214"/>
      </w:tblGrid>
      <w:tr w:rsidR="00050309" w:rsidRPr="00526ABA" w:rsidTr="00AA6C73">
        <w:trPr>
          <w:tblHeader/>
        </w:trPr>
        <w:tc>
          <w:tcPr>
            <w:tcW w:w="621" w:type="pct"/>
            <w:tcBorders>
              <w:top w:val="single" w:sz="18" w:space="0" w:color="auto"/>
              <w:left w:val="single" w:sz="18" w:space="0" w:color="auto"/>
              <w:bottom w:val="single" w:sz="4" w:space="0" w:color="auto"/>
            </w:tcBorders>
            <w:shd w:val="pct10" w:color="000000" w:fill="FFFFFF"/>
          </w:tcPr>
          <w:p w:rsidR="00050309" w:rsidRPr="00526ABA" w:rsidRDefault="00050309" w:rsidP="005C79FA">
            <w:pPr>
              <w:keepNext/>
              <w:spacing w:before="60" w:after="60"/>
              <w:rPr>
                <w:b/>
                <w:sz w:val="18"/>
              </w:rPr>
            </w:pPr>
            <w:r w:rsidRPr="00526ABA">
              <w:rPr>
                <w:b/>
                <w:sz w:val="18"/>
              </w:rPr>
              <w:t xml:space="preserve">Section 3GPP </w:t>
            </w:r>
            <w:r w:rsidRPr="00526ABA">
              <w:rPr>
                <w:b/>
                <w:sz w:val="18"/>
              </w:rPr>
              <w:br/>
              <w:t>TS 33.108</w:t>
            </w:r>
            <w:r w:rsidRPr="00526ABA">
              <w:rPr>
                <w:sz w:val="18"/>
              </w:rPr>
              <w:t xml:space="preserve"> </w:t>
            </w:r>
          </w:p>
        </w:tc>
        <w:tc>
          <w:tcPr>
            <w:tcW w:w="2119" w:type="pct"/>
            <w:tcBorders>
              <w:top w:val="single" w:sz="18" w:space="0" w:color="auto"/>
              <w:bottom w:val="single" w:sz="4" w:space="0" w:color="auto"/>
            </w:tcBorders>
            <w:shd w:val="pct10" w:color="000000" w:fill="FFFFFF"/>
          </w:tcPr>
          <w:p w:rsidR="00050309" w:rsidRPr="00526ABA" w:rsidRDefault="00050309" w:rsidP="005C79FA">
            <w:pPr>
              <w:keepNext/>
              <w:spacing w:before="60" w:after="60"/>
              <w:rPr>
                <w:b/>
                <w:sz w:val="18"/>
              </w:rPr>
            </w:pPr>
            <w:r w:rsidRPr="00526ABA">
              <w:rPr>
                <w:b/>
                <w:sz w:val="18"/>
              </w:rPr>
              <w:t>Description of the option or problem and specifications regarding national application</w:t>
            </w:r>
          </w:p>
        </w:tc>
        <w:tc>
          <w:tcPr>
            <w:tcW w:w="2260" w:type="pct"/>
            <w:tcBorders>
              <w:top w:val="single" w:sz="18" w:space="0" w:color="auto"/>
              <w:bottom w:val="single" w:sz="4" w:space="0" w:color="auto"/>
            </w:tcBorders>
            <w:shd w:val="pct10" w:color="000000" w:fill="FFFFFF"/>
          </w:tcPr>
          <w:p w:rsidR="00050309" w:rsidRPr="00526ABA" w:rsidRDefault="00050309" w:rsidP="005C79FA">
            <w:pPr>
              <w:keepNext/>
              <w:spacing w:before="60" w:after="60"/>
              <w:rPr>
                <w:b/>
                <w:sz w:val="18"/>
              </w:rPr>
            </w:pPr>
            <w:r w:rsidRPr="00526ABA">
              <w:rPr>
                <w:b/>
                <w:sz w:val="18"/>
              </w:rPr>
              <w:t>Additional requirement, background and supplemental information</w:t>
            </w:r>
          </w:p>
        </w:tc>
      </w:tr>
      <w:tr w:rsidR="00050309" w:rsidRPr="00526ABA" w:rsidTr="00AA6C73">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4.3</w:t>
            </w:r>
          </w:p>
        </w:tc>
        <w:tc>
          <w:tcPr>
            <w:tcW w:w="2119" w:type="pct"/>
            <w:tcBorders>
              <w:top w:val="single" w:sz="4" w:space="0" w:color="auto"/>
              <w:bottom w:val="single" w:sz="4" w:space="0" w:color="auto"/>
            </w:tcBorders>
          </w:tcPr>
          <w:p w:rsidR="00050309" w:rsidRPr="00526ABA" w:rsidRDefault="00050309">
            <w:pPr>
              <w:spacing w:before="60"/>
              <w:rPr>
                <w:b/>
                <w:bCs/>
                <w:sz w:val="18"/>
              </w:rPr>
            </w:pPr>
            <w:r w:rsidRPr="00526ABA">
              <w:rPr>
                <w:b/>
                <w:bCs/>
                <w:sz w:val="18"/>
              </w:rPr>
              <w:t>Functional requirements</w:t>
            </w:r>
          </w:p>
          <w:p w:rsidR="00050309" w:rsidRPr="00526ABA" w:rsidRDefault="00050309">
            <w:pPr>
              <w:pStyle w:val="TAL"/>
              <w:keepNext w:val="0"/>
              <w:keepLines w:val="0"/>
              <w:spacing w:after="120"/>
            </w:pPr>
            <w:r w:rsidRPr="00526ABA">
              <w:t>The options ‘IRI and CC’ and ‘only IRI’ should be supported; the option ‘only CC’ need not be supported.</w:t>
            </w:r>
          </w:p>
        </w:tc>
        <w:tc>
          <w:tcPr>
            <w:tcW w:w="2260" w:type="pct"/>
            <w:tcBorders>
              <w:top w:val="single" w:sz="4" w:space="0" w:color="auto"/>
              <w:bottom w:val="single" w:sz="4" w:space="0" w:color="auto"/>
            </w:tcBorders>
          </w:tcPr>
          <w:p w:rsidR="00050309" w:rsidRPr="00526ABA" w:rsidRDefault="00050309">
            <w:pPr>
              <w:rPr>
                <w:sz w:val="18"/>
              </w:rPr>
            </w:pPr>
          </w:p>
        </w:tc>
      </w:tr>
      <w:tr w:rsidR="00050309" w:rsidRPr="00526ABA" w:rsidTr="00AA6C73">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4.4</w:t>
            </w:r>
          </w:p>
        </w:tc>
        <w:tc>
          <w:tcPr>
            <w:tcW w:w="2119" w:type="pct"/>
            <w:tcBorders>
              <w:top w:val="single" w:sz="4" w:space="0" w:color="auto"/>
              <w:bottom w:val="single" w:sz="4" w:space="0" w:color="auto"/>
            </w:tcBorders>
          </w:tcPr>
          <w:p w:rsidR="00050309" w:rsidRPr="00526ABA" w:rsidRDefault="00050309">
            <w:pPr>
              <w:spacing w:before="60"/>
              <w:rPr>
                <w:b/>
                <w:bCs/>
                <w:sz w:val="18"/>
              </w:rPr>
            </w:pPr>
            <w:r w:rsidRPr="00526ABA">
              <w:rPr>
                <w:b/>
                <w:bCs/>
                <w:sz w:val="18"/>
              </w:rPr>
              <w:t>Overview of handover interface</w:t>
            </w:r>
          </w:p>
          <w:p w:rsidR="00050309" w:rsidRPr="00526ABA" w:rsidRDefault="00050309">
            <w:pPr>
              <w:rPr>
                <w:sz w:val="18"/>
              </w:rPr>
            </w:pPr>
            <w:r w:rsidRPr="00526ABA">
              <w:rPr>
                <w:sz w:val="18"/>
              </w:rPr>
              <w:t>There is no electronic interface from the LEA to the installation of the subject for direct administration of actions.</w:t>
            </w:r>
          </w:p>
          <w:p w:rsidR="00050309" w:rsidRPr="00526ABA" w:rsidRDefault="00050309">
            <w:pPr>
              <w:rPr>
                <w:sz w:val="18"/>
              </w:rPr>
            </w:pPr>
            <w:r w:rsidRPr="00526ABA">
              <w:rPr>
                <w:sz w:val="18"/>
              </w:rPr>
              <w:t>The events for administration of an action (e.g. about activation) and fault reports should be reported.</w:t>
            </w:r>
          </w:p>
        </w:tc>
        <w:tc>
          <w:tcPr>
            <w:tcW w:w="2260" w:type="pct"/>
            <w:tcBorders>
              <w:top w:val="single" w:sz="4" w:space="0" w:color="auto"/>
              <w:bottom w:val="single" w:sz="4" w:space="0" w:color="auto"/>
            </w:tcBorders>
          </w:tcPr>
          <w:p w:rsidR="00050309" w:rsidRPr="00526ABA" w:rsidRDefault="00050309">
            <w:pPr>
              <w:rPr>
                <w:sz w:val="18"/>
              </w:rPr>
            </w:pPr>
          </w:p>
          <w:p w:rsidR="00050309" w:rsidRPr="00526ABA" w:rsidRDefault="00050309" w:rsidP="00FA44A5">
            <w:pPr>
              <w:rPr>
                <w:sz w:val="18"/>
              </w:rPr>
            </w:pPr>
            <w:r w:rsidRPr="00526ABA">
              <w:rPr>
                <w:sz w:val="18"/>
              </w:rPr>
              <w:t>For the transmission of events (e.g. activation/deactivation/modification of an action, fault reports) from the installation of the obligated party to the LEA, the HI1 may be used (Appendix A.3 of the TR TKÜV).</w:t>
            </w:r>
          </w:p>
        </w:tc>
      </w:tr>
      <w:tr w:rsidR="00050309" w:rsidRPr="00526ABA" w:rsidTr="00AA6C73">
        <w:tc>
          <w:tcPr>
            <w:tcW w:w="621" w:type="pct"/>
            <w:tcBorders>
              <w:top w:val="single" w:sz="4" w:space="0" w:color="auto"/>
            </w:tcBorders>
          </w:tcPr>
          <w:p w:rsidR="00050309" w:rsidRPr="00526ABA" w:rsidRDefault="00050309">
            <w:pPr>
              <w:pStyle w:val="TAL"/>
              <w:keepNext w:val="0"/>
              <w:keepLines w:val="0"/>
              <w:spacing w:before="60"/>
            </w:pPr>
            <w:r w:rsidRPr="00526ABA">
              <w:t>4.5</w:t>
            </w:r>
          </w:p>
        </w:tc>
        <w:tc>
          <w:tcPr>
            <w:tcW w:w="2119" w:type="pct"/>
            <w:tcBorders>
              <w:top w:val="single" w:sz="4" w:space="0" w:color="auto"/>
            </w:tcBorders>
          </w:tcPr>
          <w:p w:rsidR="00050309" w:rsidRPr="00526ABA" w:rsidRDefault="00050309">
            <w:pPr>
              <w:spacing w:before="60"/>
              <w:rPr>
                <w:b/>
                <w:bCs/>
                <w:sz w:val="18"/>
              </w:rPr>
            </w:pPr>
            <w:r w:rsidRPr="00526ABA">
              <w:rPr>
                <w:b/>
                <w:bCs/>
                <w:sz w:val="18"/>
              </w:rPr>
              <w:t>HI2: Interface port for intercept related information</w:t>
            </w:r>
          </w:p>
          <w:p w:rsidR="00050309" w:rsidRPr="00526ABA" w:rsidRDefault="00050309">
            <w:pPr>
              <w:rPr>
                <w:sz w:val="18"/>
              </w:rPr>
            </w:pPr>
            <w:r w:rsidRPr="00526ABA">
              <w:rPr>
                <w:sz w:val="18"/>
              </w:rPr>
              <w:t>For buffering of IRI, the requirement given in the adjacent column applies.</w:t>
            </w:r>
          </w:p>
        </w:tc>
        <w:tc>
          <w:tcPr>
            <w:tcW w:w="2260" w:type="pct"/>
            <w:tcBorders>
              <w:top w:val="single" w:sz="4" w:space="0" w:color="auto"/>
            </w:tcBorders>
          </w:tcPr>
          <w:p w:rsidR="00050309" w:rsidRPr="00526ABA" w:rsidRDefault="00050309">
            <w:pPr>
              <w:rPr>
                <w:sz w:val="18"/>
              </w:rPr>
            </w:pPr>
            <w:r w:rsidRPr="00526ABA">
              <w:rPr>
                <w:sz w:val="18"/>
              </w:rPr>
              <w:br/>
            </w:r>
          </w:p>
          <w:p w:rsidR="00050309" w:rsidRPr="00526ABA" w:rsidRDefault="0027500D" w:rsidP="00FA44A5">
            <w:pPr>
              <w:rPr>
                <w:sz w:val="18"/>
              </w:rPr>
            </w:pPr>
            <w:r w:rsidRPr="00526ABA">
              <w:rPr>
                <w:sz w:val="18"/>
              </w:rPr>
              <w:t>See Appendix A.4 of the TR TKÜV.</w:t>
            </w:r>
          </w:p>
        </w:tc>
      </w:tr>
      <w:tr w:rsidR="00050309" w:rsidRPr="00526ABA" w:rsidTr="00AA6C73">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4.5.1</w:t>
            </w:r>
          </w:p>
        </w:tc>
        <w:tc>
          <w:tcPr>
            <w:tcW w:w="2119" w:type="pct"/>
            <w:tcBorders>
              <w:top w:val="single" w:sz="4" w:space="0" w:color="auto"/>
              <w:bottom w:val="single" w:sz="4" w:space="0" w:color="auto"/>
            </w:tcBorders>
          </w:tcPr>
          <w:p w:rsidR="00050309" w:rsidRPr="00526ABA" w:rsidRDefault="00050309">
            <w:pPr>
              <w:spacing w:before="60"/>
              <w:rPr>
                <w:b/>
                <w:bCs/>
                <w:sz w:val="18"/>
              </w:rPr>
            </w:pPr>
            <w:r w:rsidRPr="00526ABA">
              <w:rPr>
                <w:b/>
                <w:bCs/>
                <w:sz w:val="18"/>
              </w:rPr>
              <w:t>Data transmission protocols (HI2)</w:t>
            </w:r>
          </w:p>
          <w:p w:rsidR="00050309" w:rsidRPr="00526ABA" w:rsidRDefault="00050309">
            <w:pPr>
              <w:rPr>
                <w:sz w:val="18"/>
              </w:rPr>
            </w:pPr>
            <w:r w:rsidRPr="00526ABA">
              <w:rPr>
                <w:sz w:val="18"/>
              </w:rPr>
              <w:t xml:space="preserve">To transmit the event data (IRI) over the HI1 and HI2 interfaces, FTP is used; ROSE is not permitted. </w:t>
            </w:r>
          </w:p>
          <w:p w:rsidR="00050309" w:rsidRPr="00526ABA" w:rsidRDefault="00050309">
            <w:pPr>
              <w:rPr>
                <w:sz w:val="18"/>
              </w:rPr>
            </w:pPr>
            <w:r w:rsidRPr="00526ABA">
              <w:rPr>
                <w:sz w:val="18"/>
              </w:rPr>
              <w:t>The FTP connection should be closed immediately after transmission of the event data.</w:t>
            </w:r>
          </w:p>
        </w:tc>
        <w:tc>
          <w:tcPr>
            <w:tcW w:w="2260" w:type="pct"/>
            <w:tcBorders>
              <w:top w:val="single" w:sz="4" w:space="0" w:color="auto"/>
              <w:bottom w:val="single" w:sz="4" w:space="0" w:color="auto"/>
            </w:tcBorders>
          </w:tcPr>
          <w:p w:rsidR="00050309" w:rsidRPr="00526ABA" w:rsidRDefault="00050309" w:rsidP="00FA44A5">
            <w:pPr>
              <w:rPr>
                <w:sz w:val="18"/>
              </w:rPr>
            </w:pPr>
          </w:p>
        </w:tc>
      </w:tr>
      <w:tr w:rsidR="00050309" w:rsidRPr="00526ABA" w:rsidTr="00AA6C73">
        <w:tc>
          <w:tcPr>
            <w:tcW w:w="621" w:type="pct"/>
            <w:tcBorders>
              <w:top w:val="single" w:sz="4" w:space="0" w:color="auto"/>
              <w:bottom w:val="single" w:sz="4" w:space="0" w:color="auto"/>
            </w:tcBorders>
          </w:tcPr>
          <w:p w:rsidR="00050309" w:rsidRPr="00526ABA" w:rsidRDefault="00050309">
            <w:pPr>
              <w:spacing w:before="60" w:after="0"/>
              <w:rPr>
                <w:sz w:val="18"/>
              </w:rPr>
            </w:pPr>
            <w:r w:rsidRPr="00526ABA">
              <w:rPr>
                <w:sz w:val="18"/>
              </w:rPr>
              <w:t>Addendum 1</w:t>
            </w:r>
          </w:p>
        </w:tc>
        <w:tc>
          <w:tcPr>
            <w:tcW w:w="2119" w:type="pct"/>
            <w:tcBorders>
              <w:top w:val="single" w:sz="4" w:space="0" w:color="auto"/>
              <w:bottom w:val="single" w:sz="4" w:space="0" w:color="auto"/>
            </w:tcBorders>
          </w:tcPr>
          <w:p w:rsidR="00050309" w:rsidRPr="00526ABA" w:rsidRDefault="00050309">
            <w:pPr>
              <w:spacing w:before="60"/>
              <w:rPr>
                <w:b/>
                <w:bCs/>
                <w:sz w:val="18"/>
              </w:rPr>
            </w:pPr>
            <w:r w:rsidRPr="00526ABA">
              <w:rPr>
                <w:b/>
                <w:bCs/>
                <w:sz w:val="18"/>
              </w:rPr>
              <w:t>Security aspects</w:t>
            </w:r>
          </w:p>
          <w:p w:rsidR="003C4678" w:rsidRPr="00526ABA" w:rsidRDefault="00050309">
            <w:pPr>
              <w:rPr>
                <w:sz w:val="18"/>
              </w:rPr>
            </w:pPr>
            <w:r w:rsidRPr="00526ABA">
              <w:rPr>
                <w:sz w:val="18"/>
              </w:rPr>
              <w:t>When using an IP-based transmission point, IPSec is applied.</w:t>
            </w:r>
          </w:p>
          <w:p w:rsidR="00050309" w:rsidRPr="00526ABA" w:rsidRDefault="003C4678">
            <w:pPr>
              <w:rPr>
                <w:sz w:val="18"/>
              </w:rPr>
            </w:pPr>
            <w:r w:rsidRPr="00526ABA">
              <w:rPr>
                <w:sz w:val="18"/>
              </w:rPr>
              <w:br/>
            </w:r>
            <w:r w:rsidRPr="00526ABA">
              <w:rPr>
                <w:sz w:val="18"/>
              </w:rPr>
              <w:br/>
              <w:t>For transmission of content over ISDN, the service attributes CLIP, COLP and CUG are used.</w:t>
            </w:r>
          </w:p>
        </w:tc>
        <w:tc>
          <w:tcPr>
            <w:tcW w:w="2260" w:type="pct"/>
            <w:tcBorders>
              <w:top w:val="single" w:sz="4" w:space="0" w:color="auto"/>
              <w:bottom w:val="single" w:sz="4" w:space="0" w:color="auto"/>
            </w:tcBorders>
          </w:tcPr>
          <w:p w:rsidR="00050309" w:rsidRPr="00526ABA" w:rsidRDefault="00050309">
            <w:pPr>
              <w:rPr>
                <w:sz w:val="18"/>
              </w:rPr>
            </w:pPr>
          </w:p>
          <w:p w:rsidR="00050309" w:rsidRPr="00526ABA" w:rsidRDefault="00050309">
            <w:pPr>
              <w:rPr>
                <w:sz w:val="18"/>
              </w:rPr>
            </w:pPr>
            <w:r w:rsidRPr="00526ABA">
              <w:rPr>
                <w:sz w:val="18"/>
              </w:rPr>
              <w:t>To protect IP-based transmission points, dedicated IP cryptosystems should be used, based on IPSec in conjunction with a PKI as referred to in Appendix A2 of the TR TKÜV.</w:t>
            </w:r>
          </w:p>
          <w:p w:rsidR="00050309" w:rsidRPr="00526ABA" w:rsidRDefault="003C4678">
            <w:pPr>
              <w:rPr>
                <w:sz w:val="18"/>
              </w:rPr>
            </w:pPr>
            <w:r w:rsidRPr="00526ABA">
              <w:rPr>
                <w:sz w:val="18"/>
                <w:szCs w:val="18"/>
              </w:rPr>
              <w:t>Where a COLP check cannot always be carried out reliably, particularly for newer network technologies, it may be disabled permanently or dispensed with after consulting with the Federal Network Agency.</w:t>
            </w:r>
          </w:p>
        </w:tc>
      </w:tr>
      <w:tr w:rsidR="00050309" w:rsidRPr="00526ABA" w:rsidTr="00AA6C73">
        <w:tc>
          <w:tcPr>
            <w:tcW w:w="621" w:type="pct"/>
            <w:tcBorders>
              <w:top w:val="single" w:sz="4" w:space="0" w:color="auto"/>
              <w:bottom w:val="single" w:sz="4" w:space="0" w:color="auto"/>
            </w:tcBorders>
          </w:tcPr>
          <w:p w:rsidR="00050309" w:rsidRPr="00526ABA" w:rsidRDefault="00050309">
            <w:pPr>
              <w:spacing w:before="60" w:after="0"/>
              <w:rPr>
                <w:sz w:val="18"/>
              </w:rPr>
            </w:pPr>
            <w:r w:rsidRPr="00526ABA">
              <w:rPr>
                <w:sz w:val="18"/>
              </w:rPr>
              <w:t>Addendum 2</w:t>
            </w:r>
          </w:p>
        </w:tc>
        <w:tc>
          <w:tcPr>
            <w:tcW w:w="2119" w:type="pct"/>
            <w:tcBorders>
              <w:top w:val="single" w:sz="4" w:space="0" w:color="auto"/>
              <w:bottom w:val="single" w:sz="4" w:space="0" w:color="auto"/>
            </w:tcBorders>
          </w:tcPr>
          <w:p w:rsidR="00050309" w:rsidRPr="00526ABA" w:rsidRDefault="00050309">
            <w:pPr>
              <w:spacing w:before="60"/>
              <w:rPr>
                <w:b/>
                <w:bCs/>
                <w:sz w:val="18"/>
              </w:rPr>
            </w:pPr>
            <w:r w:rsidRPr="00526ABA">
              <w:rPr>
                <w:b/>
                <w:bCs/>
                <w:sz w:val="18"/>
              </w:rPr>
              <w:t>Quantitative aspects</w:t>
            </w:r>
          </w:p>
          <w:p w:rsidR="00050309" w:rsidRPr="00526ABA" w:rsidRDefault="00050309" w:rsidP="00FA44A5">
            <w:pPr>
              <w:rPr>
                <w:sz w:val="18"/>
              </w:rPr>
            </w:pPr>
            <w:r w:rsidRPr="00526ABA">
              <w:rPr>
                <w:sz w:val="18"/>
              </w:rPr>
              <w:lastRenderedPageBreak/>
              <w:t>The dimensioning of the administration and transmission capacities is subject to the guidelines as per Section 5.2 of the TR TKÜV.</w:t>
            </w:r>
          </w:p>
        </w:tc>
        <w:tc>
          <w:tcPr>
            <w:tcW w:w="2260" w:type="pct"/>
            <w:tcBorders>
              <w:top w:val="single" w:sz="4" w:space="0" w:color="auto"/>
              <w:bottom w:val="single" w:sz="4" w:space="0" w:color="auto"/>
            </w:tcBorders>
          </w:tcPr>
          <w:p w:rsidR="00050309" w:rsidRPr="00526ABA" w:rsidRDefault="00050309">
            <w:pPr>
              <w:rPr>
                <w:sz w:val="18"/>
              </w:rPr>
            </w:pPr>
          </w:p>
        </w:tc>
      </w:tr>
      <w:tr w:rsidR="00050309" w:rsidRPr="00526ABA" w:rsidTr="00AA6C73">
        <w:tc>
          <w:tcPr>
            <w:tcW w:w="621" w:type="pct"/>
            <w:tcBorders>
              <w:top w:val="single" w:sz="4" w:space="0" w:color="auto"/>
              <w:bottom w:val="single" w:sz="4" w:space="0" w:color="auto"/>
            </w:tcBorders>
          </w:tcPr>
          <w:p w:rsidR="00050309" w:rsidRPr="00526ABA" w:rsidRDefault="00050309">
            <w:pPr>
              <w:pStyle w:val="TAL"/>
              <w:keepLines w:val="0"/>
              <w:spacing w:before="60"/>
            </w:pPr>
            <w:r w:rsidRPr="00526ABA">
              <w:t>Addendum 3</w:t>
            </w:r>
          </w:p>
        </w:tc>
        <w:tc>
          <w:tcPr>
            <w:tcW w:w="2119" w:type="pct"/>
            <w:tcBorders>
              <w:top w:val="single" w:sz="4" w:space="0" w:color="auto"/>
              <w:bottom w:val="single" w:sz="4" w:space="0" w:color="auto"/>
            </w:tcBorders>
          </w:tcPr>
          <w:p w:rsidR="00050309" w:rsidRPr="00526ABA" w:rsidRDefault="00050309">
            <w:pPr>
              <w:spacing w:before="60"/>
              <w:rPr>
                <w:b/>
                <w:bCs/>
                <w:sz w:val="18"/>
              </w:rPr>
            </w:pPr>
            <w:r w:rsidRPr="00526ABA">
              <w:rPr>
                <w:b/>
                <w:bCs/>
                <w:sz w:val="18"/>
              </w:rPr>
              <w:t>Failure of CC links</w:t>
            </w:r>
          </w:p>
          <w:p w:rsidR="00050309" w:rsidRPr="00526ABA" w:rsidRDefault="00050309">
            <w:pPr>
              <w:pStyle w:val="TAL"/>
              <w:keepNext w:val="0"/>
              <w:keepLines w:val="0"/>
              <w:spacing w:after="120"/>
            </w:pPr>
            <w:r w:rsidRPr="00526ABA">
              <w:t>In case a connection fails to be created, three renewed attempts should be made.</w:t>
            </w:r>
          </w:p>
        </w:tc>
        <w:tc>
          <w:tcPr>
            <w:tcW w:w="2260" w:type="pct"/>
            <w:tcBorders>
              <w:top w:val="single" w:sz="4" w:space="0" w:color="auto"/>
              <w:bottom w:val="single" w:sz="4" w:space="0" w:color="auto"/>
            </w:tcBorders>
          </w:tcPr>
          <w:p w:rsidR="00050309" w:rsidRPr="00526ABA" w:rsidRDefault="00050309">
            <w:pPr>
              <w:rPr>
                <w:sz w:val="18"/>
              </w:rPr>
            </w:pPr>
          </w:p>
          <w:p w:rsidR="00050309" w:rsidRPr="00526ABA" w:rsidRDefault="0027500D" w:rsidP="00FA44A5">
            <w:pPr>
              <w:rPr>
                <w:sz w:val="18"/>
              </w:rPr>
            </w:pPr>
            <w:r w:rsidRPr="00526ABA">
              <w:rPr>
                <w:sz w:val="18"/>
              </w:rPr>
              <w:t>See Appendix A.4 of the TR TKÜV.</w:t>
            </w:r>
          </w:p>
        </w:tc>
      </w:tr>
      <w:tr w:rsidR="00050309" w:rsidRPr="00526ABA" w:rsidTr="00AA6C73">
        <w:tc>
          <w:tcPr>
            <w:tcW w:w="5000" w:type="pct"/>
            <w:gridSpan w:val="3"/>
          </w:tcPr>
          <w:p w:rsidR="00050309" w:rsidRPr="00526ABA" w:rsidRDefault="00050309" w:rsidP="005C79FA">
            <w:pPr>
              <w:keepNext/>
              <w:spacing w:before="60" w:after="60"/>
              <w:rPr>
                <w:b/>
                <w:bCs/>
                <w:sz w:val="18"/>
              </w:rPr>
            </w:pPr>
            <w:r w:rsidRPr="00526ABA">
              <w:rPr>
                <w:b/>
                <w:bCs/>
                <w:sz w:val="18"/>
              </w:rPr>
              <w:t>Chapter 5: Circuit-switch domain</w:t>
            </w:r>
          </w:p>
        </w:tc>
      </w:tr>
      <w:tr w:rsidR="00050309" w:rsidRPr="00526ABA" w:rsidTr="00AA6C73">
        <w:tc>
          <w:tcPr>
            <w:tcW w:w="621" w:type="pct"/>
          </w:tcPr>
          <w:p w:rsidR="00050309" w:rsidRPr="00526ABA" w:rsidRDefault="00050309">
            <w:pPr>
              <w:pStyle w:val="TAL"/>
              <w:keepNext w:val="0"/>
              <w:keepLines w:val="0"/>
              <w:spacing w:before="60" w:after="120"/>
            </w:pPr>
            <w:r w:rsidRPr="00526ABA">
              <w:t>5.1.2.1</w:t>
            </w:r>
          </w:p>
        </w:tc>
        <w:tc>
          <w:tcPr>
            <w:tcW w:w="2119" w:type="pct"/>
          </w:tcPr>
          <w:p w:rsidR="00050309" w:rsidRPr="00526ABA" w:rsidRDefault="00050309">
            <w:pPr>
              <w:spacing w:before="60"/>
              <w:rPr>
                <w:b/>
                <w:bCs/>
                <w:sz w:val="18"/>
              </w:rPr>
            </w:pPr>
            <w:r w:rsidRPr="00526ABA">
              <w:rPr>
                <w:b/>
                <w:bCs/>
                <w:sz w:val="18"/>
              </w:rPr>
              <w:t>Network Identifier (NID)</w:t>
            </w:r>
          </w:p>
          <w:p w:rsidR="00050309" w:rsidRPr="00526ABA" w:rsidRDefault="00050309">
            <w:pPr>
              <w:rPr>
                <w:sz w:val="18"/>
              </w:rPr>
            </w:pPr>
            <w:r w:rsidRPr="00526ABA">
              <w:rPr>
                <w:sz w:val="18"/>
              </w:rPr>
              <w:t xml:space="preserve">The NID consists, </w:t>
            </w:r>
            <w:r w:rsidRPr="00526ABA">
              <w:rPr>
                <w:i/>
                <w:iCs/>
                <w:sz w:val="18"/>
              </w:rPr>
              <w:t>inter alia</w:t>
            </w:r>
            <w:r w:rsidRPr="00526ABA">
              <w:rPr>
                <w:sz w:val="18"/>
              </w:rPr>
              <w:t>, of the 5-character Operator (NO/AN/SP) identifier. In Germany, the first digits are set to '49' while the remaining 3 digits are determined by the Federal Network Agency for the relevant obligated party.</w:t>
            </w:r>
          </w:p>
        </w:tc>
        <w:tc>
          <w:tcPr>
            <w:tcW w:w="2260" w:type="pct"/>
          </w:tcPr>
          <w:p w:rsidR="00050309" w:rsidRPr="00526ABA" w:rsidRDefault="00050309">
            <w:pPr>
              <w:rPr>
                <w:sz w:val="18"/>
              </w:rPr>
            </w:pPr>
          </w:p>
        </w:tc>
      </w:tr>
      <w:tr w:rsidR="00050309" w:rsidRPr="00526ABA" w:rsidTr="00AA6C73">
        <w:tc>
          <w:tcPr>
            <w:tcW w:w="621" w:type="pct"/>
          </w:tcPr>
          <w:p w:rsidR="00050309" w:rsidRPr="00526ABA" w:rsidRDefault="00050309">
            <w:pPr>
              <w:pStyle w:val="TAL"/>
              <w:keepNext w:val="0"/>
              <w:keepLines w:val="0"/>
              <w:spacing w:before="60" w:after="120"/>
            </w:pPr>
            <w:r w:rsidRPr="00526ABA">
              <w:t>5.2.2.1</w:t>
            </w:r>
          </w:p>
        </w:tc>
        <w:tc>
          <w:tcPr>
            <w:tcW w:w="2119" w:type="pct"/>
          </w:tcPr>
          <w:p w:rsidR="00050309" w:rsidRPr="00526ABA" w:rsidRDefault="00050309">
            <w:pPr>
              <w:spacing w:before="60"/>
              <w:rPr>
                <w:b/>
                <w:bCs/>
                <w:sz w:val="18"/>
              </w:rPr>
            </w:pPr>
            <w:r w:rsidRPr="00526ABA">
              <w:rPr>
                <w:b/>
                <w:bCs/>
                <w:sz w:val="18"/>
              </w:rPr>
              <w:t>Control Information for HI2</w:t>
            </w:r>
          </w:p>
          <w:p w:rsidR="00050309" w:rsidRPr="00526ABA" w:rsidRDefault="00050309">
            <w:pPr>
              <w:rPr>
                <w:sz w:val="18"/>
              </w:rPr>
            </w:pPr>
            <w:r w:rsidRPr="00526ABA">
              <w:rPr>
                <w:sz w:val="18"/>
              </w:rPr>
              <w:t>All times (TimeStamp) should normally be given as local time based on the official time.</w:t>
            </w:r>
          </w:p>
        </w:tc>
        <w:tc>
          <w:tcPr>
            <w:tcW w:w="2260" w:type="pct"/>
          </w:tcPr>
          <w:p w:rsidR="00CB044F" w:rsidRPr="00526ABA" w:rsidRDefault="00CB044F" w:rsidP="00CB044F">
            <w:pPr>
              <w:rPr>
                <w:sz w:val="18"/>
              </w:rPr>
            </w:pPr>
          </w:p>
          <w:p w:rsidR="00050309" w:rsidRPr="00526ABA" w:rsidRDefault="00CB044F" w:rsidP="00CB044F">
            <w:pPr>
              <w:rPr>
                <w:sz w:val="18"/>
              </w:rPr>
            </w:pPr>
            <w:r w:rsidRPr="00526ABA">
              <w:rPr>
                <w:sz w:val="18"/>
              </w:rPr>
              <w:t xml:space="preserve">The GeneralizedTime parameter is not encoded as universal time and without time difference. The </w:t>
            </w:r>
            <w:r w:rsidRPr="00526ABA">
              <w:rPr>
                <w:i/>
                <w:sz w:val="18"/>
              </w:rPr>
              <w:t>winterSummerIndication must be specified as either wintertime or summertime</w:t>
            </w:r>
            <w:r w:rsidRPr="00526ABA">
              <w:rPr>
                <w:sz w:val="18"/>
              </w:rPr>
              <w:t>.</w:t>
            </w:r>
          </w:p>
        </w:tc>
      </w:tr>
      <w:tr w:rsidR="00050309" w:rsidRPr="00526ABA" w:rsidTr="00AA6C73">
        <w:tc>
          <w:tcPr>
            <w:tcW w:w="621" w:type="pct"/>
          </w:tcPr>
          <w:p w:rsidR="00050309" w:rsidRPr="00526ABA" w:rsidRDefault="00050309">
            <w:pPr>
              <w:pStyle w:val="TAL"/>
              <w:keepNext w:val="0"/>
              <w:keepLines w:val="0"/>
              <w:spacing w:before="60" w:after="120"/>
            </w:pPr>
            <w:r w:rsidRPr="00526ABA">
              <w:t>5.3.1</w:t>
            </w:r>
          </w:p>
          <w:p w:rsidR="00050309" w:rsidRPr="00526ABA" w:rsidRDefault="00050309">
            <w:pPr>
              <w:rPr>
                <w:sz w:val="18"/>
              </w:rPr>
            </w:pPr>
          </w:p>
          <w:p w:rsidR="00050309" w:rsidRPr="00526ABA" w:rsidRDefault="00050309">
            <w:pPr>
              <w:rPr>
                <w:sz w:val="18"/>
              </w:rPr>
            </w:pPr>
          </w:p>
          <w:p w:rsidR="00050309" w:rsidRPr="00526ABA" w:rsidRDefault="00050309">
            <w:pPr>
              <w:rPr>
                <w:sz w:val="18"/>
              </w:rPr>
            </w:pPr>
          </w:p>
          <w:p w:rsidR="00050309" w:rsidRPr="00526ABA" w:rsidRDefault="00050309">
            <w:pPr>
              <w:rPr>
                <w:sz w:val="18"/>
              </w:rPr>
            </w:pPr>
            <w:r w:rsidRPr="00526ABA">
              <w:rPr>
                <w:sz w:val="18"/>
              </w:rPr>
              <w:t>5.3.1, 5.4</w:t>
            </w:r>
          </w:p>
        </w:tc>
        <w:tc>
          <w:tcPr>
            <w:tcW w:w="2119" w:type="pct"/>
          </w:tcPr>
          <w:p w:rsidR="00050309" w:rsidRPr="00526ABA" w:rsidRDefault="00050309">
            <w:pPr>
              <w:spacing w:before="60"/>
              <w:rPr>
                <w:sz w:val="18"/>
              </w:rPr>
            </w:pPr>
            <w:r w:rsidRPr="00526ABA">
              <w:rPr>
                <w:b/>
                <w:bCs/>
                <w:sz w:val="18"/>
              </w:rPr>
              <w:t xml:space="preserve">Delivery of Content of Communication </w:t>
            </w:r>
          </w:p>
          <w:p w:rsidR="00050309" w:rsidRPr="00526ABA" w:rsidRDefault="00050309">
            <w:pPr>
              <w:rPr>
                <w:sz w:val="18"/>
              </w:rPr>
            </w:pPr>
            <w:r w:rsidRPr="00526ABA">
              <w:rPr>
                <w:sz w:val="18"/>
              </w:rPr>
              <w:t>Correlation of the informational content (CC) with the other HI Interfaces should not be done via the user-to-user service but instead via the subaddress service.</w:t>
            </w:r>
          </w:p>
          <w:p w:rsidR="00050309" w:rsidRPr="00526ABA" w:rsidRDefault="00050309">
            <w:pPr>
              <w:rPr>
                <w:sz w:val="18"/>
              </w:rPr>
            </w:pPr>
            <w:r w:rsidRPr="00526ABA">
              <w:rPr>
                <w:sz w:val="18"/>
              </w:rPr>
              <w:t>For the SMS and UUS services, informational content is transmitted as event data.</w:t>
            </w:r>
          </w:p>
        </w:tc>
        <w:tc>
          <w:tcPr>
            <w:tcW w:w="2260" w:type="pct"/>
          </w:tcPr>
          <w:p w:rsidR="00050309" w:rsidRPr="00526ABA" w:rsidRDefault="00050309">
            <w:pPr>
              <w:rPr>
                <w:sz w:val="18"/>
              </w:rPr>
            </w:pPr>
          </w:p>
          <w:p w:rsidR="00050309" w:rsidRPr="00526ABA" w:rsidRDefault="00050309">
            <w:pPr>
              <w:rPr>
                <w:sz w:val="18"/>
              </w:rPr>
            </w:pPr>
            <w:r w:rsidRPr="00526ABA">
              <w:rPr>
                <w:sz w:val="18"/>
              </w:rPr>
              <w:t>As the user-to-user service has not been implemented in all networks in Germany, correlation should exclusively use the subaddress service.</w:t>
            </w:r>
          </w:p>
          <w:p w:rsidR="00050309" w:rsidRPr="00526ABA" w:rsidRDefault="00050309">
            <w:pPr>
              <w:rPr>
                <w:sz w:val="18"/>
              </w:rPr>
            </w:pPr>
            <w:r w:rsidRPr="00526ABA">
              <w:rPr>
                <w:sz w:val="18"/>
              </w:rPr>
              <w:t>Appendix E describes this use.</w:t>
            </w:r>
          </w:p>
          <w:p w:rsidR="00050309" w:rsidRPr="00526ABA" w:rsidRDefault="00050309">
            <w:pPr>
              <w:rPr>
                <w:sz w:val="18"/>
              </w:rPr>
            </w:pPr>
            <w:r w:rsidRPr="00526ABA">
              <w:rPr>
                <w:sz w:val="18"/>
              </w:rPr>
              <w:t>For transmission of this content, a choice may be made between either the ASN.1 module ‘HI2Operations’ as described in Appendix D.5 or the module ‘HI3CircuitDataOperations’ as described in Appendix D.6. Both modules provide the relevant parameters for UUS and SMS.</w:t>
            </w:r>
          </w:p>
        </w:tc>
      </w:tr>
      <w:tr w:rsidR="00050309" w:rsidRPr="00526ABA" w:rsidTr="00AA6C73">
        <w:tc>
          <w:tcPr>
            <w:tcW w:w="621" w:type="pct"/>
          </w:tcPr>
          <w:p w:rsidR="00050309" w:rsidRPr="00526ABA" w:rsidRDefault="00050309">
            <w:pPr>
              <w:pStyle w:val="TAL"/>
              <w:keepNext w:val="0"/>
              <w:keepLines w:val="0"/>
              <w:spacing w:before="60" w:after="120"/>
            </w:pPr>
            <w:r w:rsidRPr="00526ABA">
              <w:t>5.3.2</w:t>
            </w:r>
          </w:p>
        </w:tc>
        <w:tc>
          <w:tcPr>
            <w:tcW w:w="2119" w:type="pct"/>
          </w:tcPr>
          <w:p w:rsidR="00050309" w:rsidRPr="00526ABA" w:rsidRDefault="00050309">
            <w:pPr>
              <w:spacing w:before="60"/>
              <w:rPr>
                <w:sz w:val="18"/>
              </w:rPr>
            </w:pPr>
            <w:r w:rsidRPr="00526ABA">
              <w:rPr>
                <w:b/>
                <w:bCs/>
                <w:sz w:val="18"/>
              </w:rPr>
              <w:t>Control information for Content of Communication</w:t>
            </w:r>
            <w:r w:rsidRPr="00526ABA">
              <w:rPr>
                <w:sz w:val="18"/>
              </w:rPr>
              <w:t xml:space="preserve"> </w:t>
            </w:r>
          </w:p>
          <w:p w:rsidR="00050309" w:rsidRPr="00526ABA" w:rsidRDefault="00050309" w:rsidP="00FA1B1C">
            <w:pPr>
              <w:rPr>
                <w:b/>
                <w:bCs/>
                <w:sz w:val="18"/>
              </w:rPr>
            </w:pPr>
            <w:r w:rsidRPr="00526ABA">
              <w:rPr>
                <w:sz w:val="18"/>
              </w:rPr>
              <w:t>As described above, the end devices of authorised agencies should immediately respond to a SETUP message with a CONNECT message, i.e. without an ALERTING message.</w:t>
            </w:r>
          </w:p>
        </w:tc>
        <w:tc>
          <w:tcPr>
            <w:tcW w:w="2260" w:type="pct"/>
          </w:tcPr>
          <w:p w:rsidR="00050309" w:rsidRPr="00526ABA" w:rsidRDefault="00050309">
            <w:pPr>
              <w:rPr>
                <w:sz w:val="18"/>
              </w:rPr>
            </w:pPr>
          </w:p>
        </w:tc>
      </w:tr>
      <w:tr w:rsidR="00050309" w:rsidRPr="00526ABA" w:rsidTr="00AA6C73">
        <w:tc>
          <w:tcPr>
            <w:tcW w:w="621" w:type="pct"/>
          </w:tcPr>
          <w:p w:rsidR="00050309" w:rsidRPr="00526ABA" w:rsidRDefault="00050309">
            <w:pPr>
              <w:spacing w:before="60"/>
              <w:rPr>
                <w:sz w:val="18"/>
              </w:rPr>
            </w:pPr>
            <w:r w:rsidRPr="00526ABA">
              <w:rPr>
                <w:sz w:val="18"/>
              </w:rPr>
              <w:t>Addendum 4</w:t>
            </w:r>
          </w:p>
        </w:tc>
        <w:tc>
          <w:tcPr>
            <w:tcW w:w="2119" w:type="pct"/>
          </w:tcPr>
          <w:p w:rsidR="00050309" w:rsidRPr="00526ABA" w:rsidRDefault="00050309">
            <w:pPr>
              <w:spacing w:before="60"/>
              <w:rPr>
                <w:b/>
                <w:bCs/>
                <w:sz w:val="18"/>
              </w:rPr>
            </w:pPr>
            <w:r w:rsidRPr="00526ABA">
              <w:rPr>
                <w:b/>
                <w:bCs/>
                <w:sz w:val="18"/>
              </w:rPr>
              <w:t>Fault Reporting</w:t>
            </w:r>
          </w:p>
          <w:p w:rsidR="00050309" w:rsidRPr="00526ABA" w:rsidRDefault="00050309">
            <w:pPr>
              <w:rPr>
                <w:sz w:val="18"/>
              </w:rPr>
            </w:pPr>
            <w:r w:rsidRPr="00526ABA">
              <w:rPr>
                <w:sz w:val="18"/>
              </w:rPr>
              <w:t>Fault reports are transmitted as event data (IRI) (see Appendix A.4 of the TR TKÜV).</w:t>
            </w:r>
          </w:p>
          <w:p w:rsidR="00050309" w:rsidRPr="00526ABA" w:rsidRDefault="00050309">
            <w:pPr>
              <w:rPr>
                <w:sz w:val="18"/>
              </w:rPr>
            </w:pPr>
            <w:r w:rsidRPr="00526ABA">
              <w:rPr>
                <w:sz w:val="18"/>
                <w:szCs w:val="18"/>
              </w:rPr>
              <w:t>In mobile telephony networks, the details of failures affecting only regional parts of the network need only be provided upon request from the authorised agency.</w:t>
            </w:r>
          </w:p>
        </w:tc>
        <w:tc>
          <w:tcPr>
            <w:tcW w:w="2260" w:type="pct"/>
          </w:tcPr>
          <w:p w:rsidR="00050309" w:rsidRPr="00526ABA" w:rsidRDefault="00050309">
            <w:pPr>
              <w:rPr>
                <w:sz w:val="18"/>
              </w:rPr>
            </w:pPr>
          </w:p>
          <w:p w:rsidR="00050309" w:rsidRPr="00526ABA" w:rsidRDefault="00050309">
            <w:pPr>
              <w:rPr>
                <w:sz w:val="18"/>
              </w:rPr>
            </w:pPr>
            <w:r w:rsidRPr="00526ABA">
              <w:rPr>
                <w:sz w:val="18"/>
              </w:rPr>
              <w:t>Fault reports may be transmitted as national parameters or via the HI1 interface as an alternative. The minimum error events which should be transmitted are derived from the national parameters (as determined in Appendix A.3 of the TR TKÜV).</w:t>
            </w:r>
          </w:p>
        </w:tc>
      </w:tr>
      <w:tr w:rsidR="00050309" w:rsidRPr="00526ABA" w:rsidTr="00AA6C73">
        <w:tc>
          <w:tcPr>
            <w:tcW w:w="621" w:type="pct"/>
          </w:tcPr>
          <w:p w:rsidR="00050309" w:rsidRPr="00526ABA" w:rsidRDefault="00050309">
            <w:pPr>
              <w:pStyle w:val="TAL"/>
              <w:keepNext w:val="0"/>
              <w:keepLines w:val="0"/>
              <w:spacing w:before="60" w:after="120"/>
            </w:pPr>
            <w:r w:rsidRPr="00526ABA">
              <w:t>5.3.3</w:t>
            </w:r>
          </w:p>
        </w:tc>
        <w:tc>
          <w:tcPr>
            <w:tcW w:w="2119" w:type="pct"/>
          </w:tcPr>
          <w:p w:rsidR="00050309" w:rsidRPr="00526ABA" w:rsidRDefault="00050309">
            <w:pPr>
              <w:spacing w:before="60"/>
              <w:rPr>
                <w:b/>
                <w:bCs/>
                <w:sz w:val="18"/>
              </w:rPr>
            </w:pPr>
            <w:r w:rsidRPr="00526ABA">
              <w:rPr>
                <w:b/>
                <w:bCs/>
                <w:sz w:val="18"/>
              </w:rPr>
              <w:t>Security requirements at the interface port of HI3</w:t>
            </w:r>
          </w:p>
          <w:p w:rsidR="00050309" w:rsidRPr="00526ABA" w:rsidRDefault="00050309">
            <w:pPr>
              <w:rPr>
                <w:sz w:val="18"/>
              </w:rPr>
            </w:pPr>
            <w:r w:rsidRPr="00526ABA">
              <w:rPr>
                <w:sz w:val="18"/>
              </w:rPr>
              <w:t>When creating the CC links to the LEMF (LEA), the ISDN service attributes CLIP, COLP and CUG should be used.</w:t>
            </w:r>
          </w:p>
        </w:tc>
        <w:tc>
          <w:tcPr>
            <w:tcW w:w="2260" w:type="pct"/>
          </w:tcPr>
          <w:p w:rsidR="003C4678" w:rsidRPr="00526ABA" w:rsidRDefault="003C4678" w:rsidP="003C4678">
            <w:pPr>
              <w:rPr>
                <w:sz w:val="18"/>
              </w:rPr>
            </w:pPr>
          </w:p>
          <w:p w:rsidR="00050309" w:rsidRPr="00526ABA" w:rsidRDefault="003C4678">
            <w:pPr>
              <w:rPr>
                <w:sz w:val="18"/>
              </w:rPr>
            </w:pPr>
            <w:r w:rsidRPr="00526ABA">
              <w:rPr>
                <w:sz w:val="18"/>
                <w:szCs w:val="18"/>
              </w:rPr>
              <w:br/>
              <w:t>Where a COLP check cannot always be carried out reliably, particularly for newer network technologies, it may be disabled permanently or dispensed with after consulting with the Federal Network Agency.</w:t>
            </w:r>
          </w:p>
        </w:tc>
      </w:tr>
      <w:tr w:rsidR="00050309" w:rsidRPr="00526ABA" w:rsidTr="00AA6C73">
        <w:tc>
          <w:tcPr>
            <w:tcW w:w="621" w:type="pct"/>
          </w:tcPr>
          <w:p w:rsidR="00050309" w:rsidRPr="00526ABA" w:rsidRDefault="00050309">
            <w:pPr>
              <w:pStyle w:val="TAL"/>
              <w:keepNext w:val="0"/>
              <w:keepLines w:val="0"/>
              <w:spacing w:before="60" w:after="120"/>
            </w:pPr>
            <w:r w:rsidRPr="00526ABA">
              <w:t>5.3.3.3</w:t>
            </w:r>
          </w:p>
        </w:tc>
        <w:tc>
          <w:tcPr>
            <w:tcW w:w="2119" w:type="pct"/>
          </w:tcPr>
          <w:p w:rsidR="00050309" w:rsidRPr="00526ABA" w:rsidRDefault="00050309">
            <w:pPr>
              <w:spacing w:before="60"/>
              <w:rPr>
                <w:b/>
                <w:bCs/>
                <w:sz w:val="18"/>
              </w:rPr>
            </w:pPr>
            <w:r w:rsidRPr="00526ABA">
              <w:rPr>
                <w:b/>
                <w:bCs/>
                <w:sz w:val="18"/>
              </w:rPr>
              <w:t>Authentication</w:t>
            </w:r>
          </w:p>
          <w:p w:rsidR="00050309" w:rsidRPr="00526ABA" w:rsidRDefault="00050309">
            <w:pPr>
              <w:rPr>
                <w:sz w:val="18"/>
              </w:rPr>
            </w:pPr>
            <w:r w:rsidRPr="00526ABA">
              <w:rPr>
                <w:sz w:val="18"/>
              </w:rPr>
              <w:lastRenderedPageBreak/>
              <w:t>No specific authentication procedure is used in the ISDN B-channel or the subaddresses.</w:t>
            </w:r>
          </w:p>
        </w:tc>
        <w:tc>
          <w:tcPr>
            <w:tcW w:w="2260" w:type="pct"/>
          </w:tcPr>
          <w:p w:rsidR="00050309" w:rsidRPr="00526ABA" w:rsidRDefault="00050309">
            <w:pPr>
              <w:rPr>
                <w:sz w:val="18"/>
              </w:rPr>
            </w:pPr>
          </w:p>
        </w:tc>
      </w:tr>
      <w:tr w:rsidR="00050309" w:rsidRPr="00526ABA" w:rsidTr="00AA6C73">
        <w:tc>
          <w:tcPr>
            <w:tcW w:w="621" w:type="pct"/>
          </w:tcPr>
          <w:p w:rsidR="00050309" w:rsidRPr="00526ABA" w:rsidRDefault="00050309">
            <w:pPr>
              <w:pStyle w:val="TAL"/>
              <w:keepNext w:val="0"/>
              <w:keepLines w:val="0"/>
              <w:spacing w:before="60" w:after="120"/>
            </w:pPr>
            <w:r w:rsidRPr="00526ABA">
              <w:t>5.4</w:t>
            </w:r>
          </w:p>
        </w:tc>
        <w:tc>
          <w:tcPr>
            <w:tcW w:w="2119" w:type="pct"/>
          </w:tcPr>
          <w:p w:rsidR="00050309" w:rsidRPr="00526ABA" w:rsidRDefault="00050309">
            <w:pPr>
              <w:spacing w:before="60"/>
              <w:rPr>
                <w:b/>
                <w:bCs/>
                <w:sz w:val="18"/>
              </w:rPr>
            </w:pPr>
            <w:r w:rsidRPr="00526ABA">
              <w:rPr>
                <w:b/>
                <w:bCs/>
                <w:sz w:val="18"/>
              </w:rPr>
              <w:t>LI procedures for supplementary services</w:t>
            </w:r>
          </w:p>
          <w:p w:rsidR="00050309" w:rsidRPr="00526ABA" w:rsidRDefault="00050309">
            <w:pPr>
              <w:rPr>
                <w:sz w:val="18"/>
              </w:rPr>
            </w:pPr>
            <w:r w:rsidRPr="00526ABA">
              <w:rPr>
                <w:sz w:val="18"/>
              </w:rPr>
              <w:t>For non-standardised (proprietary) surveillance-relevant service attributes, the required information should be transmitted in the national parameters. The content of the parameters should be agreed with the Federal Network Agency.</w:t>
            </w:r>
          </w:p>
        </w:tc>
        <w:tc>
          <w:tcPr>
            <w:tcW w:w="2260" w:type="pct"/>
          </w:tcPr>
          <w:p w:rsidR="00050309" w:rsidRPr="00526ABA" w:rsidRDefault="00050309">
            <w:pPr>
              <w:rPr>
                <w:sz w:val="18"/>
              </w:rPr>
            </w:pPr>
          </w:p>
        </w:tc>
      </w:tr>
      <w:tr w:rsidR="00050309" w:rsidRPr="00526ABA" w:rsidTr="00AA6C73">
        <w:tc>
          <w:tcPr>
            <w:tcW w:w="621" w:type="pct"/>
          </w:tcPr>
          <w:p w:rsidR="00050309" w:rsidRPr="00526ABA" w:rsidRDefault="00050309">
            <w:pPr>
              <w:pStyle w:val="TAL"/>
              <w:keepNext w:val="0"/>
              <w:keepLines w:val="0"/>
              <w:spacing w:before="60" w:after="120"/>
            </w:pPr>
            <w:r w:rsidRPr="00526ABA">
              <w:t>5.4.4</w:t>
            </w:r>
          </w:p>
          <w:p w:rsidR="00050309" w:rsidRPr="00526ABA" w:rsidRDefault="00050309">
            <w:pPr>
              <w:rPr>
                <w:sz w:val="18"/>
              </w:rPr>
            </w:pPr>
            <w:r w:rsidRPr="00526ABA">
              <w:rPr>
                <w:sz w:val="18"/>
              </w:rPr>
              <w:t>5.5.2, 5.5.3, 5.5.11</w:t>
            </w:r>
          </w:p>
        </w:tc>
        <w:tc>
          <w:tcPr>
            <w:tcW w:w="2119" w:type="pct"/>
          </w:tcPr>
          <w:p w:rsidR="00050309" w:rsidRPr="00526ABA" w:rsidRDefault="00050309">
            <w:pPr>
              <w:spacing w:before="60"/>
              <w:rPr>
                <w:b/>
                <w:bCs/>
                <w:sz w:val="18"/>
              </w:rPr>
            </w:pPr>
            <w:r w:rsidRPr="00526ABA">
              <w:rPr>
                <w:b/>
                <w:bCs/>
                <w:sz w:val="18"/>
              </w:rPr>
              <w:t>Multi party calls — general principles</w:t>
            </w:r>
          </w:p>
          <w:p w:rsidR="00050309" w:rsidRPr="00526ABA" w:rsidRDefault="00050309">
            <w:pPr>
              <w:rPr>
                <w:sz w:val="18"/>
              </w:rPr>
            </w:pPr>
            <w:r w:rsidRPr="00526ABA">
              <w:rPr>
                <w:sz w:val="18"/>
              </w:rPr>
              <w:t>For CW, HOLD and MPTY (with up to 6 participants), either option A or option B may be used alternatively. For large conferences with more than 6 participants, option B should be implemented.</w:t>
            </w:r>
          </w:p>
        </w:tc>
        <w:tc>
          <w:tcPr>
            <w:tcW w:w="2260" w:type="pct"/>
          </w:tcPr>
          <w:p w:rsidR="000157D8" w:rsidRPr="00526ABA" w:rsidRDefault="000157D8" w:rsidP="000157D8">
            <w:pPr>
              <w:pStyle w:val="TAL"/>
              <w:keepNext w:val="0"/>
              <w:keepLines w:val="0"/>
              <w:spacing w:before="60" w:after="60"/>
              <w:rPr>
                <w:lang w:val="en-US" w:eastAsia="de-DE"/>
              </w:rPr>
            </w:pPr>
          </w:p>
          <w:p w:rsidR="008F678D" w:rsidRPr="00526ABA" w:rsidRDefault="008F678D" w:rsidP="008F678D">
            <w:pPr>
              <w:pStyle w:val="TAL"/>
              <w:keepNext w:val="0"/>
              <w:keepLines w:val="0"/>
              <w:spacing w:before="60" w:after="60"/>
            </w:pPr>
            <w:r w:rsidRPr="00526ABA">
              <w:t>For CW, HOLD and MPTY with up to 6 participants, the following applies:</w:t>
            </w:r>
          </w:p>
          <w:p w:rsidR="00050309" w:rsidRPr="00526ABA" w:rsidRDefault="008F678D" w:rsidP="008F678D">
            <w:pPr>
              <w:rPr>
                <w:sz w:val="18"/>
              </w:rPr>
            </w:pPr>
            <w:r w:rsidRPr="00526ABA">
              <w:rPr>
                <w:sz w:val="18"/>
              </w:rPr>
              <w:t>As multiplexed use of ISDN channels to the authorised agency as described in option B lead to more complex analysis and more difficult analysis of the content (no differentiation of speaker per channel), use of option A should be preferred.</w:t>
            </w:r>
          </w:p>
        </w:tc>
      </w:tr>
      <w:tr w:rsidR="00050309" w:rsidRPr="00526ABA" w:rsidTr="00AA6C73">
        <w:tc>
          <w:tcPr>
            <w:tcW w:w="621" w:type="pct"/>
          </w:tcPr>
          <w:p w:rsidR="00050309" w:rsidRPr="00526ABA" w:rsidRDefault="00050309">
            <w:pPr>
              <w:pStyle w:val="TAL"/>
              <w:keepNext w:val="0"/>
              <w:keepLines w:val="0"/>
              <w:spacing w:before="60" w:after="120"/>
            </w:pPr>
            <w:r w:rsidRPr="00526ABA">
              <w:t>5.4.5</w:t>
            </w:r>
          </w:p>
        </w:tc>
        <w:tc>
          <w:tcPr>
            <w:tcW w:w="2119" w:type="pct"/>
          </w:tcPr>
          <w:p w:rsidR="00050309" w:rsidRPr="00526ABA" w:rsidRDefault="00050309">
            <w:pPr>
              <w:spacing w:before="60"/>
              <w:rPr>
                <w:b/>
                <w:bCs/>
                <w:sz w:val="18"/>
              </w:rPr>
            </w:pPr>
            <w:r w:rsidRPr="00526ABA">
              <w:rPr>
                <w:b/>
                <w:bCs/>
                <w:sz w:val="18"/>
              </w:rPr>
              <w:t>Subscriber Controlled Input</w:t>
            </w:r>
          </w:p>
          <w:p w:rsidR="00050309" w:rsidRPr="00526ABA" w:rsidRDefault="00050309" w:rsidP="00FA1B1C">
            <w:pPr>
              <w:pStyle w:val="TAL"/>
              <w:keepNext w:val="0"/>
              <w:keepLines w:val="0"/>
              <w:spacing w:after="120"/>
              <w:rPr>
                <w:lang w:val="de-DE" w:eastAsia="de-DE"/>
              </w:rPr>
            </w:pPr>
          </w:p>
        </w:tc>
        <w:tc>
          <w:tcPr>
            <w:tcW w:w="2260" w:type="pct"/>
          </w:tcPr>
          <w:p w:rsidR="00050309" w:rsidRPr="00526ABA" w:rsidRDefault="0030678B" w:rsidP="00C55FA4">
            <w:pPr>
              <w:pStyle w:val="FP"/>
              <w:spacing w:before="60" w:after="60"/>
            </w:pPr>
            <w:r w:rsidRPr="00526ABA">
              <w:rPr>
                <w:sz w:val="18"/>
              </w:rPr>
              <w:t>The obligation to report controls regarding operation options in accordance with § 5(1)(4) TKÜV is lifted. However, systems in operation before TR TKÜR 7.1 enters into force may still use these parameters.</w:t>
            </w:r>
          </w:p>
        </w:tc>
      </w:tr>
      <w:tr w:rsidR="00A53134" w:rsidRPr="00526ABA" w:rsidTr="00AA6C73">
        <w:tc>
          <w:tcPr>
            <w:tcW w:w="621" w:type="pct"/>
          </w:tcPr>
          <w:p w:rsidR="00A53134" w:rsidRPr="00526ABA" w:rsidRDefault="00A53134">
            <w:pPr>
              <w:pStyle w:val="TAL"/>
              <w:keepNext w:val="0"/>
              <w:keepLines w:val="0"/>
              <w:spacing w:before="60" w:after="120"/>
            </w:pPr>
            <w:r w:rsidRPr="00526ABA">
              <w:t>5.5.3</w:t>
            </w:r>
          </w:p>
        </w:tc>
        <w:tc>
          <w:tcPr>
            <w:tcW w:w="2119" w:type="pct"/>
          </w:tcPr>
          <w:p w:rsidR="00A53134" w:rsidRPr="00526ABA" w:rsidRDefault="00A53134" w:rsidP="00A53134">
            <w:pPr>
              <w:spacing w:before="60"/>
              <w:rPr>
                <w:b/>
                <w:bCs/>
                <w:sz w:val="18"/>
              </w:rPr>
            </w:pPr>
            <w:r w:rsidRPr="00526ABA">
              <w:rPr>
                <w:b/>
                <w:bCs/>
                <w:sz w:val="18"/>
              </w:rPr>
              <w:t>Call Hold/Retrieve</w:t>
            </w:r>
          </w:p>
          <w:p w:rsidR="00A53134" w:rsidRPr="00526ABA" w:rsidRDefault="00A53134" w:rsidP="00A53134">
            <w:pPr>
              <w:pStyle w:val="TAL"/>
              <w:keepNext w:val="0"/>
              <w:keepLines w:val="0"/>
              <w:spacing w:after="120"/>
            </w:pPr>
            <w:r w:rsidRPr="00526ABA">
              <w:t>When HOLD is activated, both CC links should be muted during the HOLD phase.</w:t>
            </w:r>
          </w:p>
          <w:p w:rsidR="00A53134" w:rsidRPr="00526ABA" w:rsidRDefault="00A53134" w:rsidP="00A53134">
            <w:pPr>
              <w:pStyle w:val="TAL"/>
              <w:keepNext w:val="0"/>
              <w:keepLines w:val="0"/>
              <w:spacing w:after="120"/>
              <w:rPr>
                <w:b/>
                <w:bCs/>
              </w:rPr>
            </w:pPr>
            <w:r w:rsidRPr="00526ABA">
              <w:t>The option where only the held party is muted is also acceptable.</w:t>
            </w:r>
          </w:p>
        </w:tc>
        <w:tc>
          <w:tcPr>
            <w:tcW w:w="2260" w:type="pct"/>
          </w:tcPr>
          <w:p w:rsidR="00A53134" w:rsidRPr="00526ABA" w:rsidRDefault="00A53134">
            <w:pPr>
              <w:rPr>
                <w:sz w:val="18"/>
              </w:rPr>
            </w:pPr>
          </w:p>
        </w:tc>
      </w:tr>
      <w:tr w:rsidR="00050309" w:rsidRPr="00526ABA" w:rsidTr="00AA6C73">
        <w:tc>
          <w:tcPr>
            <w:tcW w:w="621" w:type="pct"/>
          </w:tcPr>
          <w:p w:rsidR="00050309" w:rsidRPr="00526ABA" w:rsidRDefault="00050309">
            <w:pPr>
              <w:pStyle w:val="TAL"/>
              <w:keepNext w:val="0"/>
              <w:keepLines w:val="0"/>
              <w:spacing w:before="60" w:after="120"/>
            </w:pPr>
            <w:r w:rsidRPr="00526ABA">
              <w:t>5.5.4</w:t>
            </w:r>
          </w:p>
        </w:tc>
        <w:tc>
          <w:tcPr>
            <w:tcW w:w="2119" w:type="pct"/>
          </w:tcPr>
          <w:p w:rsidR="00050309" w:rsidRPr="00526ABA" w:rsidRDefault="00050309">
            <w:pPr>
              <w:spacing w:before="60"/>
              <w:rPr>
                <w:b/>
                <w:bCs/>
                <w:sz w:val="18"/>
              </w:rPr>
            </w:pPr>
            <w:r w:rsidRPr="00526ABA">
              <w:rPr>
                <w:b/>
                <w:bCs/>
                <w:sz w:val="18"/>
              </w:rPr>
              <w:t>Explicit Call Transfer (ECT)</w:t>
            </w:r>
          </w:p>
          <w:p w:rsidR="00050309" w:rsidRPr="00526ABA" w:rsidRDefault="00050309">
            <w:pPr>
              <w:rPr>
                <w:b/>
                <w:bCs/>
                <w:sz w:val="18"/>
              </w:rPr>
            </w:pPr>
            <w:r w:rsidRPr="00526ABA">
              <w:rPr>
                <w:sz w:val="18"/>
              </w:rPr>
              <w:t>After transfer, option 2 should be implemented (‘The transferred call shall not be intercepted.’).</w:t>
            </w:r>
          </w:p>
        </w:tc>
        <w:tc>
          <w:tcPr>
            <w:tcW w:w="2260" w:type="pct"/>
          </w:tcPr>
          <w:p w:rsidR="00050309" w:rsidRPr="00526ABA" w:rsidRDefault="00050309">
            <w:pPr>
              <w:rPr>
                <w:sz w:val="18"/>
              </w:rPr>
            </w:pPr>
          </w:p>
        </w:tc>
      </w:tr>
      <w:tr w:rsidR="00050309" w:rsidRPr="00526ABA" w:rsidTr="00AA6C73">
        <w:tc>
          <w:tcPr>
            <w:tcW w:w="621" w:type="pct"/>
          </w:tcPr>
          <w:p w:rsidR="00050309" w:rsidRPr="00526ABA" w:rsidRDefault="00050309">
            <w:pPr>
              <w:pStyle w:val="TAL"/>
              <w:keepNext w:val="0"/>
              <w:keepLines w:val="0"/>
              <w:spacing w:before="60" w:after="120"/>
            </w:pPr>
            <w:r w:rsidRPr="00526ABA">
              <w:t>5.5.15</w:t>
            </w:r>
          </w:p>
        </w:tc>
        <w:tc>
          <w:tcPr>
            <w:tcW w:w="2119" w:type="pct"/>
          </w:tcPr>
          <w:p w:rsidR="00050309" w:rsidRPr="00526ABA" w:rsidRDefault="00050309">
            <w:pPr>
              <w:spacing w:before="60"/>
              <w:rPr>
                <w:b/>
                <w:bCs/>
                <w:sz w:val="18"/>
              </w:rPr>
            </w:pPr>
            <w:r w:rsidRPr="00526ABA">
              <w:rPr>
                <w:b/>
                <w:bCs/>
                <w:sz w:val="18"/>
              </w:rPr>
              <w:t>User-to-User Signalling (UUS)</w:t>
            </w:r>
          </w:p>
          <w:p w:rsidR="00050309" w:rsidRPr="00526ABA" w:rsidRDefault="00050309">
            <w:pPr>
              <w:rPr>
                <w:b/>
                <w:bCs/>
                <w:sz w:val="18"/>
              </w:rPr>
            </w:pPr>
            <w:r w:rsidRPr="00526ABA">
              <w:rPr>
                <w:sz w:val="18"/>
              </w:rPr>
              <w:t>Informational content for the UUS service is transmitted as event data.</w:t>
            </w:r>
          </w:p>
        </w:tc>
        <w:tc>
          <w:tcPr>
            <w:tcW w:w="2260" w:type="pct"/>
          </w:tcPr>
          <w:p w:rsidR="00050309" w:rsidRPr="00526ABA" w:rsidRDefault="00050309">
            <w:pPr>
              <w:rPr>
                <w:sz w:val="18"/>
              </w:rPr>
            </w:pPr>
          </w:p>
          <w:p w:rsidR="00050309" w:rsidRPr="00526ABA" w:rsidRDefault="00050309">
            <w:pPr>
              <w:rPr>
                <w:sz w:val="18"/>
              </w:rPr>
            </w:pPr>
            <w:r w:rsidRPr="00526ABA">
              <w:rPr>
                <w:sz w:val="18"/>
              </w:rPr>
              <w:t>See Sections 5.3.1 and 5.4 in this table.</w:t>
            </w:r>
          </w:p>
        </w:tc>
      </w:tr>
      <w:tr w:rsidR="00050309" w:rsidRPr="00526ABA" w:rsidTr="00AA6C73">
        <w:tc>
          <w:tcPr>
            <w:tcW w:w="5000" w:type="pct"/>
            <w:gridSpan w:val="3"/>
          </w:tcPr>
          <w:p w:rsidR="00050309" w:rsidRPr="00526ABA" w:rsidRDefault="00050309" w:rsidP="005C79FA">
            <w:pPr>
              <w:keepNext/>
              <w:spacing w:before="60" w:after="60"/>
              <w:rPr>
                <w:b/>
                <w:bCs/>
                <w:sz w:val="18"/>
              </w:rPr>
            </w:pPr>
            <w:r w:rsidRPr="00526ABA">
              <w:rPr>
                <w:b/>
                <w:bCs/>
                <w:sz w:val="18"/>
              </w:rPr>
              <w:t>Chapter 6: Packet data domain</w:t>
            </w:r>
          </w:p>
        </w:tc>
      </w:tr>
      <w:tr w:rsidR="00050309" w:rsidRPr="00526ABA" w:rsidTr="00AA6C73">
        <w:tc>
          <w:tcPr>
            <w:tcW w:w="621" w:type="pct"/>
          </w:tcPr>
          <w:p w:rsidR="00050309" w:rsidRPr="00526ABA" w:rsidRDefault="00050309">
            <w:pPr>
              <w:pStyle w:val="TAL"/>
              <w:keepNext w:val="0"/>
              <w:keepLines w:val="0"/>
              <w:spacing w:before="60" w:after="120"/>
            </w:pPr>
            <w:r w:rsidRPr="00526ABA">
              <w:t>6.4</w:t>
            </w:r>
          </w:p>
        </w:tc>
        <w:tc>
          <w:tcPr>
            <w:tcW w:w="2119" w:type="pct"/>
          </w:tcPr>
          <w:p w:rsidR="00050309" w:rsidRPr="00526ABA" w:rsidRDefault="00050309">
            <w:pPr>
              <w:spacing w:before="60"/>
              <w:rPr>
                <w:b/>
                <w:bCs/>
                <w:sz w:val="18"/>
              </w:rPr>
            </w:pPr>
            <w:r w:rsidRPr="00526ABA">
              <w:rPr>
                <w:b/>
                <w:bCs/>
                <w:sz w:val="18"/>
              </w:rPr>
              <w:t>Quantitative aspects</w:t>
            </w:r>
          </w:p>
          <w:p w:rsidR="00050309" w:rsidRPr="00526ABA" w:rsidRDefault="00050309">
            <w:pPr>
              <w:rPr>
                <w:sz w:val="18"/>
              </w:rPr>
            </w:pPr>
            <w:r w:rsidRPr="00526ABA">
              <w:rPr>
                <w:sz w:val="18"/>
              </w:rPr>
              <w:t>The dimensioning of the administration and transmission capacities is subject to the guidelines as per Section 5.2 of the TR TKÜV.</w:t>
            </w:r>
          </w:p>
        </w:tc>
        <w:tc>
          <w:tcPr>
            <w:tcW w:w="2260" w:type="pct"/>
          </w:tcPr>
          <w:p w:rsidR="00050309" w:rsidRPr="00526ABA" w:rsidRDefault="00050309">
            <w:pPr>
              <w:rPr>
                <w:sz w:val="18"/>
              </w:rPr>
            </w:pPr>
          </w:p>
          <w:p w:rsidR="00050309" w:rsidRPr="00526ABA" w:rsidRDefault="0027500D">
            <w:pPr>
              <w:rPr>
                <w:sz w:val="18"/>
              </w:rPr>
            </w:pPr>
            <w:r w:rsidRPr="00526ABA">
              <w:rPr>
                <w:sz w:val="18"/>
              </w:rPr>
              <w:t>See Addendum 2 in this table.</w:t>
            </w:r>
          </w:p>
        </w:tc>
      </w:tr>
      <w:tr w:rsidR="00840635" w:rsidRPr="00526ABA" w:rsidTr="00AA6C73">
        <w:tc>
          <w:tcPr>
            <w:tcW w:w="621" w:type="pct"/>
            <w:tcBorders>
              <w:top w:val="single" w:sz="4" w:space="0" w:color="auto"/>
              <w:bottom w:val="single" w:sz="4" w:space="0" w:color="auto"/>
            </w:tcBorders>
          </w:tcPr>
          <w:p w:rsidR="00840635" w:rsidRPr="00526ABA" w:rsidRDefault="00840635" w:rsidP="00840635">
            <w:pPr>
              <w:pStyle w:val="TAL"/>
              <w:keepNext w:val="0"/>
              <w:keepLines w:val="0"/>
              <w:spacing w:before="60"/>
            </w:pPr>
            <w:r w:rsidRPr="00526ABA">
              <w:t>6.5.0</w:t>
            </w:r>
          </w:p>
        </w:tc>
        <w:tc>
          <w:tcPr>
            <w:tcW w:w="2119" w:type="pct"/>
            <w:tcBorders>
              <w:top w:val="single" w:sz="4" w:space="0" w:color="auto"/>
              <w:bottom w:val="single" w:sz="4" w:space="0" w:color="auto"/>
            </w:tcBorders>
          </w:tcPr>
          <w:p w:rsidR="00840635" w:rsidRPr="00526ABA" w:rsidRDefault="00840635" w:rsidP="00BE7EA7">
            <w:pPr>
              <w:spacing w:before="60" w:after="60"/>
              <w:rPr>
                <w:b/>
                <w:bCs/>
                <w:sz w:val="18"/>
              </w:rPr>
            </w:pPr>
            <w:r w:rsidRPr="00526ABA">
              <w:rPr>
                <w:b/>
                <w:bCs/>
                <w:sz w:val="18"/>
              </w:rPr>
              <w:t>PacketDirection</w:t>
            </w:r>
          </w:p>
          <w:p w:rsidR="00840635" w:rsidRPr="00526ABA" w:rsidRDefault="00840635" w:rsidP="00BE7EA7">
            <w:pPr>
              <w:spacing w:before="60" w:after="60"/>
              <w:rPr>
                <w:bCs/>
                <w:sz w:val="18"/>
              </w:rPr>
            </w:pPr>
            <w:r w:rsidRPr="00526ABA">
              <w:rPr>
                <w:bCs/>
                <w:sz w:val="18"/>
              </w:rPr>
              <w:t xml:space="preserve">The unambiguous designation of the path taken by content data shall be tracked with </w:t>
            </w:r>
            <w:r w:rsidRPr="00526ABA">
              <w:rPr>
                <w:bCs/>
                <w:i/>
                <w:sz w:val="18"/>
              </w:rPr>
              <w:t>to target</w:t>
            </w:r>
            <w:r w:rsidRPr="00526ABA">
              <w:rPr>
                <w:bCs/>
                <w:sz w:val="18"/>
              </w:rPr>
              <w:t xml:space="preserve"> and </w:t>
            </w:r>
            <w:r w:rsidRPr="00526ABA">
              <w:rPr>
                <w:bCs/>
                <w:i/>
                <w:sz w:val="18"/>
              </w:rPr>
              <w:t>from target</w:t>
            </w:r>
            <w:r w:rsidRPr="00526ABA">
              <w:rPr>
                <w:bCs/>
                <w:sz w:val="18"/>
              </w:rPr>
              <w:t>.</w:t>
            </w:r>
          </w:p>
          <w:p w:rsidR="00BC07CE" w:rsidRPr="00526ABA" w:rsidRDefault="00BC07CE" w:rsidP="001A5C0A">
            <w:pPr>
              <w:spacing w:before="60" w:after="60"/>
              <w:rPr>
                <w:b/>
                <w:bCs/>
                <w:sz w:val="18"/>
              </w:rPr>
            </w:pPr>
            <w:r w:rsidRPr="00526ABA">
              <w:rPr>
                <w:b/>
                <w:bCs/>
                <w:sz w:val="18"/>
              </w:rPr>
              <w:t>IP addresses and port numbers</w:t>
            </w:r>
          </w:p>
          <w:p w:rsidR="00BC07CE" w:rsidRPr="00526ABA" w:rsidRDefault="00BC07CE" w:rsidP="003D0A04">
            <w:pPr>
              <w:spacing w:before="60" w:after="60"/>
              <w:rPr>
                <w:bCs/>
                <w:sz w:val="18"/>
              </w:rPr>
            </w:pPr>
            <w:r w:rsidRPr="00526ABA">
              <w:rPr>
                <w:bCs/>
                <w:sz w:val="18"/>
              </w:rPr>
              <w:t xml:space="preserve">The parameters </w:t>
            </w:r>
            <w:r w:rsidRPr="00526ABA">
              <w:rPr>
                <w:i/>
                <w:sz w:val="18"/>
              </w:rPr>
              <w:t>sourceIPAddress, destinationIPAddress, sourcePortNumber and destinationPortNumber</w:t>
            </w:r>
            <w:r w:rsidRPr="00526ABA">
              <w:rPr>
                <w:bCs/>
                <w:sz w:val="18"/>
              </w:rPr>
              <w:t xml:space="preserve"> should be used for transmitting the source and destination IP addresses and the associated port numbers of the communication participants.</w:t>
            </w:r>
          </w:p>
        </w:tc>
        <w:tc>
          <w:tcPr>
            <w:tcW w:w="2260" w:type="pct"/>
            <w:tcBorders>
              <w:top w:val="single" w:sz="4" w:space="0" w:color="auto"/>
              <w:bottom w:val="single" w:sz="4" w:space="0" w:color="auto"/>
            </w:tcBorders>
          </w:tcPr>
          <w:p w:rsidR="00840635" w:rsidRPr="00526ABA" w:rsidRDefault="00840635" w:rsidP="00BE7EA7">
            <w:pPr>
              <w:rPr>
                <w:sz w:val="18"/>
              </w:rPr>
            </w:pPr>
          </w:p>
        </w:tc>
      </w:tr>
      <w:tr w:rsidR="00050309" w:rsidRPr="00526ABA" w:rsidTr="00AA6C73">
        <w:tc>
          <w:tcPr>
            <w:tcW w:w="621" w:type="pct"/>
          </w:tcPr>
          <w:p w:rsidR="00050309" w:rsidRPr="00526ABA" w:rsidRDefault="00050309">
            <w:pPr>
              <w:pStyle w:val="TAL"/>
              <w:keepNext w:val="0"/>
              <w:keepLines w:val="0"/>
              <w:spacing w:before="60" w:after="120"/>
            </w:pPr>
            <w:r w:rsidRPr="00526ABA">
              <w:t>6.5.1.1</w:t>
            </w:r>
          </w:p>
        </w:tc>
        <w:tc>
          <w:tcPr>
            <w:tcW w:w="2119" w:type="pct"/>
          </w:tcPr>
          <w:p w:rsidR="00050309" w:rsidRPr="00526ABA" w:rsidRDefault="00050309">
            <w:pPr>
              <w:spacing w:before="60"/>
              <w:rPr>
                <w:b/>
                <w:bCs/>
                <w:sz w:val="18"/>
              </w:rPr>
            </w:pPr>
            <w:r w:rsidRPr="00526ABA">
              <w:rPr>
                <w:b/>
                <w:bCs/>
                <w:sz w:val="18"/>
              </w:rPr>
              <w:t>REPORT record information</w:t>
            </w:r>
          </w:p>
          <w:p w:rsidR="00050309" w:rsidRPr="00526ABA" w:rsidRDefault="00050309">
            <w:pPr>
              <w:rPr>
                <w:sz w:val="18"/>
              </w:rPr>
            </w:pPr>
            <w:r w:rsidRPr="00526ABA">
              <w:rPr>
                <w:sz w:val="18"/>
              </w:rPr>
              <w:t xml:space="preserve">The REPORT record shall be triggered when, as a national option, a mobile terminal is </w:t>
            </w:r>
            <w:r w:rsidRPr="00526ABA">
              <w:rPr>
                <w:sz w:val="18"/>
              </w:rPr>
              <w:lastRenderedPageBreak/>
              <w:t>authorised for service with another network operator or service provider.</w:t>
            </w:r>
          </w:p>
        </w:tc>
        <w:tc>
          <w:tcPr>
            <w:tcW w:w="2260" w:type="pct"/>
          </w:tcPr>
          <w:p w:rsidR="00050309" w:rsidRPr="00526ABA" w:rsidRDefault="00050309">
            <w:pPr>
              <w:rPr>
                <w:sz w:val="18"/>
              </w:rPr>
            </w:pPr>
          </w:p>
          <w:p w:rsidR="00050309" w:rsidRPr="00526ABA" w:rsidRDefault="00050309">
            <w:pPr>
              <w:rPr>
                <w:sz w:val="18"/>
              </w:rPr>
            </w:pPr>
            <w:r w:rsidRPr="00526ABA">
              <w:rPr>
                <w:sz w:val="18"/>
              </w:rPr>
              <w:t>This option should not be implemented in Germany.</w:t>
            </w:r>
          </w:p>
          <w:p w:rsidR="00050309" w:rsidRPr="00526ABA" w:rsidRDefault="00050309">
            <w:pPr>
              <w:rPr>
                <w:sz w:val="18"/>
              </w:rPr>
            </w:pPr>
            <w:r w:rsidRPr="00526ABA">
              <w:rPr>
                <w:sz w:val="18"/>
              </w:rPr>
              <w:lastRenderedPageBreak/>
              <w:t>NB: Where roaming between network operators is possible in Germany, an action for any given LuS should be implemented on all the relevant networks.</w:t>
            </w:r>
          </w:p>
        </w:tc>
      </w:tr>
      <w:tr w:rsidR="00050309" w:rsidRPr="00526ABA" w:rsidTr="00AA6C73">
        <w:tc>
          <w:tcPr>
            <w:tcW w:w="621" w:type="pct"/>
          </w:tcPr>
          <w:p w:rsidR="00050309" w:rsidRPr="00526ABA" w:rsidRDefault="00050309">
            <w:pPr>
              <w:pStyle w:val="TAL"/>
              <w:keepNext w:val="0"/>
              <w:keepLines w:val="0"/>
              <w:spacing w:before="60" w:after="120"/>
            </w:pPr>
            <w:r w:rsidRPr="00526ABA">
              <w:lastRenderedPageBreak/>
              <w:t>6.6</w:t>
            </w:r>
          </w:p>
        </w:tc>
        <w:tc>
          <w:tcPr>
            <w:tcW w:w="2119" w:type="pct"/>
          </w:tcPr>
          <w:p w:rsidR="00050309" w:rsidRPr="00526ABA" w:rsidRDefault="00050309">
            <w:pPr>
              <w:spacing w:before="60"/>
              <w:rPr>
                <w:b/>
                <w:bCs/>
                <w:sz w:val="18"/>
              </w:rPr>
            </w:pPr>
            <w:r w:rsidRPr="00526ABA">
              <w:rPr>
                <w:b/>
                <w:bCs/>
                <w:sz w:val="18"/>
              </w:rPr>
              <w:t>IRI reporting for packet domain at GGSN</w:t>
            </w:r>
          </w:p>
          <w:p w:rsidR="00050309" w:rsidRPr="00526ABA" w:rsidRDefault="00050309">
            <w:pPr>
              <w:pStyle w:val="TAL"/>
              <w:keepNext w:val="0"/>
              <w:keepLines w:val="0"/>
              <w:spacing w:after="120"/>
            </w:pPr>
            <w:r w:rsidRPr="00526ABA">
              <w:t>As a national option, in the case where the GGSN is reporting IRI for an intercept subject, the intercept subject is handed off to another SGSN and the same GGSN continues to handle the content of communications subject to roaming agreements, the GGSN shall continue to report the following IRI of the content of communication:</w:t>
            </w:r>
          </w:p>
          <w:p w:rsidR="00050309" w:rsidRPr="00526ABA" w:rsidRDefault="00050309">
            <w:pPr>
              <w:rPr>
                <w:sz w:val="18"/>
              </w:rPr>
            </w:pPr>
            <w:r w:rsidRPr="00526ABA">
              <w:rPr>
                <w:sz w:val="18"/>
              </w:rPr>
              <w:t>- PDP context activation;</w:t>
            </w:r>
          </w:p>
          <w:p w:rsidR="00050309" w:rsidRPr="00526ABA" w:rsidRDefault="00050309">
            <w:pPr>
              <w:rPr>
                <w:sz w:val="18"/>
              </w:rPr>
            </w:pPr>
            <w:r w:rsidRPr="00526ABA">
              <w:rPr>
                <w:sz w:val="18"/>
              </w:rPr>
              <w:t>- PDP context deactivation;</w:t>
            </w:r>
          </w:p>
          <w:p w:rsidR="00050309" w:rsidRPr="00526ABA" w:rsidRDefault="00050309">
            <w:pPr>
              <w:rPr>
                <w:sz w:val="18"/>
              </w:rPr>
            </w:pPr>
            <w:r w:rsidRPr="00526ABA">
              <w:rPr>
                <w:sz w:val="18"/>
              </w:rPr>
              <w:t>- Start of interception with PDP context active.</w:t>
            </w:r>
          </w:p>
        </w:tc>
        <w:tc>
          <w:tcPr>
            <w:tcW w:w="2260" w:type="pct"/>
          </w:tcPr>
          <w:p w:rsidR="00050309" w:rsidRPr="00526ABA" w:rsidRDefault="00050309">
            <w:pPr>
              <w:rPr>
                <w:sz w:val="18"/>
              </w:rPr>
            </w:pPr>
          </w:p>
          <w:p w:rsidR="00050309" w:rsidRPr="00526ABA" w:rsidRDefault="00050309">
            <w:pPr>
              <w:rPr>
                <w:sz w:val="18"/>
              </w:rPr>
            </w:pPr>
            <w:r w:rsidRPr="00526ABA">
              <w:rPr>
                <w:sz w:val="18"/>
              </w:rPr>
              <w:t>This option must not be implemented in Germany.</w:t>
            </w:r>
          </w:p>
          <w:p w:rsidR="00050309" w:rsidRPr="00526ABA" w:rsidRDefault="00050309">
            <w:pPr>
              <w:rPr>
                <w:sz w:val="18"/>
              </w:rPr>
            </w:pPr>
            <w:r w:rsidRPr="00526ABA">
              <w:rPr>
                <w:sz w:val="18"/>
              </w:rPr>
              <w:t>NB: Where roaming between network operators is possible in Germany, an action for any given LuS should be implemented on all the relevant networks.</w:t>
            </w:r>
          </w:p>
        </w:tc>
      </w:tr>
      <w:tr w:rsidR="00050309" w:rsidRPr="00526ABA" w:rsidTr="00AA6C73">
        <w:tc>
          <w:tcPr>
            <w:tcW w:w="621" w:type="pct"/>
          </w:tcPr>
          <w:p w:rsidR="00050309" w:rsidRPr="00526ABA" w:rsidRDefault="00050309">
            <w:pPr>
              <w:pStyle w:val="TAL"/>
              <w:keepNext w:val="0"/>
              <w:keepLines w:val="0"/>
              <w:spacing w:before="60" w:after="120"/>
            </w:pPr>
            <w:r w:rsidRPr="00526ABA">
              <w:t>6.7</w:t>
            </w:r>
          </w:p>
        </w:tc>
        <w:tc>
          <w:tcPr>
            <w:tcW w:w="2119" w:type="pct"/>
          </w:tcPr>
          <w:p w:rsidR="00050309" w:rsidRPr="00526ABA" w:rsidRDefault="00050309">
            <w:pPr>
              <w:spacing w:before="60"/>
              <w:rPr>
                <w:b/>
                <w:bCs/>
                <w:sz w:val="18"/>
              </w:rPr>
            </w:pPr>
            <w:r w:rsidRPr="00526ABA">
              <w:rPr>
                <w:b/>
                <w:bCs/>
                <w:sz w:val="18"/>
              </w:rPr>
              <w:t>Content of communication interception for packet domain at GGSN</w:t>
            </w:r>
          </w:p>
          <w:p w:rsidR="00050309" w:rsidRPr="00526ABA" w:rsidRDefault="00050309">
            <w:pPr>
              <w:pStyle w:val="TAL"/>
              <w:keepNext w:val="0"/>
              <w:keepLines w:val="0"/>
              <w:spacing w:after="120"/>
              <w:rPr>
                <w:bCs/>
              </w:rPr>
            </w:pPr>
            <w:r w:rsidRPr="00526ABA">
              <w:t>As a national option, in the case where the GGSN is performing interception of the content of communications, the intercept subject is handed off to another SGSN and the same GGSN continues to handle the content of communications subject to roaming agreements, the GGSN shall continue to perform the interception of the content of communication.</w:t>
            </w:r>
          </w:p>
        </w:tc>
        <w:tc>
          <w:tcPr>
            <w:tcW w:w="2260" w:type="pct"/>
          </w:tcPr>
          <w:p w:rsidR="00050309" w:rsidRPr="00526ABA" w:rsidRDefault="00050309">
            <w:pPr>
              <w:rPr>
                <w:sz w:val="18"/>
              </w:rPr>
            </w:pPr>
            <w:r w:rsidRPr="00526ABA">
              <w:rPr>
                <w:sz w:val="18"/>
              </w:rPr>
              <w:br/>
            </w:r>
          </w:p>
          <w:p w:rsidR="00050309" w:rsidRPr="00526ABA" w:rsidRDefault="00050309">
            <w:pPr>
              <w:rPr>
                <w:sz w:val="18"/>
              </w:rPr>
            </w:pPr>
            <w:r w:rsidRPr="00526ABA">
              <w:rPr>
                <w:sz w:val="18"/>
              </w:rPr>
              <w:t>This option may only be implemented in Germany if the requirement as per § 4(1) of the TKÜV has been fulfilled.</w:t>
            </w:r>
          </w:p>
          <w:p w:rsidR="00050309" w:rsidRPr="00526ABA" w:rsidRDefault="00050309">
            <w:pPr>
              <w:rPr>
                <w:sz w:val="18"/>
              </w:rPr>
            </w:pPr>
            <w:r w:rsidRPr="00526ABA">
              <w:rPr>
                <w:sz w:val="18"/>
              </w:rPr>
              <w:t>NB: Where roaming between network operators is possible in Germany, an action for any given LuS should be implemented on all the relevant networks.</w:t>
            </w:r>
          </w:p>
        </w:tc>
      </w:tr>
      <w:tr w:rsidR="00A97F57" w:rsidRPr="00526ABA" w:rsidTr="00AA6C73">
        <w:tc>
          <w:tcPr>
            <w:tcW w:w="5000" w:type="pct"/>
            <w:gridSpan w:val="3"/>
          </w:tcPr>
          <w:p w:rsidR="00A97F57" w:rsidRPr="00526ABA" w:rsidRDefault="00A97F57" w:rsidP="005C79FA">
            <w:pPr>
              <w:keepNext/>
              <w:spacing w:before="60" w:after="60"/>
              <w:rPr>
                <w:b/>
                <w:bCs/>
                <w:sz w:val="18"/>
              </w:rPr>
            </w:pPr>
            <w:r w:rsidRPr="00526ABA">
              <w:rPr>
                <w:b/>
                <w:bCs/>
                <w:sz w:val="18"/>
              </w:rPr>
              <w:t>Chapter 7: Multimedia domain</w:t>
            </w:r>
          </w:p>
        </w:tc>
      </w:tr>
      <w:tr w:rsidR="00A97F57" w:rsidRPr="00526ABA" w:rsidTr="00AA6C73">
        <w:tc>
          <w:tcPr>
            <w:tcW w:w="621" w:type="pct"/>
          </w:tcPr>
          <w:p w:rsidR="00A97F57" w:rsidRPr="00526ABA" w:rsidRDefault="00A97F57" w:rsidP="004E2FD6">
            <w:pPr>
              <w:pStyle w:val="TAL"/>
              <w:keepNext w:val="0"/>
              <w:keepLines w:val="0"/>
              <w:spacing w:before="60" w:after="120"/>
            </w:pPr>
            <w:r w:rsidRPr="00526ABA">
              <w:t>7.1.2</w:t>
            </w:r>
          </w:p>
        </w:tc>
        <w:tc>
          <w:tcPr>
            <w:tcW w:w="2119" w:type="pct"/>
          </w:tcPr>
          <w:p w:rsidR="00A97F57" w:rsidRPr="00526ABA" w:rsidRDefault="00A97F57" w:rsidP="004E2FD6">
            <w:pPr>
              <w:spacing w:before="60"/>
              <w:rPr>
                <w:b/>
                <w:bCs/>
                <w:sz w:val="18"/>
              </w:rPr>
            </w:pPr>
            <w:r w:rsidRPr="00526ABA">
              <w:rPr>
                <w:b/>
                <w:bCs/>
                <w:sz w:val="18"/>
              </w:rPr>
              <w:t>Network Identifier (NID)</w:t>
            </w:r>
          </w:p>
          <w:p w:rsidR="00A97F57" w:rsidRPr="00526ABA" w:rsidRDefault="00A97F57" w:rsidP="004E2FD6">
            <w:pPr>
              <w:rPr>
                <w:sz w:val="18"/>
              </w:rPr>
            </w:pPr>
            <w:r w:rsidRPr="00526ABA">
              <w:rPr>
                <w:sz w:val="18"/>
              </w:rPr>
              <w:t xml:space="preserve">The NID consists, </w:t>
            </w:r>
            <w:r w:rsidRPr="00526ABA">
              <w:rPr>
                <w:i/>
                <w:iCs/>
                <w:sz w:val="18"/>
              </w:rPr>
              <w:t>inter alia</w:t>
            </w:r>
            <w:r w:rsidRPr="00526ABA">
              <w:rPr>
                <w:sz w:val="18"/>
              </w:rPr>
              <w:t>, of the 5-character Operator (NO/AN/SP) identifier. In Germany, the first digits are set to '49' while the remaining 3 digits are determined by the Federal Network Agency for each obligated party.</w:t>
            </w:r>
          </w:p>
        </w:tc>
        <w:tc>
          <w:tcPr>
            <w:tcW w:w="2260" w:type="pct"/>
          </w:tcPr>
          <w:p w:rsidR="00A97F57" w:rsidRPr="00526ABA" w:rsidRDefault="00A97F57" w:rsidP="004E2FD6">
            <w:pPr>
              <w:rPr>
                <w:sz w:val="18"/>
              </w:rPr>
            </w:pPr>
          </w:p>
        </w:tc>
      </w:tr>
      <w:tr w:rsidR="00A97F57" w:rsidRPr="00526ABA" w:rsidTr="00AA6C73">
        <w:tc>
          <w:tcPr>
            <w:tcW w:w="621" w:type="pct"/>
          </w:tcPr>
          <w:p w:rsidR="00A97F57" w:rsidRPr="00526ABA" w:rsidRDefault="00A97F57" w:rsidP="004E2FD6">
            <w:pPr>
              <w:pStyle w:val="TAL"/>
              <w:keepNext w:val="0"/>
              <w:keepLines w:val="0"/>
              <w:spacing w:before="60" w:after="120"/>
            </w:pPr>
            <w:r w:rsidRPr="00526ABA">
              <w:t>7.2.1</w:t>
            </w:r>
          </w:p>
        </w:tc>
        <w:tc>
          <w:tcPr>
            <w:tcW w:w="2119" w:type="pct"/>
          </w:tcPr>
          <w:p w:rsidR="00A97F57" w:rsidRPr="00526ABA" w:rsidRDefault="00A97F57" w:rsidP="004E2FD6">
            <w:pPr>
              <w:rPr>
                <w:b/>
                <w:sz w:val="18"/>
              </w:rPr>
            </w:pPr>
            <w:r w:rsidRPr="00526ABA">
              <w:rPr>
                <w:b/>
                <w:sz w:val="18"/>
              </w:rPr>
              <w:t>Timing</w:t>
            </w:r>
          </w:p>
          <w:p w:rsidR="00A97F57" w:rsidRPr="00526ABA" w:rsidRDefault="00A97F57" w:rsidP="00E76EE9">
            <w:pPr>
              <w:rPr>
                <w:sz w:val="18"/>
              </w:rPr>
            </w:pPr>
            <w:r w:rsidRPr="00526ABA">
              <w:rPr>
                <w:sz w:val="18"/>
              </w:rPr>
              <w:t>All time stamps should normally be given as local time based on the official time.</w:t>
            </w:r>
          </w:p>
          <w:p w:rsidR="009B55B6" w:rsidRPr="00526ABA" w:rsidRDefault="009B55B6" w:rsidP="00E76EE9">
            <w:pPr>
              <w:rPr>
                <w:sz w:val="18"/>
              </w:rPr>
            </w:pPr>
          </w:p>
          <w:p w:rsidR="00A97F57" w:rsidRPr="00526ABA" w:rsidRDefault="00A97F57" w:rsidP="004E2FD6">
            <w:pPr>
              <w:rPr>
                <w:b/>
                <w:sz w:val="18"/>
              </w:rPr>
            </w:pPr>
            <w:r w:rsidRPr="00526ABA">
              <w:rPr>
                <w:sz w:val="18"/>
              </w:rPr>
              <w:t>For buffering of IRI, the requirement given in the adjacent column applies.</w:t>
            </w:r>
          </w:p>
        </w:tc>
        <w:tc>
          <w:tcPr>
            <w:tcW w:w="2260" w:type="pct"/>
          </w:tcPr>
          <w:p w:rsidR="009B55B6" w:rsidRPr="00526ABA" w:rsidRDefault="009B55B6" w:rsidP="009B55B6">
            <w:pPr>
              <w:rPr>
                <w:sz w:val="18"/>
              </w:rPr>
            </w:pPr>
          </w:p>
          <w:p w:rsidR="009B55B6" w:rsidRPr="00526ABA" w:rsidRDefault="009B55B6" w:rsidP="009B55B6">
            <w:pPr>
              <w:rPr>
                <w:sz w:val="18"/>
              </w:rPr>
            </w:pPr>
            <w:r w:rsidRPr="00526ABA">
              <w:rPr>
                <w:sz w:val="18"/>
              </w:rPr>
              <w:t xml:space="preserve">The GeneralizedTime parameter is not encoded as universal time and without time difference. The </w:t>
            </w:r>
            <w:r w:rsidRPr="00526ABA">
              <w:rPr>
                <w:i/>
                <w:sz w:val="18"/>
              </w:rPr>
              <w:t>winterSummerIndication must be specified as either wintertime or summertime</w:t>
            </w:r>
            <w:r w:rsidRPr="00526ABA">
              <w:rPr>
                <w:sz w:val="18"/>
              </w:rPr>
              <w:t>.</w:t>
            </w:r>
          </w:p>
          <w:p w:rsidR="00A97F57" w:rsidRPr="00526ABA" w:rsidRDefault="0027500D" w:rsidP="0027500D">
            <w:pPr>
              <w:rPr>
                <w:sz w:val="18"/>
              </w:rPr>
            </w:pPr>
            <w:r w:rsidRPr="00526ABA">
              <w:rPr>
                <w:sz w:val="18"/>
              </w:rPr>
              <w:t>See Appendix A.4 of the TR TKÜV.</w:t>
            </w:r>
          </w:p>
        </w:tc>
      </w:tr>
      <w:tr w:rsidR="00A97F57" w:rsidRPr="00526ABA" w:rsidTr="00AA6C73">
        <w:tc>
          <w:tcPr>
            <w:tcW w:w="621" w:type="pct"/>
          </w:tcPr>
          <w:p w:rsidR="00A97F57" w:rsidRPr="00526ABA" w:rsidRDefault="00A97F57" w:rsidP="004E2FD6">
            <w:pPr>
              <w:pStyle w:val="TAL"/>
              <w:keepNext w:val="0"/>
              <w:keepLines w:val="0"/>
              <w:spacing w:before="60" w:after="120"/>
            </w:pPr>
            <w:r w:rsidRPr="00526ABA">
              <w:t>7.3</w:t>
            </w:r>
          </w:p>
        </w:tc>
        <w:tc>
          <w:tcPr>
            <w:tcW w:w="2119" w:type="pct"/>
          </w:tcPr>
          <w:p w:rsidR="00A97F57" w:rsidRPr="00526ABA" w:rsidRDefault="00A97F57" w:rsidP="004E2FD6">
            <w:pPr>
              <w:pStyle w:val="TAL"/>
              <w:keepNext w:val="0"/>
              <w:keepLines w:val="0"/>
              <w:spacing w:after="120"/>
            </w:pPr>
            <w:r w:rsidRPr="00526ABA">
              <w:rPr>
                <w:b/>
              </w:rPr>
              <w:t>Security aspects</w:t>
            </w:r>
            <w:r w:rsidRPr="00526ABA">
              <w:t>.</w:t>
            </w:r>
          </w:p>
          <w:p w:rsidR="00A97F57" w:rsidRPr="00526ABA" w:rsidRDefault="00A97F57" w:rsidP="00E76EE9">
            <w:pPr>
              <w:rPr>
                <w:sz w:val="18"/>
              </w:rPr>
            </w:pPr>
            <w:r w:rsidRPr="00526ABA">
              <w:rPr>
                <w:sz w:val="18"/>
              </w:rPr>
              <w:t>When using an IP-based transmission point, IPSec is applied.</w:t>
            </w:r>
          </w:p>
        </w:tc>
        <w:tc>
          <w:tcPr>
            <w:tcW w:w="2260" w:type="pct"/>
          </w:tcPr>
          <w:p w:rsidR="00A97F57" w:rsidRPr="00526ABA" w:rsidRDefault="00A97F57" w:rsidP="004E2FD6">
            <w:pPr>
              <w:rPr>
                <w:sz w:val="18"/>
              </w:rPr>
            </w:pPr>
          </w:p>
          <w:p w:rsidR="00A97F57" w:rsidRPr="00526ABA" w:rsidRDefault="00A97F57" w:rsidP="003976C2">
            <w:pPr>
              <w:rPr>
                <w:sz w:val="18"/>
              </w:rPr>
            </w:pPr>
            <w:r w:rsidRPr="00526ABA">
              <w:rPr>
                <w:sz w:val="18"/>
              </w:rPr>
              <w:t>To protect IP-based transmission points, dedicated IP cryptosystems should be used, based on IPSec in conjunction with a PKI as referred to in Appendix A2 of the TR TKÜV.</w:t>
            </w:r>
          </w:p>
        </w:tc>
      </w:tr>
      <w:tr w:rsidR="00A97F57" w:rsidRPr="00526ABA" w:rsidTr="00AA6C73">
        <w:tc>
          <w:tcPr>
            <w:tcW w:w="621" w:type="pct"/>
          </w:tcPr>
          <w:p w:rsidR="00A97F57" w:rsidRPr="00526ABA" w:rsidRDefault="00A97F57" w:rsidP="004E2FD6">
            <w:pPr>
              <w:pStyle w:val="TAL"/>
              <w:keepNext w:val="0"/>
              <w:keepLines w:val="0"/>
              <w:spacing w:before="60" w:after="120"/>
            </w:pPr>
            <w:r w:rsidRPr="00526ABA">
              <w:t>7.4</w:t>
            </w:r>
          </w:p>
        </w:tc>
        <w:tc>
          <w:tcPr>
            <w:tcW w:w="2119" w:type="pct"/>
          </w:tcPr>
          <w:p w:rsidR="00A97F57" w:rsidRPr="00526ABA" w:rsidRDefault="00A97F57" w:rsidP="004E2FD6">
            <w:pPr>
              <w:spacing w:before="60"/>
              <w:rPr>
                <w:b/>
                <w:bCs/>
                <w:sz w:val="18"/>
              </w:rPr>
            </w:pPr>
            <w:r w:rsidRPr="00526ABA">
              <w:rPr>
                <w:b/>
                <w:bCs/>
                <w:sz w:val="18"/>
              </w:rPr>
              <w:t>Quantitative aspects</w:t>
            </w:r>
          </w:p>
          <w:p w:rsidR="00A97F57" w:rsidRPr="00526ABA" w:rsidRDefault="00A97F57" w:rsidP="003976C2">
            <w:pPr>
              <w:rPr>
                <w:sz w:val="18"/>
              </w:rPr>
            </w:pPr>
            <w:r w:rsidRPr="00526ABA">
              <w:rPr>
                <w:sz w:val="18"/>
              </w:rPr>
              <w:t>The dimensioning of the administration and transmission capacities is subject to the guidelines as per Section 5.2 of the TR TKÜV.</w:t>
            </w:r>
          </w:p>
        </w:tc>
        <w:tc>
          <w:tcPr>
            <w:tcW w:w="2260" w:type="pct"/>
          </w:tcPr>
          <w:p w:rsidR="00A97F57" w:rsidRPr="00526ABA" w:rsidRDefault="00A97F57" w:rsidP="004E2FD6">
            <w:pPr>
              <w:rPr>
                <w:sz w:val="18"/>
              </w:rPr>
            </w:pPr>
          </w:p>
        </w:tc>
      </w:tr>
      <w:tr w:rsidR="00A97F57" w:rsidRPr="00526ABA" w:rsidTr="00AA6C73">
        <w:tc>
          <w:tcPr>
            <w:tcW w:w="621" w:type="pct"/>
          </w:tcPr>
          <w:p w:rsidR="00A97F57" w:rsidRPr="00526ABA" w:rsidRDefault="00A97F57" w:rsidP="004E2FD6">
            <w:pPr>
              <w:pStyle w:val="TAL"/>
              <w:keepNext w:val="0"/>
              <w:keepLines w:val="0"/>
              <w:spacing w:before="60" w:after="120"/>
            </w:pPr>
            <w:r w:rsidRPr="00526ABA">
              <w:t>7.5</w:t>
            </w:r>
          </w:p>
        </w:tc>
        <w:tc>
          <w:tcPr>
            <w:tcW w:w="2119" w:type="pct"/>
          </w:tcPr>
          <w:p w:rsidR="00A97F57" w:rsidRPr="00526ABA" w:rsidRDefault="00A97F57" w:rsidP="004E2FD6">
            <w:pPr>
              <w:pStyle w:val="TAL"/>
              <w:keepNext w:val="0"/>
              <w:keepLines w:val="0"/>
              <w:spacing w:after="120"/>
              <w:rPr>
                <w:b/>
                <w:bCs/>
              </w:rPr>
            </w:pPr>
            <w:r w:rsidRPr="00526ABA">
              <w:rPr>
                <w:b/>
                <w:bCs/>
              </w:rPr>
              <w:t>IRI for IMS</w:t>
            </w:r>
          </w:p>
          <w:p w:rsidR="00A97F57" w:rsidRPr="00526ABA" w:rsidRDefault="00A97F57" w:rsidP="004E2FD6">
            <w:pPr>
              <w:pStyle w:val="TAL"/>
              <w:keepNext w:val="0"/>
              <w:keepLines w:val="0"/>
              <w:spacing w:after="120"/>
              <w:rPr>
                <w:bCs/>
              </w:rPr>
            </w:pPr>
            <w:r w:rsidRPr="00526ABA">
              <w:t xml:space="preserve">In case of IRI-only surveillance, the content of communication, for example SMS content or other messaging content (e.g. immediate </w:t>
            </w:r>
            <w:r w:rsidRPr="00526ABA">
              <w:lastRenderedPageBreak/>
              <w:t>messaging), shall be removed from the ‘SIPmessage’ parameter before forwarding.</w:t>
            </w:r>
          </w:p>
        </w:tc>
        <w:tc>
          <w:tcPr>
            <w:tcW w:w="2260" w:type="pct"/>
          </w:tcPr>
          <w:p w:rsidR="00A97F57" w:rsidRPr="00526ABA" w:rsidRDefault="00A97F57" w:rsidP="004E2FD6">
            <w:pPr>
              <w:rPr>
                <w:sz w:val="18"/>
              </w:rPr>
            </w:pPr>
          </w:p>
        </w:tc>
      </w:tr>
      <w:tr w:rsidR="00A97F57" w:rsidRPr="00526ABA" w:rsidTr="00AA6C73">
        <w:tc>
          <w:tcPr>
            <w:tcW w:w="621" w:type="pct"/>
          </w:tcPr>
          <w:p w:rsidR="00A97F57" w:rsidRPr="00526ABA" w:rsidRDefault="00A97F57" w:rsidP="004E2FD6">
            <w:pPr>
              <w:pStyle w:val="TAL"/>
              <w:keepNext w:val="0"/>
              <w:keepLines w:val="0"/>
              <w:spacing w:before="60" w:after="120"/>
            </w:pPr>
            <w:r w:rsidRPr="00526ABA">
              <w:t>7.5.1</w:t>
            </w:r>
          </w:p>
        </w:tc>
        <w:tc>
          <w:tcPr>
            <w:tcW w:w="2119" w:type="pct"/>
          </w:tcPr>
          <w:p w:rsidR="00A97F57" w:rsidRPr="00526ABA" w:rsidRDefault="00A97F57" w:rsidP="004E2FD6">
            <w:pPr>
              <w:pStyle w:val="TAL"/>
              <w:keepNext w:val="0"/>
              <w:keepLines w:val="0"/>
              <w:spacing w:after="120"/>
              <w:rPr>
                <w:b/>
                <w:bCs/>
              </w:rPr>
            </w:pPr>
            <w:r w:rsidRPr="00526ABA">
              <w:rPr>
                <w:b/>
                <w:bCs/>
              </w:rPr>
              <w:t>Events and information</w:t>
            </w:r>
          </w:p>
          <w:p w:rsidR="00A97F57" w:rsidRPr="00526ABA" w:rsidRDefault="00A97F57" w:rsidP="004E2FD6">
            <w:pPr>
              <w:pStyle w:val="TAL"/>
              <w:keepNext w:val="0"/>
              <w:keepLines w:val="0"/>
              <w:spacing w:after="120"/>
              <w:rPr>
                <w:bCs/>
              </w:rPr>
            </w:pPr>
            <w:r w:rsidRPr="00526ABA">
              <w:t xml:space="preserve">The Correlation number and Correlation parameters in accordance with Table 2 shall be reported. </w:t>
            </w:r>
          </w:p>
          <w:p w:rsidR="00A97F57" w:rsidRPr="00526ABA" w:rsidRDefault="00A97F57" w:rsidP="004E2FD6">
            <w:pPr>
              <w:pStyle w:val="TAL"/>
              <w:keepNext w:val="0"/>
              <w:keepLines w:val="0"/>
              <w:spacing w:after="120"/>
              <w:rPr>
                <w:bCs/>
              </w:rPr>
            </w:pPr>
            <w:r w:rsidRPr="00526ABA">
              <w:t>The parameter mediaDecryption-info. CCKeyInfo.cCSalt must be reported if it is available to the obligated party.</w:t>
            </w:r>
          </w:p>
        </w:tc>
        <w:tc>
          <w:tcPr>
            <w:tcW w:w="2260" w:type="pct"/>
          </w:tcPr>
          <w:p w:rsidR="00A97F57" w:rsidRPr="00526ABA" w:rsidRDefault="005F2507" w:rsidP="005F2507">
            <w:pPr>
              <w:rPr>
                <w:sz w:val="18"/>
                <w:szCs w:val="18"/>
              </w:rPr>
            </w:pPr>
            <w:r w:rsidRPr="00526ABA">
              <w:rPr>
                <w:sz w:val="18"/>
                <w:szCs w:val="18"/>
              </w:rPr>
              <w:t>If the obligated party used encryption on the network side or it is involved in generating or exchanging keys, thereby allowing it to decrypt the telecommunication, the encryption at the handover point must be lifted (§ 8(3) TKÜV).</w:t>
            </w:r>
          </w:p>
          <w:p w:rsidR="005F2507" w:rsidRPr="00526ABA" w:rsidRDefault="005F2507" w:rsidP="005F2507">
            <w:pPr>
              <w:pStyle w:val="TAL"/>
              <w:keepNext w:val="0"/>
              <w:keepLines w:val="0"/>
              <w:spacing w:before="60" w:after="60"/>
              <w:rPr>
                <w:szCs w:val="18"/>
              </w:rPr>
            </w:pPr>
            <w:r w:rsidRPr="00526ABA">
              <w:t>If the subject supports encryption of peer-to-peer-communications over the Internet by means of key management provided by him/her, without involving his/her network elements or those of his/her partners in the transmission of the content, he/she should at least inform the authorised agency of the key initially exchanged by him/her with his/her telecommunication system.</w:t>
            </w:r>
          </w:p>
          <w:p w:rsidR="005F2507" w:rsidRPr="00526ABA" w:rsidRDefault="005F2507" w:rsidP="005F2507">
            <w:pPr>
              <w:rPr>
                <w:sz w:val="18"/>
              </w:rPr>
            </w:pPr>
            <w:r w:rsidRPr="00526ABA">
              <w:rPr>
                <w:sz w:val="18"/>
                <w:szCs w:val="18"/>
              </w:rPr>
              <w:t>Transmission of the exchanged key is not required if the subject can still remove the encryption by means of additional network elements.</w:t>
            </w:r>
          </w:p>
        </w:tc>
      </w:tr>
      <w:tr w:rsidR="00A97F57" w:rsidRPr="00526ABA" w:rsidTr="00AA6C73">
        <w:tc>
          <w:tcPr>
            <w:tcW w:w="5000" w:type="pct"/>
            <w:gridSpan w:val="3"/>
          </w:tcPr>
          <w:p w:rsidR="00A97F57" w:rsidRPr="00526ABA" w:rsidRDefault="00A97F57" w:rsidP="005C79FA">
            <w:pPr>
              <w:keepNext/>
              <w:spacing w:before="60" w:after="60"/>
              <w:rPr>
                <w:b/>
                <w:bCs/>
                <w:sz w:val="18"/>
              </w:rPr>
            </w:pPr>
            <w:r w:rsidRPr="00526ABA">
              <w:rPr>
                <w:b/>
                <w:bCs/>
                <w:sz w:val="18"/>
              </w:rPr>
              <w:t>Chapter 8: 3GPP WLAN Interworking</w:t>
            </w:r>
          </w:p>
        </w:tc>
      </w:tr>
      <w:tr w:rsidR="00A97F57" w:rsidRPr="00526ABA" w:rsidTr="00AA6C73">
        <w:tc>
          <w:tcPr>
            <w:tcW w:w="621" w:type="pct"/>
          </w:tcPr>
          <w:p w:rsidR="00A97F57" w:rsidRPr="00526ABA" w:rsidRDefault="00A97F57" w:rsidP="004E2FD6">
            <w:pPr>
              <w:pStyle w:val="TAL"/>
              <w:keepNext w:val="0"/>
              <w:keepLines w:val="0"/>
              <w:spacing w:before="60" w:after="120"/>
              <w:rPr>
                <w:lang w:val="de-DE" w:eastAsia="de-DE"/>
              </w:rPr>
            </w:pPr>
          </w:p>
        </w:tc>
        <w:tc>
          <w:tcPr>
            <w:tcW w:w="2119" w:type="pct"/>
          </w:tcPr>
          <w:p w:rsidR="00A97F57" w:rsidRPr="00526ABA" w:rsidRDefault="00A97F57" w:rsidP="004E2FD6">
            <w:pPr>
              <w:rPr>
                <w:b/>
                <w:sz w:val="18"/>
              </w:rPr>
            </w:pPr>
          </w:p>
        </w:tc>
        <w:tc>
          <w:tcPr>
            <w:tcW w:w="2260" w:type="pct"/>
          </w:tcPr>
          <w:p w:rsidR="00A97F57" w:rsidRPr="00526ABA" w:rsidRDefault="00A97F57" w:rsidP="003976C2">
            <w:pPr>
              <w:rPr>
                <w:sz w:val="18"/>
              </w:rPr>
            </w:pPr>
            <w:r w:rsidRPr="00526ABA">
              <w:rPr>
                <w:sz w:val="18"/>
              </w:rPr>
              <w:t>In Germany, where publicly accessible services as defined in Section 8 of 3GPP Specification TS 33.108 are offered, the associated requirements must always be fulfilled. Further details as to the form of the surveillance functionality for these services, shall be agreed with the Federal Network Agency.</w:t>
            </w:r>
          </w:p>
        </w:tc>
      </w:tr>
      <w:tr w:rsidR="00A97F57" w:rsidRPr="00526ABA" w:rsidTr="00AA6C73">
        <w:tc>
          <w:tcPr>
            <w:tcW w:w="5000" w:type="pct"/>
            <w:gridSpan w:val="3"/>
          </w:tcPr>
          <w:p w:rsidR="00A97F57" w:rsidRPr="00526ABA" w:rsidRDefault="00A97F57" w:rsidP="005C79FA">
            <w:pPr>
              <w:keepNext/>
              <w:spacing w:before="60" w:after="60"/>
              <w:rPr>
                <w:b/>
                <w:bCs/>
                <w:sz w:val="18"/>
              </w:rPr>
            </w:pPr>
            <w:r w:rsidRPr="00526ABA">
              <w:rPr>
                <w:b/>
                <w:bCs/>
                <w:sz w:val="18"/>
              </w:rPr>
              <w:t>Chapter 9: Interception of Multimedia Broadcast /MultiCast Service (MBMS)</w:t>
            </w:r>
          </w:p>
        </w:tc>
      </w:tr>
      <w:tr w:rsidR="00A97F57" w:rsidRPr="00526ABA" w:rsidTr="00AA6C73">
        <w:tc>
          <w:tcPr>
            <w:tcW w:w="621" w:type="pct"/>
          </w:tcPr>
          <w:p w:rsidR="00A97F57" w:rsidRPr="00526ABA" w:rsidRDefault="00A97F57" w:rsidP="004E2FD6">
            <w:pPr>
              <w:pStyle w:val="TAL"/>
              <w:keepNext w:val="0"/>
              <w:keepLines w:val="0"/>
              <w:spacing w:before="60" w:after="120"/>
              <w:rPr>
                <w:lang w:val="en-US" w:eastAsia="de-DE"/>
              </w:rPr>
            </w:pPr>
          </w:p>
        </w:tc>
        <w:tc>
          <w:tcPr>
            <w:tcW w:w="2119" w:type="pct"/>
          </w:tcPr>
          <w:p w:rsidR="00A97F57" w:rsidRPr="00526ABA" w:rsidRDefault="00A97F57" w:rsidP="004E2FD6">
            <w:pPr>
              <w:rPr>
                <w:b/>
                <w:sz w:val="18"/>
              </w:rPr>
            </w:pPr>
          </w:p>
        </w:tc>
        <w:tc>
          <w:tcPr>
            <w:tcW w:w="2260" w:type="pct"/>
          </w:tcPr>
          <w:p w:rsidR="00A97F57" w:rsidRPr="00526ABA" w:rsidRDefault="00A97F57" w:rsidP="003976C2">
            <w:pPr>
              <w:rPr>
                <w:sz w:val="18"/>
              </w:rPr>
            </w:pPr>
            <w:r w:rsidRPr="00526ABA">
              <w:rPr>
                <w:sz w:val="18"/>
              </w:rPr>
              <w:t>In Germany, where publicly accessible services as defined in Section 9 of 3GPP Specification TS 33.108 are offered, the associated requirements must always be fulfilled. Further details as to the form of the surveillance functionality for these services, shall be agreed with the Federal Network Agency.</w:t>
            </w:r>
          </w:p>
        </w:tc>
      </w:tr>
      <w:tr w:rsidR="00A97F57" w:rsidRPr="00526ABA" w:rsidTr="00AA6C73">
        <w:tc>
          <w:tcPr>
            <w:tcW w:w="5000" w:type="pct"/>
            <w:gridSpan w:val="3"/>
          </w:tcPr>
          <w:p w:rsidR="00A97F57" w:rsidRPr="00526ABA" w:rsidRDefault="00A97F57" w:rsidP="005C79FA">
            <w:pPr>
              <w:keepNext/>
              <w:spacing w:before="60" w:after="60"/>
              <w:rPr>
                <w:b/>
                <w:bCs/>
                <w:sz w:val="18"/>
              </w:rPr>
            </w:pPr>
            <w:r w:rsidRPr="00526ABA">
              <w:rPr>
                <w:b/>
                <w:bCs/>
                <w:sz w:val="18"/>
              </w:rPr>
              <w:t>Chapter 10: Evolved Packet System (EPS)</w:t>
            </w:r>
          </w:p>
        </w:tc>
      </w:tr>
      <w:tr w:rsidR="00A97F57" w:rsidRPr="00526ABA" w:rsidTr="00AA6C73">
        <w:tc>
          <w:tcPr>
            <w:tcW w:w="621" w:type="pct"/>
          </w:tcPr>
          <w:p w:rsidR="00A97F57" w:rsidRPr="00526ABA" w:rsidRDefault="00A97F57" w:rsidP="004E2FD6">
            <w:pPr>
              <w:pStyle w:val="TAL"/>
              <w:keepNext w:val="0"/>
              <w:keepLines w:val="0"/>
              <w:spacing w:before="60" w:after="120"/>
            </w:pPr>
            <w:r w:rsidRPr="00526ABA">
              <w:t>10.1.2</w:t>
            </w:r>
          </w:p>
        </w:tc>
        <w:tc>
          <w:tcPr>
            <w:tcW w:w="2119" w:type="pct"/>
          </w:tcPr>
          <w:p w:rsidR="00A97F57" w:rsidRPr="00526ABA" w:rsidRDefault="00A97F57" w:rsidP="004E2FD6">
            <w:pPr>
              <w:spacing w:before="60"/>
              <w:rPr>
                <w:b/>
                <w:bCs/>
                <w:sz w:val="18"/>
              </w:rPr>
            </w:pPr>
            <w:r w:rsidRPr="00526ABA">
              <w:rPr>
                <w:b/>
                <w:bCs/>
                <w:sz w:val="18"/>
              </w:rPr>
              <w:t>Network Identifier (NID)</w:t>
            </w:r>
          </w:p>
          <w:p w:rsidR="00A97F57" w:rsidRPr="00526ABA" w:rsidRDefault="00A97F57" w:rsidP="004E2FD6">
            <w:pPr>
              <w:rPr>
                <w:sz w:val="18"/>
              </w:rPr>
            </w:pPr>
            <w:r w:rsidRPr="00526ABA">
              <w:rPr>
                <w:sz w:val="18"/>
              </w:rPr>
              <w:t xml:space="preserve">The NID consists, </w:t>
            </w:r>
            <w:r w:rsidRPr="00526ABA">
              <w:rPr>
                <w:i/>
                <w:iCs/>
                <w:sz w:val="18"/>
              </w:rPr>
              <w:t>inter alia</w:t>
            </w:r>
            <w:r w:rsidRPr="00526ABA">
              <w:rPr>
                <w:sz w:val="18"/>
              </w:rPr>
              <w:t>, of the 5-character Operator (NO/AN/SP) identifier. In Germany, the first digits are set to '49' while the remaining 3 digits are determined by the Federal Network Agency for each obligated party.</w:t>
            </w:r>
          </w:p>
        </w:tc>
        <w:tc>
          <w:tcPr>
            <w:tcW w:w="2260" w:type="pct"/>
          </w:tcPr>
          <w:p w:rsidR="00A97F57" w:rsidRPr="00526ABA" w:rsidRDefault="00A97F57" w:rsidP="004E2FD6">
            <w:pPr>
              <w:rPr>
                <w:sz w:val="18"/>
              </w:rPr>
            </w:pPr>
          </w:p>
        </w:tc>
      </w:tr>
      <w:tr w:rsidR="00A97F57" w:rsidRPr="00526ABA" w:rsidTr="00AA6C73">
        <w:tc>
          <w:tcPr>
            <w:tcW w:w="621" w:type="pct"/>
          </w:tcPr>
          <w:p w:rsidR="00A97F57" w:rsidRPr="00526ABA" w:rsidRDefault="00A97F57" w:rsidP="004E2FD6">
            <w:pPr>
              <w:pStyle w:val="TAL"/>
              <w:keepNext w:val="0"/>
              <w:keepLines w:val="0"/>
              <w:spacing w:before="60" w:after="120"/>
            </w:pPr>
            <w:r w:rsidRPr="00526ABA">
              <w:t>10.2.1</w:t>
            </w:r>
          </w:p>
        </w:tc>
        <w:tc>
          <w:tcPr>
            <w:tcW w:w="2119" w:type="pct"/>
          </w:tcPr>
          <w:p w:rsidR="00A97F57" w:rsidRPr="00526ABA" w:rsidRDefault="00A97F57" w:rsidP="004E2FD6">
            <w:pPr>
              <w:rPr>
                <w:b/>
                <w:sz w:val="18"/>
              </w:rPr>
            </w:pPr>
            <w:r w:rsidRPr="00526ABA">
              <w:rPr>
                <w:b/>
                <w:sz w:val="18"/>
              </w:rPr>
              <w:t>Timing</w:t>
            </w:r>
          </w:p>
          <w:p w:rsidR="00A97F57" w:rsidRPr="00526ABA" w:rsidRDefault="00A97F57" w:rsidP="004E2FD6">
            <w:pPr>
              <w:rPr>
                <w:sz w:val="18"/>
              </w:rPr>
            </w:pPr>
            <w:r w:rsidRPr="00526ABA">
              <w:rPr>
                <w:sz w:val="18"/>
              </w:rPr>
              <w:t>All time stamps should normally be given based on the official time.</w:t>
            </w:r>
          </w:p>
          <w:p w:rsidR="009B55B6" w:rsidRPr="00526ABA" w:rsidRDefault="009B55B6" w:rsidP="004E2FD6">
            <w:pPr>
              <w:rPr>
                <w:sz w:val="18"/>
              </w:rPr>
            </w:pPr>
          </w:p>
          <w:p w:rsidR="00A97F57" w:rsidRPr="00526ABA" w:rsidRDefault="00A97F57" w:rsidP="004E2FD6">
            <w:pPr>
              <w:rPr>
                <w:sz w:val="18"/>
              </w:rPr>
            </w:pPr>
            <w:r w:rsidRPr="00526ABA">
              <w:rPr>
                <w:sz w:val="18"/>
              </w:rPr>
              <w:t>For buffering of IRI, the requirement given in the adjacent column applies.</w:t>
            </w:r>
          </w:p>
        </w:tc>
        <w:tc>
          <w:tcPr>
            <w:tcW w:w="2260" w:type="pct"/>
          </w:tcPr>
          <w:p w:rsidR="009B55B6" w:rsidRPr="00526ABA" w:rsidRDefault="009B55B6" w:rsidP="009B55B6">
            <w:pPr>
              <w:rPr>
                <w:sz w:val="18"/>
              </w:rPr>
            </w:pPr>
          </w:p>
          <w:p w:rsidR="009B55B6" w:rsidRPr="00526ABA" w:rsidRDefault="009B55B6" w:rsidP="009B55B6">
            <w:pPr>
              <w:rPr>
                <w:sz w:val="18"/>
              </w:rPr>
            </w:pPr>
            <w:r w:rsidRPr="00526ABA">
              <w:rPr>
                <w:sz w:val="18"/>
              </w:rPr>
              <w:t xml:space="preserve">The GeneralizedTime parameter is not encoded as universal time and without time difference. The </w:t>
            </w:r>
            <w:r w:rsidRPr="00526ABA">
              <w:rPr>
                <w:i/>
                <w:sz w:val="18"/>
              </w:rPr>
              <w:t>winterSummerIndication must be specified as either wintertime or summertime</w:t>
            </w:r>
            <w:r w:rsidRPr="00526ABA">
              <w:rPr>
                <w:sz w:val="18"/>
              </w:rPr>
              <w:t>.</w:t>
            </w:r>
          </w:p>
          <w:p w:rsidR="00A97F57" w:rsidRPr="00526ABA" w:rsidRDefault="0027500D" w:rsidP="003976C2">
            <w:pPr>
              <w:rPr>
                <w:sz w:val="18"/>
              </w:rPr>
            </w:pPr>
            <w:r w:rsidRPr="00526ABA">
              <w:rPr>
                <w:sz w:val="18"/>
              </w:rPr>
              <w:t>See Appendix A.4 of the TR TKÜV.</w:t>
            </w:r>
          </w:p>
        </w:tc>
      </w:tr>
      <w:tr w:rsidR="00A97F57" w:rsidRPr="00526ABA" w:rsidTr="00AA6C73">
        <w:tc>
          <w:tcPr>
            <w:tcW w:w="621" w:type="pct"/>
          </w:tcPr>
          <w:p w:rsidR="00A97F57" w:rsidRPr="00526ABA" w:rsidRDefault="00A97F57" w:rsidP="004E2FD6">
            <w:pPr>
              <w:pStyle w:val="TAL"/>
              <w:keepNext w:val="0"/>
              <w:keepLines w:val="0"/>
              <w:spacing w:before="60" w:after="120"/>
            </w:pPr>
            <w:r w:rsidRPr="00526ABA">
              <w:t>10.3</w:t>
            </w:r>
          </w:p>
        </w:tc>
        <w:tc>
          <w:tcPr>
            <w:tcW w:w="2119" w:type="pct"/>
          </w:tcPr>
          <w:p w:rsidR="00A97F57" w:rsidRPr="00526ABA" w:rsidRDefault="00A97F57" w:rsidP="004E2FD6">
            <w:pPr>
              <w:rPr>
                <w:sz w:val="18"/>
              </w:rPr>
            </w:pPr>
            <w:r w:rsidRPr="00526ABA">
              <w:rPr>
                <w:b/>
                <w:sz w:val="18"/>
              </w:rPr>
              <w:t>Security aspects</w:t>
            </w:r>
            <w:r w:rsidRPr="00526ABA">
              <w:rPr>
                <w:sz w:val="18"/>
              </w:rPr>
              <w:t>.</w:t>
            </w:r>
          </w:p>
          <w:p w:rsidR="00A97F57" w:rsidRPr="00526ABA" w:rsidRDefault="00A97F57" w:rsidP="00FA1B1C">
            <w:pPr>
              <w:rPr>
                <w:sz w:val="18"/>
              </w:rPr>
            </w:pPr>
            <w:r w:rsidRPr="00526ABA">
              <w:rPr>
                <w:sz w:val="18"/>
              </w:rPr>
              <w:t xml:space="preserve">When using an IP-based transmission point, IPSec is applied. </w:t>
            </w:r>
          </w:p>
        </w:tc>
        <w:tc>
          <w:tcPr>
            <w:tcW w:w="2260" w:type="pct"/>
          </w:tcPr>
          <w:p w:rsidR="00A97F57" w:rsidRPr="00526ABA" w:rsidRDefault="00A97F57" w:rsidP="004E2FD6">
            <w:pPr>
              <w:pStyle w:val="FP"/>
              <w:rPr>
                <w:sz w:val="18"/>
                <w:lang w:val="en-US"/>
              </w:rPr>
            </w:pPr>
          </w:p>
          <w:p w:rsidR="00A97F57" w:rsidRPr="00526ABA" w:rsidRDefault="00A97F57" w:rsidP="003976C2">
            <w:pPr>
              <w:pStyle w:val="FP"/>
              <w:rPr>
                <w:sz w:val="18"/>
              </w:rPr>
            </w:pPr>
            <w:r w:rsidRPr="00526ABA">
              <w:t>To protect IP-based transmission points, dedicated IP cryptosystems should be used, based on IPSec in conjunction with a PKI as referred to in Appendix A2 of the TR TKÜV.</w:t>
            </w:r>
          </w:p>
        </w:tc>
      </w:tr>
      <w:tr w:rsidR="00A97F57" w:rsidRPr="00526ABA" w:rsidTr="00AA6C73">
        <w:tc>
          <w:tcPr>
            <w:tcW w:w="621" w:type="pct"/>
          </w:tcPr>
          <w:p w:rsidR="00A97F57" w:rsidRPr="00526ABA" w:rsidRDefault="00A97F57" w:rsidP="004E2FD6">
            <w:pPr>
              <w:pStyle w:val="TAL"/>
              <w:keepNext w:val="0"/>
              <w:keepLines w:val="0"/>
              <w:spacing w:before="60" w:after="120"/>
            </w:pPr>
            <w:r w:rsidRPr="00526ABA">
              <w:t>10.4</w:t>
            </w:r>
          </w:p>
        </w:tc>
        <w:tc>
          <w:tcPr>
            <w:tcW w:w="2119" w:type="pct"/>
          </w:tcPr>
          <w:p w:rsidR="00A97F57" w:rsidRPr="00526ABA" w:rsidRDefault="00A97F57" w:rsidP="004E2FD6">
            <w:pPr>
              <w:spacing w:before="60"/>
              <w:rPr>
                <w:b/>
                <w:bCs/>
                <w:sz w:val="18"/>
              </w:rPr>
            </w:pPr>
            <w:r w:rsidRPr="00526ABA">
              <w:rPr>
                <w:b/>
                <w:bCs/>
                <w:sz w:val="18"/>
              </w:rPr>
              <w:t>Quantitative aspects</w:t>
            </w:r>
          </w:p>
          <w:p w:rsidR="00A97F57" w:rsidRPr="00526ABA" w:rsidRDefault="00A97F57" w:rsidP="003976C2">
            <w:pPr>
              <w:pStyle w:val="TAL"/>
              <w:keepNext w:val="0"/>
              <w:keepLines w:val="0"/>
              <w:spacing w:after="120"/>
              <w:rPr>
                <w:bCs/>
              </w:rPr>
            </w:pPr>
            <w:r w:rsidRPr="00526ABA">
              <w:lastRenderedPageBreak/>
              <w:t>The dimensioning of the administration and transmission capacities is subject to the guidelines as per Section 5.2 of the TR TKÜV.</w:t>
            </w:r>
          </w:p>
        </w:tc>
        <w:tc>
          <w:tcPr>
            <w:tcW w:w="2260" w:type="pct"/>
          </w:tcPr>
          <w:p w:rsidR="00A97F57" w:rsidRPr="00526ABA" w:rsidRDefault="00A97F57" w:rsidP="004E2FD6">
            <w:pPr>
              <w:rPr>
                <w:sz w:val="18"/>
              </w:rPr>
            </w:pPr>
          </w:p>
        </w:tc>
      </w:tr>
      <w:tr w:rsidR="00840635" w:rsidRPr="00526ABA" w:rsidTr="00AA6C73">
        <w:tc>
          <w:tcPr>
            <w:tcW w:w="621" w:type="pct"/>
          </w:tcPr>
          <w:p w:rsidR="00840635" w:rsidRPr="00526ABA" w:rsidRDefault="00840635" w:rsidP="004E2FD6">
            <w:pPr>
              <w:pStyle w:val="TAL"/>
              <w:keepNext w:val="0"/>
              <w:keepLines w:val="0"/>
              <w:spacing w:before="60" w:after="120"/>
            </w:pPr>
            <w:r w:rsidRPr="00526ABA">
              <w:t>10.5.0</w:t>
            </w:r>
          </w:p>
        </w:tc>
        <w:tc>
          <w:tcPr>
            <w:tcW w:w="2119" w:type="pct"/>
          </w:tcPr>
          <w:p w:rsidR="00840635" w:rsidRPr="00526ABA" w:rsidRDefault="00840635" w:rsidP="00BE7EA7">
            <w:pPr>
              <w:spacing w:before="60" w:after="60"/>
              <w:rPr>
                <w:b/>
                <w:bCs/>
                <w:sz w:val="18"/>
              </w:rPr>
            </w:pPr>
            <w:r w:rsidRPr="00526ABA">
              <w:rPr>
                <w:b/>
                <w:bCs/>
                <w:sz w:val="18"/>
              </w:rPr>
              <w:t>PacketDirection</w:t>
            </w:r>
          </w:p>
          <w:p w:rsidR="00840635" w:rsidRPr="00526ABA" w:rsidRDefault="00840635" w:rsidP="004E2FD6">
            <w:pPr>
              <w:rPr>
                <w:bCs/>
                <w:sz w:val="18"/>
              </w:rPr>
            </w:pPr>
            <w:r w:rsidRPr="00526ABA">
              <w:rPr>
                <w:bCs/>
                <w:sz w:val="18"/>
              </w:rPr>
              <w:t xml:space="preserve">The unambiguous designation of the path taken by content data shall be tracked with </w:t>
            </w:r>
            <w:r w:rsidRPr="00526ABA">
              <w:rPr>
                <w:bCs/>
                <w:i/>
                <w:sz w:val="18"/>
              </w:rPr>
              <w:t>to target</w:t>
            </w:r>
            <w:r w:rsidRPr="00526ABA">
              <w:rPr>
                <w:bCs/>
                <w:sz w:val="18"/>
              </w:rPr>
              <w:t xml:space="preserve"> and </w:t>
            </w:r>
            <w:r w:rsidRPr="00526ABA">
              <w:rPr>
                <w:bCs/>
                <w:i/>
                <w:sz w:val="18"/>
              </w:rPr>
              <w:t>from target</w:t>
            </w:r>
            <w:r w:rsidRPr="00526ABA">
              <w:rPr>
                <w:bCs/>
                <w:sz w:val="18"/>
              </w:rPr>
              <w:t>.</w:t>
            </w:r>
          </w:p>
          <w:p w:rsidR="00BC07CE" w:rsidRPr="00526ABA" w:rsidRDefault="00BC07CE" w:rsidP="00BC07CE">
            <w:pPr>
              <w:spacing w:before="60" w:after="60"/>
              <w:rPr>
                <w:b/>
                <w:bCs/>
                <w:sz w:val="18"/>
              </w:rPr>
            </w:pPr>
            <w:r w:rsidRPr="00526ABA">
              <w:rPr>
                <w:b/>
                <w:bCs/>
                <w:sz w:val="18"/>
              </w:rPr>
              <w:t>IP addresses and port numbers</w:t>
            </w:r>
          </w:p>
          <w:p w:rsidR="00BC07CE" w:rsidRPr="00526ABA" w:rsidRDefault="00BC07CE" w:rsidP="00BC07CE">
            <w:pPr>
              <w:rPr>
                <w:b/>
                <w:sz w:val="18"/>
              </w:rPr>
            </w:pPr>
            <w:r w:rsidRPr="00526ABA">
              <w:rPr>
                <w:bCs/>
                <w:sz w:val="18"/>
              </w:rPr>
              <w:t xml:space="preserve">The parameters </w:t>
            </w:r>
            <w:r w:rsidRPr="00526ABA">
              <w:rPr>
                <w:i/>
                <w:sz w:val="18"/>
              </w:rPr>
              <w:t>sourceIPAddress, destinationIPAddress, sourcePortNumber and destinationPortNumber</w:t>
            </w:r>
            <w:r w:rsidRPr="00526ABA">
              <w:rPr>
                <w:bCs/>
                <w:sz w:val="18"/>
              </w:rPr>
              <w:t xml:space="preserve"> should be used for transmitting the source and destination IP addresses and the associated port numbers of the communication participants.</w:t>
            </w:r>
          </w:p>
        </w:tc>
        <w:tc>
          <w:tcPr>
            <w:tcW w:w="2260" w:type="pct"/>
          </w:tcPr>
          <w:p w:rsidR="00840635" w:rsidRPr="00526ABA" w:rsidRDefault="00840635" w:rsidP="004E2FD6">
            <w:pPr>
              <w:rPr>
                <w:sz w:val="18"/>
              </w:rPr>
            </w:pPr>
          </w:p>
        </w:tc>
      </w:tr>
      <w:tr w:rsidR="00840635" w:rsidRPr="00526ABA" w:rsidTr="00AA6C73">
        <w:tc>
          <w:tcPr>
            <w:tcW w:w="621" w:type="pct"/>
          </w:tcPr>
          <w:p w:rsidR="00840635" w:rsidRPr="00526ABA" w:rsidRDefault="00840635" w:rsidP="004E2FD6">
            <w:pPr>
              <w:pStyle w:val="TAL"/>
              <w:keepNext w:val="0"/>
              <w:keepLines w:val="0"/>
              <w:spacing w:before="60" w:after="120"/>
            </w:pPr>
            <w:r w:rsidRPr="00526ABA">
              <w:t>10.5.1.1.5</w:t>
            </w:r>
          </w:p>
        </w:tc>
        <w:tc>
          <w:tcPr>
            <w:tcW w:w="2119" w:type="pct"/>
          </w:tcPr>
          <w:p w:rsidR="00840635" w:rsidRPr="00526ABA" w:rsidRDefault="00840635" w:rsidP="004E2FD6">
            <w:pPr>
              <w:rPr>
                <w:b/>
                <w:sz w:val="18"/>
              </w:rPr>
            </w:pPr>
            <w:r w:rsidRPr="00526ABA">
              <w:rPr>
                <w:b/>
                <w:sz w:val="18"/>
              </w:rPr>
              <w:t>Tracking Area Update (REPORT)</w:t>
            </w:r>
            <w:r w:rsidR="00411FC4">
              <w:rPr>
                <w:b/>
                <w:sz w:val="18"/>
              </w:rPr>
              <w:br/>
            </w:r>
            <w:r w:rsidRPr="00526ABA">
              <w:rPr>
                <w:b/>
                <w:sz w:val="18"/>
              </w:rPr>
              <w:t>old location information</w:t>
            </w:r>
          </w:p>
          <w:p w:rsidR="00840635" w:rsidRPr="00526ABA" w:rsidRDefault="00840635" w:rsidP="004E2FD6">
            <w:pPr>
              <w:rPr>
                <w:sz w:val="18"/>
              </w:rPr>
            </w:pPr>
            <w:r w:rsidRPr="00526ABA">
              <w:rPr>
                <w:sz w:val="18"/>
              </w:rPr>
              <w:t>Provide (only by the old MME), when authorised and if available, to identify the old location information for the intercept subject’s MS.</w:t>
            </w:r>
          </w:p>
        </w:tc>
        <w:tc>
          <w:tcPr>
            <w:tcW w:w="2260" w:type="pct"/>
          </w:tcPr>
          <w:p w:rsidR="00840635" w:rsidRPr="00526ABA" w:rsidRDefault="00840635" w:rsidP="004E2FD6">
            <w:pPr>
              <w:rPr>
                <w:sz w:val="18"/>
              </w:rPr>
            </w:pPr>
          </w:p>
          <w:p w:rsidR="00840635" w:rsidRPr="00526ABA" w:rsidRDefault="00840635" w:rsidP="004E2FD6">
            <w:pPr>
              <w:rPr>
                <w:sz w:val="18"/>
              </w:rPr>
            </w:pPr>
            <w:r w:rsidRPr="00526ABA">
              <w:rPr>
                <w:sz w:val="18"/>
              </w:rPr>
              <w:t>This parameter shall be reported if it is available in the obligated party’s surveillance functionality.</w:t>
            </w:r>
          </w:p>
        </w:tc>
      </w:tr>
      <w:tr w:rsidR="00840635" w:rsidRPr="00526ABA" w:rsidTr="00AA6C73">
        <w:tc>
          <w:tcPr>
            <w:tcW w:w="621" w:type="pct"/>
          </w:tcPr>
          <w:p w:rsidR="00840635" w:rsidRPr="00526ABA" w:rsidRDefault="00840635" w:rsidP="004E2FD6">
            <w:pPr>
              <w:pStyle w:val="TAL"/>
              <w:keepNext w:val="0"/>
              <w:keepLines w:val="0"/>
              <w:spacing w:before="60" w:after="120"/>
            </w:pPr>
            <w:r w:rsidRPr="00526ABA">
              <w:t>10.5.1.4.1</w:t>
            </w:r>
          </w:p>
        </w:tc>
        <w:tc>
          <w:tcPr>
            <w:tcW w:w="2119" w:type="pct"/>
          </w:tcPr>
          <w:p w:rsidR="00840635" w:rsidRPr="00526ABA" w:rsidRDefault="00840635" w:rsidP="00AA2ECE">
            <w:pPr>
              <w:rPr>
                <w:b/>
                <w:sz w:val="18"/>
              </w:rPr>
            </w:pPr>
            <w:r w:rsidRPr="00526ABA">
              <w:rPr>
                <w:b/>
                <w:sz w:val="18"/>
              </w:rPr>
              <w:t>Bearer Deactivation (END)</w:t>
            </w:r>
            <w:r w:rsidR="00411FC4">
              <w:rPr>
                <w:b/>
                <w:sz w:val="18"/>
              </w:rPr>
              <w:br/>
            </w:r>
            <w:r w:rsidRPr="00526ABA">
              <w:rPr>
                <w:b/>
                <w:sz w:val="18"/>
              </w:rPr>
              <w:t>EPS bearer id</w:t>
            </w:r>
          </w:p>
        </w:tc>
        <w:tc>
          <w:tcPr>
            <w:tcW w:w="2260" w:type="pct"/>
          </w:tcPr>
          <w:p w:rsidR="00840635" w:rsidRPr="00526ABA" w:rsidRDefault="00840635" w:rsidP="004E2FD6">
            <w:pPr>
              <w:rPr>
                <w:sz w:val="18"/>
              </w:rPr>
            </w:pPr>
          </w:p>
          <w:p w:rsidR="00840635" w:rsidRPr="00526ABA" w:rsidRDefault="00840635" w:rsidP="004E2FD6">
            <w:pPr>
              <w:rPr>
                <w:sz w:val="18"/>
              </w:rPr>
            </w:pPr>
            <w:r w:rsidRPr="00526ABA">
              <w:rPr>
                <w:sz w:val="18"/>
              </w:rPr>
              <w:t>This parameter shall be reported if it is available in the subject’s surveillance functionality.</w:t>
            </w:r>
          </w:p>
        </w:tc>
      </w:tr>
      <w:tr w:rsidR="00840635" w:rsidRPr="00526ABA" w:rsidTr="00AA6C73">
        <w:tc>
          <w:tcPr>
            <w:tcW w:w="621" w:type="pct"/>
          </w:tcPr>
          <w:p w:rsidR="00840635" w:rsidRPr="00526ABA" w:rsidRDefault="00840635" w:rsidP="004E2FD6">
            <w:pPr>
              <w:pStyle w:val="TAL"/>
              <w:keepNext w:val="0"/>
              <w:keepLines w:val="0"/>
              <w:spacing w:before="60" w:after="120"/>
            </w:pPr>
            <w:r w:rsidRPr="00526ABA">
              <w:t>10.6</w:t>
            </w:r>
          </w:p>
        </w:tc>
        <w:tc>
          <w:tcPr>
            <w:tcW w:w="2119" w:type="pct"/>
          </w:tcPr>
          <w:p w:rsidR="00840635" w:rsidRPr="00526ABA" w:rsidRDefault="00840635" w:rsidP="004E2FD6">
            <w:pPr>
              <w:rPr>
                <w:b/>
                <w:sz w:val="18"/>
              </w:rPr>
            </w:pPr>
            <w:r w:rsidRPr="00526ABA">
              <w:rPr>
                <w:b/>
                <w:sz w:val="18"/>
              </w:rPr>
              <w:t>IRI reporting for evolved packet domain at PDN-GW</w:t>
            </w:r>
          </w:p>
          <w:p w:rsidR="00840635" w:rsidRPr="00526ABA" w:rsidRDefault="00840635" w:rsidP="004E2FD6">
            <w:pPr>
              <w:pStyle w:val="TAL"/>
              <w:keepNext w:val="0"/>
              <w:keepLines w:val="0"/>
              <w:spacing w:after="120"/>
              <w:rPr>
                <w:b/>
              </w:rPr>
            </w:pPr>
            <w:r w:rsidRPr="00526ABA">
              <w:t>In certain circumstances (e.g. roaming), the PDN-GW may constitute the only surveillance possibility. In these cases, the surveillance functionality for event data capture and forwarding (IRIs) shall be implemented at the PDN-GW in accordance with Section 10.6 of 3GPP Specification 33.108.</w:t>
            </w:r>
          </w:p>
        </w:tc>
        <w:tc>
          <w:tcPr>
            <w:tcW w:w="2260" w:type="pct"/>
          </w:tcPr>
          <w:p w:rsidR="00840635" w:rsidRPr="00526ABA" w:rsidRDefault="00840635" w:rsidP="004E2FD6">
            <w:pPr>
              <w:rPr>
                <w:sz w:val="18"/>
              </w:rPr>
            </w:pPr>
          </w:p>
          <w:p w:rsidR="00840635" w:rsidRPr="00526ABA" w:rsidRDefault="00840635" w:rsidP="004E2FD6">
            <w:pPr>
              <w:rPr>
                <w:sz w:val="18"/>
              </w:rPr>
            </w:pPr>
            <w:r w:rsidRPr="00526ABA">
              <w:rPr>
                <w:sz w:val="18"/>
              </w:rPr>
              <w:t>This option must not be implemented in Germany.</w:t>
            </w:r>
          </w:p>
          <w:p w:rsidR="00840635" w:rsidRPr="00526ABA" w:rsidRDefault="00840635" w:rsidP="004E2FD6">
            <w:pPr>
              <w:rPr>
                <w:sz w:val="18"/>
              </w:rPr>
            </w:pPr>
            <w:r w:rsidRPr="00526ABA">
              <w:rPr>
                <w:sz w:val="18"/>
              </w:rPr>
              <w:t>NB: Where roaming between network operators is possible in Germany, an action for any given LuS should be implemented on all the relevant networks.</w:t>
            </w:r>
          </w:p>
        </w:tc>
      </w:tr>
      <w:tr w:rsidR="00840635" w:rsidRPr="00526ABA" w:rsidTr="00AA6C73">
        <w:tc>
          <w:tcPr>
            <w:tcW w:w="621" w:type="pct"/>
          </w:tcPr>
          <w:p w:rsidR="00840635" w:rsidRPr="00526ABA" w:rsidRDefault="00840635" w:rsidP="004E2FD6">
            <w:pPr>
              <w:pStyle w:val="TAL"/>
              <w:keepNext w:val="0"/>
              <w:keepLines w:val="0"/>
              <w:spacing w:before="60" w:after="120"/>
            </w:pPr>
            <w:r w:rsidRPr="00526ABA">
              <w:t>10.7</w:t>
            </w:r>
          </w:p>
        </w:tc>
        <w:tc>
          <w:tcPr>
            <w:tcW w:w="2119" w:type="pct"/>
          </w:tcPr>
          <w:p w:rsidR="00840635" w:rsidRPr="00526ABA" w:rsidRDefault="00840635" w:rsidP="004E2FD6">
            <w:pPr>
              <w:rPr>
                <w:b/>
                <w:sz w:val="18"/>
              </w:rPr>
            </w:pPr>
            <w:r w:rsidRPr="00526ABA">
              <w:rPr>
                <w:b/>
                <w:sz w:val="18"/>
              </w:rPr>
              <w:t>CC interception for evolved packet domain at PDN-GW</w:t>
            </w:r>
          </w:p>
          <w:p w:rsidR="00840635" w:rsidRPr="00526ABA" w:rsidRDefault="00840635" w:rsidP="004E2FD6">
            <w:pPr>
              <w:pStyle w:val="TAL"/>
              <w:keepNext w:val="0"/>
              <w:keepLines w:val="0"/>
              <w:spacing w:after="120"/>
              <w:rPr>
                <w:b/>
              </w:rPr>
            </w:pPr>
            <w:r w:rsidRPr="00526ABA">
              <w:t>In certain circumstances (e.g. roaming), the PDN-GW may constitute the only surveillance possibility. In these cases, the surveillance functionality for content-of-communication (CC) capture and forwarding shall be implemented at the PDN-GW in accordance with Section 10.7 of 3GPP Specification 33.108.</w:t>
            </w:r>
          </w:p>
        </w:tc>
        <w:tc>
          <w:tcPr>
            <w:tcW w:w="2260" w:type="pct"/>
          </w:tcPr>
          <w:p w:rsidR="00840635" w:rsidRPr="00526ABA" w:rsidRDefault="00840635" w:rsidP="004E2FD6">
            <w:pPr>
              <w:rPr>
                <w:sz w:val="18"/>
              </w:rPr>
            </w:pPr>
          </w:p>
          <w:p w:rsidR="00840635" w:rsidRPr="00526ABA" w:rsidRDefault="00840635" w:rsidP="004E2FD6">
            <w:pPr>
              <w:rPr>
                <w:sz w:val="18"/>
              </w:rPr>
            </w:pPr>
            <w:r w:rsidRPr="00526ABA">
              <w:rPr>
                <w:sz w:val="18"/>
              </w:rPr>
              <w:t>This option may only be implemented in Germany if the requirement under § 4(1) of the TKÜV has been fulfilled.</w:t>
            </w:r>
          </w:p>
          <w:p w:rsidR="00840635" w:rsidRPr="00526ABA" w:rsidRDefault="00840635" w:rsidP="004E2FD6">
            <w:pPr>
              <w:rPr>
                <w:sz w:val="18"/>
              </w:rPr>
            </w:pPr>
            <w:r w:rsidRPr="00526ABA">
              <w:rPr>
                <w:sz w:val="18"/>
              </w:rPr>
              <w:t>NB: Where roaming between network operators is possible in Germany, an action for any given LuS should be implemented on all the relevant networks.</w:t>
            </w:r>
          </w:p>
        </w:tc>
      </w:tr>
      <w:tr w:rsidR="00840635" w:rsidRPr="00526ABA" w:rsidTr="00AA6C73">
        <w:tc>
          <w:tcPr>
            <w:tcW w:w="5000" w:type="pct"/>
            <w:gridSpan w:val="3"/>
          </w:tcPr>
          <w:p w:rsidR="00840635" w:rsidRPr="00526ABA" w:rsidRDefault="00840635" w:rsidP="004E2FD6">
            <w:pPr>
              <w:spacing w:before="60" w:after="60"/>
              <w:rPr>
                <w:b/>
                <w:bCs/>
                <w:sz w:val="18"/>
              </w:rPr>
            </w:pPr>
            <w:r w:rsidRPr="00526ABA">
              <w:rPr>
                <w:b/>
                <w:bCs/>
                <w:sz w:val="18"/>
              </w:rPr>
              <w:t>Chapter 11: 3GPP IMS Conference Services</w:t>
            </w:r>
          </w:p>
          <w:p w:rsidR="00771431" w:rsidRPr="00526ABA" w:rsidRDefault="00771431" w:rsidP="004E2FD6">
            <w:pPr>
              <w:spacing w:before="60" w:after="60"/>
              <w:rPr>
                <w:b/>
                <w:bCs/>
                <w:sz w:val="18"/>
              </w:rPr>
            </w:pPr>
            <w:r w:rsidRPr="00526ABA">
              <w:rPr>
                <w:b/>
                <w:bCs/>
                <w:sz w:val="18"/>
              </w:rPr>
              <w:t>Chapter 12: 3GPP IMS-based VoIP Services</w:t>
            </w:r>
          </w:p>
          <w:p w:rsidR="00771431" w:rsidRPr="00526ABA" w:rsidRDefault="00771431" w:rsidP="004E2FD6">
            <w:pPr>
              <w:spacing w:before="60" w:after="60"/>
              <w:rPr>
                <w:b/>
                <w:bCs/>
                <w:sz w:val="18"/>
              </w:rPr>
            </w:pPr>
            <w:r w:rsidRPr="00526ABA">
              <w:rPr>
                <w:b/>
                <w:bCs/>
                <w:sz w:val="18"/>
              </w:rPr>
              <w:t>Chapter 13: Interception of Proximity Services (ProSe)</w:t>
            </w:r>
          </w:p>
          <w:p w:rsidR="00771431" w:rsidRPr="00526ABA" w:rsidRDefault="00771431" w:rsidP="004E2FD6">
            <w:pPr>
              <w:spacing w:before="60" w:after="60"/>
              <w:rPr>
                <w:b/>
                <w:bCs/>
                <w:sz w:val="18"/>
              </w:rPr>
            </w:pPr>
            <w:r w:rsidRPr="00526ABA">
              <w:rPr>
                <w:b/>
                <w:bCs/>
                <w:sz w:val="18"/>
              </w:rPr>
              <w:t>Chapter 14: Invocation of Lawful Interception (LI) for Group Communications System Enablers (GCSE)</w:t>
            </w:r>
          </w:p>
          <w:p w:rsidR="00771431" w:rsidRPr="00526ABA" w:rsidRDefault="00771431" w:rsidP="005C79FA">
            <w:pPr>
              <w:keepNext/>
              <w:spacing w:before="60" w:after="60"/>
              <w:rPr>
                <w:b/>
                <w:bCs/>
                <w:sz w:val="18"/>
              </w:rPr>
            </w:pPr>
            <w:r w:rsidRPr="00526ABA">
              <w:rPr>
                <w:b/>
                <w:bCs/>
                <w:sz w:val="18"/>
              </w:rPr>
              <w:t>Chapter 15: Interception of Messaging Services</w:t>
            </w:r>
          </w:p>
        </w:tc>
      </w:tr>
      <w:tr w:rsidR="00840635" w:rsidRPr="00526ABA" w:rsidTr="00AA6C73">
        <w:tc>
          <w:tcPr>
            <w:tcW w:w="621" w:type="pct"/>
            <w:tcBorders>
              <w:bottom w:val="single" w:sz="4" w:space="0" w:color="auto"/>
            </w:tcBorders>
          </w:tcPr>
          <w:p w:rsidR="00840635" w:rsidRPr="00526ABA" w:rsidRDefault="00840635" w:rsidP="004E2FD6">
            <w:pPr>
              <w:pStyle w:val="TAL"/>
              <w:keepNext w:val="0"/>
              <w:keepLines w:val="0"/>
              <w:spacing w:before="60" w:after="120"/>
              <w:rPr>
                <w:lang w:val="en-US" w:eastAsia="de-DE"/>
              </w:rPr>
            </w:pPr>
          </w:p>
        </w:tc>
        <w:tc>
          <w:tcPr>
            <w:tcW w:w="2119" w:type="pct"/>
            <w:tcBorders>
              <w:bottom w:val="single" w:sz="4" w:space="0" w:color="auto"/>
            </w:tcBorders>
          </w:tcPr>
          <w:p w:rsidR="00840635" w:rsidRPr="00526ABA" w:rsidRDefault="00840635" w:rsidP="004E2FD6">
            <w:pPr>
              <w:rPr>
                <w:sz w:val="18"/>
              </w:rPr>
            </w:pPr>
          </w:p>
        </w:tc>
        <w:tc>
          <w:tcPr>
            <w:tcW w:w="2260" w:type="pct"/>
            <w:tcBorders>
              <w:bottom w:val="single" w:sz="4" w:space="0" w:color="auto"/>
            </w:tcBorders>
          </w:tcPr>
          <w:p w:rsidR="00840635" w:rsidRPr="00526ABA" w:rsidRDefault="00840635" w:rsidP="004E2FD6">
            <w:pPr>
              <w:rPr>
                <w:sz w:val="18"/>
              </w:rPr>
            </w:pPr>
            <w:r w:rsidRPr="00526ABA">
              <w:rPr>
                <w:sz w:val="18"/>
              </w:rPr>
              <w:t>In Germany, where publicly accessible services as defined in Sections 11 to 15 of 3GPP Specification TS 33.108 are offered, the associated requirements must always be fulfilled. Further details as to the form of the surveillance functionality for these services, shall be agreed with the Federal Network Agency.</w:t>
            </w:r>
          </w:p>
        </w:tc>
      </w:tr>
      <w:tr w:rsidR="0036765F" w:rsidRPr="00526ABA" w:rsidTr="00AA6C73">
        <w:tc>
          <w:tcPr>
            <w:tcW w:w="5000" w:type="pct"/>
            <w:gridSpan w:val="3"/>
            <w:tcBorders>
              <w:left w:val="nil"/>
              <w:bottom w:val="nil"/>
              <w:right w:val="nil"/>
            </w:tcBorders>
          </w:tcPr>
          <w:p w:rsidR="0036765F" w:rsidRPr="00526ABA" w:rsidRDefault="0036765F">
            <w:pPr>
              <w:spacing w:before="60" w:after="60"/>
              <w:rPr>
                <w:b/>
                <w:bCs/>
                <w:sz w:val="18"/>
              </w:rPr>
            </w:pPr>
          </w:p>
        </w:tc>
      </w:tr>
      <w:tr w:rsidR="00840635" w:rsidRPr="00526ABA" w:rsidTr="00AA6C73">
        <w:tc>
          <w:tcPr>
            <w:tcW w:w="5000" w:type="pct"/>
            <w:gridSpan w:val="3"/>
            <w:tcBorders>
              <w:top w:val="nil"/>
            </w:tcBorders>
          </w:tcPr>
          <w:p w:rsidR="00840635" w:rsidRPr="00526ABA" w:rsidRDefault="00840635" w:rsidP="005C79FA">
            <w:pPr>
              <w:keepNext/>
              <w:spacing w:before="60" w:after="60"/>
              <w:rPr>
                <w:b/>
                <w:bCs/>
                <w:sz w:val="18"/>
              </w:rPr>
            </w:pPr>
            <w:r w:rsidRPr="00526ABA">
              <w:rPr>
                <w:b/>
                <w:bCs/>
                <w:sz w:val="18"/>
              </w:rPr>
              <w:lastRenderedPageBreak/>
              <w:t>Appendix A: HI2 delivery mechanisms and procedures</w:t>
            </w:r>
          </w:p>
        </w:tc>
      </w:tr>
      <w:tr w:rsidR="00840635" w:rsidRPr="00526ABA" w:rsidTr="00AA6C73">
        <w:tc>
          <w:tcPr>
            <w:tcW w:w="621" w:type="pct"/>
          </w:tcPr>
          <w:p w:rsidR="00840635" w:rsidRPr="00526ABA" w:rsidRDefault="00840635">
            <w:pPr>
              <w:pStyle w:val="TAL"/>
              <w:keepLines w:val="0"/>
              <w:spacing w:before="60" w:after="120"/>
            </w:pPr>
            <w:r w:rsidRPr="00526ABA">
              <w:t>A.1.2.3.1</w:t>
            </w:r>
          </w:p>
        </w:tc>
        <w:tc>
          <w:tcPr>
            <w:tcW w:w="2119" w:type="pct"/>
          </w:tcPr>
          <w:p w:rsidR="00840635" w:rsidRPr="00526ABA" w:rsidRDefault="00840635">
            <w:pPr>
              <w:spacing w:before="60"/>
              <w:rPr>
                <w:b/>
                <w:bCs/>
                <w:sz w:val="18"/>
              </w:rPr>
            </w:pPr>
            <w:r w:rsidRPr="00526ABA">
              <w:rPr>
                <w:b/>
                <w:bCs/>
                <w:sz w:val="18"/>
              </w:rPr>
              <w:t>Data link establishment</w:t>
            </w:r>
          </w:p>
          <w:p w:rsidR="00840635" w:rsidRPr="00526ABA" w:rsidRDefault="00840635">
            <w:pPr>
              <w:rPr>
                <w:b/>
                <w:bCs/>
                <w:sz w:val="18"/>
              </w:rPr>
            </w:pPr>
            <w:r w:rsidRPr="00526ABA">
              <w:rPr>
                <w:sz w:val="18"/>
              </w:rPr>
              <w:t xml:space="preserve">Optionally a </w:t>
            </w:r>
            <w:r w:rsidRPr="00526ABA">
              <w:rPr>
                <w:i/>
                <w:sz w:val="18"/>
              </w:rPr>
              <w:t>Data link test</w:t>
            </w:r>
            <w:r w:rsidRPr="00526ABA">
              <w:rPr>
                <w:sz w:val="18"/>
              </w:rPr>
              <w:t xml:space="preserve"> procedure may be used to verify periodically the data link.</w:t>
            </w:r>
          </w:p>
        </w:tc>
        <w:tc>
          <w:tcPr>
            <w:tcW w:w="2260" w:type="pct"/>
          </w:tcPr>
          <w:p w:rsidR="00840635" w:rsidRPr="00526ABA" w:rsidRDefault="00840635">
            <w:pPr>
              <w:rPr>
                <w:sz w:val="18"/>
              </w:rPr>
            </w:pPr>
          </w:p>
          <w:p w:rsidR="00840635" w:rsidRPr="00526ABA" w:rsidRDefault="00840635">
            <w:pPr>
              <w:rPr>
                <w:sz w:val="18"/>
              </w:rPr>
            </w:pPr>
            <w:r w:rsidRPr="00526ABA">
              <w:rPr>
                <w:sz w:val="18"/>
              </w:rPr>
              <w:t>This option is not relevant in view of the decision to use FTP as the transfer protocol for the IRI.</w:t>
            </w:r>
          </w:p>
        </w:tc>
      </w:tr>
      <w:tr w:rsidR="00840635" w:rsidRPr="00526ABA" w:rsidTr="00AA6C73">
        <w:tc>
          <w:tcPr>
            <w:tcW w:w="621" w:type="pct"/>
          </w:tcPr>
          <w:p w:rsidR="00840635" w:rsidRPr="00526ABA" w:rsidRDefault="00840635">
            <w:pPr>
              <w:pStyle w:val="TAL"/>
              <w:keepLines w:val="0"/>
              <w:spacing w:before="60" w:after="120"/>
            </w:pPr>
            <w:r w:rsidRPr="00526ABA">
              <w:t>A.2</w:t>
            </w:r>
          </w:p>
        </w:tc>
        <w:tc>
          <w:tcPr>
            <w:tcW w:w="2119" w:type="pct"/>
          </w:tcPr>
          <w:p w:rsidR="00840635" w:rsidRPr="00526ABA" w:rsidRDefault="00840635">
            <w:pPr>
              <w:spacing w:before="60"/>
              <w:rPr>
                <w:b/>
                <w:bCs/>
                <w:sz w:val="18"/>
              </w:rPr>
            </w:pPr>
            <w:r w:rsidRPr="00526ABA">
              <w:rPr>
                <w:b/>
                <w:bCs/>
                <w:sz w:val="18"/>
              </w:rPr>
              <w:t>FTP</w:t>
            </w:r>
          </w:p>
          <w:p w:rsidR="00840635" w:rsidRPr="00526ABA" w:rsidRDefault="00840635">
            <w:pPr>
              <w:rPr>
                <w:sz w:val="18"/>
              </w:rPr>
            </w:pPr>
            <w:r w:rsidRPr="00526ABA">
              <w:rPr>
                <w:sz w:val="18"/>
              </w:rPr>
              <w:t>For the transmission of the IRI, FTP must be used in Germany. File naming method B must be used.</w:t>
            </w:r>
          </w:p>
          <w:p w:rsidR="00840635" w:rsidRPr="00526ABA" w:rsidRDefault="00840635">
            <w:pPr>
              <w:rPr>
                <w:sz w:val="18"/>
              </w:rPr>
            </w:pPr>
            <w:r w:rsidRPr="00526ABA">
              <w:rPr>
                <w:sz w:val="18"/>
              </w:rPr>
              <w:t>The provisions of Appendices A.1 and A.2 of the TR TKÜV also apply.</w:t>
            </w:r>
          </w:p>
        </w:tc>
        <w:tc>
          <w:tcPr>
            <w:tcW w:w="2260" w:type="pct"/>
          </w:tcPr>
          <w:p w:rsidR="00840635" w:rsidRPr="00526ABA" w:rsidRDefault="00840635">
            <w:pPr>
              <w:rPr>
                <w:sz w:val="18"/>
              </w:rPr>
            </w:pPr>
          </w:p>
        </w:tc>
      </w:tr>
      <w:tr w:rsidR="00840635" w:rsidRPr="00526ABA" w:rsidTr="00AA6C73">
        <w:tc>
          <w:tcPr>
            <w:tcW w:w="5000" w:type="pct"/>
            <w:gridSpan w:val="3"/>
          </w:tcPr>
          <w:p w:rsidR="00840635" w:rsidRPr="00526ABA" w:rsidRDefault="00840635" w:rsidP="005C79FA">
            <w:pPr>
              <w:keepNext/>
              <w:spacing w:before="60" w:after="60"/>
              <w:rPr>
                <w:b/>
                <w:bCs/>
                <w:sz w:val="18"/>
              </w:rPr>
            </w:pPr>
            <w:r w:rsidRPr="00526ABA">
              <w:rPr>
                <w:b/>
                <w:bCs/>
                <w:sz w:val="18"/>
              </w:rPr>
              <w:t>Appendix C: UMTS HI3 interface</w:t>
            </w:r>
          </w:p>
        </w:tc>
      </w:tr>
      <w:tr w:rsidR="00840635" w:rsidRPr="00526ABA" w:rsidTr="00AA6C73">
        <w:tc>
          <w:tcPr>
            <w:tcW w:w="621" w:type="pct"/>
          </w:tcPr>
          <w:p w:rsidR="00840635" w:rsidRPr="00526ABA" w:rsidRDefault="00840635">
            <w:pPr>
              <w:pStyle w:val="TAL"/>
              <w:keepLines w:val="0"/>
              <w:spacing w:before="60" w:after="120"/>
            </w:pPr>
            <w:r w:rsidRPr="00526ABA">
              <w:t>C</w:t>
            </w:r>
          </w:p>
        </w:tc>
        <w:tc>
          <w:tcPr>
            <w:tcW w:w="2119" w:type="pct"/>
          </w:tcPr>
          <w:p w:rsidR="00840635" w:rsidRPr="00526ABA" w:rsidRDefault="00840635">
            <w:pPr>
              <w:spacing w:before="60"/>
              <w:rPr>
                <w:b/>
                <w:bCs/>
                <w:sz w:val="18"/>
              </w:rPr>
            </w:pPr>
            <w:r w:rsidRPr="00526ABA">
              <w:rPr>
                <w:b/>
                <w:bCs/>
                <w:sz w:val="18"/>
              </w:rPr>
              <w:t>UMTS HI3 Interface</w:t>
            </w:r>
          </w:p>
          <w:p w:rsidR="00840635" w:rsidRPr="00526ABA" w:rsidRDefault="00840635">
            <w:pPr>
              <w:rPr>
                <w:b/>
                <w:bCs/>
                <w:sz w:val="18"/>
              </w:rPr>
            </w:pPr>
            <w:r w:rsidRPr="00526ABA">
              <w:rPr>
                <w:sz w:val="18"/>
              </w:rPr>
              <w:t>The choice between use of the ULIC-header Version 0 or Version 1 or FTP is left to the subjects.</w:t>
            </w:r>
          </w:p>
        </w:tc>
        <w:tc>
          <w:tcPr>
            <w:tcW w:w="2260" w:type="pct"/>
          </w:tcPr>
          <w:p w:rsidR="00840635" w:rsidRPr="00526ABA" w:rsidRDefault="00840635">
            <w:pPr>
              <w:rPr>
                <w:sz w:val="18"/>
              </w:rPr>
            </w:pPr>
          </w:p>
          <w:p w:rsidR="00840635" w:rsidRPr="00526ABA" w:rsidRDefault="00840635">
            <w:pPr>
              <w:rPr>
                <w:sz w:val="18"/>
              </w:rPr>
            </w:pPr>
            <w:r w:rsidRPr="00526ABA">
              <w:rPr>
                <w:sz w:val="18"/>
              </w:rPr>
              <w:t>All options (ULIC Version 0 and Version 1 and FTP) should be supported on the side of the authorised agency.</w:t>
            </w:r>
          </w:p>
        </w:tc>
      </w:tr>
      <w:tr w:rsidR="00840635" w:rsidRPr="00526ABA" w:rsidTr="00AA6C73">
        <w:tc>
          <w:tcPr>
            <w:tcW w:w="621" w:type="pct"/>
          </w:tcPr>
          <w:p w:rsidR="00840635" w:rsidRPr="00526ABA" w:rsidRDefault="00840635">
            <w:pPr>
              <w:pStyle w:val="TAL"/>
              <w:keepNext w:val="0"/>
              <w:keepLines w:val="0"/>
              <w:spacing w:before="60" w:after="120"/>
            </w:pPr>
            <w:r w:rsidRPr="00526ABA">
              <w:t>C.1.1</w:t>
            </w:r>
          </w:p>
        </w:tc>
        <w:tc>
          <w:tcPr>
            <w:tcW w:w="2119" w:type="pct"/>
          </w:tcPr>
          <w:p w:rsidR="00840635" w:rsidRPr="00526ABA" w:rsidRDefault="00840635">
            <w:pPr>
              <w:spacing w:before="60"/>
              <w:rPr>
                <w:b/>
                <w:bCs/>
                <w:sz w:val="18"/>
              </w:rPr>
            </w:pPr>
            <w:r w:rsidRPr="00526ABA">
              <w:rPr>
                <w:b/>
                <w:bCs/>
                <w:sz w:val="18"/>
              </w:rPr>
              <w:t>Introduction</w:t>
            </w:r>
          </w:p>
          <w:p w:rsidR="00840635" w:rsidRPr="00526ABA" w:rsidRDefault="00840635">
            <w:pPr>
              <w:rPr>
                <w:sz w:val="18"/>
              </w:rPr>
            </w:pPr>
            <w:r w:rsidRPr="00526ABA">
              <w:rPr>
                <w:sz w:val="18"/>
              </w:rPr>
              <w:t>In Germany, transmission method TCP/IP is envisaged.</w:t>
            </w:r>
          </w:p>
        </w:tc>
        <w:tc>
          <w:tcPr>
            <w:tcW w:w="2260" w:type="pct"/>
          </w:tcPr>
          <w:p w:rsidR="00840635" w:rsidRPr="00526ABA" w:rsidRDefault="00840635">
            <w:pPr>
              <w:rPr>
                <w:sz w:val="18"/>
              </w:rPr>
            </w:pPr>
          </w:p>
          <w:p w:rsidR="00840635" w:rsidRPr="00526ABA" w:rsidRDefault="00840635" w:rsidP="008D582C">
            <w:pPr>
              <w:rPr>
                <w:sz w:val="18"/>
              </w:rPr>
            </w:pPr>
            <w:r w:rsidRPr="00526ABA">
              <w:rPr>
                <w:sz w:val="18"/>
              </w:rPr>
              <w:t xml:space="preserve">For transmission, port number 50010 is chosen on the part of the authorised agency (destination port number). </w:t>
            </w:r>
          </w:p>
        </w:tc>
      </w:tr>
      <w:tr w:rsidR="00840635" w:rsidRPr="00526ABA" w:rsidTr="00AA6C73">
        <w:tc>
          <w:tcPr>
            <w:tcW w:w="621" w:type="pct"/>
          </w:tcPr>
          <w:p w:rsidR="00840635" w:rsidRPr="00526ABA" w:rsidRDefault="00840635">
            <w:pPr>
              <w:pStyle w:val="TAL"/>
              <w:keepNext w:val="0"/>
              <w:keepLines w:val="0"/>
              <w:spacing w:before="60" w:after="120"/>
            </w:pPr>
            <w:r w:rsidRPr="00526ABA">
              <w:t>C.1</w:t>
            </w:r>
          </w:p>
        </w:tc>
        <w:tc>
          <w:tcPr>
            <w:tcW w:w="2119" w:type="pct"/>
          </w:tcPr>
          <w:p w:rsidR="00840635" w:rsidRPr="00526ABA" w:rsidRDefault="00840635">
            <w:pPr>
              <w:spacing w:before="60"/>
              <w:rPr>
                <w:b/>
                <w:bCs/>
                <w:sz w:val="18"/>
              </w:rPr>
            </w:pPr>
            <w:r w:rsidRPr="00526ABA">
              <w:rPr>
                <w:b/>
                <w:bCs/>
                <w:sz w:val="18"/>
              </w:rPr>
              <w:t xml:space="preserve">UMTS LI correlation header </w:t>
            </w:r>
          </w:p>
          <w:p w:rsidR="00840635" w:rsidRPr="00526ABA" w:rsidRDefault="00840635">
            <w:pPr>
              <w:rPr>
                <w:sz w:val="18"/>
              </w:rPr>
            </w:pPr>
            <w:r w:rsidRPr="00526ABA">
              <w:rPr>
                <w:sz w:val="18"/>
              </w:rPr>
              <w:t>Option ULICv1 must be implemented in Germany.</w:t>
            </w:r>
          </w:p>
          <w:p w:rsidR="00840635" w:rsidRPr="00526ABA" w:rsidRDefault="00840635">
            <w:pPr>
              <w:rPr>
                <w:sz w:val="18"/>
              </w:rPr>
            </w:pPr>
            <w:r w:rsidRPr="00526ABA">
              <w:rPr>
                <w:sz w:val="18"/>
              </w:rPr>
              <w:t xml:space="preserve">When using the ULIC header Version 1, the parameters LIID and timeStamp should be used (mandatory). </w:t>
            </w:r>
          </w:p>
        </w:tc>
        <w:tc>
          <w:tcPr>
            <w:tcW w:w="2260" w:type="pct"/>
          </w:tcPr>
          <w:p w:rsidR="00840635" w:rsidRPr="00526ABA" w:rsidRDefault="00840635" w:rsidP="00787FB1">
            <w:pPr>
              <w:rPr>
                <w:sz w:val="18"/>
              </w:rPr>
            </w:pPr>
          </w:p>
        </w:tc>
      </w:tr>
      <w:tr w:rsidR="00840635" w:rsidRPr="00526ABA" w:rsidTr="00AA6C73">
        <w:tc>
          <w:tcPr>
            <w:tcW w:w="5000" w:type="pct"/>
            <w:gridSpan w:val="3"/>
          </w:tcPr>
          <w:p w:rsidR="00840635" w:rsidRPr="00526ABA" w:rsidRDefault="00840635" w:rsidP="005C79FA">
            <w:pPr>
              <w:keepNext/>
              <w:spacing w:before="60" w:after="60"/>
              <w:rPr>
                <w:b/>
                <w:bCs/>
                <w:sz w:val="18"/>
              </w:rPr>
            </w:pPr>
            <w:r w:rsidRPr="00526ABA">
              <w:rPr>
                <w:b/>
                <w:bCs/>
                <w:sz w:val="18"/>
              </w:rPr>
              <w:t>Annex J: Use of subaddress and calling party number to carry correlation information</w:t>
            </w:r>
          </w:p>
        </w:tc>
      </w:tr>
      <w:tr w:rsidR="00840635" w:rsidRPr="00526ABA" w:rsidTr="00AA6C73">
        <w:tc>
          <w:tcPr>
            <w:tcW w:w="621" w:type="pct"/>
          </w:tcPr>
          <w:p w:rsidR="00840635" w:rsidRPr="00526ABA" w:rsidRDefault="00840635">
            <w:pPr>
              <w:pStyle w:val="TAL"/>
              <w:keepNext w:val="0"/>
              <w:keepLines w:val="0"/>
              <w:spacing w:before="60" w:after="120"/>
            </w:pPr>
            <w:r w:rsidRPr="00526ABA">
              <w:t>J.2.3.2</w:t>
            </w:r>
          </w:p>
        </w:tc>
        <w:tc>
          <w:tcPr>
            <w:tcW w:w="2119" w:type="pct"/>
          </w:tcPr>
          <w:p w:rsidR="00840635" w:rsidRPr="00526ABA" w:rsidRDefault="00840635">
            <w:pPr>
              <w:spacing w:before="60"/>
              <w:rPr>
                <w:b/>
                <w:bCs/>
                <w:sz w:val="18"/>
              </w:rPr>
            </w:pPr>
            <w:r w:rsidRPr="00526ABA">
              <w:rPr>
                <w:b/>
                <w:bCs/>
                <w:sz w:val="18"/>
              </w:rPr>
              <w:t>Field order and layout</w:t>
            </w:r>
          </w:p>
          <w:p w:rsidR="00840635" w:rsidRPr="00526ABA" w:rsidRDefault="00840635">
            <w:pPr>
              <w:pStyle w:val="TAL"/>
              <w:keepNext w:val="0"/>
              <w:keepLines w:val="0"/>
              <w:spacing w:after="120"/>
            </w:pPr>
            <w:r w:rsidRPr="00526ABA">
              <w:t>The parameters for assigning CC and IRI according to Tables J.2.3 and J.2.4 should be used accordingly.</w:t>
            </w:r>
          </w:p>
          <w:p w:rsidR="00840635" w:rsidRPr="00526ABA" w:rsidRDefault="00840635">
            <w:pPr>
              <w:rPr>
                <w:b/>
                <w:bCs/>
                <w:sz w:val="18"/>
              </w:rPr>
            </w:pPr>
            <w:r w:rsidRPr="00526ABA">
              <w:rPr>
                <w:sz w:val="18"/>
              </w:rPr>
              <w:t>Also, the octets 17–23 of the Called Party Subaddress (Table E.3.4 and E.3.6) should contain the fixed bit pattern ‘45 54 53 49 20 56 32' hex = ETSI V2’ to differentiate it from the subaddresses according to the stipulations of Appendix B of the TR TKÜV.</w:t>
            </w:r>
          </w:p>
        </w:tc>
        <w:tc>
          <w:tcPr>
            <w:tcW w:w="2260" w:type="pct"/>
          </w:tcPr>
          <w:p w:rsidR="00840635" w:rsidRPr="00526ABA" w:rsidRDefault="00840635">
            <w:pPr>
              <w:rPr>
                <w:sz w:val="18"/>
              </w:rPr>
            </w:pPr>
          </w:p>
          <w:p w:rsidR="00840635" w:rsidRPr="00526ABA" w:rsidRDefault="00840635">
            <w:pPr>
              <w:rPr>
                <w:sz w:val="18"/>
              </w:rPr>
            </w:pPr>
          </w:p>
          <w:p w:rsidR="00840635" w:rsidRPr="00526ABA" w:rsidRDefault="00840635">
            <w:pPr>
              <w:rPr>
                <w:sz w:val="18"/>
              </w:rPr>
            </w:pPr>
          </w:p>
          <w:p w:rsidR="00840635" w:rsidRPr="00526ABA" w:rsidRDefault="00840635" w:rsidP="001E2266">
            <w:pPr>
              <w:rPr>
                <w:sz w:val="18"/>
              </w:rPr>
            </w:pPr>
            <w:r w:rsidRPr="00526ABA">
              <w:rPr>
                <w:sz w:val="18"/>
              </w:rPr>
              <w:t>Under purely national stipulations for circuit-switched networks (Appendix B of the TR TKÜV), subaddresses are also used, but with a different content. To enable the analysis device of the authorised agency to make a distinction, this differentiating attribute is mandatory.</w:t>
            </w:r>
          </w:p>
        </w:tc>
      </w:tr>
    </w:tbl>
    <w:p w:rsidR="00050309" w:rsidRPr="00526ABA" w:rsidRDefault="00050309" w:rsidP="00015EEF">
      <w:pPr>
        <w:pStyle w:val="Heading2"/>
      </w:pPr>
      <w:bookmarkStart w:id="400" w:name="_Toc425259997"/>
      <w:bookmarkStart w:id="401" w:name="_Toc426622418"/>
      <w:bookmarkStart w:id="402" w:name="_Toc61897663"/>
      <w:r w:rsidRPr="00526ABA">
        <w:t>Appendix D.2</w:t>
      </w:r>
      <w:r w:rsidRPr="00526ABA">
        <w:tab/>
        <w:t>Explanations of the ASN.1 descriptions</w:t>
      </w:r>
      <w:bookmarkEnd w:id="400"/>
      <w:bookmarkEnd w:id="401"/>
      <w:bookmarkEnd w:id="402"/>
    </w:p>
    <w:p w:rsidR="00050309" w:rsidRPr="00526ABA" w:rsidRDefault="00050309" w:rsidP="001450B2">
      <w:pPr>
        <w:rPr>
          <w:rFonts w:eastAsia="MS Mincho"/>
        </w:rPr>
      </w:pPr>
      <w:r w:rsidRPr="00526ABA">
        <w:t>On its website, the Federal Network Agency publishes information, pursuant to § 36 sentence 5 of the TKÜV, on the applicable ETSI and 3GPP standards and specification, including the associated ASN.1 modules. Use of the different versions of the national ASN.1-module is also regulated. Appendix X.4 contains further explanations in this regard.</w:t>
      </w:r>
    </w:p>
    <w:p w:rsidR="00050309" w:rsidRPr="00526ABA" w:rsidRDefault="00050309" w:rsidP="001450B2">
      <w:pPr>
        <w:rPr>
          <w:rFonts w:eastAsia="MS Mincho"/>
        </w:rPr>
      </w:pPr>
      <w:r w:rsidRPr="00526ABA">
        <w:t>The ASN.1 descriptions of the different modules for implementations according to this Appendix D should be taken from the various versions of 3GPP Specification TS 33.108, taking care to correct any errors in the ASN.1-modules contained in them (e.g. incorrect domainID). Because FTP is used as the transfer protocol, ROSE operations are not relevant.</w:t>
      </w:r>
    </w:p>
    <w:p w:rsidR="00050309" w:rsidRPr="00526ABA" w:rsidRDefault="00050309" w:rsidP="001450B2">
      <w:pPr>
        <w:rPr>
          <w:rFonts w:eastAsia="MS Mincho"/>
        </w:rPr>
      </w:pPr>
      <w:r w:rsidRPr="00526ABA">
        <w:t>Whenever the above information is updated on the website of the Federal Network Agency, the updated versions of the ASN.1-modules may be used. Potentially, without a corresponding update on the part of the authorised agency, not all parameters may be able to be interpreted.</w:t>
      </w:r>
    </w:p>
    <w:p w:rsidR="00050309" w:rsidRPr="00526ABA" w:rsidRDefault="00050309" w:rsidP="001450B2">
      <w:pPr>
        <w:rPr>
          <w:rFonts w:eastAsia="MS Mincho"/>
        </w:rPr>
      </w:pPr>
      <w:r w:rsidRPr="00526ABA">
        <w:lastRenderedPageBreak/>
        <w:t>Parameters designated as ‘conditional’ or ‘optional’ in the specification should normally be transmitted if they are available and the relevant specification, or Appendix D.1 where applicable, does not contain any contrary provisions.</w:t>
      </w:r>
    </w:p>
    <w:p w:rsidR="00050309" w:rsidRPr="00526ABA" w:rsidRDefault="00050309" w:rsidP="005C79FA">
      <w:pPr>
        <w:keepNext/>
        <w:rPr>
          <w:rFonts w:eastAsia="MS Mincho"/>
        </w:rPr>
      </w:pPr>
      <w:r w:rsidRPr="00526ABA">
        <w:t>For the associated ASN.1 types of the “OCTET STRING” format, the following rules apply:</w:t>
      </w:r>
    </w:p>
    <w:p w:rsidR="00050309" w:rsidRPr="00526ABA" w:rsidRDefault="00050309">
      <w:pPr>
        <w:numPr>
          <w:ilvl w:val="0"/>
          <w:numId w:val="25"/>
        </w:numPr>
        <w:rPr>
          <w:rFonts w:eastAsia="MS Mincho"/>
        </w:rPr>
      </w:pPr>
      <w:r w:rsidRPr="00526ABA">
        <w:t>If the standard has defined a format for the relevant parameters, e.g. ASCII or a cross-reference to a (signalling) standard, this format should be used.</w:t>
      </w:r>
    </w:p>
    <w:p w:rsidR="00204D08" w:rsidRPr="00526ABA" w:rsidRDefault="00050309">
      <w:pPr>
        <w:numPr>
          <w:ilvl w:val="0"/>
          <w:numId w:val="25"/>
        </w:numPr>
        <w:rPr>
          <w:rFonts w:eastAsia="MS Mincho"/>
        </w:rPr>
      </w:pPr>
      <w:r w:rsidRPr="00526ABA">
        <w:t xml:space="preserve">If no particular format has been prescribed, both hexadecimal values should be inserted in the relevant bytes, with the higher-order half-byte in bits 5-8 and the lower-order half-byte in bits 1-4. </w:t>
      </w:r>
    </w:p>
    <w:p w:rsidR="00050309" w:rsidRPr="00526ABA" w:rsidRDefault="00050309" w:rsidP="00204D08">
      <w:pPr>
        <w:ind w:left="720"/>
        <w:rPr>
          <w:rFonts w:eastAsia="MS Mincho"/>
        </w:rPr>
      </w:pPr>
      <w:r w:rsidRPr="00526ABA">
        <w:t>(Examples: 4F H is entered as 4F H = 0100 1111 and not as F4 H. Or, for example, DDMMYYhhmm = 23.07.2002 10:35 h is entered as ‘2307021035’ H and not ‘3270200153’ H)</w:t>
      </w:r>
    </w:p>
    <w:p w:rsidR="00050309" w:rsidRPr="00526ABA" w:rsidRDefault="00050309" w:rsidP="001450B2">
      <w:pPr>
        <w:rPr>
          <w:rFonts w:eastAsia="MS Mincho"/>
        </w:rPr>
      </w:pPr>
      <w:r w:rsidRPr="00526ABA">
        <w:t>Transmission of administrative events (e.g. activation/deactivation/modification of actions as well as fault reports) and additional events (e.g. with regard to manufacturer-specific services) takes place according to Appendix A.3.</w:t>
      </w:r>
    </w:p>
    <w:p w:rsidR="00050309" w:rsidRPr="00526ABA" w:rsidRDefault="00050309">
      <w:pPr>
        <w:spacing w:before="120"/>
        <w:rPr>
          <w:rFonts w:eastAsia="MS Mincho"/>
        </w:rPr>
      </w:pPr>
    </w:p>
    <w:p w:rsidR="00050309" w:rsidRPr="00526ABA" w:rsidRDefault="00050309">
      <w:pPr>
        <w:spacing w:before="120"/>
        <w:sectPr w:rsidR="00050309" w:rsidRPr="00526ABA" w:rsidSect="00F75585">
          <w:headerReference w:type="default" r:id="rId17"/>
          <w:pgSz w:w="11906" w:h="16838" w:code="9"/>
          <w:pgMar w:top="851" w:right="851" w:bottom="851" w:left="1701" w:header="720" w:footer="578" w:gutter="0"/>
          <w:cols w:space="720"/>
          <w:docGrid w:linePitch="272"/>
        </w:sectPr>
      </w:pPr>
      <w:bookmarkStart w:id="403" w:name="_Toc76966353"/>
      <w:bookmarkStart w:id="404" w:name="_Toc89047844"/>
      <w:bookmarkStart w:id="405" w:name="_Toc89047934"/>
      <w:bookmarkStart w:id="406" w:name="_Toc20563758"/>
      <w:bookmarkStart w:id="407" w:name="_Toc68417848"/>
    </w:p>
    <w:p w:rsidR="00050309" w:rsidRPr="00526ABA" w:rsidRDefault="00050309" w:rsidP="00AA6C73">
      <w:pPr>
        <w:pStyle w:val="Heading1"/>
      </w:pPr>
      <w:bookmarkStart w:id="408" w:name="_Toc425259998"/>
      <w:bookmarkStart w:id="409" w:name="_Toc426622419"/>
      <w:bookmarkStart w:id="410" w:name="_Toc61897664"/>
      <w:r w:rsidRPr="00526ABA">
        <w:lastRenderedPageBreak/>
        <w:t>Appendix E</w:t>
      </w:r>
      <w:r w:rsidRPr="00526ABA">
        <w:tab/>
        <w:t>Transmission point for storage systems for voice, facsimile and data (voice-mail systems, Unified Messaging Systems, etc.)</w:t>
      </w:r>
      <w:bookmarkEnd w:id="408"/>
      <w:bookmarkEnd w:id="409"/>
      <w:bookmarkEnd w:id="410"/>
    </w:p>
    <w:p w:rsidR="00050309" w:rsidRPr="00526ABA" w:rsidRDefault="00050309">
      <w:pPr>
        <w:rPr>
          <w:rStyle w:val="msoins0"/>
        </w:rPr>
      </w:pPr>
      <w:r w:rsidRPr="00526ABA">
        <w:t xml:space="preserve">This Appendix describes the national requirements for the </w:t>
      </w:r>
      <w:r w:rsidRPr="00526ABA">
        <w:rPr>
          <w:rStyle w:val="msoins0"/>
        </w:rPr>
        <w:t xml:space="preserve">transmission point in storage systems (UMS, VMS, etc.). As the stipulations contained in Appendices B to D do not take account of these types of systems, these requirements should be fulfilled additionally where applicable. </w:t>
      </w:r>
    </w:p>
    <w:p w:rsidR="00050309" w:rsidRPr="00526ABA" w:rsidRDefault="00050309" w:rsidP="00AA6C73">
      <w:pPr>
        <w:pStyle w:val="FP"/>
        <w:keepNext/>
        <w:spacing w:before="240" w:after="240"/>
        <w:rPr>
          <w:rStyle w:val="msoins0"/>
        </w:rPr>
      </w:pPr>
      <w:r w:rsidRPr="00526ABA">
        <w:rPr>
          <w:rStyle w:val="msoins0"/>
        </w:rPr>
        <w:t>In addition to the requirements under Part A, Sections 3 and 4, the following Appendices shall also apply: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6"/>
        <w:gridCol w:w="7868"/>
      </w:tblGrid>
      <w:tr w:rsidR="00050309" w:rsidRPr="00526ABA" w:rsidTr="00AA6C73">
        <w:tc>
          <w:tcPr>
            <w:tcW w:w="790" w:type="pct"/>
            <w:shd w:val="clear" w:color="auto" w:fill="E6E6E6"/>
          </w:tcPr>
          <w:p w:rsidR="00050309" w:rsidRPr="00526ABA" w:rsidRDefault="00050309" w:rsidP="005C79FA">
            <w:pPr>
              <w:pStyle w:val="FootnoteText"/>
              <w:keepNext/>
              <w:spacing w:after="0"/>
              <w:rPr>
                <w:rStyle w:val="msoins0"/>
                <w:b/>
                <w:bCs/>
                <w:sz w:val="18"/>
              </w:rPr>
            </w:pPr>
            <w:r w:rsidRPr="00526ABA">
              <w:rPr>
                <w:rStyle w:val="msoins0"/>
                <w:b/>
                <w:bCs/>
                <w:sz w:val="18"/>
              </w:rPr>
              <w:t>Appendix</w:t>
            </w:r>
          </w:p>
        </w:tc>
        <w:tc>
          <w:tcPr>
            <w:tcW w:w="4210" w:type="pct"/>
            <w:shd w:val="clear" w:color="auto" w:fill="E6E6E6"/>
          </w:tcPr>
          <w:p w:rsidR="00050309" w:rsidRPr="00526ABA" w:rsidRDefault="00050309" w:rsidP="005C79FA">
            <w:pPr>
              <w:pStyle w:val="FootnoteText"/>
              <w:keepNext/>
              <w:spacing w:after="0"/>
              <w:rPr>
                <w:rStyle w:val="msoins0"/>
                <w:b/>
                <w:bCs/>
                <w:sz w:val="18"/>
              </w:rPr>
            </w:pPr>
            <w:r w:rsidRPr="00526ABA">
              <w:rPr>
                <w:rStyle w:val="msoins0"/>
                <w:b/>
                <w:bCs/>
                <w:sz w:val="18"/>
              </w:rPr>
              <w:t>Contents</w:t>
            </w:r>
          </w:p>
        </w:tc>
      </w:tr>
      <w:tr w:rsidR="00050309" w:rsidRPr="00526ABA" w:rsidTr="00AA6C73">
        <w:tc>
          <w:tcPr>
            <w:tcW w:w="790" w:type="pct"/>
          </w:tcPr>
          <w:p w:rsidR="00050309" w:rsidRPr="00526ABA" w:rsidRDefault="00050309">
            <w:pPr>
              <w:pStyle w:val="FootnoteText"/>
              <w:spacing w:before="60" w:after="60"/>
              <w:rPr>
                <w:rStyle w:val="msoins0"/>
                <w:sz w:val="18"/>
              </w:rPr>
            </w:pPr>
            <w:r w:rsidRPr="00526ABA">
              <w:rPr>
                <w:rStyle w:val="msoins0"/>
                <w:sz w:val="18"/>
              </w:rPr>
              <w:t>Appendix A.1</w:t>
            </w:r>
          </w:p>
        </w:tc>
        <w:tc>
          <w:tcPr>
            <w:tcW w:w="4210" w:type="pct"/>
          </w:tcPr>
          <w:p w:rsidR="00050309" w:rsidRPr="00526ABA" w:rsidRDefault="00050309">
            <w:pPr>
              <w:pStyle w:val="FootnoteText"/>
              <w:spacing w:before="60" w:after="40"/>
              <w:rPr>
                <w:rStyle w:val="msoins0"/>
                <w:sz w:val="18"/>
              </w:rPr>
            </w:pPr>
            <w:r w:rsidRPr="00526ABA">
              <w:rPr>
                <w:rStyle w:val="msoins0"/>
                <w:sz w:val="18"/>
              </w:rPr>
              <w:t>The FTP transmission methods (file name, parameters)</w:t>
            </w:r>
          </w:p>
          <w:p w:rsidR="00050309" w:rsidRPr="00526ABA" w:rsidRDefault="00050309" w:rsidP="00B95241">
            <w:pPr>
              <w:pStyle w:val="FootnoteText"/>
              <w:spacing w:before="40" w:after="60"/>
              <w:rPr>
                <w:rStyle w:val="msoins0"/>
                <w:sz w:val="18"/>
              </w:rPr>
            </w:pPr>
            <w:r w:rsidRPr="00526ABA">
              <w:rPr>
                <w:rStyle w:val="msoins0"/>
                <w:sz w:val="18"/>
              </w:rPr>
              <w:t>The copy of the informational content is transmitted in accordance with this annex E together with the event data in an XML-encoded file, which can be transmitted over FTP/Internet. The stipulations required to this end are contained in Appendix A.1.</w:t>
            </w:r>
          </w:p>
        </w:tc>
      </w:tr>
      <w:tr w:rsidR="00050309" w:rsidRPr="00526ABA" w:rsidTr="00AA6C73">
        <w:tc>
          <w:tcPr>
            <w:tcW w:w="790" w:type="pct"/>
          </w:tcPr>
          <w:p w:rsidR="00050309" w:rsidRPr="00526ABA" w:rsidRDefault="00050309">
            <w:pPr>
              <w:pStyle w:val="FootnoteText"/>
              <w:spacing w:before="60" w:after="60"/>
              <w:rPr>
                <w:rStyle w:val="msoins0"/>
                <w:sz w:val="18"/>
              </w:rPr>
            </w:pPr>
            <w:r w:rsidRPr="00526ABA">
              <w:rPr>
                <w:rStyle w:val="msoins0"/>
                <w:sz w:val="18"/>
              </w:rPr>
              <w:t>Appendix A.2</w:t>
            </w:r>
          </w:p>
        </w:tc>
        <w:tc>
          <w:tcPr>
            <w:tcW w:w="4210" w:type="pct"/>
          </w:tcPr>
          <w:p w:rsidR="00050309" w:rsidRPr="00526ABA" w:rsidRDefault="00050309">
            <w:pPr>
              <w:pStyle w:val="FootnoteText"/>
              <w:spacing w:before="60" w:after="40"/>
              <w:rPr>
                <w:rStyle w:val="msoins0"/>
                <w:sz w:val="18"/>
                <w:lang w:val="it-IT"/>
              </w:rPr>
            </w:pPr>
            <w:r w:rsidRPr="00526ABA">
              <w:rPr>
                <w:rStyle w:val="msoins0"/>
                <w:sz w:val="18"/>
                <w:lang w:val="it-IT"/>
              </w:rPr>
              <w:t>Participation in a VPN via a cryptosystem</w:t>
            </w:r>
          </w:p>
          <w:p w:rsidR="00050309" w:rsidRPr="00526ABA" w:rsidRDefault="007E28A1" w:rsidP="007E28A1">
            <w:pPr>
              <w:pStyle w:val="FootnoteText"/>
              <w:spacing w:before="40" w:after="60"/>
              <w:rPr>
                <w:rStyle w:val="msoins0"/>
                <w:sz w:val="18"/>
              </w:rPr>
            </w:pPr>
            <w:r w:rsidRPr="00526ABA">
              <w:rPr>
                <w:rStyle w:val="msoins0"/>
                <w:sz w:val="18"/>
              </w:rPr>
              <w:t>If the surveillance copy is transmitted via FTP/Internet, the procedure for participation in VPN should also be followed.</w:t>
            </w:r>
          </w:p>
        </w:tc>
      </w:tr>
      <w:tr w:rsidR="00050309" w:rsidRPr="00526ABA" w:rsidTr="00AA6C73">
        <w:tc>
          <w:tcPr>
            <w:tcW w:w="790" w:type="pct"/>
          </w:tcPr>
          <w:p w:rsidR="00050309" w:rsidRPr="00526ABA" w:rsidRDefault="00050309">
            <w:pPr>
              <w:pStyle w:val="FootnoteText"/>
              <w:spacing w:before="60" w:after="60"/>
              <w:rPr>
                <w:rStyle w:val="msoins0"/>
                <w:sz w:val="18"/>
              </w:rPr>
            </w:pPr>
            <w:r w:rsidRPr="00526ABA">
              <w:rPr>
                <w:rStyle w:val="msoins0"/>
                <w:sz w:val="18"/>
              </w:rPr>
              <w:t>Appendix A.3</w:t>
            </w:r>
          </w:p>
        </w:tc>
        <w:tc>
          <w:tcPr>
            <w:tcW w:w="4210" w:type="pct"/>
          </w:tcPr>
          <w:p w:rsidR="00050309" w:rsidRPr="00526ABA" w:rsidRDefault="00050309">
            <w:pPr>
              <w:pStyle w:val="FootnoteText"/>
              <w:spacing w:before="60" w:after="40"/>
              <w:rPr>
                <w:rStyle w:val="msoins0"/>
                <w:sz w:val="18"/>
              </w:rPr>
            </w:pPr>
            <w:r w:rsidRPr="00526ABA">
              <w:rPr>
                <w:rStyle w:val="msoins0"/>
                <w:sz w:val="18"/>
              </w:rPr>
              <w:t>Transmission of HI1 events and additional events</w:t>
            </w:r>
          </w:p>
        </w:tc>
      </w:tr>
      <w:tr w:rsidR="00050309" w:rsidRPr="00526ABA" w:rsidTr="00AA6C73">
        <w:tc>
          <w:tcPr>
            <w:tcW w:w="790" w:type="pct"/>
          </w:tcPr>
          <w:p w:rsidR="00050309" w:rsidRPr="00526ABA" w:rsidRDefault="00050309">
            <w:pPr>
              <w:pStyle w:val="FootnoteText"/>
              <w:spacing w:before="60" w:after="60"/>
              <w:rPr>
                <w:rStyle w:val="msoins0"/>
                <w:sz w:val="18"/>
              </w:rPr>
            </w:pPr>
            <w:r w:rsidRPr="00526ABA">
              <w:rPr>
                <w:rStyle w:val="msoins0"/>
                <w:sz w:val="18"/>
              </w:rPr>
              <w:t>Appendix A.4</w:t>
            </w:r>
          </w:p>
        </w:tc>
        <w:tc>
          <w:tcPr>
            <w:tcW w:w="4210" w:type="pct"/>
          </w:tcPr>
          <w:p w:rsidR="00050309" w:rsidRPr="00526ABA" w:rsidRDefault="00050309">
            <w:pPr>
              <w:pStyle w:val="FootnoteText"/>
              <w:spacing w:before="60" w:after="40"/>
              <w:rPr>
                <w:rStyle w:val="msoins0"/>
                <w:sz w:val="18"/>
              </w:rPr>
            </w:pPr>
            <w:r w:rsidRPr="00526ABA">
              <w:rPr>
                <w:rStyle w:val="msoins0"/>
                <w:sz w:val="18"/>
              </w:rPr>
              <w:t>Difficulties in transmission of the surveillance copy to the authorised agency’s lines</w:t>
            </w:r>
          </w:p>
        </w:tc>
      </w:tr>
    </w:tbl>
    <w:p w:rsidR="00050309" w:rsidRPr="00526ABA" w:rsidRDefault="00370666" w:rsidP="00AA6C73">
      <w:pPr>
        <w:pStyle w:val="FP"/>
        <w:keepNext/>
        <w:spacing w:before="240" w:after="240"/>
        <w:rPr>
          <w:rStyle w:val="msoins0"/>
        </w:rPr>
      </w:pPr>
      <w:r w:rsidRPr="00526ABA">
        <w:rPr>
          <w:rStyle w:val="msoins0"/>
        </w:rPr>
        <w:t>Reference is also made to the following appendices in Part X of the TR TKÜV: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3"/>
        <w:gridCol w:w="7871"/>
      </w:tblGrid>
      <w:tr w:rsidR="00050309" w:rsidRPr="00526ABA" w:rsidTr="00AA6C73">
        <w:tc>
          <w:tcPr>
            <w:tcW w:w="788" w:type="pct"/>
          </w:tcPr>
          <w:p w:rsidR="00050309" w:rsidRPr="00526ABA" w:rsidRDefault="00050309">
            <w:pPr>
              <w:pStyle w:val="FootnoteText"/>
              <w:spacing w:before="40" w:after="0"/>
              <w:rPr>
                <w:rStyle w:val="msoins0"/>
                <w:sz w:val="18"/>
              </w:rPr>
            </w:pPr>
            <w:r w:rsidRPr="00526ABA">
              <w:rPr>
                <w:rStyle w:val="msoins0"/>
                <w:sz w:val="18"/>
              </w:rPr>
              <w:t>Appendix X.1</w:t>
            </w:r>
          </w:p>
        </w:tc>
        <w:tc>
          <w:tcPr>
            <w:tcW w:w="4212" w:type="pct"/>
          </w:tcPr>
          <w:p w:rsidR="00050309" w:rsidRPr="00526ABA" w:rsidRDefault="00050309">
            <w:pPr>
              <w:pStyle w:val="FootnoteText"/>
              <w:spacing w:before="40" w:after="40"/>
              <w:rPr>
                <w:rStyle w:val="msoins0"/>
                <w:sz w:val="18"/>
              </w:rPr>
            </w:pPr>
            <w:r w:rsidRPr="00526ABA">
              <w:rPr>
                <w:rStyle w:val="msoins0"/>
                <w:sz w:val="18"/>
              </w:rPr>
              <w:t>Proposed changes to the TR TKÜV</w:t>
            </w:r>
          </w:p>
        </w:tc>
      </w:tr>
      <w:tr w:rsidR="00EF4D44" w:rsidRPr="00526ABA" w:rsidTr="00AA6C73">
        <w:tc>
          <w:tcPr>
            <w:tcW w:w="788" w:type="pct"/>
          </w:tcPr>
          <w:p w:rsidR="00EF4D44" w:rsidRPr="00526ABA" w:rsidRDefault="00EF4D44" w:rsidP="00D83606">
            <w:pPr>
              <w:pStyle w:val="FootnoteText"/>
              <w:spacing w:before="40" w:after="0"/>
              <w:rPr>
                <w:rStyle w:val="msoins0"/>
                <w:sz w:val="18"/>
              </w:rPr>
            </w:pPr>
            <w:r w:rsidRPr="00526ABA">
              <w:rPr>
                <w:rStyle w:val="msoins0"/>
                <w:sz w:val="18"/>
              </w:rPr>
              <w:t>Appendix X.2</w:t>
            </w:r>
          </w:p>
        </w:tc>
        <w:tc>
          <w:tcPr>
            <w:tcW w:w="4212" w:type="pct"/>
          </w:tcPr>
          <w:p w:rsidR="00EF4D44" w:rsidRPr="00526ABA" w:rsidRDefault="00EF4D44" w:rsidP="00990CCD">
            <w:pPr>
              <w:pStyle w:val="FootnoteText"/>
              <w:spacing w:before="40" w:after="40"/>
              <w:rPr>
                <w:rStyle w:val="msoins0"/>
                <w:sz w:val="18"/>
              </w:rPr>
            </w:pPr>
            <w:r w:rsidRPr="00526ABA">
              <w:rPr>
                <w:rStyle w:val="msoins0"/>
                <w:sz w:val="18"/>
              </w:rPr>
              <w:t>Assignment of an identifier to the authorised agency to ensure uniqueness of reference numbers</w:t>
            </w:r>
          </w:p>
        </w:tc>
      </w:tr>
      <w:tr w:rsidR="00050309" w:rsidRPr="00526ABA" w:rsidTr="00AA6C73">
        <w:tc>
          <w:tcPr>
            <w:tcW w:w="788" w:type="pct"/>
          </w:tcPr>
          <w:p w:rsidR="00050309" w:rsidRPr="00526ABA" w:rsidRDefault="00050309">
            <w:pPr>
              <w:pStyle w:val="FootnoteText"/>
              <w:spacing w:before="40" w:after="0"/>
              <w:rPr>
                <w:rStyle w:val="msoins0"/>
                <w:sz w:val="18"/>
              </w:rPr>
            </w:pPr>
            <w:r w:rsidRPr="00526ABA">
              <w:rPr>
                <w:rStyle w:val="msoins0"/>
                <w:sz w:val="18"/>
              </w:rPr>
              <w:t>Appendix X.3</w:t>
            </w:r>
          </w:p>
        </w:tc>
        <w:tc>
          <w:tcPr>
            <w:tcW w:w="4212" w:type="pct"/>
          </w:tcPr>
          <w:p w:rsidR="00050309" w:rsidRPr="00526ABA" w:rsidRDefault="00050309">
            <w:pPr>
              <w:pStyle w:val="FootnoteText"/>
              <w:spacing w:before="40" w:after="40"/>
              <w:rPr>
                <w:rStyle w:val="msoins0"/>
                <w:sz w:val="18"/>
              </w:rPr>
            </w:pPr>
            <w:r w:rsidRPr="00526ABA">
              <w:rPr>
                <w:rStyle w:val="msoins0"/>
                <w:sz w:val="18"/>
              </w:rPr>
              <w:t>Provisions for the registration and certification authority TKÜV-CA of the Federal Network Agency, Department IS16 (Policy)</w:t>
            </w:r>
          </w:p>
        </w:tc>
      </w:tr>
      <w:tr w:rsidR="00050309" w:rsidRPr="00526ABA" w:rsidTr="00AA6C73">
        <w:tc>
          <w:tcPr>
            <w:tcW w:w="788" w:type="pct"/>
          </w:tcPr>
          <w:p w:rsidR="00050309" w:rsidRPr="00526ABA" w:rsidRDefault="00050309">
            <w:pPr>
              <w:pStyle w:val="FootnoteText"/>
              <w:spacing w:before="40" w:after="0"/>
              <w:rPr>
                <w:rStyle w:val="msoins0"/>
                <w:sz w:val="18"/>
              </w:rPr>
            </w:pPr>
            <w:r w:rsidRPr="00526ABA">
              <w:rPr>
                <w:rStyle w:val="msoins0"/>
                <w:sz w:val="18"/>
              </w:rPr>
              <w:t>Appendix X.4</w:t>
            </w:r>
          </w:p>
        </w:tc>
        <w:tc>
          <w:tcPr>
            <w:tcW w:w="4212" w:type="pct"/>
          </w:tcPr>
          <w:p w:rsidR="00050309" w:rsidRPr="00526ABA" w:rsidRDefault="00050309" w:rsidP="00204D08">
            <w:pPr>
              <w:pStyle w:val="FootnoteText"/>
              <w:spacing w:before="40" w:after="40"/>
              <w:rPr>
                <w:rStyle w:val="msoins0"/>
                <w:sz w:val="18"/>
              </w:rPr>
            </w:pPr>
            <w:r w:rsidRPr="00526ABA">
              <w:rPr>
                <w:rStyle w:val="msoins0"/>
                <w:sz w:val="18"/>
              </w:rPr>
              <w:t>Table of applicable ETSI/3GPP standards and specifications as well as the ASN.1 modules</w:t>
            </w:r>
          </w:p>
        </w:tc>
      </w:tr>
      <w:tr w:rsidR="00050309" w:rsidRPr="00526ABA" w:rsidTr="00AA6C73">
        <w:tc>
          <w:tcPr>
            <w:tcW w:w="788" w:type="pct"/>
          </w:tcPr>
          <w:p w:rsidR="00050309" w:rsidRPr="00526ABA" w:rsidRDefault="00050309">
            <w:pPr>
              <w:pStyle w:val="FootnoteText"/>
              <w:spacing w:before="40" w:after="0"/>
              <w:rPr>
                <w:rStyle w:val="msoins0"/>
                <w:sz w:val="18"/>
              </w:rPr>
            </w:pPr>
            <w:r w:rsidRPr="00526ABA">
              <w:rPr>
                <w:rStyle w:val="msoins0"/>
                <w:sz w:val="18"/>
              </w:rPr>
              <w:t>Appendix X.5</w:t>
            </w:r>
          </w:p>
        </w:tc>
        <w:tc>
          <w:tcPr>
            <w:tcW w:w="4212" w:type="pct"/>
          </w:tcPr>
          <w:p w:rsidR="00050309" w:rsidRPr="00526ABA" w:rsidRDefault="00050309">
            <w:pPr>
              <w:pStyle w:val="FootnoteText"/>
              <w:spacing w:before="40" w:after="40"/>
              <w:rPr>
                <w:rStyle w:val="msoins0"/>
                <w:sz w:val="18"/>
              </w:rPr>
            </w:pPr>
            <w:r w:rsidRPr="00526ABA">
              <w:rPr>
                <w:rStyle w:val="msoins0"/>
                <w:sz w:val="18"/>
              </w:rPr>
              <w:t>Requirements for administration and logging in the organisational implementation of surveillance actions</w:t>
            </w:r>
          </w:p>
        </w:tc>
      </w:tr>
    </w:tbl>
    <w:p w:rsidR="009E2250" w:rsidRPr="00526ABA" w:rsidRDefault="009E2250" w:rsidP="00015EEF">
      <w:pPr>
        <w:pStyle w:val="Heading2"/>
      </w:pPr>
      <w:bookmarkStart w:id="411" w:name="_Toc426622420"/>
      <w:bookmarkStart w:id="412" w:name="_Toc61897665"/>
      <w:r w:rsidRPr="00526ABA">
        <w:t>Appendix E.1</w:t>
      </w:r>
      <w:r w:rsidRPr="00526ABA">
        <w:tab/>
        <w:t>Definitions</w:t>
      </w:r>
      <w:bookmarkEnd w:id="411"/>
      <w:bookmarkEnd w:id="412"/>
    </w:p>
    <w:tbl>
      <w:tblPr>
        <w:tblW w:w="5000" w:type="pct"/>
        <w:tblLook w:val="01E0" w:firstRow="1" w:lastRow="1" w:firstColumn="1" w:lastColumn="1" w:noHBand="0" w:noVBand="0"/>
      </w:tblPr>
      <w:tblGrid>
        <w:gridCol w:w="2868"/>
        <w:gridCol w:w="6486"/>
      </w:tblGrid>
      <w:tr w:rsidR="00050309" w:rsidRPr="00526ABA" w:rsidTr="00AA6C73">
        <w:tc>
          <w:tcPr>
            <w:tcW w:w="1533" w:type="pct"/>
          </w:tcPr>
          <w:p w:rsidR="00050309" w:rsidRPr="00526ABA" w:rsidRDefault="007526EC" w:rsidP="008B2516">
            <w:pPr>
              <w:spacing w:before="60" w:after="60"/>
              <w:rPr>
                <w:b/>
              </w:rPr>
            </w:pPr>
            <w:r w:rsidRPr="00526ABA">
              <w:rPr>
                <w:b/>
              </w:rPr>
              <w:t>Unified Messaging System (UMS)</w:t>
            </w:r>
          </w:p>
        </w:tc>
        <w:tc>
          <w:tcPr>
            <w:tcW w:w="3467" w:type="pct"/>
          </w:tcPr>
          <w:p w:rsidR="00050309" w:rsidRPr="00526ABA" w:rsidRDefault="00050309" w:rsidP="00FA1B1C">
            <w:pPr>
              <w:spacing w:before="60" w:after="60"/>
              <w:rPr>
                <w:b/>
              </w:rPr>
            </w:pPr>
            <w:r w:rsidRPr="00526ABA">
              <w:t>All variants of storage systems used in telecommunications networks, which are typically used for several modalities of telecommunication, such as voice, fax, e-mail, Short Messages, Multimedia Messaging Service (MMS), etc.</w:t>
            </w:r>
          </w:p>
        </w:tc>
      </w:tr>
      <w:tr w:rsidR="00050309" w:rsidRPr="00526ABA" w:rsidTr="00AA6C73">
        <w:tc>
          <w:tcPr>
            <w:tcW w:w="1533" w:type="pct"/>
          </w:tcPr>
          <w:p w:rsidR="00050309" w:rsidRPr="00526ABA" w:rsidRDefault="00050309" w:rsidP="008B2516">
            <w:pPr>
              <w:spacing w:before="60" w:after="60"/>
              <w:rPr>
                <w:b/>
              </w:rPr>
            </w:pPr>
            <w:r w:rsidRPr="00526ABA">
              <w:rPr>
                <w:b/>
              </w:rPr>
              <w:t>(UMS)Box</w:t>
            </w:r>
          </w:p>
        </w:tc>
        <w:tc>
          <w:tcPr>
            <w:tcW w:w="3467" w:type="pct"/>
          </w:tcPr>
          <w:p w:rsidR="00050309" w:rsidRPr="00526ABA" w:rsidRDefault="00050309" w:rsidP="008B2516">
            <w:pPr>
              <w:spacing w:before="60" w:after="60"/>
              <w:rPr>
                <w:b/>
              </w:rPr>
            </w:pPr>
            <w:r w:rsidRPr="00526ABA">
              <w:t>The part of the Unified Messaging System which is allocated to a particular subscriber – the LuS in the cases under consideration here.</w:t>
            </w:r>
          </w:p>
        </w:tc>
      </w:tr>
    </w:tbl>
    <w:p w:rsidR="009E2250" w:rsidRPr="00526ABA" w:rsidRDefault="009E2250" w:rsidP="00015EEF">
      <w:pPr>
        <w:pStyle w:val="Heading2"/>
      </w:pPr>
      <w:bookmarkStart w:id="413" w:name="_Toc426622421"/>
      <w:bookmarkStart w:id="414" w:name="_Toc61897666"/>
      <w:r w:rsidRPr="00526ABA">
        <w:t>Appendix E.2</w:t>
      </w:r>
      <w:r w:rsidRPr="00526ABA">
        <w:tab/>
        <w:t>General explanations</w:t>
      </w:r>
      <w:bookmarkEnd w:id="413"/>
      <w:bookmarkEnd w:id="414"/>
    </w:p>
    <w:p w:rsidR="00050309" w:rsidRPr="00526ABA" w:rsidRDefault="00050309" w:rsidP="005C79FA">
      <w:pPr>
        <w:keepNext/>
      </w:pPr>
      <w:r w:rsidRPr="00526ABA">
        <w:t>In the technical implementation of ordered surveillance actions for telecommunications, it should be noted with regard to UMS that this system has the particular property that it does not provide real-time communication between the LuS and its communication partner. This property affects several aspects of the technical implementation of such surveillance actions, particularly with regard to the transmission of the surveillance copy to the authorised agency:</w:t>
      </w:r>
    </w:p>
    <w:p w:rsidR="00050309" w:rsidRPr="00526ABA" w:rsidRDefault="00050309">
      <w:pPr>
        <w:numPr>
          <w:ilvl w:val="0"/>
          <w:numId w:val="28"/>
        </w:numPr>
        <w:tabs>
          <w:tab w:val="clear" w:pos="1004"/>
          <w:tab w:val="num" w:pos="709"/>
        </w:tabs>
        <w:ind w:left="709" w:hanging="283"/>
      </w:pPr>
      <w:r w:rsidRPr="00526ABA">
        <w:t>it is not necessary to separate the telecommunication under surveillance into sending and receiving directions and to transmit these separately,</w:t>
      </w:r>
    </w:p>
    <w:p w:rsidR="00050309" w:rsidRPr="00526ABA" w:rsidRDefault="00050309">
      <w:pPr>
        <w:numPr>
          <w:ilvl w:val="0"/>
          <w:numId w:val="28"/>
        </w:numPr>
        <w:tabs>
          <w:tab w:val="clear" w:pos="1004"/>
          <w:tab w:val="num" w:pos="709"/>
        </w:tabs>
        <w:ind w:left="709" w:hanging="283"/>
      </w:pPr>
      <w:r w:rsidRPr="00526ABA">
        <w:lastRenderedPageBreak/>
        <w:t>in view of the absence of the real-time requirement in these cases, new - useful as well as economical - options for transmission of the telecommunication under surveillance can be considered.</w:t>
      </w:r>
    </w:p>
    <w:p w:rsidR="00050309" w:rsidRPr="00526ABA" w:rsidRDefault="00050309" w:rsidP="009E2250">
      <w:r w:rsidRPr="00526ABA">
        <w:t>The copy of the content taken from the aforementioned storage systems may be transmitted to the authorised agency with a small time delay, but should still be sent as close to real time as possible: no later than immediately after storing a message in the storage system, or with a delay not exceeding 10 seconds when retrieving a message.</w:t>
      </w:r>
    </w:p>
    <w:p w:rsidR="00050309" w:rsidRPr="00526ABA" w:rsidRDefault="00050309">
      <w:r w:rsidRPr="00526ABA">
        <w:t>When a full copy of a given message has already been transmitted, it suffices to send only the event data in the case of further events (e.g. subsequent listening to the message). To enable correct grouping of the different transmissions at the authorised agency in these cases, the allocation number field should contain a unique identifier.</w:t>
      </w:r>
    </w:p>
    <w:p w:rsidR="00050309" w:rsidRPr="00526ABA" w:rsidRDefault="00050309">
      <w:r w:rsidRPr="00526ABA">
        <w:t>Since a surveillance order covers only the telecommunication which is stored, retrieved or copied in the relevant UMS during the specified period, any messages which were already present in the UMS before such period may not be monitored. These should, however, be included when they are retrieved from the system, for example.</w:t>
      </w:r>
    </w:p>
    <w:p w:rsidR="00050309" w:rsidRPr="00526ABA" w:rsidRDefault="009E2250" w:rsidP="00015EEF">
      <w:pPr>
        <w:pStyle w:val="Heading2"/>
      </w:pPr>
      <w:bookmarkStart w:id="415" w:name="_Toc425260002"/>
      <w:bookmarkStart w:id="416" w:name="_Toc426622422"/>
      <w:bookmarkStart w:id="417" w:name="_Toc61897667"/>
      <w:r w:rsidRPr="00526ABA">
        <w:t>Appendix E.3</w:t>
      </w:r>
      <w:r w:rsidRPr="00526ABA">
        <w:tab/>
        <w:t>Basic forwarding methods and determination of relevant events</w:t>
      </w:r>
      <w:bookmarkEnd w:id="415"/>
      <w:bookmarkEnd w:id="416"/>
      <w:bookmarkEnd w:id="417"/>
    </w:p>
    <w:p w:rsidR="00050309" w:rsidRPr="00526ABA" w:rsidRDefault="00050309" w:rsidP="00F1134B">
      <w:pPr>
        <w:pStyle w:val="Heading3"/>
      </w:pPr>
      <w:bookmarkStart w:id="418" w:name="_Toc425260003"/>
      <w:bookmarkStart w:id="419" w:name="_Toc426622423"/>
      <w:r w:rsidRPr="00526ABA">
        <w:t>Appendix E.3.1</w:t>
      </w:r>
      <w:r w:rsidRPr="00526ABA">
        <w:tab/>
        <w:t>Basic forwarding methods for the telecommunication under surveillance</w:t>
      </w:r>
      <w:bookmarkEnd w:id="418"/>
      <w:bookmarkEnd w:id="419"/>
    </w:p>
    <w:p w:rsidR="00050309" w:rsidRPr="00526ABA" w:rsidRDefault="00050309">
      <w:r w:rsidRPr="00526ABA">
        <w:t>The telecommunication types of voice, fax and SMS stored in Unified Messaging Systems are normally amenable to collection or forwarding in conjunction with implementations pursuant to Appendices B, C, D, F, H or I. There is an alternative possibility of transmitting these telecommunication types to the authorised agency in an XML-encoded file via FTP.</w:t>
      </w:r>
    </w:p>
    <w:p w:rsidR="00050309" w:rsidRPr="00526ABA" w:rsidRDefault="00050309">
      <w:pPr>
        <w:rPr>
          <w:bCs/>
        </w:rPr>
      </w:pPr>
      <w:r w:rsidRPr="00526ABA">
        <w:t>Multimedia messages (MMS) stored in UMSs are also transmitted to the authorised agency in an XML-encoded file via FTP. In addition, MMS may normally be transmitted to the authorised agency using the transmission point described in Appendix H.</w:t>
      </w:r>
    </w:p>
    <w:p w:rsidR="00050309" w:rsidRPr="00526ABA" w:rsidRDefault="00050309">
      <w:r w:rsidRPr="00526ABA">
        <w:t>If the UMS additionally provides functionality of the e-mail service, or if the e-mail service is used to transmit messages, then the transmission point for this telecommunication type should be designed according to Appendix F. In addition, it is permitted, in principle, for all telecommunication types to effect forwarding according to Appendix F, e.g. if they are stored in the UMS in the form of e-mail.</w:t>
      </w:r>
    </w:p>
    <w:p w:rsidR="00050309" w:rsidRPr="00526ABA" w:rsidRDefault="00050309" w:rsidP="005C79FA">
      <w:pPr>
        <w:keepNext/>
      </w:pPr>
      <w:r w:rsidRPr="00526ABA">
        <w:t>The table below reiterates the individual options: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91"/>
        <w:gridCol w:w="7747"/>
      </w:tblGrid>
      <w:tr w:rsidR="00050309" w:rsidRPr="00526ABA" w:rsidTr="000D22B2">
        <w:tc>
          <w:tcPr>
            <w:tcW w:w="852" w:type="pct"/>
            <w:shd w:val="clear" w:color="000000" w:fill="E6E6E6"/>
          </w:tcPr>
          <w:p w:rsidR="00050309" w:rsidRPr="00526ABA" w:rsidRDefault="00050309" w:rsidP="005C79FA">
            <w:pPr>
              <w:pStyle w:val="Tabellentext"/>
              <w:keepNext/>
              <w:spacing w:before="120" w:after="120"/>
              <w:rPr>
                <w:b/>
                <w:sz w:val="18"/>
              </w:rPr>
            </w:pPr>
            <w:r w:rsidRPr="00526ABA">
              <w:rPr>
                <w:b/>
                <w:sz w:val="18"/>
              </w:rPr>
              <w:t>Content</w:t>
            </w:r>
          </w:p>
        </w:tc>
        <w:tc>
          <w:tcPr>
            <w:tcW w:w="4148" w:type="pct"/>
            <w:shd w:val="clear" w:color="000000" w:fill="E6E6E6"/>
          </w:tcPr>
          <w:p w:rsidR="00050309" w:rsidRPr="00526ABA" w:rsidRDefault="00050309" w:rsidP="005C79FA">
            <w:pPr>
              <w:pStyle w:val="Tabellentext"/>
              <w:keepNext/>
              <w:spacing w:before="120" w:after="120"/>
              <w:rPr>
                <w:b/>
                <w:sz w:val="18"/>
              </w:rPr>
            </w:pPr>
            <w:r w:rsidRPr="00526ABA">
              <w:rPr>
                <w:b/>
                <w:sz w:val="18"/>
              </w:rPr>
              <w:t xml:space="preserve">Forwarding methods </w:t>
            </w:r>
          </w:p>
        </w:tc>
      </w:tr>
    </w:tbl>
    <w:p w:rsidR="00050309" w:rsidRPr="00526ABA" w:rsidRDefault="00050309" w:rsidP="005C79FA">
      <w:pPr>
        <w:pStyle w:val="Footer"/>
        <w:keepNext/>
        <w:tabs>
          <w:tab w:val="clear" w:pos="4819"/>
          <w:tab w:val="clear" w:pos="9071"/>
        </w:tabs>
        <w:spacing w:after="0"/>
        <w:rPr>
          <w:sz w:val="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91"/>
        <w:gridCol w:w="7747"/>
      </w:tblGrid>
      <w:tr w:rsidR="00050309" w:rsidRPr="00526ABA" w:rsidTr="000D22B2">
        <w:tc>
          <w:tcPr>
            <w:tcW w:w="852" w:type="pct"/>
            <w:vMerge w:val="restart"/>
            <w:tcBorders>
              <w:bottom w:val="nil"/>
            </w:tcBorders>
            <w:vAlign w:val="center"/>
          </w:tcPr>
          <w:p w:rsidR="00050309" w:rsidRPr="00526ABA" w:rsidRDefault="00050309">
            <w:pPr>
              <w:pStyle w:val="Tabellentext"/>
              <w:rPr>
                <w:b/>
                <w:bCs/>
                <w:sz w:val="18"/>
              </w:rPr>
            </w:pPr>
            <w:r w:rsidRPr="00526ABA">
              <w:rPr>
                <w:b/>
                <w:bCs/>
                <w:sz w:val="18"/>
              </w:rPr>
              <w:t>Voice</w:t>
            </w:r>
          </w:p>
        </w:tc>
        <w:tc>
          <w:tcPr>
            <w:tcW w:w="4148" w:type="pct"/>
          </w:tcPr>
          <w:p w:rsidR="00050309" w:rsidRPr="00526ABA" w:rsidRDefault="00050309" w:rsidP="007E7615">
            <w:pPr>
              <w:pStyle w:val="Tabellentext"/>
              <w:rPr>
                <w:sz w:val="18"/>
                <w:vertAlign w:val="superscript"/>
              </w:rPr>
            </w:pPr>
            <w:r w:rsidRPr="00526ABA">
              <w:rPr>
                <w:sz w:val="18"/>
              </w:rPr>
              <w:t>via an ISDN 64 kbit/s connection with the ISDN Bearer Service ‘Unrestricted Digital Information (UDI)’ according to Appendix B, or Appendix C or D. This method is only allowed until 31 December 2021; new implementations are no longer possible.</w:t>
            </w:r>
          </w:p>
        </w:tc>
      </w:tr>
      <w:tr w:rsidR="00050309" w:rsidRPr="00526ABA" w:rsidTr="000D22B2">
        <w:tc>
          <w:tcPr>
            <w:tcW w:w="852" w:type="pct"/>
            <w:vMerge/>
            <w:tcBorders>
              <w:bottom w:val="nil"/>
            </w:tcBorders>
          </w:tcPr>
          <w:p w:rsidR="00050309" w:rsidRPr="00526ABA" w:rsidRDefault="00050309">
            <w:pPr>
              <w:pStyle w:val="Tabellentext"/>
              <w:rPr>
                <w:sz w:val="18"/>
              </w:rPr>
            </w:pPr>
          </w:p>
        </w:tc>
        <w:tc>
          <w:tcPr>
            <w:tcW w:w="4148" w:type="pct"/>
          </w:tcPr>
          <w:p w:rsidR="00050309" w:rsidRPr="00526ABA" w:rsidRDefault="00050309">
            <w:pPr>
              <w:pStyle w:val="Tabellentext"/>
              <w:rPr>
                <w:sz w:val="18"/>
              </w:rPr>
            </w:pPr>
            <w:r w:rsidRPr="00526ABA">
              <w:rPr>
                <w:sz w:val="18"/>
              </w:rPr>
              <w:t xml:space="preserve">via RTP connections pursuant to Appendix H (the encoding used </w:t>
            </w:r>
            <w:r w:rsidRPr="00526ABA">
              <w:rPr>
                <w:sz w:val="18"/>
                <w:vertAlign w:val="superscript"/>
              </w:rPr>
              <w:t>1)</w:t>
            </w:r>
            <w:r w:rsidRPr="00526ABA">
              <w:rPr>
                <w:sz w:val="18"/>
              </w:rPr>
              <w:t xml:space="preserve"> should be agreed with the Federal Network Agency).</w:t>
            </w:r>
          </w:p>
        </w:tc>
      </w:tr>
      <w:tr w:rsidR="00050309" w:rsidRPr="00526ABA" w:rsidTr="000D22B2">
        <w:tc>
          <w:tcPr>
            <w:tcW w:w="852" w:type="pct"/>
            <w:vMerge/>
            <w:tcBorders>
              <w:bottom w:val="nil"/>
            </w:tcBorders>
          </w:tcPr>
          <w:p w:rsidR="00050309" w:rsidRPr="00526ABA" w:rsidRDefault="00050309">
            <w:pPr>
              <w:pStyle w:val="Tabellentext"/>
              <w:rPr>
                <w:sz w:val="18"/>
              </w:rPr>
            </w:pPr>
          </w:p>
        </w:tc>
        <w:tc>
          <w:tcPr>
            <w:tcW w:w="4148" w:type="pct"/>
          </w:tcPr>
          <w:p w:rsidR="00050309" w:rsidRPr="00526ABA" w:rsidRDefault="00050309" w:rsidP="00702684">
            <w:pPr>
              <w:pStyle w:val="Tabellentext"/>
              <w:rPr>
                <w:sz w:val="18"/>
              </w:rPr>
            </w:pPr>
            <w:r w:rsidRPr="00526ABA">
              <w:rPr>
                <w:sz w:val="18"/>
              </w:rPr>
              <w:t>In wav or mp3 format in an XML-encoded file</w:t>
            </w:r>
            <w:r w:rsidRPr="00526ABA">
              <w:rPr>
                <w:sz w:val="18"/>
                <w:vertAlign w:val="superscript"/>
              </w:rPr>
              <w:t>2)</w:t>
            </w:r>
            <w:r w:rsidRPr="00526ABA">
              <w:rPr>
                <w:sz w:val="18"/>
              </w:rPr>
              <w:t xml:space="preserve"> together with the event data according to Appendix E.5, which may be transmitted via FTP.</w:t>
            </w:r>
          </w:p>
        </w:tc>
      </w:tr>
      <w:tr w:rsidR="00050309" w:rsidRPr="00526ABA" w:rsidTr="000D22B2">
        <w:tc>
          <w:tcPr>
            <w:tcW w:w="852" w:type="pct"/>
            <w:vMerge/>
            <w:tcBorders>
              <w:bottom w:val="nil"/>
            </w:tcBorders>
          </w:tcPr>
          <w:p w:rsidR="00050309" w:rsidRPr="00526ABA" w:rsidRDefault="00050309">
            <w:pPr>
              <w:pStyle w:val="Tabellentext"/>
              <w:rPr>
                <w:sz w:val="18"/>
              </w:rPr>
            </w:pPr>
          </w:p>
        </w:tc>
        <w:tc>
          <w:tcPr>
            <w:tcW w:w="4148" w:type="pct"/>
          </w:tcPr>
          <w:p w:rsidR="00050309" w:rsidRPr="00526ABA" w:rsidRDefault="00050309">
            <w:pPr>
              <w:pStyle w:val="Tabellentext"/>
              <w:rPr>
                <w:sz w:val="18"/>
              </w:rPr>
            </w:pPr>
            <w:r w:rsidRPr="00526ABA">
              <w:rPr>
                <w:sz w:val="18"/>
              </w:rPr>
              <w:t>in e-mail format according to Appendix F.</w:t>
            </w:r>
          </w:p>
        </w:tc>
      </w:tr>
      <w:tr w:rsidR="00A13442" w:rsidRPr="00526ABA" w:rsidTr="000D22B2">
        <w:tc>
          <w:tcPr>
            <w:tcW w:w="852" w:type="pct"/>
            <w:tcBorders>
              <w:top w:val="nil"/>
            </w:tcBorders>
          </w:tcPr>
          <w:p w:rsidR="00A13442" w:rsidRPr="00526ABA" w:rsidRDefault="00A13442">
            <w:pPr>
              <w:pStyle w:val="Tabellentext"/>
              <w:rPr>
                <w:sz w:val="18"/>
              </w:rPr>
            </w:pPr>
          </w:p>
        </w:tc>
        <w:tc>
          <w:tcPr>
            <w:tcW w:w="4148" w:type="pct"/>
          </w:tcPr>
          <w:p w:rsidR="00A13442" w:rsidRPr="00526ABA" w:rsidRDefault="00A13442">
            <w:pPr>
              <w:pStyle w:val="Tabellentext"/>
              <w:rPr>
                <w:sz w:val="18"/>
              </w:rPr>
            </w:pPr>
            <w:r w:rsidRPr="00526ABA">
              <w:rPr>
                <w:sz w:val="18"/>
              </w:rPr>
              <w:t>in XML format in accordance with Appendix I.</w:t>
            </w:r>
          </w:p>
        </w:tc>
      </w:tr>
    </w:tbl>
    <w:p w:rsidR="00050309" w:rsidRPr="00526ABA" w:rsidRDefault="00050309">
      <w:pPr>
        <w:pStyle w:val="Footer"/>
        <w:tabs>
          <w:tab w:val="clear" w:pos="4819"/>
          <w:tab w:val="clear" w:pos="9071"/>
        </w:tabs>
        <w:spacing w:after="0"/>
        <w:rPr>
          <w:sz w:val="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91"/>
        <w:gridCol w:w="7747"/>
      </w:tblGrid>
      <w:tr w:rsidR="00050309" w:rsidRPr="00526ABA" w:rsidTr="000D22B2">
        <w:tc>
          <w:tcPr>
            <w:tcW w:w="852" w:type="pct"/>
            <w:vMerge w:val="restart"/>
            <w:tcBorders>
              <w:bottom w:val="single" w:sz="4" w:space="0" w:color="auto"/>
            </w:tcBorders>
            <w:vAlign w:val="center"/>
          </w:tcPr>
          <w:p w:rsidR="00050309" w:rsidRPr="00526ABA" w:rsidRDefault="00050309">
            <w:pPr>
              <w:pStyle w:val="Tabellentext"/>
              <w:rPr>
                <w:sz w:val="18"/>
              </w:rPr>
            </w:pPr>
            <w:r w:rsidRPr="00526ABA">
              <w:rPr>
                <w:b/>
                <w:bCs/>
                <w:sz w:val="18"/>
              </w:rPr>
              <w:t>Fax</w:t>
            </w:r>
          </w:p>
        </w:tc>
        <w:tc>
          <w:tcPr>
            <w:tcW w:w="4148" w:type="pct"/>
          </w:tcPr>
          <w:p w:rsidR="00050309" w:rsidRPr="00526ABA" w:rsidRDefault="00050309" w:rsidP="00430A3C">
            <w:pPr>
              <w:pStyle w:val="Tabellentext"/>
              <w:rPr>
                <w:sz w:val="18"/>
              </w:rPr>
            </w:pPr>
            <w:r w:rsidRPr="00526ABA">
              <w:rPr>
                <w:sz w:val="18"/>
              </w:rPr>
              <w:t>via an ISDN 64 kbit/s connection supporting the procedures as described in ITU-T Recommendation T.30 and the ISDN Teleservice ‘Facsimile Gr. 2/3’ as described in Appendix B, C or D. This method is only permitted until 31 December 2021; new implementations are no longer possible.</w:t>
            </w:r>
          </w:p>
        </w:tc>
      </w:tr>
      <w:tr w:rsidR="00050309" w:rsidRPr="00526ABA" w:rsidTr="000D22B2">
        <w:tc>
          <w:tcPr>
            <w:tcW w:w="852" w:type="pct"/>
            <w:vMerge/>
            <w:tcBorders>
              <w:bottom w:val="single" w:sz="4" w:space="0" w:color="auto"/>
            </w:tcBorders>
          </w:tcPr>
          <w:p w:rsidR="00050309" w:rsidRPr="00526ABA" w:rsidRDefault="00050309">
            <w:pPr>
              <w:pStyle w:val="Tabellentext"/>
              <w:rPr>
                <w:b/>
                <w:bCs/>
                <w:sz w:val="18"/>
              </w:rPr>
            </w:pPr>
          </w:p>
        </w:tc>
        <w:tc>
          <w:tcPr>
            <w:tcW w:w="4148" w:type="pct"/>
          </w:tcPr>
          <w:p w:rsidR="00050309" w:rsidRPr="00526ABA" w:rsidRDefault="00050309">
            <w:pPr>
              <w:pStyle w:val="Tabellentext"/>
              <w:rPr>
                <w:sz w:val="18"/>
              </w:rPr>
            </w:pPr>
            <w:r w:rsidRPr="00526ABA">
              <w:rPr>
                <w:sz w:val="18"/>
              </w:rPr>
              <w:t xml:space="preserve">via RTP connections pursuant to Appendix H (the encoding used </w:t>
            </w:r>
            <w:r w:rsidRPr="00526ABA">
              <w:rPr>
                <w:sz w:val="18"/>
                <w:vertAlign w:val="superscript"/>
              </w:rPr>
              <w:t>1)</w:t>
            </w:r>
            <w:r w:rsidRPr="00526ABA">
              <w:rPr>
                <w:sz w:val="18"/>
              </w:rPr>
              <w:t xml:space="preserve"> should be agreed with the Federal Network Agency). </w:t>
            </w:r>
          </w:p>
        </w:tc>
      </w:tr>
      <w:tr w:rsidR="00050309" w:rsidRPr="00526ABA" w:rsidTr="000D22B2">
        <w:tc>
          <w:tcPr>
            <w:tcW w:w="852" w:type="pct"/>
            <w:vMerge/>
            <w:tcBorders>
              <w:bottom w:val="single" w:sz="4" w:space="0" w:color="auto"/>
            </w:tcBorders>
          </w:tcPr>
          <w:p w:rsidR="00050309" w:rsidRPr="00526ABA" w:rsidRDefault="00050309">
            <w:pPr>
              <w:pStyle w:val="Tabellentext"/>
              <w:rPr>
                <w:b/>
                <w:bCs/>
                <w:sz w:val="18"/>
              </w:rPr>
            </w:pPr>
          </w:p>
        </w:tc>
        <w:tc>
          <w:tcPr>
            <w:tcW w:w="4148" w:type="pct"/>
          </w:tcPr>
          <w:p w:rsidR="00050309" w:rsidRPr="00526ABA" w:rsidRDefault="00050309" w:rsidP="00702684">
            <w:pPr>
              <w:pStyle w:val="Tabellentext"/>
              <w:rPr>
                <w:sz w:val="18"/>
              </w:rPr>
            </w:pPr>
            <w:r w:rsidRPr="00526ABA">
              <w:rPr>
                <w:sz w:val="18"/>
              </w:rPr>
              <w:t>in tif, jpg or png format in an XML-encoded file</w:t>
            </w:r>
            <w:r w:rsidRPr="00526ABA">
              <w:rPr>
                <w:sz w:val="18"/>
                <w:vertAlign w:val="superscript"/>
              </w:rPr>
              <w:t>1)</w:t>
            </w:r>
            <w:r w:rsidRPr="00526ABA">
              <w:rPr>
                <w:sz w:val="18"/>
              </w:rPr>
              <w:t xml:space="preserve"> together with the event data according to Appendix E.5, which may be transmitted via FTP.</w:t>
            </w:r>
          </w:p>
        </w:tc>
      </w:tr>
      <w:tr w:rsidR="00050309" w:rsidRPr="00526ABA" w:rsidTr="000D22B2">
        <w:tc>
          <w:tcPr>
            <w:tcW w:w="852" w:type="pct"/>
            <w:vMerge/>
            <w:tcBorders>
              <w:bottom w:val="nil"/>
            </w:tcBorders>
          </w:tcPr>
          <w:p w:rsidR="00050309" w:rsidRPr="00526ABA" w:rsidRDefault="00050309">
            <w:pPr>
              <w:pStyle w:val="Tabellentext"/>
              <w:rPr>
                <w:b/>
                <w:bCs/>
                <w:sz w:val="18"/>
              </w:rPr>
            </w:pPr>
          </w:p>
        </w:tc>
        <w:tc>
          <w:tcPr>
            <w:tcW w:w="4148" w:type="pct"/>
          </w:tcPr>
          <w:p w:rsidR="00050309" w:rsidRPr="00526ABA" w:rsidRDefault="00050309">
            <w:pPr>
              <w:pStyle w:val="Tabellentext"/>
              <w:rPr>
                <w:sz w:val="18"/>
              </w:rPr>
            </w:pPr>
            <w:r w:rsidRPr="00526ABA">
              <w:rPr>
                <w:sz w:val="18"/>
              </w:rPr>
              <w:t>in e-mail format according to Appendix F.</w:t>
            </w:r>
          </w:p>
        </w:tc>
      </w:tr>
      <w:tr w:rsidR="00A13442" w:rsidRPr="00526ABA" w:rsidTr="000D22B2">
        <w:tc>
          <w:tcPr>
            <w:tcW w:w="852" w:type="pct"/>
            <w:tcBorders>
              <w:top w:val="nil"/>
            </w:tcBorders>
          </w:tcPr>
          <w:p w:rsidR="00A13442" w:rsidRPr="00526ABA" w:rsidRDefault="00A13442">
            <w:pPr>
              <w:pStyle w:val="Tabellentext"/>
              <w:rPr>
                <w:b/>
                <w:bCs/>
                <w:sz w:val="18"/>
              </w:rPr>
            </w:pPr>
          </w:p>
        </w:tc>
        <w:tc>
          <w:tcPr>
            <w:tcW w:w="4148" w:type="pct"/>
          </w:tcPr>
          <w:p w:rsidR="00A13442" w:rsidRPr="00526ABA" w:rsidRDefault="00A13442">
            <w:pPr>
              <w:pStyle w:val="Tabellentext"/>
              <w:rPr>
                <w:sz w:val="18"/>
              </w:rPr>
            </w:pPr>
            <w:r w:rsidRPr="00526ABA">
              <w:rPr>
                <w:sz w:val="18"/>
              </w:rPr>
              <w:t>in XML format in accordance with Appendix I.</w:t>
            </w:r>
          </w:p>
        </w:tc>
      </w:tr>
    </w:tbl>
    <w:p w:rsidR="00050309" w:rsidRPr="00526ABA" w:rsidRDefault="00050309">
      <w:pPr>
        <w:pStyle w:val="Footer"/>
        <w:tabs>
          <w:tab w:val="clear" w:pos="4819"/>
          <w:tab w:val="clear" w:pos="9071"/>
        </w:tabs>
        <w:spacing w:after="0"/>
        <w:rPr>
          <w:sz w:val="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91"/>
        <w:gridCol w:w="7747"/>
      </w:tblGrid>
      <w:tr w:rsidR="00050309" w:rsidRPr="00526ABA" w:rsidTr="000D22B2">
        <w:tc>
          <w:tcPr>
            <w:tcW w:w="852" w:type="pct"/>
            <w:vMerge w:val="restart"/>
            <w:tcBorders>
              <w:bottom w:val="single" w:sz="4" w:space="0" w:color="auto"/>
            </w:tcBorders>
            <w:vAlign w:val="center"/>
          </w:tcPr>
          <w:p w:rsidR="00050309" w:rsidRPr="00526ABA" w:rsidRDefault="00050309">
            <w:pPr>
              <w:pStyle w:val="Tabellentext"/>
              <w:rPr>
                <w:b/>
                <w:bCs/>
                <w:sz w:val="18"/>
              </w:rPr>
            </w:pPr>
            <w:r w:rsidRPr="00526ABA">
              <w:rPr>
                <w:b/>
                <w:bCs/>
                <w:sz w:val="18"/>
              </w:rPr>
              <w:lastRenderedPageBreak/>
              <w:t xml:space="preserve">SMS </w:t>
            </w:r>
            <w:r w:rsidRPr="00526ABA">
              <w:rPr>
                <w:sz w:val="18"/>
                <w:vertAlign w:val="superscript"/>
              </w:rPr>
              <w:t>3)</w:t>
            </w:r>
          </w:p>
        </w:tc>
        <w:tc>
          <w:tcPr>
            <w:tcW w:w="4148" w:type="pct"/>
          </w:tcPr>
          <w:p w:rsidR="00050309" w:rsidRPr="00526ABA" w:rsidRDefault="00050309" w:rsidP="00C035EB">
            <w:pPr>
              <w:pStyle w:val="Tabellentext"/>
              <w:rPr>
                <w:sz w:val="18"/>
              </w:rPr>
            </w:pPr>
            <w:r w:rsidRPr="00526ABA">
              <w:rPr>
                <w:sz w:val="18"/>
              </w:rPr>
              <w:t>in an event data set according to Appendix B, C or D.</w:t>
            </w:r>
          </w:p>
        </w:tc>
      </w:tr>
      <w:tr w:rsidR="00050309" w:rsidRPr="00526ABA" w:rsidTr="000D22B2">
        <w:tc>
          <w:tcPr>
            <w:tcW w:w="852" w:type="pct"/>
            <w:vMerge/>
            <w:tcBorders>
              <w:bottom w:val="single" w:sz="4" w:space="0" w:color="auto"/>
            </w:tcBorders>
          </w:tcPr>
          <w:p w:rsidR="00050309" w:rsidRPr="00526ABA" w:rsidRDefault="00050309">
            <w:pPr>
              <w:pStyle w:val="Tabellentext"/>
              <w:rPr>
                <w:sz w:val="18"/>
              </w:rPr>
            </w:pPr>
          </w:p>
        </w:tc>
        <w:tc>
          <w:tcPr>
            <w:tcW w:w="4148" w:type="pct"/>
          </w:tcPr>
          <w:p w:rsidR="00050309" w:rsidRPr="00526ABA" w:rsidRDefault="00050309">
            <w:pPr>
              <w:pStyle w:val="Tabellentext"/>
              <w:rPr>
                <w:sz w:val="18"/>
              </w:rPr>
            </w:pPr>
            <w:r w:rsidRPr="00526ABA">
              <w:rPr>
                <w:sz w:val="18"/>
              </w:rPr>
              <w:t xml:space="preserve">via RTP connections or SIP messages pursuant to Appendix H (the method and encoding used </w:t>
            </w:r>
            <w:r w:rsidRPr="00526ABA">
              <w:rPr>
                <w:sz w:val="18"/>
                <w:vertAlign w:val="superscript"/>
              </w:rPr>
              <w:t>1)</w:t>
            </w:r>
            <w:r w:rsidRPr="00526ABA">
              <w:rPr>
                <w:sz w:val="18"/>
              </w:rPr>
              <w:t xml:space="preserve"> should be agreed with the Federal Network Agency).</w:t>
            </w:r>
          </w:p>
        </w:tc>
      </w:tr>
      <w:tr w:rsidR="00050309" w:rsidRPr="00526ABA" w:rsidTr="000D22B2">
        <w:tc>
          <w:tcPr>
            <w:tcW w:w="852" w:type="pct"/>
            <w:vMerge/>
            <w:tcBorders>
              <w:bottom w:val="single" w:sz="4" w:space="0" w:color="auto"/>
            </w:tcBorders>
          </w:tcPr>
          <w:p w:rsidR="00050309" w:rsidRPr="00526ABA" w:rsidRDefault="00050309">
            <w:pPr>
              <w:pStyle w:val="Tabellentext"/>
              <w:rPr>
                <w:sz w:val="18"/>
              </w:rPr>
            </w:pPr>
          </w:p>
        </w:tc>
        <w:tc>
          <w:tcPr>
            <w:tcW w:w="4148" w:type="pct"/>
          </w:tcPr>
          <w:p w:rsidR="00050309" w:rsidRPr="00526ABA" w:rsidRDefault="00050309" w:rsidP="00702684">
            <w:pPr>
              <w:pStyle w:val="Tabellentext"/>
              <w:rPr>
                <w:sz w:val="18"/>
              </w:rPr>
            </w:pPr>
            <w:r w:rsidRPr="00526ABA">
              <w:rPr>
                <w:sz w:val="18"/>
              </w:rPr>
              <w:t>as SMS in an XML-encoded file</w:t>
            </w:r>
            <w:r w:rsidRPr="00526ABA">
              <w:rPr>
                <w:sz w:val="18"/>
                <w:vertAlign w:val="superscript"/>
              </w:rPr>
              <w:t>1)</w:t>
            </w:r>
            <w:r w:rsidRPr="00526ABA">
              <w:rPr>
                <w:sz w:val="18"/>
              </w:rPr>
              <w:t xml:space="preserve"> together with the event data according to Appendix E.5, which may be transmitted via FTP.</w:t>
            </w:r>
          </w:p>
        </w:tc>
      </w:tr>
      <w:tr w:rsidR="00050309" w:rsidRPr="00526ABA" w:rsidTr="000D22B2">
        <w:tc>
          <w:tcPr>
            <w:tcW w:w="852" w:type="pct"/>
            <w:vMerge/>
            <w:tcBorders>
              <w:bottom w:val="nil"/>
            </w:tcBorders>
          </w:tcPr>
          <w:p w:rsidR="00050309" w:rsidRPr="00526ABA" w:rsidRDefault="00050309">
            <w:pPr>
              <w:pStyle w:val="Tabellentext"/>
              <w:rPr>
                <w:sz w:val="18"/>
              </w:rPr>
            </w:pPr>
          </w:p>
        </w:tc>
        <w:tc>
          <w:tcPr>
            <w:tcW w:w="4148" w:type="pct"/>
          </w:tcPr>
          <w:p w:rsidR="00050309" w:rsidRPr="00526ABA" w:rsidRDefault="00050309">
            <w:pPr>
              <w:pStyle w:val="Tabellentext"/>
              <w:rPr>
                <w:sz w:val="18"/>
              </w:rPr>
            </w:pPr>
            <w:r w:rsidRPr="00526ABA">
              <w:rPr>
                <w:sz w:val="18"/>
              </w:rPr>
              <w:t>in e-mail format according to Appendix F.</w:t>
            </w:r>
          </w:p>
        </w:tc>
      </w:tr>
      <w:tr w:rsidR="00A13442" w:rsidRPr="00526ABA" w:rsidTr="000D22B2">
        <w:tc>
          <w:tcPr>
            <w:tcW w:w="852" w:type="pct"/>
            <w:tcBorders>
              <w:top w:val="nil"/>
            </w:tcBorders>
          </w:tcPr>
          <w:p w:rsidR="00A13442" w:rsidRPr="00526ABA" w:rsidRDefault="00A13442">
            <w:pPr>
              <w:pStyle w:val="Tabellentext"/>
              <w:rPr>
                <w:sz w:val="18"/>
              </w:rPr>
            </w:pPr>
          </w:p>
        </w:tc>
        <w:tc>
          <w:tcPr>
            <w:tcW w:w="4148" w:type="pct"/>
          </w:tcPr>
          <w:p w:rsidR="00A13442" w:rsidRPr="00526ABA" w:rsidRDefault="00A13442">
            <w:pPr>
              <w:pStyle w:val="Tabellentext"/>
              <w:rPr>
                <w:sz w:val="18"/>
              </w:rPr>
            </w:pPr>
            <w:r w:rsidRPr="00526ABA">
              <w:rPr>
                <w:sz w:val="18"/>
              </w:rPr>
              <w:t>in XML format in accordance with Appendix I.</w:t>
            </w:r>
          </w:p>
        </w:tc>
      </w:tr>
    </w:tbl>
    <w:p w:rsidR="00050309" w:rsidRPr="00526ABA" w:rsidRDefault="00050309">
      <w:pPr>
        <w:pStyle w:val="Footer"/>
        <w:tabs>
          <w:tab w:val="clear" w:pos="4819"/>
          <w:tab w:val="clear" w:pos="9071"/>
        </w:tabs>
        <w:spacing w:after="0"/>
        <w:rPr>
          <w:sz w:val="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91"/>
        <w:gridCol w:w="7747"/>
      </w:tblGrid>
      <w:tr w:rsidR="00050309" w:rsidRPr="00526ABA" w:rsidTr="000D22B2">
        <w:tc>
          <w:tcPr>
            <w:tcW w:w="852" w:type="pct"/>
            <w:vMerge w:val="restart"/>
          </w:tcPr>
          <w:p w:rsidR="00050309" w:rsidRPr="00526ABA" w:rsidRDefault="00050309" w:rsidP="00204D08">
            <w:pPr>
              <w:pStyle w:val="Tabellentext"/>
              <w:rPr>
                <w:b/>
                <w:bCs/>
                <w:sz w:val="18"/>
              </w:rPr>
            </w:pPr>
            <w:r w:rsidRPr="00526ABA">
              <w:rPr>
                <w:b/>
                <w:bCs/>
                <w:sz w:val="18"/>
              </w:rPr>
              <w:t>Multimedia messages (MMS)</w:t>
            </w:r>
          </w:p>
        </w:tc>
        <w:tc>
          <w:tcPr>
            <w:tcW w:w="4148" w:type="pct"/>
          </w:tcPr>
          <w:p w:rsidR="00050309" w:rsidRPr="00526ABA" w:rsidRDefault="00050309" w:rsidP="00702684">
            <w:pPr>
              <w:pStyle w:val="Tabellentext"/>
              <w:rPr>
                <w:sz w:val="18"/>
              </w:rPr>
            </w:pPr>
            <w:r w:rsidRPr="00526ABA">
              <w:rPr>
                <w:sz w:val="18"/>
              </w:rPr>
              <w:t>in e-mail format in an XML-encoded file</w:t>
            </w:r>
            <w:r w:rsidRPr="00526ABA">
              <w:rPr>
                <w:sz w:val="18"/>
                <w:vertAlign w:val="superscript"/>
              </w:rPr>
              <w:t>1)</w:t>
            </w:r>
            <w:r w:rsidRPr="00526ABA">
              <w:rPr>
                <w:sz w:val="18"/>
              </w:rPr>
              <w:t xml:space="preserve"> together with the event data according to Appendix E.5, which may be transmitted via FTP. </w:t>
            </w:r>
          </w:p>
        </w:tc>
      </w:tr>
      <w:tr w:rsidR="00050309" w:rsidRPr="00526ABA" w:rsidTr="000D22B2">
        <w:tc>
          <w:tcPr>
            <w:tcW w:w="852" w:type="pct"/>
            <w:vMerge/>
          </w:tcPr>
          <w:p w:rsidR="00050309" w:rsidRPr="00526ABA" w:rsidRDefault="00050309">
            <w:pPr>
              <w:pStyle w:val="Tabellentext"/>
              <w:rPr>
                <w:b/>
                <w:bCs/>
                <w:sz w:val="18"/>
              </w:rPr>
            </w:pPr>
          </w:p>
        </w:tc>
        <w:tc>
          <w:tcPr>
            <w:tcW w:w="4148" w:type="pct"/>
          </w:tcPr>
          <w:p w:rsidR="00050309" w:rsidRPr="00526ABA" w:rsidRDefault="00050309">
            <w:pPr>
              <w:pStyle w:val="Tabellentext"/>
              <w:rPr>
                <w:sz w:val="18"/>
              </w:rPr>
            </w:pPr>
            <w:r w:rsidRPr="00526ABA">
              <w:rPr>
                <w:sz w:val="18"/>
              </w:rPr>
              <w:t>in e-mail format according to Appendix F.</w:t>
            </w:r>
          </w:p>
        </w:tc>
      </w:tr>
      <w:tr w:rsidR="00050309" w:rsidRPr="00526ABA" w:rsidTr="000D22B2">
        <w:tc>
          <w:tcPr>
            <w:tcW w:w="852" w:type="pct"/>
            <w:vMerge/>
          </w:tcPr>
          <w:p w:rsidR="00050309" w:rsidRPr="00526ABA" w:rsidRDefault="00050309">
            <w:pPr>
              <w:pStyle w:val="Tabellentext"/>
              <w:rPr>
                <w:b/>
                <w:bCs/>
                <w:sz w:val="18"/>
              </w:rPr>
            </w:pPr>
          </w:p>
        </w:tc>
        <w:tc>
          <w:tcPr>
            <w:tcW w:w="4148" w:type="pct"/>
          </w:tcPr>
          <w:p w:rsidR="00050309" w:rsidRPr="00526ABA" w:rsidRDefault="00050309">
            <w:pPr>
              <w:pStyle w:val="Tabellentext"/>
              <w:rPr>
                <w:sz w:val="18"/>
              </w:rPr>
            </w:pPr>
            <w:r w:rsidRPr="00526ABA">
              <w:rPr>
                <w:sz w:val="18"/>
              </w:rPr>
              <w:t xml:space="preserve">via RTP connections or SIP messages pursuant to Appendix H (the method and encoding used </w:t>
            </w:r>
            <w:r w:rsidRPr="00526ABA">
              <w:rPr>
                <w:sz w:val="18"/>
                <w:vertAlign w:val="superscript"/>
              </w:rPr>
              <w:t>1)</w:t>
            </w:r>
            <w:r w:rsidRPr="00526ABA">
              <w:rPr>
                <w:sz w:val="18"/>
              </w:rPr>
              <w:t xml:space="preserve"> should be agreed with the Federal Network Agency).</w:t>
            </w:r>
          </w:p>
        </w:tc>
      </w:tr>
    </w:tbl>
    <w:p w:rsidR="00050309" w:rsidRPr="00526ABA" w:rsidRDefault="00050309">
      <w:pPr>
        <w:spacing w:after="0"/>
        <w:rPr>
          <w:sz w:val="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91"/>
        <w:gridCol w:w="7747"/>
      </w:tblGrid>
      <w:tr w:rsidR="00050309" w:rsidRPr="00526ABA" w:rsidTr="000D22B2">
        <w:tc>
          <w:tcPr>
            <w:tcW w:w="852" w:type="pct"/>
            <w:tcBorders>
              <w:bottom w:val="nil"/>
            </w:tcBorders>
          </w:tcPr>
          <w:p w:rsidR="00050309" w:rsidRPr="00526ABA" w:rsidRDefault="00050309" w:rsidP="00CB5C8D">
            <w:pPr>
              <w:pStyle w:val="Tabellentext"/>
              <w:keepNext/>
              <w:keepLines/>
              <w:rPr>
                <w:b/>
                <w:bCs/>
                <w:sz w:val="18"/>
              </w:rPr>
            </w:pPr>
            <w:r w:rsidRPr="00526ABA">
              <w:rPr>
                <w:b/>
                <w:bCs/>
                <w:sz w:val="18"/>
              </w:rPr>
              <w:t>E-mail</w:t>
            </w:r>
          </w:p>
        </w:tc>
        <w:tc>
          <w:tcPr>
            <w:tcW w:w="4148" w:type="pct"/>
          </w:tcPr>
          <w:p w:rsidR="00050309" w:rsidRPr="00526ABA" w:rsidRDefault="00050309" w:rsidP="00CB5C8D">
            <w:pPr>
              <w:pStyle w:val="Tabellentext"/>
              <w:keepNext/>
              <w:keepLines/>
              <w:rPr>
                <w:sz w:val="18"/>
              </w:rPr>
            </w:pPr>
            <w:r w:rsidRPr="00526ABA">
              <w:rPr>
                <w:sz w:val="18"/>
              </w:rPr>
              <w:t>in an XML-encoded file together with the event data via FTP, as described in Appendix F.</w:t>
            </w:r>
          </w:p>
        </w:tc>
      </w:tr>
      <w:tr w:rsidR="00A13442" w:rsidRPr="00526ABA" w:rsidTr="000D22B2">
        <w:tc>
          <w:tcPr>
            <w:tcW w:w="852" w:type="pct"/>
            <w:tcBorders>
              <w:top w:val="nil"/>
            </w:tcBorders>
          </w:tcPr>
          <w:p w:rsidR="00A13442" w:rsidRPr="00526ABA" w:rsidRDefault="00A13442" w:rsidP="00CB5C8D">
            <w:pPr>
              <w:pStyle w:val="Tabellentext"/>
              <w:keepNext/>
              <w:keepLines/>
              <w:rPr>
                <w:b/>
                <w:bCs/>
                <w:sz w:val="18"/>
              </w:rPr>
            </w:pPr>
          </w:p>
        </w:tc>
        <w:tc>
          <w:tcPr>
            <w:tcW w:w="4148" w:type="pct"/>
          </w:tcPr>
          <w:p w:rsidR="00A13442" w:rsidRPr="00526ABA" w:rsidRDefault="00A13442" w:rsidP="00CB5C8D">
            <w:pPr>
              <w:pStyle w:val="Tabellentext"/>
              <w:keepNext/>
              <w:keepLines/>
              <w:rPr>
                <w:sz w:val="18"/>
              </w:rPr>
            </w:pPr>
            <w:r w:rsidRPr="00526ABA">
              <w:rPr>
                <w:sz w:val="18"/>
              </w:rPr>
              <w:t>in XML format in accordance with Appendix I.</w:t>
            </w:r>
          </w:p>
        </w:tc>
      </w:tr>
    </w:tbl>
    <w:p w:rsidR="00050309" w:rsidRPr="00526ABA" w:rsidRDefault="00050309" w:rsidP="00CB5C8D">
      <w:pPr>
        <w:keepLines/>
        <w:spacing w:before="120" w:after="240"/>
        <w:jc w:val="center"/>
        <w:rPr>
          <w:b/>
          <w:bCs/>
          <w:sz w:val="18"/>
        </w:rPr>
      </w:pPr>
      <w:r w:rsidRPr="00526ABA">
        <w:rPr>
          <w:b/>
          <w:bCs/>
          <w:sz w:val="18"/>
        </w:rPr>
        <w:t>Appendix E.3.1-1 - Table: Forwarding methods for UMS</w:t>
      </w:r>
    </w:p>
    <w:p w:rsidR="00050309" w:rsidRPr="00526ABA" w:rsidRDefault="00050309">
      <w:pPr>
        <w:pStyle w:val="FP"/>
        <w:spacing w:before="120"/>
        <w:ind w:left="170" w:hanging="170"/>
      </w:pPr>
      <w:r w:rsidRPr="00526ABA">
        <w:rPr>
          <w:sz w:val="18"/>
          <w:vertAlign w:val="superscript"/>
        </w:rPr>
        <w:t>1)</w:t>
      </w:r>
      <w:r w:rsidRPr="00526ABA">
        <w:rPr>
          <w:sz w:val="18"/>
        </w:rPr>
        <w:tab/>
        <w:t>Exclusively open encoding algorithms should be used for the encoding.</w:t>
      </w:r>
    </w:p>
    <w:p w:rsidR="00050309" w:rsidRPr="00526ABA" w:rsidRDefault="00050309">
      <w:pPr>
        <w:pStyle w:val="Footer"/>
        <w:tabs>
          <w:tab w:val="clear" w:pos="4819"/>
          <w:tab w:val="clear" w:pos="9071"/>
        </w:tabs>
        <w:overflowPunct/>
        <w:spacing w:after="0"/>
        <w:ind w:left="170" w:hanging="170"/>
        <w:textAlignment w:val="auto"/>
        <w:rPr>
          <w:sz w:val="18"/>
        </w:rPr>
      </w:pPr>
      <w:r w:rsidRPr="00526ABA">
        <w:rPr>
          <w:sz w:val="18"/>
          <w:vertAlign w:val="superscript"/>
        </w:rPr>
        <w:t>2)</w:t>
      </w:r>
      <w:r w:rsidRPr="00526ABA">
        <w:rPr>
          <w:sz w:val="18"/>
        </w:rPr>
        <w:tab/>
        <w:t>Transmission of the XML-encoded file to the authorised agency is subject to the requirements for the event data pursuant to Appendices B, C, D and H in terms of transmission and the security requirements.</w:t>
      </w:r>
    </w:p>
    <w:p w:rsidR="00050309" w:rsidRPr="00526ABA" w:rsidRDefault="00050309">
      <w:pPr>
        <w:pStyle w:val="Footer"/>
        <w:tabs>
          <w:tab w:val="clear" w:pos="4819"/>
          <w:tab w:val="clear" w:pos="9071"/>
        </w:tabs>
        <w:overflowPunct/>
        <w:spacing w:after="0"/>
        <w:ind w:left="170" w:hanging="170"/>
        <w:textAlignment w:val="auto"/>
        <w:rPr>
          <w:sz w:val="6"/>
        </w:rPr>
      </w:pPr>
    </w:p>
    <w:p w:rsidR="00050309" w:rsidRPr="00526ABA" w:rsidRDefault="00050309">
      <w:pPr>
        <w:pStyle w:val="Footer"/>
        <w:tabs>
          <w:tab w:val="clear" w:pos="4819"/>
          <w:tab w:val="clear" w:pos="9071"/>
        </w:tabs>
        <w:overflowPunct/>
        <w:spacing w:after="0"/>
        <w:ind w:left="170"/>
        <w:textAlignment w:val="auto"/>
      </w:pPr>
      <w:r w:rsidRPr="00526ABA">
        <w:rPr>
          <w:sz w:val="18"/>
        </w:rPr>
        <w:t>If the file with the copy of the content and the event data cannot be transmitted to the authorised agency during the first connection attempt, then three further transmission attempts should be made within a few minutes. Further details are given in Appendix A.4.</w:t>
      </w:r>
    </w:p>
    <w:p w:rsidR="00050309" w:rsidRPr="00526ABA" w:rsidRDefault="00050309">
      <w:pPr>
        <w:pStyle w:val="FP"/>
        <w:spacing w:before="120"/>
        <w:ind w:left="170" w:hanging="170"/>
      </w:pPr>
      <w:r w:rsidRPr="00526ABA">
        <w:rPr>
          <w:sz w:val="18"/>
          <w:vertAlign w:val="superscript"/>
        </w:rPr>
        <w:t>3)</w:t>
      </w:r>
      <w:r w:rsidRPr="00526ABA">
        <w:rPr>
          <w:sz w:val="18"/>
        </w:rPr>
        <w:tab/>
        <w:t xml:space="preserve">The message text of an SMS or MMS should be sent to the authorised agency as text in the UTF-8 character set. </w:t>
      </w:r>
      <w:r w:rsidRPr="00526ABA">
        <w:rPr>
          <w:sz w:val="18"/>
          <w:szCs w:val="18"/>
        </w:rPr>
        <w:t>Alternatively, when sending the message content of an SMS, the content of the entire PDU (incl. SM Header, Subscriber data Header, Subscriber data) may be sent in hexadecimal form, as per Specification 3GPP TS 23.040. This complies with the requirement as per Appendices B, C, D or H.</w:t>
      </w:r>
    </w:p>
    <w:p w:rsidR="005515D4" w:rsidRPr="00526ABA" w:rsidRDefault="005515D4" w:rsidP="00F1134B">
      <w:pPr>
        <w:pStyle w:val="Heading3"/>
      </w:pPr>
      <w:bookmarkStart w:id="420" w:name="_Toc426622424"/>
      <w:r w:rsidRPr="00526ABA">
        <w:t>Appendix E.3.2</w:t>
      </w:r>
      <w:r w:rsidRPr="00526ABA">
        <w:tab/>
        <w:t>Basic determination of relevant events</w:t>
      </w:r>
      <w:bookmarkEnd w:id="420"/>
    </w:p>
    <w:p w:rsidR="00050309" w:rsidRPr="00526ABA" w:rsidRDefault="00050309" w:rsidP="00D86ED9">
      <w:pPr>
        <w:keepNext/>
      </w:pPr>
      <w:r w:rsidRPr="00526ABA">
        <w:t>For the following basic events, a copy of the informational content as well as the event data should be forwarded. If the UMS has service attributes not covered by these events (e.g. callback in response to a stored voice message), the relevant requirements should be agreed with the Federal Network Agency: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88"/>
        <w:gridCol w:w="6556"/>
      </w:tblGrid>
      <w:tr w:rsidR="00050309" w:rsidRPr="00526ABA" w:rsidTr="000D22B2">
        <w:tc>
          <w:tcPr>
            <w:tcW w:w="1492" w:type="pct"/>
            <w:shd w:val="clear" w:color="auto" w:fill="E6E6E6"/>
          </w:tcPr>
          <w:p w:rsidR="00050309" w:rsidRPr="00526ABA" w:rsidRDefault="00050309" w:rsidP="00D86ED9">
            <w:pPr>
              <w:keepNext/>
              <w:keepLines/>
              <w:spacing w:before="60" w:after="60"/>
              <w:rPr>
                <w:b/>
                <w:sz w:val="18"/>
              </w:rPr>
            </w:pPr>
            <w:r w:rsidRPr="00526ABA">
              <w:rPr>
                <w:b/>
                <w:sz w:val="18"/>
              </w:rPr>
              <w:t>Event</w:t>
            </w:r>
          </w:p>
        </w:tc>
        <w:tc>
          <w:tcPr>
            <w:tcW w:w="3508" w:type="pct"/>
            <w:shd w:val="clear" w:color="auto" w:fill="E6E6E6"/>
          </w:tcPr>
          <w:p w:rsidR="00050309" w:rsidRPr="00526ABA" w:rsidRDefault="00050309" w:rsidP="00D86ED9">
            <w:pPr>
              <w:keepNext/>
              <w:keepLines/>
              <w:spacing w:before="60" w:after="60"/>
              <w:rPr>
                <w:b/>
                <w:sz w:val="18"/>
              </w:rPr>
            </w:pPr>
            <w:r w:rsidRPr="00526ABA">
              <w:rPr>
                <w:b/>
                <w:sz w:val="18"/>
              </w:rPr>
              <w:t>Remarks</w:t>
            </w:r>
          </w:p>
        </w:tc>
      </w:tr>
      <w:tr w:rsidR="00050309" w:rsidRPr="00526ABA" w:rsidTr="000D22B2">
        <w:tc>
          <w:tcPr>
            <w:tcW w:w="1492" w:type="pct"/>
          </w:tcPr>
          <w:p w:rsidR="00050309" w:rsidRPr="00526ABA" w:rsidRDefault="00050309" w:rsidP="00CB5C8D">
            <w:pPr>
              <w:pStyle w:val="TAL"/>
              <w:spacing w:before="60" w:after="60"/>
            </w:pPr>
            <w:r w:rsidRPr="00526ABA">
              <w:t>Recording or storing</w:t>
            </w:r>
          </w:p>
        </w:tc>
        <w:tc>
          <w:tcPr>
            <w:tcW w:w="3508" w:type="pct"/>
          </w:tcPr>
          <w:p w:rsidR="00050309" w:rsidRPr="00526ABA" w:rsidRDefault="00050309" w:rsidP="00CB5C8D">
            <w:pPr>
              <w:keepLines/>
              <w:spacing w:before="60" w:after="60"/>
              <w:rPr>
                <w:sz w:val="18"/>
              </w:rPr>
            </w:pPr>
            <w:r w:rsidRPr="00526ABA">
              <w:rPr>
                <w:sz w:val="18"/>
              </w:rPr>
              <w:t>Recording or storing a message (voice, fax or SMS) in the UMS, through:</w:t>
            </w:r>
          </w:p>
          <w:p w:rsidR="00050309" w:rsidRPr="00526ABA" w:rsidRDefault="00050309" w:rsidP="00CB5C8D">
            <w:pPr>
              <w:keepLines/>
              <w:numPr>
                <w:ilvl w:val="0"/>
                <w:numId w:val="21"/>
              </w:numPr>
              <w:tabs>
                <w:tab w:val="clear" w:pos="720"/>
                <w:tab w:val="num" w:pos="356"/>
              </w:tabs>
              <w:spacing w:before="60" w:after="0"/>
              <w:ind w:left="358" w:hanging="284"/>
              <w:rPr>
                <w:sz w:val="18"/>
              </w:rPr>
            </w:pPr>
            <w:r w:rsidRPr="00526ABA">
              <w:rPr>
                <w:sz w:val="18"/>
              </w:rPr>
              <w:t>call forwarding via the identifier of the LuS, or</w:t>
            </w:r>
          </w:p>
          <w:p w:rsidR="00050309" w:rsidRPr="00526ABA" w:rsidRDefault="00050309" w:rsidP="00CB5C8D">
            <w:pPr>
              <w:keepLines/>
              <w:numPr>
                <w:ilvl w:val="0"/>
                <w:numId w:val="21"/>
              </w:numPr>
              <w:tabs>
                <w:tab w:val="clear" w:pos="720"/>
                <w:tab w:val="num" w:pos="356"/>
              </w:tabs>
              <w:spacing w:before="60" w:after="60"/>
              <w:ind w:left="356" w:hanging="284"/>
              <w:rPr>
                <w:sz w:val="18"/>
              </w:rPr>
            </w:pPr>
            <w:r w:rsidRPr="00526ABA">
              <w:rPr>
                <w:sz w:val="18"/>
              </w:rPr>
              <w:t>dialling or sending from an arbitrary connection (e.g. dialling directly into the UMS via a service number or via web access)</w:t>
            </w:r>
          </w:p>
        </w:tc>
      </w:tr>
      <w:tr w:rsidR="00050309" w:rsidRPr="00526ABA" w:rsidTr="000D22B2">
        <w:tc>
          <w:tcPr>
            <w:tcW w:w="1492" w:type="pct"/>
          </w:tcPr>
          <w:p w:rsidR="00050309" w:rsidRPr="00526ABA" w:rsidRDefault="00050309" w:rsidP="00CB5C8D">
            <w:pPr>
              <w:pStyle w:val="TAL"/>
              <w:spacing w:before="60" w:after="60"/>
            </w:pPr>
            <w:r w:rsidRPr="00526ABA">
              <w:t>Retrieving or reading</w:t>
            </w:r>
          </w:p>
        </w:tc>
        <w:tc>
          <w:tcPr>
            <w:tcW w:w="3508" w:type="pct"/>
          </w:tcPr>
          <w:p w:rsidR="00050309" w:rsidRPr="00526ABA" w:rsidRDefault="00050309" w:rsidP="00CB5C8D">
            <w:pPr>
              <w:keepLines/>
              <w:spacing w:before="60" w:after="60"/>
              <w:rPr>
                <w:sz w:val="18"/>
              </w:rPr>
            </w:pPr>
            <w:r w:rsidRPr="00526ABA">
              <w:rPr>
                <w:sz w:val="18"/>
              </w:rPr>
              <w:t>Retrieving or reading a message (voice, fax or SMS) from the UMS, through:</w:t>
            </w:r>
          </w:p>
          <w:p w:rsidR="00050309" w:rsidRPr="00526ABA" w:rsidRDefault="00050309" w:rsidP="00CB5C8D">
            <w:pPr>
              <w:keepLines/>
              <w:numPr>
                <w:ilvl w:val="0"/>
                <w:numId w:val="21"/>
              </w:numPr>
              <w:tabs>
                <w:tab w:val="clear" w:pos="720"/>
                <w:tab w:val="num" w:pos="356"/>
              </w:tabs>
              <w:spacing w:before="60" w:after="0"/>
              <w:ind w:left="358" w:hanging="284"/>
              <w:rPr>
                <w:sz w:val="18"/>
              </w:rPr>
            </w:pPr>
            <w:r w:rsidRPr="00526ABA">
              <w:rPr>
                <w:sz w:val="18"/>
              </w:rPr>
              <w:t>the identifier of the LuS, or by dialling this identifier with subsequent call forwarding to the UMS</w:t>
            </w:r>
          </w:p>
          <w:p w:rsidR="00050309" w:rsidRPr="00526ABA" w:rsidRDefault="00050309" w:rsidP="00CB5C8D">
            <w:pPr>
              <w:keepLines/>
              <w:numPr>
                <w:ilvl w:val="0"/>
                <w:numId w:val="21"/>
              </w:numPr>
              <w:tabs>
                <w:tab w:val="clear" w:pos="720"/>
                <w:tab w:val="num" w:pos="356"/>
              </w:tabs>
              <w:spacing w:before="60" w:after="60"/>
              <w:ind w:left="358" w:hanging="284"/>
              <w:rPr>
                <w:sz w:val="18"/>
              </w:rPr>
            </w:pPr>
            <w:r w:rsidRPr="00526ABA">
              <w:rPr>
                <w:sz w:val="18"/>
              </w:rPr>
              <w:t>an arbitrary connection (e.g. dialling directly into the UMS via a service number or via web access)</w:t>
            </w:r>
          </w:p>
        </w:tc>
      </w:tr>
      <w:tr w:rsidR="00050309" w:rsidRPr="00526ABA" w:rsidTr="000D22B2">
        <w:tc>
          <w:tcPr>
            <w:tcW w:w="1492" w:type="pct"/>
          </w:tcPr>
          <w:p w:rsidR="00050309" w:rsidRPr="00526ABA" w:rsidRDefault="00050309" w:rsidP="00CB5C8D">
            <w:pPr>
              <w:pStyle w:val="TAL"/>
              <w:spacing w:before="60" w:after="60"/>
            </w:pPr>
            <w:r w:rsidRPr="00526ABA">
              <w:t>Copying memory contents</w:t>
            </w:r>
          </w:p>
        </w:tc>
        <w:tc>
          <w:tcPr>
            <w:tcW w:w="3508" w:type="pct"/>
          </w:tcPr>
          <w:p w:rsidR="00050309" w:rsidRPr="00526ABA" w:rsidRDefault="00050309" w:rsidP="00CB5C8D">
            <w:pPr>
              <w:keepLines/>
              <w:spacing w:before="60" w:after="60"/>
              <w:rPr>
                <w:sz w:val="18"/>
              </w:rPr>
            </w:pPr>
            <w:r w:rsidRPr="00526ABA">
              <w:rPr>
                <w:sz w:val="18"/>
              </w:rPr>
              <w:t>Copying memory contents from one box associated with the identifier of the LuS to another box, and vice versa</w:t>
            </w:r>
          </w:p>
        </w:tc>
      </w:tr>
      <w:tr w:rsidR="00050309" w:rsidRPr="00526ABA" w:rsidTr="000D22B2">
        <w:tc>
          <w:tcPr>
            <w:tcW w:w="1492" w:type="pct"/>
          </w:tcPr>
          <w:p w:rsidR="00050309" w:rsidRPr="00526ABA" w:rsidRDefault="00050309" w:rsidP="00CB5C8D">
            <w:pPr>
              <w:pStyle w:val="TAL"/>
              <w:spacing w:before="60" w:after="60"/>
            </w:pPr>
            <w:r w:rsidRPr="00526ABA">
              <w:t>Access to the box and modification of settings</w:t>
            </w:r>
          </w:p>
        </w:tc>
        <w:tc>
          <w:tcPr>
            <w:tcW w:w="3508" w:type="pct"/>
          </w:tcPr>
          <w:p w:rsidR="00050309" w:rsidRPr="00526ABA" w:rsidRDefault="00050309" w:rsidP="00CB5C8D">
            <w:pPr>
              <w:keepLines/>
              <w:spacing w:before="60" w:after="60"/>
              <w:rPr>
                <w:sz w:val="18"/>
              </w:rPr>
            </w:pPr>
            <w:r w:rsidRPr="00526ABA">
              <w:rPr>
                <w:sz w:val="18"/>
              </w:rPr>
              <w:t>The possible events (e.g. storing a notification number, generating mailing lists) should be agreed in individual cases with the Federal Network Agency.</w:t>
            </w:r>
          </w:p>
        </w:tc>
      </w:tr>
    </w:tbl>
    <w:p w:rsidR="00050309" w:rsidRPr="00526ABA" w:rsidRDefault="00050309" w:rsidP="00CB5C8D">
      <w:pPr>
        <w:keepLines/>
        <w:spacing w:before="120" w:after="240"/>
        <w:jc w:val="center"/>
      </w:pPr>
      <w:r w:rsidRPr="00526ABA">
        <w:rPr>
          <w:b/>
          <w:bCs/>
          <w:sz w:val="18"/>
        </w:rPr>
        <w:t>Appendix E.3.2-1 - Table: Events in UMSs</w:t>
      </w:r>
    </w:p>
    <w:p w:rsidR="00050309" w:rsidRPr="00526ABA" w:rsidRDefault="00050309" w:rsidP="00015EEF">
      <w:pPr>
        <w:pStyle w:val="Heading2"/>
      </w:pPr>
      <w:bookmarkStart w:id="421" w:name="_Toc425260005"/>
      <w:bookmarkStart w:id="422" w:name="_Toc426622425"/>
      <w:bookmarkStart w:id="423" w:name="_Toc61897668"/>
      <w:r w:rsidRPr="00526ABA">
        <w:t>Appendix E.4</w:t>
      </w:r>
      <w:r w:rsidRPr="00526ABA">
        <w:tab/>
        <w:t>Requirements for surveillance of voice and fax messages and SMS according to Appendices B, C or D</w:t>
      </w:r>
      <w:bookmarkEnd w:id="421"/>
      <w:bookmarkEnd w:id="422"/>
      <w:bookmarkEnd w:id="423"/>
    </w:p>
    <w:p w:rsidR="00702684" w:rsidRPr="00526ABA" w:rsidRDefault="00702684" w:rsidP="009E2250">
      <w:pPr>
        <w:rPr>
          <w:b/>
        </w:rPr>
      </w:pPr>
      <w:r w:rsidRPr="00526ABA">
        <w:rPr>
          <w:b/>
        </w:rPr>
        <w:t xml:space="preserve">Due to the anticipated closing down of ISDN-based technology, the corresponding forwarding based on this technology must also be adapted. New implementations with forwarding based on </w:t>
      </w:r>
      <w:r w:rsidRPr="00526ABA">
        <w:rPr>
          <w:b/>
        </w:rPr>
        <w:lastRenderedPageBreak/>
        <w:t>ISDN are no longer permitted. Existing systems must be converted to IP-based forwarding in accordance with Appendix D or H by 31 December 2021 at the latest.</w:t>
      </w:r>
    </w:p>
    <w:p w:rsidR="00050309" w:rsidRPr="00526ABA" w:rsidRDefault="00050309" w:rsidP="009E2250">
      <w:r w:rsidRPr="00526ABA">
        <w:t>The following deviating requirements or clarifications apply to the forwarding of voice and fax messages via ISDN connections and SMS by means of an event data set designed according to the principles described in Appendices B, C or D for circuit-switched networks.</w:t>
      </w:r>
    </w:p>
    <w:tbl>
      <w:tblPr>
        <w:tblW w:w="5000" w:type="pct"/>
        <w:tblBorders>
          <w:top w:val="single" w:sz="6" w:space="0" w:color="auto"/>
          <w:left w:val="single" w:sz="6" w:space="0" w:color="auto"/>
          <w:bottom w:val="single" w:sz="6" w:space="0" w:color="auto"/>
          <w:right w:val="single" w:sz="6" w:space="0" w:color="auto"/>
          <w:insideV w:val="single" w:sz="6" w:space="0" w:color="auto"/>
        </w:tblBorders>
        <w:shd w:val="clear" w:color="000000" w:fill="E6E6E6"/>
        <w:tblCellMar>
          <w:left w:w="70" w:type="dxa"/>
          <w:right w:w="70" w:type="dxa"/>
        </w:tblCellMar>
        <w:tblLook w:val="0000" w:firstRow="0" w:lastRow="0" w:firstColumn="0" w:lastColumn="0" w:noHBand="0" w:noVBand="0"/>
      </w:tblPr>
      <w:tblGrid>
        <w:gridCol w:w="824"/>
        <w:gridCol w:w="4669"/>
        <w:gridCol w:w="3845"/>
      </w:tblGrid>
      <w:tr w:rsidR="00FD26DA" w:rsidRPr="00526ABA" w:rsidTr="00AA6C73">
        <w:trPr>
          <w:tblHeader/>
        </w:trPr>
        <w:tc>
          <w:tcPr>
            <w:tcW w:w="441" w:type="pct"/>
            <w:tcBorders>
              <w:bottom w:val="single" w:sz="6" w:space="0" w:color="auto"/>
            </w:tcBorders>
            <w:shd w:val="clear" w:color="000000" w:fill="E6E6E6"/>
          </w:tcPr>
          <w:p w:rsidR="00FD26DA" w:rsidRPr="00526ABA" w:rsidRDefault="00FD26DA" w:rsidP="00D86ED9">
            <w:pPr>
              <w:keepNext/>
              <w:keepLines/>
              <w:spacing w:before="60" w:after="60"/>
              <w:rPr>
                <w:b/>
                <w:sz w:val="18"/>
              </w:rPr>
            </w:pPr>
            <w:r w:rsidRPr="00526ABA">
              <w:rPr>
                <w:b/>
                <w:sz w:val="18"/>
              </w:rPr>
              <w:t>Item No</w:t>
            </w:r>
            <w:r w:rsidRPr="00526ABA">
              <w:rPr>
                <w:sz w:val="18"/>
              </w:rPr>
              <w:t xml:space="preserve"> </w:t>
            </w:r>
          </w:p>
        </w:tc>
        <w:tc>
          <w:tcPr>
            <w:tcW w:w="2500" w:type="pct"/>
            <w:tcBorders>
              <w:bottom w:val="single" w:sz="6" w:space="0" w:color="auto"/>
            </w:tcBorders>
            <w:shd w:val="clear" w:color="000000" w:fill="E6E6E6"/>
          </w:tcPr>
          <w:p w:rsidR="00FD26DA" w:rsidRPr="00526ABA" w:rsidRDefault="00FD26DA" w:rsidP="00D86ED9">
            <w:pPr>
              <w:keepNext/>
              <w:keepLines/>
              <w:spacing w:before="60" w:after="60"/>
              <w:rPr>
                <w:b/>
                <w:bCs/>
                <w:sz w:val="18"/>
              </w:rPr>
            </w:pPr>
            <w:r w:rsidRPr="00526ABA">
              <w:rPr>
                <w:b/>
                <w:bCs/>
                <w:sz w:val="18"/>
              </w:rPr>
              <w:t>Deviating requirements or clarifications</w:t>
            </w:r>
          </w:p>
        </w:tc>
        <w:tc>
          <w:tcPr>
            <w:tcW w:w="2059" w:type="pct"/>
            <w:tcBorders>
              <w:bottom w:val="single" w:sz="6" w:space="0" w:color="auto"/>
            </w:tcBorders>
            <w:shd w:val="clear" w:color="000000" w:fill="E6E6E6"/>
          </w:tcPr>
          <w:p w:rsidR="00FD26DA" w:rsidRPr="00526ABA" w:rsidRDefault="00FD26DA" w:rsidP="00D86ED9">
            <w:pPr>
              <w:keepNext/>
              <w:keepLines/>
              <w:spacing w:before="60" w:after="60"/>
              <w:rPr>
                <w:b/>
                <w:sz w:val="18"/>
              </w:rPr>
            </w:pPr>
            <w:r w:rsidRPr="00526ABA">
              <w:rPr>
                <w:b/>
                <w:sz w:val="18"/>
              </w:rPr>
              <w:t>Remarks</w:t>
            </w:r>
          </w:p>
        </w:tc>
      </w:tr>
      <w:tr w:rsidR="00FD26DA" w:rsidRPr="00526ABA" w:rsidTr="00AA6C73">
        <w:tblPrEx>
          <w:tblBorders>
            <w:insideH w:val="single" w:sz="6" w:space="0" w:color="auto"/>
            <w:insideV w:val="none" w:sz="0" w:space="0" w:color="auto"/>
          </w:tblBorders>
          <w:shd w:val="clear" w:color="000000" w:fill="auto"/>
        </w:tblPrEx>
        <w:tc>
          <w:tcPr>
            <w:tcW w:w="5000" w:type="pct"/>
            <w:gridSpan w:val="3"/>
            <w:tcBorders>
              <w:left w:val="nil"/>
              <w:bottom w:val="single" w:sz="6" w:space="0" w:color="auto"/>
              <w:right w:val="nil"/>
            </w:tcBorders>
            <w:shd w:val="clear" w:color="000000" w:fill="auto"/>
          </w:tcPr>
          <w:p w:rsidR="00FD26DA" w:rsidRPr="00526ABA" w:rsidRDefault="00FD26DA" w:rsidP="00D86ED9">
            <w:pPr>
              <w:keepNext/>
              <w:keepLines/>
              <w:spacing w:after="0"/>
              <w:rPr>
                <w:b/>
                <w:bCs/>
                <w:sz w:val="6"/>
                <w:szCs w:val="6"/>
              </w:rPr>
            </w:pPr>
          </w:p>
        </w:tc>
      </w:tr>
      <w:tr w:rsidR="003B6470" w:rsidRPr="00526ABA" w:rsidTr="00AA6C73">
        <w:tblPrEx>
          <w:tblBorders>
            <w:insideH w:val="single" w:sz="6" w:space="0" w:color="auto"/>
            <w:insideV w:val="none" w:sz="0" w:space="0" w:color="auto"/>
          </w:tblBorders>
          <w:shd w:val="clear" w:color="000000" w:fill="auto"/>
        </w:tblPrEx>
        <w:tc>
          <w:tcPr>
            <w:tcW w:w="5000" w:type="pct"/>
            <w:gridSpan w:val="3"/>
            <w:tcBorders>
              <w:bottom w:val="single" w:sz="6" w:space="0" w:color="auto"/>
            </w:tcBorders>
            <w:shd w:val="clear" w:color="000000" w:fill="auto"/>
          </w:tcPr>
          <w:p w:rsidR="003B6470" w:rsidRPr="00526ABA" w:rsidRDefault="003B6470" w:rsidP="00D86ED9">
            <w:pPr>
              <w:keepNext/>
              <w:keepLines/>
              <w:spacing w:before="60" w:after="60"/>
              <w:rPr>
                <w:b/>
                <w:bCs/>
                <w:sz w:val="18"/>
              </w:rPr>
            </w:pPr>
            <w:r w:rsidRPr="00526ABA">
              <w:rPr>
                <w:b/>
                <w:bCs/>
                <w:sz w:val="18"/>
              </w:rPr>
              <w:t>A. Forwarding of a copy of voice messages</w:t>
            </w:r>
          </w:p>
        </w:tc>
      </w:tr>
      <w:tr w:rsidR="00FD26DA" w:rsidRPr="00526ABA" w:rsidTr="00AA6C73">
        <w:tblPrEx>
          <w:tblBorders>
            <w:insideH w:val="single" w:sz="6" w:space="0" w:color="auto"/>
            <w:insideV w:val="none" w:sz="0" w:space="0" w:color="auto"/>
          </w:tblBorders>
          <w:shd w:val="clear" w:color="000000" w:fill="auto"/>
        </w:tblPrEx>
        <w:tc>
          <w:tcPr>
            <w:tcW w:w="441" w:type="pct"/>
            <w:tcBorders>
              <w:right w:val="single" w:sz="6" w:space="0" w:color="auto"/>
            </w:tcBorders>
            <w:shd w:val="clear" w:color="000000" w:fill="auto"/>
          </w:tcPr>
          <w:p w:rsidR="00FD26DA" w:rsidRPr="00526ABA" w:rsidRDefault="00FD26DA" w:rsidP="003B6470">
            <w:pPr>
              <w:keepLines/>
              <w:spacing w:before="60" w:after="60"/>
              <w:jc w:val="center"/>
              <w:rPr>
                <w:bCs/>
                <w:sz w:val="18"/>
              </w:rPr>
            </w:pPr>
            <w:r w:rsidRPr="00526ABA">
              <w:rPr>
                <w:bCs/>
                <w:sz w:val="18"/>
              </w:rPr>
              <w:t>1</w:t>
            </w:r>
          </w:p>
        </w:tc>
        <w:tc>
          <w:tcPr>
            <w:tcW w:w="2500" w:type="pct"/>
            <w:tcBorders>
              <w:left w:val="single" w:sz="6" w:space="0" w:color="auto"/>
              <w:right w:val="single" w:sz="6" w:space="0" w:color="auto"/>
            </w:tcBorders>
            <w:shd w:val="clear" w:color="000000" w:fill="auto"/>
          </w:tcPr>
          <w:p w:rsidR="00FD26DA" w:rsidRPr="00526ABA" w:rsidRDefault="00FD26DA" w:rsidP="003B6470">
            <w:pPr>
              <w:keepLines/>
              <w:spacing w:before="60" w:after="60"/>
              <w:rPr>
                <w:bCs/>
                <w:sz w:val="18"/>
              </w:rPr>
            </w:pPr>
            <w:r w:rsidRPr="00526ABA">
              <w:rPr>
                <w:bCs/>
                <w:sz w:val="18"/>
              </w:rPr>
              <w:t>The information to be transmitted to the authorised agency consists of the entire voice message, including any welcome message and any end delimiter (e.g. a sound or text message).</w:t>
            </w:r>
          </w:p>
        </w:tc>
        <w:tc>
          <w:tcPr>
            <w:tcW w:w="2059" w:type="pct"/>
            <w:tcBorders>
              <w:left w:val="single" w:sz="6" w:space="0" w:color="auto"/>
            </w:tcBorders>
            <w:shd w:val="clear" w:color="000000" w:fill="auto"/>
          </w:tcPr>
          <w:p w:rsidR="00FD26DA" w:rsidRPr="00526ABA" w:rsidRDefault="00FD26DA" w:rsidP="003B6470">
            <w:pPr>
              <w:pStyle w:val="TAL"/>
              <w:keepNext w:val="0"/>
              <w:spacing w:before="60" w:after="60"/>
              <w:rPr>
                <w:bCs/>
              </w:rPr>
            </w:pPr>
            <w:r w:rsidRPr="00526ABA">
              <w:t>As an alternative, if the welcome message and/or end delimiter are always the same, they may be transmitted once at the start of the surveillance action.</w:t>
            </w:r>
          </w:p>
          <w:p w:rsidR="00FD26DA" w:rsidRPr="00526ABA" w:rsidRDefault="00FD26DA" w:rsidP="003B6470">
            <w:pPr>
              <w:keepLines/>
              <w:spacing w:before="60" w:after="60"/>
              <w:rPr>
                <w:bCs/>
                <w:sz w:val="18"/>
              </w:rPr>
            </w:pPr>
            <w:r w:rsidRPr="00526ABA">
              <w:rPr>
                <w:bCs/>
                <w:sz w:val="18"/>
              </w:rPr>
              <w:t>Whenever the content changes, it should be transmitted to the authorised agency again.</w:t>
            </w:r>
          </w:p>
        </w:tc>
      </w:tr>
      <w:tr w:rsidR="00FD26DA" w:rsidRPr="00526ABA" w:rsidTr="00AA6C73">
        <w:tblPrEx>
          <w:tblBorders>
            <w:insideH w:val="single" w:sz="6" w:space="0" w:color="auto"/>
            <w:insideV w:val="none" w:sz="0" w:space="0" w:color="auto"/>
          </w:tblBorders>
          <w:shd w:val="clear" w:color="000000" w:fill="auto"/>
        </w:tblPrEx>
        <w:tc>
          <w:tcPr>
            <w:tcW w:w="441" w:type="pct"/>
            <w:tcBorders>
              <w:right w:val="single" w:sz="6" w:space="0" w:color="auto"/>
            </w:tcBorders>
            <w:shd w:val="clear" w:color="000000" w:fill="auto"/>
          </w:tcPr>
          <w:p w:rsidR="00FD26DA" w:rsidRPr="00526ABA" w:rsidRDefault="00FD26DA" w:rsidP="003B6470">
            <w:pPr>
              <w:keepLines/>
              <w:spacing w:before="60" w:after="60"/>
              <w:jc w:val="center"/>
              <w:rPr>
                <w:bCs/>
                <w:sz w:val="18"/>
              </w:rPr>
            </w:pPr>
            <w:r w:rsidRPr="00526ABA">
              <w:rPr>
                <w:bCs/>
                <w:sz w:val="18"/>
              </w:rPr>
              <w:t>2</w:t>
            </w:r>
          </w:p>
        </w:tc>
        <w:tc>
          <w:tcPr>
            <w:tcW w:w="2500" w:type="pct"/>
            <w:tcBorders>
              <w:left w:val="single" w:sz="6" w:space="0" w:color="auto"/>
              <w:right w:val="single" w:sz="6" w:space="0" w:color="auto"/>
            </w:tcBorders>
            <w:shd w:val="clear" w:color="000000" w:fill="auto"/>
          </w:tcPr>
          <w:p w:rsidR="00FD26DA" w:rsidRPr="00526ABA" w:rsidRDefault="00FD26DA" w:rsidP="003B6470">
            <w:pPr>
              <w:pStyle w:val="Tabellentext"/>
              <w:keepLines/>
              <w:rPr>
                <w:bCs/>
                <w:sz w:val="18"/>
              </w:rPr>
            </w:pPr>
            <w:r w:rsidRPr="00526ABA">
              <w:rPr>
                <w:bCs/>
                <w:sz w:val="18"/>
              </w:rPr>
              <w:t>Transmission takes place via an ISDN 64 kbit/s connection using the ISDN bearer service ‘Unrestricted digital information (UDI)’.</w:t>
            </w:r>
          </w:p>
          <w:p w:rsidR="00FD26DA" w:rsidRPr="00526ABA" w:rsidRDefault="00FD26DA" w:rsidP="003B6470">
            <w:pPr>
              <w:pStyle w:val="Tabellentext"/>
              <w:keepLines/>
              <w:rPr>
                <w:bCs/>
                <w:sz w:val="18"/>
              </w:rPr>
            </w:pPr>
          </w:p>
          <w:p w:rsidR="00FD26DA" w:rsidRPr="00526ABA" w:rsidRDefault="00FD26DA" w:rsidP="003B6470">
            <w:pPr>
              <w:pStyle w:val="Tabellentext"/>
              <w:keepLines/>
              <w:rPr>
                <w:sz w:val="18"/>
              </w:rPr>
            </w:pPr>
          </w:p>
          <w:p w:rsidR="00FD26DA" w:rsidRPr="00526ABA" w:rsidRDefault="00FD26DA" w:rsidP="003B6470">
            <w:pPr>
              <w:pStyle w:val="Tabellentext"/>
              <w:keepLines/>
              <w:rPr>
                <w:sz w:val="18"/>
              </w:rPr>
            </w:pPr>
            <w:r w:rsidRPr="00526ABA">
              <w:rPr>
                <w:sz w:val="18"/>
              </w:rPr>
              <w:t>Call origination by the UMS is automatic; the copy of the voice message may be copied prior to calling into a box associated with the authorised agency.</w:t>
            </w:r>
          </w:p>
          <w:p w:rsidR="00FD26DA" w:rsidRPr="00526ABA" w:rsidRDefault="00FD26DA" w:rsidP="003B6470">
            <w:pPr>
              <w:pStyle w:val="Tabellentext"/>
              <w:keepLines/>
            </w:pPr>
            <w:r w:rsidRPr="00526ABA">
              <w:rPr>
                <w:sz w:val="18"/>
              </w:rPr>
              <w:t>Pursuant to the requirements of Appendices B, C or D, the matching criteria are transmitted in the subaddress.</w:t>
            </w:r>
          </w:p>
        </w:tc>
        <w:tc>
          <w:tcPr>
            <w:tcW w:w="2059" w:type="pct"/>
            <w:tcBorders>
              <w:left w:val="single" w:sz="6" w:space="0" w:color="auto"/>
            </w:tcBorders>
            <w:shd w:val="clear" w:color="000000" w:fill="auto"/>
          </w:tcPr>
          <w:p w:rsidR="00FD26DA" w:rsidRPr="00526ABA" w:rsidRDefault="00FD26DA" w:rsidP="003B6470">
            <w:pPr>
              <w:pStyle w:val="TAL"/>
              <w:keepNext w:val="0"/>
              <w:spacing w:before="60" w:after="60"/>
              <w:rPr>
                <w:bCs/>
              </w:rPr>
            </w:pPr>
            <w:r w:rsidRPr="00526ABA">
              <w:t>For transmission, an ISDN stub (mono mode) is adequate, i.e. a dual stub for sending and receiving directions, as in surveillance of a telephone line, is not necessary here.</w:t>
            </w:r>
          </w:p>
          <w:p w:rsidR="00FD26DA" w:rsidRPr="00526ABA" w:rsidRDefault="00FD26DA" w:rsidP="003B6470">
            <w:pPr>
              <w:pStyle w:val="TAL"/>
              <w:keepNext w:val="0"/>
              <w:spacing w:before="60" w:after="60"/>
              <w:rPr>
                <w:bCs/>
              </w:rPr>
            </w:pPr>
            <w:r w:rsidRPr="00526ABA">
              <w:t>If transmission to the authorised agency should fail, three other connection attempts should be made at intervals of a few minutes, e.g. 3 minutes (see also Appendix A.4).</w:t>
            </w:r>
          </w:p>
        </w:tc>
      </w:tr>
      <w:tr w:rsidR="00FD26DA" w:rsidRPr="00526ABA" w:rsidTr="00AA6C73">
        <w:tblPrEx>
          <w:tblBorders>
            <w:insideH w:val="single" w:sz="6" w:space="0" w:color="auto"/>
            <w:insideV w:val="none" w:sz="0" w:space="0" w:color="auto"/>
          </w:tblBorders>
          <w:shd w:val="clear" w:color="000000" w:fill="auto"/>
        </w:tblPrEx>
        <w:tc>
          <w:tcPr>
            <w:tcW w:w="441" w:type="pct"/>
            <w:tcBorders>
              <w:right w:val="single" w:sz="6" w:space="0" w:color="auto"/>
            </w:tcBorders>
            <w:shd w:val="clear" w:color="000000" w:fill="auto"/>
          </w:tcPr>
          <w:p w:rsidR="00FD26DA" w:rsidRPr="00526ABA" w:rsidRDefault="00FD26DA" w:rsidP="003B6470">
            <w:pPr>
              <w:keepLines/>
              <w:spacing w:before="60" w:after="60"/>
              <w:jc w:val="center"/>
              <w:rPr>
                <w:bCs/>
                <w:sz w:val="18"/>
              </w:rPr>
            </w:pPr>
            <w:r w:rsidRPr="00526ABA">
              <w:rPr>
                <w:bCs/>
                <w:sz w:val="18"/>
              </w:rPr>
              <w:t>3</w:t>
            </w:r>
          </w:p>
        </w:tc>
        <w:tc>
          <w:tcPr>
            <w:tcW w:w="2500" w:type="pct"/>
            <w:tcBorders>
              <w:left w:val="single" w:sz="6" w:space="0" w:color="auto"/>
              <w:right w:val="single" w:sz="6" w:space="0" w:color="auto"/>
            </w:tcBorders>
            <w:shd w:val="clear" w:color="000000" w:fill="auto"/>
          </w:tcPr>
          <w:p w:rsidR="00FD26DA" w:rsidRPr="00526ABA" w:rsidRDefault="00FD26DA" w:rsidP="003B6470">
            <w:pPr>
              <w:keepLines/>
              <w:spacing w:before="60" w:after="0"/>
              <w:rPr>
                <w:sz w:val="18"/>
              </w:rPr>
            </w:pPr>
            <w:r w:rsidRPr="00526ABA">
              <w:rPr>
                <w:bCs/>
                <w:sz w:val="18"/>
              </w:rPr>
              <w:t xml:space="preserve">The security requirements as described in Appendices B, C or D (CLI, CUG) should be complied with. </w:t>
            </w:r>
            <w:r w:rsidRPr="00526ABA">
              <w:rPr>
                <w:sz w:val="18"/>
              </w:rPr>
              <w:t>A ‘Connected Number’ sent by the authorised agency may not be verified.</w:t>
            </w:r>
          </w:p>
        </w:tc>
        <w:tc>
          <w:tcPr>
            <w:tcW w:w="2059" w:type="pct"/>
            <w:tcBorders>
              <w:left w:val="single" w:sz="6" w:space="0" w:color="auto"/>
            </w:tcBorders>
            <w:shd w:val="clear" w:color="000000" w:fill="auto"/>
          </w:tcPr>
          <w:p w:rsidR="00FD26DA" w:rsidRPr="00526ABA" w:rsidRDefault="00FD26DA" w:rsidP="003B6470">
            <w:pPr>
              <w:pStyle w:val="TAL"/>
              <w:keepNext w:val="0"/>
              <w:spacing w:before="60" w:after="60"/>
            </w:pPr>
            <w:r w:rsidRPr="00526ABA">
              <w:t>This is necessary so that the authorised agency can be redirected to other identifiers for receiving fax messages.</w:t>
            </w:r>
          </w:p>
        </w:tc>
      </w:tr>
      <w:tr w:rsidR="00FD26DA" w:rsidRPr="00526ABA" w:rsidTr="00AA6C73">
        <w:tblPrEx>
          <w:tblBorders>
            <w:insideH w:val="single" w:sz="6" w:space="0" w:color="auto"/>
            <w:insideV w:val="none" w:sz="0" w:space="0" w:color="auto"/>
          </w:tblBorders>
          <w:shd w:val="clear" w:color="000000" w:fill="auto"/>
        </w:tblPrEx>
        <w:tc>
          <w:tcPr>
            <w:tcW w:w="441" w:type="pct"/>
            <w:tcBorders>
              <w:bottom w:val="single" w:sz="6" w:space="0" w:color="auto"/>
              <w:right w:val="single" w:sz="6" w:space="0" w:color="auto"/>
            </w:tcBorders>
            <w:shd w:val="clear" w:color="000000" w:fill="auto"/>
          </w:tcPr>
          <w:p w:rsidR="00FD26DA" w:rsidRPr="00526ABA" w:rsidRDefault="00FD26DA" w:rsidP="003B6470">
            <w:pPr>
              <w:keepLines/>
              <w:spacing w:before="60" w:after="60"/>
              <w:jc w:val="center"/>
              <w:rPr>
                <w:bCs/>
                <w:sz w:val="18"/>
              </w:rPr>
            </w:pPr>
            <w:r w:rsidRPr="00526ABA">
              <w:rPr>
                <w:bCs/>
                <w:sz w:val="18"/>
              </w:rPr>
              <w:t>4</w:t>
            </w:r>
          </w:p>
        </w:tc>
        <w:tc>
          <w:tcPr>
            <w:tcW w:w="2500" w:type="pct"/>
            <w:tcBorders>
              <w:left w:val="single" w:sz="6" w:space="0" w:color="auto"/>
              <w:bottom w:val="single" w:sz="6" w:space="0" w:color="auto"/>
              <w:right w:val="single" w:sz="6" w:space="0" w:color="auto"/>
            </w:tcBorders>
            <w:shd w:val="clear" w:color="000000" w:fill="auto"/>
          </w:tcPr>
          <w:p w:rsidR="00FD26DA" w:rsidRPr="00526ABA" w:rsidRDefault="00FD26DA" w:rsidP="003B6470">
            <w:pPr>
              <w:pStyle w:val="Tabellentext"/>
              <w:keepLines/>
              <w:rPr>
                <w:bCs/>
                <w:sz w:val="18"/>
              </w:rPr>
            </w:pPr>
            <w:r w:rsidRPr="00526ABA">
              <w:rPr>
                <w:bCs/>
                <w:sz w:val="18"/>
              </w:rPr>
              <w:t>Both content and transmission of event data sets are subject to Part D of this table</w:t>
            </w:r>
          </w:p>
        </w:tc>
        <w:tc>
          <w:tcPr>
            <w:tcW w:w="2059" w:type="pct"/>
            <w:tcBorders>
              <w:left w:val="single" w:sz="6" w:space="0" w:color="auto"/>
              <w:bottom w:val="single" w:sz="6" w:space="0" w:color="auto"/>
            </w:tcBorders>
            <w:shd w:val="clear" w:color="000000" w:fill="auto"/>
          </w:tcPr>
          <w:p w:rsidR="00FD26DA" w:rsidRPr="00526ABA" w:rsidRDefault="00FD26DA" w:rsidP="003B6470">
            <w:pPr>
              <w:pStyle w:val="TAL"/>
              <w:keepNext w:val="0"/>
              <w:spacing w:before="60" w:after="60"/>
              <w:rPr>
                <w:lang w:val="en-US"/>
              </w:rPr>
            </w:pPr>
          </w:p>
        </w:tc>
      </w:tr>
      <w:tr w:rsidR="003B6470" w:rsidRPr="00526ABA" w:rsidTr="00AA6C73">
        <w:tblPrEx>
          <w:tblBorders>
            <w:insideH w:val="single" w:sz="6" w:space="0" w:color="auto"/>
            <w:insideV w:val="none" w:sz="0" w:space="0" w:color="auto"/>
          </w:tblBorders>
          <w:shd w:val="clear" w:color="000000" w:fill="auto"/>
        </w:tblPrEx>
        <w:tc>
          <w:tcPr>
            <w:tcW w:w="5000" w:type="pct"/>
            <w:gridSpan w:val="3"/>
            <w:tcBorders>
              <w:left w:val="nil"/>
              <w:right w:val="nil"/>
            </w:tcBorders>
            <w:shd w:val="clear" w:color="000000" w:fill="auto"/>
          </w:tcPr>
          <w:p w:rsidR="003B6470" w:rsidRPr="00526ABA" w:rsidRDefault="003B6470" w:rsidP="003B6470">
            <w:pPr>
              <w:pStyle w:val="TAL"/>
              <w:keepNext w:val="0"/>
              <w:rPr>
                <w:sz w:val="6"/>
                <w:szCs w:val="6"/>
                <w:lang w:val="en-US"/>
              </w:rPr>
            </w:pPr>
          </w:p>
        </w:tc>
      </w:tr>
      <w:tr w:rsidR="00FD26DA" w:rsidRPr="00526ABA" w:rsidTr="00AA6C73">
        <w:tblPrEx>
          <w:tblBorders>
            <w:insideH w:val="single" w:sz="6" w:space="0" w:color="auto"/>
          </w:tblBorders>
          <w:shd w:val="clear" w:color="000000" w:fill="auto"/>
        </w:tblPrEx>
        <w:tc>
          <w:tcPr>
            <w:tcW w:w="5000" w:type="pct"/>
            <w:gridSpan w:val="3"/>
            <w:shd w:val="clear" w:color="000000" w:fill="auto"/>
          </w:tcPr>
          <w:p w:rsidR="00FD26DA" w:rsidRPr="00526ABA" w:rsidRDefault="00FD26DA" w:rsidP="00D86ED9">
            <w:pPr>
              <w:keepNext/>
              <w:keepLines/>
              <w:spacing w:before="60" w:after="60"/>
              <w:rPr>
                <w:b/>
                <w:bCs/>
                <w:sz w:val="18"/>
              </w:rPr>
            </w:pPr>
            <w:r w:rsidRPr="00526ABA">
              <w:rPr>
                <w:b/>
                <w:bCs/>
                <w:sz w:val="18"/>
              </w:rPr>
              <w:t>B. Forwarding of a copy of fax messages</w:t>
            </w:r>
          </w:p>
        </w:tc>
      </w:tr>
      <w:tr w:rsidR="00FD26DA" w:rsidRPr="00526ABA" w:rsidTr="00AA6C73">
        <w:tblPrEx>
          <w:tblBorders>
            <w:insideH w:val="single" w:sz="6" w:space="0" w:color="auto"/>
          </w:tblBorders>
          <w:shd w:val="clear" w:color="000000" w:fill="auto"/>
        </w:tblPrEx>
        <w:tc>
          <w:tcPr>
            <w:tcW w:w="441" w:type="pct"/>
            <w:shd w:val="clear" w:color="000000" w:fill="auto"/>
          </w:tcPr>
          <w:p w:rsidR="00FD26DA" w:rsidRPr="00526ABA" w:rsidRDefault="00FD26DA" w:rsidP="003B6470">
            <w:pPr>
              <w:keepLines/>
              <w:spacing w:before="60" w:after="60"/>
              <w:jc w:val="center"/>
              <w:rPr>
                <w:bCs/>
                <w:sz w:val="18"/>
              </w:rPr>
            </w:pPr>
            <w:r w:rsidRPr="00526ABA">
              <w:rPr>
                <w:bCs/>
                <w:sz w:val="18"/>
              </w:rPr>
              <w:t>1</w:t>
            </w:r>
          </w:p>
        </w:tc>
        <w:tc>
          <w:tcPr>
            <w:tcW w:w="2500" w:type="pct"/>
            <w:shd w:val="clear" w:color="000000" w:fill="auto"/>
          </w:tcPr>
          <w:p w:rsidR="00FD26DA" w:rsidRPr="00526ABA" w:rsidRDefault="00FD26DA" w:rsidP="003B6470">
            <w:pPr>
              <w:keepLines/>
              <w:spacing w:before="60" w:after="60"/>
              <w:rPr>
                <w:bCs/>
                <w:sz w:val="18"/>
              </w:rPr>
            </w:pPr>
            <w:r w:rsidRPr="00526ABA">
              <w:rPr>
                <w:bCs/>
                <w:sz w:val="18"/>
              </w:rPr>
              <w:t>The copy of a fax message as transmitted to the authorised agency consists of the entire fax message as received by the LuS or the latter’s communication partner.</w:t>
            </w:r>
          </w:p>
        </w:tc>
        <w:tc>
          <w:tcPr>
            <w:tcW w:w="2059" w:type="pct"/>
            <w:shd w:val="clear" w:color="000000" w:fill="auto"/>
          </w:tcPr>
          <w:p w:rsidR="00FD26DA" w:rsidRPr="00526ABA" w:rsidRDefault="00FD26DA" w:rsidP="003B6470">
            <w:pPr>
              <w:keepLines/>
              <w:spacing w:before="60" w:after="60"/>
              <w:rPr>
                <w:bCs/>
                <w:sz w:val="18"/>
              </w:rPr>
            </w:pPr>
          </w:p>
        </w:tc>
      </w:tr>
      <w:tr w:rsidR="00FD26DA" w:rsidRPr="00526ABA" w:rsidTr="00AA6C73">
        <w:tblPrEx>
          <w:tblBorders>
            <w:insideH w:val="single" w:sz="6" w:space="0" w:color="auto"/>
          </w:tblBorders>
          <w:shd w:val="clear" w:color="000000" w:fill="auto"/>
        </w:tblPrEx>
        <w:tc>
          <w:tcPr>
            <w:tcW w:w="441" w:type="pct"/>
            <w:shd w:val="clear" w:color="000000" w:fill="auto"/>
          </w:tcPr>
          <w:p w:rsidR="00FD26DA" w:rsidRPr="00526ABA" w:rsidRDefault="00FD26DA" w:rsidP="003B6470">
            <w:pPr>
              <w:keepLines/>
              <w:spacing w:before="60" w:after="60"/>
              <w:jc w:val="center"/>
              <w:rPr>
                <w:bCs/>
                <w:sz w:val="18"/>
              </w:rPr>
            </w:pPr>
            <w:r w:rsidRPr="00526ABA">
              <w:rPr>
                <w:bCs/>
                <w:sz w:val="18"/>
              </w:rPr>
              <w:t>2</w:t>
            </w:r>
          </w:p>
        </w:tc>
        <w:tc>
          <w:tcPr>
            <w:tcW w:w="2500" w:type="pct"/>
            <w:shd w:val="clear" w:color="000000" w:fill="auto"/>
          </w:tcPr>
          <w:p w:rsidR="00FD26DA" w:rsidRPr="00526ABA" w:rsidRDefault="00FD26DA" w:rsidP="003B6470">
            <w:pPr>
              <w:pStyle w:val="Tabellentext"/>
              <w:keepLines/>
              <w:rPr>
                <w:sz w:val="18"/>
              </w:rPr>
            </w:pPr>
            <w:r w:rsidRPr="00526ABA">
              <w:rPr>
                <w:bCs/>
                <w:sz w:val="18"/>
              </w:rPr>
              <w:t>Transmission takes place</w:t>
            </w:r>
            <w:r w:rsidRPr="00526ABA">
              <w:rPr>
                <w:sz w:val="18"/>
              </w:rPr>
              <w:t xml:space="preserve"> with the aid of the procedures as described in ITU-T Recommendation T.30 and the ISDN Teleservice ‘Facsimile Gr. 2/3’, i.e. Bearer Capability BC = ‘audio 3.1 kHz’ and High Layer Compatibility HLC = ‘Facsimile Gr 2/3’.</w:t>
            </w:r>
          </w:p>
          <w:p w:rsidR="00FD26DA" w:rsidRPr="00526ABA" w:rsidRDefault="00FD26DA" w:rsidP="003B6470">
            <w:pPr>
              <w:pStyle w:val="Tabellentext"/>
              <w:keepLines/>
              <w:rPr>
                <w:bCs/>
                <w:sz w:val="18"/>
              </w:rPr>
            </w:pPr>
          </w:p>
          <w:p w:rsidR="00FD26DA" w:rsidRPr="00526ABA" w:rsidRDefault="00FD26DA" w:rsidP="003B6470">
            <w:pPr>
              <w:pStyle w:val="Tabellentext"/>
              <w:keepLines/>
              <w:rPr>
                <w:bCs/>
                <w:sz w:val="18"/>
              </w:rPr>
            </w:pPr>
          </w:p>
          <w:p w:rsidR="00FD26DA" w:rsidRPr="00526ABA" w:rsidRDefault="00FD26DA" w:rsidP="003B6470">
            <w:pPr>
              <w:pStyle w:val="Tabellentext"/>
              <w:keepLines/>
              <w:rPr>
                <w:bCs/>
                <w:sz w:val="18"/>
              </w:rPr>
            </w:pPr>
          </w:p>
          <w:p w:rsidR="00FD26DA" w:rsidRPr="00526ABA" w:rsidRDefault="00FD26DA" w:rsidP="003B6470">
            <w:pPr>
              <w:pStyle w:val="Tabellentext"/>
              <w:keepLines/>
              <w:rPr>
                <w:sz w:val="18"/>
              </w:rPr>
            </w:pPr>
            <w:r w:rsidRPr="00526ABA">
              <w:rPr>
                <w:sz w:val="18"/>
              </w:rPr>
              <w:t>Call origination by the UMS is automatic; the copy of the voice message may be copied prior to calling into a box associated with the authorised agency.</w:t>
            </w:r>
          </w:p>
          <w:p w:rsidR="00FD26DA" w:rsidRPr="00526ABA" w:rsidRDefault="00FD26DA" w:rsidP="003B6470">
            <w:pPr>
              <w:pStyle w:val="Tabellentext"/>
              <w:keepLines/>
              <w:rPr>
                <w:sz w:val="18"/>
              </w:rPr>
            </w:pPr>
          </w:p>
          <w:p w:rsidR="00FD26DA" w:rsidRPr="00526ABA" w:rsidRDefault="00FD26DA" w:rsidP="003B6470">
            <w:pPr>
              <w:pStyle w:val="Tabellentext"/>
              <w:keepLines/>
              <w:rPr>
                <w:sz w:val="18"/>
              </w:rPr>
            </w:pPr>
            <w:r w:rsidRPr="00526ABA">
              <w:rPr>
                <w:sz w:val="18"/>
              </w:rPr>
              <w:t>Pursuant to the requirements of Appendices B, C or D, the matching criteria are transmitted in the subaddress. Additionally, the reference number (or, in case of Appendix B, the phone number of the LuS) and the allocation number are sent to the authorised agency in the Header of the fax message</w:t>
            </w:r>
          </w:p>
        </w:tc>
        <w:tc>
          <w:tcPr>
            <w:tcW w:w="2059" w:type="pct"/>
            <w:shd w:val="clear" w:color="000000" w:fill="auto"/>
          </w:tcPr>
          <w:p w:rsidR="00FD26DA" w:rsidRPr="00526ABA" w:rsidRDefault="00FD26DA" w:rsidP="003B6470">
            <w:pPr>
              <w:pStyle w:val="TAL"/>
              <w:keepNext w:val="0"/>
              <w:spacing w:before="60" w:after="60"/>
            </w:pPr>
            <w:r w:rsidRPr="00526ABA">
              <w:t>For transmission, an ISDN stub (mono mode) is adequate, i.e. a dual stub for sending and receiving directions, as in surveillance of a telephone line, is not necessary here.</w:t>
            </w:r>
          </w:p>
          <w:p w:rsidR="00FD26DA" w:rsidRPr="00526ABA" w:rsidRDefault="00FD26DA" w:rsidP="003B6470">
            <w:pPr>
              <w:pStyle w:val="TAL"/>
              <w:keepNext w:val="0"/>
              <w:spacing w:before="60" w:after="60"/>
              <w:rPr>
                <w:bCs/>
              </w:rPr>
            </w:pPr>
            <w:r w:rsidRPr="00526ABA">
              <w:t>In this context, the recording devices of the authorised agencies support the procedures of ITU-T Recommendation T.30</w:t>
            </w:r>
          </w:p>
          <w:p w:rsidR="00FD26DA" w:rsidRPr="00526ABA" w:rsidRDefault="00FD26DA" w:rsidP="003B6470">
            <w:pPr>
              <w:pStyle w:val="TAL"/>
              <w:keepNext w:val="0"/>
              <w:spacing w:before="60" w:after="60"/>
              <w:rPr>
                <w:bCs/>
              </w:rPr>
            </w:pPr>
            <w:r w:rsidRPr="00526ABA">
              <w:t>If transmission to the authorised agency should fail, three other connection attempts should be made at intervals of a few minutes, e.g. 3 minutes (see also Appendix A.4).</w:t>
            </w:r>
          </w:p>
          <w:p w:rsidR="00FD26DA" w:rsidRPr="00526ABA" w:rsidRDefault="00FD26DA" w:rsidP="003B6470">
            <w:pPr>
              <w:pStyle w:val="TAL"/>
              <w:keepNext w:val="0"/>
              <w:spacing w:before="60" w:after="60"/>
              <w:rPr>
                <w:bCs/>
              </w:rPr>
            </w:pPr>
            <w:r w:rsidRPr="00526ABA">
              <w:t>Transmission of the matching criteria in both the subaddress and the header enables the authorised agency to use both integrated devices with facilities for automatic analysis of subaddresses and common commercial fax devices with manual matching.</w:t>
            </w:r>
          </w:p>
        </w:tc>
      </w:tr>
      <w:tr w:rsidR="00FD26DA" w:rsidRPr="00526ABA" w:rsidTr="00AA6C73">
        <w:tblPrEx>
          <w:tblBorders>
            <w:insideH w:val="single" w:sz="6" w:space="0" w:color="auto"/>
          </w:tblBorders>
          <w:shd w:val="clear" w:color="000000" w:fill="auto"/>
        </w:tblPrEx>
        <w:tc>
          <w:tcPr>
            <w:tcW w:w="441" w:type="pct"/>
            <w:tcBorders>
              <w:top w:val="single" w:sz="6" w:space="0" w:color="auto"/>
              <w:left w:val="single" w:sz="6" w:space="0" w:color="auto"/>
              <w:bottom w:val="single" w:sz="6" w:space="0" w:color="auto"/>
              <w:right w:val="single" w:sz="6" w:space="0" w:color="auto"/>
            </w:tcBorders>
            <w:shd w:val="clear" w:color="000000" w:fill="auto"/>
          </w:tcPr>
          <w:p w:rsidR="00FD26DA" w:rsidRPr="00526ABA" w:rsidRDefault="00FD26DA" w:rsidP="003B6470">
            <w:pPr>
              <w:keepLines/>
              <w:spacing w:before="60" w:after="60"/>
              <w:jc w:val="center"/>
              <w:rPr>
                <w:bCs/>
                <w:sz w:val="18"/>
              </w:rPr>
            </w:pPr>
            <w:r w:rsidRPr="00526ABA">
              <w:rPr>
                <w:bCs/>
                <w:sz w:val="18"/>
              </w:rPr>
              <w:t>3</w:t>
            </w:r>
          </w:p>
        </w:tc>
        <w:tc>
          <w:tcPr>
            <w:tcW w:w="2500" w:type="pct"/>
            <w:tcBorders>
              <w:top w:val="single" w:sz="6" w:space="0" w:color="auto"/>
              <w:left w:val="single" w:sz="6" w:space="0" w:color="auto"/>
              <w:bottom w:val="single" w:sz="6" w:space="0" w:color="auto"/>
              <w:right w:val="single" w:sz="6" w:space="0" w:color="auto"/>
            </w:tcBorders>
            <w:shd w:val="clear" w:color="000000" w:fill="auto"/>
          </w:tcPr>
          <w:p w:rsidR="00FD26DA" w:rsidRPr="00526ABA" w:rsidRDefault="00FD26DA" w:rsidP="003B6470">
            <w:pPr>
              <w:pStyle w:val="Tabellentext"/>
              <w:keepLines/>
              <w:rPr>
                <w:bCs/>
                <w:sz w:val="18"/>
              </w:rPr>
            </w:pPr>
            <w:r w:rsidRPr="00526ABA">
              <w:rPr>
                <w:bCs/>
                <w:sz w:val="18"/>
              </w:rPr>
              <w:t>The security requirements as described in Appendices B, C or D (CLI, CUG) should be complied with. A ‘Connected Number’ sent by the authorised agency may not be verified.</w:t>
            </w:r>
          </w:p>
        </w:tc>
        <w:tc>
          <w:tcPr>
            <w:tcW w:w="2059" w:type="pct"/>
            <w:tcBorders>
              <w:top w:val="single" w:sz="6" w:space="0" w:color="auto"/>
              <w:left w:val="single" w:sz="6" w:space="0" w:color="auto"/>
              <w:bottom w:val="single" w:sz="6" w:space="0" w:color="auto"/>
              <w:right w:val="single" w:sz="6" w:space="0" w:color="auto"/>
            </w:tcBorders>
            <w:shd w:val="clear" w:color="000000" w:fill="auto"/>
          </w:tcPr>
          <w:p w:rsidR="00FD26DA" w:rsidRPr="00526ABA" w:rsidRDefault="00FD26DA" w:rsidP="003B6470">
            <w:pPr>
              <w:pStyle w:val="TAL"/>
              <w:keepNext w:val="0"/>
              <w:spacing w:before="60" w:after="60"/>
            </w:pPr>
            <w:r w:rsidRPr="00526ABA">
              <w:t>This is necessary so that the authorised agency can be redirected to other identifiers for receiving fax messages.</w:t>
            </w:r>
          </w:p>
        </w:tc>
      </w:tr>
      <w:tr w:rsidR="00FD26DA" w:rsidRPr="00526ABA" w:rsidTr="00AA6C73">
        <w:tblPrEx>
          <w:tblBorders>
            <w:insideH w:val="single" w:sz="6" w:space="0" w:color="auto"/>
          </w:tblBorders>
          <w:shd w:val="clear" w:color="000000" w:fill="auto"/>
        </w:tblPrEx>
        <w:tc>
          <w:tcPr>
            <w:tcW w:w="441" w:type="pct"/>
            <w:tcBorders>
              <w:top w:val="single" w:sz="6" w:space="0" w:color="auto"/>
              <w:left w:val="single" w:sz="6" w:space="0" w:color="auto"/>
              <w:bottom w:val="single" w:sz="6" w:space="0" w:color="auto"/>
              <w:right w:val="single" w:sz="6" w:space="0" w:color="auto"/>
            </w:tcBorders>
            <w:shd w:val="clear" w:color="000000" w:fill="auto"/>
          </w:tcPr>
          <w:p w:rsidR="00FD26DA" w:rsidRPr="00526ABA" w:rsidRDefault="00FD26DA" w:rsidP="003B6470">
            <w:pPr>
              <w:keepLines/>
              <w:spacing w:before="60" w:after="60"/>
              <w:jc w:val="center"/>
              <w:rPr>
                <w:bCs/>
                <w:sz w:val="18"/>
              </w:rPr>
            </w:pPr>
            <w:r w:rsidRPr="00526ABA">
              <w:rPr>
                <w:bCs/>
                <w:sz w:val="18"/>
              </w:rPr>
              <w:t>4</w:t>
            </w:r>
          </w:p>
        </w:tc>
        <w:tc>
          <w:tcPr>
            <w:tcW w:w="2500" w:type="pct"/>
            <w:tcBorders>
              <w:top w:val="single" w:sz="6" w:space="0" w:color="auto"/>
              <w:left w:val="single" w:sz="6" w:space="0" w:color="auto"/>
              <w:bottom w:val="single" w:sz="6" w:space="0" w:color="auto"/>
              <w:right w:val="single" w:sz="6" w:space="0" w:color="auto"/>
            </w:tcBorders>
            <w:shd w:val="clear" w:color="000000" w:fill="auto"/>
          </w:tcPr>
          <w:p w:rsidR="00FD26DA" w:rsidRPr="00526ABA" w:rsidRDefault="00FD26DA" w:rsidP="003B6470">
            <w:pPr>
              <w:pStyle w:val="Tabellentext"/>
              <w:keepLines/>
              <w:rPr>
                <w:bCs/>
                <w:sz w:val="18"/>
              </w:rPr>
            </w:pPr>
            <w:r w:rsidRPr="00526ABA">
              <w:rPr>
                <w:bCs/>
                <w:sz w:val="18"/>
              </w:rPr>
              <w:t>Both content and transmission of event data sets are subject to Part D of this table</w:t>
            </w:r>
          </w:p>
        </w:tc>
        <w:tc>
          <w:tcPr>
            <w:tcW w:w="2059" w:type="pct"/>
            <w:tcBorders>
              <w:top w:val="single" w:sz="6" w:space="0" w:color="auto"/>
              <w:left w:val="single" w:sz="6" w:space="0" w:color="auto"/>
              <w:bottom w:val="single" w:sz="6" w:space="0" w:color="auto"/>
              <w:right w:val="single" w:sz="6" w:space="0" w:color="auto"/>
            </w:tcBorders>
            <w:shd w:val="clear" w:color="000000" w:fill="auto"/>
          </w:tcPr>
          <w:p w:rsidR="00FD26DA" w:rsidRPr="00526ABA" w:rsidRDefault="00FD26DA" w:rsidP="003B6470">
            <w:pPr>
              <w:pStyle w:val="TAL"/>
              <w:keepNext w:val="0"/>
              <w:spacing w:before="60" w:after="60"/>
              <w:rPr>
                <w:lang w:val="en-US"/>
              </w:rPr>
            </w:pPr>
          </w:p>
        </w:tc>
      </w:tr>
      <w:tr w:rsidR="003B6470" w:rsidRPr="00526ABA" w:rsidTr="00AA6C73">
        <w:tblPrEx>
          <w:tblBorders>
            <w:insideH w:val="single" w:sz="6" w:space="0" w:color="auto"/>
          </w:tblBorders>
          <w:shd w:val="clear" w:color="000000" w:fill="auto"/>
        </w:tblPrEx>
        <w:tc>
          <w:tcPr>
            <w:tcW w:w="5000" w:type="pct"/>
            <w:gridSpan w:val="3"/>
            <w:tcBorders>
              <w:top w:val="single" w:sz="6" w:space="0" w:color="auto"/>
              <w:left w:val="nil"/>
              <w:bottom w:val="single" w:sz="6" w:space="0" w:color="auto"/>
              <w:right w:val="nil"/>
            </w:tcBorders>
            <w:shd w:val="clear" w:color="000000" w:fill="auto"/>
          </w:tcPr>
          <w:p w:rsidR="003B6470" w:rsidRPr="00526ABA" w:rsidRDefault="003B6470" w:rsidP="003B6470">
            <w:pPr>
              <w:pStyle w:val="TAL"/>
              <w:keepNext w:val="0"/>
              <w:rPr>
                <w:sz w:val="6"/>
                <w:szCs w:val="6"/>
                <w:lang w:val="en-US"/>
              </w:rPr>
            </w:pPr>
          </w:p>
        </w:tc>
      </w:tr>
      <w:tr w:rsidR="00FD26DA" w:rsidRPr="00526ABA" w:rsidTr="00AA6C73">
        <w:tblPrEx>
          <w:tblBorders>
            <w:insideH w:val="single" w:sz="6" w:space="0" w:color="auto"/>
          </w:tblBorders>
          <w:shd w:val="clear" w:color="000000" w:fill="auto"/>
        </w:tblPrEx>
        <w:tc>
          <w:tcPr>
            <w:tcW w:w="5000" w:type="pct"/>
            <w:gridSpan w:val="3"/>
            <w:shd w:val="clear" w:color="000000" w:fill="auto"/>
          </w:tcPr>
          <w:p w:rsidR="00FD26DA" w:rsidRPr="00526ABA" w:rsidRDefault="00FD26DA" w:rsidP="00D86ED9">
            <w:pPr>
              <w:keepNext/>
              <w:keepLines/>
              <w:spacing w:before="60" w:after="60"/>
              <w:rPr>
                <w:b/>
                <w:bCs/>
                <w:sz w:val="18"/>
              </w:rPr>
            </w:pPr>
            <w:r w:rsidRPr="00526ABA">
              <w:rPr>
                <w:b/>
                <w:bCs/>
                <w:sz w:val="18"/>
              </w:rPr>
              <w:lastRenderedPageBreak/>
              <w:t>C. Forwarding of a copy of SMS messages</w:t>
            </w:r>
          </w:p>
        </w:tc>
      </w:tr>
      <w:tr w:rsidR="00FD26DA" w:rsidRPr="00526ABA" w:rsidTr="00AA6C73">
        <w:tblPrEx>
          <w:tblBorders>
            <w:insideH w:val="single" w:sz="6" w:space="0" w:color="auto"/>
          </w:tblBorders>
          <w:shd w:val="clear" w:color="000000" w:fill="auto"/>
        </w:tblPrEx>
        <w:tc>
          <w:tcPr>
            <w:tcW w:w="441" w:type="pct"/>
            <w:shd w:val="clear" w:color="000000" w:fill="auto"/>
          </w:tcPr>
          <w:p w:rsidR="00FD26DA" w:rsidRPr="00526ABA" w:rsidRDefault="00FD26DA" w:rsidP="003B6470">
            <w:pPr>
              <w:keepLines/>
              <w:spacing w:before="60" w:after="60"/>
              <w:jc w:val="center"/>
              <w:rPr>
                <w:bCs/>
                <w:sz w:val="18"/>
              </w:rPr>
            </w:pPr>
            <w:r w:rsidRPr="00526ABA">
              <w:rPr>
                <w:bCs/>
                <w:sz w:val="18"/>
              </w:rPr>
              <w:t>1</w:t>
            </w:r>
          </w:p>
        </w:tc>
        <w:tc>
          <w:tcPr>
            <w:tcW w:w="2500" w:type="pct"/>
            <w:shd w:val="clear" w:color="000000" w:fill="auto"/>
          </w:tcPr>
          <w:p w:rsidR="00FD26DA" w:rsidRPr="00526ABA" w:rsidRDefault="00FD26DA" w:rsidP="003B6470">
            <w:pPr>
              <w:keepLines/>
              <w:spacing w:before="60" w:after="60"/>
              <w:rPr>
                <w:bCs/>
                <w:sz w:val="18"/>
              </w:rPr>
            </w:pPr>
            <w:r w:rsidRPr="00526ABA">
              <w:rPr>
                <w:sz w:val="18"/>
              </w:rPr>
              <w:t>The copy of an SMS message as transmitted to the authorised agency consists of the message content in UTF-8 format or the entire PDU (incl. SM Header, User data header, User data).</w:t>
            </w:r>
          </w:p>
        </w:tc>
        <w:tc>
          <w:tcPr>
            <w:tcW w:w="2059" w:type="pct"/>
            <w:shd w:val="clear" w:color="000000" w:fill="auto"/>
          </w:tcPr>
          <w:p w:rsidR="00FD26DA" w:rsidRPr="00526ABA" w:rsidRDefault="00FD26DA" w:rsidP="003B6470">
            <w:pPr>
              <w:keepLines/>
              <w:spacing w:before="60" w:after="60"/>
              <w:rPr>
                <w:bCs/>
                <w:sz w:val="18"/>
              </w:rPr>
            </w:pPr>
          </w:p>
        </w:tc>
      </w:tr>
      <w:tr w:rsidR="00FD26DA" w:rsidRPr="00526ABA" w:rsidTr="00AA6C73">
        <w:tblPrEx>
          <w:tblBorders>
            <w:insideH w:val="single" w:sz="6" w:space="0" w:color="auto"/>
          </w:tblBorders>
          <w:shd w:val="clear" w:color="000000" w:fill="auto"/>
        </w:tblPrEx>
        <w:tc>
          <w:tcPr>
            <w:tcW w:w="441" w:type="pct"/>
            <w:shd w:val="clear" w:color="000000" w:fill="auto"/>
          </w:tcPr>
          <w:p w:rsidR="00FD26DA" w:rsidRPr="00526ABA" w:rsidRDefault="00FD26DA" w:rsidP="003B6470">
            <w:pPr>
              <w:keepLines/>
              <w:spacing w:before="60" w:after="60"/>
              <w:jc w:val="center"/>
              <w:rPr>
                <w:bCs/>
                <w:sz w:val="18"/>
              </w:rPr>
            </w:pPr>
            <w:r w:rsidRPr="00526ABA">
              <w:rPr>
                <w:bCs/>
                <w:sz w:val="18"/>
              </w:rPr>
              <w:t>2</w:t>
            </w:r>
          </w:p>
        </w:tc>
        <w:tc>
          <w:tcPr>
            <w:tcW w:w="2500" w:type="pct"/>
            <w:shd w:val="clear" w:color="000000" w:fill="auto"/>
          </w:tcPr>
          <w:p w:rsidR="00FD26DA" w:rsidRPr="00526ABA" w:rsidRDefault="00FD26DA" w:rsidP="003B6470">
            <w:pPr>
              <w:pStyle w:val="Tabellentext"/>
              <w:keepLines/>
              <w:rPr>
                <w:bCs/>
                <w:sz w:val="18"/>
              </w:rPr>
            </w:pPr>
            <w:r w:rsidRPr="00526ABA">
              <w:rPr>
                <w:bCs/>
                <w:sz w:val="18"/>
              </w:rPr>
              <w:t>Transmission is in a single event data set.</w:t>
            </w:r>
          </w:p>
          <w:p w:rsidR="00FD26DA" w:rsidRPr="00526ABA" w:rsidRDefault="00FD26DA" w:rsidP="003B6470">
            <w:pPr>
              <w:pStyle w:val="Tabellentext"/>
              <w:keepLines/>
              <w:rPr>
                <w:bCs/>
                <w:sz w:val="18"/>
              </w:rPr>
            </w:pPr>
          </w:p>
          <w:p w:rsidR="00FD26DA" w:rsidRPr="00526ABA" w:rsidRDefault="00FD26DA" w:rsidP="003B6470">
            <w:pPr>
              <w:pStyle w:val="Tabellentext"/>
              <w:keepLines/>
            </w:pPr>
            <w:r w:rsidRPr="00526ABA">
              <w:rPr>
                <w:sz w:val="18"/>
              </w:rPr>
              <w:t>Call origination by the UMS is automatic; the copy of the SMS message may be copied prior to calling into a box associated with the authorised agency.</w:t>
            </w:r>
          </w:p>
        </w:tc>
        <w:tc>
          <w:tcPr>
            <w:tcW w:w="2059" w:type="pct"/>
            <w:shd w:val="clear" w:color="000000" w:fill="auto"/>
          </w:tcPr>
          <w:p w:rsidR="00FD26DA" w:rsidRPr="00526ABA" w:rsidRDefault="00FD26DA" w:rsidP="003B6470">
            <w:pPr>
              <w:pStyle w:val="TAL"/>
              <w:keepNext w:val="0"/>
              <w:spacing w:before="60" w:after="60"/>
              <w:rPr>
                <w:bCs/>
              </w:rPr>
            </w:pPr>
            <w:r w:rsidRPr="00526ABA">
              <w:t>Parameters are envisaged each time in the corresponding appendices.</w:t>
            </w:r>
          </w:p>
          <w:p w:rsidR="00FD26DA" w:rsidRPr="00526ABA" w:rsidRDefault="00FD26DA" w:rsidP="003B6470">
            <w:pPr>
              <w:pStyle w:val="TAL"/>
              <w:keepNext w:val="0"/>
              <w:spacing w:before="60" w:after="60"/>
              <w:rPr>
                <w:bCs/>
              </w:rPr>
            </w:pPr>
            <w:r w:rsidRPr="00526ABA">
              <w:t>If transmission to the authorised agency should fail, three other connection attempts should be made at intervals of a few minutes, e.g. 3 minutes (see also Appendix A.4).</w:t>
            </w:r>
          </w:p>
        </w:tc>
      </w:tr>
      <w:tr w:rsidR="00FD26DA" w:rsidRPr="00526ABA" w:rsidTr="00AA6C73">
        <w:tblPrEx>
          <w:tblBorders>
            <w:insideH w:val="single" w:sz="6" w:space="0" w:color="auto"/>
          </w:tblBorders>
          <w:shd w:val="clear" w:color="000000" w:fill="auto"/>
        </w:tblPrEx>
        <w:tc>
          <w:tcPr>
            <w:tcW w:w="441" w:type="pct"/>
            <w:shd w:val="clear" w:color="000000" w:fill="auto"/>
          </w:tcPr>
          <w:p w:rsidR="00FD26DA" w:rsidRPr="00526ABA" w:rsidRDefault="00FD26DA" w:rsidP="003B6470">
            <w:pPr>
              <w:keepLines/>
              <w:spacing w:before="60" w:after="60"/>
              <w:jc w:val="center"/>
              <w:rPr>
                <w:bCs/>
                <w:sz w:val="18"/>
              </w:rPr>
            </w:pPr>
            <w:r w:rsidRPr="00526ABA">
              <w:rPr>
                <w:bCs/>
                <w:sz w:val="18"/>
              </w:rPr>
              <w:t>3</w:t>
            </w:r>
          </w:p>
        </w:tc>
        <w:tc>
          <w:tcPr>
            <w:tcW w:w="2500" w:type="pct"/>
            <w:shd w:val="clear" w:color="000000" w:fill="auto"/>
          </w:tcPr>
          <w:p w:rsidR="00FD26DA" w:rsidRPr="00526ABA" w:rsidRDefault="00FD26DA" w:rsidP="003B6470">
            <w:pPr>
              <w:pStyle w:val="Tabellentext"/>
              <w:keepLines/>
              <w:rPr>
                <w:bCs/>
                <w:sz w:val="18"/>
              </w:rPr>
            </w:pPr>
            <w:r w:rsidRPr="00526ABA">
              <w:rPr>
                <w:bCs/>
                <w:sz w:val="18"/>
              </w:rPr>
              <w:t>The security requirements as described in Appendices B, C or D (CUG or VPN) should be complied with when transmitting event data.</w:t>
            </w:r>
          </w:p>
        </w:tc>
        <w:tc>
          <w:tcPr>
            <w:tcW w:w="2059" w:type="pct"/>
            <w:shd w:val="clear" w:color="000000" w:fill="auto"/>
          </w:tcPr>
          <w:p w:rsidR="00FD26DA" w:rsidRPr="00526ABA" w:rsidRDefault="00FD26DA" w:rsidP="003B6470">
            <w:pPr>
              <w:pStyle w:val="TAL"/>
              <w:keepNext w:val="0"/>
              <w:spacing w:before="60" w:after="60"/>
              <w:rPr>
                <w:lang w:val="en-US"/>
              </w:rPr>
            </w:pPr>
          </w:p>
        </w:tc>
      </w:tr>
      <w:tr w:rsidR="00FD26DA" w:rsidRPr="00526ABA" w:rsidTr="00AA6C73">
        <w:tblPrEx>
          <w:tblBorders>
            <w:insideH w:val="single" w:sz="6" w:space="0" w:color="auto"/>
          </w:tblBorders>
          <w:shd w:val="clear" w:color="000000" w:fill="auto"/>
        </w:tblPrEx>
        <w:tc>
          <w:tcPr>
            <w:tcW w:w="441" w:type="pct"/>
            <w:tcBorders>
              <w:bottom w:val="single" w:sz="6" w:space="0" w:color="auto"/>
            </w:tcBorders>
            <w:shd w:val="clear" w:color="000000" w:fill="auto"/>
          </w:tcPr>
          <w:p w:rsidR="00FD26DA" w:rsidRPr="00526ABA" w:rsidRDefault="00FD26DA" w:rsidP="003B6470">
            <w:pPr>
              <w:keepLines/>
              <w:spacing w:before="60" w:after="60"/>
              <w:jc w:val="center"/>
              <w:rPr>
                <w:bCs/>
                <w:sz w:val="18"/>
              </w:rPr>
            </w:pPr>
            <w:r w:rsidRPr="00526ABA">
              <w:rPr>
                <w:bCs/>
                <w:sz w:val="18"/>
              </w:rPr>
              <w:t>4</w:t>
            </w:r>
          </w:p>
        </w:tc>
        <w:tc>
          <w:tcPr>
            <w:tcW w:w="2500" w:type="pct"/>
            <w:tcBorders>
              <w:bottom w:val="single" w:sz="6" w:space="0" w:color="auto"/>
            </w:tcBorders>
            <w:shd w:val="clear" w:color="000000" w:fill="auto"/>
          </w:tcPr>
          <w:p w:rsidR="00FD26DA" w:rsidRPr="00526ABA" w:rsidRDefault="00FD26DA" w:rsidP="003B6470">
            <w:pPr>
              <w:pStyle w:val="Tabellentext"/>
              <w:keepLines/>
              <w:rPr>
                <w:bCs/>
                <w:sz w:val="18"/>
              </w:rPr>
            </w:pPr>
            <w:r w:rsidRPr="00526ABA">
              <w:rPr>
                <w:bCs/>
                <w:sz w:val="18"/>
              </w:rPr>
              <w:t>Both content and transmission of other event data sets are subject to Part D of this table</w:t>
            </w:r>
          </w:p>
        </w:tc>
        <w:tc>
          <w:tcPr>
            <w:tcW w:w="2059" w:type="pct"/>
            <w:tcBorders>
              <w:bottom w:val="single" w:sz="6" w:space="0" w:color="auto"/>
            </w:tcBorders>
            <w:shd w:val="clear" w:color="000000" w:fill="auto"/>
          </w:tcPr>
          <w:p w:rsidR="00FD26DA" w:rsidRPr="00526ABA" w:rsidRDefault="00FD26DA" w:rsidP="003B6470">
            <w:pPr>
              <w:pStyle w:val="TAL"/>
              <w:keepNext w:val="0"/>
              <w:spacing w:before="60" w:after="60"/>
              <w:rPr>
                <w:lang w:val="en-US"/>
              </w:rPr>
            </w:pPr>
          </w:p>
        </w:tc>
      </w:tr>
      <w:tr w:rsidR="003B6470" w:rsidRPr="00526ABA" w:rsidTr="00AA6C73">
        <w:tblPrEx>
          <w:tblBorders>
            <w:insideH w:val="single" w:sz="6" w:space="0" w:color="auto"/>
          </w:tblBorders>
          <w:shd w:val="clear" w:color="000000" w:fill="auto"/>
        </w:tblPrEx>
        <w:tc>
          <w:tcPr>
            <w:tcW w:w="5000" w:type="pct"/>
            <w:gridSpan w:val="3"/>
            <w:tcBorders>
              <w:left w:val="nil"/>
              <w:right w:val="nil"/>
            </w:tcBorders>
            <w:shd w:val="clear" w:color="000000" w:fill="auto"/>
          </w:tcPr>
          <w:p w:rsidR="003B6470" w:rsidRPr="00526ABA" w:rsidRDefault="003B6470" w:rsidP="003B6470">
            <w:pPr>
              <w:pStyle w:val="TAL"/>
              <w:keepNext w:val="0"/>
              <w:rPr>
                <w:sz w:val="6"/>
                <w:szCs w:val="6"/>
                <w:lang w:val="en-US"/>
              </w:rPr>
            </w:pPr>
          </w:p>
        </w:tc>
      </w:tr>
      <w:tr w:rsidR="00FD26DA" w:rsidRPr="00526ABA" w:rsidTr="00AA6C73">
        <w:tblPrEx>
          <w:tblBorders>
            <w:insideH w:val="single" w:sz="6" w:space="0" w:color="auto"/>
          </w:tblBorders>
          <w:shd w:val="clear" w:color="000000" w:fill="auto"/>
        </w:tblPrEx>
        <w:tc>
          <w:tcPr>
            <w:tcW w:w="5000" w:type="pct"/>
            <w:gridSpan w:val="3"/>
            <w:shd w:val="clear" w:color="000000" w:fill="auto"/>
          </w:tcPr>
          <w:p w:rsidR="00FD26DA" w:rsidRPr="00526ABA" w:rsidRDefault="00FD26DA" w:rsidP="00D86ED9">
            <w:pPr>
              <w:keepNext/>
              <w:keepLines/>
              <w:spacing w:before="60" w:after="60"/>
              <w:rPr>
                <w:b/>
                <w:bCs/>
                <w:sz w:val="18"/>
              </w:rPr>
            </w:pPr>
            <w:r w:rsidRPr="00526ABA">
              <w:rPr>
                <w:b/>
                <w:bCs/>
                <w:sz w:val="18"/>
              </w:rPr>
              <w:t>D. Content and transmission of ancillary event data</w:t>
            </w:r>
          </w:p>
        </w:tc>
      </w:tr>
      <w:tr w:rsidR="00FD26DA" w:rsidRPr="00526ABA" w:rsidTr="00AA6C73">
        <w:tblPrEx>
          <w:tblBorders>
            <w:insideH w:val="single" w:sz="6" w:space="0" w:color="auto"/>
          </w:tblBorders>
          <w:shd w:val="clear" w:color="000000" w:fill="auto"/>
        </w:tblPrEx>
        <w:tc>
          <w:tcPr>
            <w:tcW w:w="441" w:type="pct"/>
            <w:shd w:val="clear" w:color="000000" w:fill="auto"/>
          </w:tcPr>
          <w:p w:rsidR="00FD26DA" w:rsidRPr="00526ABA" w:rsidRDefault="00FD26DA" w:rsidP="003B6470">
            <w:pPr>
              <w:keepLines/>
              <w:spacing w:before="60" w:after="60"/>
              <w:jc w:val="center"/>
              <w:rPr>
                <w:bCs/>
                <w:sz w:val="18"/>
              </w:rPr>
            </w:pPr>
            <w:r w:rsidRPr="00526ABA">
              <w:rPr>
                <w:bCs/>
                <w:sz w:val="18"/>
              </w:rPr>
              <w:t>1</w:t>
            </w:r>
          </w:p>
        </w:tc>
        <w:tc>
          <w:tcPr>
            <w:tcW w:w="2500" w:type="pct"/>
            <w:shd w:val="clear" w:color="000000" w:fill="auto"/>
          </w:tcPr>
          <w:p w:rsidR="00FD26DA" w:rsidRPr="00526ABA" w:rsidRDefault="00FD26DA" w:rsidP="003B6470">
            <w:pPr>
              <w:keepLines/>
              <w:spacing w:before="60" w:after="60"/>
              <w:rPr>
                <w:bCs/>
                <w:sz w:val="18"/>
              </w:rPr>
            </w:pPr>
            <w:r w:rsidRPr="00526ABA">
              <w:rPr>
                <w:bCs/>
                <w:sz w:val="18"/>
              </w:rPr>
              <w:t>For every event listed in the table of Appendix E-1.1, an event data set is created and transmitted according to the requirements of Appendices B, C or D.</w:t>
            </w:r>
          </w:p>
          <w:p w:rsidR="00FD26DA" w:rsidRPr="00526ABA" w:rsidRDefault="00FD26DA" w:rsidP="003B6470">
            <w:pPr>
              <w:keepLines/>
              <w:spacing w:before="60" w:after="60"/>
              <w:rPr>
                <w:bCs/>
                <w:sz w:val="18"/>
              </w:rPr>
            </w:pPr>
            <w:r w:rsidRPr="00526ABA">
              <w:rPr>
                <w:bCs/>
                <w:sz w:val="18"/>
              </w:rPr>
              <w:t>The event to be reported is included in field 13 (Service Attribute) for implementations pursuant to Appendix B, and in the national parameter for implementations pursuant to Appendices C or D.</w:t>
            </w:r>
          </w:p>
        </w:tc>
        <w:tc>
          <w:tcPr>
            <w:tcW w:w="2059" w:type="pct"/>
            <w:shd w:val="clear" w:color="000000" w:fill="auto"/>
          </w:tcPr>
          <w:p w:rsidR="00FD26DA" w:rsidRPr="00526ABA" w:rsidRDefault="00FD26DA" w:rsidP="003B6470">
            <w:pPr>
              <w:keepLines/>
              <w:spacing w:before="60" w:after="60"/>
              <w:rPr>
                <w:bCs/>
                <w:sz w:val="18"/>
              </w:rPr>
            </w:pPr>
            <w:r w:rsidRPr="00526ABA">
              <w:rPr>
                <w:bCs/>
                <w:sz w:val="18"/>
              </w:rPr>
              <w:t>Possible events are:</w:t>
            </w:r>
          </w:p>
          <w:p w:rsidR="00FD26DA" w:rsidRPr="00526ABA" w:rsidRDefault="00FD26DA" w:rsidP="003B6470">
            <w:pPr>
              <w:keepLines/>
              <w:numPr>
                <w:ilvl w:val="0"/>
                <w:numId w:val="22"/>
              </w:numPr>
              <w:tabs>
                <w:tab w:val="clear" w:pos="720"/>
                <w:tab w:val="num" w:pos="355"/>
              </w:tabs>
              <w:spacing w:after="60"/>
              <w:ind w:left="358" w:hanging="284"/>
              <w:rPr>
                <w:bCs/>
                <w:sz w:val="18"/>
              </w:rPr>
            </w:pPr>
            <w:r w:rsidRPr="00526ABA">
              <w:rPr>
                <w:bCs/>
                <w:sz w:val="18"/>
              </w:rPr>
              <w:t>recording of a voice message</w:t>
            </w:r>
          </w:p>
          <w:p w:rsidR="00FD26DA" w:rsidRPr="00526ABA" w:rsidRDefault="00FD26DA" w:rsidP="003B6470">
            <w:pPr>
              <w:keepLines/>
              <w:numPr>
                <w:ilvl w:val="0"/>
                <w:numId w:val="22"/>
              </w:numPr>
              <w:tabs>
                <w:tab w:val="clear" w:pos="720"/>
                <w:tab w:val="num" w:pos="355"/>
              </w:tabs>
              <w:spacing w:after="60"/>
              <w:ind w:left="358" w:hanging="284"/>
              <w:rPr>
                <w:bCs/>
                <w:sz w:val="18"/>
              </w:rPr>
            </w:pPr>
            <w:r w:rsidRPr="00526ABA">
              <w:rPr>
                <w:bCs/>
                <w:sz w:val="18"/>
              </w:rPr>
              <w:t>listening to a voice message</w:t>
            </w:r>
          </w:p>
          <w:p w:rsidR="00FD26DA" w:rsidRPr="00526ABA" w:rsidRDefault="00FD26DA" w:rsidP="003B6470">
            <w:pPr>
              <w:keepLines/>
              <w:numPr>
                <w:ilvl w:val="0"/>
                <w:numId w:val="22"/>
              </w:numPr>
              <w:tabs>
                <w:tab w:val="clear" w:pos="720"/>
                <w:tab w:val="num" w:pos="355"/>
              </w:tabs>
              <w:spacing w:after="60"/>
              <w:ind w:left="358" w:hanging="284"/>
              <w:rPr>
                <w:bCs/>
                <w:sz w:val="18"/>
              </w:rPr>
            </w:pPr>
            <w:r w:rsidRPr="00526ABA">
              <w:rPr>
                <w:bCs/>
                <w:sz w:val="18"/>
              </w:rPr>
              <w:t>access to the box</w:t>
            </w:r>
          </w:p>
          <w:p w:rsidR="00FD26DA" w:rsidRPr="00526ABA" w:rsidRDefault="00FD26DA" w:rsidP="003B6470">
            <w:pPr>
              <w:keepLines/>
              <w:numPr>
                <w:ilvl w:val="0"/>
                <w:numId w:val="22"/>
              </w:numPr>
              <w:tabs>
                <w:tab w:val="clear" w:pos="720"/>
                <w:tab w:val="num" w:pos="355"/>
              </w:tabs>
              <w:spacing w:after="60"/>
              <w:ind w:left="358" w:hanging="284"/>
              <w:rPr>
                <w:bCs/>
                <w:sz w:val="18"/>
              </w:rPr>
            </w:pPr>
            <w:r w:rsidRPr="00526ABA">
              <w:rPr>
                <w:bCs/>
                <w:sz w:val="18"/>
              </w:rPr>
              <w:t>receipt of a box-to-box message</w:t>
            </w:r>
          </w:p>
          <w:p w:rsidR="00FD26DA" w:rsidRPr="00526ABA" w:rsidRDefault="00FD26DA" w:rsidP="003B6470">
            <w:pPr>
              <w:keepLines/>
              <w:numPr>
                <w:ilvl w:val="0"/>
                <w:numId w:val="22"/>
              </w:numPr>
              <w:tabs>
                <w:tab w:val="clear" w:pos="720"/>
                <w:tab w:val="num" w:pos="355"/>
              </w:tabs>
              <w:spacing w:after="60"/>
              <w:ind w:left="358" w:hanging="284"/>
              <w:rPr>
                <w:bCs/>
                <w:sz w:val="18"/>
              </w:rPr>
            </w:pPr>
            <w:r w:rsidRPr="00526ABA">
              <w:rPr>
                <w:bCs/>
                <w:sz w:val="18"/>
              </w:rPr>
              <w:t>notifications of stored messages via SMS or e-mail</w:t>
            </w:r>
          </w:p>
          <w:p w:rsidR="00FD26DA" w:rsidRPr="00526ABA" w:rsidRDefault="00FD26DA" w:rsidP="003B6470">
            <w:pPr>
              <w:keepLines/>
              <w:numPr>
                <w:ilvl w:val="0"/>
                <w:numId w:val="22"/>
              </w:numPr>
              <w:tabs>
                <w:tab w:val="clear" w:pos="720"/>
                <w:tab w:val="num" w:pos="355"/>
              </w:tabs>
              <w:spacing w:after="60"/>
              <w:ind w:left="358" w:hanging="284"/>
              <w:rPr>
                <w:bCs/>
                <w:sz w:val="18"/>
              </w:rPr>
            </w:pPr>
            <w:r w:rsidRPr="00526ABA">
              <w:rPr>
                <w:bCs/>
                <w:sz w:val="18"/>
              </w:rPr>
              <w:t>modification of notification number</w:t>
            </w:r>
          </w:p>
          <w:p w:rsidR="00FD26DA" w:rsidRPr="00526ABA" w:rsidRDefault="00FD26DA" w:rsidP="003B6470">
            <w:pPr>
              <w:keepLines/>
              <w:numPr>
                <w:ilvl w:val="0"/>
                <w:numId w:val="22"/>
              </w:numPr>
              <w:tabs>
                <w:tab w:val="clear" w:pos="720"/>
                <w:tab w:val="num" w:pos="355"/>
              </w:tabs>
              <w:spacing w:after="60"/>
              <w:ind w:left="358" w:hanging="284"/>
              <w:rPr>
                <w:bCs/>
                <w:sz w:val="18"/>
              </w:rPr>
            </w:pPr>
            <w:r w:rsidRPr="00526ABA">
              <w:rPr>
                <w:bCs/>
                <w:sz w:val="18"/>
              </w:rPr>
              <w:t>creation or modification of mailing lists</w:t>
            </w:r>
          </w:p>
        </w:tc>
      </w:tr>
    </w:tbl>
    <w:p w:rsidR="00050309" w:rsidRPr="00526ABA" w:rsidRDefault="00050309" w:rsidP="003B6470">
      <w:pPr>
        <w:keepLines/>
        <w:spacing w:before="120" w:after="240"/>
        <w:jc w:val="center"/>
        <w:rPr>
          <w:b/>
          <w:bCs/>
          <w:sz w:val="18"/>
        </w:rPr>
      </w:pPr>
      <w:r w:rsidRPr="00526ABA">
        <w:rPr>
          <w:b/>
          <w:bCs/>
          <w:sz w:val="18"/>
        </w:rPr>
        <w:t>Appendix E.1.3-2 - Table: Deviating requirements or clarifications for UMS</w:t>
      </w:r>
    </w:p>
    <w:p w:rsidR="00050309" w:rsidRPr="00526ABA" w:rsidRDefault="00C80F6C" w:rsidP="00015EEF">
      <w:pPr>
        <w:pStyle w:val="Heading2"/>
      </w:pPr>
      <w:bookmarkStart w:id="424" w:name="_Toc68417829"/>
      <w:bookmarkStart w:id="425" w:name="_Toc89047834"/>
      <w:bookmarkStart w:id="426" w:name="_Toc89047924"/>
      <w:bookmarkStart w:id="427" w:name="_Toc425260006"/>
      <w:bookmarkStart w:id="428" w:name="_Toc426622426"/>
      <w:bookmarkStart w:id="429" w:name="_Toc61897669"/>
      <w:r w:rsidRPr="00526ABA">
        <w:t>Appendix E.5</w:t>
      </w:r>
      <w:r w:rsidRPr="00526ABA">
        <w:tab/>
        <w:t>Requirements for surveillance of voice and fax messages, SMS and MMS in an XML-encoded file</w:t>
      </w:r>
      <w:bookmarkEnd w:id="424"/>
      <w:bookmarkEnd w:id="425"/>
      <w:bookmarkEnd w:id="426"/>
      <w:bookmarkEnd w:id="427"/>
      <w:bookmarkEnd w:id="428"/>
      <w:bookmarkEnd w:id="429"/>
    </w:p>
    <w:p w:rsidR="00050309" w:rsidRPr="00526ABA" w:rsidRDefault="00050309" w:rsidP="009E2250">
      <w:r w:rsidRPr="00526ABA">
        <w:t xml:space="preserve">As an alternative to forwarding according to Appendix E.4, copies of the various telecommunication types voice, fax, SMS and MMS may be transmitted in unified form by means of an XML-encoded file over FTP. </w:t>
      </w:r>
    </w:p>
    <w:p w:rsidR="00050309" w:rsidRPr="00526ABA" w:rsidRDefault="00050309" w:rsidP="009E2250">
      <w:r w:rsidRPr="00526ABA">
        <w:t>In this case, the different telecommunication types should be converted into a file format corresponding to the table below. This table will be extended as new technologies are introduced. Any new parameters to be defined should be agreed with the Federal Network Agency.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6"/>
        <w:gridCol w:w="7528"/>
      </w:tblGrid>
      <w:tr w:rsidR="00050309" w:rsidRPr="00526ABA" w:rsidTr="000D22B2">
        <w:trPr>
          <w:jc w:val="center"/>
        </w:trPr>
        <w:tc>
          <w:tcPr>
            <w:tcW w:w="972" w:type="pct"/>
            <w:shd w:val="clear" w:color="auto" w:fill="E6E6E6"/>
          </w:tcPr>
          <w:p w:rsidR="00050309" w:rsidRPr="00526ABA" w:rsidRDefault="00050309" w:rsidP="00D86ED9">
            <w:pPr>
              <w:keepNext/>
              <w:spacing w:before="60" w:after="60"/>
              <w:rPr>
                <w:b/>
                <w:bCs/>
                <w:sz w:val="18"/>
              </w:rPr>
            </w:pPr>
            <w:r w:rsidRPr="00526ABA">
              <w:rPr>
                <w:b/>
                <w:bCs/>
                <w:sz w:val="18"/>
              </w:rPr>
              <w:t>Parameter (tag)</w:t>
            </w:r>
          </w:p>
        </w:tc>
        <w:tc>
          <w:tcPr>
            <w:tcW w:w="4028" w:type="pct"/>
            <w:shd w:val="clear" w:color="auto" w:fill="E6E6E6"/>
          </w:tcPr>
          <w:p w:rsidR="00050309" w:rsidRPr="00526ABA" w:rsidRDefault="00050309" w:rsidP="00D86ED9">
            <w:pPr>
              <w:keepNext/>
              <w:spacing w:before="60" w:after="60"/>
              <w:rPr>
                <w:b/>
                <w:bCs/>
                <w:sz w:val="18"/>
              </w:rPr>
            </w:pPr>
            <w:r w:rsidRPr="00526ABA">
              <w:rPr>
                <w:b/>
                <w:bCs/>
                <w:sz w:val="18"/>
              </w:rPr>
              <w:t>Application</w:t>
            </w:r>
          </w:p>
        </w:tc>
      </w:tr>
      <w:tr w:rsidR="00050309" w:rsidRPr="00526ABA" w:rsidTr="000D22B2">
        <w:trPr>
          <w:jc w:val="center"/>
        </w:trPr>
        <w:tc>
          <w:tcPr>
            <w:tcW w:w="972" w:type="pct"/>
          </w:tcPr>
          <w:p w:rsidR="00050309" w:rsidRPr="00526ABA" w:rsidRDefault="00050309" w:rsidP="009B7D9D">
            <w:pPr>
              <w:pStyle w:val="TAL"/>
              <w:keepNext w:val="0"/>
              <w:keepLines w:val="0"/>
              <w:spacing w:before="60" w:after="60"/>
            </w:pPr>
            <w:r w:rsidRPr="00526ABA">
              <w:t>&lt;audio-wav&gt;</w:t>
            </w:r>
          </w:p>
        </w:tc>
        <w:tc>
          <w:tcPr>
            <w:tcW w:w="4028" w:type="pct"/>
          </w:tcPr>
          <w:p w:rsidR="00050309" w:rsidRPr="00526ABA" w:rsidRDefault="00050309" w:rsidP="009B7D9D">
            <w:pPr>
              <w:spacing w:before="60" w:after="60"/>
              <w:rPr>
                <w:sz w:val="18"/>
              </w:rPr>
            </w:pPr>
            <w:r w:rsidRPr="00526ABA">
              <w:rPr>
                <w:sz w:val="18"/>
              </w:rPr>
              <w:t>voice message in wav format</w:t>
            </w:r>
          </w:p>
        </w:tc>
      </w:tr>
      <w:tr w:rsidR="00050309" w:rsidRPr="00526ABA" w:rsidTr="000D22B2">
        <w:trPr>
          <w:jc w:val="center"/>
        </w:trPr>
        <w:tc>
          <w:tcPr>
            <w:tcW w:w="972" w:type="pct"/>
          </w:tcPr>
          <w:p w:rsidR="00050309" w:rsidRPr="00526ABA" w:rsidRDefault="00050309">
            <w:pPr>
              <w:spacing w:before="60" w:after="60"/>
              <w:rPr>
                <w:sz w:val="18"/>
              </w:rPr>
            </w:pPr>
            <w:r w:rsidRPr="00526ABA">
              <w:rPr>
                <w:sz w:val="18"/>
              </w:rPr>
              <w:t>&lt;audio-mp3&gt;</w:t>
            </w:r>
          </w:p>
        </w:tc>
        <w:tc>
          <w:tcPr>
            <w:tcW w:w="4028" w:type="pct"/>
          </w:tcPr>
          <w:p w:rsidR="00050309" w:rsidRPr="00526ABA" w:rsidRDefault="00050309">
            <w:pPr>
              <w:spacing w:before="60" w:after="60"/>
              <w:rPr>
                <w:sz w:val="18"/>
              </w:rPr>
            </w:pPr>
            <w:r w:rsidRPr="00526ABA">
              <w:rPr>
                <w:sz w:val="18"/>
              </w:rPr>
              <w:t>voice message in mp3 format</w:t>
            </w:r>
          </w:p>
        </w:tc>
      </w:tr>
      <w:tr w:rsidR="00050309" w:rsidRPr="00526ABA" w:rsidTr="000D22B2">
        <w:trPr>
          <w:jc w:val="center"/>
        </w:trPr>
        <w:tc>
          <w:tcPr>
            <w:tcW w:w="972" w:type="pct"/>
          </w:tcPr>
          <w:p w:rsidR="00050309" w:rsidRPr="00526ABA" w:rsidRDefault="00050309">
            <w:pPr>
              <w:spacing w:before="60" w:after="60"/>
              <w:rPr>
                <w:sz w:val="18"/>
              </w:rPr>
            </w:pPr>
            <w:r w:rsidRPr="00526ABA">
              <w:rPr>
                <w:sz w:val="18"/>
              </w:rPr>
              <w:t>&lt;fax-tif&gt;</w:t>
            </w:r>
          </w:p>
        </w:tc>
        <w:tc>
          <w:tcPr>
            <w:tcW w:w="4028" w:type="pct"/>
          </w:tcPr>
          <w:p w:rsidR="00050309" w:rsidRPr="00526ABA" w:rsidRDefault="00050309">
            <w:pPr>
              <w:spacing w:before="60" w:after="60"/>
              <w:rPr>
                <w:sz w:val="18"/>
              </w:rPr>
            </w:pPr>
            <w:r w:rsidRPr="00526ABA">
              <w:rPr>
                <w:sz w:val="18"/>
              </w:rPr>
              <w:t>fax message in TIFF format</w:t>
            </w:r>
          </w:p>
        </w:tc>
      </w:tr>
      <w:tr w:rsidR="00050309" w:rsidRPr="00526ABA" w:rsidTr="000D22B2">
        <w:trPr>
          <w:jc w:val="center"/>
        </w:trPr>
        <w:tc>
          <w:tcPr>
            <w:tcW w:w="972" w:type="pct"/>
          </w:tcPr>
          <w:p w:rsidR="00050309" w:rsidRPr="00526ABA" w:rsidRDefault="00050309">
            <w:pPr>
              <w:spacing w:before="60" w:after="60"/>
              <w:rPr>
                <w:sz w:val="18"/>
              </w:rPr>
            </w:pPr>
            <w:r w:rsidRPr="00526ABA">
              <w:rPr>
                <w:sz w:val="18"/>
              </w:rPr>
              <w:t>&lt;fax-jpg&gt;</w:t>
            </w:r>
          </w:p>
        </w:tc>
        <w:tc>
          <w:tcPr>
            <w:tcW w:w="4028" w:type="pct"/>
          </w:tcPr>
          <w:p w:rsidR="00050309" w:rsidRPr="00526ABA" w:rsidRDefault="00050309">
            <w:pPr>
              <w:pStyle w:val="TAL"/>
              <w:keepNext w:val="0"/>
              <w:keepLines w:val="0"/>
              <w:spacing w:before="60" w:after="60"/>
            </w:pPr>
            <w:r w:rsidRPr="00526ABA">
              <w:t>fax message in JPEG format</w:t>
            </w:r>
          </w:p>
        </w:tc>
      </w:tr>
      <w:tr w:rsidR="00050309" w:rsidRPr="00526ABA" w:rsidTr="000D22B2">
        <w:trPr>
          <w:jc w:val="center"/>
        </w:trPr>
        <w:tc>
          <w:tcPr>
            <w:tcW w:w="972" w:type="pct"/>
          </w:tcPr>
          <w:p w:rsidR="00050309" w:rsidRPr="00526ABA" w:rsidRDefault="00050309">
            <w:pPr>
              <w:spacing w:before="60" w:after="60"/>
              <w:rPr>
                <w:sz w:val="18"/>
              </w:rPr>
            </w:pPr>
            <w:r w:rsidRPr="00526ABA">
              <w:rPr>
                <w:sz w:val="18"/>
              </w:rPr>
              <w:t>&lt;fax-png &gt;</w:t>
            </w:r>
          </w:p>
        </w:tc>
        <w:tc>
          <w:tcPr>
            <w:tcW w:w="4028" w:type="pct"/>
          </w:tcPr>
          <w:p w:rsidR="00050309" w:rsidRPr="00526ABA" w:rsidRDefault="00050309">
            <w:pPr>
              <w:pStyle w:val="TAL"/>
              <w:keepNext w:val="0"/>
              <w:keepLines w:val="0"/>
              <w:spacing w:before="60" w:after="60"/>
            </w:pPr>
            <w:r w:rsidRPr="00526ABA">
              <w:t>fax message in PNG format</w:t>
            </w:r>
          </w:p>
        </w:tc>
      </w:tr>
      <w:tr w:rsidR="00050309" w:rsidRPr="00526ABA" w:rsidTr="000D22B2">
        <w:trPr>
          <w:jc w:val="center"/>
        </w:trPr>
        <w:tc>
          <w:tcPr>
            <w:tcW w:w="972" w:type="pct"/>
          </w:tcPr>
          <w:p w:rsidR="00050309" w:rsidRPr="00526ABA" w:rsidRDefault="00050309">
            <w:pPr>
              <w:spacing w:before="60" w:after="60"/>
              <w:rPr>
                <w:sz w:val="18"/>
              </w:rPr>
            </w:pPr>
            <w:r w:rsidRPr="00526ABA">
              <w:rPr>
                <w:sz w:val="18"/>
              </w:rPr>
              <w:t>&lt;sms&gt;</w:t>
            </w:r>
          </w:p>
        </w:tc>
        <w:tc>
          <w:tcPr>
            <w:tcW w:w="4028" w:type="pct"/>
          </w:tcPr>
          <w:p w:rsidR="00050309" w:rsidRPr="00526ABA" w:rsidRDefault="00050309">
            <w:pPr>
              <w:spacing w:before="60" w:after="60"/>
              <w:rPr>
                <w:sz w:val="18"/>
              </w:rPr>
            </w:pPr>
            <w:r w:rsidRPr="00526ABA">
              <w:rPr>
                <w:sz w:val="18"/>
              </w:rPr>
              <w:t>Short Message</w:t>
            </w:r>
          </w:p>
        </w:tc>
      </w:tr>
      <w:tr w:rsidR="00050309" w:rsidRPr="00526ABA" w:rsidTr="000D22B2">
        <w:trPr>
          <w:jc w:val="center"/>
        </w:trPr>
        <w:tc>
          <w:tcPr>
            <w:tcW w:w="972" w:type="pct"/>
          </w:tcPr>
          <w:p w:rsidR="00050309" w:rsidRPr="00526ABA" w:rsidRDefault="00050309">
            <w:pPr>
              <w:spacing w:before="60" w:after="60"/>
              <w:rPr>
                <w:sz w:val="18"/>
              </w:rPr>
            </w:pPr>
            <w:r w:rsidRPr="00526ABA">
              <w:rPr>
                <w:sz w:val="18"/>
              </w:rPr>
              <w:t>&lt;mms&gt;</w:t>
            </w:r>
          </w:p>
        </w:tc>
        <w:tc>
          <w:tcPr>
            <w:tcW w:w="4028" w:type="pct"/>
          </w:tcPr>
          <w:p w:rsidR="00050309" w:rsidRPr="00526ABA" w:rsidRDefault="00050309">
            <w:pPr>
              <w:keepLines/>
              <w:spacing w:before="60" w:after="60"/>
              <w:rPr>
                <w:sz w:val="18"/>
              </w:rPr>
            </w:pPr>
            <w:r w:rsidRPr="00526ABA">
              <w:rPr>
                <w:sz w:val="18"/>
              </w:rPr>
              <w:t>Multimedia Message</w:t>
            </w:r>
          </w:p>
          <w:p w:rsidR="00050309" w:rsidRPr="00526ABA" w:rsidRDefault="00050309">
            <w:pPr>
              <w:pStyle w:val="Footer"/>
              <w:tabs>
                <w:tab w:val="clear" w:pos="4819"/>
                <w:tab w:val="clear" w:pos="9071"/>
              </w:tabs>
              <w:spacing w:after="60"/>
              <w:rPr>
                <w:sz w:val="18"/>
              </w:rPr>
            </w:pPr>
            <w:r w:rsidRPr="00526ABA">
              <w:rPr>
                <w:sz w:val="18"/>
              </w:rPr>
              <w:t>The MMS to be monitored is expressed in the form of e-mail such that the message text is given in the text field and the associated images as attachments. No parameters are given in the e-mail header.</w:t>
            </w:r>
          </w:p>
        </w:tc>
      </w:tr>
    </w:tbl>
    <w:p w:rsidR="00050309" w:rsidRPr="00526ABA" w:rsidRDefault="00050309">
      <w:pPr>
        <w:spacing w:before="120" w:after="240"/>
        <w:jc w:val="center"/>
      </w:pPr>
      <w:r w:rsidRPr="00526ABA">
        <w:rPr>
          <w:b/>
          <w:bCs/>
          <w:sz w:val="18"/>
        </w:rPr>
        <w:t>Appendix E.5-1 - Table: Parameter (tag) for file formats</w:t>
      </w:r>
    </w:p>
    <w:p w:rsidR="005515D4" w:rsidRPr="00526ABA" w:rsidRDefault="005515D4" w:rsidP="00F1134B">
      <w:pPr>
        <w:pStyle w:val="Heading3"/>
      </w:pPr>
      <w:bookmarkStart w:id="430" w:name="_Toc426622427"/>
      <w:r w:rsidRPr="00526ABA">
        <w:lastRenderedPageBreak/>
        <w:t>Appendix E.5.1</w:t>
      </w:r>
      <w:r w:rsidRPr="00526ABA">
        <w:tab/>
        <w:t>Parameters for event data</w:t>
      </w:r>
      <w:bookmarkEnd w:id="430"/>
    </w:p>
    <w:p w:rsidR="00050309" w:rsidRPr="00526ABA" w:rsidRDefault="00050309" w:rsidP="00D86ED9">
      <w:pPr>
        <w:keepNext/>
      </w:pPr>
      <w:r w:rsidRPr="00526ABA">
        <w:t>The individual parameters for event data, which are typically combined with the copy of the content into an XML-encoded file for transmission to the authorised agency, are listed in the following table:</w:t>
      </w:r>
    </w:p>
    <w:tbl>
      <w:tblPr>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085"/>
        <w:gridCol w:w="7223"/>
      </w:tblGrid>
      <w:tr w:rsidR="00050309" w:rsidRPr="00526ABA" w:rsidTr="00AA6C73">
        <w:trPr>
          <w:tblHeader/>
        </w:trPr>
        <w:tc>
          <w:tcPr>
            <w:tcW w:w="1120" w:type="pct"/>
            <w:tcBorders>
              <w:top w:val="single" w:sz="18" w:space="0" w:color="auto"/>
              <w:bottom w:val="single" w:sz="6" w:space="0" w:color="auto"/>
            </w:tcBorders>
            <w:shd w:val="clear" w:color="auto" w:fill="E6E6E6"/>
          </w:tcPr>
          <w:p w:rsidR="00050309" w:rsidRPr="00526ABA" w:rsidRDefault="00050309" w:rsidP="00D86ED9">
            <w:pPr>
              <w:keepNext/>
              <w:numPr>
                <w:ilvl w:val="12"/>
                <w:numId w:val="0"/>
              </w:numPr>
              <w:spacing w:before="48" w:after="48"/>
              <w:ind w:right="30"/>
              <w:rPr>
                <w:b/>
                <w:sz w:val="18"/>
              </w:rPr>
            </w:pPr>
            <w:r w:rsidRPr="00526ABA">
              <w:rPr>
                <w:b/>
                <w:sz w:val="18"/>
              </w:rPr>
              <w:t>Parameters</w:t>
            </w:r>
          </w:p>
        </w:tc>
        <w:tc>
          <w:tcPr>
            <w:tcW w:w="3880" w:type="pct"/>
            <w:tcBorders>
              <w:top w:val="single" w:sz="18" w:space="0" w:color="auto"/>
              <w:bottom w:val="single" w:sz="6" w:space="0" w:color="auto"/>
            </w:tcBorders>
            <w:shd w:val="clear" w:color="auto" w:fill="E6E6E6"/>
          </w:tcPr>
          <w:p w:rsidR="00050309" w:rsidRPr="00526ABA" w:rsidRDefault="00050309" w:rsidP="00D86ED9">
            <w:pPr>
              <w:keepNext/>
              <w:numPr>
                <w:ilvl w:val="12"/>
                <w:numId w:val="0"/>
              </w:numPr>
              <w:spacing w:before="48" w:after="48"/>
              <w:ind w:right="30"/>
              <w:rPr>
                <w:b/>
                <w:sz w:val="18"/>
              </w:rPr>
            </w:pPr>
            <w:r w:rsidRPr="00526ABA">
              <w:rPr>
                <w:b/>
                <w:sz w:val="18"/>
              </w:rPr>
              <w:t>Values/definition/explanation</w:t>
            </w:r>
          </w:p>
        </w:tc>
      </w:tr>
      <w:tr w:rsidR="00050309" w:rsidRPr="00526ABA" w:rsidTr="00AA6C73">
        <w:tc>
          <w:tcPr>
            <w:tcW w:w="1120" w:type="pct"/>
            <w:tcBorders>
              <w:top w:val="single" w:sz="6" w:space="0" w:color="auto"/>
            </w:tcBorders>
          </w:tcPr>
          <w:p w:rsidR="00050309" w:rsidRPr="00526ABA" w:rsidRDefault="00050309">
            <w:pPr>
              <w:numPr>
                <w:ilvl w:val="12"/>
                <w:numId w:val="0"/>
              </w:numPr>
              <w:spacing w:before="60" w:after="60"/>
              <w:ind w:right="30"/>
              <w:rPr>
                <w:sz w:val="18"/>
              </w:rPr>
            </w:pPr>
            <w:r w:rsidRPr="00526ABA">
              <w:rPr>
                <w:sz w:val="18"/>
              </w:rPr>
              <w:t>&lt;version identifier&gt;</w:t>
            </w:r>
          </w:p>
        </w:tc>
        <w:tc>
          <w:tcPr>
            <w:tcW w:w="3880" w:type="pct"/>
            <w:tcBorders>
              <w:top w:val="single" w:sz="6" w:space="0" w:color="auto"/>
            </w:tcBorders>
          </w:tcPr>
          <w:p w:rsidR="00050309" w:rsidRPr="00526ABA" w:rsidRDefault="00050309">
            <w:pPr>
              <w:pStyle w:val="TAL"/>
              <w:keepNext w:val="0"/>
              <w:keepLines w:val="0"/>
              <w:numPr>
                <w:ilvl w:val="12"/>
                <w:numId w:val="0"/>
              </w:numPr>
              <w:spacing w:before="60" w:after="60"/>
            </w:pPr>
            <w:r w:rsidRPr="00526ABA">
              <w:t>identifier allocated by the operator of the STS, which designates the relevant interface version, in ASCII format (max. 20 characters)</w:t>
            </w:r>
          </w:p>
        </w:tc>
      </w:tr>
      <w:tr w:rsidR="00050309" w:rsidRPr="00526ABA" w:rsidTr="00AA6C73">
        <w:tc>
          <w:tcPr>
            <w:tcW w:w="1120" w:type="pct"/>
          </w:tcPr>
          <w:p w:rsidR="00050309" w:rsidRPr="00526ABA" w:rsidRDefault="00050309">
            <w:pPr>
              <w:numPr>
                <w:ilvl w:val="12"/>
                <w:numId w:val="0"/>
              </w:numPr>
              <w:spacing w:before="60" w:after="60"/>
              <w:rPr>
                <w:sz w:val="18"/>
              </w:rPr>
            </w:pPr>
            <w:r w:rsidRPr="00526ABA">
              <w:rPr>
                <w:sz w:val="18"/>
              </w:rPr>
              <w:t>&lt;data set type&gt;</w:t>
            </w:r>
          </w:p>
        </w:tc>
        <w:tc>
          <w:tcPr>
            <w:tcW w:w="3880" w:type="pct"/>
          </w:tcPr>
          <w:p w:rsidR="00050309" w:rsidRPr="00526ABA" w:rsidRDefault="00050309">
            <w:pPr>
              <w:pStyle w:val="TAL"/>
              <w:keepNext w:val="0"/>
              <w:keepLines w:val="0"/>
              <w:numPr>
                <w:ilvl w:val="12"/>
                <w:numId w:val="0"/>
              </w:numPr>
              <w:spacing w:before="60" w:after="60"/>
            </w:pPr>
            <w:r w:rsidRPr="00526ABA">
              <w:t>‘report’ as identifier of a unique event</w:t>
            </w:r>
          </w:p>
        </w:tc>
      </w:tr>
      <w:tr w:rsidR="00050309" w:rsidRPr="00526ABA" w:rsidTr="00AA6C73">
        <w:tc>
          <w:tcPr>
            <w:tcW w:w="1120" w:type="pct"/>
            <w:tcBorders>
              <w:top w:val="nil"/>
            </w:tcBorders>
          </w:tcPr>
          <w:p w:rsidR="00050309" w:rsidRPr="00526ABA" w:rsidRDefault="00050309">
            <w:pPr>
              <w:numPr>
                <w:ilvl w:val="12"/>
                <w:numId w:val="0"/>
              </w:numPr>
              <w:spacing w:before="60" w:after="60"/>
              <w:ind w:right="30"/>
              <w:rPr>
                <w:sz w:val="18"/>
              </w:rPr>
            </w:pPr>
            <w:r w:rsidRPr="00526ABA">
              <w:rPr>
                <w:sz w:val="18"/>
              </w:rPr>
              <w:t>&lt;reference number&gt;</w:t>
            </w:r>
          </w:p>
        </w:tc>
        <w:tc>
          <w:tcPr>
            <w:tcW w:w="3880" w:type="pct"/>
            <w:tcBorders>
              <w:top w:val="nil"/>
            </w:tcBorders>
          </w:tcPr>
          <w:p w:rsidR="00050309" w:rsidRPr="00526ABA" w:rsidRDefault="00050309">
            <w:pPr>
              <w:numPr>
                <w:ilvl w:val="12"/>
                <w:numId w:val="0"/>
              </w:numPr>
              <w:spacing w:before="60" w:after="60"/>
              <w:rPr>
                <w:sz w:val="18"/>
              </w:rPr>
            </w:pPr>
            <w:r w:rsidRPr="00526ABA">
              <w:rPr>
                <w:sz w:val="18"/>
              </w:rPr>
              <w:t xml:space="preserve">identifier of the surveillance action pursuant to § 7(2) sentence 1 of the TKÜV, in ASCII format </w:t>
            </w:r>
          </w:p>
        </w:tc>
      </w:tr>
      <w:tr w:rsidR="00050309" w:rsidRPr="00526ABA" w:rsidTr="00AA6C73">
        <w:tc>
          <w:tcPr>
            <w:tcW w:w="1120" w:type="pct"/>
            <w:tcBorders>
              <w:top w:val="nil"/>
            </w:tcBorders>
          </w:tcPr>
          <w:p w:rsidR="00050309" w:rsidRPr="00526ABA" w:rsidRDefault="00050309">
            <w:pPr>
              <w:numPr>
                <w:ilvl w:val="12"/>
                <w:numId w:val="0"/>
              </w:numPr>
              <w:spacing w:before="60" w:after="60"/>
              <w:ind w:right="30"/>
              <w:rPr>
                <w:sz w:val="18"/>
              </w:rPr>
            </w:pPr>
            <w:r w:rsidRPr="00526ABA">
              <w:rPr>
                <w:sz w:val="18"/>
              </w:rPr>
              <w:t>&lt;allocation number&gt;</w:t>
            </w:r>
          </w:p>
        </w:tc>
        <w:tc>
          <w:tcPr>
            <w:tcW w:w="3880" w:type="pct"/>
            <w:tcBorders>
              <w:top w:val="nil"/>
            </w:tcBorders>
          </w:tcPr>
          <w:p w:rsidR="00050309" w:rsidRPr="00526ABA" w:rsidRDefault="00050309">
            <w:pPr>
              <w:numPr>
                <w:ilvl w:val="12"/>
                <w:numId w:val="0"/>
              </w:numPr>
              <w:spacing w:before="60" w:after="60"/>
              <w:rPr>
                <w:sz w:val="18"/>
              </w:rPr>
            </w:pPr>
            <w:r w:rsidRPr="00526ABA">
              <w:rPr>
                <w:sz w:val="18"/>
              </w:rPr>
              <w:t xml:space="preserve">number enabling allocation to content, in ASCII format (values of 1 to 65 535) </w:t>
            </w:r>
          </w:p>
        </w:tc>
      </w:tr>
      <w:tr w:rsidR="00050309" w:rsidRPr="00526ABA" w:rsidTr="00AA6C73">
        <w:tc>
          <w:tcPr>
            <w:tcW w:w="1120" w:type="pct"/>
            <w:tcBorders>
              <w:top w:val="nil"/>
            </w:tcBorders>
          </w:tcPr>
          <w:p w:rsidR="00050309" w:rsidRPr="00526ABA" w:rsidRDefault="00050309">
            <w:pPr>
              <w:numPr>
                <w:ilvl w:val="12"/>
                <w:numId w:val="0"/>
              </w:numPr>
              <w:spacing w:before="60" w:after="60"/>
              <w:ind w:right="30"/>
              <w:rPr>
                <w:sz w:val="18"/>
              </w:rPr>
            </w:pPr>
            <w:r w:rsidRPr="00526ABA">
              <w:rPr>
                <w:sz w:val="18"/>
              </w:rPr>
              <w:t>&lt;identifier of the LuS&gt;</w:t>
            </w:r>
          </w:p>
        </w:tc>
        <w:tc>
          <w:tcPr>
            <w:tcW w:w="3880" w:type="pct"/>
            <w:tcBorders>
              <w:top w:val="nil"/>
            </w:tcBorders>
          </w:tcPr>
          <w:p w:rsidR="00050309" w:rsidRPr="00526ABA" w:rsidRDefault="00050309">
            <w:pPr>
              <w:numPr>
                <w:ilvl w:val="12"/>
                <w:numId w:val="0"/>
              </w:numPr>
              <w:spacing w:before="60" w:after="60"/>
              <w:rPr>
                <w:sz w:val="18"/>
              </w:rPr>
            </w:pPr>
            <w:r w:rsidRPr="00526ABA">
              <w:rPr>
                <w:sz w:val="18"/>
              </w:rPr>
              <w:t>attribute of the identifier under surveillance pursuant to § 7(1) sentence 1 point 1 of the TKÜV (e.g. telephone service or fax number associated with the UMS pursuant to E.164, e-mail address)</w:t>
            </w:r>
          </w:p>
        </w:tc>
      </w:tr>
      <w:tr w:rsidR="00050309" w:rsidRPr="00526ABA" w:rsidTr="00AA6C73">
        <w:tc>
          <w:tcPr>
            <w:tcW w:w="1120" w:type="pct"/>
            <w:tcBorders>
              <w:top w:val="nil"/>
            </w:tcBorders>
          </w:tcPr>
          <w:p w:rsidR="00050309" w:rsidRPr="00526ABA" w:rsidRDefault="00050309">
            <w:pPr>
              <w:numPr>
                <w:ilvl w:val="12"/>
                <w:numId w:val="0"/>
              </w:numPr>
              <w:spacing w:before="60" w:after="60"/>
              <w:ind w:right="30"/>
              <w:rPr>
                <w:sz w:val="18"/>
              </w:rPr>
            </w:pPr>
            <w:r w:rsidRPr="00526ABA">
              <w:rPr>
                <w:sz w:val="18"/>
              </w:rPr>
              <w:t xml:space="preserve">&lt;partner identifier&gt; </w:t>
            </w:r>
            <w:r w:rsidRPr="00526ABA">
              <w:rPr>
                <w:sz w:val="18"/>
                <w:szCs w:val="22"/>
                <w:vertAlign w:val="superscript"/>
              </w:rPr>
              <w:t>1)</w:t>
            </w:r>
          </w:p>
        </w:tc>
        <w:tc>
          <w:tcPr>
            <w:tcW w:w="3880" w:type="pct"/>
            <w:tcBorders>
              <w:top w:val="nil"/>
            </w:tcBorders>
          </w:tcPr>
          <w:p w:rsidR="00050309" w:rsidRPr="00526ABA" w:rsidRDefault="00050309">
            <w:pPr>
              <w:spacing w:before="60" w:after="60"/>
              <w:rPr>
                <w:sz w:val="18"/>
              </w:rPr>
            </w:pPr>
            <w:r w:rsidRPr="00526ABA">
              <w:rPr>
                <w:sz w:val="18"/>
              </w:rPr>
              <w:t>identifier pursuant to §7(1) sentence 1 points 2 to 4 of the TKÜV, from which a message is stored or retrieved, or settings are made (e.g. phone number of the line with which the UMS is associated, service number)</w:t>
            </w:r>
          </w:p>
        </w:tc>
      </w:tr>
      <w:tr w:rsidR="00050309" w:rsidRPr="00526ABA" w:rsidTr="00AA6C73">
        <w:tc>
          <w:tcPr>
            <w:tcW w:w="1120" w:type="pct"/>
            <w:tcBorders>
              <w:top w:val="nil"/>
            </w:tcBorders>
          </w:tcPr>
          <w:p w:rsidR="00050309" w:rsidRPr="00526ABA" w:rsidRDefault="00050309">
            <w:pPr>
              <w:numPr>
                <w:ilvl w:val="12"/>
                <w:numId w:val="0"/>
              </w:numPr>
              <w:spacing w:before="60" w:after="60"/>
              <w:ind w:right="30"/>
              <w:rPr>
                <w:rFonts w:cs="Arial"/>
                <w:sz w:val="18"/>
              </w:rPr>
            </w:pPr>
            <w:r w:rsidRPr="00526ABA">
              <w:rPr>
                <w:sz w:val="18"/>
                <w:szCs w:val="22"/>
              </w:rPr>
              <w:t xml:space="preserve">&lt;IP&gt; </w:t>
            </w:r>
            <w:r w:rsidRPr="00526ABA">
              <w:rPr>
                <w:sz w:val="18"/>
                <w:szCs w:val="22"/>
                <w:vertAlign w:val="superscript"/>
              </w:rPr>
              <w:t>1)</w:t>
            </w:r>
          </w:p>
        </w:tc>
        <w:tc>
          <w:tcPr>
            <w:tcW w:w="3880" w:type="pct"/>
            <w:tcBorders>
              <w:top w:val="nil"/>
            </w:tcBorders>
          </w:tcPr>
          <w:p w:rsidR="00050309" w:rsidRPr="00526ABA" w:rsidRDefault="00050309">
            <w:pPr>
              <w:numPr>
                <w:ilvl w:val="12"/>
                <w:numId w:val="0"/>
              </w:numPr>
              <w:spacing w:before="60" w:after="60"/>
              <w:rPr>
                <w:sz w:val="18"/>
              </w:rPr>
            </w:pPr>
            <w:r w:rsidRPr="00526ABA">
              <w:rPr>
                <w:sz w:val="18"/>
              </w:rPr>
              <w:t>The IP-address transmitted to the UMS, pursuant to § 7(1) sentence 1 points 2 to 4 of the TKÜV (IP address of the telecommunication partner, e.g. when retrieving or storing messages via web access, if there is no phone number which serves as the partner identifier)</w:t>
            </w:r>
          </w:p>
        </w:tc>
      </w:tr>
      <w:tr w:rsidR="00050309" w:rsidRPr="00526ABA" w:rsidTr="00AA6C73">
        <w:tc>
          <w:tcPr>
            <w:tcW w:w="1120" w:type="pct"/>
            <w:tcBorders>
              <w:top w:val="nil"/>
            </w:tcBorders>
          </w:tcPr>
          <w:p w:rsidR="00050309" w:rsidRPr="00526ABA" w:rsidRDefault="00050309">
            <w:pPr>
              <w:numPr>
                <w:ilvl w:val="12"/>
                <w:numId w:val="0"/>
              </w:numPr>
              <w:spacing w:before="60" w:after="60"/>
              <w:ind w:right="30"/>
              <w:rPr>
                <w:sz w:val="18"/>
              </w:rPr>
            </w:pPr>
            <w:r w:rsidRPr="00526ABA">
              <w:rPr>
                <w:sz w:val="18"/>
              </w:rPr>
              <w:t>&lt;start&gt;</w:t>
            </w:r>
          </w:p>
        </w:tc>
        <w:tc>
          <w:tcPr>
            <w:tcW w:w="3880" w:type="pct"/>
            <w:tcBorders>
              <w:top w:val="nil"/>
            </w:tcBorders>
          </w:tcPr>
          <w:p w:rsidR="00050309" w:rsidRPr="00526ABA" w:rsidRDefault="00050309">
            <w:pPr>
              <w:pStyle w:val="TAL"/>
              <w:keepNext w:val="0"/>
              <w:keepLines w:val="0"/>
              <w:numPr>
                <w:ilvl w:val="12"/>
                <w:numId w:val="0"/>
              </w:numPr>
              <w:spacing w:before="60" w:after="60"/>
            </w:pPr>
            <w:r w:rsidRPr="00526ABA">
              <w:t>start of monitored telecommunication (e.g. time of storing a message) according to § 7(1) sentence 1 point 8 of the TKÜV, in the format:</w:t>
            </w:r>
          </w:p>
          <w:p w:rsidR="00050309" w:rsidRPr="00526ABA" w:rsidRDefault="00050309">
            <w:pPr>
              <w:pStyle w:val="TAL"/>
              <w:keepLines w:val="0"/>
              <w:numPr>
                <w:ilvl w:val="12"/>
                <w:numId w:val="0"/>
              </w:numPr>
            </w:pPr>
            <w:r w:rsidRPr="00526ABA">
              <w:tab/>
              <w:t>DD/MM/YY hh:mm:ss</w:t>
            </w:r>
          </w:p>
          <w:p w:rsidR="00050309" w:rsidRPr="00526ABA" w:rsidRDefault="00050309">
            <w:pPr>
              <w:numPr>
                <w:ilvl w:val="12"/>
                <w:numId w:val="0"/>
              </w:numPr>
              <w:spacing w:before="60" w:after="60"/>
              <w:rPr>
                <w:sz w:val="18"/>
              </w:rPr>
            </w:pPr>
            <w:r w:rsidRPr="00526ABA">
              <w:rPr>
                <w:sz w:val="18"/>
              </w:rPr>
              <w:t>The file with event data and/or informational content should not be transmitted to authorised agencies until after completion of the monitored telecommunications procedure.</w:t>
            </w:r>
          </w:p>
        </w:tc>
      </w:tr>
      <w:tr w:rsidR="00050309" w:rsidRPr="00526ABA" w:rsidTr="00AA6C73">
        <w:tc>
          <w:tcPr>
            <w:tcW w:w="1120" w:type="pct"/>
            <w:tcBorders>
              <w:top w:val="nil"/>
            </w:tcBorders>
          </w:tcPr>
          <w:p w:rsidR="00050309" w:rsidRPr="00526ABA" w:rsidRDefault="00050309">
            <w:pPr>
              <w:numPr>
                <w:ilvl w:val="12"/>
                <w:numId w:val="0"/>
              </w:numPr>
              <w:spacing w:before="60" w:after="60"/>
              <w:ind w:right="30"/>
              <w:rPr>
                <w:sz w:val="18"/>
              </w:rPr>
            </w:pPr>
            <w:r w:rsidRPr="00526ABA">
              <w:rPr>
                <w:sz w:val="18"/>
              </w:rPr>
              <w:t>&lt;settings&gt;</w:t>
            </w:r>
          </w:p>
        </w:tc>
        <w:tc>
          <w:tcPr>
            <w:tcW w:w="3880" w:type="pct"/>
            <w:tcBorders>
              <w:top w:val="nil"/>
            </w:tcBorders>
          </w:tcPr>
          <w:p w:rsidR="00204D08" w:rsidRPr="00526ABA" w:rsidRDefault="00050309">
            <w:pPr>
              <w:pStyle w:val="Tabellentext"/>
              <w:numPr>
                <w:ilvl w:val="0"/>
                <w:numId w:val="30"/>
              </w:numPr>
              <w:tabs>
                <w:tab w:val="clear" w:pos="720"/>
                <w:tab w:val="left" w:pos="497"/>
              </w:tabs>
              <w:ind w:left="497"/>
              <w:rPr>
                <w:sz w:val="18"/>
              </w:rPr>
            </w:pPr>
            <w:r w:rsidRPr="00526ABA">
              <w:rPr>
                <w:sz w:val="18"/>
              </w:rPr>
              <w:t>Details of the settings made in the UMS, starting with the event:</w:t>
            </w:r>
          </w:p>
          <w:p w:rsidR="00204D08" w:rsidRPr="00526ABA" w:rsidRDefault="00050309" w:rsidP="00204D08">
            <w:pPr>
              <w:pStyle w:val="Tabellentext"/>
              <w:tabs>
                <w:tab w:val="left" w:pos="497"/>
              </w:tabs>
              <w:ind w:left="497"/>
              <w:rPr>
                <w:sz w:val="18"/>
              </w:rPr>
            </w:pPr>
            <w:r w:rsidRPr="00526ABA">
              <w:rPr>
                <w:sz w:val="18"/>
              </w:rPr>
              <w:t>‘a</w:t>
            </w:r>
            <w:r w:rsidRPr="00526ABA">
              <w:rPr>
                <w:b/>
                <w:bCs/>
                <w:sz w:val="18"/>
              </w:rPr>
              <w:t>ccess</w:t>
            </w:r>
            <w:r w:rsidRPr="00526ABA">
              <w:rPr>
                <w:sz w:val="18"/>
              </w:rPr>
              <w:t>’ (to the box by its owner), ‘c</w:t>
            </w:r>
            <w:r w:rsidRPr="00526ABA">
              <w:rPr>
                <w:b/>
                <w:bCs/>
                <w:sz w:val="18"/>
              </w:rPr>
              <w:t>reate mailing lists</w:t>
            </w:r>
            <w:r w:rsidRPr="00526ABA">
              <w:rPr>
                <w:sz w:val="18"/>
              </w:rPr>
              <w:t>’,</w:t>
            </w:r>
          </w:p>
          <w:p w:rsidR="00204D08" w:rsidRPr="00526ABA" w:rsidRDefault="00050309" w:rsidP="00204D08">
            <w:pPr>
              <w:pStyle w:val="Tabellentext"/>
              <w:tabs>
                <w:tab w:val="left" w:pos="497"/>
              </w:tabs>
              <w:ind w:left="497"/>
              <w:rPr>
                <w:sz w:val="18"/>
              </w:rPr>
            </w:pPr>
            <w:r w:rsidRPr="00526ABA">
              <w:rPr>
                <w:b/>
                <w:bCs/>
                <w:sz w:val="18"/>
              </w:rPr>
              <w:t>‘messaging</w:t>
            </w:r>
            <w:r w:rsidRPr="00526ABA">
              <w:rPr>
                <w:sz w:val="18"/>
              </w:rPr>
              <w:t xml:space="preserve">’ (settings in the notification service), </w:t>
            </w:r>
            <w:r w:rsidRPr="00526ABA">
              <w:rPr>
                <w:b/>
                <w:bCs/>
                <w:sz w:val="18"/>
              </w:rPr>
              <w:t>‘welcome text’</w:t>
            </w:r>
            <w:r w:rsidRPr="00526ABA">
              <w:rPr>
                <w:sz w:val="18"/>
              </w:rPr>
              <w:t xml:space="preserve">, </w:t>
            </w:r>
          </w:p>
          <w:p w:rsidR="00050309" w:rsidRPr="00526ABA" w:rsidRDefault="00050309" w:rsidP="00204D08">
            <w:pPr>
              <w:pStyle w:val="Tabellentext"/>
              <w:tabs>
                <w:tab w:val="left" w:pos="497"/>
              </w:tabs>
              <w:ind w:left="497"/>
              <w:rPr>
                <w:sz w:val="18"/>
              </w:rPr>
            </w:pPr>
            <w:r w:rsidRPr="00526ABA">
              <w:rPr>
                <w:b/>
                <w:bCs/>
                <w:sz w:val="18"/>
              </w:rPr>
              <w:t>‘</w:t>
            </w:r>
            <w:r w:rsidRPr="00526ABA">
              <w:rPr>
                <w:sz w:val="18"/>
              </w:rPr>
              <w:t>c</w:t>
            </w:r>
            <w:r w:rsidRPr="00526ABA">
              <w:rPr>
                <w:b/>
                <w:bCs/>
                <w:sz w:val="18"/>
              </w:rPr>
              <w:t>hange’</w:t>
            </w:r>
            <w:r w:rsidRPr="00526ABA">
              <w:rPr>
                <w:sz w:val="18"/>
              </w:rPr>
              <w:t xml:space="preserve"> (other box settings),</w:t>
            </w:r>
          </w:p>
          <w:p w:rsidR="00050309" w:rsidRPr="00526ABA" w:rsidRDefault="00050309">
            <w:pPr>
              <w:pStyle w:val="Tabellentext"/>
              <w:numPr>
                <w:ilvl w:val="0"/>
                <w:numId w:val="30"/>
              </w:numPr>
              <w:tabs>
                <w:tab w:val="left" w:pos="497"/>
              </w:tabs>
              <w:ind w:left="497"/>
              <w:rPr>
                <w:sz w:val="18"/>
              </w:rPr>
            </w:pPr>
            <w:r w:rsidRPr="00526ABA">
              <w:rPr>
                <w:sz w:val="18"/>
              </w:rPr>
              <w:t>followed by the settings made (parameters) in the format: free ASCII-encoded text</w:t>
            </w:r>
          </w:p>
          <w:p w:rsidR="00050309" w:rsidRPr="00526ABA" w:rsidRDefault="00050309">
            <w:pPr>
              <w:pStyle w:val="Tabellentext"/>
              <w:tabs>
                <w:tab w:val="left" w:pos="497"/>
              </w:tabs>
              <w:rPr>
                <w:sz w:val="18"/>
              </w:rPr>
            </w:pPr>
            <w:r w:rsidRPr="00526ABA">
              <w:rPr>
                <w:sz w:val="18"/>
              </w:rPr>
              <w:t>These details should be separated by ‘;’ (ASCII character no 59).</w:t>
            </w:r>
          </w:p>
        </w:tc>
      </w:tr>
      <w:tr w:rsidR="00050309" w:rsidRPr="00526ABA" w:rsidTr="00AA6C73">
        <w:tc>
          <w:tcPr>
            <w:tcW w:w="1120" w:type="pct"/>
            <w:tcBorders>
              <w:top w:val="nil"/>
            </w:tcBorders>
          </w:tcPr>
          <w:p w:rsidR="00050309" w:rsidRPr="00526ABA" w:rsidRDefault="00050309">
            <w:pPr>
              <w:pStyle w:val="TAL"/>
              <w:keepNext w:val="0"/>
              <w:keepLines w:val="0"/>
              <w:numPr>
                <w:ilvl w:val="12"/>
                <w:numId w:val="0"/>
              </w:numPr>
              <w:spacing w:before="60" w:after="60"/>
            </w:pPr>
            <w:r w:rsidRPr="00526ABA">
              <w:t>&lt;direction&gt;</w:t>
            </w:r>
          </w:p>
        </w:tc>
        <w:tc>
          <w:tcPr>
            <w:tcW w:w="3880" w:type="pct"/>
            <w:tcBorders>
              <w:top w:val="nil"/>
            </w:tcBorders>
          </w:tcPr>
          <w:p w:rsidR="00050309" w:rsidRPr="00526ABA" w:rsidRDefault="00050309">
            <w:pPr>
              <w:pStyle w:val="Tabellentext"/>
              <w:tabs>
                <w:tab w:val="left" w:pos="360"/>
              </w:tabs>
              <w:rPr>
                <w:sz w:val="18"/>
              </w:rPr>
            </w:pPr>
            <w:r w:rsidRPr="00526ABA">
              <w:rPr>
                <w:sz w:val="18"/>
              </w:rPr>
              <w:t xml:space="preserve">Details of the event being reported, e.g.: </w:t>
            </w:r>
          </w:p>
          <w:p w:rsidR="00204D08" w:rsidRPr="00526ABA" w:rsidRDefault="00050309">
            <w:pPr>
              <w:numPr>
                <w:ilvl w:val="12"/>
                <w:numId w:val="0"/>
              </w:numPr>
              <w:spacing w:before="48" w:after="48"/>
              <w:ind w:right="30"/>
              <w:rPr>
                <w:sz w:val="18"/>
              </w:rPr>
            </w:pPr>
            <w:r w:rsidRPr="00526ABA">
              <w:rPr>
                <w:sz w:val="18"/>
              </w:rPr>
              <w:t>‘received’, ‘retrieved’, ‘listened’ (for messages ), ‘received box-to-box’,</w:t>
            </w:r>
          </w:p>
          <w:p w:rsidR="00204D08" w:rsidRPr="00526ABA" w:rsidRDefault="00050309">
            <w:pPr>
              <w:numPr>
                <w:ilvl w:val="12"/>
                <w:numId w:val="0"/>
              </w:numPr>
              <w:spacing w:before="48" w:after="48"/>
              <w:ind w:right="30"/>
              <w:rPr>
                <w:sz w:val="18"/>
              </w:rPr>
            </w:pPr>
            <w:r w:rsidRPr="00526ABA">
              <w:rPr>
                <w:sz w:val="18"/>
              </w:rPr>
              <w:t>‘stored’, ‘sent’, ‘recorded’ (for messages ), ‘sent box-to-box’,</w:t>
            </w:r>
          </w:p>
          <w:p w:rsidR="00050309" w:rsidRPr="00526ABA" w:rsidRDefault="00050309">
            <w:pPr>
              <w:numPr>
                <w:ilvl w:val="12"/>
                <w:numId w:val="0"/>
              </w:numPr>
              <w:spacing w:before="48" w:after="48"/>
              <w:ind w:right="30"/>
              <w:rPr>
                <w:sz w:val="18"/>
              </w:rPr>
            </w:pPr>
            <w:r w:rsidRPr="00526ABA">
              <w:rPr>
                <w:sz w:val="18"/>
              </w:rPr>
              <w:t>‘notification’ (of stored messages), ‘</w:t>
            </w:r>
            <w:r w:rsidRPr="00526ABA">
              <w:rPr>
                <w:i/>
                <w:sz w:val="18"/>
                <w:u w:val="single"/>
              </w:rPr>
              <w:t>callback</w:t>
            </w:r>
            <w:r w:rsidRPr="00526ABA">
              <w:rPr>
                <w:sz w:val="18"/>
              </w:rPr>
              <w:t>’</w:t>
            </w:r>
            <w:r w:rsidRPr="00526ABA">
              <w:rPr>
                <w:sz w:val="18"/>
                <w:vertAlign w:val="superscript"/>
              </w:rPr>
              <w:t>2)</w:t>
            </w:r>
            <w:r w:rsidRPr="00526ABA">
              <w:rPr>
                <w:sz w:val="18"/>
              </w:rPr>
              <w:t>. If several events are stored and sent almost simultaneously, for example, two values may be inserted, separated by ‘;’ (ASCII character no 59).</w:t>
            </w:r>
          </w:p>
        </w:tc>
      </w:tr>
      <w:tr w:rsidR="00050309" w:rsidRPr="00526ABA" w:rsidTr="00AA6C73">
        <w:tc>
          <w:tcPr>
            <w:tcW w:w="1120" w:type="pct"/>
          </w:tcPr>
          <w:p w:rsidR="00050309" w:rsidRPr="00526ABA" w:rsidRDefault="00050309">
            <w:pPr>
              <w:pStyle w:val="TAL"/>
              <w:keepNext w:val="0"/>
              <w:keepLines w:val="0"/>
              <w:numPr>
                <w:ilvl w:val="12"/>
                <w:numId w:val="0"/>
              </w:numPr>
              <w:spacing w:before="60" w:after="60"/>
            </w:pPr>
            <w:r w:rsidRPr="00526ABA">
              <w:t>&lt;cause of termination at monitored line&gt;</w:t>
            </w:r>
          </w:p>
        </w:tc>
        <w:tc>
          <w:tcPr>
            <w:tcW w:w="3880" w:type="pct"/>
          </w:tcPr>
          <w:p w:rsidR="00050309" w:rsidRPr="00526ABA" w:rsidRDefault="00050309">
            <w:pPr>
              <w:pStyle w:val="TAL"/>
              <w:keepNext w:val="0"/>
              <w:keepLines w:val="0"/>
              <w:spacing w:before="60" w:after="60"/>
            </w:pPr>
            <w:r w:rsidRPr="00526ABA">
              <w:t>Indication of the reason why the monitored connection was closed, e.g.</w:t>
            </w:r>
          </w:p>
          <w:p w:rsidR="00050309" w:rsidRPr="00526ABA" w:rsidRDefault="00050309">
            <w:pPr>
              <w:numPr>
                <w:ilvl w:val="0"/>
                <w:numId w:val="18"/>
              </w:numPr>
              <w:tabs>
                <w:tab w:val="clear" w:pos="720"/>
                <w:tab w:val="num" w:pos="497"/>
              </w:tabs>
              <w:spacing w:before="60" w:after="0"/>
              <w:ind w:left="497" w:hanging="284"/>
              <w:rPr>
                <w:sz w:val="18"/>
              </w:rPr>
            </w:pPr>
            <w:r w:rsidRPr="00526ABA">
              <w:rPr>
                <w:sz w:val="18"/>
              </w:rPr>
              <w:t xml:space="preserve">‘successful’ or </w:t>
            </w:r>
          </w:p>
          <w:p w:rsidR="00050309" w:rsidRPr="00526ABA" w:rsidRDefault="00050309">
            <w:pPr>
              <w:numPr>
                <w:ilvl w:val="0"/>
                <w:numId w:val="18"/>
              </w:numPr>
              <w:tabs>
                <w:tab w:val="clear" w:pos="720"/>
                <w:tab w:val="num" w:pos="497"/>
              </w:tabs>
              <w:spacing w:before="60" w:after="60"/>
              <w:ind w:left="497" w:hanging="284"/>
              <w:rPr>
                <w:sz w:val="18"/>
              </w:rPr>
            </w:pPr>
            <w:r w:rsidRPr="00526ABA">
              <w:rPr>
                <w:sz w:val="18"/>
              </w:rPr>
              <w:t>error message from the system as a text string, e.g. interruption of a download. The text string may contain only the ASCII characters of the Base64 alphabet.</w:t>
            </w:r>
          </w:p>
        </w:tc>
      </w:tr>
      <w:tr w:rsidR="00050309" w:rsidRPr="00526ABA" w:rsidTr="00AA6C73">
        <w:tc>
          <w:tcPr>
            <w:tcW w:w="1120" w:type="pct"/>
          </w:tcPr>
          <w:p w:rsidR="00050309" w:rsidRPr="00526ABA" w:rsidRDefault="00050309">
            <w:pPr>
              <w:numPr>
                <w:ilvl w:val="12"/>
                <w:numId w:val="0"/>
              </w:numPr>
              <w:spacing w:before="60" w:after="60"/>
              <w:rPr>
                <w:sz w:val="18"/>
              </w:rPr>
            </w:pPr>
            <w:r w:rsidRPr="00526ABA">
              <w:rPr>
                <w:sz w:val="18"/>
              </w:rPr>
              <w:t>&lt;start of surveillance action&gt;</w:t>
            </w:r>
          </w:p>
        </w:tc>
        <w:tc>
          <w:tcPr>
            <w:tcW w:w="3880" w:type="pct"/>
          </w:tcPr>
          <w:p w:rsidR="00050309" w:rsidRPr="00526ABA" w:rsidRDefault="00050309">
            <w:pPr>
              <w:pStyle w:val="TAL"/>
              <w:keepNext w:val="0"/>
              <w:keepLines w:val="0"/>
              <w:numPr>
                <w:ilvl w:val="12"/>
                <w:numId w:val="0"/>
              </w:numPr>
              <w:spacing w:before="60" w:after="60"/>
            </w:pPr>
            <w:r w:rsidRPr="00526ABA">
              <w:t>Once for each action, with the time of activation of the action (not of administration in case of time-controlled actions) in the STS pursuant to § 5(5) of the TKÜV, in the format:</w:t>
            </w:r>
          </w:p>
          <w:p w:rsidR="00050309" w:rsidRPr="00526ABA" w:rsidRDefault="00050309">
            <w:pPr>
              <w:pStyle w:val="TAL"/>
              <w:keepNext w:val="0"/>
              <w:keepLines w:val="0"/>
              <w:numPr>
                <w:ilvl w:val="12"/>
                <w:numId w:val="0"/>
              </w:numPr>
              <w:spacing w:after="60"/>
            </w:pPr>
            <w:r w:rsidRPr="00526ABA">
              <w:tab/>
              <w:t>DD/MM/YY hh:mm:ss</w:t>
            </w:r>
          </w:p>
        </w:tc>
      </w:tr>
      <w:tr w:rsidR="00050309" w:rsidRPr="00526ABA" w:rsidTr="00AA6C73">
        <w:tc>
          <w:tcPr>
            <w:tcW w:w="1120" w:type="pct"/>
          </w:tcPr>
          <w:p w:rsidR="00050309" w:rsidRPr="00526ABA" w:rsidRDefault="00050309">
            <w:pPr>
              <w:pStyle w:val="TAL"/>
              <w:keepNext w:val="0"/>
              <w:keepLines w:val="0"/>
              <w:numPr>
                <w:ilvl w:val="12"/>
                <w:numId w:val="0"/>
              </w:numPr>
              <w:spacing w:before="60" w:after="60"/>
            </w:pPr>
            <w:r w:rsidRPr="00526ABA">
              <w:t>&lt;end of surveillance action&gt;</w:t>
            </w:r>
          </w:p>
        </w:tc>
        <w:tc>
          <w:tcPr>
            <w:tcW w:w="3880" w:type="pct"/>
          </w:tcPr>
          <w:p w:rsidR="00050309" w:rsidRPr="00526ABA" w:rsidRDefault="00050309">
            <w:pPr>
              <w:numPr>
                <w:ilvl w:val="12"/>
                <w:numId w:val="0"/>
              </w:numPr>
              <w:spacing w:before="60" w:after="60"/>
              <w:rPr>
                <w:sz w:val="18"/>
              </w:rPr>
            </w:pPr>
            <w:r w:rsidRPr="00526ABA">
              <w:rPr>
                <w:sz w:val="18"/>
              </w:rPr>
              <w:t>Once for each action, with the time of deactivation of the action (not of administration in case of time-controlled actions) in the STS pursuant to § 5(5) of the TKÜV, in the format:</w:t>
            </w:r>
          </w:p>
          <w:p w:rsidR="00050309" w:rsidRPr="00526ABA" w:rsidRDefault="00050309">
            <w:pPr>
              <w:numPr>
                <w:ilvl w:val="12"/>
                <w:numId w:val="0"/>
              </w:numPr>
              <w:spacing w:after="60"/>
              <w:rPr>
                <w:sz w:val="18"/>
              </w:rPr>
            </w:pPr>
            <w:r w:rsidRPr="00526ABA">
              <w:rPr>
                <w:sz w:val="18"/>
              </w:rPr>
              <w:tab/>
              <w:t>DD/MM/YY hh:mm:ss</w:t>
            </w:r>
          </w:p>
        </w:tc>
      </w:tr>
    </w:tbl>
    <w:p w:rsidR="00050309" w:rsidRPr="00526ABA" w:rsidRDefault="00050309">
      <w:pPr>
        <w:pStyle w:val="Header"/>
        <w:tabs>
          <w:tab w:val="clear" w:pos="9071"/>
        </w:tabs>
        <w:spacing w:before="120" w:after="240"/>
        <w:jc w:val="center"/>
        <w:rPr>
          <w:b/>
          <w:sz w:val="18"/>
        </w:rPr>
      </w:pPr>
      <w:r w:rsidRPr="00526ABA">
        <w:rPr>
          <w:b/>
          <w:sz w:val="18"/>
        </w:rPr>
        <w:t>Table E.5.1-1: Parameters for event data in the XML file</w:t>
      </w:r>
    </w:p>
    <w:p w:rsidR="00050309" w:rsidRPr="00526ABA" w:rsidRDefault="00050309">
      <w:pPr>
        <w:ind w:left="170" w:hanging="170"/>
        <w:rPr>
          <w:sz w:val="18"/>
        </w:rPr>
      </w:pPr>
      <w:r w:rsidRPr="00526ABA">
        <w:rPr>
          <w:sz w:val="18"/>
          <w:vertAlign w:val="superscript"/>
        </w:rPr>
        <w:t>1)</w:t>
      </w:r>
      <w:r w:rsidRPr="00526ABA">
        <w:rPr>
          <w:sz w:val="18"/>
        </w:rPr>
        <w:tab/>
        <w:t>This serves to enable transmission of at least the IP address if a unique &lt;partner identifier&gt; is not available.</w:t>
      </w:r>
    </w:p>
    <w:p w:rsidR="003C1203" w:rsidRPr="00526ABA" w:rsidRDefault="003C1203" w:rsidP="003C1203">
      <w:pPr>
        <w:ind w:left="170" w:hanging="170"/>
        <w:rPr>
          <w:sz w:val="18"/>
        </w:rPr>
      </w:pPr>
      <w:r w:rsidRPr="00526ABA">
        <w:rPr>
          <w:sz w:val="18"/>
          <w:vertAlign w:val="superscript"/>
        </w:rPr>
        <w:t>2)</w:t>
      </w:r>
      <w:r w:rsidRPr="00526ABA">
        <w:rPr>
          <w:sz w:val="18"/>
        </w:rPr>
        <w:tab/>
        <w:t xml:space="preserve">If the owner of the box in a VMS/UMS is able, based on a received message, to initiate a call to the line from which the message was stored, this event should be reported, and additionally it should be ensured that such a call is </w:t>
      </w:r>
      <w:r w:rsidRPr="00526ABA">
        <w:rPr>
          <w:sz w:val="18"/>
        </w:rPr>
        <w:lastRenderedPageBreak/>
        <w:t>also monitored. It is not necessary to relate the ‘callback’ event to the stored message using the &lt;allocation number&gt; parameter.</w:t>
      </w:r>
    </w:p>
    <w:p w:rsidR="00050309" w:rsidRPr="00526ABA" w:rsidRDefault="00050309" w:rsidP="00F1134B">
      <w:pPr>
        <w:pStyle w:val="Heading3"/>
      </w:pPr>
      <w:bookmarkStart w:id="431" w:name="_Toc425260008"/>
      <w:bookmarkStart w:id="432" w:name="_Toc426622428"/>
      <w:r w:rsidRPr="00526ABA">
        <w:t>Appendix E.5.2</w:t>
      </w:r>
      <w:r w:rsidRPr="00526ABA">
        <w:tab/>
        <w:t>The XML structure and DTD for voice, fax, SMS and MMS</w:t>
      </w:r>
      <w:bookmarkEnd w:id="431"/>
      <w:bookmarkEnd w:id="432"/>
    </w:p>
    <w:p w:rsidR="00050309" w:rsidRPr="00526ABA" w:rsidRDefault="00050309" w:rsidP="009E2250">
      <w:bookmarkStart w:id="433" w:name="_top"/>
      <w:bookmarkEnd w:id="433"/>
      <w:r w:rsidRPr="00526ABA">
        <w:t xml:space="preserve">The XML-encoded file should be created in UTF-8 format. </w:t>
      </w:r>
    </w:p>
    <w:p w:rsidR="00050309" w:rsidRPr="00526ABA" w:rsidRDefault="00050309" w:rsidP="009E2250">
      <w:r w:rsidRPr="00526ABA">
        <w:t>The following example of an XML structure has values included for all tags. These tags should, however, only be transmitted if the relevant event requires them. If there are no parameters for the relevant event data, an empty tag should be used in accordance with XML syntax, e.g. “&lt;start-UEM/&gt;”. Comment lines are not required and may be omitted.</w:t>
      </w:r>
    </w:p>
    <w:p w:rsidR="00050309" w:rsidRPr="00526ABA" w:rsidRDefault="00050309" w:rsidP="005515D4">
      <w:pPr>
        <w:pStyle w:val="Heading4"/>
      </w:pPr>
      <w:r w:rsidRPr="00526ABA">
        <w:t>XML structure (with example entries):</w:t>
      </w:r>
    </w:p>
    <w:p w:rsidR="00050309" w:rsidRPr="00526ABA" w:rsidRDefault="00050309" w:rsidP="00450A01">
      <w:pPr>
        <w:pStyle w:val="FootnoteText"/>
        <w:spacing w:after="0"/>
        <w:rPr>
          <w:rFonts w:ascii="Times New Roman" w:hAnsi="Times New Roman"/>
          <w:szCs w:val="22"/>
        </w:rPr>
      </w:pPr>
      <w:r w:rsidRPr="00526ABA">
        <w:rPr>
          <w:rFonts w:ascii="Times New Roman" w:hAnsi="Times New Roman"/>
          <w:szCs w:val="22"/>
        </w:rPr>
        <w:t>&lt;?xml version="1.0" encoding="UTF-8" standalone="no"?&gt;</w:t>
      </w:r>
    </w:p>
    <w:p w:rsidR="00050309" w:rsidRPr="00526ABA" w:rsidRDefault="00050309" w:rsidP="00450A01">
      <w:pPr>
        <w:spacing w:after="0"/>
        <w:rPr>
          <w:rFonts w:ascii="Times New Roman" w:hAnsi="Times New Roman"/>
          <w:szCs w:val="22"/>
        </w:rPr>
      </w:pPr>
      <w:r w:rsidRPr="00526ABA">
        <w:rPr>
          <w:rFonts w:ascii="Times New Roman" w:hAnsi="Times New Roman"/>
          <w:szCs w:val="22"/>
        </w:rPr>
        <w:t>&lt;!DOCTYPE hi3-ums SYSTEM "hi3-ums_v1.dtd"&gt;</w:t>
      </w:r>
    </w:p>
    <w:p w:rsidR="00050309" w:rsidRPr="00526ABA" w:rsidRDefault="00050309" w:rsidP="00450A01">
      <w:pPr>
        <w:spacing w:after="0"/>
        <w:rPr>
          <w:rFonts w:ascii="Times New Roman" w:hAnsi="Times New Roman"/>
          <w:szCs w:val="22"/>
        </w:rPr>
      </w:pPr>
      <w:r w:rsidRPr="00526ABA">
        <w:rPr>
          <w:rFonts w:ascii="Times New Roman" w:hAnsi="Times New Roman"/>
          <w:szCs w:val="22"/>
        </w:rPr>
        <w:t>&lt;?xml-stylesheet href="ums_v1.xsl" type="text/xsl"?&gt;</w:t>
      </w:r>
    </w:p>
    <w:p w:rsidR="00050309" w:rsidRPr="00526ABA" w:rsidRDefault="00050309" w:rsidP="002C7CBD">
      <w:pPr>
        <w:spacing w:after="0"/>
        <w:rPr>
          <w:rFonts w:ascii="Times New Roman" w:hAnsi="Times New Roman"/>
          <w:szCs w:val="22"/>
          <w:lang w:val="fr-FR"/>
        </w:rPr>
      </w:pPr>
      <w:r w:rsidRPr="00526ABA">
        <w:rPr>
          <w:rFonts w:ascii="Times New Roman" w:hAnsi="Times New Roman"/>
          <w:szCs w:val="22"/>
          <w:lang w:val="fr-FR"/>
        </w:rPr>
        <w:t>&lt;hi3-ums&gt;</w:t>
      </w:r>
    </w:p>
    <w:p w:rsidR="00050309" w:rsidRPr="00526ABA" w:rsidRDefault="00050309" w:rsidP="005C3D63">
      <w:pPr>
        <w:spacing w:after="0"/>
        <w:rPr>
          <w:rFonts w:ascii="Times New Roman" w:hAnsi="Times New Roman"/>
          <w:szCs w:val="22"/>
          <w:lang w:val="fr-FR"/>
        </w:rPr>
      </w:pPr>
      <w:r w:rsidRPr="00526ABA">
        <w:rPr>
          <w:rFonts w:ascii="Times New Roman" w:hAnsi="Times New Roman"/>
          <w:szCs w:val="22"/>
          <w:lang w:val="fr-FR"/>
        </w:rPr>
        <w:t>&lt;version identifier&gt;ABC1234&lt;/version identifier&gt;</w:t>
      </w:r>
    </w:p>
    <w:p w:rsidR="00050309" w:rsidRPr="00526ABA" w:rsidRDefault="00050309" w:rsidP="005C3D63">
      <w:pPr>
        <w:spacing w:after="0"/>
        <w:rPr>
          <w:rFonts w:ascii="Times New Roman" w:hAnsi="Times New Roman"/>
          <w:szCs w:val="22"/>
        </w:rPr>
      </w:pPr>
      <w:r w:rsidRPr="00526ABA">
        <w:rPr>
          <w:rFonts w:ascii="Times New Roman" w:hAnsi="Times New Roman"/>
          <w:szCs w:val="22"/>
        </w:rPr>
        <w:t>&lt;data set type&gt;report&lt;/data set type&gt;</w:t>
      </w:r>
    </w:p>
    <w:p w:rsidR="00050309" w:rsidRPr="00526ABA" w:rsidRDefault="00050309" w:rsidP="005C3D63">
      <w:pPr>
        <w:spacing w:after="0"/>
        <w:rPr>
          <w:rFonts w:ascii="Times New Roman" w:hAnsi="Times New Roman"/>
          <w:szCs w:val="22"/>
        </w:rPr>
      </w:pPr>
      <w:r w:rsidRPr="00526ABA">
        <w:rPr>
          <w:rFonts w:ascii="Times New Roman" w:hAnsi="Times New Roman"/>
        </w:rPr>
        <w:t xml:space="preserve">&lt;reference number&gt;&lt;![CDATA[123456789 in Base64 encoding </w:t>
      </w:r>
      <w:r w:rsidRPr="00526ABA">
        <w:rPr>
          <w:rFonts w:ascii="Times New Roman" w:hAnsi="Times New Roman"/>
          <w:vertAlign w:val="superscript"/>
        </w:rPr>
        <w:t>1</w:t>
      </w:r>
      <w:r w:rsidRPr="00526ABA">
        <w:rPr>
          <w:rFonts w:ascii="Times New Roman" w:hAnsi="Times New Roman"/>
        </w:rPr>
        <w:t>]]&gt;&lt;/reference number&gt;</w:t>
      </w:r>
    </w:p>
    <w:p w:rsidR="00050309" w:rsidRPr="00526ABA" w:rsidRDefault="00050309" w:rsidP="005C3D63">
      <w:pPr>
        <w:spacing w:after="0"/>
        <w:rPr>
          <w:rFonts w:ascii="Times New Roman" w:hAnsi="Times New Roman"/>
          <w:szCs w:val="22"/>
        </w:rPr>
      </w:pPr>
      <w:r w:rsidRPr="00526ABA">
        <w:rPr>
          <w:rFonts w:ascii="Times New Roman" w:hAnsi="Times New Roman"/>
        </w:rPr>
        <w:t xml:space="preserve">&lt;sequence number&gt;&lt;![CDATA[123 in Base64 encoding </w:t>
      </w:r>
      <w:r w:rsidRPr="00526ABA">
        <w:rPr>
          <w:rFonts w:ascii="Times New Roman" w:hAnsi="Times New Roman"/>
          <w:vertAlign w:val="superscript"/>
        </w:rPr>
        <w:t>1</w:t>
      </w:r>
      <w:r w:rsidRPr="00526ABA">
        <w:rPr>
          <w:rFonts w:ascii="Times New Roman" w:hAnsi="Times New Roman"/>
        </w:rPr>
        <w:t>]]&gt;&lt;/sequence number&gt;</w:t>
      </w:r>
    </w:p>
    <w:p w:rsidR="00050309" w:rsidRPr="00526ABA" w:rsidRDefault="00050309" w:rsidP="00DB7C75">
      <w:pPr>
        <w:spacing w:after="0"/>
        <w:rPr>
          <w:rFonts w:ascii="Times New Roman" w:hAnsi="Times New Roman"/>
          <w:szCs w:val="22"/>
        </w:rPr>
      </w:pPr>
      <w:r w:rsidRPr="00526ABA">
        <w:rPr>
          <w:rFonts w:ascii="Times New Roman" w:hAnsi="Times New Roman"/>
        </w:rPr>
        <w:t xml:space="preserve">&lt;identifier-of the-monitored-line&gt;&lt;![CDATA[987654#E.164#national number in Base64 encoding </w:t>
      </w:r>
      <w:r w:rsidRPr="00526ABA">
        <w:rPr>
          <w:rFonts w:ascii="Times New Roman" w:hAnsi="Times New Roman"/>
          <w:vertAlign w:val="superscript"/>
        </w:rPr>
        <w:t>1</w:t>
      </w:r>
      <w:r w:rsidRPr="00526ABA">
        <w:rPr>
          <w:rFonts w:ascii="Times New Roman" w:hAnsi="Times New Roman"/>
        </w:rPr>
        <w:t>]]&gt;&lt;/identifier-of the-monitored-line&gt;</w:t>
      </w:r>
    </w:p>
    <w:p w:rsidR="00050309" w:rsidRPr="00526ABA" w:rsidRDefault="00050309" w:rsidP="008B2516">
      <w:pPr>
        <w:spacing w:after="0"/>
        <w:rPr>
          <w:rFonts w:ascii="Times New Roman" w:hAnsi="Times New Roman"/>
          <w:szCs w:val="22"/>
        </w:rPr>
      </w:pPr>
      <w:r w:rsidRPr="00526ABA">
        <w:rPr>
          <w:rFonts w:ascii="Times New Roman" w:hAnsi="Times New Roman"/>
          <w:szCs w:val="22"/>
        </w:rPr>
        <w:t>&lt;IP&gt;111.222.63.254&lt;/IP&gt;</w:t>
      </w:r>
    </w:p>
    <w:p w:rsidR="00050309" w:rsidRPr="00526ABA" w:rsidRDefault="00050309" w:rsidP="00450A01">
      <w:pPr>
        <w:spacing w:after="0"/>
        <w:rPr>
          <w:rFonts w:ascii="Times New Roman" w:hAnsi="Times New Roman"/>
          <w:szCs w:val="22"/>
        </w:rPr>
      </w:pPr>
      <w:r w:rsidRPr="00526ABA">
        <w:rPr>
          <w:rFonts w:ascii="Times New Roman" w:hAnsi="Times New Roman"/>
        </w:rPr>
        <w:t xml:space="preserve">&lt;partner identifier&gt;&lt;![CDATA[123456#E.164#national number in Base64 encoding </w:t>
      </w:r>
      <w:r w:rsidRPr="00526ABA">
        <w:rPr>
          <w:rFonts w:ascii="Times New Roman" w:hAnsi="Times New Roman"/>
          <w:vertAlign w:val="superscript"/>
        </w:rPr>
        <w:t>1</w:t>
      </w:r>
      <w:r w:rsidRPr="00526ABA">
        <w:rPr>
          <w:rFonts w:ascii="Times New Roman" w:hAnsi="Times New Roman"/>
        </w:rPr>
        <w:t>]]&gt;&lt;/partner identifier&gt;</w:t>
      </w:r>
    </w:p>
    <w:p w:rsidR="00050309" w:rsidRPr="00526ABA" w:rsidRDefault="00050309" w:rsidP="008B2516">
      <w:pPr>
        <w:spacing w:after="0"/>
        <w:rPr>
          <w:rFonts w:ascii="Times New Roman" w:hAnsi="Times New Roman"/>
          <w:szCs w:val="22"/>
        </w:rPr>
      </w:pPr>
      <w:r w:rsidRPr="00526ABA">
        <w:rPr>
          <w:rFonts w:ascii="Times New Roman" w:hAnsi="Times New Roman"/>
          <w:szCs w:val="22"/>
        </w:rPr>
        <w:t>&lt;start&gt;31/12/06 10:10:05&lt;/start&gt;</w:t>
      </w:r>
    </w:p>
    <w:p w:rsidR="00050309" w:rsidRPr="00526ABA" w:rsidRDefault="00050309" w:rsidP="00450A01">
      <w:pPr>
        <w:spacing w:after="0"/>
        <w:rPr>
          <w:rFonts w:ascii="Times New Roman" w:hAnsi="Times New Roman"/>
          <w:szCs w:val="22"/>
        </w:rPr>
      </w:pPr>
      <w:r w:rsidRPr="00526ABA">
        <w:rPr>
          <w:rFonts w:ascii="Times New Roman" w:hAnsi="Times New Roman"/>
        </w:rPr>
        <w:t xml:space="preserve">&lt;settings&gt;&lt;![CDATA[announcement text;free text in Base64 encoding </w:t>
      </w:r>
      <w:r w:rsidRPr="00526ABA">
        <w:rPr>
          <w:rFonts w:ascii="Times New Roman" w:hAnsi="Times New Roman"/>
          <w:vertAlign w:val="superscript"/>
        </w:rPr>
        <w:t>1</w:t>
      </w:r>
      <w:r w:rsidRPr="00526ABA">
        <w:rPr>
          <w:rFonts w:ascii="Times New Roman" w:hAnsi="Times New Roman"/>
        </w:rPr>
        <w:t>]]&gt;&lt;/settings&gt;</w:t>
      </w:r>
    </w:p>
    <w:p w:rsidR="00050309" w:rsidRPr="00526ABA" w:rsidRDefault="00050309" w:rsidP="00450A01">
      <w:pPr>
        <w:spacing w:after="0"/>
        <w:rPr>
          <w:rFonts w:ascii="Times New Roman" w:hAnsi="Times New Roman"/>
          <w:szCs w:val="22"/>
        </w:rPr>
      </w:pPr>
      <w:r w:rsidRPr="00526ABA">
        <w:rPr>
          <w:rFonts w:ascii="Times New Roman" w:hAnsi="Times New Roman"/>
        </w:rPr>
        <w:t xml:space="preserve">&lt;direction&gt;&lt;![CDATA[retrieved in Base64 encoding </w:t>
      </w:r>
      <w:r w:rsidRPr="00526ABA">
        <w:rPr>
          <w:rFonts w:ascii="Times New Roman" w:hAnsi="Times New Roman"/>
          <w:szCs w:val="22"/>
          <w:vertAlign w:val="superscript"/>
        </w:rPr>
        <w:t>1</w:t>
      </w:r>
      <w:r w:rsidRPr="00526ABA">
        <w:rPr>
          <w:rFonts w:ascii="Times New Roman" w:hAnsi="Times New Roman"/>
        </w:rPr>
        <w:t>]]&lt;/direction&gt;</w:t>
      </w:r>
    </w:p>
    <w:p w:rsidR="00050309" w:rsidRPr="00526ABA" w:rsidRDefault="00050309" w:rsidP="00450A01">
      <w:pPr>
        <w:spacing w:after="0"/>
        <w:rPr>
          <w:rFonts w:ascii="Times New Roman" w:hAnsi="Times New Roman"/>
          <w:szCs w:val="22"/>
        </w:rPr>
      </w:pPr>
      <w:r w:rsidRPr="00526ABA">
        <w:rPr>
          <w:rFonts w:ascii="Times New Roman" w:hAnsi="Times New Roman"/>
        </w:rPr>
        <w:t xml:space="preserve">&lt;cause-of-termination-at-monitored-line&gt;&lt;![CDATA[normal call clearing in Base64 encoding </w:t>
      </w:r>
      <w:r w:rsidRPr="00526ABA">
        <w:rPr>
          <w:rFonts w:ascii="Times New Roman" w:hAnsi="Times New Roman"/>
          <w:vertAlign w:val="superscript"/>
        </w:rPr>
        <w:t>1</w:t>
      </w:r>
      <w:r w:rsidRPr="00526ABA">
        <w:rPr>
          <w:rFonts w:ascii="Times New Roman" w:hAnsi="Times New Roman"/>
        </w:rPr>
        <w:t>]]&gt;&lt;/cause-of-termination-at-monitored-line&gt;</w:t>
      </w:r>
    </w:p>
    <w:p w:rsidR="00050309" w:rsidRPr="00526ABA" w:rsidRDefault="00050309" w:rsidP="00450A01">
      <w:pPr>
        <w:spacing w:after="0"/>
        <w:rPr>
          <w:rFonts w:ascii="Times New Roman" w:hAnsi="Times New Roman"/>
          <w:szCs w:val="22"/>
        </w:rPr>
      </w:pPr>
      <w:r w:rsidRPr="00526ABA">
        <w:rPr>
          <w:rFonts w:ascii="Times New Roman" w:hAnsi="Times New Roman"/>
          <w:szCs w:val="22"/>
        </w:rPr>
        <w:t>&lt;start-of-surveillance-action&gt;01/12/06 01:00:00&lt;/start-of-surveillance-action&gt;</w:t>
      </w:r>
    </w:p>
    <w:p w:rsidR="00050309" w:rsidRPr="00526ABA" w:rsidRDefault="00050309" w:rsidP="00450A01">
      <w:pPr>
        <w:spacing w:after="0"/>
        <w:rPr>
          <w:rFonts w:ascii="Times New Roman" w:hAnsi="Times New Roman"/>
          <w:szCs w:val="22"/>
        </w:rPr>
      </w:pPr>
      <w:r w:rsidRPr="00526ABA">
        <w:rPr>
          <w:rFonts w:ascii="Times New Roman" w:hAnsi="Times New Roman"/>
          <w:szCs w:val="22"/>
        </w:rPr>
        <w:t>&lt;end-of-surveillance-action&gt;01/02/07 01:00:00&lt;/end-of-surveillance-action&gt;</w:t>
      </w:r>
    </w:p>
    <w:p w:rsidR="00050309" w:rsidRPr="00526ABA" w:rsidRDefault="00050309" w:rsidP="00450A01">
      <w:pPr>
        <w:spacing w:after="0"/>
        <w:rPr>
          <w:rFonts w:ascii="Times New Roman" w:hAnsi="Times New Roman"/>
          <w:szCs w:val="22"/>
        </w:rPr>
      </w:pPr>
    </w:p>
    <w:p w:rsidR="00050309" w:rsidRPr="00526ABA" w:rsidRDefault="00050309" w:rsidP="002C7CBD">
      <w:pPr>
        <w:spacing w:after="0"/>
        <w:rPr>
          <w:rFonts w:ascii="Times New Roman" w:hAnsi="Times New Roman"/>
          <w:szCs w:val="22"/>
        </w:rPr>
      </w:pPr>
      <w:r w:rsidRPr="00526ABA">
        <w:rPr>
          <w:rFonts w:ascii="Times New Roman" w:hAnsi="Times New Roman"/>
          <w:szCs w:val="22"/>
        </w:rPr>
        <w:t>&lt;fax-tif&gt;</w:t>
      </w:r>
    </w:p>
    <w:p w:rsidR="00050309" w:rsidRPr="00526ABA" w:rsidRDefault="00050309" w:rsidP="005C3D63">
      <w:pPr>
        <w:spacing w:after="0"/>
        <w:rPr>
          <w:rFonts w:ascii="Times New Roman" w:hAnsi="Times New Roman"/>
          <w:szCs w:val="22"/>
        </w:rPr>
      </w:pPr>
      <w:r w:rsidRPr="00526ABA">
        <w:rPr>
          <w:rFonts w:ascii="Times New Roman" w:hAnsi="Times New Roman"/>
          <w:szCs w:val="22"/>
        </w:rPr>
        <w:t>&lt;!-- start fax-tif --&gt;</w:t>
      </w:r>
    </w:p>
    <w:p w:rsidR="00050309" w:rsidRPr="00526ABA" w:rsidRDefault="00050309" w:rsidP="005C3D63">
      <w:pPr>
        <w:spacing w:after="0"/>
        <w:rPr>
          <w:rFonts w:ascii="Times New Roman" w:hAnsi="Times New Roman"/>
          <w:szCs w:val="22"/>
        </w:rPr>
      </w:pPr>
      <w:r w:rsidRPr="00526ABA">
        <w:rPr>
          <w:rFonts w:ascii="Times New Roman" w:hAnsi="Times New Roman"/>
        </w:rPr>
        <w:t xml:space="preserve">&lt;![CDATA[copy of the entire fax to be monitored in Base64 encoding </w:t>
      </w:r>
      <w:r w:rsidRPr="00526ABA">
        <w:rPr>
          <w:rFonts w:ascii="Times New Roman" w:hAnsi="Times New Roman"/>
          <w:vertAlign w:val="superscript"/>
        </w:rPr>
        <w:t>1</w:t>
      </w:r>
      <w:r w:rsidRPr="00526ABA">
        <w:rPr>
          <w:rFonts w:ascii="Times New Roman" w:hAnsi="Times New Roman"/>
        </w:rPr>
        <w:t>]]&gt;</w:t>
      </w:r>
      <w:r w:rsidRPr="00526ABA">
        <w:rPr>
          <w:rFonts w:ascii="Times New Roman" w:hAnsi="Times New Roman"/>
          <w:szCs w:val="22"/>
        </w:rPr>
        <w:t xml:space="preserve"> </w:t>
      </w:r>
    </w:p>
    <w:p w:rsidR="00050309" w:rsidRPr="00526ABA" w:rsidRDefault="00050309" w:rsidP="005C3D63">
      <w:pPr>
        <w:spacing w:after="0"/>
        <w:rPr>
          <w:rFonts w:ascii="Times New Roman" w:hAnsi="Times New Roman"/>
          <w:szCs w:val="22"/>
          <w:lang w:val="da-DK"/>
        </w:rPr>
      </w:pPr>
      <w:r w:rsidRPr="00526ABA">
        <w:rPr>
          <w:rFonts w:ascii="Times New Roman" w:hAnsi="Times New Roman"/>
          <w:szCs w:val="22"/>
          <w:lang w:val="da-DK"/>
        </w:rPr>
        <w:t>&lt;!-- end fax-tif --&gt;</w:t>
      </w:r>
    </w:p>
    <w:p w:rsidR="00050309" w:rsidRPr="00526ABA" w:rsidRDefault="00050309" w:rsidP="005C3D63">
      <w:pPr>
        <w:spacing w:after="0"/>
        <w:rPr>
          <w:rFonts w:ascii="Times New Roman" w:hAnsi="Times New Roman"/>
          <w:szCs w:val="22"/>
          <w:lang w:val="da-DK"/>
        </w:rPr>
      </w:pPr>
      <w:r w:rsidRPr="00526ABA">
        <w:rPr>
          <w:rFonts w:ascii="Times New Roman" w:hAnsi="Times New Roman"/>
          <w:szCs w:val="22"/>
          <w:lang w:val="da-DK"/>
        </w:rPr>
        <w:t>&lt;/fax-tif&gt;</w:t>
      </w:r>
    </w:p>
    <w:p w:rsidR="00050309" w:rsidRPr="00526ABA" w:rsidRDefault="00050309" w:rsidP="00DB7C75">
      <w:pPr>
        <w:spacing w:after="0"/>
        <w:rPr>
          <w:rFonts w:ascii="Times New Roman" w:hAnsi="Times New Roman"/>
          <w:szCs w:val="22"/>
          <w:lang w:val="da-DK"/>
        </w:rPr>
      </w:pPr>
    </w:p>
    <w:p w:rsidR="00050309" w:rsidRPr="00526ABA" w:rsidRDefault="00050309" w:rsidP="00DB7C75">
      <w:pPr>
        <w:spacing w:after="0"/>
        <w:rPr>
          <w:rFonts w:ascii="Times New Roman" w:hAnsi="Times New Roman"/>
          <w:szCs w:val="22"/>
        </w:rPr>
      </w:pPr>
      <w:r w:rsidRPr="00526ABA">
        <w:rPr>
          <w:rFonts w:ascii="Times New Roman" w:hAnsi="Times New Roman"/>
          <w:szCs w:val="22"/>
        </w:rPr>
        <w:t>&lt;fax-jpg&gt;</w:t>
      </w:r>
    </w:p>
    <w:p w:rsidR="00050309" w:rsidRPr="00526ABA" w:rsidRDefault="00050309" w:rsidP="00DB7C75">
      <w:pPr>
        <w:spacing w:after="0"/>
        <w:rPr>
          <w:rFonts w:ascii="Times New Roman" w:hAnsi="Times New Roman"/>
          <w:szCs w:val="22"/>
        </w:rPr>
      </w:pPr>
      <w:r w:rsidRPr="00526ABA">
        <w:rPr>
          <w:rFonts w:ascii="Times New Roman" w:hAnsi="Times New Roman"/>
          <w:szCs w:val="22"/>
        </w:rPr>
        <w:t>&lt;!-- start fax-jpg --&gt;</w:t>
      </w:r>
    </w:p>
    <w:p w:rsidR="00050309" w:rsidRPr="00526ABA" w:rsidRDefault="00050309" w:rsidP="00DB7C75">
      <w:pPr>
        <w:spacing w:after="0"/>
        <w:rPr>
          <w:rFonts w:ascii="Times New Roman" w:hAnsi="Times New Roman"/>
          <w:szCs w:val="22"/>
        </w:rPr>
      </w:pPr>
      <w:r w:rsidRPr="00526ABA">
        <w:rPr>
          <w:rFonts w:ascii="Times New Roman" w:hAnsi="Times New Roman"/>
        </w:rPr>
        <w:t xml:space="preserve">&lt;![CDATA[copy of the entire fax to be monitored in Base64 encoding </w:t>
      </w:r>
      <w:r w:rsidRPr="00526ABA">
        <w:rPr>
          <w:rFonts w:ascii="Times New Roman" w:hAnsi="Times New Roman"/>
          <w:vertAlign w:val="superscript"/>
        </w:rPr>
        <w:t>1</w:t>
      </w:r>
      <w:r w:rsidRPr="00526ABA">
        <w:rPr>
          <w:rFonts w:ascii="Times New Roman" w:hAnsi="Times New Roman"/>
        </w:rPr>
        <w:t>]]&gt;</w:t>
      </w:r>
    </w:p>
    <w:p w:rsidR="00050309" w:rsidRPr="00526ABA" w:rsidRDefault="00050309" w:rsidP="00DB7C75">
      <w:pPr>
        <w:spacing w:after="0"/>
        <w:rPr>
          <w:rFonts w:ascii="Times New Roman" w:hAnsi="Times New Roman"/>
          <w:szCs w:val="22"/>
          <w:lang w:val="da-DK"/>
        </w:rPr>
      </w:pPr>
      <w:r w:rsidRPr="00526ABA">
        <w:rPr>
          <w:rFonts w:ascii="Times New Roman" w:hAnsi="Times New Roman"/>
          <w:szCs w:val="22"/>
          <w:lang w:val="da-DK"/>
        </w:rPr>
        <w:t>&lt;!-- end fax-jpg --&gt;</w:t>
      </w:r>
    </w:p>
    <w:p w:rsidR="00050309" w:rsidRPr="00526ABA" w:rsidRDefault="00050309" w:rsidP="003972CC">
      <w:pPr>
        <w:spacing w:after="0"/>
        <w:rPr>
          <w:rFonts w:ascii="Times New Roman" w:hAnsi="Times New Roman"/>
          <w:szCs w:val="22"/>
          <w:lang w:val="da-DK"/>
        </w:rPr>
      </w:pPr>
      <w:r w:rsidRPr="00526ABA">
        <w:rPr>
          <w:rFonts w:ascii="Times New Roman" w:hAnsi="Times New Roman"/>
          <w:szCs w:val="22"/>
          <w:lang w:val="da-DK"/>
        </w:rPr>
        <w:t>&lt;/fax-jpg&gt;</w:t>
      </w:r>
    </w:p>
    <w:p w:rsidR="00050309" w:rsidRPr="00526ABA" w:rsidRDefault="00050309" w:rsidP="003972CC">
      <w:pPr>
        <w:spacing w:after="0"/>
        <w:rPr>
          <w:rFonts w:ascii="Times New Roman" w:hAnsi="Times New Roman"/>
          <w:szCs w:val="22"/>
          <w:lang w:val="da-DK"/>
        </w:rPr>
      </w:pPr>
    </w:p>
    <w:p w:rsidR="00050309" w:rsidRPr="00526ABA" w:rsidRDefault="00050309" w:rsidP="00A9125E">
      <w:pPr>
        <w:spacing w:after="0"/>
        <w:rPr>
          <w:rFonts w:ascii="Times New Roman" w:hAnsi="Times New Roman"/>
          <w:szCs w:val="22"/>
        </w:rPr>
      </w:pPr>
      <w:r w:rsidRPr="00526ABA">
        <w:rPr>
          <w:rFonts w:ascii="Times New Roman" w:hAnsi="Times New Roman"/>
          <w:szCs w:val="22"/>
        </w:rPr>
        <w:t>&lt;fax-png &gt;</w:t>
      </w:r>
    </w:p>
    <w:p w:rsidR="00050309" w:rsidRPr="00526ABA" w:rsidRDefault="00050309" w:rsidP="00F77D9B">
      <w:pPr>
        <w:spacing w:after="0"/>
        <w:rPr>
          <w:rFonts w:ascii="Times New Roman" w:hAnsi="Times New Roman"/>
          <w:szCs w:val="22"/>
        </w:rPr>
      </w:pPr>
      <w:r w:rsidRPr="00526ABA">
        <w:rPr>
          <w:rFonts w:ascii="Times New Roman" w:hAnsi="Times New Roman"/>
          <w:szCs w:val="22"/>
        </w:rPr>
        <w:t>&lt;!-- start fax-png --&gt;</w:t>
      </w:r>
    </w:p>
    <w:p w:rsidR="00050309" w:rsidRPr="00526ABA" w:rsidRDefault="00050309" w:rsidP="00F77D9B">
      <w:pPr>
        <w:spacing w:after="0"/>
        <w:rPr>
          <w:rFonts w:ascii="Times New Roman" w:hAnsi="Times New Roman"/>
          <w:szCs w:val="22"/>
        </w:rPr>
      </w:pPr>
      <w:r w:rsidRPr="00526ABA">
        <w:rPr>
          <w:rFonts w:ascii="Times New Roman" w:hAnsi="Times New Roman"/>
        </w:rPr>
        <w:t xml:space="preserve">&lt;![CDATA[copy of the entire fax to be monitored in Base64 encoding </w:t>
      </w:r>
      <w:r w:rsidRPr="00526ABA">
        <w:rPr>
          <w:rFonts w:ascii="Times New Roman" w:hAnsi="Times New Roman"/>
          <w:vertAlign w:val="superscript"/>
        </w:rPr>
        <w:t>1</w:t>
      </w:r>
      <w:r w:rsidRPr="00526ABA">
        <w:rPr>
          <w:rFonts w:ascii="Times New Roman" w:hAnsi="Times New Roman"/>
        </w:rPr>
        <w:t>]]&gt;</w:t>
      </w:r>
    </w:p>
    <w:p w:rsidR="00050309" w:rsidRPr="00526ABA" w:rsidRDefault="00050309" w:rsidP="00F77D9B">
      <w:pPr>
        <w:spacing w:after="0"/>
        <w:rPr>
          <w:rFonts w:ascii="Times New Roman" w:hAnsi="Times New Roman"/>
          <w:szCs w:val="22"/>
          <w:lang w:val="da-DK"/>
        </w:rPr>
      </w:pPr>
      <w:r w:rsidRPr="00526ABA">
        <w:rPr>
          <w:rFonts w:ascii="Times New Roman" w:hAnsi="Times New Roman"/>
          <w:szCs w:val="22"/>
          <w:lang w:val="da-DK"/>
        </w:rPr>
        <w:t>&lt;!-- end fax-png --&gt;</w:t>
      </w:r>
    </w:p>
    <w:p w:rsidR="00050309" w:rsidRPr="00526ABA" w:rsidRDefault="00050309" w:rsidP="00F77D9B">
      <w:pPr>
        <w:spacing w:after="0"/>
        <w:rPr>
          <w:rFonts w:ascii="Times New Roman" w:hAnsi="Times New Roman"/>
          <w:szCs w:val="22"/>
          <w:lang w:val="da-DK"/>
        </w:rPr>
      </w:pPr>
      <w:r w:rsidRPr="00526ABA">
        <w:rPr>
          <w:rFonts w:ascii="Times New Roman" w:hAnsi="Times New Roman"/>
          <w:szCs w:val="22"/>
          <w:lang w:val="da-DK"/>
        </w:rPr>
        <w:t>&lt;/fax-png&gt;</w:t>
      </w:r>
    </w:p>
    <w:p w:rsidR="00050309" w:rsidRPr="00526ABA" w:rsidRDefault="00050309" w:rsidP="00F77D9B">
      <w:pPr>
        <w:spacing w:after="0"/>
        <w:rPr>
          <w:rFonts w:ascii="Times New Roman" w:hAnsi="Times New Roman"/>
          <w:szCs w:val="22"/>
          <w:lang w:val="da-DK"/>
        </w:rPr>
      </w:pPr>
    </w:p>
    <w:p w:rsidR="00050309" w:rsidRPr="00526ABA" w:rsidRDefault="00050309" w:rsidP="00F77D9B">
      <w:pPr>
        <w:spacing w:after="0"/>
        <w:rPr>
          <w:rFonts w:ascii="Times New Roman" w:hAnsi="Times New Roman"/>
          <w:szCs w:val="22"/>
        </w:rPr>
      </w:pPr>
      <w:r w:rsidRPr="00526ABA">
        <w:rPr>
          <w:rFonts w:ascii="Times New Roman" w:hAnsi="Times New Roman"/>
          <w:szCs w:val="22"/>
        </w:rPr>
        <w:t>&lt;audio-wav&gt;</w:t>
      </w:r>
    </w:p>
    <w:p w:rsidR="00050309" w:rsidRPr="00526ABA" w:rsidRDefault="00050309" w:rsidP="00F77D9B">
      <w:pPr>
        <w:spacing w:after="0"/>
        <w:rPr>
          <w:rFonts w:ascii="Times New Roman" w:hAnsi="Times New Roman"/>
          <w:szCs w:val="22"/>
        </w:rPr>
      </w:pPr>
      <w:r w:rsidRPr="00526ABA">
        <w:rPr>
          <w:rFonts w:ascii="Times New Roman" w:hAnsi="Times New Roman"/>
          <w:szCs w:val="22"/>
        </w:rPr>
        <w:t>&lt;!-- start audio-wav --&gt;</w:t>
      </w:r>
    </w:p>
    <w:p w:rsidR="00050309" w:rsidRPr="00526ABA" w:rsidRDefault="00050309" w:rsidP="00F77D9B">
      <w:pPr>
        <w:spacing w:after="0"/>
        <w:rPr>
          <w:rFonts w:ascii="Times New Roman" w:hAnsi="Times New Roman"/>
          <w:szCs w:val="22"/>
        </w:rPr>
      </w:pPr>
      <w:r w:rsidRPr="00526ABA">
        <w:rPr>
          <w:rFonts w:ascii="Times New Roman" w:hAnsi="Times New Roman"/>
        </w:rPr>
        <w:t xml:space="preserve">&lt;![CDATA[copy of the entire audio signal to be monitored in Base64 encoding </w:t>
      </w:r>
      <w:r w:rsidRPr="00526ABA">
        <w:rPr>
          <w:rFonts w:ascii="Times New Roman" w:hAnsi="Times New Roman"/>
          <w:vertAlign w:val="superscript"/>
        </w:rPr>
        <w:t>1</w:t>
      </w:r>
      <w:r w:rsidRPr="00526ABA">
        <w:rPr>
          <w:rFonts w:ascii="Times New Roman" w:hAnsi="Times New Roman"/>
        </w:rPr>
        <w:t>]]&gt;</w:t>
      </w:r>
    </w:p>
    <w:p w:rsidR="00050309" w:rsidRPr="00526ABA" w:rsidRDefault="00050309" w:rsidP="00F77D9B">
      <w:pPr>
        <w:spacing w:after="0"/>
        <w:rPr>
          <w:rFonts w:ascii="Times New Roman" w:hAnsi="Times New Roman"/>
          <w:szCs w:val="22"/>
        </w:rPr>
      </w:pPr>
      <w:r w:rsidRPr="00526ABA">
        <w:rPr>
          <w:rFonts w:ascii="Times New Roman" w:hAnsi="Times New Roman"/>
          <w:szCs w:val="22"/>
        </w:rPr>
        <w:t>&lt;!-- end audio-wav --&gt;</w:t>
      </w:r>
    </w:p>
    <w:p w:rsidR="00050309" w:rsidRPr="00526ABA" w:rsidRDefault="00050309" w:rsidP="00F77D9B">
      <w:pPr>
        <w:spacing w:after="0"/>
        <w:rPr>
          <w:rFonts w:ascii="Times New Roman" w:hAnsi="Times New Roman"/>
          <w:szCs w:val="22"/>
        </w:rPr>
      </w:pPr>
      <w:r w:rsidRPr="00526ABA">
        <w:rPr>
          <w:rFonts w:ascii="Times New Roman" w:hAnsi="Times New Roman"/>
          <w:szCs w:val="22"/>
        </w:rPr>
        <w:t>&lt;/audio-wav&gt;</w:t>
      </w:r>
    </w:p>
    <w:p w:rsidR="00050309" w:rsidRPr="00526ABA" w:rsidRDefault="00050309" w:rsidP="00F77D9B">
      <w:pPr>
        <w:spacing w:after="0"/>
        <w:rPr>
          <w:rFonts w:ascii="Times New Roman" w:hAnsi="Times New Roman"/>
          <w:szCs w:val="22"/>
        </w:rPr>
      </w:pPr>
    </w:p>
    <w:p w:rsidR="00050309" w:rsidRPr="00526ABA" w:rsidRDefault="00050309" w:rsidP="00F77D9B">
      <w:pPr>
        <w:spacing w:after="0"/>
        <w:rPr>
          <w:rFonts w:ascii="Times New Roman" w:hAnsi="Times New Roman"/>
          <w:szCs w:val="22"/>
        </w:rPr>
      </w:pPr>
      <w:r w:rsidRPr="00526ABA">
        <w:rPr>
          <w:rFonts w:ascii="Times New Roman" w:hAnsi="Times New Roman"/>
          <w:szCs w:val="22"/>
        </w:rPr>
        <w:t>&lt;audio-mp3&gt;</w:t>
      </w:r>
    </w:p>
    <w:p w:rsidR="00050309" w:rsidRPr="00526ABA" w:rsidRDefault="00050309" w:rsidP="002523DF">
      <w:pPr>
        <w:spacing w:after="0"/>
        <w:rPr>
          <w:rFonts w:ascii="Times New Roman" w:hAnsi="Times New Roman"/>
          <w:szCs w:val="22"/>
        </w:rPr>
      </w:pPr>
      <w:r w:rsidRPr="00526ABA">
        <w:rPr>
          <w:rFonts w:ascii="Times New Roman" w:hAnsi="Times New Roman"/>
          <w:szCs w:val="22"/>
        </w:rPr>
        <w:t>&lt;!-- start audio-mp3 --&gt;</w:t>
      </w:r>
    </w:p>
    <w:p w:rsidR="00050309" w:rsidRPr="00526ABA" w:rsidRDefault="00050309" w:rsidP="00DF3DB2">
      <w:pPr>
        <w:spacing w:after="0"/>
        <w:rPr>
          <w:rFonts w:ascii="Times New Roman" w:hAnsi="Times New Roman"/>
          <w:szCs w:val="22"/>
        </w:rPr>
      </w:pPr>
      <w:r w:rsidRPr="00526ABA">
        <w:rPr>
          <w:rFonts w:ascii="Times New Roman" w:hAnsi="Times New Roman"/>
        </w:rPr>
        <w:t xml:space="preserve">&lt;![CDATA[copy of the entire audio signal to be monitored in Base64 encoding </w:t>
      </w:r>
      <w:r w:rsidRPr="00526ABA">
        <w:rPr>
          <w:rFonts w:ascii="Times New Roman" w:hAnsi="Times New Roman"/>
          <w:vertAlign w:val="superscript"/>
        </w:rPr>
        <w:t>1</w:t>
      </w:r>
      <w:r w:rsidRPr="00526ABA">
        <w:rPr>
          <w:rFonts w:ascii="Times New Roman" w:hAnsi="Times New Roman"/>
        </w:rPr>
        <w:t>]]&gt;</w:t>
      </w:r>
    </w:p>
    <w:p w:rsidR="00050309" w:rsidRPr="00526ABA" w:rsidRDefault="00050309" w:rsidP="00DF3DB2">
      <w:pPr>
        <w:spacing w:after="0"/>
        <w:rPr>
          <w:rFonts w:ascii="Times New Roman" w:hAnsi="Times New Roman"/>
          <w:szCs w:val="22"/>
        </w:rPr>
      </w:pPr>
      <w:r w:rsidRPr="00526ABA">
        <w:rPr>
          <w:rFonts w:ascii="Times New Roman" w:hAnsi="Times New Roman"/>
          <w:szCs w:val="22"/>
        </w:rPr>
        <w:t>&lt;!-- end audio-mp3 --&gt;</w:t>
      </w:r>
    </w:p>
    <w:p w:rsidR="00050309" w:rsidRPr="00526ABA" w:rsidRDefault="00050309" w:rsidP="00DF3DB2">
      <w:pPr>
        <w:spacing w:after="0"/>
        <w:rPr>
          <w:rFonts w:ascii="Times New Roman" w:hAnsi="Times New Roman"/>
          <w:szCs w:val="22"/>
        </w:rPr>
      </w:pPr>
      <w:r w:rsidRPr="00526ABA">
        <w:rPr>
          <w:rFonts w:ascii="Times New Roman" w:hAnsi="Times New Roman"/>
          <w:szCs w:val="22"/>
        </w:rPr>
        <w:t>&lt;/audio-mp3&gt;</w:t>
      </w:r>
    </w:p>
    <w:p w:rsidR="00050309" w:rsidRPr="00526ABA" w:rsidRDefault="00050309" w:rsidP="00DF3DB2">
      <w:pPr>
        <w:spacing w:after="0"/>
        <w:rPr>
          <w:rFonts w:ascii="Times New Roman" w:hAnsi="Times New Roman"/>
          <w:szCs w:val="22"/>
        </w:rPr>
      </w:pPr>
    </w:p>
    <w:p w:rsidR="00050309" w:rsidRPr="00526ABA" w:rsidRDefault="00050309" w:rsidP="008F6263">
      <w:pPr>
        <w:spacing w:after="0"/>
        <w:rPr>
          <w:rFonts w:ascii="Times New Roman" w:hAnsi="Times New Roman"/>
          <w:szCs w:val="22"/>
        </w:rPr>
      </w:pPr>
      <w:r w:rsidRPr="00526ABA">
        <w:rPr>
          <w:rFonts w:ascii="Times New Roman" w:hAnsi="Times New Roman"/>
          <w:szCs w:val="22"/>
        </w:rPr>
        <w:t>&lt;sms&gt;</w:t>
      </w:r>
    </w:p>
    <w:p w:rsidR="00050309" w:rsidRPr="00526ABA" w:rsidRDefault="00050309" w:rsidP="008B2516">
      <w:pPr>
        <w:spacing w:after="0"/>
        <w:rPr>
          <w:rFonts w:ascii="Times New Roman" w:hAnsi="Times New Roman"/>
          <w:szCs w:val="22"/>
        </w:rPr>
      </w:pPr>
      <w:r w:rsidRPr="00526ABA">
        <w:rPr>
          <w:rFonts w:ascii="Times New Roman" w:hAnsi="Times New Roman"/>
          <w:szCs w:val="22"/>
        </w:rPr>
        <w:lastRenderedPageBreak/>
        <w:t>&lt;!-- start SMS --&gt;</w:t>
      </w:r>
    </w:p>
    <w:p w:rsidR="00050309" w:rsidRPr="00526ABA" w:rsidRDefault="00050309" w:rsidP="00450A01">
      <w:pPr>
        <w:spacing w:after="0"/>
        <w:rPr>
          <w:rFonts w:ascii="Times New Roman" w:hAnsi="Times New Roman"/>
          <w:szCs w:val="22"/>
        </w:rPr>
      </w:pPr>
      <w:r w:rsidRPr="00526ABA">
        <w:rPr>
          <w:rFonts w:ascii="Times New Roman" w:hAnsi="Times New Roman"/>
        </w:rPr>
        <w:t xml:space="preserve">&lt;![CDATA[copy of the entire SMS to be monitored in Base64 encoding </w:t>
      </w:r>
      <w:r w:rsidRPr="00526ABA">
        <w:rPr>
          <w:rFonts w:ascii="Times New Roman" w:hAnsi="Times New Roman"/>
          <w:vertAlign w:val="superscript"/>
        </w:rPr>
        <w:t>1</w:t>
      </w:r>
      <w:r w:rsidRPr="00526ABA">
        <w:rPr>
          <w:rFonts w:ascii="Times New Roman" w:hAnsi="Times New Roman"/>
        </w:rPr>
        <w:t>]]&gt;</w:t>
      </w:r>
    </w:p>
    <w:p w:rsidR="00050309" w:rsidRPr="00526ABA" w:rsidRDefault="00050309" w:rsidP="00450A01">
      <w:pPr>
        <w:spacing w:after="0"/>
        <w:rPr>
          <w:rFonts w:ascii="Times New Roman" w:hAnsi="Times New Roman"/>
          <w:szCs w:val="22"/>
        </w:rPr>
      </w:pPr>
      <w:r w:rsidRPr="00526ABA">
        <w:rPr>
          <w:rFonts w:ascii="Times New Roman" w:hAnsi="Times New Roman"/>
          <w:szCs w:val="22"/>
        </w:rPr>
        <w:t>&lt;!-- end SMS --&gt;</w:t>
      </w:r>
    </w:p>
    <w:p w:rsidR="00050309" w:rsidRPr="00526ABA" w:rsidRDefault="00050309" w:rsidP="00450A01">
      <w:pPr>
        <w:spacing w:after="0"/>
        <w:rPr>
          <w:rFonts w:ascii="Times New Roman" w:hAnsi="Times New Roman"/>
          <w:szCs w:val="22"/>
        </w:rPr>
      </w:pPr>
      <w:r w:rsidRPr="00526ABA">
        <w:rPr>
          <w:rFonts w:ascii="Times New Roman" w:hAnsi="Times New Roman"/>
          <w:szCs w:val="22"/>
        </w:rPr>
        <w:t>&lt;/sms&gt;</w:t>
      </w:r>
    </w:p>
    <w:p w:rsidR="00050309" w:rsidRPr="00526ABA" w:rsidRDefault="00050309" w:rsidP="00450A01">
      <w:pPr>
        <w:spacing w:after="0"/>
        <w:rPr>
          <w:rFonts w:ascii="Times New Roman" w:hAnsi="Times New Roman"/>
          <w:szCs w:val="22"/>
        </w:rPr>
      </w:pPr>
    </w:p>
    <w:p w:rsidR="00050309" w:rsidRPr="00526ABA" w:rsidRDefault="00050309" w:rsidP="00450A01">
      <w:pPr>
        <w:spacing w:after="0"/>
        <w:rPr>
          <w:rFonts w:ascii="Times New Roman" w:hAnsi="Times New Roman"/>
          <w:szCs w:val="22"/>
        </w:rPr>
      </w:pPr>
      <w:r w:rsidRPr="00526ABA">
        <w:rPr>
          <w:rFonts w:ascii="Times New Roman" w:hAnsi="Times New Roman"/>
          <w:szCs w:val="22"/>
        </w:rPr>
        <w:t>&lt;mms&gt;</w:t>
      </w:r>
    </w:p>
    <w:p w:rsidR="00050309" w:rsidRPr="00526ABA" w:rsidRDefault="00050309" w:rsidP="00450A01">
      <w:pPr>
        <w:spacing w:after="0"/>
        <w:rPr>
          <w:rFonts w:ascii="Times New Roman" w:hAnsi="Times New Roman"/>
          <w:szCs w:val="22"/>
        </w:rPr>
      </w:pPr>
      <w:r w:rsidRPr="00526ABA">
        <w:rPr>
          <w:rFonts w:ascii="Times New Roman" w:hAnsi="Times New Roman"/>
          <w:szCs w:val="22"/>
        </w:rPr>
        <w:t>&lt;!-- start MMS --&gt;</w:t>
      </w:r>
    </w:p>
    <w:p w:rsidR="00050309" w:rsidRPr="00526ABA" w:rsidRDefault="00050309" w:rsidP="002C7CBD">
      <w:pPr>
        <w:spacing w:after="0"/>
        <w:rPr>
          <w:rFonts w:ascii="Times New Roman" w:hAnsi="Times New Roman"/>
          <w:szCs w:val="22"/>
        </w:rPr>
      </w:pPr>
      <w:r w:rsidRPr="00526ABA">
        <w:rPr>
          <w:rFonts w:ascii="Times New Roman" w:hAnsi="Times New Roman"/>
        </w:rPr>
        <w:t>&lt;![CDATA[copy of the entire MMS to be monitored to be inserted here in e-mail format in Base64 encoding</w:t>
      </w:r>
      <w:r w:rsidRPr="00526ABA">
        <w:rPr>
          <w:rFonts w:ascii="Times New Roman" w:hAnsi="Times New Roman"/>
          <w:vertAlign w:val="superscript"/>
        </w:rPr>
        <w:t xml:space="preserve"> 1</w:t>
      </w:r>
      <w:r w:rsidRPr="00526ABA">
        <w:rPr>
          <w:rFonts w:ascii="Times New Roman" w:hAnsi="Times New Roman"/>
        </w:rPr>
        <w:t>]]&gt;</w:t>
      </w:r>
    </w:p>
    <w:p w:rsidR="00050309" w:rsidRPr="00526ABA" w:rsidRDefault="00050309" w:rsidP="005C3D63">
      <w:pPr>
        <w:spacing w:after="0"/>
        <w:rPr>
          <w:rFonts w:ascii="Times New Roman" w:hAnsi="Times New Roman"/>
          <w:szCs w:val="22"/>
          <w:lang w:val="de-DE"/>
        </w:rPr>
      </w:pPr>
      <w:r w:rsidRPr="00526ABA">
        <w:rPr>
          <w:rFonts w:ascii="Times New Roman" w:hAnsi="Times New Roman"/>
          <w:szCs w:val="22"/>
          <w:lang w:val="de-DE"/>
        </w:rPr>
        <w:t>&lt;!-- end MMS --&gt;</w:t>
      </w:r>
    </w:p>
    <w:p w:rsidR="00050309" w:rsidRPr="00526ABA" w:rsidRDefault="00050309" w:rsidP="005C3D63">
      <w:pPr>
        <w:spacing w:after="0"/>
        <w:rPr>
          <w:rFonts w:ascii="Times New Roman" w:hAnsi="Times New Roman"/>
          <w:szCs w:val="22"/>
          <w:lang w:val="de-DE"/>
        </w:rPr>
      </w:pPr>
      <w:r w:rsidRPr="00526ABA">
        <w:rPr>
          <w:rFonts w:ascii="Times New Roman" w:hAnsi="Times New Roman"/>
          <w:szCs w:val="22"/>
          <w:lang w:val="de-DE"/>
        </w:rPr>
        <w:t>&lt;/mms&gt;</w:t>
      </w:r>
    </w:p>
    <w:p w:rsidR="00050309" w:rsidRPr="00526ABA" w:rsidRDefault="00050309" w:rsidP="005C3D63">
      <w:pPr>
        <w:spacing w:after="0"/>
        <w:rPr>
          <w:rFonts w:ascii="Times New Roman" w:hAnsi="Times New Roman"/>
          <w:szCs w:val="22"/>
          <w:lang w:val="de-DE"/>
        </w:rPr>
      </w:pPr>
    </w:p>
    <w:p w:rsidR="00050309" w:rsidRPr="00526ABA" w:rsidRDefault="00050309" w:rsidP="005C3D63">
      <w:pPr>
        <w:spacing w:after="0"/>
        <w:rPr>
          <w:rFonts w:ascii="Times New Roman" w:hAnsi="Times New Roman"/>
          <w:szCs w:val="22"/>
          <w:lang w:val="de-DE"/>
        </w:rPr>
      </w:pPr>
      <w:r w:rsidRPr="00526ABA">
        <w:rPr>
          <w:rFonts w:ascii="Times New Roman" w:hAnsi="Times New Roman"/>
          <w:szCs w:val="22"/>
          <w:lang w:val="de-DE"/>
        </w:rPr>
        <w:t>&lt;/hi3-ums&gt;</w:t>
      </w:r>
    </w:p>
    <w:p w:rsidR="00050309" w:rsidRPr="00526ABA" w:rsidRDefault="00050309" w:rsidP="005515D4">
      <w:pPr>
        <w:pStyle w:val="Heading4"/>
        <w:rPr>
          <w:lang w:val="de-DE"/>
        </w:rPr>
      </w:pPr>
      <w:r w:rsidRPr="00526ABA">
        <w:rPr>
          <w:lang w:val="de-DE"/>
        </w:rPr>
        <w:t>Doctype definition:</w:t>
      </w:r>
    </w:p>
    <w:p w:rsidR="00050309" w:rsidRPr="00526ABA" w:rsidRDefault="00050309" w:rsidP="00DB7C75">
      <w:pPr>
        <w:spacing w:after="0"/>
        <w:rPr>
          <w:rFonts w:ascii="Times New Roman" w:hAnsi="Times New Roman"/>
          <w:szCs w:val="22"/>
          <w:lang w:val="de-DE"/>
        </w:rPr>
      </w:pPr>
      <w:r w:rsidRPr="00526ABA">
        <w:rPr>
          <w:rFonts w:ascii="Times New Roman" w:hAnsi="Times New Roman"/>
          <w:szCs w:val="22"/>
          <w:lang w:val="de-DE"/>
        </w:rPr>
        <w:t>&lt;!ELEMENT hi3-ums (version identifier,data set type,reference number,sequence number,identifier-of the-monitored-line,IP,partner identifier,start,settings,direction,cause-of-termination-at-monitored-line,start-of-surveillance-action,end-of-surveillance-action,fax-tif,fax-jpg,fax-png,audio-wav,audio-mp3,sms,mms)&gt;</w:t>
      </w:r>
    </w:p>
    <w:p w:rsidR="00050309" w:rsidRPr="00526ABA" w:rsidRDefault="00050309" w:rsidP="003972CC">
      <w:pPr>
        <w:spacing w:after="0"/>
        <w:rPr>
          <w:rFonts w:ascii="Times New Roman" w:hAnsi="Times New Roman"/>
          <w:szCs w:val="22"/>
          <w:lang w:val="de-DE"/>
        </w:rPr>
      </w:pPr>
      <w:r w:rsidRPr="00526ABA">
        <w:rPr>
          <w:rFonts w:ascii="Times New Roman" w:hAnsi="Times New Roman"/>
          <w:szCs w:val="22"/>
          <w:lang w:val="de-DE"/>
        </w:rPr>
        <w:t>&lt;!ELEMENT version identifier (#PCDATA)&gt;</w:t>
      </w:r>
    </w:p>
    <w:p w:rsidR="00050309" w:rsidRPr="00526ABA" w:rsidRDefault="00050309" w:rsidP="003972CC">
      <w:pPr>
        <w:spacing w:after="0"/>
        <w:rPr>
          <w:rFonts w:ascii="Times New Roman" w:hAnsi="Times New Roman"/>
          <w:szCs w:val="22"/>
          <w:lang w:val="de-DE"/>
        </w:rPr>
      </w:pPr>
      <w:r w:rsidRPr="00526ABA">
        <w:rPr>
          <w:rFonts w:ascii="Times New Roman" w:hAnsi="Times New Roman"/>
          <w:szCs w:val="22"/>
          <w:lang w:val="de-DE"/>
        </w:rPr>
        <w:t>&lt;!ELEMENT data set type (#PCDATA)&gt;</w:t>
      </w:r>
    </w:p>
    <w:p w:rsidR="00050309" w:rsidRPr="00526ABA" w:rsidRDefault="00050309" w:rsidP="00A9125E">
      <w:pPr>
        <w:spacing w:after="0"/>
        <w:rPr>
          <w:rFonts w:ascii="Times New Roman" w:hAnsi="Times New Roman"/>
          <w:szCs w:val="22"/>
          <w:lang w:val="de-DE"/>
        </w:rPr>
      </w:pPr>
      <w:r w:rsidRPr="00526ABA">
        <w:rPr>
          <w:rFonts w:ascii="Times New Roman" w:hAnsi="Times New Roman"/>
          <w:szCs w:val="22"/>
          <w:lang w:val="de-DE"/>
        </w:rPr>
        <w:t>&lt;!ELEMENT reference number (#PCDATA)&gt;</w:t>
      </w:r>
    </w:p>
    <w:p w:rsidR="00050309" w:rsidRPr="00526ABA" w:rsidRDefault="00050309" w:rsidP="00F77D9B">
      <w:pPr>
        <w:spacing w:after="0"/>
        <w:rPr>
          <w:rFonts w:ascii="Times New Roman" w:hAnsi="Times New Roman"/>
          <w:szCs w:val="22"/>
          <w:lang w:val="de-DE"/>
        </w:rPr>
      </w:pPr>
      <w:r w:rsidRPr="00526ABA">
        <w:rPr>
          <w:rFonts w:ascii="Times New Roman" w:hAnsi="Times New Roman"/>
          <w:szCs w:val="22"/>
          <w:lang w:val="de-DE"/>
        </w:rPr>
        <w:t>&lt;!ELEMENT sequence number (#PCDATA)&gt;</w:t>
      </w:r>
    </w:p>
    <w:p w:rsidR="00050309" w:rsidRPr="00526ABA" w:rsidRDefault="00050309" w:rsidP="00F77D9B">
      <w:pPr>
        <w:spacing w:after="0"/>
        <w:rPr>
          <w:rFonts w:ascii="Times New Roman" w:hAnsi="Times New Roman"/>
          <w:szCs w:val="22"/>
        </w:rPr>
      </w:pPr>
      <w:r w:rsidRPr="00526ABA">
        <w:rPr>
          <w:rFonts w:ascii="Times New Roman" w:hAnsi="Times New Roman"/>
          <w:szCs w:val="22"/>
        </w:rPr>
        <w:t>&lt;!ELEMENT identifier-of the-monitored-line (#PCDATA)&gt;</w:t>
      </w:r>
    </w:p>
    <w:p w:rsidR="00050309" w:rsidRPr="00526ABA" w:rsidRDefault="00050309" w:rsidP="00F77D9B">
      <w:pPr>
        <w:spacing w:after="0"/>
        <w:rPr>
          <w:rFonts w:ascii="Times New Roman" w:hAnsi="Times New Roman"/>
          <w:szCs w:val="22"/>
          <w:lang w:val="nb-NO"/>
        </w:rPr>
      </w:pPr>
      <w:r w:rsidRPr="00526ABA">
        <w:rPr>
          <w:rFonts w:ascii="Times New Roman" w:hAnsi="Times New Roman"/>
          <w:szCs w:val="22"/>
          <w:lang w:val="nb-NO"/>
        </w:rPr>
        <w:t>&lt;!ELEMENT IP (#PCDATA)&gt;</w:t>
      </w:r>
    </w:p>
    <w:p w:rsidR="00050309" w:rsidRPr="00526ABA" w:rsidRDefault="00050309" w:rsidP="00F77D9B">
      <w:pPr>
        <w:spacing w:after="0"/>
        <w:rPr>
          <w:rFonts w:ascii="Times New Roman" w:hAnsi="Times New Roman"/>
          <w:szCs w:val="22"/>
          <w:lang w:val="nb-NO"/>
        </w:rPr>
      </w:pPr>
      <w:r w:rsidRPr="00526ABA">
        <w:rPr>
          <w:rFonts w:ascii="Times New Roman" w:hAnsi="Times New Roman"/>
          <w:szCs w:val="22"/>
          <w:lang w:val="nb-NO"/>
        </w:rPr>
        <w:t>&lt;!ELEMENT partner identifier (#PCDATA)&gt;</w:t>
      </w:r>
    </w:p>
    <w:p w:rsidR="00050309" w:rsidRPr="00526ABA" w:rsidRDefault="00050309" w:rsidP="00F77D9B">
      <w:pPr>
        <w:spacing w:after="0"/>
        <w:rPr>
          <w:rFonts w:ascii="Times New Roman" w:hAnsi="Times New Roman"/>
          <w:szCs w:val="22"/>
          <w:lang w:val="nb-NO"/>
        </w:rPr>
      </w:pPr>
      <w:r w:rsidRPr="00526ABA">
        <w:rPr>
          <w:rFonts w:ascii="Times New Roman" w:hAnsi="Times New Roman"/>
          <w:szCs w:val="22"/>
          <w:lang w:val="nb-NO"/>
        </w:rPr>
        <w:t>&lt;!ELEMENT start (#PCDATA)&gt;</w:t>
      </w:r>
    </w:p>
    <w:p w:rsidR="00050309" w:rsidRPr="00526ABA" w:rsidRDefault="00050309" w:rsidP="00F77D9B">
      <w:pPr>
        <w:spacing w:after="0"/>
        <w:rPr>
          <w:rFonts w:ascii="Times New Roman" w:hAnsi="Times New Roman"/>
          <w:szCs w:val="22"/>
          <w:lang w:val="nb-NO"/>
        </w:rPr>
      </w:pPr>
      <w:r w:rsidRPr="00526ABA">
        <w:rPr>
          <w:rFonts w:ascii="Times New Roman" w:hAnsi="Times New Roman"/>
          <w:szCs w:val="22"/>
          <w:lang w:val="nb-NO"/>
        </w:rPr>
        <w:t>&lt;!ELEMENT settings (#PCDATA)&gt;</w:t>
      </w:r>
    </w:p>
    <w:p w:rsidR="00050309" w:rsidRPr="00526ABA" w:rsidRDefault="00050309" w:rsidP="00F77D9B">
      <w:pPr>
        <w:spacing w:after="0"/>
        <w:rPr>
          <w:rFonts w:ascii="Times New Roman" w:hAnsi="Times New Roman"/>
          <w:szCs w:val="22"/>
        </w:rPr>
      </w:pPr>
      <w:r w:rsidRPr="00526ABA">
        <w:rPr>
          <w:rFonts w:ascii="Times New Roman" w:hAnsi="Times New Roman"/>
          <w:szCs w:val="22"/>
        </w:rPr>
        <w:t>&lt;!ELEMENT direction (#PCDATA)&gt;</w:t>
      </w:r>
    </w:p>
    <w:p w:rsidR="00050309" w:rsidRPr="00526ABA" w:rsidRDefault="00050309" w:rsidP="00F77D9B">
      <w:pPr>
        <w:spacing w:after="0"/>
        <w:rPr>
          <w:rFonts w:ascii="Times New Roman" w:hAnsi="Times New Roman"/>
          <w:szCs w:val="22"/>
        </w:rPr>
      </w:pPr>
      <w:r w:rsidRPr="00526ABA">
        <w:rPr>
          <w:rFonts w:ascii="Times New Roman" w:hAnsi="Times New Roman"/>
          <w:szCs w:val="22"/>
        </w:rPr>
        <w:t>&lt;!ELEMENT identifier-of the-monitored-line (#PCDATA)&gt;</w:t>
      </w:r>
    </w:p>
    <w:p w:rsidR="00050309" w:rsidRPr="00526ABA" w:rsidRDefault="00050309" w:rsidP="00F77D9B">
      <w:pPr>
        <w:spacing w:after="0"/>
        <w:rPr>
          <w:rFonts w:ascii="Times New Roman" w:hAnsi="Times New Roman"/>
          <w:szCs w:val="22"/>
        </w:rPr>
      </w:pPr>
      <w:r w:rsidRPr="00526ABA">
        <w:rPr>
          <w:rFonts w:ascii="Times New Roman" w:hAnsi="Times New Roman"/>
          <w:szCs w:val="22"/>
        </w:rPr>
        <w:t>&lt;!ELEMENT start-of-surveillance-action (#PCDATA)&gt;</w:t>
      </w:r>
    </w:p>
    <w:p w:rsidR="00050309" w:rsidRPr="00526ABA" w:rsidRDefault="00050309" w:rsidP="00F77D9B">
      <w:pPr>
        <w:spacing w:after="0"/>
        <w:rPr>
          <w:rFonts w:ascii="Times New Roman" w:hAnsi="Times New Roman"/>
          <w:szCs w:val="22"/>
        </w:rPr>
      </w:pPr>
      <w:r w:rsidRPr="00526ABA">
        <w:rPr>
          <w:rFonts w:ascii="Times New Roman" w:hAnsi="Times New Roman"/>
          <w:szCs w:val="22"/>
        </w:rPr>
        <w:t>&lt;!ELEMENT end-of-surveillance-action (#PCDATA)&gt;</w:t>
      </w:r>
    </w:p>
    <w:p w:rsidR="00050309" w:rsidRPr="00526ABA" w:rsidRDefault="00050309" w:rsidP="00F77D9B">
      <w:pPr>
        <w:spacing w:after="0"/>
        <w:rPr>
          <w:rFonts w:ascii="Times New Roman" w:hAnsi="Times New Roman"/>
          <w:szCs w:val="22"/>
        </w:rPr>
      </w:pPr>
      <w:r w:rsidRPr="00526ABA">
        <w:rPr>
          <w:rFonts w:ascii="Times New Roman" w:hAnsi="Times New Roman"/>
          <w:szCs w:val="22"/>
        </w:rPr>
        <w:t>&lt;!ELEMENT fax-tif (#PCDATA)&gt;</w:t>
      </w:r>
    </w:p>
    <w:p w:rsidR="00050309" w:rsidRPr="00526ABA" w:rsidRDefault="00050309" w:rsidP="00F77D9B">
      <w:pPr>
        <w:spacing w:after="0"/>
        <w:rPr>
          <w:rFonts w:ascii="Times New Roman" w:hAnsi="Times New Roman"/>
          <w:szCs w:val="22"/>
        </w:rPr>
      </w:pPr>
      <w:r w:rsidRPr="00526ABA">
        <w:rPr>
          <w:rFonts w:ascii="Times New Roman" w:hAnsi="Times New Roman"/>
          <w:szCs w:val="22"/>
        </w:rPr>
        <w:t>&lt;!ELEMENT fax-jpg (#PCDATA)&gt;</w:t>
      </w:r>
    </w:p>
    <w:p w:rsidR="00050309" w:rsidRPr="00526ABA" w:rsidRDefault="00050309" w:rsidP="002523DF">
      <w:pPr>
        <w:spacing w:after="0"/>
        <w:rPr>
          <w:rFonts w:ascii="Times New Roman" w:hAnsi="Times New Roman"/>
          <w:szCs w:val="22"/>
        </w:rPr>
      </w:pPr>
      <w:r w:rsidRPr="00526ABA">
        <w:rPr>
          <w:rFonts w:ascii="Times New Roman" w:hAnsi="Times New Roman"/>
          <w:szCs w:val="22"/>
        </w:rPr>
        <w:t>&lt;!ELEMENT fax-png (#PCDATA)&gt;</w:t>
      </w:r>
    </w:p>
    <w:p w:rsidR="00050309" w:rsidRPr="00526ABA" w:rsidRDefault="00050309" w:rsidP="00DF3DB2">
      <w:pPr>
        <w:spacing w:after="0"/>
        <w:rPr>
          <w:rFonts w:ascii="Times New Roman" w:hAnsi="Times New Roman"/>
          <w:szCs w:val="22"/>
        </w:rPr>
      </w:pPr>
      <w:r w:rsidRPr="00526ABA">
        <w:rPr>
          <w:rFonts w:ascii="Times New Roman" w:hAnsi="Times New Roman"/>
          <w:szCs w:val="22"/>
        </w:rPr>
        <w:t>&lt;!ELEMENT audio-wav (#PCDATA)&gt;</w:t>
      </w:r>
    </w:p>
    <w:p w:rsidR="00050309" w:rsidRPr="00526ABA" w:rsidRDefault="00050309" w:rsidP="00DF3DB2">
      <w:pPr>
        <w:spacing w:after="0"/>
        <w:rPr>
          <w:rFonts w:ascii="Times New Roman" w:hAnsi="Times New Roman"/>
          <w:szCs w:val="22"/>
        </w:rPr>
      </w:pPr>
      <w:r w:rsidRPr="00526ABA">
        <w:rPr>
          <w:rFonts w:ascii="Times New Roman" w:hAnsi="Times New Roman"/>
          <w:szCs w:val="22"/>
        </w:rPr>
        <w:t>&lt;!ELEMENT audio-mp3 (#PCDATA)&gt;</w:t>
      </w:r>
    </w:p>
    <w:p w:rsidR="00050309" w:rsidRPr="00526ABA" w:rsidRDefault="00050309" w:rsidP="00DF3DB2">
      <w:pPr>
        <w:spacing w:after="0"/>
        <w:rPr>
          <w:rFonts w:ascii="Times New Roman" w:hAnsi="Times New Roman"/>
          <w:szCs w:val="22"/>
        </w:rPr>
      </w:pPr>
      <w:r w:rsidRPr="00526ABA">
        <w:rPr>
          <w:rFonts w:ascii="Times New Roman" w:hAnsi="Times New Roman"/>
          <w:szCs w:val="22"/>
        </w:rPr>
        <w:t>&lt;!ELEMENT sms (#PCDATA)&gt;</w:t>
      </w:r>
    </w:p>
    <w:p w:rsidR="00050309" w:rsidRPr="00526ABA" w:rsidRDefault="00050309" w:rsidP="00DF3DB2">
      <w:pPr>
        <w:spacing w:after="0"/>
        <w:rPr>
          <w:rFonts w:ascii="Times New Roman" w:hAnsi="Times New Roman"/>
          <w:szCs w:val="22"/>
        </w:rPr>
      </w:pPr>
      <w:r w:rsidRPr="00526ABA">
        <w:rPr>
          <w:rFonts w:ascii="Times New Roman" w:hAnsi="Times New Roman"/>
          <w:szCs w:val="22"/>
        </w:rPr>
        <w:t>&lt;!ELEMENT mms (#PCDATA)&gt;</w:t>
      </w:r>
    </w:p>
    <w:p w:rsidR="00050309" w:rsidRPr="00526ABA" w:rsidRDefault="00050309" w:rsidP="008F6263">
      <w:pPr>
        <w:spacing w:after="0"/>
      </w:pPr>
    </w:p>
    <w:p w:rsidR="00050309" w:rsidRPr="00526ABA" w:rsidRDefault="00050309" w:rsidP="00B069AE">
      <w:pPr>
        <w:overflowPunct/>
        <w:spacing w:after="60"/>
        <w:textAlignment w:val="auto"/>
        <w:rPr>
          <w:rFonts w:ascii="Times New Roman" w:hAnsi="Times New Roman"/>
        </w:rPr>
      </w:pPr>
      <w:r w:rsidRPr="00526ABA">
        <w:rPr>
          <w:rFonts w:ascii="Times New Roman" w:hAnsi="Times New Roman"/>
          <w:vertAlign w:val="superscript"/>
        </w:rPr>
        <w:t xml:space="preserve">1 </w:t>
      </w:r>
      <w:r w:rsidRPr="00526ABA">
        <w:rPr>
          <w:rFonts w:ascii="Times New Roman" w:hAnsi="Times New Roman"/>
        </w:rPr>
        <w:t>The values of the individual tags or the copy of the monitored message should be included in Base64 encoding as per RFC 822 or RFC 2045 [26]. Please note that the Base64 encoding requires a line break to be inserted every 76 characters.</w:t>
      </w:r>
    </w:p>
    <w:p w:rsidR="00050309" w:rsidRPr="00526ABA" w:rsidRDefault="00050309" w:rsidP="00AA6C73">
      <w:pPr>
        <w:pStyle w:val="Heading1"/>
      </w:pPr>
    </w:p>
    <w:p w:rsidR="00050309" w:rsidRPr="00526ABA" w:rsidRDefault="00050309">
      <w:pPr>
        <w:sectPr w:rsidR="00050309" w:rsidRPr="00526ABA" w:rsidSect="00F75585">
          <w:headerReference w:type="default" r:id="rId18"/>
          <w:pgSz w:w="11906" w:h="16838" w:code="9"/>
          <w:pgMar w:top="851" w:right="851" w:bottom="851" w:left="1701" w:header="720" w:footer="578" w:gutter="0"/>
          <w:cols w:space="720"/>
        </w:sectPr>
      </w:pPr>
    </w:p>
    <w:p w:rsidR="00050309" w:rsidRPr="00526ABA" w:rsidRDefault="00050309" w:rsidP="00AA6C73">
      <w:pPr>
        <w:pStyle w:val="Heading1"/>
      </w:pPr>
      <w:bookmarkStart w:id="434" w:name="_Toc425260009"/>
      <w:bookmarkStart w:id="435" w:name="_Toc426622429"/>
      <w:bookmarkStart w:id="436" w:name="_Toc61897670"/>
      <w:r w:rsidRPr="00526ABA">
        <w:lastRenderedPageBreak/>
        <w:t>Appendix F</w:t>
      </w:r>
      <w:r w:rsidRPr="00526ABA">
        <w:tab/>
        <w:t>Stipulations for storage systems for the e-mail service</w:t>
      </w:r>
      <w:bookmarkEnd w:id="434"/>
      <w:bookmarkEnd w:id="435"/>
      <w:bookmarkEnd w:id="436"/>
    </w:p>
    <w:p w:rsidR="00050309" w:rsidRPr="00526ABA" w:rsidRDefault="00050309">
      <w:r w:rsidRPr="00526ABA">
        <w:t>This Appendix contains two alternative descriptions of the transmission point for surveillance of the e-mail service:</w:t>
      </w:r>
    </w:p>
    <w:p w:rsidR="00050309" w:rsidRPr="00526ABA" w:rsidRDefault="00050309">
      <w:pPr>
        <w:numPr>
          <w:ilvl w:val="0"/>
          <w:numId w:val="27"/>
        </w:numPr>
      </w:pPr>
      <w:r w:rsidRPr="00526ABA">
        <w:t>Appendix F.2 defines a national transmission point from which the copy of the e-mail is transmitted to the authorised agency together with the event data in an XML file via FTP.</w:t>
      </w:r>
    </w:p>
    <w:p w:rsidR="00050309" w:rsidRPr="00526ABA" w:rsidRDefault="00050309">
      <w:pPr>
        <w:numPr>
          <w:ilvl w:val="0"/>
          <w:numId w:val="27"/>
        </w:numPr>
      </w:pPr>
      <w:r w:rsidRPr="00526ABA">
        <w:t xml:space="preserve">The alternative description of the transmission point of Appendix F.3 is derived from ETSI Specification TS 102 233 or TS 102 232-02 [30] and describes an ASN.1 file which also contains the entire surveillance copy and uses TCP/IP for transmission. </w:t>
      </w:r>
    </w:p>
    <w:p w:rsidR="00D77137" w:rsidRPr="00526ABA" w:rsidRDefault="00D77137" w:rsidP="00722847">
      <w:pPr>
        <w:pStyle w:val="FP"/>
        <w:keepNext/>
        <w:spacing w:before="240" w:after="240"/>
        <w:rPr>
          <w:rStyle w:val="msoins0"/>
        </w:rPr>
      </w:pPr>
      <w:r w:rsidRPr="00526ABA">
        <w:rPr>
          <w:rStyle w:val="msoins0"/>
        </w:rPr>
        <w:t>In addition to the requirements under Part A, Sections 3 and 4, the following Appendices shall also apply: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6"/>
        <w:gridCol w:w="7868"/>
      </w:tblGrid>
      <w:tr w:rsidR="00050309" w:rsidRPr="00526ABA" w:rsidTr="00722847">
        <w:tc>
          <w:tcPr>
            <w:tcW w:w="790" w:type="pct"/>
            <w:shd w:val="clear" w:color="auto" w:fill="E6E6E6"/>
          </w:tcPr>
          <w:p w:rsidR="00050309" w:rsidRPr="00526ABA" w:rsidRDefault="00050309" w:rsidP="00D86ED9">
            <w:pPr>
              <w:pStyle w:val="FootnoteText"/>
              <w:keepNext/>
              <w:spacing w:before="60" w:after="60"/>
              <w:rPr>
                <w:rStyle w:val="msoins0"/>
                <w:b/>
                <w:bCs/>
                <w:sz w:val="18"/>
              </w:rPr>
            </w:pPr>
            <w:r w:rsidRPr="00526ABA">
              <w:rPr>
                <w:rStyle w:val="msoins0"/>
                <w:b/>
                <w:bCs/>
                <w:sz w:val="18"/>
              </w:rPr>
              <w:t>Appendix</w:t>
            </w:r>
          </w:p>
        </w:tc>
        <w:tc>
          <w:tcPr>
            <w:tcW w:w="4210" w:type="pct"/>
            <w:shd w:val="clear" w:color="auto" w:fill="E6E6E6"/>
          </w:tcPr>
          <w:p w:rsidR="00050309" w:rsidRPr="00526ABA" w:rsidRDefault="00050309" w:rsidP="00D86ED9">
            <w:pPr>
              <w:pStyle w:val="FootnoteText"/>
              <w:keepNext/>
              <w:spacing w:before="60" w:after="60"/>
              <w:rPr>
                <w:rStyle w:val="msoins0"/>
                <w:b/>
                <w:bCs/>
                <w:sz w:val="18"/>
              </w:rPr>
            </w:pPr>
            <w:r w:rsidRPr="00526ABA">
              <w:rPr>
                <w:rStyle w:val="msoins0"/>
                <w:b/>
                <w:bCs/>
                <w:sz w:val="18"/>
              </w:rPr>
              <w:t>Contents</w:t>
            </w:r>
          </w:p>
        </w:tc>
      </w:tr>
      <w:tr w:rsidR="00050309" w:rsidRPr="00526ABA" w:rsidTr="00722847">
        <w:tc>
          <w:tcPr>
            <w:tcW w:w="790" w:type="pct"/>
          </w:tcPr>
          <w:p w:rsidR="00050309" w:rsidRPr="00526ABA" w:rsidRDefault="00050309">
            <w:pPr>
              <w:pStyle w:val="FootnoteText"/>
              <w:spacing w:before="60" w:after="0"/>
              <w:rPr>
                <w:rStyle w:val="msoins0"/>
                <w:sz w:val="18"/>
              </w:rPr>
            </w:pPr>
            <w:r w:rsidRPr="00526ABA">
              <w:rPr>
                <w:rStyle w:val="msoins0"/>
                <w:sz w:val="18"/>
              </w:rPr>
              <w:t>Appendix A.1</w:t>
            </w:r>
          </w:p>
        </w:tc>
        <w:tc>
          <w:tcPr>
            <w:tcW w:w="4210" w:type="pct"/>
          </w:tcPr>
          <w:p w:rsidR="00050309" w:rsidRPr="00526ABA" w:rsidRDefault="00050309">
            <w:pPr>
              <w:pStyle w:val="FootnoteText"/>
              <w:spacing w:before="60" w:after="60"/>
              <w:rPr>
                <w:rStyle w:val="msoins0"/>
                <w:sz w:val="18"/>
              </w:rPr>
            </w:pPr>
            <w:r w:rsidRPr="00526ABA">
              <w:rPr>
                <w:rStyle w:val="msoins0"/>
                <w:sz w:val="18"/>
              </w:rPr>
              <w:t>The FTP transmission methods (file name, parameters)</w:t>
            </w:r>
          </w:p>
          <w:p w:rsidR="00050309" w:rsidRPr="00526ABA" w:rsidRDefault="00050309">
            <w:pPr>
              <w:pStyle w:val="FootnoteText"/>
              <w:spacing w:after="60"/>
              <w:rPr>
                <w:rStyle w:val="msoins0"/>
                <w:sz w:val="18"/>
              </w:rPr>
            </w:pPr>
            <w:r w:rsidRPr="00526ABA">
              <w:rPr>
                <w:rStyle w:val="msoins0"/>
                <w:sz w:val="18"/>
              </w:rPr>
              <w:t>If the copy of the e-mail pursuant to this Appendix F.2 is transmitted together with the event data in an XML-encoded file via FTP/Internet, the stipulations of Appendix A.1 apply.</w:t>
            </w:r>
          </w:p>
        </w:tc>
      </w:tr>
      <w:tr w:rsidR="00050309" w:rsidRPr="00526ABA" w:rsidTr="00722847">
        <w:tc>
          <w:tcPr>
            <w:tcW w:w="790" w:type="pct"/>
          </w:tcPr>
          <w:p w:rsidR="00050309" w:rsidRPr="00526ABA" w:rsidRDefault="00050309">
            <w:pPr>
              <w:pStyle w:val="FootnoteText"/>
              <w:spacing w:before="60" w:after="0"/>
              <w:rPr>
                <w:rStyle w:val="msoins0"/>
                <w:sz w:val="18"/>
              </w:rPr>
            </w:pPr>
            <w:r w:rsidRPr="00526ABA">
              <w:rPr>
                <w:rStyle w:val="msoins0"/>
                <w:sz w:val="18"/>
              </w:rPr>
              <w:t>Appendix A.2</w:t>
            </w:r>
          </w:p>
        </w:tc>
        <w:tc>
          <w:tcPr>
            <w:tcW w:w="4210" w:type="pct"/>
          </w:tcPr>
          <w:p w:rsidR="00050309" w:rsidRPr="00526ABA" w:rsidRDefault="00050309">
            <w:pPr>
              <w:pStyle w:val="FootnoteText"/>
              <w:spacing w:before="60" w:after="60"/>
              <w:rPr>
                <w:rStyle w:val="msoins0"/>
                <w:sz w:val="18"/>
                <w:lang w:val="it-IT"/>
              </w:rPr>
            </w:pPr>
            <w:r w:rsidRPr="00526ABA">
              <w:rPr>
                <w:rStyle w:val="msoins0"/>
                <w:sz w:val="18"/>
                <w:lang w:val="it-IT"/>
              </w:rPr>
              <w:t>Participation in a VPN via a cryptosystem.</w:t>
            </w:r>
          </w:p>
          <w:p w:rsidR="00050309" w:rsidRPr="00526ABA" w:rsidRDefault="007E28A1" w:rsidP="007E28A1">
            <w:pPr>
              <w:pStyle w:val="FootnoteText"/>
              <w:spacing w:after="60"/>
              <w:rPr>
                <w:rStyle w:val="msoins0"/>
                <w:sz w:val="18"/>
              </w:rPr>
            </w:pPr>
            <w:r w:rsidRPr="00526ABA">
              <w:rPr>
                <w:rStyle w:val="msoins0"/>
                <w:sz w:val="18"/>
              </w:rPr>
              <w:t>If the surveillance copy is transmitted by FTP/Internet in accordance with Appendix F.2, the procedure for participating in the VPN should also be followed.</w:t>
            </w:r>
          </w:p>
        </w:tc>
      </w:tr>
      <w:tr w:rsidR="00050309" w:rsidRPr="00526ABA" w:rsidTr="00722847">
        <w:tc>
          <w:tcPr>
            <w:tcW w:w="790" w:type="pct"/>
          </w:tcPr>
          <w:p w:rsidR="00050309" w:rsidRPr="00526ABA" w:rsidRDefault="00050309">
            <w:pPr>
              <w:pStyle w:val="FootnoteText"/>
              <w:spacing w:before="60" w:after="60"/>
              <w:rPr>
                <w:rStyle w:val="msoins0"/>
                <w:sz w:val="18"/>
              </w:rPr>
            </w:pPr>
            <w:r w:rsidRPr="00526ABA">
              <w:rPr>
                <w:rStyle w:val="msoins0"/>
                <w:sz w:val="18"/>
              </w:rPr>
              <w:t>Appendix A.3</w:t>
            </w:r>
          </w:p>
        </w:tc>
        <w:tc>
          <w:tcPr>
            <w:tcW w:w="4210" w:type="pct"/>
          </w:tcPr>
          <w:p w:rsidR="00050309" w:rsidRPr="00526ABA" w:rsidRDefault="00050309">
            <w:pPr>
              <w:pStyle w:val="FootnoteText"/>
              <w:spacing w:before="60" w:after="40"/>
              <w:rPr>
                <w:rStyle w:val="msoins0"/>
                <w:sz w:val="18"/>
              </w:rPr>
            </w:pPr>
            <w:r w:rsidRPr="00526ABA">
              <w:rPr>
                <w:rStyle w:val="msoins0"/>
                <w:sz w:val="18"/>
              </w:rPr>
              <w:t>Transmission of HI1 events and additional events</w:t>
            </w:r>
          </w:p>
        </w:tc>
      </w:tr>
      <w:tr w:rsidR="00050309" w:rsidRPr="00526ABA" w:rsidTr="00722847">
        <w:tc>
          <w:tcPr>
            <w:tcW w:w="790" w:type="pct"/>
          </w:tcPr>
          <w:p w:rsidR="00050309" w:rsidRPr="00526ABA" w:rsidRDefault="00050309">
            <w:pPr>
              <w:pStyle w:val="FootnoteText"/>
              <w:spacing w:before="60" w:after="60"/>
              <w:rPr>
                <w:rStyle w:val="msoins0"/>
                <w:sz w:val="18"/>
              </w:rPr>
            </w:pPr>
            <w:r w:rsidRPr="00526ABA">
              <w:rPr>
                <w:rStyle w:val="msoins0"/>
                <w:sz w:val="18"/>
              </w:rPr>
              <w:t>Appendix A.4</w:t>
            </w:r>
          </w:p>
        </w:tc>
        <w:tc>
          <w:tcPr>
            <w:tcW w:w="4210" w:type="pct"/>
          </w:tcPr>
          <w:p w:rsidR="00050309" w:rsidRPr="00526ABA" w:rsidRDefault="00050309">
            <w:pPr>
              <w:pStyle w:val="FootnoteText"/>
              <w:spacing w:before="60" w:after="40"/>
              <w:rPr>
                <w:rStyle w:val="msoins0"/>
                <w:sz w:val="18"/>
              </w:rPr>
            </w:pPr>
            <w:r w:rsidRPr="00526ABA">
              <w:rPr>
                <w:rStyle w:val="msoins0"/>
                <w:sz w:val="18"/>
              </w:rPr>
              <w:t>Difficulties in transmission of the surveillance copy to the authorised agency’s lines</w:t>
            </w:r>
          </w:p>
        </w:tc>
      </w:tr>
    </w:tbl>
    <w:p w:rsidR="00050309" w:rsidRPr="00526ABA" w:rsidRDefault="00370666" w:rsidP="00722847">
      <w:pPr>
        <w:pStyle w:val="FP"/>
        <w:keepNext/>
        <w:spacing w:before="240" w:after="240"/>
        <w:rPr>
          <w:rStyle w:val="msoins0"/>
        </w:rPr>
      </w:pPr>
      <w:r w:rsidRPr="00526ABA">
        <w:rPr>
          <w:rStyle w:val="msoins0"/>
        </w:rPr>
        <w:t>Reference is also made to the following appendices in Part X of the TR TKÜV: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3"/>
        <w:gridCol w:w="7871"/>
      </w:tblGrid>
      <w:tr w:rsidR="00050309" w:rsidRPr="00526ABA" w:rsidTr="00722847">
        <w:tc>
          <w:tcPr>
            <w:tcW w:w="788" w:type="pct"/>
          </w:tcPr>
          <w:p w:rsidR="00050309" w:rsidRPr="00526ABA" w:rsidRDefault="00050309">
            <w:pPr>
              <w:pStyle w:val="FootnoteText"/>
              <w:spacing w:before="40" w:after="0"/>
              <w:rPr>
                <w:rStyle w:val="msoins0"/>
                <w:sz w:val="18"/>
              </w:rPr>
            </w:pPr>
            <w:r w:rsidRPr="00526ABA">
              <w:rPr>
                <w:rStyle w:val="msoins0"/>
                <w:sz w:val="18"/>
              </w:rPr>
              <w:t>Appendix X.1</w:t>
            </w:r>
          </w:p>
        </w:tc>
        <w:tc>
          <w:tcPr>
            <w:tcW w:w="4212" w:type="pct"/>
          </w:tcPr>
          <w:p w:rsidR="00050309" w:rsidRPr="00526ABA" w:rsidRDefault="00050309">
            <w:pPr>
              <w:pStyle w:val="FootnoteText"/>
              <w:spacing w:before="40" w:after="40"/>
              <w:rPr>
                <w:rStyle w:val="msoins0"/>
                <w:sz w:val="18"/>
              </w:rPr>
            </w:pPr>
            <w:r w:rsidRPr="00526ABA">
              <w:rPr>
                <w:rStyle w:val="msoins0"/>
                <w:sz w:val="18"/>
              </w:rPr>
              <w:t>Proposed changes to the TR TKÜV</w:t>
            </w:r>
          </w:p>
        </w:tc>
      </w:tr>
      <w:tr w:rsidR="00EF4D44" w:rsidRPr="00526ABA" w:rsidTr="00722847">
        <w:tc>
          <w:tcPr>
            <w:tcW w:w="788" w:type="pct"/>
          </w:tcPr>
          <w:p w:rsidR="00EF4D44" w:rsidRPr="00526ABA" w:rsidRDefault="00EF4D44" w:rsidP="00D83606">
            <w:pPr>
              <w:pStyle w:val="FootnoteText"/>
              <w:spacing w:before="40" w:after="0"/>
              <w:rPr>
                <w:rStyle w:val="msoins0"/>
                <w:sz w:val="18"/>
              </w:rPr>
            </w:pPr>
            <w:r w:rsidRPr="00526ABA">
              <w:rPr>
                <w:rStyle w:val="msoins0"/>
                <w:sz w:val="18"/>
              </w:rPr>
              <w:t>Appendix X.2</w:t>
            </w:r>
          </w:p>
        </w:tc>
        <w:tc>
          <w:tcPr>
            <w:tcW w:w="4212" w:type="pct"/>
          </w:tcPr>
          <w:p w:rsidR="00EF4D44" w:rsidRPr="00526ABA" w:rsidRDefault="00EF4D44" w:rsidP="0095201D">
            <w:pPr>
              <w:pStyle w:val="FootnoteText"/>
              <w:spacing w:before="40" w:after="40"/>
              <w:rPr>
                <w:rStyle w:val="msoins0"/>
                <w:sz w:val="18"/>
              </w:rPr>
            </w:pPr>
            <w:r w:rsidRPr="00526ABA">
              <w:rPr>
                <w:rStyle w:val="msoins0"/>
                <w:sz w:val="18"/>
              </w:rPr>
              <w:t>Assignment of an identifier to the authorised agency to ensure uniqueness of reference numbers</w:t>
            </w:r>
          </w:p>
        </w:tc>
      </w:tr>
      <w:tr w:rsidR="00050309" w:rsidRPr="00526ABA" w:rsidTr="00722847">
        <w:tc>
          <w:tcPr>
            <w:tcW w:w="788" w:type="pct"/>
          </w:tcPr>
          <w:p w:rsidR="00050309" w:rsidRPr="00526ABA" w:rsidRDefault="00050309">
            <w:pPr>
              <w:pStyle w:val="FootnoteText"/>
              <w:spacing w:before="40" w:after="0"/>
              <w:rPr>
                <w:rStyle w:val="msoins0"/>
                <w:sz w:val="18"/>
              </w:rPr>
            </w:pPr>
            <w:r w:rsidRPr="00526ABA">
              <w:rPr>
                <w:rStyle w:val="msoins0"/>
                <w:sz w:val="18"/>
              </w:rPr>
              <w:t>Appendix X.3</w:t>
            </w:r>
          </w:p>
        </w:tc>
        <w:tc>
          <w:tcPr>
            <w:tcW w:w="4212" w:type="pct"/>
          </w:tcPr>
          <w:p w:rsidR="00050309" w:rsidRPr="00526ABA" w:rsidRDefault="00050309">
            <w:pPr>
              <w:pStyle w:val="FootnoteText"/>
              <w:spacing w:before="40" w:after="40"/>
              <w:rPr>
                <w:rStyle w:val="msoins0"/>
                <w:sz w:val="18"/>
              </w:rPr>
            </w:pPr>
            <w:r w:rsidRPr="00526ABA">
              <w:rPr>
                <w:rStyle w:val="msoins0"/>
                <w:sz w:val="18"/>
              </w:rPr>
              <w:t>Provisions for the registration and certification authority TKÜV-CA of the Federal Network Agency, Department IS16 (Policy)</w:t>
            </w:r>
          </w:p>
        </w:tc>
      </w:tr>
      <w:tr w:rsidR="00050309" w:rsidRPr="00526ABA" w:rsidTr="00722847">
        <w:tc>
          <w:tcPr>
            <w:tcW w:w="788" w:type="pct"/>
          </w:tcPr>
          <w:p w:rsidR="00050309" w:rsidRPr="00526ABA" w:rsidRDefault="00050309">
            <w:pPr>
              <w:pStyle w:val="FootnoteText"/>
              <w:spacing w:before="40" w:after="0"/>
              <w:rPr>
                <w:rStyle w:val="msoins0"/>
                <w:sz w:val="18"/>
              </w:rPr>
            </w:pPr>
            <w:r w:rsidRPr="00526ABA">
              <w:rPr>
                <w:rStyle w:val="msoins0"/>
                <w:sz w:val="18"/>
              </w:rPr>
              <w:t>Appendix X.4</w:t>
            </w:r>
          </w:p>
        </w:tc>
        <w:tc>
          <w:tcPr>
            <w:tcW w:w="4212" w:type="pct"/>
          </w:tcPr>
          <w:p w:rsidR="00050309" w:rsidRPr="00526ABA" w:rsidRDefault="00050309" w:rsidP="00204D08">
            <w:pPr>
              <w:pStyle w:val="FootnoteText"/>
              <w:spacing w:before="40" w:after="40"/>
              <w:rPr>
                <w:rStyle w:val="msoins0"/>
                <w:sz w:val="18"/>
              </w:rPr>
            </w:pPr>
            <w:r w:rsidRPr="00526ABA">
              <w:rPr>
                <w:rStyle w:val="msoins0"/>
                <w:sz w:val="18"/>
              </w:rPr>
              <w:t>Table of applicable ETSI/3GPP standards and specifications as well as the ASN.1 modules</w:t>
            </w:r>
          </w:p>
        </w:tc>
      </w:tr>
      <w:tr w:rsidR="00050309" w:rsidRPr="00526ABA" w:rsidTr="00722847">
        <w:tc>
          <w:tcPr>
            <w:tcW w:w="788" w:type="pct"/>
          </w:tcPr>
          <w:p w:rsidR="00050309" w:rsidRPr="00526ABA" w:rsidRDefault="00050309">
            <w:pPr>
              <w:pStyle w:val="FootnoteText"/>
              <w:spacing w:before="40" w:after="0"/>
              <w:rPr>
                <w:rStyle w:val="msoins0"/>
                <w:sz w:val="18"/>
              </w:rPr>
            </w:pPr>
            <w:r w:rsidRPr="00526ABA">
              <w:rPr>
                <w:rStyle w:val="msoins0"/>
                <w:sz w:val="18"/>
              </w:rPr>
              <w:t>Appendix X.5</w:t>
            </w:r>
          </w:p>
        </w:tc>
        <w:tc>
          <w:tcPr>
            <w:tcW w:w="4212" w:type="pct"/>
          </w:tcPr>
          <w:p w:rsidR="00050309" w:rsidRPr="00526ABA" w:rsidRDefault="00050309">
            <w:pPr>
              <w:pStyle w:val="FootnoteText"/>
              <w:spacing w:before="40" w:after="40"/>
              <w:rPr>
                <w:rStyle w:val="msoins0"/>
                <w:sz w:val="18"/>
              </w:rPr>
            </w:pPr>
            <w:r w:rsidRPr="00526ABA">
              <w:rPr>
                <w:rStyle w:val="msoins0"/>
                <w:sz w:val="18"/>
              </w:rPr>
              <w:t>Requirements for administration and logging in the organisational implementation of surveillance actions</w:t>
            </w:r>
          </w:p>
        </w:tc>
      </w:tr>
    </w:tbl>
    <w:p w:rsidR="00050309" w:rsidRPr="00526ABA" w:rsidRDefault="00050309" w:rsidP="00015EEF">
      <w:pPr>
        <w:pStyle w:val="Heading2"/>
      </w:pPr>
      <w:bookmarkStart w:id="437" w:name="_Toc425260011"/>
      <w:bookmarkStart w:id="438" w:name="_Toc426622430"/>
      <w:bookmarkStart w:id="439" w:name="_Toc61897671"/>
      <w:r w:rsidRPr="00526ABA">
        <w:t>Appendix F.1</w:t>
      </w:r>
      <w:r w:rsidRPr="00526ABA">
        <w:tab/>
        <w:t>Definitions, fundamentals</w:t>
      </w:r>
      <w:bookmarkEnd w:id="437"/>
      <w:bookmarkEnd w:id="438"/>
      <w:bookmarkEnd w:id="439"/>
    </w:p>
    <w:tbl>
      <w:tblPr>
        <w:tblW w:w="0" w:type="auto"/>
        <w:tblLook w:val="01E0" w:firstRow="1" w:lastRow="1" w:firstColumn="1" w:lastColumn="1" w:noHBand="0" w:noVBand="0"/>
      </w:tblPr>
      <w:tblGrid>
        <w:gridCol w:w="1774"/>
        <w:gridCol w:w="7580"/>
      </w:tblGrid>
      <w:tr w:rsidR="00050309" w:rsidRPr="00526ABA" w:rsidTr="00311198">
        <w:tc>
          <w:tcPr>
            <w:tcW w:w="1809" w:type="dxa"/>
          </w:tcPr>
          <w:bookmarkEnd w:id="403"/>
          <w:bookmarkEnd w:id="404"/>
          <w:bookmarkEnd w:id="405"/>
          <w:p w:rsidR="00050309" w:rsidRPr="00526ABA" w:rsidRDefault="00050309" w:rsidP="000D5D21">
            <w:pPr>
              <w:spacing w:before="60" w:after="60"/>
              <w:rPr>
                <w:b/>
              </w:rPr>
            </w:pPr>
            <w:r w:rsidRPr="00526ABA">
              <w:rPr>
                <w:b/>
              </w:rPr>
              <w:t>E-mail server</w:t>
            </w:r>
          </w:p>
        </w:tc>
        <w:tc>
          <w:tcPr>
            <w:tcW w:w="7827" w:type="dxa"/>
          </w:tcPr>
          <w:p w:rsidR="00050309" w:rsidRPr="00526ABA" w:rsidRDefault="00050309" w:rsidP="00153782">
            <w:pPr>
              <w:spacing w:before="60" w:after="60"/>
              <w:rPr>
                <w:b/>
              </w:rPr>
            </w:pPr>
            <w:r w:rsidRPr="00526ABA">
              <w:t>Any kind of telecommunications equipment which stores or transmits e</w:t>
            </w:r>
            <w:r w:rsidRPr="00526ABA">
              <w:noBreakHyphen/>
              <w:t>mail service messages, irrespective of how it is accessed by the user, e.g. SMTP, POP3, IMAP, WEB or WAP.</w:t>
            </w:r>
          </w:p>
        </w:tc>
      </w:tr>
      <w:tr w:rsidR="00050309" w:rsidRPr="00526ABA" w:rsidTr="00311198">
        <w:tc>
          <w:tcPr>
            <w:tcW w:w="1809" w:type="dxa"/>
          </w:tcPr>
          <w:p w:rsidR="00050309" w:rsidRPr="00526ABA" w:rsidRDefault="00050309" w:rsidP="00153782">
            <w:pPr>
              <w:spacing w:before="60" w:after="60"/>
              <w:rPr>
                <w:b/>
              </w:rPr>
            </w:pPr>
            <w:r w:rsidRPr="00526ABA">
              <w:rPr>
                <w:b/>
              </w:rPr>
              <w:t>E-mail address</w:t>
            </w:r>
          </w:p>
        </w:tc>
        <w:tc>
          <w:tcPr>
            <w:tcW w:w="7827" w:type="dxa"/>
          </w:tcPr>
          <w:p w:rsidR="00050309" w:rsidRPr="00526ABA" w:rsidRDefault="00050309" w:rsidP="00311198">
            <w:pPr>
              <w:spacing w:before="60" w:after="60"/>
            </w:pPr>
            <w:r w:rsidRPr="00526ABA">
              <w:t>Address according to RFC 822, RFC 2822.</w:t>
            </w:r>
          </w:p>
          <w:p w:rsidR="00050309" w:rsidRPr="00526ABA" w:rsidRDefault="00050309" w:rsidP="00311198">
            <w:pPr>
              <w:spacing w:after="60"/>
            </w:pPr>
            <w:r w:rsidRPr="00526ABA">
              <w:t>The e-mail address is an identifier used to denote the telecommunication under surveillance.</w:t>
            </w:r>
          </w:p>
        </w:tc>
      </w:tr>
      <w:tr w:rsidR="00050309" w:rsidRPr="00526ABA" w:rsidTr="00311198">
        <w:tc>
          <w:tcPr>
            <w:tcW w:w="1809" w:type="dxa"/>
          </w:tcPr>
          <w:p w:rsidR="00050309" w:rsidRPr="00526ABA" w:rsidRDefault="00050309" w:rsidP="00153782">
            <w:pPr>
              <w:spacing w:before="60" w:after="60"/>
              <w:rPr>
                <w:b/>
              </w:rPr>
            </w:pPr>
            <w:r w:rsidRPr="00526ABA">
              <w:rPr>
                <w:b/>
              </w:rPr>
              <w:t>Mailbox</w:t>
            </w:r>
          </w:p>
        </w:tc>
        <w:tc>
          <w:tcPr>
            <w:tcW w:w="7827" w:type="dxa"/>
          </w:tcPr>
          <w:p w:rsidR="00050309" w:rsidRPr="00526ABA" w:rsidRDefault="00050309" w:rsidP="000D016F">
            <w:pPr>
              <w:spacing w:before="60" w:after="60"/>
            </w:pPr>
            <w:r w:rsidRPr="00526ABA">
              <w:t>Storage space for e-mail-messages of a given user (e-mail account), where both sent and received messages are kept. A monitored e-mail mailbox may sometimes contain several e-mail addresses.</w:t>
            </w:r>
          </w:p>
        </w:tc>
      </w:tr>
      <w:tr w:rsidR="00050309" w:rsidRPr="00526ABA" w:rsidTr="00311198">
        <w:tc>
          <w:tcPr>
            <w:tcW w:w="1809" w:type="dxa"/>
          </w:tcPr>
          <w:p w:rsidR="000D016F" w:rsidRPr="00526ABA" w:rsidRDefault="00050309" w:rsidP="00204D08">
            <w:pPr>
              <w:spacing w:before="60" w:after="60"/>
              <w:rPr>
                <w:b/>
              </w:rPr>
            </w:pPr>
            <w:r w:rsidRPr="00526ABA">
              <w:rPr>
                <w:b/>
              </w:rPr>
              <w:t>Login</w:t>
            </w:r>
          </w:p>
        </w:tc>
        <w:tc>
          <w:tcPr>
            <w:tcW w:w="7827" w:type="dxa"/>
          </w:tcPr>
          <w:p w:rsidR="00050309" w:rsidRPr="00526ABA" w:rsidRDefault="00050309" w:rsidP="00C41F78">
            <w:pPr>
              <w:spacing w:before="60" w:after="60"/>
            </w:pPr>
            <w:r w:rsidRPr="00526ABA">
              <w:t>Procedure by which the access rights of a given subscriber or other end-user for this mailbox are verified.</w:t>
            </w:r>
          </w:p>
        </w:tc>
      </w:tr>
      <w:tr w:rsidR="00C41F78" w:rsidRPr="00526ABA" w:rsidTr="00311198">
        <w:tc>
          <w:tcPr>
            <w:tcW w:w="1809" w:type="dxa"/>
          </w:tcPr>
          <w:p w:rsidR="00C41F78" w:rsidRPr="00526ABA" w:rsidRDefault="00C41F78" w:rsidP="00153782">
            <w:pPr>
              <w:spacing w:before="60" w:after="60"/>
              <w:rPr>
                <w:b/>
              </w:rPr>
            </w:pPr>
            <w:r w:rsidRPr="00526ABA">
              <w:rPr>
                <w:b/>
              </w:rPr>
              <w:t>Login name</w:t>
            </w:r>
          </w:p>
        </w:tc>
        <w:tc>
          <w:tcPr>
            <w:tcW w:w="7827" w:type="dxa"/>
          </w:tcPr>
          <w:p w:rsidR="00C41F78" w:rsidRPr="00526ABA" w:rsidRDefault="00C41F78" w:rsidP="00153782">
            <w:pPr>
              <w:spacing w:before="60" w:after="60"/>
            </w:pPr>
            <w:r w:rsidRPr="00526ABA">
              <w:t>The login name used at login as part of the access data is, in addition to the e-mail address, also an identifier used to denote the telecommunication under surveillance.</w:t>
            </w:r>
          </w:p>
        </w:tc>
      </w:tr>
    </w:tbl>
    <w:p w:rsidR="001A181D" w:rsidRPr="00526ABA" w:rsidRDefault="001A181D">
      <w:pPr>
        <w:overflowPunct/>
        <w:spacing w:after="60"/>
        <w:textAlignment w:val="auto"/>
      </w:pPr>
    </w:p>
    <w:p w:rsidR="00050309" w:rsidRPr="00526ABA" w:rsidRDefault="00050309" w:rsidP="00D86ED9">
      <w:pPr>
        <w:keepNext/>
        <w:overflowPunct/>
        <w:spacing w:after="60"/>
        <w:textAlignment w:val="auto"/>
      </w:pPr>
      <w:r w:rsidRPr="00526ABA">
        <w:lastRenderedPageBreak/>
        <w:t>An order for surveillance of telecommunications in the e-mail service may contain, as a technical attribute:</w:t>
      </w:r>
    </w:p>
    <w:p w:rsidR="00050309" w:rsidRPr="00526ABA" w:rsidRDefault="00050309">
      <w:pPr>
        <w:numPr>
          <w:ilvl w:val="0"/>
          <w:numId w:val="34"/>
        </w:numPr>
        <w:overflowPunct/>
        <w:spacing w:after="60"/>
        <w:textAlignment w:val="auto"/>
      </w:pPr>
      <w:r w:rsidRPr="00526ABA">
        <w:t xml:space="preserve">an e-mail address, or </w:t>
      </w:r>
    </w:p>
    <w:p w:rsidR="00050309" w:rsidRPr="00526ABA" w:rsidRDefault="00050309" w:rsidP="00CC7A88">
      <w:pPr>
        <w:numPr>
          <w:ilvl w:val="0"/>
          <w:numId w:val="34"/>
        </w:numPr>
        <w:overflowPunct/>
        <w:ind w:left="714" w:hanging="357"/>
        <w:textAlignment w:val="auto"/>
      </w:pPr>
      <w:r w:rsidRPr="00526ABA">
        <w:t>the access identifier (login name without password) of a mailbox.</w:t>
      </w:r>
    </w:p>
    <w:p w:rsidR="00050309" w:rsidRPr="00526ABA" w:rsidRDefault="00050309">
      <w:pPr>
        <w:overflowPunct/>
        <w:textAlignment w:val="auto"/>
      </w:pPr>
      <w:r w:rsidRPr="00526ABA">
        <w:t>To implement surveillance of the entire telecommunication which takes place under the given identifier, care should be taken especially for outgoing traffic (e.g. sending e-mails via SMTP) that the monitored telecommunication is actually associated with the LuS by using suitable authentication methods. This should prevent situations where, for example, sending an e-mail which should be monitored fails to be recorded because the sender address was manipulated by the user.</w:t>
      </w:r>
    </w:p>
    <w:p w:rsidR="00050309" w:rsidRPr="00526ABA" w:rsidRDefault="00050309">
      <w:pPr>
        <w:overflowPunct/>
        <w:textAlignment w:val="auto"/>
      </w:pPr>
      <w:r w:rsidRPr="00526ABA">
        <w:t xml:space="preserve">Whereas this requirement is typically fulfilled in login name-based surveillance by the login authentication procedure (login name and password), e-mail address-based surveillance can only be implemented if the authentication methods used by the particular protocol also fulfil this requirement. Appendix F.2 contains further details on the permitted authentication methods in this context. </w:t>
      </w:r>
    </w:p>
    <w:p w:rsidR="00050309" w:rsidRPr="00526ABA" w:rsidRDefault="006F3F1F" w:rsidP="00940D89">
      <w:pPr>
        <w:overflowPunct/>
        <w:textAlignment w:val="auto"/>
      </w:pPr>
      <w:r w:rsidRPr="00526ABA">
        <w:t>If this requirement cannot be fulfilled (e.g. due to an unsuitable authentication method) for one of the protocols SMTP, POP3 or IMAP, an e-mail address-based order for the entire mailbox should be implemented for the relevant protocol instead, which should include the telecommunications of all e-mail addresses of this mailbox. If no integrated authentication procedure is in place for access to the mailbox, then another authentication procedure, or another procedure enabling only the telecommunications on the LuS to be monitored, shall be agreed with the Federal Network Agency.</w:t>
      </w:r>
    </w:p>
    <w:p w:rsidR="001E106C" w:rsidRPr="00526ABA" w:rsidRDefault="001E106C">
      <w:r w:rsidRPr="00526ABA">
        <w:t>The informational content, consisting of a complete copy of the monitored e-mail (header, body and attachment), is combined with the associated event data into a file. This file should be transmitted to the authorised agency via FTP immediately after the occurrence of the relevant event. However, in certain usage scenarios, such as multipart messages, it is possible that the e-mail to be monitored is not transmitted in a single file, provided that the requirements for the non-caching of user information and the provision of unmodified, monitored telecommunications are met. This ensures that even individual parts of an e-mail that has not been completely transmitted are transferred to the recording lines of the authorised agencies.</w:t>
      </w:r>
    </w:p>
    <w:p w:rsidR="00050309" w:rsidRPr="00526ABA" w:rsidRDefault="00050309">
      <w:pPr>
        <w:pStyle w:val="FP"/>
      </w:pPr>
      <w:r w:rsidRPr="00526ABA">
        <w:t>In cases where surveillance of only the event data has been ordered, only these should be transmitted to the authorised agency (without the content).</w:t>
      </w:r>
    </w:p>
    <w:p w:rsidR="00050309" w:rsidRPr="00526ABA" w:rsidRDefault="00050309" w:rsidP="00015EEF">
      <w:pPr>
        <w:pStyle w:val="Heading2"/>
      </w:pPr>
      <w:bookmarkStart w:id="440" w:name="_Toc76966356"/>
      <w:bookmarkStart w:id="441" w:name="_Toc89047847"/>
      <w:bookmarkStart w:id="442" w:name="_Toc89047937"/>
      <w:bookmarkStart w:id="443" w:name="_Toc425260014"/>
      <w:bookmarkStart w:id="444" w:name="_Toc426622433"/>
      <w:bookmarkStart w:id="445" w:name="_Toc61897672"/>
      <w:r w:rsidRPr="00526ABA">
        <w:t>Appendix F.2</w:t>
      </w:r>
      <w:r w:rsidRPr="00526ABA">
        <w:tab/>
        <w:t>Nationally specified e-mail transmission point</w:t>
      </w:r>
      <w:bookmarkEnd w:id="440"/>
      <w:bookmarkEnd w:id="441"/>
      <w:bookmarkEnd w:id="442"/>
      <w:bookmarkEnd w:id="443"/>
      <w:bookmarkEnd w:id="444"/>
      <w:bookmarkEnd w:id="445"/>
    </w:p>
    <w:p w:rsidR="00050309" w:rsidRPr="00526ABA" w:rsidRDefault="00050309">
      <w:pPr>
        <w:pStyle w:val="FP"/>
      </w:pPr>
      <w:r w:rsidRPr="00526ABA">
        <w:t>When a full copy of a given e-mail has already been transmitted to the authorised agency, it suffices to send only the event data in the case of further events as described in Tables F.2-1-1 to F.2-1-4 (e.g. subsequent retrieval of the e-mail). To enable correct grouping of the different transmissions at the authorised agency in these cases, the allocation number field should contain a unique identifier.</w:t>
      </w:r>
    </w:p>
    <w:p w:rsidR="00CB05F8" w:rsidRPr="00526ABA" w:rsidRDefault="00CB05F8" w:rsidP="001A5C0A">
      <w:pPr>
        <w:rPr>
          <w:rFonts w:cs="Arial"/>
        </w:rPr>
      </w:pPr>
      <w:r w:rsidRPr="00526ABA">
        <w:t>The list given in Tables F.2-1-1 to F.2-1-4 may need to be supplemented or modified depending on the actual possibilities of the specific e-mail server.</w:t>
      </w:r>
    </w:p>
    <w:p w:rsidR="00050309" w:rsidRPr="00526ABA" w:rsidRDefault="00050309">
      <w:pPr>
        <w:pStyle w:val="BodyText2"/>
        <w:jc w:val="left"/>
      </w:pPr>
      <w:r w:rsidRPr="00526ABA">
        <w:t>For the following events, a copy of the informational content as well as the event data should normally be forwarded to the authorised agency:</w:t>
      </w:r>
    </w:p>
    <w:p w:rsidR="00050309" w:rsidRPr="00526ABA" w:rsidRDefault="00050309" w:rsidP="00D86ED9">
      <w:pPr>
        <w:pStyle w:val="Heading4"/>
        <w:rPr>
          <w:lang w:val="pt-PT"/>
        </w:rPr>
      </w:pPr>
      <w:r w:rsidRPr="00526ABA">
        <w:rPr>
          <w:lang w:val="pt-PT"/>
        </w:rPr>
        <w:t>Simple Mail Transfer Protocol (SMTP)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35"/>
        <w:gridCol w:w="2789"/>
        <w:gridCol w:w="1673"/>
        <w:gridCol w:w="3347"/>
      </w:tblGrid>
      <w:tr w:rsidR="00050309" w:rsidRPr="00526ABA" w:rsidTr="00722847">
        <w:tc>
          <w:tcPr>
            <w:tcW w:w="821" w:type="pct"/>
            <w:shd w:val="clear" w:color="auto" w:fill="E6E6E6"/>
          </w:tcPr>
          <w:p w:rsidR="00050309" w:rsidRPr="00526ABA" w:rsidRDefault="00050309" w:rsidP="00D86ED9">
            <w:pPr>
              <w:keepNext/>
              <w:keepLines/>
              <w:spacing w:before="60" w:after="60"/>
              <w:rPr>
                <w:b/>
                <w:bCs/>
                <w:sz w:val="18"/>
              </w:rPr>
            </w:pPr>
            <w:r w:rsidRPr="00526ABA">
              <w:rPr>
                <w:b/>
                <w:bCs/>
                <w:sz w:val="18"/>
              </w:rPr>
              <w:t>Event</w:t>
            </w:r>
          </w:p>
        </w:tc>
        <w:tc>
          <w:tcPr>
            <w:tcW w:w="1492" w:type="pct"/>
            <w:shd w:val="clear" w:color="auto" w:fill="E6E6E6"/>
          </w:tcPr>
          <w:p w:rsidR="00050309" w:rsidRPr="00526ABA" w:rsidRDefault="00050309" w:rsidP="00D86ED9">
            <w:pPr>
              <w:keepNext/>
              <w:keepLines/>
              <w:spacing w:before="60" w:after="60"/>
              <w:rPr>
                <w:b/>
                <w:bCs/>
                <w:sz w:val="18"/>
              </w:rPr>
            </w:pPr>
            <w:r w:rsidRPr="00526ABA">
              <w:rPr>
                <w:b/>
                <w:bCs/>
                <w:sz w:val="18"/>
              </w:rPr>
              <w:t>Remarks</w:t>
            </w:r>
          </w:p>
        </w:tc>
        <w:tc>
          <w:tcPr>
            <w:tcW w:w="895" w:type="pct"/>
            <w:shd w:val="clear" w:color="auto" w:fill="E6E6E6"/>
          </w:tcPr>
          <w:p w:rsidR="00050309" w:rsidRPr="00526ABA" w:rsidRDefault="00050309" w:rsidP="00D86ED9">
            <w:pPr>
              <w:keepNext/>
              <w:keepLines/>
              <w:spacing w:before="60" w:after="0"/>
              <w:rPr>
                <w:b/>
                <w:bCs/>
                <w:sz w:val="18"/>
              </w:rPr>
            </w:pPr>
            <w:r w:rsidRPr="00526ABA">
              <w:rPr>
                <w:b/>
                <w:bCs/>
                <w:sz w:val="18"/>
              </w:rPr>
              <w:t>Value of the XML parameter &lt;direction&gt;</w:t>
            </w:r>
          </w:p>
        </w:tc>
        <w:tc>
          <w:tcPr>
            <w:tcW w:w="1791" w:type="pct"/>
            <w:shd w:val="clear" w:color="auto" w:fill="E6E6E6"/>
          </w:tcPr>
          <w:p w:rsidR="00050309" w:rsidRPr="00526ABA" w:rsidRDefault="00050309" w:rsidP="00D86ED9">
            <w:pPr>
              <w:keepNext/>
              <w:keepLines/>
              <w:spacing w:before="60" w:after="0"/>
              <w:rPr>
                <w:b/>
                <w:bCs/>
                <w:sz w:val="18"/>
              </w:rPr>
            </w:pPr>
            <w:r w:rsidRPr="00526ABA">
              <w:rPr>
                <w:b/>
                <w:bCs/>
                <w:sz w:val="18"/>
              </w:rPr>
              <w:t>Notes regarding the value of the XML parameter &lt;partner identifier&gt;</w:t>
            </w:r>
          </w:p>
        </w:tc>
      </w:tr>
      <w:tr w:rsidR="00050309" w:rsidRPr="00526ABA" w:rsidTr="00722847">
        <w:tc>
          <w:tcPr>
            <w:tcW w:w="821" w:type="pct"/>
          </w:tcPr>
          <w:p w:rsidR="00050309" w:rsidRPr="00526ABA" w:rsidRDefault="00050309" w:rsidP="00841959">
            <w:pPr>
              <w:keepLines/>
              <w:spacing w:before="60" w:after="60"/>
              <w:rPr>
                <w:sz w:val="18"/>
              </w:rPr>
            </w:pPr>
            <w:r w:rsidRPr="00526ABA">
              <w:rPr>
                <w:sz w:val="18"/>
              </w:rPr>
              <w:t>Receipt of an e-mail</w:t>
            </w:r>
          </w:p>
        </w:tc>
        <w:tc>
          <w:tcPr>
            <w:tcW w:w="1492" w:type="pct"/>
          </w:tcPr>
          <w:p w:rsidR="00050309" w:rsidRPr="00526ABA" w:rsidRDefault="00A6016A" w:rsidP="00841959">
            <w:pPr>
              <w:keepLines/>
              <w:spacing w:before="60" w:after="60"/>
              <w:rPr>
                <w:sz w:val="18"/>
              </w:rPr>
            </w:pPr>
            <w:r w:rsidRPr="00526ABA">
              <w:rPr>
                <w:sz w:val="18"/>
              </w:rPr>
              <w:t>Regardless of whether it is delivered directly to the monitored user or stored in the mailbox.</w:t>
            </w:r>
          </w:p>
        </w:tc>
        <w:tc>
          <w:tcPr>
            <w:tcW w:w="895" w:type="pct"/>
          </w:tcPr>
          <w:p w:rsidR="00050309" w:rsidRPr="00526ABA" w:rsidRDefault="00050309" w:rsidP="00841959">
            <w:pPr>
              <w:keepLines/>
              <w:spacing w:before="60" w:after="60"/>
              <w:rPr>
                <w:sz w:val="18"/>
              </w:rPr>
            </w:pPr>
            <w:r w:rsidRPr="00526ABA">
              <w:rPr>
                <w:sz w:val="18"/>
              </w:rPr>
              <w:t>‘received’</w:t>
            </w:r>
          </w:p>
        </w:tc>
        <w:tc>
          <w:tcPr>
            <w:tcW w:w="1791" w:type="pct"/>
          </w:tcPr>
          <w:p w:rsidR="00050309" w:rsidRPr="00526ABA" w:rsidRDefault="00050309" w:rsidP="00841959">
            <w:pPr>
              <w:keepLines/>
              <w:spacing w:before="60" w:after="60"/>
              <w:rPr>
                <w:sz w:val="18"/>
              </w:rPr>
            </w:pPr>
            <w:r w:rsidRPr="00526ABA">
              <w:rPr>
                <w:sz w:val="18"/>
              </w:rPr>
              <w:t>In e-mails intended for the monitored e-mail address, the event data field &lt;partner identifier&gt; should contain only the sender (Envelope: MAIL FROM as per RFC 2822), but not the other recipients (Envelope: RCPT TO as per RFC 2822).</w:t>
            </w:r>
          </w:p>
          <w:p w:rsidR="00050309" w:rsidRPr="00526ABA" w:rsidRDefault="00050309" w:rsidP="00841959">
            <w:pPr>
              <w:keepLines/>
              <w:spacing w:before="60" w:after="60"/>
              <w:rPr>
                <w:sz w:val="18"/>
              </w:rPr>
            </w:pPr>
            <w:r w:rsidRPr="00526ABA">
              <w:rPr>
                <w:sz w:val="18"/>
              </w:rPr>
              <w:t>The identifier of the LuS should be given in an a RCPT TO field of the envelope or in the TO field of the header of the e-mail.</w:t>
            </w:r>
          </w:p>
        </w:tc>
      </w:tr>
      <w:tr w:rsidR="00050309" w:rsidRPr="00526ABA" w:rsidTr="00722847">
        <w:tc>
          <w:tcPr>
            <w:tcW w:w="821" w:type="pct"/>
          </w:tcPr>
          <w:p w:rsidR="00050309" w:rsidRPr="00526ABA" w:rsidRDefault="00050309" w:rsidP="00841959">
            <w:pPr>
              <w:keepLines/>
              <w:spacing w:before="60" w:after="60"/>
              <w:rPr>
                <w:sz w:val="18"/>
                <w:vertAlign w:val="superscript"/>
              </w:rPr>
            </w:pPr>
            <w:r w:rsidRPr="00526ABA">
              <w:rPr>
                <w:sz w:val="18"/>
              </w:rPr>
              <w:t xml:space="preserve">Storing an e-mail </w:t>
            </w:r>
            <w:r w:rsidRPr="00526ABA">
              <w:rPr>
                <w:sz w:val="18"/>
                <w:vertAlign w:val="superscript"/>
              </w:rPr>
              <w:t>1)</w:t>
            </w:r>
          </w:p>
        </w:tc>
        <w:tc>
          <w:tcPr>
            <w:tcW w:w="1492" w:type="pct"/>
          </w:tcPr>
          <w:p w:rsidR="00050309" w:rsidRPr="00526ABA" w:rsidRDefault="00A6016A" w:rsidP="00841959">
            <w:pPr>
              <w:keepLines/>
              <w:spacing w:before="60" w:after="60"/>
              <w:rPr>
                <w:sz w:val="18"/>
              </w:rPr>
            </w:pPr>
            <w:r w:rsidRPr="00526ABA">
              <w:rPr>
                <w:sz w:val="18"/>
              </w:rPr>
              <w:t>An e-mail is transferred from the monitored user to the e-mail server.</w:t>
            </w:r>
          </w:p>
        </w:tc>
        <w:tc>
          <w:tcPr>
            <w:tcW w:w="895" w:type="pct"/>
          </w:tcPr>
          <w:p w:rsidR="00050309" w:rsidRPr="00526ABA" w:rsidRDefault="00050309" w:rsidP="00841959">
            <w:pPr>
              <w:keepLines/>
              <w:spacing w:before="60" w:after="60"/>
              <w:rPr>
                <w:sz w:val="18"/>
              </w:rPr>
            </w:pPr>
            <w:r w:rsidRPr="00526ABA">
              <w:rPr>
                <w:sz w:val="18"/>
              </w:rPr>
              <w:t>‘stored’</w:t>
            </w:r>
          </w:p>
        </w:tc>
        <w:tc>
          <w:tcPr>
            <w:tcW w:w="1791" w:type="pct"/>
            <w:vMerge w:val="restart"/>
          </w:tcPr>
          <w:p w:rsidR="00050309" w:rsidRPr="00526ABA" w:rsidRDefault="00050309" w:rsidP="00841959">
            <w:pPr>
              <w:keepLines/>
              <w:spacing w:before="60" w:after="60"/>
              <w:rPr>
                <w:sz w:val="18"/>
              </w:rPr>
            </w:pPr>
            <w:r w:rsidRPr="00526ABA">
              <w:rPr>
                <w:sz w:val="18"/>
              </w:rPr>
              <w:t>In e-mails originating from the monitored e-mail address, the event data field &lt;partner identifier&gt; should contain the values of all address fields apart from the LuS (ENVELOPE: RCPT TO as per RFC 2822).</w:t>
            </w:r>
          </w:p>
        </w:tc>
      </w:tr>
      <w:tr w:rsidR="00050309" w:rsidRPr="00526ABA" w:rsidTr="00722847">
        <w:tc>
          <w:tcPr>
            <w:tcW w:w="821" w:type="pct"/>
          </w:tcPr>
          <w:p w:rsidR="00050309" w:rsidRPr="00526ABA" w:rsidRDefault="00050309" w:rsidP="00841959">
            <w:pPr>
              <w:keepLines/>
              <w:spacing w:before="60" w:after="60"/>
              <w:rPr>
                <w:sz w:val="18"/>
              </w:rPr>
            </w:pPr>
            <w:r w:rsidRPr="00526ABA">
              <w:rPr>
                <w:sz w:val="18"/>
              </w:rPr>
              <w:lastRenderedPageBreak/>
              <w:t>Transmission of an e-mail</w:t>
            </w:r>
          </w:p>
        </w:tc>
        <w:tc>
          <w:tcPr>
            <w:tcW w:w="1492" w:type="pct"/>
          </w:tcPr>
          <w:p w:rsidR="00050309" w:rsidRPr="00526ABA" w:rsidRDefault="00A6016A" w:rsidP="00841959">
            <w:pPr>
              <w:keepLines/>
              <w:spacing w:before="60" w:after="60"/>
              <w:rPr>
                <w:sz w:val="18"/>
              </w:rPr>
            </w:pPr>
            <w:r w:rsidRPr="00526ABA">
              <w:rPr>
                <w:sz w:val="18"/>
              </w:rPr>
              <w:t xml:space="preserve">The e-mail server transmits a stored e-mail. </w:t>
            </w:r>
          </w:p>
        </w:tc>
        <w:tc>
          <w:tcPr>
            <w:tcW w:w="895" w:type="pct"/>
          </w:tcPr>
          <w:p w:rsidR="00050309" w:rsidRPr="00526ABA" w:rsidRDefault="00050309" w:rsidP="00841959">
            <w:pPr>
              <w:keepLines/>
              <w:spacing w:before="60" w:after="60"/>
              <w:rPr>
                <w:sz w:val="18"/>
              </w:rPr>
            </w:pPr>
            <w:r w:rsidRPr="00526ABA">
              <w:rPr>
                <w:sz w:val="18"/>
              </w:rPr>
              <w:t>‘sent’</w:t>
            </w:r>
          </w:p>
        </w:tc>
        <w:tc>
          <w:tcPr>
            <w:tcW w:w="1791" w:type="pct"/>
            <w:vMerge/>
          </w:tcPr>
          <w:p w:rsidR="00050309" w:rsidRPr="00526ABA" w:rsidRDefault="00050309" w:rsidP="00841959">
            <w:pPr>
              <w:keepLines/>
              <w:spacing w:before="60" w:after="60"/>
              <w:rPr>
                <w:sz w:val="18"/>
              </w:rPr>
            </w:pPr>
          </w:p>
        </w:tc>
      </w:tr>
      <w:tr w:rsidR="00050309" w:rsidRPr="00526ABA" w:rsidTr="00722847">
        <w:tc>
          <w:tcPr>
            <w:tcW w:w="821" w:type="pct"/>
          </w:tcPr>
          <w:p w:rsidR="00050309" w:rsidRPr="00526ABA" w:rsidRDefault="00050309" w:rsidP="00841959">
            <w:pPr>
              <w:keepLines/>
              <w:spacing w:before="60" w:after="60"/>
              <w:rPr>
                <w:sz w:val="18"/>
              </w:rPr>
            </w:pPr>
            <w:r w:rsidRPr="00526ABA">
              <w:rPr>
                <w:sz w:val="18"/>
              </w:rPr>
              <w:t>Forwarding of an e-mail</w:t>
            </w:r>
          </w:p>
        </w:tc>
        <w:tc>
          <w:tcPr>
            <w:tcW w:w="1492" w:type="pct"/>
          </w:tcPr>
          <w:p w:rsidR="00050309" w:rsidRPr="00526ABA" w:rsidRDefault="00050309" w:rsidP="00841959">
            <w:pPr>
              <w:keepLines/>
              <w:spacing w:before="60" w:after="60"/>
              <w:rPr>
                <w:sz w:val="18"/>
              </w:rPr>
            </w:pPr>
            <w:r w:rsidRPr="00526ABA">
              <w:rPr>
                <w:sz w:val="18"/>
              </w:rPr>
              <w:t>E-mails which are received and subsequently forwarded.</w:t>
            </w:r>
          </w:p>
        </w:tc>
        <w:tc>
          <w:tcPr>
            <w:tcW w:w="895" w:type="pct"/>
          </w:tcPr>
          <w:p w:rsidR="00050309" w:rsidRPr="00526ABA" w:rsidRDefault="00050309" w:rsidP="00841959">
            <w:pPr>
              <w:keepLines/>
              <w:spacing w:before="60" w:after="60"/>
              <w:rPr>
                <w:sz w:val="18"/>
              </w:rPr>
            </w:pPr>
            <w:r w:rsidRPr="00526ABA">
              <w:rPr>
                <w:sz w:val="18"/>
              </w:rPr>
              <w:t>‘sent’</w:t>
            </w:r>
          </w:p>
        </w:tc>
        <w:tc>
          <w:tcPr>
            <w:tcW w:w="1791" w:type="pct"/>
            <w:vMerge/>
          </w:tcPr>
          <w:p w:rsidR="00050309" w:rsidRPr="00526ABA" w:rsidRDefault="00050309" w:rsidP="00841959">
            <w:pPr>
              <w:keepLines/>
              <w:spacing w:before="60" w:after="60"/>
              <w:rPr>
                <w:sz w:val="18"/>
              </w:rPr>
            </w:pPr>
          </w:p>
        </w:tc>
      </w:tr>
    </w:tbl>
    <w:p w:rsidR="00050309" w:rsidRPr="00526ABA" w:rsidRDefault="00050309" w:rsidP="00841959">
      <w:pPr>
        <w:keepLines/>
        <w:spacing w:before="120" w:after="240"/>
        <w:jc w:val="center"/>
        <w:rPr>
          <w:b/>
          <w:bCs/>
          <w:sz w:val="18"/>
        </w:rPr>
      </w:pPr>
      <w:r w:rsidRPr="00526ABA">
        <w:rPr>
          <w:b/>
          <w:bCs/>
          <w:sz w:val="18"/>
        </w:rPr>
        <w:t>Table F.2-1-1 Events for ‘SMTP’</w:t>
      </w:r>
    </w:p>
    <w:p w:rsidR="009B48C5" w:rsidRPr="00526ABA" w:rsidRDefault="009B48C5" w:rsidP="009B48C5">
      <w:pPr>
        <w:ind w:left="170" w:hanging="170"/>
        <w:rPr>
          <w:sz w:val="18"/>
          <w:szCs w:val="18"/>
        </w:rPr>
      </w:pPr>
      <w:r w:rsidRPr="00526ABA">
        <w:rPr>
          <w:sz w:val="18"/>
          <w:szCs w:val="18"/>
          <w:vertAlign w:val="superscript"/>
        </w:rPr>
        <w:t>1)</w:t>
      </w:r>
      <w:r w:rsidRPr="00526ABA">
        <w:rPr>
          <w:sz w:val="18"/>
          <w:szCs w:val="18"/>
        </w:rPr>
        <w:t xml:space="preserve"> </w:t>
      </w:r>
      <w:r w:rsidRPr="00526ABA">
        <w:rPr>
          <w:rStyle w:val="PageNumber"/>
          <w:sz w:val="18"/>
          <w:szCs w:val="18"/>
        </w:rPr>
        <w:t>The event ‘storing an e-mail’ is also available for stored or modified drafts of an e-mail, irrespective of the protocol used, even if such drafts are e.g. initially stored without an e-mail address or subject line.</w:t>
      </w:r>
      <w:r w:rsidRPr="00526ABA">
        <w:rPr>
          <w:sz w:val="18"/>
          <w:szCs w:val="18"/>
        </w:rPr>
        <w:t xml:space="preserve"> </w:t>
      </w:r>
    </w:p>
    <w:p w:rsidR="00050309" w:rsidRPr="00526ABA" w:rsidRDefault="00050309" w:rsidP="008F6263">
      <w:pPr>
        <w:pStyle w:val="Heading4"/>
      </w:pPr>
      <w:r w:rsidRPr="00526ABA">
        <w:t>Permissible methods of authentication:</w:t>
      </w:r>
    </w:p>
    <w:p w:rsidR="00050309" w:rsidRPr="00526ABA" w:rsidRDefault="00050309">
      <w:pPr>
        <w:numPr>
          <w:ilvl w:val="0"/>
          <w:numId w:val="35"/>
        </w:numPr>
        <w:spacing w:before="60" w:after="60"/>
      </w:pPr>
      <w:r w:rsidRPr="00526ABA">
        <w:t>Upon connection, the SMTP server normally performs explicit authentication by means of SMTP-AUTH.</w:t>
      </w:r>
    </w:p>
    <w:p w:rsidR="00050309" w:rsidRPr="00526ABA" w:rsidRDefault="00050309">
      <w:pPr>
        <w:numPr>
          <w:ilvl w:val="0"/>
          <w:numId w:val="35"/>
        </w:numPr>
        <w:spacing w:before="60" w:after="60"/>
      </w:pPr>
      <w:r w:rsidRPr="00526ABA">
        <w:t>The subscriber first logs into his/her mailbox via the POP server, authenticating himself/herself by means of his/her access details (user name and password). He/she is then given a limited time window to send e-mails via SMTP. (“SMTP after POP”). The requirement for authentication as per Appendix F.1.2 is only fulfilled for appropriately small time windows.</w:t>
      </w:r>
    </w:p>
    <w:p w:rsidR="00050309" w:rsidRPr="00526ABA" w:rsidRDefault="00050309">
      <w:pPr>
        <w:numPr>
          <w:ilvl w:val="0"/>
          <w:numId w:val="35"/>
        </w:numPr>
        <w:spacing w:before="60" w:after="60"/>
      </w:pPr>
      <w:r w:rsidRPr="00526ABA">
        <w:t>The subscriber is assigned an IP address which serves as the authentication criterion.</w:t>
      </w:r>
    </w:p>
    <w:p w:rsidR="00050309" w:rsidRPr="00526ABA" w:rsidRDefault="00050309">
      <w:pPr>
        <w:numPr>
          <w:ilvl w:val="0"/>
          <w:numId w:val="35"/>
        </w:numPr>
        <w:spacing w:before="60" w:after="60"/>
      </w:pPr>
      <w:r w:rsidRPr="00526ABA">
        <w:t>If an e-mail provider is also an access provider, it is permitted to use the authentication performed at network login for the e-mail service as well.</w:t>
      </w:r>
    </w:p>
    <w:p w:rsidR="00050309" w:rsidRPr="00526ABA" w:rsidRDefault="00050309" w:rsidP="00E641A2">
      <w:pPr>
        <w:spacing w:before="60"/>
      </w:pPr>
      <w:r w:rsidRPr="00526ABA">
        <w:t>Authentication is not relevant for the “received” event, as incoming e-mails should always be forwarded in monitored telecommunications.</w:t>
      </w:r>
    </w:p>
    <w:p w:rsidR="00050309" w:rsidRPr="00526ABA" w:rsidRDefault="00050309" w:rsidP="00D86ED9">
      <w:pPr>
        <w:pStyle w:val="Heading4"/>
        <w:ind w:left="0" w:firstLine="0"/>
      </w:pPr>
      <w:r w:rsidRPr="00526ABA">
        <w:t>Post Office Protocol Version 3 (POP3)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35"/>
        <w:gridCol w:w="2789"/>
        <w:gridCol w:w="1673"/>
        <w:gridCol w:w="3347"/>
      </w:tblGrid>
      <w:tr w:rsidR="00050309" w:rsidRPr="00526ABA" w:rsidTr="00722847">
        <w:tc>
          <w:tcPr>
            <w:tcW w:w="821" w:type="pct"/>
            <w:shd w:val="clear" w:color="auto" w:fill="E6E6E6"/>
          </w:tcPr>
          <w:p w:rsidR="00050309" w:rsidRPr="00526ABA" w:rsidRDefault="00050309" w:rsidP="00D86ED9">
            <w:pPr>
              <w:keepNext/>
              <w:keepLines/>
              <w:spacing w:before="60" w:after="60"/>
              <w:rPr>
                <w:b/>
                <w:bCs/>
                <w:sz w:val="18"/>
              </w:rPr>
            </w:pPr>
            <w:r w:rsidRPr="00526ABA">
              <w:rPr>
                <w:b/>
                <w:bCs/>
                <w:sz w:val="18"/>
              </w:rPr>
              <w:t>Event</w:t>
            </w:r>
          </w:p>
        </w:tc>
        <w:tc>
          <w:tcPr>
            <w:tcW w:w="1492" w:type="pct"/>
            <w:shd w:val="clear" w:color="auto" w:fill="E6E6E6"/>
          </w:tcPr>
          <w:p w:rsidR="00050309" w:rsidRPr="00526ABA" w:rsidRDefault="00050309" w:rsidP="00D86ED9">
            <w:pPr>
              <w:keepNext/>
              <w:keepLines/>
              <w:spacing w:before="60" w:after="60"/>
              <w:rPr>
                <w:b/>
                <w:bCs/>
                <w:sz w:val="18"/>
              </w:rPr>
            </w:pPr>
            <w:r w:rsidRPr="00526ABA">
              <w:rPr>
                <w:b/>
                <w:bCs/>
                <w:sz w:val="18"/>
              </w:rPr>
              <w:t>Remarks</w:t>
            </w:r>
          </w:p>
        </w:tc>
        <w:tc>
          <w:tcPr>
            <w:tcW w:w="895" w:type="pct"/>
            <w:shd w:val="clear" w:color="auto" w:fill="E6E6E6"/>
          </w:tcPr>
          <w:p w:rsidR="00050309" w:rsidRPr="00526ABA" w:rsidRDefault="00050309" w:rsidP="00D86ED9">
            <w:pPr>
              <w:keepNext/>
              <w:keepLines/>
              <w:spacing w:before="60" w:after="0"/>
              <w:rPr>
                <w:b/>
                <w:bCs/>
                <w:sz w:val="18"/>
              </w:rPr>
            </w:pPr>
            <w:r w:rsidRPr="00526ABA">
              <w:rPr>
                <w:b/>
                <w:bCs/>
                <w:sz w:val="18"/>
              </w:rPr>
              <w:t>Value of the XML parameter &lt;direction&gt;</w:t>
            </w:r>
          </w:p>
        </w:tc>
        <w:tc>
          <w:tcPr>
            <w:tcW w:w="1791" w:type="pct"/>
            <w:shd w:val="clear" w:color="auto" w:fill="E6E6E6"/>
          </w:tcPr>
          <w:p w:rsidR="00050309" w:rsidRPr="00526ABA" w:rsidRDefault="00050309" w:rsidP="00D86ED9">
            <w:pPr>
              <w:keepNext/>
              <w:keepLines/>
              <w:spacing w:before="60" w:after="0"/>
              <w:rPr>
                <w:b/>
                <w:bCs/>
                <w:sz w:val="18"/>
              </w:rPr>
            </w:pPr>
            <w:r w:rsidRPr="00526ABA">
              <w:rPr>
                <w:b/>
                <w:bCs/>
                <w:sz w:val="18"/>
              </w:rPr>
              <w:t>Notes regarding the value of the XML parameter &lt;partner identifier&gt;</w:t>
            </w:r>
          </w:p>
        </w:tc>
      </w:tr>
      <w:tr w:rsidR="00050309" w:rsidRPr="00526ABA" w:rsidTr="00722847">
        <w:tc>
          <w:tcPr>
            <w:tcW w:w="821" w:type="pct"/>
          </w:tcPr>
          <w:p w:rsidR="00050309" w:rsidRPr="00526ABA" w:rsidRDefault="00050309" w:rsidP="00841959">
            <w:pPr>
              <w:keepLines/>
              <w:spacing w:before="60" w:after="60"/>
              <w:rPr>
                <w:sz w:val="18"/>
              </w:rPr>
            </w:pPr>
            <w:r w:rsidRPr="00526ABA">
              <w:rPr>
                <w:sz w:val="18"/>
              </w:rPr>
              <w:t>Retrieval of an e-mail</w:t>
            </w:r>
          </w:p>
        </w:tc>
        <w:tc>
          <w:tcPr>
            <w:tcW w:w="1492" w:type="pct"/>
          </w:tcPr>
          <w:p w:rsidR="00050309" w:rsidRPr="00526ABA" w:rsidRDefault="00CB05F8" w:rsidP="00841959">
            <w:pPr>
              <w:keepLines/>
              <w:spacing w:before="60" w:after="60"/>
              <w:rPr>
                <w:sz w:val="18"/>
              </w:rPr>
            </w:pPr>
            <w:r w:rsidRPr="00526ABA">
              <w:rPr>
                <w:sz w:val="18"/>
              </w:rPr>
              <w:t>The monitored user retrieves a complete or partial e-mail from his mailbox (e.g. only the header, subject or attachment).</w:t>
            </w:r>
          </w:p>
        </w:tc>
        <w:tc>
          <w:tcPr>
            <w:tcW w:w="895" w:type="pct"/>
          </w:tcPr>
          <w:p w:rsidR="00050309" w:rsidRPr="00526ABA" w:rsidRDefault="00050309" w:rsidP="00841959">
            <w:pPr>
              <w:keepLines/>
              <w:spacing w:before="60" w:after="60"/>
              <w:rPr>
                <w:sz w:val="18"/>
              </w:rPr>
            </w:pPr>
            <w:r w:rsidRPr="00526ABA">
              <w:rPr>
                <w:sz w:val="18"/>
              </w:rPr>
              <w:t>‘retrieved’</w:t>
            </w:r>
          </w:p>
        </w:tc>
        <w:tc>
          <w:tcPr>
            <w:tcW w:w="1791" w:type="pct"/>
          </w:tcPr>
          <w:p w:rsidR="00050309" w:rsidRPr="00526ABA" w:rsidRDefault="00050309" w:rsidP="00841959">
            <w:pPr>
              <w:keepLines/>
              <w:spacing w:before="60" w:after="60"/>
              <w:rPr>
                <w:sz w:val="18"/>
              </w:rPr>
            </w:pPr>
            <w:r w:rsidRPr="00526ABA">
              <w:rPr>
                <w:sz w:val="18"/>
              </w:rPr>
              <w:t>In e-mails intended for the monitored e-mail address, the event data field &lt;partner identifier&gt; should contain only the sender, not the other recipients. The value to be inserted is found in the MAIL-BODY.</w:t>
            </w:r>
          </w:p>
        </w:tc>
      </w:tr>
    </w:tbl>
    <w:p w:rsidR="00050309" w:rsidRPr="00526ABA" w:rsidRDefault="00050309" w:rsidP="00841959">
      <w:pPr>
        <w:keepLines/>
        <w:spacing w:before="120" w:after="240"/>
        <w:jc w:val="center"/>
        <w:rPr>
          <w:b/>
          <w:bCs/>
          <w:sz w:val="18"/>
        </w:rPr>
      </w:pPr>
      <w:r w:rsidRPr="00526ABA">
        <w:rPr>
          <w:b/>
          <w:bCs/>
          <w:sz w:val="18"/>
        </w:rPr>
        <w:t>Table F.2-1-2 Events for ‘POP3’</w:t>
      </w:r>
    </w:p>
    <w:p w:rsidR="00050309" w:rsidRPr="00526ABA" w:rsidRDefault="00050309" w:rsidP="008F6263">
      <w:pPr>
        <w:pStyle w:val="Heading4"/>
      </w:pPr>
      <w:r w:rsidRPr="00526ABA">
        <w:t>Permissible methods of authentication:</w:t>
      </w:r>
    </w:p>
    <w:p w:rsidR="00050309" w:rsidRPr="00526ABA" w:rsidRDefault="00050309">
      <w:pPr>
        <w:numPr>
          <w:ilvl w:val="0"/>
          <w:numId w:val="35"/>
        </w:numPr>
        <w:spacing w:before="60" w:after="60"/>
      </w:pPr>
      <w:r w:rsidRPr="00526ABA">
        <w:t>The subscriber first logs into his/her mailbox by logging onto the website</w:t>
      </w:r>
      <w:r w:rsidRPr="00526ABA">
        <w:rPr>
          <w:vertAlign w:val="superscript"/>
        </w:rPr>
        <w:t>1</w:t>
      </w:r>
      <w:r w:rsidRPr="00526ABA">
        <w:t xml:space="preserve"> or onto the POP3 server, authenticating himself/herself by means of his/her access details (login name and password), before e-mails may be retrieved.</w:t>
      </w:r>
    </w:p>
    <w:p w:rsidR="00050309" w:rsidRPr="00526ABA" w:rsidRDefault="00050309" w:rsidP="00D86ED9">
      <w:pPr>
        <w:pStyle w:val="Heading4"/>
      </w:pPr>
      <w:r w:rsidRPr="00526ABA">
        <w:t>Internet Message Access Protocol (IMAP)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35"/>
        <w:gridCol w:w="2789"/>
        <w:gridCol w:w="1673"/>
        <w:gridCol w:w="3347"/>
      </w:tblGrid>
      <w:tr w:rsidR="00050309" w:rsidRPr="00526ABA" w:rsidTr="00722847">
        <w:tc>
          <w:tcPr>
            <w:tcW w:w="821" w:type="pct"/>
            <w:shd w:val="clear" w:color="auto" w:fill="E6E6E6"/>
          </w:tcPr>
          <w:p w:rsidR="00050309" w:rsidRPr="00526ABA" w:rsidRDefault="00050309" w:rsidP="00D86ED9">
            <w:pPr>
              <w:keepNext/>
              <w:keepLines/>
              <w:spacing w:before="60" w:after="60"/>
              <w:rPr>
                <w:b/>
                <w:bCs/>
                <w:sz w:val="18"/>
              </w:rPr>
            </w:pPr>
            <w:r w:rsidRPr="00526ABA">
              <w:rPr>
                <w:b/>
                <w:bCs/>
                <w:sz w:val="18"/>
              </w:rPr>
              <w:t>Event</w:t>
            </w:r>
          </w:p>
        </w:tc>
        <w:tc>
          <w:tcPr>
            <w:tcW w:w="1492" w:type="pct"/>
            <w:shd w:val="clear" w:color="auto" w:fill="E6E6E6"/>
          </w:tcPr>
          <w:p w:rsidR="00050309" w:rsidRPr="00526ABA" w:rsidRDefault="00050309" w:rsidP="00D86ED9">
            <w:pPr>
              <w:keepNext/>
              <w:keepLines/>
              <w:spacing w:before="60" w:after="60"/>
              <w:rPr>
                <w:b/>
                <w:bCs/>
                <w:sz w:val="18"/>
              </w:rPr>
            </w:pPr>
            <w:r w:rsidRPr="00526ABA">
              <w:rPr>
                <w:b/>
                <w:bCs/>
                <w:sz w:val="18"/>
              </w:rPr>
              <w:t>Remarks</w:t>
            </w:r>
          </w:p>
        </w:tc>
        <w:tc>
          <w:tcPr>
            <w:tcW w:w="895" w:type="pct"/>
            <w:shd w:val="clear" w:color="auto" w:fill="E6E6E6"/>
          </w:tcPr>
          <w:p w:rsidR="00050309" w:rsidRPr="00526ABA" w:rsidRDefault="00050309" w:rsidP="00D86ED9">
            <w:pPr>
              <w:keepNext/>
              <w:keepLines/>
              <w:spacing w:before="60" w:after="0"/>
              <w:rPr>
                <w:b/>
                <w:bCs/>
                <w:sz w:val="18"/>
              </w:rPr>
            </w:pPr>
            <w:r w:rsidRPr="00526ABA">
              <w:rPr>
                <w:b/>
                <w:bCs/>
                <w:sz w:val="18"/>
              </w:rPr>
              <w:t>Value of the XML parameter &lt;direction&gt;</w:t>
            </w:r>
          </w:p>
        </w:tc>
        <w:tc>
          <w:tcPr>
            <w:tcW w:w="1791" w:type="pct"/>
            <w:shd w:val="clear" w:color="auto" w:fill="E6E6E6"/>
          </w:tcPr>
          <w:p w:rsidR="00050309" w:rsidRPr="00526ABA" w:rsidRDefault="00050309" w:rsidP="00D86ED9">
            <w:pPr>
              <w:keepNext/>
              <w:keepLines/>
              <w:spacing w:before="60" w:after="0"/>
              <w:rPr>
                <w:b/>
                <w:bCs/>
                <w:sz w:val="18"/>
              </w:rPr>
            </w:pPr>
            <w:r w:rsidRPr="00526ABA">
              <w:rPr>
                <w:b/>
                <w:bCs/>
                <w:sz w:val="18"/>
              </w:rPr>
              <w:t>Notes regarding the value of the XML parameter &lt;partner identifier&gt;</w:t>
            </w:r>
          </w:p>
        </w:tc>
      </w:tr>
      <w:tr w:rsidR="00050309" w:rsidRPr="00526ABA" w:rsidTr="00722847">
        <w:tc>
          <w:tcPr>
            <w:tcW w:w="821" w:type="pct"/>
          </w:tcPr>
          <w:p w:rsidR="00050309" w:rsidRPr="00526ABA" w:rsidRDefault="00050309" w:rsidP="00841959">
            <w:pPr>
              <w:keepLines/>
              <w:spacing w:before="60" w:after="60"/>
              <w:rPr>
                <w:sz w:val="18"/>
                <w:vertAlign w:val="superscript"/>
              </w:rPr>
            </w:pPr>
            <w:r w:rsidRPr="00526ABA">
              <w:rPr>
                <w:sz w:val="18"/>
              </w:rPr>
              <w:t xml:space="preserve">Storing an e-mail </w:t>
            </w:r>
            <w:r w:rsidRPr="00526ABA">
              <w:rPr>
                <w:sz w:val="18"/>
                <w:vertAlign w:val="superscript"/>
              </w:rPr>
              <w:t>2)</w:t>
            </w:r>
          </w:p>
        </w:tc>
        <w:tc>
          <w:tcPr>
            <w:tcW w:w="1492" w:type="pct"/>
          </w:tcPr>
          <w:p w:rsidR="00050309" w:rsidRPr="00526ABA" w:rsidRDefault="00CB05F8" w:rsidP="00841959">
            <w:pPr>
              <w:keepLines/>
              <w:spacing w:before="60" w:after="60"/>
              <w:rPr>
                <w:sz w:val="18"/>
              </w:rPr>
            </w:pPr>
            <w:r w:rsidRPr="00526ABA">
              <w:rPr>
                <w:sz w:val="18"/>
              </w:rPr>
              <w:t>A message produced by an e-mail client is stored in an IMAP directory (using the IMAP command APPEND) and then synchronised with the server.</w:t>
            </w:r>
          </w:p>
        </w:tc>
        <w:tc>
          <w:tcPr>
            <w:tcW w:w="895" w:type="pct"/>
          </w:tcPr>
          <w:p w:rsidR="00050309" w:rsidRPr="00526ABA" w:rsidRDefault="00050309" w:rsidP="00841959">
            <w:pPr>
              <w:keepLines/>
              <w:spacing w:before="60" w:after="60"/>
              <w:rPr>
                <w:sz w:val="18"/>
              </w:rPr>
            </w:pPr>
            <w:r w:rsidRPr="00526ABA">
              <w:rPr>
                <w:sz w:val="18"/>
              </w:rPr>
              <w:t>‘stored’</w:t>
            </w:r>
          </w:p>
        </w:tc>
        <w:tc>
          <w:tcPr>
            <w:tcW w:w="1791" w:type="pct"/>
          </w:tcPr>
          <w:p w:rsidR="00050309" w:rsidRPr="00526ABA" w:rsidRDefault="00050309" w:rsidP="00841959">
            <w:pPr>
              <w:keepLines/>
              <w:spacing w:before="60" w:after="60"/>
              <w:rPr>
                <w:sz w:val="18"/>
              </w:rPr>
            </w:pPr>
            <w:r w:rsidRPr="00526ABA">
              <w:rPr>
                <w:sz w:val="18"/>
              </w:rPr>
              <w:t>For these e-mails, the event data field &lt;partner identifier&gt; should contain the combined values of all address fields, apart from the LuS. The value to be inserted is found in the MAIL-BODY.</w:t>
            </w:r>
          </w:p>
        </w:tc>
      </w:tr>
      <w:tr w:rsidR="00050309" w:rsidRPr="00526ABA" w:rsidTr="00722847">
        <w:tc>
          <w:tcPr>
            <w:tcW w:w="821" w:type="pct"/>
          </w:tcPr>
          <w:p w:rsidR="00050309" w:rsidRPr="00526ABA" w:rsidRDefault="00050309" w:rsidP="00841959">
            <w:pPr>
              <w:keepLines/>
              <w:spacing w:before="60" w:after="60"/>
              <w:rPr>
                <w:sz w:val="18"/>
              </w:rPr>
            </w:pPr>
            <w:r w:rsidRPr="00526ABA">
              <w:rPr>
                <w:sz w:val="18"/>
              </w:rPr>
              <w:lastRenderedPageBreak/>
              <w:t>Retrieval of an e-mail</w:t>
            </w:r>
          </w:p>
        </w:tc>
        <w:tc>
          <w:tcPr>
            <w:tcW w:w="1492" w:type="pct"/>
          </w:tcPr>
          <w:p w:rsidR="00050309" w:rsidRPr="00526ABA" w:rsidRDefault="00CB05F8" w:rsidP="00841959">
            <w:pPr>
              <w:keepLines/>
              <w:spacing w:before="60" w:after="60"/>
              <w:rPr>
                <w:sz w:val="18"/>
              </w:rPr>
            </w:pPr>
            <w:r w:rsidRPr="00526ABA">
              <w:rPr>
                <w:sz w:val="18"/>
              </w:rPr>
              <w:t>The monitored user retrieves a complete or partial e-mail from his mailbox (e.g. only the header, subject or attachment). However, in IMAP, only those e-mails should be monitored which are transmitted between client and server as part of a synchronisation of folders (as new e-mail)</w:t>
            </w:r>
          </w:p>
        </w:tc>
        <w:tc>
          <w:tcPr>
            <w:tcW w:w="895" w:type="pct"/>
          </w:tcPr>
          <w:p w:rsidR="00050309" w:rsidRPr="00526ABA" w:rsidRDefault="00050309" w:rsidP="00841959">
            <w:pPr>
              <w:keepLines/>
              <w:spacing w:before="60" w:after="60"/>
              <w:rPr>
                <w:sz w:val="18"/>
              </w:rPr>
            </w:pPr>
            <w:r w:rsidRPr="00526ABA">
              <w:rPr>
                <w:sz w:val="18"/>
              </w:rPr>
              <w:t>‘retrieved’</w:t>
            </w:r>
          </w:p>
        </w:tc>
        <w:tc>
          <w:tcPr>
            <w:tcW w:w="1791" w:type="pct"/>
          </w:tcPr>
          <w:p w:rsidR="00050309" w:rsidRPr="00526ABA" w:rsidRDefault="00050309" w:rsidP="00FD69AA">
            <w:pPr>
              <w:keepLines/>
              <w:spacing w:before="60" w:after="60"/>
              <w:rPr>
                <w:color w:val="800000"/>
                <w:sz w:val="18"/>
              </w:rPr>
            </w:pPr>
            <w:r w:rsidRPr="00526ABA">
              <w:rPr>
                <w:sz w:val="18"/>
              </w:rPr>
              <w:t>In e-mails intended for the monitored e-mail address, the event data field &lt;partner identifier&gt; should contain only the sender, not the other recipients. The value to be inserted is found in the MAIL-BODY.</w:t>
            </w:r>
          </w:p>
        </w:tc>
      </w:tr>
    </w:tbl>
    <w:p w:rsidR="00050309" w:rsidRPr="00526ABA" w:rsidRDefault="00050309" w:rsidP="00841959">
      <w:pPr>
        <w:keepLines/>
        <w:spacing w:before="120" w:after="240"/>
        <w:jc w:val="center"/>
        <w:rPr>
          <w:b/>
          <w:bCs/>
          <w:sz w:val="18"/>
        </w:rPr>
      </w:pPr>
      <w:r w:rsidRPr="00526ABA">
        <w:rPr>
          <w:b/>
          <w:bCs/>
          <w:sz w:val="18"/>
        </w:rPr>
        <w:t>Table F.2-1-3 Events for ‘IMAP’</w:t>
      </w:r>
    </w:p>
    <w:p w:rsidR="00D0715B" w:rsidRPr="00526ABA" w:rsidRDefault="00D0715B" w:rsidP="00D0715B">
      <w:pPr>
        <w:ind w:left="170" w:hanging="170"/>
        <w:rPr>
          <w:sz w:val="18"/>
          <w:szCs w:val="18"/>
        </w:rPr>
      </w:pPr>
      <w:r w:rsidRPr="00526ABA">
        <w:rPr>
          <w:sz w:val="18"/>
          <w:szCs w:val="18"/>
          <w:vertAlign w:val="superscript"/>
        </w:rPr>
        <w:t>2)</w:t>
      </w:r>
      <w:r w:rsidRPr="00526ABA">
        <w:rPr>
          <w:sz w:val="18"/>
          <w:szCs w:val="18"/>
        </w:rPr>
        <w:tab/>
      </w:r>
      <w:r w:rsidRPr="00526ABA">
        <w:rPr>
          <w:rStyle w:val="PageNumber"/>
          <w:sz w:val="18"/>
          <w:szCs w:val="18"/>
        </w:rPr>
        <w:t>The event ‘storing an e-mail’ is also available for stored or modified drafts of an e-mail, irrespective of the protocol used, even if such drafts are e.g. initially stored without an e-mail address or subject line.</w:t>
      </w:r>
    </w:p>
    <w:p w:rsidR="00050309" w:rsidRPr="00526ABA" w:rsidRDefault="00050309" w:rsidP="008F6263">
      <w:pPr>
        <w:pStyle w:val="Heading4"/>
      </w:pPr>
      <w:r w:rsidRPr="00526ABA">
        <w:t>Permissible methods of authentication:</w:t>
      </w:r>
    </w:p>
    <w:p w:rsidR="00050309" w:rsidRPr="00526ABA" w:rsidRDefault="00050309">
      <w:pPr>
        <w:numPr>
          <w:ilvl w:val="0"/>
          <w:numId w:val="35"/>
        </w:numPr>
        <w:spacing w:before="60" w:after="60"/>
      </w:pPr>
      <w:r w:rsidRPr="00526ABA">
        <w:t>The subscriber first logs into his/her mailbox by logging onto the website</w:t>
      </w:r>
      <w:r w:rsidRPr="00526ABA">
        <w:rPr>
          <w:vertAlign w:val="superscript"/>
        </w:rPr>
        <w:t>1</w:t>
      </w:r>
      <w:r w:rsidRPr="00526ABA">
        <w:t xml:space="preserve"> or the IMAP server, authenticating himself/herself by means of his/her access details (login name and password), before e-mails may be retrieved, stored or moved.</w:t>
      </w:r>
    </w:p>
    <w:p w:rsidR="00050309" w:rsidRPr="00526ABA" w:rsidRDefault="00D0715B" w:rsidP="00841959">
      <w:pPr>
        <w:pStyle w:val="FP"/>
        <w:ind w:left="113" w:hanging="113"/>
      </w:pPr>
      <w:r w:rsidRPr="00526ABA">
        <w:rPr>
          <w:sz w:val="18"/>
          <w:szCs w:val="18"/>
          <w:vertAlign w:val="superscript"/>
        </w:rPr>
        <w:t>1</w:t>
      </w:r>
      <w:r w:rsidRPr="00526ABA">
        <w:rPr>
          <w:sz w:val="18"/>
          <w:szCs w:val="18"/>
        </w:rPr>
        <w:tab/>
        <w:t>applies to webmail services based on IMAP or POP3.</w:t>
      </w:r>
    </w:p>
    <w:p w:rsidR="00050309" w:rsidRPr="00526ABA" w:rsidRDefault="00050309" w:rsidP="007B287E">
      <w:pPr>
        <w:pStyle w:val="Heading4"/>
        <w:ind w:left="0" w:firstLine="0"/>
      </w:pPr>
      <w:r w:rsidRPr="00526ABA">
        <w:t>Notes on the above tables:</w:t>
      </w:r>
    </w:p>
    <w:p w:rsidR="00050309" w:rsidRPr="00526ABA" w:rsidRDefault="00050309">
      <w:pPr>
        <w:numPr>
          <w:ilvl w:val="0"/>
          <w:numId w:val="29"/>
        </w:numPr>
        <w:rPr>
          <w:rFonts w:cs="Arial"/>
        </w:rPr>
      </w:pPr>
      <w:r w:rsidRPr="00526ABA">
        <w:t>Repeated transmission to the authorised agency of data sets with identical content between different physical parts of a logical IMAP server is only permitted if this is the result of Fetch or Append commands for synchronisation of server or client folders.</w:t>
      </w:r>
    </w:p>
    <w:p w:rsidR="00050309" w:rsidRPr="00526ABA" w:rsidRDefault="00050309">
      <w:pPr>
        <w:numPr>
          <w:ilvl w:val="0"/>
          <w:numId w:val="29"/>
        </w:numPr>
        <w:rPr>
          <w:rFonts w:cs="Arial"/>
        </w:rPr>
      </w:pPr>
      <w:r w:rsidRPr="00526ABA">
        <w:t>E-mail received by the SMTP server and then immediately forwarded to an e-mail address predefined by the user of the mailbox should normally also be monitored. The parameter &lt;direction&gt; should have the value ‘received’ upon receipt, and ‘sent’ upon subsequent transmission.</w:t>
      </w:r>
    </w:p>
    <w:p w:rsidR="00050309" w:rsidRPr="00526ABA" w:rsidRDefault="00050309">
      <w:pPr>
        <w:numPr>
          <w:ilvl w:val="0"/>
          <w:numId w:val="29"/>
        </w:numPr>
        <w:rPr>
          <w:rFonts w:cs="Arial"/>
        </w:rPr>
      </w:pPr>
      <w:r w:rsidRPr="00526ABA">
        <w:t>The copy of each e-mail being monitored must be combined relating to the event with the associated event data corresponding to Table F.2-1 in Appendix F.2.1 in a single XML-encoded file each time. The complete copy of the e-mail, i.e. address fields, subject, main text and any attachments, shall be encoded in accordance with Base64. The Base64 encoding requires a line break to be inserted after every 76 characters.</w:t>
      </w:r>
    </w:p>
    <w:p w:rsidR="00050309" w:rsidRPr="00526ABA" w:rsidRDefault="00050309">
      <w:pPr>
        <w:numPr>
          <w:ilvl w:val="0"/>
          <w:numId w:val="29"/>
        </w:numPr>
        <w:rPr>
          <w:rFonts w:cs="Arial"/>
        </w:rPr>
      </w:pPr>
      <w:r w:rsidRPr="00526ABA">
        <w:t>The XML-encoded file is transmitted to the authorised agency via FTP. With regard to the layout of the file name, FTP parameters, security using a VPN, and the procedure in case of difficulties in transmission, see Appendices A1 to A4.</w:t>
      </w:r>
    </w:p>
    <w:p w:rsidR="00050309" w:rsidRPr="00526ABA" w:rsidRDefault="005515D4" w:rsidP="00F1134B">
      <w:pPr>
        <w:pStyle w:val="Heading3"/>
      </w:pPr>
      <w:bookmarkStart w:id="446" w:name="_Toc76966357"/>
      <w:bookmarkStart w:id="447" w:name="_Toc89047848"/>
      <w:bookmarkStart w:id="448" w:name="_Toc89047938"/>
      <w:bookmarkStart w:id="449" w:name="_Toc425260015"/>
      <w:bookmarkStart w:id="450" w:name="_Toc426622434"/>
      <w:r w:rsidRPr="00526ABA">
        <w:t>Appendix F.2.1</w:t>
      </w:r>
      <w:r w:rsidRPr="00526ABA">
        <w:tab/>
        <w:t>Parameters for event data</w:t>
      </w:r>
      <w:bookmarkEnd w:id="446"/>
      <w:bookmarkEnd w:id="447"/>
      <w:bookmarkEnd w:id="448"/>
      <w:bookmarkEnd w:id="449"/>
      <w:bookmarkEnd w:id="450"/>
    </w:p>
    <w:p w:rsidR="00050309" w:rsidRPr="00526ABA" w:rsidRDefault="00050309" w:rsidP="00D86ED9">
      <w:pPr>
        <w:keepNext/>
      </w:pPr>
      <w:r w:rsidRPr="00526ABA">
        <w:t xml:space="preserve">The individual parameters for event data, which are typically combined with the copy of the content into an XML-encoded file for transmission to the authorised agency, are listed in the following table: </w:t>
      </w:r>
    </w:p>
    <w:tbl>
      <w:tblPr>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024"/>
        <w:gridCol w:w="7284"/>
      </w:tblGrid>
      <w:tr w:rsidR="00050309" w:rsidRPr="00526ABA" w:rsidTr="00722847">
        <w:trPr>
          <w:tblHeader/>
        </w:trPr>
        <w:tc>
          <w:tcPr>
            <w:tcW w:w="1087" w:type="pct"/>
            <w:tcBorders>
              <w:top w:val="single" w:sz="18" w:space="0" w:color="auto"/>
              <w:bottom w:val="single" w:sz="6" w:space="0" w:color="auto"/>
            </w:tcBorders>
            <w:shd w:val="clear" w:color="auto" w:fill="E6E6E6"/>
          </w:tcPr>
          <w:p w:rsidR="00050309" w:rsidRPr="00526ABA" w:rsidRDefault="00050309" w:rsidP="00D86ED9">
            <w:pPr>
              <w:keepNext/>
              <w:keepLines/>
              <w:numPr>
                <w:ilvl w:val="12"/>
                <w:numId w:val="0"/>
              </w:numPr>
              <w:spacing w:before="60" w:after="60"/>
              <w:ind w:right="28"/>
              <w:rPr>
                <w:b/>
                <w:sz w:val="18"/>
              </w:rPr>
            </w:pPr>
            <w:r w:rsidRPr="00526ABA">
              <w:rPr>
                <w:b/>
                <w:sz w:val="18"/>
              </w:rPr>
              <w:t>Parameters</w:t>
            </w:r>
          </w:p>
        </w:tc>
        <w:tc>
          <w:tcPr>
            <w:tcW w:w="3913" w:type="pct"/>
            <w:tcBorders>
              <w:top w:val="single" w:sz="18" w:space="0" w:color="auto"/>
              <w:bottom w:val="single" w:sz="6" w:space="0" w:color="auto"/>
            </w:tcBorders>
            <w:shd w:val="clear" w:color="auto" w:fill="E6E6E6"/>
          </w:tcPr>
          <w:p w:rsidR="00050309" w:rsidRPr="00526ABA" w:rsidRDefault="00050309" w:rsidP="00D86ED9">
            <w:pPr>
              <w:keepNext/>
              <w:keepLines/>
              <w:numPr>
                <w:ilvl w:val="12"/>
                <w:numId w:val="0"/>
              </w:numPr>
              <w:spacing w:before="60" w:after="60"/>
              <w:ind w:right="28"/>
              <w:rPr>
                <w:b/>
                <w:sz w:val="18"/>
              </w:rPr>
            </w:pPr>
            <w:r w:rsidRPr="00526ABA">
              <w:rPr>
                <w:b/>
                <w:sz w:val="18"/>
              </w:rPr>
              <w:t>Definition/explanation</w:t>
            </w:r>
          </w:p>
        </w:tc>
      </w:tr>
      <w:tr w:rsidR="00050309" w:rsidRPr="00526ABA" w:rsidTr="00722847">
        <w:tc>
          <w:tcPr>
            <w:tcW w:w="1087" w:type="pct"/>
            <w:tcBorders>
              <w:top w:val="single" w:sz="6" w:space="0" w:color="auto"/>
            </w:tcBorders>
          </w:tcPr>
          <w:p w:rsidR="00050309" w:rsidRPr="00526ABA" w:rsidRDefault="00050309" w:rsidP="00841959">
            <w:pPr>
              <w:keepLines/>
              <w:numPr>
                <w:ilvl w:val="12"/>
                <w:numId w:val="0"/>
              </w:numPr>
              <w:spacing w:before="60" w:after="60"/>
              <w:rPr>
                <w:sz w:val="18"/>
              </w:rPr>
            </w:pPr>
            <w:r w:rsidRPr="00526ABA">
              <w:rPr>
                <w:sz w:val="18"/>
              </w:rPr>
              <w:t>&lt;version identifier&gt;</w:t>
            </w:r>
          </w:p>
        </w:tc>
        <w:tc>
          <w:tcPr>
            <w:tcW w:w="3913" w:type="pct"/>
            <w:tcBorders>
              <w:top w:val="single" w:sz="6" w:space="0" w:color="auto"/>
            </w:tcBorders>
          </w:tcPr>
          <w:p w:rsidR="00050309" w:rsidRPr="00526ABA" w:rsidRDefault="00050309" w:rsidP="00841959">
            <w:pPr>
              <w:keepLines/>
              <w:numPr>
                <w:ilvl w:val="12"/>
                <w:numId w:val="0"/>
              </w:numPr>
              <w:spacing w:before="60" w:after="60"/>
              <w:rPr>
                <w:sz w:val="18"/>
              </w:rPr>
            </w:pPr>
            <w:r w:rsidRPr="00526ABA">
              <w:rPr>
                <w:sz w:val="18"/>
              </w:rPr>
              <w:t>identifier allocated by the operator of the STS, and which designates the relevant interface version</w:t>
            </w:r>
          </w:p>
        </w:tc>
      </w:tr>
      <w:tr w:rsidR="00050309" w:rsidRPr="00526ABA" w:rsidTr="00722847">
        <w:tc>
          <w:tcPr>
            <w:tcW w:w="1087" w:type="pct"/>
          </w:tcPr>
          <w:p w:rsidR="00050309" w:rsidRPr="00526ABA" w:rsidRDefault="00050309" w:rsidP="00841959">
            <w:pPr>
              <w:pStyle w:val="TAL"/>
              <w:keepNext w:val="0"/>
              <w:numPr>
                <w:ilvl w:val="12"/>
                <w:numId w:val="0"/>
              </w:numPr>
              <w:spacing w:before="60" w:after="60"/>
            </w:pPr>
            <w:r w:rsidRPr="00526ABA">
              <w:t>&lt;data set type&gt;</w:t>
            </w:r>
          </w:p>
        </w:tc>
        <w:tc>
          <w:tcPr>
            <w:tcW w:w="3913" w:type="pct"/>
          </w:tcPr>
          <w:p w:rsidR="00050309" w:rsidRPr="00526ABA" w:rsidRDefault="00050309" w:rsidP="00841959">
            <w:pPr>
              <w:keepLines/>
              <w:numPr>
                <w:ilvl w:val="12"/>
                <w:numId w:val="0"/>
              </w:numPr>
              <w:spacing w:before="60" w:after="60"/>
              <w:rPr>
                <w:sz w:val="18"/>
              </w:rPr>
            </w:pPr>
            <w:r w:rsidRPr="00526ABA">
              <w:rPr>
                <w:sz w:val="18"/>
              </w:rPr>
              <w:t>‘report’ as identifier of a unique event</w:t>
            </w:r>
          </w:p>
        </w:tc>
      </w:tr>
      <w:tr w:rsidR="00050309" w:rsidRPr="00526ABA" w:rsidTr="00722847">
        <w:tc>
          <w:tcPr>
            <w:tcW w:w="1087" w:type="pct"/>
            <w:tcBorders>
              <w:top w:val="nil"/>
            </w:tcBorders>
          </w:tcPr>
          <w:p w:rsidR="00050309" w:rsidRPr="00526ABA" w:rsidRDefault="00050309" w:rsidP="00841959">
            <w:pPr>
              <w:keepLines/>
              <w:numPr>
                <w:ilvl w:val="12"/>
                <w:numId w:val="0"/>
              </w:numPr>
              <w:spacing w:before="60" w:after="60"/>
              <w:ind w:right="28"/>
              <w:rPr>
                <w:sz w:val="18"/>
              </w:rPr>
            </w:pPr>
            <w:r w:rsidRPr="00526ABA">
              <w:rPr>
                <w:sz w:val="18"/>
              </w:rPr>
              <w:t>&lt;reference number&gt;</w:t>
            </w:r>
          </w:p>
        </w:tc>
        <w:tc>
          <w:tcPr>
            <w:tcW w:w="3913" w:type="pct"/>
            <w:tcBorders>
              <w:top w:val="nil"/>
            </w:tcBorders>
            <w:shd w:val="clear" w:color="auto" w:fill="auto"/>
          </w:tcPr>
          <w:p w:rsidR="006E1968" w:rsidRPr="00526ABA" w:rsidRDefault="00050309" w:rsidP="00841959">
            <w:pPr>
              <w:keepLines/>
              <w:numPr>
                <w:ilvl w:val="12"/>
                <w:numId w:val="0"/>
              </w:numPr>
              <w:spacing w:before="60" w:after="60"/>
              <w:ind w:right="28"/>
              <w:rPr>
                <w:sz w:val="18"/>
                <w:szCs w:val="18"/>
              </w:rPr>
            </w:pPr>
            <w:r w:rsidRPr="00526ABA">
              <w:rPr>
                <w:sz w:val="18"/>
                <w:szCs w:val="18"/>
              </w:rPr>
              <w:t>identifier of the surveillance action, pursuant to § 7(2) sentence 1 of the TKÜV, in ASCII format (1 to 25 positions, character subset 'a'…'z', 'A'…'Z', '-', '_', '.', and '0'…'9').</w:t>
            </w:r>
          </w:p>
          <w:p w:rsidR="00050309" w:rsidRPr="00526ABA" w:rsidRDefault="00050309" w:rsidP="00841959">
            <w:pPr>
              <w:keepLines/>
              <w:numPr>
                <w:ilvl w:val="12"/>
                <w:numId w:val="0"/>
              </w:numPr>
              <w:spacing w:before="60" w:after="60"/>
              <w:ind w:right="28"/>
              <w:rPr>
                <w:sz w:val="18"/>
              </w:rPr>
            </w:pPr>
            <w:r w:rsidRPr="00526ABA">
              <w:rPr>
                <w:sz w:val="18"/>
              </w:rPr>
              <w:t>The permitted character subset corresponds to the implementations as per ETSI or 3GPP.</w:t>
            </w:r>
          </w:p>
        </w:tc>
      </w:tr>
      <w:tr w:rsidR="00050309" w:rsidRPr="00526ABA" w:rsidTr="00722847">
        <w:tc>
          <w:tcPr>
            <w:tcW w:w="1087" w:type="pct"/>
            <w:tcBorders>
              <w:top w:val="nil"/>
            </w:tcBorders>
          </w:tcPr>
          <w:p w:rsidR="00050309" w:rsidRPr="00526ABA" w:rsidRDefault="00050309" w:rsidP="00841959">
            <w:pPr>
              <w:keepLines/>
              <w:numPr>
                <w:ilvl w:val="12"/>
                <w:numId w:val="0"/>
              </w:numPr>
              <w:spacing w:before="60" w:after="60"/>
              <w:ind w:right="28"/>
              <w:rPr>
                <w:sz w:val="18"/>
              </w:rPr>
            </w:pPr>
            <w:r w:rsidRPr="00526ABA">
              <w:rPr>
                <w:sz w:val="18"/>
              </w:rPr>
              <w:t>&lt;allocation number&gt;</w:t>
            </w:r>
          </w:p>
        </w:tc>
        <w:tc>
          <w:tcPr>
            <w:tcW w:w="3913" w:type="pct"/>
            <w:tcBorders>
              <w:top w:val="nil"/>
            </w:tcBorders>
          </w:tcPr>
          <w:p w:rsidR="00050309" w:rsidRPr="00526ABA" w:rsidRDefault="00050309" w:rsidP="00841959">
            <w:pPr>
              <w:keepLines/>
              <w:numPr>
                <w:ilvl w:val="12"/>
                <w:numId w:val="0"/>
              </w:numPr>
              <w:spacing w:before="60" w:line="276" w:lineRule="auto"/>
              <w:ind w:right="28"/>
              <w:rPr>
                <w:sz w:val="18"/>
              </w:rPr>
            </w:pPr>
            <w:r w:rsidRPr="00526ABA">
              <w:rPr>
                <w:sz w:val="18"/>
              </w:rPr>
              <w:t>Matching to the informational content</w:t>
            </w:r>
          </w:p>
          <w:p w:rsidR="00050309" w:rsidRPr="00526ABA" w:rsidRDefault="00050309" w:rsidP="00841959">
            <w:pPr>
              <w:keepLines/>
              <w:numPr>
                <w:ilvl w:val="12"/>
                <w:numId w:val="0"/>
              </w:numPr>
              <w:spacing w:after="60"/>
              <w:ind w:right="28"/>
              <w:rPr>
                <w:sz w:val="18"/>
              </w:rPr>
            </w:pPr>
            <w:r w:rsidRPr="00526ABA">
              <w:rPr>
                <w:sz w:val="18"/>
              </w:rPr>
              <w:t>Here, the Message ID (according to RFC 2822) of the monitored e-mail should be used. It can be copied from the e-mail header or envelope data.</w:t>
            </w:r>
          </w:p>
        </w:tc>
      </w:tr>
      <w:tr w:rsidR="00050309" w:rsidRPr="00526ABA" w:rsidTr="00722847">
        <w:tc>
          <w:tcPr>
            <w:tcW w:w="1087" w:type="pct"/>
            <w:tcBorders>
              <w:top w:val="nil"/>
            </w:tcBorders>
          </w:tcPr>
          <w:p w:rsidR="00050309" w:rsidRPr="00526ABA" w:rsidRDefault="00050309" w:rsidP="00841959">
            <w:pPr>
              <w:keepLines/>
              <w:numPr>
                <w:ilvl w:val="12"/>
                <w:numId w:val="0"/>
              </w:numPr>
              <w:spacing w:before="60" w:after="60"/>
              <w:ind w:right="28"/>
              <w:rPr>
                <w:sz w:val="18"/>
              </w:rPr>
            </w:pPr>
            <w:r w:rsidRPr="00526ABA">
              <w:rPr>
                <w:sz w:val="18"/>
              </w:rPr>
              <w:t>&lt;identifier of the LuS&gt;</w:t>
            </w:r>
          </w:p>
        </w:tc>
        <w:tc>
          <w:tcPr>
            <w:tcW w:w="3913" w:type="pct"/>
            <w:tcBorders>
              <w:top w:val="nil"/>
            </w:tcBorders>
          </w:tcPr>
          <w:p w:rsidR="00050309" w:rsidRPr="00526ABA" w:rsidRDefault="00050309" w:rsidP="00841959">
            <w:pPr>
              <w:keepLines/>
              <w:numPr>
                <w:ilvl w:val="12"/>
                <w:numId w:val="0"/>
              </w:numPr>
              <w:spacing w:before="60" w:after="60"/>
              <w:ind w:right="28"/>
              <w:rPr>
                <w:sz w:val="18"/>
              </w:rPr>
            </w:pPr>
            <w:r w:rsidRPr="00526ABA">
              <w:rPr>
                <w:sz w:val="18"/>
              </w:rPr>
              <w:t>attribute of the identifier under surveillance pursuant to § 7(1) sentence 1 point 1 of the TKÜV (e.g. e-mail address or user id of the mailbox)</w:t>
            </w:r>
          </w:p>
        </w:tc>
      </w:tr>
      <w:tr w:rsidR="00050309" w:rsidRPr="00526ABA" w:rsidTr="00722847">
        <w:tc>
          <w:tcPr>
            <w:tcW w:w="1087" w:type="pct"/>
            <w:tcBorders>
              <w:top w:val="nil"/>
            </w:tcBorders>
          </w:tcPr>
          <w:p w:rsidR="00050309" w:rsidRPr="00526ABA" w:rsidRDefault="00050309" w:rsidP="00841959">
            <w:pPr>
              <w:keepLines/>
              <w:numPr>
                <w:ilvl w:val="12"/>
                <w:numId w:val="0"/>
              </w:numPr>
              <w:spacing w:before="60" w:after="60"/>
              <w:ind w:right="28"/>
              <w:rPr>
                <w:sz w:val="18"/>
              </w:rPr>
            </w:pPr>
            <w:r w:rsidRPr="00526ABA">
              <w:rPr>
                <w:sz w:val="18"/>
              </w:rPr>
              <w:t>&lt;partner identifier&gt;</w:t>
            </w:r>
            <w:r w:rsidRPr="00526ABA">
              <w:rPr>
                <w:sz w:val="18"/>
                <w:szCs w:val="18"/>
                <w:vertAlign w:val="superscript"/>
              </w:rPr>
              <w:t>1</w:t>
            </w:r>
          </w:p>
        </w:tc>
        <w:tc>
          <w:tcPr>
            <w:tcW w:w="3913" w:type="pct"/>
            <w:tcBorders>
              <w:top w:val="nil"/>
            </w:tcBorders>
          </w:tcPr>
          <w:p w:rsidR="006E1968" w:rsidRPr="00526ABA" w:rsidRDefault="00050309" w:rsidP="00841959">
            <w:pPr>
              <w:keepLines/>
              <w:spacing w:before="60" w:after="60"/>
              <w:ind w:right="28"/>
              <w:rPr>
                <w:sz w:val="18"/>
              </w:rPr>
            </w:pPr>
            <w:r w:rsidRPr="00526ABA">
              <w:rPr>
                <w:sz w:val="18"/>
              </w:rPr>
              <w:t>identifier pursuant to §7(1) sentence 1 points 2 to 4 of the TKÜV</w:t>
            </w:r>
          </w:p>
          <w:p w:rsidR="00050309" w:rsidRPr="00526ABA" w:rsidRDefault="00050309" w:rsidP="00841959">
            <w:pPr>
              <w:keepLines/>
              <w:spacing w:before="60" w:after="60"/>
              <w:ind w:right="28"/>
              <w:rPr>
                <w:sz w:val="18"/>
              </w:rPr>
            </w:pPr>
            <w:r w:rsidRPr="00526ABA">
              <w:rPr>
                <w:sz w:val="18"/>
              </w:rPr>
              <w:lastRenderedPageBreak/>
              <w:t>The value of the parameter depends on the particular protocol (see Table F.2-1-1 to F.2-1-3).</w:t>
            </w:r>
          </w:p>
          <w:p w:rsidR="00050309" w:rsidRPr="00526ABA" w:rsidRDefault="00050309" w:rsidP="00841959">
            <w:pPr>
              <w:pStyle w:val="TAL"/>
              <w:keepNext w:val="0"/>
              <w:spacing w:after="60"/>
            </w:pPr>
            <w:r w:rsidRPr="00526ABA">
              <w:t>More than one partner identifier should be included, separated by ‘;’ (ASCII character no 59).</w:t>
            </w:r>
          </w:p>
        </w:tc>
      </w:tr>
      <w:tr w:rsidR="00050309" w:rsidRPr="00526ABA" w:rsidTr="00722847">
        <w:tc>
          <w:tcPr>
            <w:tcW w:w="1087" w:type="pct"/>
            <w:tcBorders>
              <w:top w:val="nil"/>
            </w:tcBorders>
          </w:tcPr>
          <w:p w:rsidR="00050309" w:rsidRPr="00526ABA" w:rsidRDefault="00050309" w:rsidP="00841959">
            <w:pPr>
              <w:keepLines/>
              <w:numPr>
                <w:ilvl w:val="12"/>
                <w:numId w:val="0"/>
              </w:numPr>
              <w:spacing w:before="60" w:after="60"/>
              <w:ind w:right="28"/>
              <w:rPr>
                <w:sz w:val="18"/>
              </w:rPr>
            </w:pPr>
            <w:r w:rsidRPr="00526ABA">
              <w:rPr>
                <w:sz w:val="18"/>
              </w:rPr>
              <w:lastRenderedPageBreak/>
              <w:t>&lt;IP&gt;</w:t>
            </w:r>
          </w:p>
        </w:tc>
        <w:tc>
          <w:tcPr>
            <w:tcW w:w="3913" w:type="pct"/>
            <w:tcBorders>
              <w:top w:val="nil"/>
            </w:tcBorders>
          </w:tcPr>
          <w:p w:rsidR="00050309" w:rsidRPr="00526ABA" w:rsidRDefault="00050309" w:rsidP="00841959">
            <w:pPr>
              <w:keepLines/>
              <w:numPr>
                <w:ilvl w:val="12"/>
                <w:numId w:val="0"/>
              </w:numPr>
              <w:spacing w:before="48" w:after="48"/>
              <w:ind w:right="30"/>
              <w:rPr>
                <w:sz w:val="18"/>
              </w:rPr>
            </w:pPr>
            <w:r w:rsidRPr="00526ABA">
              <w:rPr>
                <w:sz w:val="18"/>
              </w:rPr>
              <w:t>The IP address of the e-mail client from which e-mail is stored or retrieved or settings are made, as known to the e-mail server.</w:t>
            </w:r>
          </w:p>
        </w:tc>
      </w:tr>
      <w:tr w:rsidR="00050309" w:rsidRPr="00526ABA" w:rsidTr="00722847">
        <w:tc>
          <w:tcPr>
            <w:tcW w:w="1087" w:type="pct"/>
            <w:tcBorders>
              <w:top w:val="nil"/>
            </w:tcBorders>
          </w:tcPr>
          <w:p w:rsidR="00050309" w:rsidRPr="00526ABA" w:rsidRDefault="00050309" w:rsidP="00841959">
            <w:pPr>
              <w:keepLines/>
              <w:numPr>
                <w:ilvl w:val="12"/>
                <w:numId w:val="0"/>
              </w:numPr>
              <w:spacing w:before="60" w:after="60"/>
              <w:ind w:right="28"/>
              <w:rPr>
                <w:sz w:val="18"/>
              </w:rPr>
            </w:pPr>
            <w:r w:rsidRPr="00526ABA">
              <w:rPr>
                <w:sz w:val="18"/>
              </w:rPr>
              <w:t>&lt;port&gt;</w:t>
            </w:r>
          </w:p>
        </w:tc>
        <w:tc>
          <w:tcPr>
            <w:tcW w:w="3913" w:type="pct"/>
            <w:tcBorders>
              <w:top w:val="nil"/>
            </w:tcBorders>
          </w:tcPr>
          <w:p w:rsidR="00050309" w:rsidRPr="00526ABA" w:rsidRDefault="009650D1" w:rsidP="00841959">
            <w:pPr>
              <w:keepLines/>
              <w:numPr>
                <w:ilvl w:val="12"/>
                <w:numId w:val="0"/>
              </w:numPr>
              <w:spacing w:before="48" w:after="48"/>
              <w:ind w:right="30"/>
              <w:rPr>
                <w:rStyle w:val="CommentReference"/>
                <w:sz w:val="18"/>
              </w:rPr>
            </w:pPr>
            <w:r w:rsidRPr="00526ABA">
              <w:rPr>
                <w:sz w:val="18"/>
                <w:szCs w:val="24"/>
              </w:rPr>
              <w:t>The identifier of the transfer protocol used (e.g. HTTP, SMTP, POP3).</w:t>
            </w:r>
          </w:p>
          <w:p w:rsidR="00050309" w:rsidRPr="00526ABA" w:rsidRDefault="00050309" w:rsidP="00841959">
            <w:pPr>
              <w:keepLines/>
              <w:numPr>
                <w:ilvl w:val="12"/>
                <w:numId w:val="0"/>
              </w:numPr>
              <w:spacing w:before="48" w:after="48"/>
              <w:ind w:right="30"/>
              <w:rPr>
                <w:sz w:val="18"/>
              </w:rPr>
            </w:pPr>
            <w:r w:rsidRPr="00526ABA">
              <w:rPr>
                <w:sz w:val="18"/>
              </w:rPr>
              <w:t>For implementations based on edition 4.1 of the TR TKÜV, port numbers (e.g. 80, 25, 110) may only continue to be used if these details are given corresponding to the respective well-known ports.</w:t>
            </w:r>
          </w:p>
        </w:tc>
      </w:tr>
      <w:tr w:rsidR="00050309" w:rsidRPr="00526ABA" w:rsidTr="00722847">
        <w:tc>
          <w:tcPr>
            <w:tcW w:w="1087" w:type="pct"/>
            <w:tcBorders>
              <w:top w:val="nil"/>
            </w:tcBorders>
          </w:tcPr>
          <w:p w:rsidR="00050309" w:rsidRPr="00526ABA" w:rsidRDefault="00050309" w:rsidP="00841959">
            <w:pPr>
              <w:keepLines/>
              <w:numPr>
                <w:ilvl w:val="12"/>
                <w:numId w:val="0"/>
              </w:numPr>
              <w:spacing w:before="60" w:after="60"/>
              <w:ind w:right="28"/>
              <w:rPr>
                <w:sz w:val="18"/>
              </w:rPr>
            </w:pPr>
            <w:r w:rsidRPr="00526ABA">
              <w:rPr>
                <w:sz w:val="18"/>
              </w:rPr>
              <w:t>&lt;start&gt;</w:t>
            </w:r>
          </w:p>
        </w:tc>
        <w:tc>
          <w:tcPr>
            <w:tcW w:w="3913" w:type="pct"/>
            <w:tcBorders>
              <w:top w:val="nil"/>
            </w:tcBorders>
          </w:tcPr>
          <w:p w:rsidR="00050309" w:rsidRPr="00526ABA" w:rsidRDefault="00050309" w:rsidP="00841959">
            <w:pPr>
              <w:keepLines/>
              <w:numPr>
                <w:ilvl w:val="12"/>
                <w:numId w:val="0"/>
              </w:numPr>
              <w:spacing w:before="60" w:after="60"/>
              <w:ind w:right="28"/>
              <w:rPr>
                <w:sz w:val="18"/>
              </w:rPr>
            </w:pPr>
            <w:r w:rsidRPr="00526ABA">
              <w:rPr>
                <w:sz w:val="18"/>
              </w:rPr>
              <w:t>start of monitored telecommunication (e.g. time of receipt of an e-mail message) according to § 7(1) sentence 1 point 8 of the TKÜV, in the format:</w:t>
            </w:r>
          </w:p>
          <w:p w:rsidR="00050309" w:rsidRPr="00526ABA" w:rsidRDefault="00050309" w:rsidP="00841959">
            <w:pPr>
              <w:keepLines/>
              <w:numPr>
                <w:ilvl w:val="12"/>
                <w:numId w:val="0"/>
              </w:numPr>
              <w:spacing w:after="0"/>
              <w:ind w:right="28"/>
              <w:rPr>
                <w:sz w:val="18"/>
              </w:rPr>
            </w:pPr>
            <w:r w:rsidRPr="00526ABA">
              <w:rPr>
                <w:sz w:val="18"/>
              </w:rPr>
              <w:tab/>
              <w:t>DD/MM/YY hh:mm:ss</w:t>
            </w:r>
          </w:p>
          <w:p w:rsidR="00050309" w:rsidRPr="00526ABA" w:rsidRDefault="00050309" w:rsidP="00841959">
            <w:pPr>
              <w:keepLines/>
              <w:numPr>
                <w:ilvl w:val="12"/>
                <w:numId w:val="0"/>
              </w:numPr>
              <w:spacing w:before="48" w:after="48"/>
              <w:ind w:right="30"/>
              <w:rPr>
                <w:sz w:val="18"/>
              </w:rPr>
            </w:pPr>
            <w:r w:rsidRPr="00526ABA">
              <w:rPr>
                <w:sz w:val="18"/>
              </w:rPr>
              <w:t>The file with event data and/or informational content should not be transmitted to authorised agencies until after completion of the monitored telecommunications procedure.</w:t>
            </w:r>
          </w:p>
        </w:tc>
      </w:tr>
      <w:tr w:rsidR="00050309" w:rsidRPr="00526ABA" w:rsidTr="00722847">
        <w:tc>
          <w:tcPr>
            <w:tcW w:w="1087" w:type="pct"/>
            <w:tcBorders>
              <w:top w:val="nil"/>
            </w:tcBorders>
          </w:tcPr>
          <w:p w:rsidR="00050309" w:rsidRPr="00526ABA" w:rsidRDefault="00050309" w:rsidP="00841959">
            <w:pPr>
              <w:keepLines/>
              <w:numPr>
                <w:ilvl w:val="12"/>
                <w:numId w:val="0"/>
              </w:numPr>
              <w:spacing w:before="60" w:after="60"/>
              <w:ind w:right="28"/>
              <w:rPr>
                <w:sz w:val="18"/>
              </w:rPr>
            </w:pPr>
            <w:r w:rsidRPr="00526ABA">
              <w:rPr>
                <w:sz w:val="18"/>
              </w:rPr>
              <w:t>&lt;settings&gt;</w:t>
            </w:r>
          </w:p>
        </w:tc>
        <w:tc>
          <w:tcPr>
            <w:tcW w:w="3913" w:type="pct"/>
            <w:tcBorders>
              <w:top w:val="nil"/>
            </w:tcBorders>
          </w:tcPr>
          <w:p w:rsidR="007E1D2A" w:rsidRPr="00526ABA" w:rsidRDefault="007E1D2A" w:rsidP="00841959">
            <w:pPr>
              <w:pStyle w:val="Tabellentext"/>
              <w:keepLines/>
              <w:rPr>
                <w:sz w:val="18"/>
              </w:rPr>
            </w:pPr>
            <w:r w:rsidRPr="00526ABA">
              <w:rPr>
                <w:sz w:val="18"/>
              </w:rPr>
              <w:t>Contains two details which should be separated by ‘;’ (ASCII character no 59).</w:t>
            </w:r>
          </w:p>
          <w:p w:rsidR="00204D08" w:rsidRPr="00526ABA" w:rsidRDefault="00050309" w:rsidP="00841959">
            <w:pPr>
              <w:pStyle w:val="Tabellentext"/>
              <w:keepLines/>
              <w:numPr>
                <w:ilvl w:val="0"/>
                <w:numId w:val="31"/>
              </w:numPr>
              <w:tabs>
                <w:tab w:val="clear" w:pos="720"/>
                <w:tab w:val="num" w:pos="497"/>
              </w:tabs>
              <w:ind w:left="497" w:hanging="284"/>
              <w:rPr>
                <w:sz w:val="18"/>
              </w:rPr>
            </w:pPr>
            <w:r w:rsidRPr="00526ABA">
              <w:rPr>
                <w:sz w:val="18"/>
              </w:rPr>
              <w:t>Details of the following settings:</w:t>
            </w:r>
          </w:p>
          <w:p w:rsidR="00050309" w:rsidRPr="00526ABA" w:rsidRDefault="00050309" w:rsidP="00841959">
            <w:pPr>
              <w:pStyle w:val="Tabellentext"/>
              <w:keepLines/>
              <w:ind w:left="497"/>
              <w:rPr>
                <w:sz w:val="18"/>
              </w:rPr>
            </w:pPr>
            <w:r w:rsidRPr="00526ABA">
              <w:rPr>
                <w:sz w:val="18"/>
              </w:rPr>
              <w:t>‘</w:t>
            </w:r>
            <w:r w:rsidRPr="00526ABA">
              <w:rPr>
                <w:b/>
                <w:bCs/>
                <w:sz w:val="18"/>
              </w:rPr>
              <w:t>access</w:t>
            </w:r>
            <w:r w:rsidRPr="00526ABA">
              <w:rPr>
                <w:sz w:val="18"/>
              </w:rPr>
              <w:t>’ (successful login by the mailbox owner),</w:t>
            </w:r>
            <w:r w:rsidR="00411FC4">
              <w:rPr>
                <w:sz w:val="18"/>
              </w:rPr>
              <w:br/>
            </w:r>
            <w:r w:rsidRPr="00526ABA">
              <w:rPr>
                <w:bCs/>
                <w:sz w:val="18"/>
              </w:rPr>
              <w:t>‘</w:t>
            </w:r>
            <w:r w:rsidRPr="00411FC4">
              <w:rPr>
                <w:b/>
                <w:bCs/>
                <w:sz w:val="18"/>
              </w:rPr>
              <w:t>m</w:t>
            </w:r>
            <w:r w:rsidRPr="00526ABA">
              <w:rPr>
                <w:b/>
                <w:bCs/>
                <w:sz w:val="18"/>
              </w:rPr>
              <w:t>ailing lists</w:t>
            </w:r>
            <w:r w:rsidRPr="00526ABA">
              <w:rPr>
                <w:bCs/>
                <w:sz w:val="18"/>
              </w:rPr>
              <w:t xml:space="preserve"> (including changes)’</w:t>
            </w:r>
            <w:r w:rsidRPr="00526ABA">
              <w:rPr>
                <w:sz w:val="18"/>
              </w:rPr>
              <w:t>,</w:t>
            </w:r>
            <w:r w:rsidR="00411FC4">
              <w:rPr>
                <w:sz w:val="18"/>
              </w:rPr>
              <w:br/>
            </w:r>
            <w:r w:rsidRPr="00526ABA">
              <w:rPr>
                <w:b/>
                <w:bCs/>
                <w:sz w:val="18"/>
              </w:rPr>
              <w:t>‘messaging’</w:t>
            </w:r>
            <w:r w:rsidRPr="00526ABA">
              <w:rPr>
                <w:sz w:val="18"/>
              </w:rPr>
              <w:t xml:space="preserve"> (e.g. settings for the notification service ),</w:t>
            </w:r>
            <w:r w:rsidR="00411FC4">
              <w:rPr>
                <w:sz w:val="18"/>
              </w:rPr>
              <w:br/>
            </w:r>
            <w:r w:rsidRPr="00526ABA">
              <w:rPr>
                <w:b/>
                <w:bCs/>
                <w:sz w:val="18"/>
              </w:rPr>
              <w:t>‘forwarding</w:t>
            </w:r>
            <w:r w:rsidRPr="00526ABA">
              <w:rPr>
                <w:sz w:val="18"/>
              </w:rPr>
              <w:t>’ (e.g. settings for forwarding of e-mail),</w:t>
            </w:r>
            <w:r w:rsidR="00411FC4">
              <w:rPr>
                <w:sz w:val="18"/>
              </w:rPr>
              <w:br/>
            </w:r>
            <w:r w:rsidRPr="00526ABA">
              <w:rPr>
                <w:b/>
                <w:sz w:val="18"/>
              </w:rPr>
              <w:t>‘e-mail address’</w:t>
            </w:r>
            <w:r w:rsidRPr="00526ABA">
              <w:rPr>
                <w:sz w:val="18"/>
              </w:rPr>
              <w:t xml:space="preserve"> (e.g. creation or deletion of an additional e-mail address in the monitored mailbox),</w:t>
            </w:r>
          </w:p>
          <w:p w:rsidR="00050309" w:rsidRPr="00526ABA" w:rsidRDefault="00050309" w:rsidP="00841959">
            <w:pPr>
              <w:keepLines/>
              <w:numPr>
                <w:ilvl w:val="0"/>
                <w:numId w:val="31"/>
              </w:numPr>
              <w:tabs>
                <w:tab w:val="clear" w:pos="720"/>
                <w:tab w:val="num" w:pos="497"/>
              </w:tabs>
              <w:spacing w:before="48" w:after="48"/>
              <w:ind w:left="497" w:right="30" w:hanging="284"/>
              <w:rPr>
                <w:sz w:val="18"/>
              </w:rPr>
            </w:pPr>
            <w:r w:rsidRPr="00526ABA">
              <w:rPr>
                <w:sz w:val="18"/>
              </w:rPr>
              <w:t xml:space="preserve">followed by the settings made (parameters) in the format: free ASCII-encoded text. </w:t>
            </w:r>
          </w:p>
        </w:tc>
      </w:tr>
      <w:tr w:rsidR="00050309" w:rsidRPr="00526ABA" w:rsidTr="00722847">
        <w:tc>
          <w:tcPr>
            <w:tcW w:w="1087" w:type="pct"/>
            <w:tcBorders>
              <w:top w:val="nil"/>
            </w:tcBorders>
          </w:tcPr>
          <w:p w:rsidR="00050309" w:rsidRPr="00526ABA" w:rsidRDefault="00050309" w:rsidP="00841959">
            <w:pPr>
              <w:keepLines/>
              <w:numPr>
                <w:ilvl w:val="12"/>
                <w:numId w:val="0"/>
              </w:numPr>
              <w:spacing w:before="60" w:after="60"/>
              <w:ind w:right="28"/>
              <w:rPr>
                <w:sz w:val="18"/>
              </w:rPr>
            </w:pPr>
            <w:r w:rsidRPr="00526ABA">
              <w:rPr>
                <w:sz w:val="18"/>
              </w:rPr>
              <w:t>&lt;direction&gt;</w:t>
            </w:r>
          </w:p>
        </w:tc>
        <w:tc>
          <w:tcPr>
            <w:tcW w:w="3913" w:type="pct"/>
            <w:tcBorders>
              <w:top w:val="nil"/>
            </w:tcBorders>
          </w:tcPr>
          <w:p w:rsidR="00050309" w:rsidRPr="00526ABA" w:rsidRDefault="00050309" w:rsidP="00841959">
            <w:pPr>
              <w:pStyle w:val="Tabellentext"/>
              <w:keepLines/>
              <w:tabs>
                <w:tab w:val="left" w:pos="360"/>
              </w:tabs>
              <w:rPr>
                <w:sz w:val="18"/>
              </w:rPr>
            </w:pPr>
            <w:r w:rsidRPr="00526ABA">
              <w:rPr>
                <w:sz w:val="18"/>
              </w:rPr>
              <w:t xml:space="preserve">Details of the event being reported pursuant to Tables F.2-1-1 to F.2-1-4: </w:t>
            </w:r>
          </w:p>
          <w:p w:rsidR="00050309" w:rsidRPr="00526ABA" w:rsidRDefault="00050309" w:rsidP="00841959">
            <w:pPr>
              <w:pStyle w:val="Tabellentext"/>
              <w:keepLines/>
              <w:tabs>
                <w:tab w:val="left" w:pos="360"/>
              </w:tabs>
              <w:ind w:left="339"/>
              <w:rPr>
                <w:sz w:val="18"/>
              </w:rPr>
            </w:pPr>
            <w:r w:rsidRPr="00526ABA">
              <w:rPr>
                <w:sz w:val="18"/>
              </w:rPr>
              <w:t>‘received’, ‘retrieved’, ‘sent’, ‘stored’, ‘delivered’.</w:t>
            </w:r>
          </w:p>
          <w:p w:rsidR="00050309" w:rsidRPr="00526ABA" w:rsidRDefault="00050309" w:rsidP="00841959">
            <w:pPr>
              <w:keepLines/>
              <w:numPr>
                <w:ilvl w:val="12"/>
                <w:numId w:val="0"/>
              </w:numPr>
              <w:spacing w:before="48" w:after="48"/>
              <w:ind w:right="30"/>
              <w:rPr>
                <w:sz w:val="18"/>
              </w:rPr>
            </w:pPr>
            <w:r w:rsidRPr="00526ABA">
              <w:rPr>
                <w:sz w:val="18"/>
              </w:rPr>
              <w:t>If several events are stored or sent almost simultaneously, for example, two values may be inserted, separated by ‘;’ (ASCII character no 59).</w:t>
            </w:r>
          </w:p>
        </w:tc>
      </w:tr>
      <w:tr w:rsidR="00050309" w:rsidRPr="00526ABA" w:rsidTr="00722847">
        <w:tc>
          <w:tcPr>
            <w:tcW w:w="1087" w:type="pct"/>
          </w:tcPr>
          <w:p w:rsidR="00050309" w:rsidRPr="00526ABA" w:rsidRDefault="00050309" w:rsidP="00841959">
            <w:pPr>
              <w:keepLines/>
              <w:numPr>
                <w:ilvl w:val="12"/>
                <w:numId w:val="0"/>
              </w:numPr>
              <w:spacing w:before="60" w:after="60"/>
              <w:ind w:right="28"/>
              <w:rPr>
                <w:sz w:val="18"/>
              </w:rPr>
            </w:pPr>
            <w:r w:rsidRPr="00526ABA">
              <w:rPr>
                <w:sz w:val="18"/>
              </w:rPr>
              <w:t>&lt;cause of termination at monitored line&gt;</w:t>
            </w:r>
          </w:p>
        </w:tc>
        <w:tc>
          <w:tcPr>
            <w:tcW w:w="3913" w:type="pct"/>
          </w:tcPr>
          <w:p w:rsidR="00050309" w:rsidRPr="00526ABA" w:rsidRDefault="00050309" w:rsidP="00841959">
            <w:pPr>
              <w:keepLines/>
              <w:spacing w:before="48" w:after="48"/>
              <w:rPr>
                <w:sz w:val="18"/>
              </w:rPr>
            </w:pPr>
            <w:r w:rsidRPr="00526ABA">
              <w:rPr>
                <w:sz w:val="18"/>
              </w:rPr>
              <w:t>Indication of the reason why the monitored connection was closed, e.g.</w:t>
            </w:r>
          </w:p>
          <w:p w:rsidR="00050309" w:rsidRPr="00526ABA" w:rsidRDefault="00050309" w:rsidP="00841959">
            <w:pPr>
              <w:keepLines/>
              <w:numPr>
                <w:ilvl w:val="0"/>
                <w:numId w:val="36"/>
              </w:numPr>
              <w:spacing w:before="48" w:after="48"/>
              <w:rPr>
                <w:sz w:val="18"/>
              </w:rPr>
            </w:pPr>
            <w:r w:rsidRPr="00526ABA">
              <w:rPr>
                <w:sz w:val="18"/>
              </w:rPr>
              <w:t>‘successful’ or</w:t>
            </w:r>
          </w:p>
          <w:p w:rsidR="00050309" w:rsidRPr="00526ABA" w:rsidRDefault="00050309" w:rsidP="00841959">
            <w:pPr>
              <w:keepLines/>
              <w:numPr>
                <w:ilvl w:val="0"/>
                <w:numId w:val="36"/>
              </w:numPr>
              <w:spacing w:before="48" w:after="48"/>
              <w:rPr>
                <w:sz w:val="18"/>
              </w:rPr>
            </w:pPr>
            <w:r w:rsidRPr="00526ABA">
              <w:rPr>
                <w:sz w:val="18"/>
              </w:rPr>
              <w:t>error message from the system as a text string, e.g. interruption of a download. The text string may contain only the ASCII characters of the Base64 encoding.</w:t>
            </w:r>
          </w:p>
        </w:tc>
      </w:tr>
      <w:tr w:rsidR="00050309" w:rsidRPr="00526ABA" w:rsidTr="00722847">
        <w:tc>
          <w:tcPr>
            <w:tcW w:w="1087" w:type="pct"/>
          </w:tcPr>
          <w:p w:rsidR="00050309" w:rsidRPr="00526ABA" w:rsidRDefault="00050309" w:rsidP="00841959">
            <w:pPr>
              <w:keepLines/>
              <w:numPr>
                <w:ilvl w:val="12"/>
                <w:numId w:val="0"/>
              </w:numPr>
              <w:tabs>
                <w:tab w:val="left" w:pos="1935"/>
              </w:tabs>
              <w:spacing w:before="60" w:after="60"/>
              <w:ind w:right="28"/>
              <w:rPr>
                <w:sz w:val="18"/>
              </w:rPr>
            </w:pPr>
            <w:r w:rsidRPr="00526ABA">
              <w:rPr>
                <w:sz w:val="18"/>
              </w:rPr>
              <w:t>&lt;start of surveillance action&gt;</w:t>
            </w:r>
          </w:p>
        </w:tc>
        <w:tc>
          <w:tcPr>
            <w:tcW w:w="3913" w:type="pct"/>
          </w:tcPr>
          <w:p w:rsidR="00050309" w:rsidRPr="00526ABA" w:rsidRDefault="00050309" w:rsidP="00841959">
            <w:pPr>
              <w:pStyle w:val="TAL"/>
              <w:keepNext w:val="0"/>
              <w:numPr>
                <w:ilvl w:val="12"/>
                <w:numId w:val="0"/>
              </w:numPr>
              <w:spacing w:before="60" w:after="60"/>
            </w:pPr>
            <w:r w:rsidRPr="00526ABA">
              <w:t>Once for each action, with the time of activation of the action (not of administration in case of time-controlled actions) in the STS pursuant to § 5(5) of the TKÜV, in the format:</w:t>
            </w:r>
          </w:p>
          <w:p w:rsidR="00050309" w:rsidRPr="00526ABA" w:rsidRDefault="00050309" w:rsidP="00841959">
            <w:pPr>
              <w:keepLines/>
              <w:numPr>
                <w:ilvl w:val="12"/>
                <w:numId w:val="0"/>
              </w:numPr>
              <w:spacing w:before="48" w:after="48"/>
              <w:rPr>
                <w:sz w:val="18"/>
                <w:szCs w:val="18"/>
              </w:rPr>
            </w:pPr>
            <w:r w:rsidRPr="00526ABA">
              <w:tab/>
            </w:r>
            <w:r w:rsidRPr="00526ABA">
              <w:rPr>
                <w:sz w:val="18"/>
                <w:szCs w:val="18"/>
              </w:rPr>
              <w:t>DD/MM/YY hh:mm:ss</w:t>
            </w:r>
          </w:p>
        </w:tc>
      </w:tr>
      <w:tr w:rsidR="00050309" w:rsidRPr="00526ABA" w:rsidTr="00722847">
        <w:tc>
          <w:tcPr>
            <w:tcW w:w="1087" w:type="pct"/>
          </w:tcPr>
          <w:p w:rsidR="00050309" w:rsidRPr="00526ABA" w:rsidRDefault="00050309" w:rsidP="00841959">
            <w:pPr>
              <w:keepLines/>
              <w:numPr>
                <w:ilvl w:val="12"/>
                <w:numId w:val="0"/>
              </w:numPr>
              <w:tabs>
                <w:tab w:val="left" w:pos="1485"/>
              </w:tabs>
              <w:spacing w:before="48" w:after="48"/>
              <w:rPr>
                <w:sz w:val="18"/>
              </w:rPr>
            </w:pPr>
            <w:r w:rsidRPr="00526ABA">
              <w:rPr>
                <w:sz w:val="18"/>
              </w:rPr>
              <w:t>&lt;end of surveillance action&gt;</w:t>
            </w:r>
          </w:p>
        </w:tc>
        <w:tc>
          <w:tcPr>
            <w:tcW w:w="3913" w:type="pct"/>
          </w:tcPr>
          <w:p w:rsidR="00050309" w:rsidRPr="00526ABA" w:rsidRDefault="00050309" w:rsidP="00841959">
            <w:pPr>
              <w:keepLines/>
              <w:numPr>
                <w:ilvl w:val="12"/>
                <w:numId w:val="0"/>
              </w:numPr>
              <w:spacing w:before="60" w:after="60"/>
              <w:rPr>
                <w:sz w:val="18"/>
              </w:rPr>
            </w:pPr>
            <w:r w:rsidRPr="00526ABA">
              <w:rPr>
                <w:sz w:val="18"/>
              </w:rPr>
              <w:t>Once for each action, with the time of deactivation of the action (not of administration in case of time-controlled actions) in the STS pursuant to § 5(5) of the TKÜV, in the format:</w:t>
            </w:r>
          </w:p>
          <w:p w:rsidR="00050309" w:rsidRPr="00526ABA" w:rsidRDefault="00050309" w:rsidP="00841959">
            <w:pPr>
              <w:keepLines/>
              <w:numPr>
                <w:ilvl w:val="12"/>
                <w:numId w:val="0"/>
              </w:numPr>
              <w:spacing w:before="48" w:after="48"/>
              <w:rPr>
                <w:sz w:val="18"/>
              </w:rPr>
            </w:pPr>
            <w:r w:rsidRPr="00526ABA">
              <w:rPr>
                <w:sz w:val="18"/>
              </w:rPr>
              <w:tab/>
              <w:t>DD/MM/YY hh:mm:ss</w:t>
            </w:r>
          </w:p>
        </w:tc>
      </w:tr>
    </w:tbl>
    <w:p w:rsidR="00050309" w:rsidRPr="00526ABA" w:rsidRDefault="00050309" w:rsidP="00841959">
      <w:pPr>
        <w:pStyle w:val="Header"/>
        <w:keepLines/>
        <w:tabs>
          <w:tab w:val="clear" w:pos="9071"/>
        </w:tabs>
        <w:spacing w:before="120" w:after="240"/>
        <w:jc w:val="center"/>
        <w:rPr>
          <w:b/>
          <w:sz w:val="18"/>
        </w:rPr>
      </w:pPr>
      <w:r w:rsidRPr="00526ABA">
        <w:rPr>
          <w:b/>
          <w:sz w:val="18"/>
        </w:rPr>
        <w:t>Table F.2.1: Parameters for event data in the XML file</w:t>
      </w:r>
    </w:p>
    <w:p w:rsidR="00050309" w:rsidRPr="00526ABA" w:rsidRDefault="00050309" w:rsidP="00E641A2">
      <w:pPr>
        <w:pStyle w:val="FP"/>
        <w:ind w:left="113" w:hanging="113"/>
      </w:pPr>
      <w:r w:rsidRPr="00526ABA">
        <w:rPr>
          <w:sz w:val="18"/>
          <w:szCs w:val="18"/>
          <w:vertAlign w:val="superscript"/>
        </w:rPr>
        <w:t>1</w:t>
      </w:r>
      <w:r w:rsidRPr="00526ABA">
        <w:rPr>
          <w:sz w:val="18"/>
          <w:szCs w:val="18"/>
        </w:rPr>
        <w:tab/>
        <w:t>In connection with evaluation, the receiving authorised agency must take account of the fact that amended Other party identifications cannot in principle be recognised (e.g. ‘AlCapone@Alcatraz.com’ instead of the actual e-mail address).</w:t>
      </w:r>
    </w:p>
    <w:p w:rsidR="00050309" w:rsidRPr="00526ABA" w:rsidRDefault="00050309" w:rsidP="00F1134B">
      <w:pPr>
        <w:pStyle w:val="Heading3"/>
      </w:pPr>
      <w:bookmarkStart w:id="451" w:name="_Toc425260016"/>
      <w:bookmarkStart w:id="452" w:name="_Toc426622435"/>
      <w:r w:rsidRPr="00526ABA">
        <w:t>Appendix F.2.2</w:t>
      </w:r>
      <w:r w:rsidRPr="00526ABA">
        <w:tab/>
        <w:t xml:space="preserve">XML structure and DTD </w:t>
      </w:r>
      <w:bookmarkEnd w:id="451"/>
      <w:bookmarkEnd w:id="452"/>
    </w:p>
    <w:p w:rsidR="00050309" w:rsidRPr="00526ABA" w:rsidRDefault="00050309" w:rsidP="00450A01">
      <w:pPr>
        <w:pStyle w:val="FP"/>
        <w:spacing w:before="120"/>
      </w:pPr>
      <w:r w:rsidRPr="00526ABA">
        <w:t>The XML-encoded file should be created in UTF-8 format.</w:t>
      </w:r>
    </w:p>
    <w:p w:rsidR="00050309" w:rsidRPr="00526ABA" w:rsidRDefault="00050309" w:rsidP="00450A01">
      <w:pPr>
        <w:pStyle w:val="FP"/>
      </w:pPr>
      <w:r w:rsidRPr="00526ABA">
        <w:t>The following example of an XML structure has values included for all tags. These tags should, however, only be transmitted if the relevant event requires them. If there are no parameters for the relevant event data, an empty tag should be used in accordance with XML syntax, e.g. “&lt;start-UEM/&gt;”. Comment lines are not required and may be omitted.</w:t>
      </w:r>
    </w:p>
    <w:p w:rsidR="00050309" w:rsidRPr="00526ABA" w:rsidRDefault="00050309" w:rsidP="008F6263">
      <w:pPr>
        <w:pStyle w:val="Heading4"/>
      </w:pPr>
      <w:r w:rsidRPr="00526ABA">
        <w:t>XML structure:</w:t>
      </w:r>
    </w:p>
    <w:p w:rsidR="00050309" w:rsidRPr="00526ABA" w:rsidRDefault="00050309" w:rsidP="00450A01">
      <w:pPr>
        <w:overflowPunct/>
        <w:spacing w:after="60"/>
        <w:textAlignment w:val="auto"/>
        <w:rPr>
          <w:rFonts w:ascii="Times New Roman" w:hAnsi="Times New Roman"/>
        </w:rPr>
      </w:pPr>
      <w:r w:rsidRPr="00526ABA">
        <w:rPr>
          <w:rFonts w:ascii="Times New Roman" w:hAnsi="Times New Roman"/>
        </w:rPr>
        <w:t>&lt;?xml version="1.0" encoding="UTF-8" standalone="no"?&gt;</w:t>
      </w:r>
    </w:p>
    <w:p w:rsidR="00050309" w:rsidRPr="00526ABA" w:rsidRDefault="00050309" w:rsidP="002C7CBD">
      <w:pPr>
        <w:overflowPunct/>
        <w:spacing w:after="60"/>
        <w:textAlignment w:val="auto"/>
        <w:rPr>
          <w:rFonts w:ascii="Times New Roman" w:hAnsi="Times New Roman"/>
        </w:rPr>
      </w:pPr>
      <w:r w:rsidRPr="00526ABA">
        <w:rPr>
          <w:rFonts w:ascii="Times New Roman" w:hAnsi="Times New Roman"/>
        </w:rPr>
        <w:t>&lt;!DOCTYPE hi3-email SYSTEM "hi3-email_v1.dtd"&gt;</w:t>
      </w:r>
    </w:p>
    <w:p w:rsidR="00050309" w:rsidRPr="00526ABA" w:rsidRDefault="00050309" w:rsidP="005C3D63">
      <w:pPr>
        <w:overflowPunct/>
        <w:spacing w:after="60"/>
        <w:textAlignment w:val="auto"/>
        <w:rPr>
          <w:rFonts w:ascii="Times New Roman" w:hAnsi="Times New Roman"/>
        </w:rPr>
      </w:pPr>
      <w:r w:rsidRPr="00526ABA">
        <w:rPr>
          <w:rFonts w:ascii="Times New Roman" w:hAnsi="Times New Roman"/>
        </w:rPr>
        <w:lastRenderedPageBreak/>
        <w:t>&lt;?xml-stylesheet href="E-Mail_v1.xsl" type="text/xsl"?&gt;</w:t>
      </w:r>
    </w:p>
    <w:p w:rsidR="00050309" w:rsidRPr="00526ABA" w:rsidRDefault="00050309" w:rsidP="005C3D63">
      <w:pPr>
        <w:overflowPunct/>
        <w:spacing w:after="60"/>
        <w:textAlignment w:val="auto"/>
        <w:rPr>
          <w:rFonts w:ascii="Times New Roman" w:hAnsi="Times New Roman"/>
          <w:lang w:val="fr-FR"/>
        </w:rPr>
      </w:pPr>
      <w:r w:rsidRPr="00526ABA">
        <w:rPr>
          <w:rFonts w:ascii="Times New Roman" w:hAnsi="Times New Roman"/>
          <w:lang w:val="fr-FR"/>
        </w:rPr>
        <w:t>&lt;hi3-email&gt;</w:t>
      </w:r>
    </w:p>
    <w:p w:rsidR="00050309" w:rsidRPr="00526ABA" w:rsidRDefault="00050309" w:rsidP="005C3D63">
      <w:pPr>
        <w:overflowPunct/>
        <w:spacing w:after="60"/>
        <w:textAlignment w:val="auto"/>
        <w:rPr>
          <w:rFonts w:ascii="Times New Roman" w:hAnsi="Times New Roman"/>
          <w:lang w:val="fr-FR"/>
        </w:rPr>
      </w:pPr>
      <w:r w:rsidRPr="00526ABA">
        <w:rPr>
          <w:rFonts w:ascii="Times New Roman" w:hAnsi="Times New Roman"/>
          <w:lang w:val="fr-FR"/>
        </w:rPr>
        <w:t>&lt;version identifier&gt;ABC1234&lt;/version identifier&gt;</w:t>
      </w:r>
    </w:p>
    <w:p w:rsidR="00050309" w:rsidRPr="00526ABA" w:rsidRDefault="00050309" w:rsidP="005C3D63">
      <w:pPr>
        <w:overflowPunct/>
        <w:spacing w:after="60"/>
        <w:textAlignment w:val="auto"/>
        <w:rPr>
          <w:rFonts w:ascii="Times New Roman" w:hAnsi="Times New Roman"/>
        </w:rPr>
      </w:pPr>
      <w:r w:rsidRPr="00526ABA">
        <w:rPr>
          <w:rFonts w:ascii="Times New Roman" w:hAnsi="Times New Roman"/>
        </w:rPr>
        <w:t>&lt;data set type&gt;report&lt;/data set type&gt;</w:t>
      </w:r>
    </w:p>
    <w:p w:rsidR="00050309" w:rsidRPr="00526ABA" w:rsidRDefault="00050309" w:rsidP="00DB7C75">
      <w:pPr>
        <w:overflowPunct/>
        <w:spacing w:after="60"/>
        <w:textAlignment w:val="auto"/>
        <w:rPr>
          <w:rFonts w:ascii="Times New Roman" w:hAnsi="Times New Roman"/>
        </w:rPr>
      </w:pPr>
      <w:r w:rsidRPr="00526ABA">
        <w:rPr>
          <w:rFonts w:ascii="Times New Roman" w:hAnsi="Times New Roman"/>
        </w:rPr>
        <w:t xml:space="preserve">&lt;reference number&gt;&lt;![CDATA[123456789 in Base64 encoding </w:t>
      </w:r>
      <w:r w:rsidRPr="00526ABA">
        <w:rPr>
          <w:rFonts w:ascii="Times New Roman" w:hAnsi="Times New Roman"/>
          <w:vertAlign w:val="superscript"/>
        </w:rPr>
        <w:t>1</w:t>
      </w:r>
      <w:r w:rsidRPr="00526ABA">
        <w:rPr>
          <w:rFonts w:ascii="Times New Roman" w:hAnsi="Times New Roman"/>
        </w:rPr>
        <w:t>]]&gt;&lt;/reference number&gt;</w:t>
      </w:r>
    </w:p>
    <w:p w:rsidR="00050309" w:rsidRPr="00526ABA" w:rsidRDefault="00050309" w:rsidP="00DB7C75">
      <w:pPr>
        <w:overflowPunct/>
        <w:spacing w:after="60"/>
        <w:textAlignment w:val="auto"/>
        <w:rPr>
          <w:rFonts w:ascii="Times New Roman" w:hAnsi="Times New Roman"/>
        </w:rPr>
      </w:pPr>
      <w:r w:rsidRPr="00526ABA">
        <w:rPr>
          <w:rFonts w:ascii="Times New Roman" w:hAnsi="Times New Roman"/>
        </w:rPr>
        <w:t xml:space="preserve">&lt;sequence number&gt;&lt;![CDATA[0474745765656 in Base64-encoding </w:t>
      </w:r>
      <w:r w:rsidRPr="00526ABA">
        <w:rPr>
          <w:rFonts w:ascii="Times New Roman" w:hAnsi="Times New Roman"/>
          <w:vertAlign w:val="superscript"/>
        </w:rPr>
        <w:t>1</w:t>
      </w:r>
      <w:r w:rsidRPr="00526ABA">
        <w:rPr>
          <w:rFonts w:ascii="Times New Roman" w:hAnsi="Times New Roman"/>
        </w:rPr>
        <w:t>]]&gt;&lt;/sequence number&gt;</w:t>
      </w:r>
    </w:p>
    <w:p w:rsidR="00050309" w:rsidRPr="00526ABA" w:rsidRDefault="00050309" w:rsidP="00DB7C75">
      <w:pPr>
        <w:overflowPunct/>
        <w:spacing w:after="60"/>
        <w:textAlignment w:val="auto"/>
        <w:rPr>
          <w:rFonts w:ascii="Times New Roman" w:hAnsi="Times New Roman"/>
        </w:rPr>
      </w:pPr>
      <w:r w:rsidRPr="00526ABA">
        <w:rPr>
          <w:rFonts w:ascii="Times New Roman" w:hAnsi="Times New Roman"/>
        </w:rPr>
        <w:t xml:space="preserve">&lt;identifier-of the-monitored-line&gt;&lt;![CDATA[ueberwach.address@zueA.de in Base64 encoding </w:t>
      </w:r>
      <w:r w:rsidRPr="00526ABA">
        <w:rPr>
          <w:rFonts w:ascii="Times New Roman" w:hAnsi="Times New Roman"/>
          <w:vertAlign w:val="superscript"/>
        </w:rPr>
        <w:t>1</w:t>
      </w:r>
      <w:r w:rsidRPr="00526ABA">
        <w:rPr>
          <w:rFonts w:ascii="Times New Roman" w:hAnsi="Times New Roman"/>
        </w:rPr>
        <w:t>]]&gt;&lt;/identifier-of the-monitored-line&gt;</w:t>
      </w:r>
    </w:p>
    <w:p w:rsidR="00050309" w:rsidRPr="00526ABA" w:rsidRDefault="00050309" w:rsidP="00DB7C75">
      <w:pPr>
        <w:overflowPunct/>
        <w:spacing w:after="60"/>
        <w:textAlignment w:val="auto"/>
        <w:rPr>
          <w:rFonts w:ascii="Times New Roman" w:hAnsi="Times New Roman"/>
          <w:lang w:val="fr-FR"/>
        </w:rPr>
      </w:pPr>
      <w:r w:rsidRPr="00526ABA">
        <w:rPr>
          <w:rFonts w:ascii="Times New Roman" w:hAnsi="Times New Roman"/>
          <w:lang w:val="fr-FR"/>
        </w:rPr>
        <w:t>&lt;IP&gt;111.222.63.254&lt;/IP&gt;</w:t>
      </w:r>
    </w:p>
    <w:p w:rsidR="00050309" w:rsidRPr="00526ABA" w:rsidRDefault="00050309" w:rsidP="003972CC">
      <w:pPr>
        <w:overflowPunct/>
        <w:spacing w:after="60"/>
        <w:textAlignment w:val="auto"/>
        <w:rPr>
          <w:rFonts w:ascii="Times New Roman" w:hAnsi="Times New Roman"/>
          <w:lang w:val="fr-FR"/>
        </w:rPr>
      </w:pPr>
      <w:r w:rsidRPr="00526ABA">
        <w:rPr>
          <w:rFonts w:ascii="Times New Roman" w:hAnsi="Times New Roman"/>
          <w:lang w:val="fr-FR"/>
        </w:rPr>
        <w:t>&lt;port&gt;SMTP&lt;/port&gt;</w:t>
      </w:r>
    </w:p>
    <w:p w:rsidR="00050309" w:rsidRPr="00526ABA" w:rsidRDefault="00050309" w:rsidP="003972CC">
      <w:pPr>
        <w:overflowPunct/>
        <w:spacing w:after="60"/>
        <w:textAlignment w:val="auto"/>
        <w:rPr>
          <w:rFonts w:ascii="Times New Roman" w:hAnsi="Times New Roman"/>
        </w:rPr>
      </w:pPr>
      <w:r w:rsidRPr="00526ABA">
        <w:rPr>
          <w:rFonts w:ascii="Times New Roman" w:hAnsi="Times New Roman"/>
        </w:rPr>
        <w:t xml:space="preserve">&lt;partner identifier&gt;&lt;![CDATA[Adresse1@domain1.de; Adresse2@domain2.de in Base64 encoding </w:t>
      </w:r>
      <w:r w:rsidRPr="00526ABA">
        <w:rPr>
          <w:rFonts w:ascii="Times New Roman" w:hAnsi="Times New Roman"/>
          <w:vertAlign w:val="superscript"/>
        </w:rPr>
        <w:t>1</w:t>
      </w:r>
      <w:r w:rsidRPr="00526ABA">
        <w:rPr>
          <w:rFonts w:ascii="Times New Roman" w:hAnsi="Times New Roman"/>
        </w:rPr>
        <w:t>]]&gt;&lt;/partner identifier&gt;</w:t>
      </w:r>
    </w:p>
    <w:p w:rsidR="00050309" w:rsidRPr="00526ABA" w:rsidRDefault="00050309" w:rsidP="000A3162">
      <w:pPr>
        <w:overflowPunct/>
        <w:spacing w:after="60"/>
        <w:textAlignment w:val="auto"/>
        <w:rPr>
          <w:rFonts w:ascii="Times New Roman" w:hAnsi="Times New Roman"/>
        </w:rPr>
      </w:pPr>
      <w:r w:rsidRPr="00526ABA">
        <w:rPr>
          <w:rFonts w:ascii="Times New Roman" w:hAnsi="Times New Roman"/>
        </w:rPr>
        <w:t>&lt;start&gt;31/12/06 10:10:05&lt;/start&gt;</w:t>
      </w:r>
    </w:p>
    <w:p w:rsidR="00050309" w:rsidRPr="00526ABA" w:rsidRDefault="00050309" w:rsidP="00450A01">
      <w:pPr>
        <w:overflowPunct/>
        <w:spacing w:after="60"/>
        <w:textAlignment w:val="auto"/>
        <w:rPr>
          <w:rFonts w:ascii="Times New Roman" w:hAnsi="Times New Roman"/>
        </w:rPr>
      </w:pPr>
      <w:r w:rsidRPr="00526ABA">
        <w:rPr>
          <w:rFonts w:ascii="Times New Roman" w:hAnsi="Times New Roman"/>
        </w:rPr>
        <w:t xml:space="preserve">&lt;settings&gt;&lt;![CDATA[forwarding; free text in Base64 encoding </w:t>
      </w:r>
      <w:r w:rsidRPr="00526ABA">
        <w:rPr>
          <w:rFonts w:ascii="Times New Roman" w:hAnsi="Times New Roman"/>
          <w:vertAlign w:val="superscript"/>
        </w:rPr>
        <w:t>1</w:t>
      </w:r>
      <w:r w:rsidRPr="00526ABA">
        <w:rPr>
          <w:rFonts w:ascii="Times New Roman" w:hAnsi="Times New Roman"/>
        </w:rPr>
        <w:t>]]&gt;&lt;/settings&gt;</w:t>
      </w:r>
    </w:p>
    <w:p w:rsidR="00050309" w:rsidRPr="00526ABA" w:rsidRDefault="00050309" w:rsidP="00450A01">
      <w:pPr>
        <w:overflowPunct/>
        <w:spacing w:after="60"/>
        <w:textAlignment w:val="auto"/>
        <w:rPr>
          <w:rFonts w:ascii="Times New Roman" w:hAnsi="Times New Roman"/>
        </w:rPr>
      </w:pPr>
      <w:r w:rsidRPr="00526ABA">
        <w:rPr>
          <w:rFonts w:ascii="Times New Roman" w:hAnsi="Times New Roman"/>
        </w:rPr>
        <w:t xml:space="preserve">&lt;direction&gt;&lt;![CDATA[retrieved in Base64 encoding </w:t>
      </w:r>
      <w:r w:rsidRPr="00526ABA">
        <w:rPr>
          <w:rFonts w:ascii="Times New Roman" w:hAnsi="Times New Roman"/>
          <w:vertAlign w:val="superscript"/>
        </w:rPr>
        <w:t>1</w:t>
      </w:r>
      <w:r w:rsidRPr="00526ABA">
        <w:rPr>
          <w:rFonts w:ascii="Times New Roman" w:hAnsi="Times New Roman"/>
        </w:rPr>
        <w:t>]]&gt;&lt;/direction&gt;</w:t>
      </w:r>
    </w:p>
    <w:p w:rsidR="00050309" w:rsidRPr="00526ABA" w:rsidRDefault="00050309" w:rsidP="00450A01">
      <w:pPr>
        <w:overflowPunct/>
        <w:spacing w:after="60"/>
        <w:textAlignment w:val="auto"/>
        <w:rPr>
          <w:rFonts w:ascii="Times New Roman" w:hAnsi="Times New Roman"/>
        </w:rPr>
      </w:pPr>
      <w:r w:rsidRPr="00526ABA">
        <w:rPr>
          <w:rFonts w:ascii="Times New Roman" w:hAnsi="Times New Roman"/>
        </w:rPr>
        <w:t xml:space="preserve">&lt;cause-of-termination-at-monitored-line&gt;&lt;![CDATA[successful in Base64 encoding </w:t>
      </w:r>
      <w:r w:rsidRPr="00526ABA">
        <w:rPr>
          <w:rFonts w:ascii="Times New Roman" w:hAnsi="Times New Roman"/>
          <w:vertAlign w:val="superscript"/>
        </w:rPr>
        <w:t>1</w:t>
      </w:r>
      <w:r w:rsidRPr="00526ABA">
        <w:rPr>
          <w:rFonts w:ascii="Times New Roman" w:hAnsi="Times New Roman"/>
        </w:rPr>
        <w:t>]]&gt;&lt;/cause-of-termination-at-monitored-line&gt;</w:t>
      </w:r>
    </w:p>
    <w:p w:rsidR="00050309" w:rsidRPr="00526ABA" w:rsidRDefault="00050309" w:rsidP="00450A01">
      <w:pPr>
        <w:overflowPunct/>
        <w:spacing w:after="60"/>
        <w:textAlignment w:val="auto"/>
        <w:rPr>
          <w:rFonts w:ascii="Times New Roman" w:hAnsi="Times New Roman"/>
        </w:rPr>
      </w:pPr>
      <w:r w:rsidRPr="00526ABA">
        <w:rPr>
          <w:rFonts w:ascii="Times New Roman" w:hAnsi="Times New Roman"/>
        </w:rPr>
        <w:t>&lt;start-of-surveillance-action&gt;01/12/06 01:00:00&lt;/start-of-surveillance-action&gt;</w:t>
      </w:r>
    </w:p>
    <w:p w:rsidR="00050309" w:rsidRPr="00526ABA" w:rsidRDefault="00050309" w:rsidP="00450A01">
      <w:pPr>
        <w:overflowPunct/>
        <w:spacing w:after="60"/>
        <w:textAlignment w:val="auto"/>
        <w:rPr>
          <w:rFonts w:ascii="Times New Roman" w:hAnsi="Times New Roman"/>
        </w:rPr>
      </w:pPr>
      <w:r w:rsidRPr="00526ABA">
        <w:rPr>
          <w:rFonts w:ascii="Times New Roman" w:hAnsi="Times New Roman"/>
        </w:rPr>
        <w:t>&lt;end-of-surveillance-action&gt;01/02/07 01:00:00&lt;/end-of-surveillance-action&gt;</w:t>
      </w:r>
    </w:p>
    <w:p w:rsidR="00050309" w:rsidRPr="00526ABA" w:rsidRDefault="00050309" w:rsidP="002C7CBD">
      <w:pPr>
        <w:overflowPunct/>
        <w:spacing w:after="60"/>
        <w:textAlignment w:val="auto"/>
        <w:rPr>
          <w:rFonts w:ascii="Times New Roman" w:hAnsi="Times New Roman"/>
        </w:rPr>
      </w:pPr>
      <w:r w:rsidRPr="00526ABA">
        <w:rPr>
          <w:rFonts w:ascii="Times New Roman" w:hAnsi="Times New Roman"/>
        </w:rPr>
        <w:t>&lt;e-mail&gt;</w:t>
      </w:r>
    </w:p>
    <w:p w:rsidR="00050309" w:rsidRPr="00526ABA" w:rsidRDefault="00050309" w:rsidP="005C3D63">
      <w:pPr>
        <w:overflowPunct/>
        <w:spacing w:after="60"/>
        <w:textAlignment w:val="auto"/>
        <w:rPr>
          <w:rFonts w:ascii="Times New Roman" w:hAnsi="Times New Roman"/>
        </w:rPr>
      </w:pPr>
      <w:r w:rsidRPr="00526ABA">
        <w:rPr>
          <w:rFonts w:ascii="Times New Roman" w:hAnsi="Times New Roman"/>
        </w:rPr>
        <w:t>&lt;!-- start e-mail--&gt;</w:t>
      </w:r>
    </w:p>
    <w:p w:rsidR="00050309" w:rsidRPr="00526ABA" w:rsidRDefault="00050309" w:rsidP="005C3D63">
      <w:pPr>
        <w:overflowPunct/>
        <w:spacing w:after="60"/>
        <w:textAlignment w:val="auto"/>
        <w:rPr>
          <w:rFonts w:ascii="Times New Roman" w:hAnsi="Times New Roman"/>
        </w:rPr>
      </w:pPr>
      <w:r w:rsidRPr="00526ABA">
        <w:rPr>
          <w:rFonts w:ascii="Times New Roman" w:hAnsi="Times New Roman"/>
        </w:rPr>
        <w:t xml:space="preserve">&lt;![CDATA[ the copy of the monitored e-mail in Base64 encoding </w:t>
      </w:r>
      <w:r w:rsidRPr="00526ABA">
        <w:rPr>
          <w:rFonts w:ascii="Times New Roman" w:hAnsi="Times New Roman"/>
          <w:vertAlign w:val="superscript"/>
        </w:rPr>
        <w:t>1</w:t>
      </w:r>
      <w:r w:rsidRPr="00526ABA">
        <w:rPr>
          <w:rFonts w:ascii="Times New Roman" w:hAnsi="Times New Roman"/>
        </w:rPr>
        <w:t>]]&gt;</w:t>
      </w:r>
    </w:p>
    <w:p w:rsidR="00050309" w:rsidRPr="00526ABA" w:rsidRDefault="00050309" w:rsidP="005C3D63">
      <w:pPr>
        <w:overflowPunct/>
        <w:spacing w:after="60"/>
        <w:textAlignment w:val="auto"/>
        <w:rPr>
          <w:rFonts w:ascii="Times New Roman" w:hAnsi="Times New Roman"/>
        </w:rPr>
      </w:pPr>
      <w:r w:rsidRPr="00526ABA">
        <w:rPr>
          <w:rFonts w:ascii="Times New Roman" w:hAnsi="Times New Roman"/>
        </w:rPr>
        <w:t>&lt;!-- end e-mail--&gt;</w:t>
      </w:r>
    </w:p>
    <w:p w:rsidR="00050309" w:rsidRPr="00526ABA" w:rsidRDefault="00050309" w:rsidP="005C3D63">
      <w:pPr>
        <w:overflowPunct/>
        <w:spacing w:after="60"/>
        <w:textAlignment w:val="auto"/>
        <w:rPr>
          <w:rFonts w:ascii="Times New Roman" w:hAnsi="Times New Roman"/>
        </w:rPr>
      </w:pPr>
      <w:r w:rsidRPr="00526ABA">
        <w:rPr>
          <w:rFonts w:ascii="Times New Roman" w:hAnsi="Times New Roman"/>
        </w:rPr>
        <w:t>&lt;/e-mail&gt;</w:t>
      </w:r>
    </w:p>
    <w:p w:rsidR="00050309" w:rsidRPr="00526ABA" w:rsidRDefault="00050309" w:rsidP="00DB7C75">
      <w:pPr>
        <w:overflowPunct/>
        <w:spacing w:after="60"/>
        <w:textAlignment w:val="auto"/>
        <w:rPr>
          <w:rFonts w:ascii="Times New Roman" w:hAnsi="Times New Roman"/>
        </w:rPr>
      </w:pPr>
      <w:r w:rsidRPr="00526ABA">
        <w:rPr>
          <w:rFonts w:ascii="Times New Roman" w:hAnsi="Times New Roman"/>
        </w:rPr>
        <w:t>&lt;/hi3-email&gt;</w:t>
      </w:r>
    </w:p>
    <w:p w:rsidR="00050309" w:rsidRPr="00526ABA" w:rsidRDefault="00050309" w:rsidP="008F6263">
      <w:pPr>
        <w:pStyle w:val="Heading4"/>
      </w:pPr>
      <w:r w:rsidRPr="00526ABA">
        <w:t>Doctype definition:</w:t>
      </w:r>
    </w:p>
    <w:p w:rsidR="00050309" w:rsidRPr="00526ABA" w:rsidRDefault="00050309" w:rsidP="00DB7C75">
      <w:pPr>
        <w:overflowPunct/>
        <w:spacing w:after="60"/>
        <w:textAlignment w:val="auto"/>
        <w:rPr>
          <w:rFonts w:ascii="Times New Roman" w:hAnsi="Times New Roman"/>
        </w:rPr>
      </w:pPr>
      <w:r w:rsidRPr="00526ABA">
        <w:rPr>
          <w:rFonts w:ascii="Times New Roman" w:hAnsi="Times New Roman"/>
        </w:rPr>
        <w:t>&lt;!ELEMENT hi3-email (version identifier,data set type,reference number,sequence number,identifier-of the-monitored-line,IP,port,partner identifier,start,settings,direction,cause-of-termination-at-monitored-line,start-of-surveillance-action,end-of-surveillance-action,e-mail)&gt;</w:t>
      </w:r>
    </w:p>
    <w:p w:rsidR="00050309" w:rsidRPr="00526ABA" w:rsidRDefault="00050309" w:rsidP="003972CC">
      <w:pPr>
        <w:overflowPunct/>
        <w:spacing w:after="60"/>
        <w:textAlignment w:val="auto"/>
        <w:rPr>
          <w:rFonts w:ascii="Times New Roman" w:hAnsi="Times New Roman"/>
        </w:rPr>
      </w:pPr>
      <w:r w:rsidRPr="00526ABA">
        <w:rPr>
          <w:rFonts w:ascii="Times New Roman" w:hAnsi="Times New Roman"/>
        </w:rPr>
        <w:t>&lt;!ELEMENT version identifier (#PCDATA)&gt;</w:t>
      </w:r>
    </w:p>
    <w:p w:rsidR="00050309" w:rsidRPr="00526ABA" w:rsidRDefault="00050309" w:rsidP="003972CC">
      <w:pPr>
        <w:overflowPunct/>
        <w:spacing w:after="60"/>
        <w:textAlignment w:val="auto"/>
        <w:rPr>
          <w:rFonts w:ascii="Times New Roman" w:hAnsi="Times New Roman"/>
        </w:rPr>
      </w:pPr>
      <w:r w:rsidRPr="00526ABA">
        <w:rPr>
          <w:rFonts w:ascii="Times New Roman" w:hAnsi="Times New Roman"/>
        </w:rPr>
        <w:t>&lt;!ELEMENT data set type (#PCDATA)&gt;</w:t>
      </w:r>
    </w:p>
    <w:p w:rsidR="00050309" w:rsidRPr="00526ABA" w:rsidRDefault="00050309" w:rsidP="00A9125E">
      <w:pPr>
        <w:overflowPunct/>
        <w:spacing w:after="60"/>
        <w:textAlignment w:val="auto"/>
        <w:rPr>
          <w:rFonts w:ascii="Times New Roman" w:hAnsi="Times New Roman"/>
        </w:rPr>
      </w:pPr>
      <w:r w:rsidRPr="00526ABA">
        <w:rPr>
          <w:rFonts w:ascii="Times New Roman" w:hAnsi="Times New Roman"/>
        </w:rPr>
        <w:t>&lt;!ELEMENT reference number (#PCDATA)&gt;</w:t>
      </w:r>
    </w:p>
    <w:p w:rsidR="00050309" w:rsidRPr="00526ABA" w:rsidRDefault="00050309" w:rsidP="00F77D9B">
      <w:pPr>
        <w:overflowPunct/>
        <w:spacing w:after="60"/>
        <w:textAlignment w:val="auto"/>
        <w:rPr>
          <w:rFonts w:ascii="Times New Roman" w:hAnsi="Times New Roman"/>
        </w:rPr>
      </w:pPr>
      <w:r w:rsidRPr="00526ABA">
        <w:rPr>
          <w:rFonts w:ascii="Times New Roman" w:hAnsi="Times New Roman"/>
        </w:rPr>
        <w:t>&lt;!ELEMENT sequence number (#PCDATA)&gt;</w:t>
      </w:r>
    </w:p>
    <w:p w:rsidR="00050309" w:rsidRPr="00526ABA" w:rsidRDefault="00050309" w:rsidP="00F77D9B">
      <w:pPr>
        <w:overflowPunct/>
        <w:spacing w:after="60"/>
        <w:textAlignment w:val="auto"/>
        <w:rPr>
          <w:rFonts w:ascii="Times New Roman" w:hAnsi="Times New Roman"/>
        </w:rPr>
      </w:pPr>
      <w:r w:rsidRPr="00526ABA">
        <w:rPr>
          <w:rFonts w:ascii="Times New Roman" w:hAnsi="Times New Roman"/>
        </w:rPr>
        <w:t>&lt;!ELEMENT identifier-of the-monitored-line (#PCDATA)&gt;</w:t>
      </w:r>
    </w:p>
    <w:p w:rsidR="00050309" w:rsidRPr="00526ABA" w:rsidRDefault="00050309" w:rsidP="00F77D9B">
      <w:pPr>
        <w:overflowPunct/>
        <w:spacing w:after="60"/>
        <w:textAlignment w:val="auto"/>
        <w:rPr>
          <w:rFonts w:ascii="Times New Roman" w:hAnsi="Times New Roman"/>
          <w:lang w:val="fr-FR"/>
        </w:rPr>
      </w:pPr>
      <w:r w:rsidRPr="00526ABA">
        <w:rPr>
          <w:rFonts w:ascii="Times New Roman" w:hAnsi="Times New Roman"/>
          <w:lang w:val="fr-FR"/>
        </w:rPr>
        <w:t>&lt;!ELEMENT IP (#PCDATA)&gt;</w:t>
      </w:r>
    </w:p>
    <w:p w:rsidR="00050309" w:rsidRPr="00526ABA" w:rsidRDefault="00050309" w:rsidP="00F77D9B">
      <w:pPr>
        <w:overflowPunct/>
        <w:spacing w:after="60"/>
        <w:textAlignment w:val="auto"/>
        <w:rPr>
          <w:rFonts w:ascii="Times New Roman" w:hAnsi="Times New Roman"/>
          <w:lang w:val="fr-FR"/>
        </w:rPr>
      </w:pPr>
      <w:r w:rsidRPr="00526ABA">
        <w:rPr>
          <w:rFonts w:ascii="Times New Roman" w:hAnsi="Times New Roman"/>
          <w:lang w:val="fr-FR"/>
        </w:rPr>
        <w:t>&lt;!ELEMENT port (#PCDATA)&gt;</w:t>
      </w:r>
    </w:p>
    <w:p w:rsidR="00050309" w:rsidRPr="00526ABA" w:rsidRDefault="00050309" w:rsidP="00F77D9B">
      <w:pPr>
        <w:overflowPunct/>
        <w:spacing w:after="60"/>
        <w:textAlignment w:val="auto"/>
        <w:rPr>
          <w:rFonts w:ascii="Times New Roman" w:hAnsi="Times New Roman"/>
          <w:lang w:val="fr-FR"/>
        </w:rPr>
      </w:pPr>
      <w:r w:rsidRPr="00526ABA">
        <w:rPr>
          <w:rFonts w:ascii="Times New Roman" w:hAnsi="Times New Roman"/>
          <w:lang w:val="fr-FR"/>
        </w:rPr>
        <w:t>&lt;!ELEMENT partner identifier (#PCDATA)&gt;</w:t>
      </w:r>
    </w:p>
    <w:p w:rsidR="00050309" w:rsidRPr="00526ABA" w:rsidRDefault="00050309" w:rsidP="00F77D9B">
      <w:pPr>
        <w:overflowPunct/>
        <w:spacing w:after="60"/>
        <w:textAlignment w:val="auto"/>
        <w:rPr>
          <w:rFonts w:ascii="Times New Roman" w:hAnsi="Times New Roman"/>
          <w:lang w:val="fr-FR"/>
        </w:rPr>
      </w:pPr>
      <w:r w:rsidRPr="00526ABA">
        <w:rPr>
          <w:rFonts w:ascii="Times New Roman" w:hAnsi="Times New Roman"/>
          <w:lang w:val="fr-FR"/>
        </w:rPr>
        <w:t>&lt;!ELEMENT start (#PCDATA)&gt;</w:t>
      </w:r>
    </w:p>
    <w:p w:rsidR="00050309" w:rsidRPr="00526ABA" w:rsidRDefault="00050309" w:rsidP="00F77D9B">
      <w:pPr>
        <w:overflowPunct/>
        <w:spacing w:after="60"/>
        <w:textAlignment w:val="auto"/>
        <w:rPr>
          <w:rFonts w:ascii="Times New Roman" w:hAnsi="Times New Roman"/>
          <w:lang w:val="fr-FR"/>
        </w:rPr>
      </w:pPr>
      <w:r w:rsidRPr="00526ABA">
        <w:rPr>
          <w:rFonts w:ascii="Times New Roman" w:hAnsi="Times New Roman"/>
          <w:lang w:val="fr-FR"/>
        </w:rPr>
        <w:t>&lt;!ELEMENT settings (#PCDATA)&gt;</w:t>
      </w:r>
    </w:p>
    <w:p w:rsidR="00050309" w:rsidRPr="00526ABA" w:rsidRDefault="00050309">
      <w:pPr>
        <w:overflowPunct/>
        <w:spacing w:after="60"/>
        <w:textAlignment w:val="auto"/>
        <w:rPr>
          <w:rFonts w:ascii="Times New Roman" w:hAnsi="Times New Roman"/>
          <w:lang w:val="fr-FR"/>
        </w:rPr>
      </w:pPr>
      <w:r w:rsidRPr="00526ABA">
        <w:rPr>
          <w:rFonts w:ascii="Times New Roman" w:hAnsi="Times New Roman"/>
          <w:lang w:val="fr-FR"/>
        </w:rPr>
        <w:t>&lt;!ELEMENT direction (#PCDATA)&gt;</w:t>
      </w:r>
    </w:p>
    <w:p w:rsidR="00050309" w:rsidRPr="00526ABA" w:rsidRDefault="00050309">
      <w:pPr>
        <w:overflowPunct/>
        <w:spacing w:after="60"/>
        <w:textAlignment w:val="auto"/>
        <w:rPr>
          <w:rFonts w:ascii="Times New Roman" w:hAnsi="Times New Roman"/>
          <w:lang w:val="fr-FR"/>
        </w:rPr>
      </w:pPr>
      <w:r w:rsidRPr="00526ABA">
        <w:rPr>
          <w:rFonts w:ascii="Times New Roman" w:hAnsi="Times New Roman"/>
          <w:lang w:val="fr-FR"/>
        </w:rPr>
        <w:t>&lt;!ELEMENT identifier-of the-monitored-line (#PCDATA)&gt;</w:t>
      </w:r>
    </w:p>
    <w:p w:rsidR="00050309" w:rsidRPr="00526ABA" w:rsidRDefault="00050309">
      <w:pPr>
        <w:overflowPunct/>
        <w:spacing w:after="60"/>
        <w:textAlignment w:val="auto"/>
        <w:rPr>
          <w:rFonts w:ascii="Times New Roman" w:hAnsi="Times New Roman"/>
        </w:rPr>
      </w:pPr>
      <w:r w:rsidRPr="00526ABA">
        <w:rPr>
          <w:rFonts w:ascii="Times New Roman" w:hAnsi="Times New Roman"/>
        </w:rPr>
        <w:t>&lt;!ELEMENT start-of-surveillance-action (#PCDATA)&gt;</w:t>
      </w:r>
    </w:p>
    <w:p w:rsidR="00050309" w:rsidRPr="00526ABA" w:rsidRDefault="00050309">
      <w:pPr>
        <w:overflowPunct/>
        <w:spacing w:after="60"/>
        <w:textAlignment w:val="auto"/>
        <w:rPr>
          <w:rFonts w:ascii="Times New Roman" w:hAnsi="Times New Roman"/>
        </w:rPr>
      </w:pPr>
      <w:r w:rsidRPr="00526ABA">
        <w:rPr>
          <w:rFonts w:ascii="Times New Roman" w:hAnsi="Times New Roman"/>
        </w:rPr>
        <w:t>&lt;!ELEMENT end-of-surveillance-action (#PCDATA)&gt;</w:t>
      </w:r>
    </w:p>
    <w:p w:rsidR="00050309" w:rsidRPr="00526ABA" w:rsidRDefault="00050309">
      <w:pPr>
        <w:overflowPunct/>
        <w:spacing w:after="60"/>
        <w:textAlignment w:val="auto"/>
        <w:rPr>
          <w:rFonts w:ascii="Times New Roman" w:hAnsi="Times New Roman"/>
        </w:rPr>
      </w:pPr>
      <w:r w:rsidRPr="00526ABA">
        <w:rPr>
          <w:rFonts w:ascii="Times New Roman" w:hAnsi="Times New Roman"/>
        </w:rPr>
        <w:t>&lt;!ELEMENT e-mail (#PCDATA)&gt;</w:t>
      </w:r>
    </w:p>
    <w:p w:rsidR="00050309" w:rsidRPr="00526ABA" w:rsidRDefault="00050309">
      <w:pPr>
        <w:overflowPunct/>
        <w:spacing w:after="60"/>
        <w:textAlignment w:val="auto"/>
        <w:rPr>
          <w:rFonts w:ascii="Times New Roman" w:hAnsi="Times New Roman"/>
        </w:rPr>
      </w:pPr>
    </w:p>
    <w:p w:rsidR="00050309" w:rsidRPr="00526ABA" w:rsidRDefault="00050309" w:rsidP="00E641A2">
      <w:pPr>
        <w:overflowPunct/>
        <w:textAlignment w:val="auto"/>
        <w:rPr>
          <w:rFonts w:ascii="Times New Roman" w:hAnsi="Times New Roman"/>
        </w:rPr>
      </w:pPr>
      <w:r w:rsidRPr="00526ABA">
        <w:rPr>
          <w:rFonts w:ascii="Times New Roman" w:hAnsi="Times New Roman"/>
          <w:vertAlign w:val="superscript"/>
        </w:rPr>
        <w:t xml:space="preserve">1 </w:t>
      </w:r>
      <w:r w:rsidRPr="00526ABA">
        <w:rPr>
          <w:rFonts w:ascii="Times New Roman" w:hAnsi="Times New Roman"/>
        </w:rPr>
        <w:t>The values of the individual tags or the copy of the monitored e-mail message should be included in Base64 encoding as per RFC 822 or RFC 2045. Please note that the Base64 encoding requires a line break to be inserted every 76 characters.</w:t>
      </w:r>
    </w:p>
    <w:p w:rsidR="005515D4" w:rsidRPr="00526ABA" w:rsidRDefault="005515D4" w:rsidP="00015EEF">
      <w:pPr>
        <w:pStyle w:val="Heading2"/>
      </w:pPr>
      <w:bookmarkStart w:id="453" w:name="_Toc426622436"/>
      <w:bookmarkStart w:id="454" w:name="_Toc61897673"/>
      <w:r w:rsidRPr="00526ABA">
        <w:lastRenderedPageBreak/>
        <w:t>Appendix F.3</w:t>
      </w:r>
      <w:r w:rsidRPr="00526ABA">
        <w:tab/>
        <w:t>E-mail transmission point according to ETSI TS 102 232-02 (from Version 2.1.1)</w:t>
      </w:r>
      <w:bookmarkEnd w:id="453"/>
      <w:bookmarkEnd w:id="454"/>
    </w:p>
    <w:p w:rsidR="00050309" w:rsidRPr="00526ABA" w:rsidRDefault="00050309">
      <w:pPr>
        <w:rPr>
          <w:snapToGrid w:val="0"/>
        </w:rPr>
      </w:pPr>
      <w:r w:rsidRPr="00526ABA">
        <w:rPr>
          <w:snapToGrid w:val="0"/>
        </w:rPr>
        <w:t xml:space="preserve">As an alternative to the nationally specified transmission point pursuant to Appendix F.2, it is also permitted to design the transmission point according to ETSI TS 102 232-02 [30]. </w:t>
      </w:r>
    </w:p>
    <w:p w:rsidR="00050309" w:rsidRPr="00526ABA" w:rsidRDefault="00050309">
      <w:r w:rsidRPr="00526ABA">
        <w:t>The principles as per Appendix F.1 apply in this regard.</w:t>
      </w:r>
    </w:p>
    <w:p w:rsidR="00050309" w:rsidRPr="00526ABA" w:rsidRDefault="00050309">
      <w:r w:rsidRPr="00526ABA">
        <w:t>When a full copy of a given e-mail has already been transmitted to the authorised agency, it suffices to send only the event data in the case of further e-mail events as described in Section 6, ETSI TS 102 232-02 (e.g. subsequent retrieval of the e-mail). To enable correct grouping of the different transmissions at the authorised agency in these cases, a unique identifier should be assigned.</w:t>
      </w:r>
    </w:p>
    <w:p w:rsidR="00050309" w:rsidRPr="00526ABA" w:rsidRDefault="00050309">
      <w:r w:rsidRPr="00526ABA">
        <w:t xml:space="preserve">In addition to the events defined in TS 102 232-02, changes in settings for the e-mail address or mailbox should be notified where they occur within the effective period of the surveillance order. The relevant values should be entered in the ASN.1 field </w:t>
      </w:r>
      <w:r w:rsidRPr="00526ABA">
        <w:rPr>
          <w:i/>
        </w:rPr>
        <w:t xml:space="preserve">National EM ASN1 parameters </w:t>
      </w:r>
      <w:r w:rsidRPr="00526ABA">
        <w:t>of the ASN.1 module as defined in TS 102 232-02. Appendix A.3 defines the associated national ASN.1 module (see requirement to report settings as per Appendix F.3.1.2).</w:t>
      </w:r>
    </w:p>
    <w:p w:rsidR="00050309" w:rsidRPr="00526ABA" w:rsidRDefault="00050309">
      <w:pPr>
        <w:rPr>
          <w:snapToGrid w:val="0"/>
        </w:rPr>
      </w:pPr>
      <w:r w:rsidRPr="00526ABA">
        <w:t>Depending on the event recorded, the ASN.1 parameter 'E-Mail Recipient List' should be assigned the relevant value (see requirement as described in Appendix F.3.1.2).</w:t>
      </w:r>
    </w:p>
    <w:p w:rsidR="00050309" w:rsidRPr="00526ABA" w:rsidRDefault="00050309" w:rsidP="00F1134B">
      <w:pPr>
        <w:pStyle w:val="Heading3"/>
      </w:pPr>
      <w:bookmarkStart w:id="455" w:name="_Toc425260019"/>
      <w:bookmarkStart w:id="456" w:name="_Toc426622437"/>
      <w:bookmarkStart w:id="457" w:name="_Toc66766323"/>
      <w:bookmarkStart w:id="458" w:name="_Toc68417854"/>
      <w:bookmarkStart w:id="459" w:name="_Toc89047851"/>
      <w:bookmarkStart w:id="460" w:name="_Toc89047941"/>
      <w:bookmarkEnd w:id="406"/>
      <w:bookmarkEnd w:id="407"/>
      <w:r w:rsidRPr="00526ABA">
        <w:t>Appendix F.3.1</w:t>
      </w:r>
      <w:r w:rsidRPr="00526ABA">
        <w:tab/>
        <w:t>Selection of options and stipulation of additional technical requirements</w:t>
      </w:r>
      <w:bookmarkEnd w:id="455"/>
      <w:bookmarkEnd w:id="456"/>
    </w:p>
    <w:p w:rsidR="009E2250" w:rsidRPr="00526ABA" w:rsidRDefault="009E2250" w:rsidP="00E641A2">
      <w:pPr>
        <w:pStyle w:val="Heading4"/>
      </w:pPr>
      <w:bookmarkStart w:id="461" w:name="_Toc426622438"/>
      <w:r w:rsidRPr="00526ABA">
        <w:t>Appendix F.3.1.1</w:t>
      </w:r>
      <w:r w:rsidRPr="00526ABA">
        <w:tab/>
        <w:t>Basis: ETSI TS 102 232-01</w:t>
      </w:r>
      <w:bookmarkEnd w:id="461"/>
    </w:p>
    <w:p w:rsidR="00264598" w:rsidRPr="00526ABA" w:rsidRDefault="00050309" w:rsidP="001A5C0A">
      <w:pPr>
        <w:pStyle w:val="FP"/>
        <w:spacing w:after="240"/>
      </w:pPr>
      <w:r w:rsidRPr="00526ABA">
        <w:t>The following table describes the selection of options for the different chapters and sections of ETSI Specification TS 102 232-01 and also specifies additional requirements.</w:t>
      </w:r>
    </w:p>
    <w:p w:rsidR="00050309" w:rsidRPr="00526ABA" w:rsidRDefault="00050309" w:rsidP="00D86ED9">
      <w:pPr>
        <w:pStyle w:val="FP"/>
        <w:keepNext/>
        <w:spacing w:after="240"/>
      </w:pPr>
      <w:r w:rsidRPr="00526ABA">
        <w:t>Unless otherwise indicated, the references in the table relate to the respective sections of the ETSI specification: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9"/>
        <w:gridCol w:w="3952"/>
        <w:gridCol w:w="4215"/>
      </w:tblGrid>
      <w:tr w:rsidR="00050309" w:rsidRPr="00526ABA" w:rsidTr="00722847">
        <w:trPr>
          <w:tblHeader/>
        </w:trPr>
        <w:tc>
          <w:tcPr>
            <w:tcW w:w="621" w:type="pct"/>
            <w:tcBorders>
              <w:top w:val="single" w:sz="18" w:space="0" w:color="auto"/>
              <w:left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Section TS 102 232-01</w:t>
            </w:r>
            <w:r w:rsidRPr="00526ABA">
              <w:rPr>
                <w:sz w:val="18"/>
              </w:rPr>
              <w:t xml:space="preserve"> </w:t>
            </w:r>
          </w:p>
        </w:tc>
        <w:tc>
          <w:tcPr>
            <w:tcW w:w="2119" w:type="pct"/>
            <w:tcBorders>
              <w:top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Description of the option or problem and specifications regarding national application</w:t>
            </w:r>
          </w:p>
        </w:tc>
        <w:tc>
          <w:tcPr>
            <w:tcW w:w="2260" w:type="pct"/>
            <w:tcBorders>
              <w:top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Additional requirement, background and supplemental information</w:t>
            </w: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5.2.1</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Version</w:t>
            </w:r>
          </w:p>
          <w:p w:rsidR="00050309" w:rsidRPr="00526ABA" w:rsidRDefault="00050309">
            <w:pPr>
              <w:pStyle w:val="TAL"/>
              <w:keepNext w:val="0"/>
              <w:keepLines w:val="0"/>
              <w:spacing w:after="60"/>
            </w:pPr>
            <w:r w:rsidRPr="00526ABA">
              <w:t>The use of an OID in the ASN.1 description obviates the need for a separate parameter.</w:t>
            </w:r>
          </w:p>
        </w:tc>
        <w:tc>
          <w:tcPr>
            <w:tcW w:w="2260" w:type="pct"/>
            <w:tcBorders>
              <w:top w:val="single" w:sz="4" w:space="0" w:color="auto"/>
              <w:bottom w:val="single" w:sz="4" w:space="0" w:color="auto"/>
            </w:tcBorders>
          </w:tcPr>
          <w:p w:rsidR="00050309" w:rsidRPr="00526ABA" w:rsidRDefault="00050309">
            <w:pPr>
              <w:rPr>
                <w:sz w:val="18"/>
              </w:rPr>
            </w:pP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5.2.3</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Authorisation country code</w:t>
            </w:r>
          </w:p>
          <w:p w:rsidR="00050309" w:rsidRPr="00526ABA" w:rsidRDefault="00050309">
            <w:pPr>
              <w:pStyle w:val="TAL"/>
              <w:keepNext w:val="0"/>
              <w:keepLines w:val="0"/>
              <w:spacing w:after="60"/>
              <w:rPr>
                <w:b/>
                <w:bCs/>
              </w:rPr>
            </w:pPr>
            <w:r w:rsidRPr="00526ABA">
              <w:t>In Germany, use ‘DE’.</w:t>
            </w:r>
          </w:p>
        </w:tc>
        <w:tc>
          <w:tcPr>
            <w:tcW w:w="2260" w:type="pct"/>
            <w:tcBorders>
              <w:top w:val="single" w:sz="4" w:space="0" w:color="auto"/>
              <w:bottom w:val="single" w:sz="4" w:space="0" w:color="auto"/>
            </w:tcBorders>
          </w:tcPr>
          <w:p w:rsidR="00050309" w:rsidRPr="00526ABA" w:rsidRDefault="00050309">
            <w:pPr>
              <w:rPr>
                <w:sz w:val="18"/>
              </w:rPr>
            </w:pP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5.2.4</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Communication identifier</w:t>
            </w:r>
          </w:p>
          <w:p w:rsidR="0064667A" w:rsidRPr="00526ABA" w:rsidRDefault="00050309">
            <w:pPr>
              <w:spacing w:after="60"/>
              <w:rPr>
                <w:sz w:val="18"/>
              </w:rPr>
            </w:pPr>
            <w:r w:rsidRPr="00526ABA">
              <w:rPr>
                <w:sz w:val="18"/>
              </w:rPr>
              <w:t xml:space="preserve">In Germany, the </w:t>
            </w:r>
            <w:r w:rsidRPr="00526ABA">
              <w:rPr>
                <w:i/>
                <w:iCs/>
                <w:sz w:val="18"/>
              </w:rPr>
              <w:t>delivery country</w:t>
            </w:r>
            <w:r w:rsidRPr="00526ABA">
              <w:rPr>
                <w:sz w:val="18"/>
              </w:rPr>
              <w:t xml:space="preserve"> </w:t>
            </w:r>
            <w:r w:rsidRPr="00526ABA">
              <w:rPr>
                <w:i/>
                <w:iCs/>
                <w:sz w:val="18"/>
              </w:rPr>
              <w:t xml:space="preserve">code </w:t>
            </w:r>
            <w:r w:rsidRPr="00526ABA">
              <w:rPr>
                <w:sz w:val="18"/>
              </w:rPr>
              <w:t xml:space="preserve">‘DE’ should be used. The </w:t>
            </w:r>
            <w:r w:rsidRPr="00526ABA">
              <w:rPr>
                <w:i/>
                <w:iCs/>
                <w:sz w:val="18"/>
              </w:rPr>
              <w:t>operator identifier</w:t>
            </w:r>
            <w:r w:rsidRPr="00526ABA">
              <w:rPr>
                <w:sz w:val="18"/>
              </w:rPr>
              <w:t xml:space="preserve"> is assigned by the Federal Network Agency pursuant to Appendix A.1 and always begins with ‘49...’.</w:t>
            </w:r>
          </w:p>
          <w:p w:rsidR="00050309" w:rsidRPr="00526ABA" w:rsidRDefault="0057108D">
            <w:pPr>
              <w:spacing w:after="60"/>
              <w:rPr>
                <w:b/>
                <w:bCs/>
                <w:sz w:val="18"/>
              </w:rPr>
            </w:pPr>
            <w:r w:rsidRPr="00526ABA">
              <w:rPr>
                <w:sz w:val="18"/>
              </w:rPr>
              <w:t xml:space="preserve">The </w:t>
            </w:r>
            <w:r w:rsidRPr="00526ABA">
              <w:rPr>
                <w:i/>
                <w:sz w:val="18"/>
              </w:rPr>
              <w:t>network element identifier</w:t>
            </w:r>
            <w:r w:rsidRPr="00526ABA">
              <w:rPr>
                <w:sz w:val="18"/>
              </w:rPr>
              <w:t xml:space="preserve"> is assigned by the network operator. It identifies the network element on which the telecommunication is recorded.</w:t>
            </w:r>
          </w:p>
        </w:tc>
        <w:tc>
          <w:tcPr>
            <w:tcW w:w="2260" w:type="pct"/>
            <w:tcBorders>
              <w:top w:val="single" w:sz="4" w:space="0" w:color="auto"/>
              <w:bottom w:val="single" w:sz="4" w:space="0" w:color="auto"/>
            </w:tcBorders>
          </w:tcPr>
          <w:p w:rsidR="00A85DDA" w:rsidRPr="00526ABA" w:rsidRDefault="00A85DDA" w:rsidP="00A85DDA">
            <w:pPr>
              <w:spacing w:after="60"/>
              <w:rPr>
                <w:sz w:val="18"/>
              </w:rPr>
            </w:pPr>
          </w:p>
          <w:p w:rsidR="00050309" w:rsidRPr="00526ABA" w:rsidRDefault="00A85DDA" w:rsidP="00841959">
            <w:pPr>
              <w:spacing w:after="60"/>
              <w:rPr>
                <w:sz w:val="18"/>
              </w:rPr>
            </w:pPr>
            <w:r w:rsidRPr="00526ABA">
              <w:rPr>
                <w:sz w:val="18"/>
              </w:rPr>
              <w:t xml:space="preserve">The </w:t>
            </w:r>
            <w:r w:rsidRPr="00526ABA">
              <w:rPr>
                <w:i/>
                <w:iCs/>
                <w:sz w:val="18"/>
              </w:rPr>
              <w:t>communication identity number</w:t>
            </w:r>
            <w:r w:rsidRPr="00526ABA">
              <w:rPr>
                <w:sz w:val="18"/>
              </w:rPr>
              <w:t xml:space="preserve"> identifies IRI and CC of a communication process: this corresponds to the allocation number pursuant to § 7(2) sentence 2 of the TKÜV.</w:t>
            </w: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5.2.5</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Sequence number</w:t>
            </w:r>
          </w:p>
          <w:p w:rsidR="00050309" w:rsidRPr="00526ABA" w:rsidRDefault="00050309" w:rsidP="00FA1B1C">
            <w:pPr>
              <w:spacing w:after="60"/>
              <w:rPr>
                <w:b/>
                <w:bCs/>
                <w:sz w:val="18"/>
              </w:rPr>
            </w:pPr>
            <w:r w:rsidRPr="00526ABA">
              <w:rPr>
                <w:sz w:val="18"/>
              </w:rPr>
              <w:t>The allocation number should already be created when the surveillance copy is produced for the first time (interception point).</w:t>
            </w:r>
          </w:p>
        </w:tc>
        <w:tc>
          <w:tcPr>
            <w:tcW w:w="2260" w:type="pct"/>
            <w:tcBorders>
              <w:top w:val="single" w:sz="4" w:space="0" w:color="auto"/>
              <w:bottom w:val="single" w:sz="4" w:space="0" w:color="auto"/>
            </w:tcBorders>
          </w:tcPr>
          <w:p w:rsidR="00050309" w:rsidRPr="00526ABA" w:rsidRDefault="00050309">
            <w:pPr>
              <w:spacing w:before="60" w:after="60"/>
              <w:rPr>
                <w:b/>
                <w:bCs/>
                <w:sz w:val="18"/>
              </w:rPr>
            </w:pPr>
          </w:p>
          <w:p w:rsidR="00050309" w:rsidRPr="00526ABA" w:rsidRDefault="00050309">
            <w:pPr>
              <w:rPr>
                <w:sz w:val="18"/>
              </w:rPr>
            </w:pPr>
            <w:r w:rsidRPr="00526ABA">
              <w:rPr>
                <w:sz w:val="18"/>
              </w:rPr>
              <w:t>If this condition cannot be met - in exceptional cases - it should be ensured that this function is created in the Delivery Function at the latest. However, if the sequence number is not created until then, it should reflect the exact counting method at the place of origin.</w:t>
            </w:r>
          </w:p>
          <w:p w:rsidR="00050309" w:rsidRPr="00526ABA" w:rsidRDefault="00050309">
            <w:pPr>
              <w:rPr>
                <w:sz w:val="18"/>
              </w:rPr>
            </w:pPr>
            <w:r w:rsidRPr="00526ABA">
              <w:rPr>
                <w:sz w:val="18"/>
              </w:rPr>
              <w:t>If UDP is used on this segment, additional measures should be taken to prevent potential package losses and secure the sequence order.</w:t>
            </w:r>
          </w:p>
        </w:tc>
      </w:tr>
      <w:tr w:rsidR="00261E70" w:rsidRPr="00526ABA" w:rsidTr="00722847">
        <w:tc>
          <w:tcPr>
            <w:tcW w:w="621" w:type="pct"/>
            <w:tcBorders>
              <w:top w:val="single" w:sz="4" w:space="0" w:color="auto"/>
              <w:bottom w:val="single" w:sz="4" w:space="0" w:color="auto"/>
            </w:tcBorders>
          </w:tcPr>
          <w:p w:rsidR="00261E70" w:rsidRPr="00526ABA" w:rsidRDefault="00261E70" w:rsidP="00201762">
            <w:pPr>
              <w:pStyle w:val="TAL"/>
              <w:keepNext w:val="0"/>
              <w:keepLines w:val="0"/>
              <w:spacing w:before="60"/>
            </w:pPr>
            <w:r w:rsidRPr="00526ABA">
              <w:t>5.2.6</w:t>
            </w:r>
          </w:p>
        </w:tc>
        <w:tc>
          <w:tcPr>
            <w:tcW w:w="2119" w:type="pct"/>
            <w:tcBorders>
              <w:top w:val="single" w:sz="4" w:space="0" w:color="auto"/>
              <w:bottom w:val="single" w:sz="4" w:space="0" w:color="auto"/>
            </w:tcBorders>
          </w:tcPr>
          <w:p w:rsidR="00261E70" w:rsidRPr="00526ABA" w:rsidRDefault="00261E70" w:rsidP="003D2401">
            <w:pPr>
              <w:spacing w:before="60" w:after="60"/>
              <w:rPr>
                <w:b/>
                <w:bCs/>
                <w:sz w:val="18"/>
              </w:rPr>
            </w:pPr>
            <w:r w:rsidRPr="00526ABA">
              <w:rPr>
                <w:b/>
                <w:bCs/>
                <w:sz w:val="18"/>
              </w:rPr>
              <w:t>Payload timestamp</w:t>
            </w:r>
          </w:p>
          <w:p w:rsidR="00261E70" w:rsidRPr="00526ABA" w:rsidRDefault="00261E70" w:rsidP="00030984">
            <w:pPr>
              <w:spacing w:after="60"/>
              <w:rPr>
                <w:sz w:val="18"/>
              </w:rPr>
            </w:pPr>
            <w:r w:rsidRPr="00526ABA">
              <w:rPr>
                <w:sz w:val="18"/>
              </w:rPr>
              <w:lastRenderedPageBreak/>
              <w:t>All times (TimeStamp) should normally be given based on the official time (local time) as:</w:t>
            </w:r>
          </w:p>
          <w:p w:rsidR="00261E70" w:rsidRPr="00526ABA" w:rsidRDefault="00261E70" w:rsidP="003D2401">
            <w:pPr>
              <w:spacing w:after="60"/>
              <w:rPr>
                <w:sz w:val="18"/>
              </w:rPr>
            </w:pPr>
            <w:r w:rsidRPr="00526ABA">
              <w:rPr>
                <w:i/>
                <w:sz w:val="18"/>
              </w:rPr>
              <w:t>MicroSecondTimeStamp</w:t>
            </w:r>
            <w:r w:rsidRPr="00526ABA">
              <w:rPr>
                <w:sz w:val="18"/>
              </w:rPr>
              <w:t xml:space="preserve"> (with maximum resolution and accuracy).</w:t>
            </w:r>
          </w:p>
          <w:p w:rsidR="00030984" w:rsidRPr="00526ABA" w:rsidRDefault="00030984" w:rsidP="003D2401">
            <w:pPr>
              <w:spacing w:after="60"/>
              <w:rPr>
                <w:b/>
                <w:bCs/>
                <w:sz w:val="18"/>
              </w:rPr>
            </w:pPr>
            <w:r w:rsidRPr="00526ABA">
              <w:rPr>
                <w:i/>
                <w:sz w:val="18"/>
              </w:rPr>
              <w:t xml:space="preserve">The </w:t>
            </w:r>
            <w:r w:rsidRPr="00526ABA">
              <w:rPr>
                <w:i/>
                <w:iCs/>
                <w:sz w:val="18"/>
              </w:rPr>
              <w:t>MicroSecondTimeStamp</w:t>
            </w:r>
            <w:r w:rsidRPr="00526ABA">
              <w:rPr>
                <w:sz w:val="18"/>
              </w:rPr>
              <w:t xml:space="preserve"> must be created where the surveillance copy is produced for the first time (interception point).</w:t>
            </w:r>
          </w:p>
        </w:tc>
        <w:tc>
          <w:tcPr>
            <w:tcW w:w="2260" w:type="pct"/>
            <w:tcBorders>
              <w:top w:val="single" w:sz="4" w:space="0" w:color="auto"/>
              <w:bottom w:val="single" w:sz="4" w:space="0" w:color="auto"/>
            </w:tcBorders>
          </w:tcPr>
          <w:p w:rsidR="00261E70" w:rsidRPr="00526ABA" w:rsidRDefault="00261E70" w:rsidP="003D2401">
            <w:pPr>
              <w:rPr>
                <w:sz w:val="18"/>
              </w:rPr>
            </w:pPr>
          </w:p>
          <w:p w:rsidR="00030984" w:rsidRPr="00526ABA" w:rsidRDefault="00433B00" w:rsidP="00030984">
            <w:pPr>
              <w:rPr>
                <w:sz w:val="18"/>
              </w:rPr>
            </w:pPr>
            <w:r w:rsidRPr="00526ABA">
              <w:rPr>
                <w:sz w:val="18"/>
              </w:rPr>
              <w:lastRenderedPageBreak/>
              <w:t xml:space="preserve">From TR TKÜV edition 7.0 and later, only the </w:t>
            </w:r>
            <w:r w:rsidRPr="00526ABA">
              <w:rPr>
                <w:i/>
                <w:sz w:val="18"/>
              </w:rPr>
              <w:t>Micro-SecondTimeStamp</w:t>
            </w:r>
            <w:r w:rsidRPr="00526ABA">
              <w:rPr>
                <w:sz w:val="18"/>
              </w:rPr>
              <w:t xml:space="preserve"> now should be used.</w:t>
            </w:r>
          </w:p>
          <w:p w:rsidR="00261E70" w:rsidRPr="00526ABA" w:rsidRDefault="00030984" w:rsidP="003D2401">
            <w:pPr>
              <w:rPr>
                <w:sz w:val="18"/>
              </w:rPr>
            </w:pPr>
            <w:r w:rsidRPr="00526ABA">
              <w:rPr>
                <w:i/>
                <w:sz w:val="18"/>
              </w:rPr>
              <w:t xml:space="preserve">If the time stamp is not available at the interception point in the format of the </w:t>
            </w:r>
            <w:r w:rsidRPr="00526ABA">
              <w:rPr>
                <w:sz w:val="18"/>
              </w:rPr>
              <w:t>MicroSecondTimeStamp, the time stamp must be generated in this format as closely as possible to the recording point of the surveillance copy.</w:t>
            </w:r>
          </w:p>
        </w:tc>
      </w:tr>
      <w:tr w:rsidR="00DB441A" w:rsidRPr="00526ABA" w:rsidTr="00722847">
        <w:tc>
          <w:tcPr>
            <w:tcW w:w="621" w:type="pct"/>
            <w:tcBorders>
              <w:top w:val="single" w:sz="4" w:space="0" w:color="auto"/>
              <w:bottom w:val="single" w:sz="4" w:space="0" w:color="auto"/>
            </w:tcBorders>
          </w:tcPr>
          <w:p w:rsidR="00DB441A" w:rsidRPr="00526ABA" w:rsidRDefault="00DB441A">
            <w:pPr>
              <w:pStyle w:val="TAL"/>
              <w:keepNext w:val="0"/>
              <w:keepLines w:val="0"/>
              <w:spacing w:before="60"/>
            </w:pPr>
            <w:r w:rsidRPr="00526ABA">
              <w:lastRenderedPageBreak/>
              <w:t>5.2.11</w:t>
            </w:r>
          </w:p>
        </w:tc>
        <w:tc>
          <w:tcPr>
            <w:tcW w:w="2119" w:type="pct"/>
            <w:tcBorders>
              <w:top w:val="single" w:sz="4" w:space="0" w:color="auto"/>
              <w:bottom w:val="single" w:sz="4" w:space="0" w:color="auto"/>
            </w:tcBorders>
          </w:tcPr>
          <w:p w:rsidR="00A85DDA" w:rsidRPr="00526ABA" w:rsidRDefault="00A85DDA" w:rsidP="00A85DDA">
            <w:pPr>
              <w:spacing w:before="60" w:after="60"/>
              <w:rPr>
                <w:b/>
                <w:bCs/>
                <w:sz w:val="18"/>
              </w:rPr>
            </w:pPr>
            <w:r w:rsidRPr="00526ABA">
              <w:rPr>
                <w:b/>
                <w:bCs/>
                <w:sz w:val="18"/>
              </w:rPr>
              <w:t>Interception point identifier</w:t>
            </w:r>
          </w:p>
          <w:p w:rsidR="00DB441A" w:rsidRPr="00526ABA" w:rsidRDefault="00A85DDA" w:rsidP="00A85DDA">
            <w:pPr>
              <w:spacing w:before="60" w:after="60"/>
              <w:rPr>
                <w:b/>
                <w:bCs/>
                <w:sz w:val="18"/>
              </w:rPr>
            </w:pPr>
            <w:r w:rsidRPr="00526ABA">
              <w:rPr>
                <w:bCs/>
                <w:sz w:val="18"/>
              </w:rPr>
              <w:t>The interception point identifier is assigned by the network operator. It identifies the logical point (inside a network element) at which the data (IRI and/or CC) is recorded in the network.</w:t>
            </w:r>
          </w:p>
        </w:tc>
        <w:tc>
          <w:tcPr>
            <w:tcW w:w="2260" w:type="pct"/>
            <w:tcBorders>
              <w:top w:val="single" w:sz="4" w:space="0" w:color="auto"/>
              <w:bottom w:val="single" w:sz="4" w:space="0" w:color="auto"/>
            </w:tcBorders>
          </w:tcPr>
          <w:p w:rsidR="00DB441A" w:rsidRPr="00526ABA" w:rsidRDefault="00DB441A">
            <w:pPr>
              <w:spacing w:before="60" w:after="60"/>
              <w:rPr>
                <w:b/>
                <w:bCs/>
                <w:sz w:val="18"/>
              </w:rPr>
            </w:pP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6.2.2</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Error Reporting</w:t>
            </w:r>
          </w:p>
          <w:p w:rsidR="00050309" w:rsidRPr="00526ABA" w:rsidRDefault="00050309">
            <w:pPr>
              <w:pStyle w:val="TAL"/>
              <w:keepNext w:val="0"/>
              <w:keepLines w:val="0"/>
              <w:spacing w:after="60"/>
              <w:rPr>
                <w:b/>
                <w:bCs/>
              </w:rPr>
            </w:pPr>
            <w:r w:rsidRPr="00526ABA">
              <w:t>Transmission is essentially subject to Appendix A.4 of the TR TKÜV.</w:t>
            </w:r>
          </w:p>
        </w:tc>
        <w:tc>
          <w:tcPr>
            <w:tcW w:w="2260" w:type="pct"/>
            <w:tcBorders>
              <w:top w:val="single" w:sz="4" w:space="0" w:color="auto"/>
              <w:bottom w:val="single" w:sz="4" w:space="0" w:color="auto"/>
            </w:tcBorders>
          </w:tcPr>
          <w:p w:rsidR="00050309" w:rsidRPr="00526ABA" w:rsidRDefault="00050309">
            <w:pPr>
              <w:spacing w:before="60" w:after="60"/>
              <w:rPr>
                <w:b/>
                <w:bCs/>
                <w:sz w:val="18"/>
              </w:rPr>
            </w:pP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6.2.3</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Aggregation of payloads</w:t>
            </w:r>
          </w:p>
          <w:p w:rsidR="00050309" w:rsidRPr="00526ABA" w:rsidRDefault="00050309">
            <w:pPr>
              <w:pStyle w:val="TAL"/>
              <w:keepNext w:val="0"/>
              <w:keepLines w:val="0"/>
              <w:spacing w:after="60"/>
              <w:rPr>
                <w:b/>
                <w:bCs/>
              </w:rPr>
            </w:pPr>
            <w:r w:rsidRPr="00526ABA">
              <w:t xml:space="preserve">Combined transmission of monitored IP packets is basically introduced to avoid an unnecessary overhead. </w:t>
            </w:r>
          </w:p>
        </w:tc>
        <w:tc>
          <w:tcPr>
            <w:tcW w:w="2260" w:type="pct"/>
            <w:tcBorders>
              <w:top w:val="single" w:sz="4" w:space="0" w:color="auto"/>
              <w:bottom w:val="single" w:sz="4" w:space="0" w:color="auto"/>
            </w:tcBorders>
          </w:tcPr>
          <w:p w:rsidR="00050309" w:rsidRPr="00526ABA" w:rsidRDefault="00050309">
            <w:pPr>
              <w:spacing w:before="60" w:after="60"/>
              <w:rPr>
                <w:b/>
                <w:bCs/>
                <w:sz w:val="18"/>
              </w:rPr>
            </w:pPr>
          </w:p>
          <w:p w:rsidR="00050309" w:rsidRPr="00526ABA" w:rsidRDefault="00050309">
            <w:pPr>
              <w:pStyle w:val="TAL"/>
              <w:keepNext w:val="0"/>
              <w:keepLines w:val="0"/>
              <w:spacing w:after="60"/>
              <w:rPr>
                <w:b/>
                <w:bCs/>
              </w:rPr>
            </w:pPr>
            <w:r w:rsidRPr="00526ABA">
              <w:t>However, it should not span more than a few seconds and should be agreed with the Federal Network Agency.</w:t>
            </w: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6.2.5</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Padding Data</w:t>
            </w:r>
          </w:p>
          <w:p w:rsidR="00050309" w:rsidRPr="00526ABA" w:rsidRDefault="00050309">
            <w:pPr>
              <w:pStyle w:val="TAL"/>
              <w:keepNext w:val="0"/>
              <w:keepLines w:val="0"/>
              <w:spacing w:after="60"/>
              <w:rPr>
                <w:b/>
                <w:bCs/>
              </w:rPr>
            </w:pPr>
            <w:r w:rsidRPr="00526ABA">
              <w:t>May optionally be implemented by the subject.</w:t>
            </w:r>
          </w:p>
        </w:tc>
        <w:tc>
          <w:tcPr>
            <w:tcW w:w="2260" w:type="pct"/>
            <w:tcBorders>
              <w:top w:val="single" w:sz="4" w:space="0" w:color="auto"/>
              <w:bottom w:val="single" w:sz="4" w:space="0" w:color="auto"/>
            </w:tcBorders>
          </w:tcPr>
          <w:p w:rsidR="00050309" w:rsidRPr="00526ABA" w:rsidRDefault="00050309">
            <w:pPr>
              <w:spacing w:before="60" w:after="60"/>
              <w:rPr>
                <w:b/>
                <w:bCs/>
                <w:sz w:val="18"/>
              </w:rPr>
            </w:pPr>
          </w:p>
          <w:p w:rsidR="00050309" w:rsidRPr="00526ABA" w:rsidRDefault="00050309">
            <w:pPr>
              <w:pStyle w:val="TAL"/>
              <w:keepNext w:val="0"/>
              <w:keepLines w:val="0"/>
              <w:spacing w:after="60"/>
              <w:rPr>
                <w:b/>
                <w:bCs/>
              </w:rPr>
            </w:pPr>
            <w:r w:rsidRPr="00526ABA">
              <w:t>Action-specific use of padding must be agreed with the relevant authorised agency.</w:t>
            </w: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6.3.1</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General</w:t>
            </w:r>
          </w:p>
          <w:p w:rsidR="00050309" w:rsidRPr="00526ABA" w:rsidRDefault="00050309">
            <w:pPr>
              <w:pStyle w:val="TAL"/>
              <w:keepNext w:val="0"/>
              <w:keepLines w:val="0"/>
              <w:spacing w:after="60"/>
            </w:pPr>
            <w:r w:rsidRPr="00526ABA">
              <w:t>TCP/IP is used.</w:t>
            </w:r>
          </w:p>
        </w:tc>
        <w:tc>
          <w:tcPr>
            <w:tcW w:w="2260" w:type="pct"/>
            <w:tcBorders>
              <w:top w:val="single" w:sz="4" w:space="0" w:color="auto"/>
              <w:bottom w:val="single" w:sz="4" w:space="0" w:color="auto"/>
            </w:tcBorders>
          </w:tcPr>
          <w:p w:rsidR="00050309" w:rsidRPr="00526ABA" w:rsidRDefault="00050309">
            <w:pPr>
              <w:spacing w:before="60" w:after="60"/>
              <w:rPr>
                <w:b/>
                <w:bCs/>
                <w:sz w:val="18"/>
              </w:rPr>
            </w:pP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6.3.2</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Opening and closing of connections</w:t>
            </w:r>
          </w:p>
          <w:p w:rsidR="00050309" w:rsidRPr="00526ABA" w:rsidRDefault="00050309" w:rsidP="0064246C">
            <w:pPr>
              <w:pStyle w:val="TAL"/>
              <w:keepNext w:val="0"/>
              <w:keepLines w:val="0"/>
              <w:spacing w:after="60"/>
            </w:pPr>
            <w:r w:rsidRPr="00526ABA">
              <w:t>Normally based on Section 3.1 of the TR TKÜV, under which the Delivery Function should trigger to avoid unnecessarily keeping the lines of the authorised agency busy.</w:t>
            </w:r>
          </w:p>
        </w:tc>
        <w:tc>
          <w:tcPr>
            <w:tcW w:w="2260" w:type="pct"/>
            <w:tcBorders>
              <w:top w:val="single" w:sz="4" w:space="0" w:color="auto"/>
              <w:bottom w:val="single" w:sz="4" w:space="0" w:color="auto"/>
            </w:tcBorders>
          </w:tcPr>
          <w:p w:rsidR="00050309" w:rsidRPr="00526ABA" w:rsidRDefault="00050309">
            <w:pPr>
              <w:spacing w:before="60" w:after="60"/>
              <w:rPr>
                <w:b/>
                <w:bCs/>
                <w:sz w:val="18"/>
              </w:rPr>
            </w:pP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6.3.4</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Keep-alives</w:t>
            </w:r>
          </w:p>
          <w:p w:rsidR="003D2284" w:rsidRPr="00526ABA" w:rsidRDefault="00050309" w:rsidP="00841959">
            <w:pPr>
              <w:pStyle w:val="TAL"/>
              <w:keepLines w:val="0"/>
              <w:spacing w:after="60"/>
            </w:pPr>
            <w:r w:rsidRPr="00526ABA">
              <w:t>May optionally be implemented by the subject.</w:t>
            </w:r>
          </w:p>
        </w:tc>
        <w:tc>
          <w:tcPr>
            <w:tcW w:w="2260" w:type="pct"/>
            <w:tcBorders>
              <w:top w:val="single" w:sz="4" w:space="0" w:color="auto"/>
              <w:bottom w:val="single" w:sz="4" w:space="0" w:color="auto"/>
            </w:tcBorders>
          </w:tcPr>
          <w:p w:rsidR="00050309" w:rsidRPr="00526ABA" w:rsidRDefault="00050309">
            <w:pPr>
              <w:spacing w:before="60" w:after="60"/>
              <w:rPr>
                <w:b/>
                <w:bCs/>
                <w:sz w:val="18"/>
              </w:rPr>
            </w:pPr>
          </w:p>
          <w:p w:rsidR="00050309" w:rsidRPr="00526ABA" w:rsidRDefault="00050309">
            <w:pPr>
              <w:pStyle w:val="TAL"/>
              <w:keepNext w:val="0"/>
              <w:keepLines w:val="0"/>
              <w:spacing w:after="60"/>
              <w:rPr>
                <w:b/>
                <w:bCs/>
              </w:rPr>
            </w:pPr>
            <w:r w:rsidRPr="00526ABA">
              <w:t>After the successful transmission of data, the TCP connection should normally be closed by means of a timer. Action-specific use of Padding Keep-alives, where the TCP connection is kept alive indefinitely, must be agreed by the relevant authorised agency.</w:t>
            </w: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6.4.2</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TCP settings</w:t>
            </w:r>
          </w:p>
          <w:p w:rsidR="00050309" w:rsidRPr="00526ABA" w:rsidRDefault="00050309">
            <w:pPr>
              <w:pStyle w:val="TAL"/>
              <w:keepNext w:val="0"/>
              <w:keepLines w:val="0"/>
              <w:spacing w:before="60" w:after="60"/>
            </w:pPr>
            <w:r w:rsidRPr="00526ABA">
              <w:t>For forwarding, port number 50100 is chosen on the part of the authorised agency (destination port).</w:t>
            </w:r>
          </w:p>
        </w:tc>
        <w:tc>
          <w:tcPr>
            <w:tcW w:w="2260" w:type="pct"/>
            <w:tcBorders>
              <w:top w:val="single" w:sz="4" w:space="0" w:color="auto"/>
              <w:bottom w:val="single" w:sz="4" w:space="0" w:color="auto"/>
            </w:tcBorders>
          </w:tcPr>
          <w:p w:rsidR="00050309" w:rsidRPr="00526ABA" w:rsidRDefault="00050309">
            <w:pPr>
              <w:spacing w:before="60" w:after="60"/>
              <w:rPr>
                <w:b/>
                <w:bCs/>
                <w:sz w:val="18"/>
              </w:rPr>
            </w:pPr>
          </w:p>
          <w:p w:rsidR="00050309" w:rsidRPr="00526ABA" w:rsidRDefault="00050309" w:rsidP="0057108D">
            <w:pPr>
              <w:spacing w:before="60" w:after="60"/>
              <w:rPr>
                <w:bCs/>
                <w:sz w:val="18"/>
              </w:rPr>
            </w:pPr>
            <w:r w:rsidRPr="00526ABA">
              <w:rPr>
                <w:bCs/>
                <w:sz w:val="18"/>
              </w:rPr>
              <w:t>The port number applies to applications of the service specifications TS 102 232-02, TS 102 232-03, TS 102 232-04, TS 101 909-20-2, TS 102 232-05 and TS 102 232-06.</w:t>
            </w: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7.1</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Type of Networks</w:t>
            </w:r>
          </w:p>
          <w:p w:rsidR="00050309" w:rsidRPr="00526ABA" w:rsidRDefault="00050309">
            <w:pPr>
              <w:pStyle w:val="TAL"/>
              <w:keepNext w:val="0"/>
              <w:keepLines w:val="0"/>
              <w:spacing w:after="60"/>
            </w:pPr>
            <w:r w:rsidRPr="00526ABA">
              <w:t>Forwarding occurs over the public Internet.</w:t>
            </w:r>
          </w:p>
        </w:tc>
        <w:tc>
          <w:tcPr>
            <w:tcW w:w="2260" w:type="pct"/>
            <w:tcBorders>
              <w:top w:val="single" w:sz="4" w:space="0" w:color="auto"/>
              <w:bottom w:val="single" w:sz="4" w:space="0" w:color="auto"/>
            </w:tcBorders>
          </w:tcPr>
          <w:p w:rsidR="00050309" w:rsidRPr="00526ABA" w:rsidRDefault="00050309">
            <w:pPr>
              <w:spacing w:before="60" w:after="60"/>
              <w:rPr>
                <w:b/>
                <w:bCs/>
                <w:sz w:val="18"/>
              </w:rPr>
            </w:pP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7.2</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Security requirements</w:t>
            </w:r>
          </w:p>
          <w:p w:rsidR="00050309" w:rsidRPr="00526ABA" w:rsidRDefault="00050309" w:rsidP="00841959">
            <w:pPr>
              <w:pStyle w:val="TAL"/>
              <w:keepNext w:val="0"/>
              <w:keepLines w:val="0"/>
              <w:spacing w:after="60"/>
            </w:pPr>
            <w:r w:rsidRPr="00526ABA">
              <w:t>The requirements as per Appendix A.2 of the TR TKÜV apply.</w:t>
            </w:r>
          </w:p>
        </w:tc>
        <w:tc>
          <w:tcPr>
            <w:tcW w:w="2260" w:type="pct"/>
            <w:tcBorders>
              <w:top w:val="single" w:sz="4" w:space="0" w:color="auto"/>
              <w:bottom w:val="single" w:sz="4" w:space="0" w:color="auto"/>
            </w:tcBorders>
          </w:tcPr>
          <w:p w:rsidR="00050309" w:rsidRPr="00526ABA" w:rsidRDefault="00050309">
            <w:pPr>
              <w:spacing w:before="60" w:after="60"/>
              <w:rPr>
                <w:b/>
                <w:bCs/>
                <w:sz w:val="18"/>
              </w:rPr>
            </w:pPr>
          </w:p>
          <w:p w:rsidR="00050309" w:rsidRPr="00526ABA" w:rsidRDefault="00050309">
            <w:pPr>
              <w:pStyle w:val="TAL"/>
              <w:keepNext w:val="0"/>
              <w:keepLines w:val="0"/>
              <w:spacing w:after="60"/>
              <w:rPr>
                <w:b/>
                <w:bCs/>
              </w:rPr>
            </w:pPr>
            <w:r w:rsidRPr="00526ABA">
              <w:t>TLS and signatures and hash codes may not be used.</w:t>
            </w: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7.3.2</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Timeliness</w:t>
            </w:r>
          </w:p>
          <w:p w:rsidR="00050309" w:rsidRPr="00526ABA" w:rsidRDefault="00050309">
            <w:pPr>
              <w:pStyle w:val="TAL"/>
              <w:keepNext w:val="0"/>
              <w:keepLines w:val="0"/>
              <w:spacing w:after="60"/>
            </w:pPr>
            <w:r w:rsidRPr="00526ABA">
              <w:t xml:space="preserve">Any use of separate </w:t>
            </w:r>
            <w:r w:rsidRPr="00526ABA">
              <w:rPr>
                <w:i/>
                <w:iCs/>
              </w:rPr>
              <w:t xml:space="preserve">managed networks </w:t>
            </w:r>
            <w:r w:rsidRPr="00526ABA">
              <w:t>should be agreed between the subject and the authorised agencies.</w:t>
            </w:r>
          </w:p>
        </w:tc>
        <w:tc>
          <w:tcPr>
            <w:tcW w:w="2260" w:type="pct"/>
            <w:tcBorders>
              <w:top w:val="single" w:sz="4" w:space="0" w:color="auto"/>
              <w:bottom w:val="single" w:sz="4" w:space="0" w:color="auto"/>
            </w:tcBorders>
          </w:tcPr>
          <w:p w:rsidR="00050309" w:rsidRPr="00526ABA" w:rsidRDefault="00050309">
            <w:pPr>
              <w:spacing w:before="60" w:after="60"/>
              <w:rPr>
                <w:b/>
                <w:bCs/>
                <w:sz w:val="18"/>
              </w:rPr>
            </w:pPr>
          </w:p>
        </w:tc>
      </w:tr>
    </w:tbl>
    <w:p w:rsidR="00050309" w:rsidRPr="00526ABA" w:rsidRDefault="00050309" w:rsidP="00E641A2">
      <w:pPr>
        <w:pStyle w:val="Heading4"/>
        <w:rPr>
          <w:sz w:val="20"/>
        </w:rPr>
      </w:pPr>
      <w:bookmarkStart w:id="462" w:name="_Toc425260021"/>
      <w:bookmarkStart w:id="463" w:name="_Toc426622439"/>
      <w:r w:rsidRPr="00526ABA">
        <w:lastRenderedPageBreak/>
        <w:t>Appendix F.3.1.2</w:t>
      </w:r>
      <w:r w:rsidRPr="00526ABA">
        <w:tab/>
        <w:t>Basis: ETSI TS 102 232-02</w:t>
      </w:r>
      <w:bookmarkEnd w:id="462"/>
      <w:bookmarkEnd w:id="463"/>
    </w:p>
    <w:p w:rsidR="00264598" w:rsidRPr="00526ABA" w:rsidRDefault="00050309" w:rsidP="00DB680A">
      <w:r w:rsidRPr="00526ABA">
        <w:t>The following table describes, on the one hand, the selection of options for the different chapters and sections of ETSI Specification TS 102 232-02 and, on the other, specifies the respective additional requirements.</w:t>
      </w:r>
    </w:p>
    <w:p w:rsidR="00050309" w:rsidRPr="00526ABA" w:rsidRDefault="00050309" w:rsidP="00D86ED9">
      <w:pPr>
        <w:keepNext/>
      </w:pPr>
      <w:r w:rsidRPr="00526ABA">
        <w:t>Unless otherwise indicated, the references in the table relate to the respective sections of the ETSI specification: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9"/>
        <w:gridCol w:w="3952"/>
        <w:gridCol w:w="4215"/>
      </w:tblGrid>
      <w:tr w:rsidR="00050309" w:rsidRPr="00526ABA" w:rsidTr="00722847">
        <w:trPr>
          <w:tblHeader/>
        </w:trPr>
        <w:tc>
          <w:tcPr>
            <w:tcW w:w="621" w:type="pct"/>
            <w:tcBorders>
              <w:top w:val="single" w:sz="18" w:space="0" w:color="auto"/>
              <w:left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Section TS 102 232-02</w:t>
            </w:r>
            <w:r w:rsidRPr="00526ABA">
              <w:rPr>
                <w:sz w:val="18"/>
              </w:rPr>
              <w:t xml:space="preserve"> </w:t>
            </w:r>
          </w:p>
        </w:tc>
        <w:tc>
          <w:tcPr>
            <w:tcW w:w="2119" w:type="pct"/>
            <w:tcBorders>
              <w:top w:val="single" w:sz="18" w:space="0" w:color="auto"/>
              <w:bottom w:val="single" w:sz="4" w:space="0" w:color="auto"/>
            </w:tcBorders>
            <w:shd w:val="pct10" w:color="000000" w:fill="FFFFFF"/>
          </w:tcPr>
          <w:p w:rsidR="00050309" w:rsidRPr="00526ABA" w:rsidRDefault="00050309" w:rsidP="00D86ED9">
            <w:pPr>
              <w:keepNext/>
              <w:spacing w:before="60" w:after="0"/>
              <w:rPr>
                <w:b/>
                <w:sz w:val="18"/>
              </w:rPr>
            </w:pPr>
            <w:r w:rsidRPr="00526ABA">
              <w:rPr>
                <w:b/>
                <w:sz w:val="18"/>
              </w:rPr>
              <w:t>Description of the option or problem and specifications regarding national application</w:t>
            </w:r>
          </w:p>
        </w:tc>
        <w:tc>
          <w:tcPr>
            <w:tcW w:w="2260" w:type="pct"/>
            <w:tcBorders>
              <w:top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Additional requirement, background and supplemental information</w:t>
            </w:r>
          </w:p>
        </w:tc>
      </w:tr>
      <w:tr w:rsidR="00050309" w:rsidRPr="00526ABA" w:rsidTr="00722847">
        <w:tc>
          <w:tcPr>
            <w:tcW w:w="621" w:type="pct"/>
            <w:tcBorders>
              <w:top w:val="single" w:sz="4" w:space="0" w:color="auto"/>
              <w:left w:val="single" w:sz="4" w:space="0" w:color="auto"/>
              <w:bottom w:val="single" w:sz="4" w:space="0" w:color="auto"/>
              <w:right w:val="single" w:sz="4" w:space="0" w:color="auto"/>
            </w:tcBorders>
          </w:tcPr>
          <w:p w:rsidR="00050309" w:rsidRPr="00526ABA" w:rsidRDefault="00050309">
            <w:pPr>
              <w:pStyle w:val="TAL"/>
              <w:keepNext w:val="0"/>
              <w:keepLines w:val="0"/>
              <w:spacing w:before="60"/>
            </w:pPr>
            <w:r w:rsidRPr="00526ABA">
              <w:t>6.2.3, 6.3.3, 6.4.3</w:t>
            </w:r>
          </w:p>
        </w:tc>
        <w:tc>
          <w:tcPr>
            <w:tcW w:w="2119" w:type="pct"/>
            <w:tcBorders>
              <w:top w:val="single" w:sz="4" w:space="0" w:color="auto"/>
              <w:left w:val="single" w:sz="4" w:space="0" w:color="auto"/>
              <w:bottom w:val="single" w:sz="4" w:space="0" w:color="auto"/>
              <w:right w:val="single" w:sz="4" w:space="0" w:color="auto"/>
            </w:tcBorders>
          </w:tcPr>
          <w:p w:rsidR="00050309" w:rsidRPr="00526ABA" w:rsidRDefault="00050309">
            <w:pPr>
              <w:spacing w:before="60" w:after="60"/>
              <w:rPr>
                <w:b/>
                <w:bCs/>
                <w:sz w:val="18"/>
              </w:rPr>
            </w:pPr>
            <w:r w:rsidRPr="00526ABA">
              <w:rPr>
                <w:b/>
                <w:bCs/>
                <w:sz w:val="18"/>
              </w:rPr>
              <w:t>IRI information</w:t>
            </w:r>
          </w:p>
          <w:p w:rsidR="00050309" w:rsidRPr="00526ABA" w:rsidRDefault="00050309">
            <w:pPr>
              <w:spacing w:before="60"/>
              <w:rPr>
                <w:bCs/>
                <w:sz w:val="18"/>
              </w:rPr>
            </w:pPr>
            <w:r w:rsidRPr="00526ABA">
              <w:rPr>
                <w:bCs/>
                <w:sz w:val="18"/>
              </w:rPr>
              <w:t>The IRI informations for the events ‘e-mail send’, ‘e-mail receive’ and ‘e-mail download’, as described in Tables 1, 2 and 3, should always be transmitted.</w:t>
            </w:r>
          </w:p>
        </w:tc>
        <w:tc>
          <w:tcPr>
            <w:tcW w:w="2260" w:type="pct"/>
            <w:tcBorders>
              <w:top w:val="single" w:sz="4" w:space="0" w:color="auto"/>
              <w:left w:val="single" w:sz="4" w:space="0" w:color="auto"/>
              <w:bottom w:val="single" w:sz="4" w:space="0" w:color="auto"/>
              <w:right w:val="single" w:sz="4" w:space="0" w:color="auto"/>
            </w:tcBorders>
          </w:tcPr>
          <w:p w:rsidR="00050309" w:rsidRPr="00526ABA" w:rsidRDefault="00050309">
            <w:pPr>
              <w:spacing w:before="60"/>
              <w:rPr>
                <w:bCs/>
                <w:sz w:val="18"/>
                <w:szCs w:val="18"/>
              </w:rPr>
            </w:pPr>
          </w:p>
          <w:p w:rsidR="00050309" w:rsidRPr="00526ABA" w:rsidRDefault="00050309">
            <w:pPr>
              <w:spacing w:before="60"/>
              <w:rPr>
                <w:bCs/>
                <w:sz w:val="18"/>
              </w:rPr>
            </w:pPr>
            <w:r w:rsidRPr="00526ABA">
              <w:rPr>
                <w:bCs/>
                <w:sz w:val="18"/>
              </w:rPr>
              <w:t>See also the point 'e-mail format'</w:t>
            </w:r>
          </w:p>
        </w:tc>
      </w:tr>
      <w:tr w:rsidR="00050309" w:rsidRPr="00526ABA" w:rsidTr="00722847">
        <w:tc>
          <w:tcPr>
            <w:tcW w:w="621" w:type="pct"/>
            <w:tcBorders>
              <w:top w:val="single" w:sz="4" w:space="0" w:color="auto"/>
              <w:left w:val="single" w:sz="4" w:space="0" w:color="auto"/>
              <w:bottom w:val="single" w:sz="4" w:space="0" w:color="auto"/>
              <w:right w:val="single" w:sz="4" w:space="0" w:color="auto"/>
            </w:tcBorders>
          </w:tcPr>
          <w:p w:rsidR="00050309" w:rsidRPr="00526ABA" w:rsidRDefault="00050309">
            <w:pPr>
              <w:pStyle w:val="TAL"/>
              <w:keepNext w:val="0"/>
              <w:keepLines w:val="0"/>
              <w:spacing w:before="60"/>
            </w:pPr>
            <w:r w:rsidRPr="00526ABA">
              <w:t>7</w:t>
            </w:r>
          </w:p>
        </w:tc>
        <w:tc>
          <w:tcPr>
            <w:tcW w:w="2119" w:type="pct"/>
            <w:tcBorders>
              <w:top w:val="single" w:sz="4" w:space="0" w:color="auto"/>
              <w:left w:val="single" w:sz="4" w:space="0" w:color="auto"/>
              <w:bottom w:val="single" w:sz="4" w:space="0" w:color="auto"/>
              <w:right w:val="single" w:sz="4" w:space="0" w:color="auto"/>
            </w:tcBorders>
          </w:tcPr>
          <w:p w:rsidR="00050309" w:rsidRPr="00526ABA" w:rsidRDefault="00050309">
            <w:pPr>
              <w:spacing w:before="60" w:after="60"/>
              <w:rPr>
                <w:b/>
                <w:bCs/>
                <w:sz w:val="18"/>
              </w:rPr>
            </w:pPr>
            <w:r w:rsidRPr="00526ABA">
              <w:rPr>
                <w:b/>
                <w:bCs/>
                <w:sz w:val="18"/>
              </w:rPr>
              <w:t>E-mail attributes</w:t>
            </w:r>
          </w:p>
          <w:p w:rsidR="00050309" w:rsidRPr="00526ABA" w:rsidRDefault="00050309">
            <w:pPr>
              <w:spacing w:before="60"/>
              <w:rPr>
                <w:bCs/>
                <w:sz w:val="18"/>
              </w:rPr>
            </w:pPr>
            <w:r w:rsidRPr="00526ABA">
              <w:rPr>
                <w:bCs/>
                <w:sz w:val="18"/>
              </w:rPr>
              <w:t>The e-mail attributes should be sent according to the requirements of the specification. This applies, in particular, to the attribute “AAAInformation”. In addition, the following requirements should be complied with.</w:t>
            </w:r>
          </w:p>
        </w:tc>
        <w:tc>
          <w:tcPr>
            <w:tcW w:w="2260" w:type="pct"/>
            <w:tcBorders>
              <w:top w:val="single" w:sz="4" w:space="0" w:color="auto"/>
              <w:left w:val="single" w:sz="4" w:space="0" w:color="auto"/>
              <w:bottom w:val="single" w:sz="4" w:space="0" w:color="auto"/>
              <w:right w:val="single" w:sz="4" w:space="0" w:color="auto"/>
            </w:tcBorders>
          </w:tcPr>
          <w:p w:rsidR="00050309" w:rsidRPr="00526ABA" w:rsidRDefault="00050309">
            <w:pPr>
              <w:spacing w:before="60" w:after="60"/>
              <w:rPr>
                <w:b/>
                <w:bCs/>
                <w:sz w:val="18"/>
              </w:rPr>
            </w:pPr>
          </w:p>
          <w:p w:rsidR="00050309" w:rsidRPr="00526ABA" w:rsidRDefault="00050309">
            <w:pPr>
              <w:spacing w:before="60" w:after="60"/>
              <w:rPr>
                <w:b/>
                <w:bCs/>
                <w:sz w:val="18"/>
              </w:rPr>
            </w:pPr>
            <w:r w:rsidRPr="00526ABA">
              <w:rPr>
                <w:b/>
                <w:bCs/>
                <w:sz w:val="18"/>
              </w:rPr>
              <w:t>7.3 Email recipient list</w:t>
            </w:r>
          </w:p>
          <w:p w:rsidR="00050309" w:rsidRPr="00526ABA" w:rsidRDefault="00050309">
            <w:pPr>
              <w:spacing w:before="60" w:after="60"/>
              <w:rPr>
                <w:bCs/>
                <w:sz w:val="18"/>
              </w:rPr>
            </w:pPr>
            <w:r w:rsidRPr="00526ABA">
              <w:rPr>
                <w:bCs/>
                <w:sz w:val="18"/>
              </w:rPr>
              <w:t>In e-mails intended for the monitored identifier, only the sender should be included, not the other recipients such as CC and/or BCC recipients.</w:t>
            </w:r>
          </w:p>
          <w:p w:rsidR="00050309" w:rsidRPr="00526ABA" w:rsidRDefault="00050309">
            <w:pPr>
              <w:spacing w:before="60" w:after="60"/>
              <w:rPr>
                <w:b/>
                <w:bCs/>
                <w:sz w:val="18"/>
              </w:rPr>
            </w:pPr>
            <w:r w:rsidRPr="00526ABA">
              <w:rPr>
                <w:b/>
                <w:bCs/>
                <w:sz w:val="18"/>
              </w:rPr>
              <w:t>7.10 AAAInformation</w:t>
            </w:r>
          </w:p>
          <w:p w:rsidR="00050309" w:rsidRPr="00526ABA" w:rsidRDefault="00050309">
            <w:pPr>
              <w:spacing w:before="60" w:after="60"/>
              <w:rPr>
                <w:bCs/>
                <w:sz w:val="18"/>
              </w:rPr>
            </w:pPr>
            <w:r w:rsidRPr="00526ABA">
              <w:rPr>
                <w:bCs/>
                <w:sz w:val="18"/>
              </w:rPr>
              <w:t>Parameters of POP3 or SMTP authentication, such as ‘user name’, ‘password’, ‘authMethod’, etc. should also be reported.</w:t>
            </w:r>
          </w:p>
        </w:tc>
      </w:tr>
      <w:tr w:rsidR="00050309" w:rsidRPr="00526ABA" w:rsidTr="00722847">
        <w:tc>
          <w:tcPr>
            <w:tcW w:w="621" w:type="pct"/>
            <w:tcBorders>
              <w:top w:val="single" w:sz="4" w:space="0" w:color="auto"/>
              <w:left w:val="single" w:sz="4" w:space="0" w:color="auto"/>
              <w:bottom w:val="single" w:sz="4" w:space="0" w:color="auto"/>
              <w:right w:val="single" w:sz="4" w:space="0" w:color="auto"/>
            </w:tcBorders>
          </w:tcPr>
          <w:p w:rsidR="00050309" w:rsidRPr="00526ABA" w:rsidRDefault="00050309">
            <w:pPr>
              <w:pStyle w:val="TAL"/>
              <w:keepNext w:val="0"/>
              <w:keepLines w:val="0"/>
              <w:spacing w:before="60"/>
            </w:pPr>
            <w:r w:rsidRPr="00526ABA">
              <w:t>A.4, B.4, C.2</w:t>
            </w:r>
          </w:p>
        </w:tc>
        <w:tc>
          <w:tcPr>
            <w:tcW w:w="2119" w:type="pct"/>
            <w:tcBorders>
              <w:top w:val="single" w:sz="4" w:space="0" w:color="auto"/>
              <w:left w:val="single" w:sz="4" w:space="0" w:color="auto"/>
              <w:bottom w:val="single" w:sz="4" w:space="0" w:color="auto"/>
              <w:right w:val="single" w:sz="4" w:space="0" w:color="auto"/>
            </w:tcBorders>
          </w:tcPr>
          <w:p w:rsidR="00050309" w:rsidRPr="00526ABA" w:rsidRDefault="00050309">
            <w:pPr>
              <w:spacing w:before="60" w:after="60"/>
              <w:rPr>
                <w:b/>
                <w:bCs/>
                <w:sz w:val="18"/>
              </w:rPr>
            </w:pPr>
            <w:r w:rsidRPr="00526ABA">
              <w:rPr>
                <w:b/>
                <w:bCs/>
                <w:sz w:val="18"/>
              </w:rPr>
              <w:t>HI2 event-record mapping</w:t>
            </w:r>
          </w:p>
          <w:p w:rsidR="00050309" w:rsidRPr="00526ABA" w:rsidRDefault="00050309">
            <w:pPr>
              <w:spacing w:before="60"/>
              <w:rPr>
                <w:bCs/>
                <w:sz w:val="18"/>
              </w:rPr>
            </w:pPr>
            <w:r w:rsidRPr="00526ABA">
              <w:rPr>
                <w:bCs/>
                <w:sz w:val="18"/>
              </w:rPr>
              <w:t>In addition to the events described here, the settings for the following service attributes should be reported:</w:t>
            </w:r>
          </w:p>
          <w:p w:rsidR="00050309" w:rsidRPr="00526ABA" w:rsidRDefault="00050309">
            <w:pPr>
              <w:rPr>
                <w:bCs/>
                <w:sz w:val="18"/>
              </w:rPr>
            </w:pPr>
            <w:r w:rsidRPr="00526ABA">
              <w:rPr>
                <w:bCs/>
                <w:sz w:val="18"/>
              </w:rPr>
              <w:t xml:space="preserve">- </w:t>
            </w:r>
            <w:r w:rsidRPr="00526ABA">
              <w:rPr>
                <w:b/>
                <w:bCs/>
                <w:sz w:val="18"/>
              </w:rPr>
              <w:t>Mailing lists</w:t>
            </w:r>
            <w:r w:rsidRPr="00526ABA">
              <w:rPr>
                <w:bCs/>
                <w:sz w:val="18"/>
              </w:rPr>
              <w:t xml:space="preserve"> (including changes),</w:t>
            </w:r>
            <w:r w:rsidR="00411FC4">
              <w:rPr>
                <w:bCs/>
                <w:sz w:val="18"/>
              </w:rPr>
              <w:br/>
            </w:r>
            <w:r w:rsidRPr="00526ABA">
              <w:rPr>
                <w:bCs/>
                <w:sz w:val="18"/>
              </w:rPr>
              <w:t xml:space="preserve">- </w:t>
            </w:r>
            <w:r w:rsidRPr="00526ABA">
              <w:rPr>
                <w:b/>
                <w:bCs/>
                <w:sz w:val="18"/>
              </w:rPr>
              <w:t>Messaging</w:t>
            </w:r>
            <w:r w:rsidRPr="00526ABA">
              <w:rPr>
                <w:bCs/>
                <w:sz w:val="18"/>
              </w:rPr>
              <w:t xml:space="preserve"> (e.g. settings for a notification service)</w:t>
            </w:r>
            <w:r w:rsidR="00411FC4">
              <w:rPr>
                <w:bCs/>
                <w:sz w:val="18"/>
              </w:rPr>
              <w:br/>
            </w:r>
            <w:r w:rsidRPr="00526ABA">
              <w:rPr>
                <w:bCs/>
                <w:sz w:val="18"/>
              </w:rPr>
              <w:t xml:space="preserve">- </w:t>
            </w:r>
            <w:r w:rsidRPr="00526ABA">
              <w:rPr>
                <w:b/>
                <w:bCs/>
                <w:sz w:val="18"/>
              </w:rPr>
              <w:t>Forwarding</w:t>
            </w:r>
            <w:r w:rsidRPr="00526ABA">
              <w:rPr>
                <w:bCs/>
                <w:sz w:val="18"/>
              </w:rPr>
              <w:t xml:space="preserve"> (automatic forwarding of e-mails)</w:t>
            </w:r>
          </w:p>
          <w:p w:rsidR="00050309" w:rsidRPr="00526ABA" w:rsidRDefault="00050309">
            <w:pPr>
              <w:rPr>
                <w:bCs/>
                <w:sz w:val="18"/>
              </w:rPr>
            </w:pPr>
            <w:r w:rsidRPr="00526ABA">
              <w:rPr>
                <w:bCs/>
                <w:sz w:val="18"/>
              </w:rPr>
              <w:t>When monitoring a mailbox, also the following:</w:t>
            </w:r>
          </w:p>
          <w:p w:rsidR="00050309" w:rsidRPr="00526ABA" w:rsidRDefault="00050309">
            <w:pPr>
              <w:spacing w:before="60" w:after="60"/>
              <w:rPr>
                <w:bCs/>
                <w:sz w:val="18"/>
              </w:rPr>
            </w:pPr>
            <w:r w:rsidRPr="00526ABA">
              <w:rPr>
                <w:bCs/>
                <w:sz w:val="18"/>
              </w:rPr>
              <w:t xml:space="preserve">- </w:t>
            </w:r>
            <w:r w:rsidRPr="00526ABA">
              <w:rPr>
                <w:b/>
                <w:bCs/>
                <w:sz w:val="18"/>
              </w:rPr>
              <w:t>E-mail address</w:t>
            </w:r>
            <w:r w:rsidRPr="00526ABA">
              <w:rPr>
                <w:bCs/>
                <w:sz w:val="18"/>
              </w:rPr>
              <w:t xml:space="preserve"> (e.g. addition or deletion of an additional e-mail address in the mailbox)</w:t>
            </w:r>
          </w:p>
        </w:tc>
        <w:tc>
          <w:tcPr>
            <w:tcW w:w="2260" w:type="pct"/>
            <w:tcBorders>
              <w:top w:val="single" w:sz="4" w:space="0" w:color="auto"/>
              <w:left w:val="single" w:sz="4" w:space="0" w:color="auto"/>
              <w:bottom w:val="single" w:sz="4" w:space="0" w:color="auto"/>
              <w:right w:val="single" w:sz="4" w:space="0" w:color="auto"/>
            </w:tcBorders>
          </w:tcPr>
          <w:p w:rsidR="00050309" w:rsidRPr="00526ABA" w:rsidRDefault="00050309">
            <w:pPr>
              <w:spacing w:before="60" w:after="60"/>
              <w:rPr>
                <w:b/>
                <w:bCs/>
                <w:sz w:val="18"/>
              </w:rPr>
            </w:pPr>
          </w:p>
          <w:p w:rsidR="00050309" w:rsidRPr="00526ABA" w:rsidRDefault="00050309" w:rsidP="0057108D">
            <w:pPr>
              <w:spacing w:before="60" w:after="60"/>
              <w:rPr>
                <w:bCs/>
                <w:sz w:val="18"/>
              </w:rPr>
            </w:pPr>
            <w:r w:rsidRPr="00526ABA">
              <w:rPr>
                <w:bCs/>
                <w:sz w:val="18"/>
              </w:rPr>
              <w:t>The transmission of settings should use the national ASN.1 module pursuant to Appendix A.3.2 of this TR TKÜV, which should be sent to the authorised agency by means of the ASN.1 module of TS 102 232-02.</w:t>
            </w:r>
          </w:p>
        </w:tc>
      </w:tr>
      <w:tr w:rsidR="00050309" w:rsidRPr="00526ABA" w:rsidTr="00722847">
        <w:tc>
          <w:tcPr>
            <w:tcW w:w="621" w:type="pct"/>
            <w:tcBorders>
              <w:top w:val="single" w:sz="4" w:space="0" w:color="auto"/>
              <w:left w:val="single" w:sz="4" w:space="0" w:color="auto"/>
              <w:bottom w:val="single" w:sz="4" w:space="0" w:color="auto"/>
              <w:right w:val="single" w:sz="4" w:space="0" w:color="auto"/>
            </w:tcBorders>
          </w:tcPr>
          <w:p w:rsidR="00050309" w:rsidRPr="00526ABA" w:rsidRDefault="00050309">
            <w:pPr>
              <w:pStyle w:val="TAL"/>
              <w:keepNext w:val="0"/>
              <w:keepLines w:val="0"/>
              <w:spacing w:before="60"/>
            </w:pPr>
            <w:r w:rsidRPr="00526ABA">
              <w:t>Appendix D</w:t>
            </w:r>
          </w:p>
        </w:tc>
        <w:tc>
          <w:tcPr>
            <w:tcW w:w="2119" w:type="pct"/>
            <w:tcBorders>
              <w:top w:val="single" w:sz="4" w:space="0" w:color="auto"/>
              <w:left w:val="single" w:sz="4" w:space="0" w:color="auto"/>
              <w:bottom w:val="single" w:sz="4" w:space="0" w:color="auto"/>
              <w:right w:val="single" w:sz="4" w:space="0" w:color="auto"/>
            </w:tcBorders>
          </w:tcPr>
          <w:p w:rsidR="00050309" w:rsidRPr="00526ABA" w:rsidRDefault="00050309">
            <w:pPr>
              <w:spacing w:before="60" w:after="60"/>
              <w:rPr>
                <w:b/>
                <w:bCs/>
                <w:sz w:val="18"/>
              </w:rPr>
            </w:pPr>
            <w:r w:rsidRPr="00526ABA">
              <w:rPr>
                <w:b/>
                <w:bCs/>
                <w:sz w:val="18"/>
              </w:rPr>
              <w:t>E-mail format</w:t>
            </w:r>
          </w:p>
          <w:p w:rsidR="00050309" w:rsidRPr="00526ABA" w:rsidRDefault="00050309">
            <w:pPr>
              <w:spacing w:before="60" w:after="60"/>
              <w:rPr>
                <w:bCs/>
                <w:sz w:val="18"/>
              </w:rPr>
            </w:pPr>
            <w:r w:rsidRPr="00526ABA">
              <w:rPr>
                <w:bCs/>
                <w:sz w:val="18"/>
              </w:rPr>
              <w:t xml:space="preserve">When using well-known ports and when implementing the e-mail format ‘ip-packet’, the parts of the IRI information ‘client address’, ‘server address’, ‘client port’ and ‘server port’ need not be reported as they can be deduced from the relevant IP or TCP header data. </w:t>
            </w:r>
          </w:p>
        </w:tc>
        <w:tc>
          <w:tcPr>
            <w:tcW w:w="2260" w:type="pct"/>
            <w:tcBorders>
              <w:top w:val="single" w:sz="4" w:space="0" w:color="auto"/>
              <w:left w:val="single" w:sz="4" w:space="0" w:color="auto"/>
              <w:bottom w:val="single" w:sz="4" w:space="0" w:color="auto"/>
              <w:right w:val="single" w:sz="4" w:space="0" w:color="auto"/>
            </w:tcBorders>
          </w:tcPr>
          <w:p w:rsidR="00050309" w:rsidRPr="00526ABA" w:rsidRDefault="00050309">
            <w:pPr>
              <w:spacing w:before="60" w:after="60"/>
              <w:rPr>
                <w:b/>
                <w:bCs/>
                <w:sz w:val="18"/>
              </w:rPr>
            </w:pPr>
          </w:p>
          <w:p w:rsidR="00050309" w:rsidRPr="00526ABA" w:rsidRDefault="00050309">
            <w:pPr>
              <w:spacing w:before="60" w:after="60"/>
              <w:rPr>
                <w:bCs/>
                <w:sz w:val="18"/>
              </w:rPr>
            </w:pPr>
            <w:r w:rsidRPr="00526ABA">
              <w:rPr>
                <w:bCs/>
                <w:sz w:val="18"/>
              </w:rPr>
              <w:t>For IRI-Only actions, they should nevertheless be included.</w:t>
            </w:r>
          </w:p>
        </w:tc>
      </w:tr>
    </w:tbl>
    <w:p w:rsidR="00050309" w:rsidRPr="00526ABA" w:rsidRDefault="00050309" w:rsidP="00F1134B">
      <w:pPr>
        <w:pStyle w:val="Heading3"/>
      </w:pPr>
      <w:bookmarkStart w:id="464" w:name="_Toc425260022"/>
      <w:bookmarkStart w:id="465" w:name="_Toc426622440"/>
      <w:r w:rsidRPr="00526ABA">
        <w:t>Appendix F.3.2</w:t>
      </w:r>
      <w:r w:rsidRPr="00526ABA">
        <w:tab/>
        <w:t>Explanations of the ASN.1 descriptions</w:t>
      </w:r>
      <w:bookmarkEnd w:id="464"/>
      <w:bookmarkEnd w:id="465"/>
    </w:p>
    <w:p w:rsidR="00050309" w:rsidRPr="00526ABA" w:rsidRDefault="00050309">
      <w:pPr>
        <w:rPr>
          <w:rFonts w:eastAsia="MS Mincho"/>
        </w:rPr>
      </w:pPr>
      <w:r w:rsidRPr="00526ABA">
        <w:t>On its website, the Federal Network Agency publishes information, pursuant to § 36 sentence 5 of the TKÜV, on the applicable ETSI and 3GPP Standards and Specification, including the associated ASN.1 modules. Use of the different versions of the national ASN.1-module is also regulated. Appendix X.4 contains further explanations in this regard.</w:t>
      </w:r>
    </w:p>
    <w:p w:rsidR="00050309" w:rsidRPr="00526ABA" w:rsidRDefault="00050309">
      <w:pPr>
        <w:rPr>
          <w:rFonts w:eastAsia="MS Mincho"/>
        </w:rPr>
      </w:pPr>
      <w:r w:rsidRPr="00526ABA">
        <w:t>The ASN.1 descriptions of the different modules for implementations according to this Appendix F.3 should be taken from the various versions of ETSI Specifications TS 102 232-01 and TS 102 232-02, taking care to correct any errors in the ASN.1-modules contained in them (e.g. incorrect domainID). Because FTP is used as the transfer protocol, ROSE operations are not relevant.</w:t>
      </w:r>
    </w:p>
    <w:p w:rsidR="00050309" w:rsidRPr="00526ABA" w:rsidRDefault="00050309">
      <w:pPr>
        <w:rPr>
          <w:rFonts w:eastAsia="MS Mincho"/>
        </w:rPr>
      </w:pPr>
      <w:r w:rsidRPr="00526ABA">
        <w:t>Whenever the above information is updated on the website of the Federal Network Agency, the updated versions of the ASN.1-modules may be used. Potentially, without a corresponding update on the part of the authorised agency, not all parameters may be able to be interpreted.</w:t>
      </w:r>
    </w:p>
    <w:p w:rsidR="00050309" w:rsidRPr="00526ABA" w:rsidRDefault="00050309" w:rsidP="00DB680A">
      <w:pPr>
        <w:rPr>
          <w:rFonts w:eastAsia="MS Mincho"/>
        </w:rPr>
      </w:pPr>
      <w:r w:rsidRPr="00526ABA">
        <w:t>Parameters designated as ‘conditional’ or ‘optional’ in the specifications should normally be transmitted if they are available and the relevant specifications, or Appendix F.3 where applicable, does not contain any contrary provisions.</w:t>
      </w:r>
    </w:p>
    <w:p w:rsidR="00050309" w:rsidRPr="00526ABA" w:rsidRDefault="00050309" w:rsidP="00D86ED9">
      <w:pPr>
        <w:keepNext/>
        <w:rPr>
          <w:rFonts w:eastAsia="MS Mincho"/>
        </w:rPr>
      </w:pPr>
      <w:r w:rsidRPr="00526ABA">
        <w:lastRenderedPageBreak/>
        <w:t>For the associated ASN.1 types of the “OCTET STRING” format, the following rules apply:</w:t>
      </w:r>
    </w:p>
    <w:p w:rsidR="00050309" w:rsidRPr="00526ABA" w:rsidRDefault="00050309">
      <w:pPr>
        <w:numPr>
          <w:ilvl w:val="0"/>
          <w:numId w:val="25"/>
        </w:numPr>
        <w:rPr>
          <w:rFonts w:eastAsia="MS Mincho"/>
        </w:rPr>
      </w:pPr>
      <w:r w:rsidRPr="00526ABA">
        <w:t>If the standard has defined a format for the relevant parameters, e.g. ASCII or a cross-reference to a (signalling) standard, this format should be used.</w:t>
      </w:r>
    </w:p>
    <w:p w:rsidR="00204D08" w:rsidRPr="00526ABA" w:rsidRDefault="00050309">
      <w:pPr>
        <w:numPr>
          <w:ilvl w:val="0"/>
          <w:numId w:val="25"/>
        </w:numPr>
        <w:rPr>
          <w:rFonts w:eastAsia="MS Mincho"/>
        </w:rPr>
      </w:pPr>
      <w:r w:rsidRPr="00526ABA">
        <w:t xml:space="preserve">If no particular format has been prescribed, both hexadecimal values should be inserted in the relevant bytes, with the higher-order half-byte in bits 5-8 and the lower-order half-byte in bits 1-4. </w:t>
      </w:r>
    </w:p>
    <w:p w:rsidR="00050309" w:rsidRPr="00526ABA" w:rsidRDefault="00050309" w:rsidP="00204D08">
      <w:pPr>
        <w:ind w:left="720"/>
        <w:rPr>
          <w:rFonts w:eastAsia="MS Mincho"/>
        </w:rPr>
      </w:pPr>
      <w:r w:rsidRPr="00526ABA">
        <w:t xml:space="preserve">(Examples: 4F H is entered as 4F H = 0100 1111 and not as F4 H. Or, for example, DDMMYYhhmm = 23.07.2002 10:35 h is entered as ‘2307021035’ H and not ‘3270200153’ H) </w:t>
      </w:r>
    </w:p>
    <w:p w:rsidR="00050309" w:rsidRPr="00526ABA" w:rsidRDefault="00050309">
      <w:pPr>
        <w:spacing w:before="120"/>
        <w:rPr>
          <w:rFonts w:eastAsia="MS Mincho"/>
        </w:rPr>
      </w:pPr>
      <w:r w:rsidRPr="00526ABA">
        <w:t>Transmission of administrative events (e.g. activation/deactivation/modification of actions as well as fault reports) and additional events (e.g. with regard to manufacturer-specific services) takes place according to Appendix A.3.</w:t>
      </w:r>
    </w:p>
    <w:p w:rsidR="00782F1B" w:rsidRPr="00526ABA" w:rsidRDefault="00782F1B">
      <w:pPr>
        <w:spacing w:before="120"/>
        <w:rPr>
          <w:rFonts w:eastAsia="MS Mincho"/>
        </w:rPr>
      </w:pPr>
    </w:p>
    <w:p w:rsidR="00050309" w:rsidRPr="00526ABA" w:rsidRDefault="00050309">
      <w:pPr>
        <w:sectPr w:rsidR="00050309" w:rsidRPr="00526ABA" w:rsidSect="00F75585">
          <w:headerReference w:type="default" r:id="rId19"/>
          <w:pgSz w:w="11906" w:h="16838" w:code="9"/>
          <w:pgMar w:top="851" w:right="851" w:bottom="851" w:left="1701" w:header="720" w:footer="578" w:gutter="0"/>
          <w:cols w:space="720"/>
        </w:sectPr>
      </w:pPr>
    </w:p>
    <w:p w:rsidR="00050309" w:rsidRPr="00526ABA" w:rsidRDefault="00050309" w:rsidP="00AA6C73">
      <w:pPr>
        <w:pStyle w:val="Heading1"/>
      </w:pPr>
      <w:bookmarkStart w:id="466" w:name="_Toc425260023"/>
      <w:bookmarkStart w:id="467" w:name="_Toc426622441"/>
      <w:bookmarkStart w:id="468" w:name="_Toc61897674"/>
      <w:r w:rsidRPr="00526ABA">
        <w:lastRenderedPageBreak/>
        <w:t>Appendix G</w:t>
      </w:r>
      <w:r w:rsidRPr="00526ABA">
        <w:tab/>
        <w:t>Stipulations regarding the Internet gateway (ETSI TS 102 232-03, 102 232-04 and TS 101 909-20-2)</w:t>
      </w:r>
      <w:bookmarkEnd w:id="466"/>
      <w:bookmarkEnd w:id="467"/>
      <w:bookmarkEnd w:id="468"/>
    </w:p>
    <w:p w:rsidR="00050309" w:rsidRPr="00526ABA" w:rsidRDefault="00050309">
      <w:r w:rsidRPr="00526ABA">
        <w:t>This Appendix describes the conditions for the transmission point according to ETSI Specifications TS 102 232-03 [31], TS 102 232-04 [32] and TS 101 909-20-2 [33] for those transmission channels (e.g. xDSL, CATV, WLAN) which are intended for direct subscriber access to the Internet.</w:t>
      </w:r>
      <w:r w:rsidRPr="00526ABA">
        <w:br/>
        <w:t>Each of these ETSI specifications uses the relevant general IP-based transmission point as described in ETSI Specification TS 102 232-01 [29].</w:t>
      </w:r>
    </w:p>
    <w:p w:rsidR="00050309" w:rsidRPr="00526ABA" w:rsidRDefault="00050309">
      <w:r w:rsidRPr="00526ABA">
        <w:t>The Appendix addresses the decision made with respect to options contained in the specifications, as well as additional technical requirements.</w:t>
      </w:r>
    </w:p>
    <w:p w:rsidR="00050309" w:rsidRPr="00526ABA" w:rsidRDefault="00050309">
      <w:r w:rsidRPr="00526ABA">
        <w:t>If, in addition to the Internet access service, broadcast distribution services or similar services intended for the general public (e.g. IP television, video on demand) are provided through this Internet gateway by means of platforms or feed points operated by the operator of the Internet gateway, for which no measures need to be taken under § 3(2) point 4 of the TKÜV, then the relevant telecommunication portions should - if possible - be left out of the surveillance copy of the Internet access.</w:t>
      </w:r>
    </w:p>
    <w:p w:rsidR="00050309" w:rsidRPr="00526ABA" w:rsidRDefault="00050309">
      <w:r w:rsidRPr="00526ABA">
        <w:t>If, on the other hand, personalised distribution services are provided which are not provided to the general public (e.g. distribution of privately produced content to closed user groups), then such telecommunication portions are not covered by the exemption under § 3(2) point 4 of the TKÜV and should therefore be recorded as part of the surveillance action.</w:t>
      </w:r>
    </w:p>
    <w:p w:rsidR="005064D0" w:rsidRPr="00526ABA" w:rsidRDefault="005064D0">
      <w:r w:rsidRPr="00526ABA">
        <w:t>Under § 7(1)(9), the public IP addresses of the users involved, as known by the subject’s telecommunications system, must be reported.</w:t>
      </w:r>
    </w:p>
    <w:p w:rsidR="00050309" w:rsidRPr="00526ABA" w:rsidRDefault="00050309" w:rsidP="00722847">
      <w:pPr>
        <w:pStyle w:val="FP"/>
        <w:keepNext/>
        <w:spacing w:before="240" w:after="240"/>
        <w:rPr>
          <w:rStyle w:val="msoins0"/>
        </w:rPr>
      </w:pPr>
      <w:r w:rsidRPr="00526ABA">
        <w:rPr>
          <w:rStyle w:val="msoins0"/>
        </w:rPr>
        <w:t>In addition to the requirements under Part A, Sections 3 and 4, the following Appendices shall also apply: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6"/>
        <w:gridCol w:w="7868"/>
      </w:tblGrid>
      <w:tr w:rsidR="00050309" w:rsidRPr="00526ABA" w:rsidTr="00722847">
        <w:tc>
          <w:tcPr>
            <w:tcW w:w="790" w:type="pct"/>
            <w:shd w:val="clear" w:color="auto" w:fill="E6E6E6"/>
          </w:tcPr>
          <w:p w:rsidR="00050309" w:rsidRPr="00526ABA" w:rsidRDefault="00050309" w:rsidP="00D86ED9">
            <w:pPr>
              <w:pStyle w:val="FootnoteText"/>
              <w:keepNext/>
              <w:spacing w:after="0"/>
              <w:rPr>
                <w:rStyle w:val="msoins0"/>
                <w:b/>
                <w:bCs/>
                <w:sz w:val="18"/>
              </w:rPr>
            </w:pPr>
            <w:r w:rsidRPr="00526ABA">
              <w:rPr>
                <w:rStyle w:val="msoins0"/>
                <w:b/>
                <w:bCs/>
                <w:sz w:val="18"/>
              </w:rPr>
              <w:t>Appendix</w:t>
            </w:r>
          </w:p>
        </w:tc>
        <w:tc>
          <w:tcPr>
            <w:tcW w:w="4210" w:type="pct"/>
            <w:shd w:val="clear" w:color="auto" w:fill="E6E6E6"/>
          </w:tcPr>
          <w:p w:rsidR="00050309" w:rsidRPr="00526ABA" w:rsidRDefault="00050309" w:rsidP="00D86ED9">
            <w:pPr>
              <w:pStyle w:val="FootnoteText"/>
              <w:keepNext/>
              <w:spacing w:after="0"/>
              <w:rPr>
                <w:rStyle w:val="msoins0"/>
                <w:b/>
                <w:bCs/>
                <w:sz w:val="18"/>
              </w:rPr>
            </w:pPr>
            <w:r w:rsidRPr="00526ABA">
              <w:rPr>
                <w:rStyle w:val="msoins0"/>
                <w:b/>
                <w:bCs/>
                <w:sz w:val="18"/>
              </w:rPr>
              <w:t>Contents</w:t>
            </w:r>
          </w:p>
        </w:tc>
      </w:tr>
      <w:tr w:rsidR="00050309" w:rsidRPr="00526ABA" w:rsidTr="00722847">
        <w:tc>
          <w:tcPr>
            <w:tcW w:w="790" w:type="pct"/>
          </w:tcPr>
          <w:p w:rsidR="00050309" w:rsidRPr="00526ABA" w:rsidRDefault="00050309">
            <w:pPr>
              <w:pStyle w:val="FootnoteText"/>
              <w:spacing w:before="40" w:after="0"/>
              <w:rPr>
                <w:rStyle w:val="msoins0"/>
                <w:sz w:val="18"/>
              </w:rPr>
            </w:pPr>
            <w:r w:rsidRPr="00526ABA">
              <w:rPr>
                <w:rStyle w:val="msoins0"/>
                <w:sz w:val="18"/>
              </w:rPr>
              <w:t>Appendix A.2</w:t>
            </w:r>
          </w:p>
        </w:tc>
        <w:tc>
          <w:tcPr>
            <w:tcW w:w="4210" w:type="pct"/>
          </w:tcPr>
          <w:p w:rsidR="00050309" w:rsidRPr="00526ABA" w:rsidRDefault="00050309">
            <w:pPr>
              <w:pStyle w:val="FootnoteText"/>
              <w:spacing w:before="40" w:after="40"/>
              <w:rPr>
                <w:rStyle w:val="msoins0"/>
                <w:sz w:val="18"/>
                <w:lang w:val="it-IT"/>
              </w:rPr>
            </w:pPr>
            <w:r w:rsidRPr="00526ABA">
              <w:rPr>
                <w:rStyle w:val="msoins0"/>
                <w:sz w:val="18"/>
                <w:lang w:val="it-IT"/>
              </w:rPr>
              <w:t>Participation in a VPN via a cryptosystem.</w:t>
            </w:r>
          </w:p>
          <w:p w:rsidR="00050309" w:rsidRPr="00526ABA" w:rsidRDefault="00050309" w:rsidP="004E4EFB">
            <w:pPr>
              <w:pStyle w:val="FootnoteText"/>
              <w:spacing w:before="40" w:after="40"/>
              <w:rPr>
                <w:rStyle w:val="msoins0"/>
                <w:sz w:val="18"/>
              </w:rPr>
            </w:pPr>
            <w:r w:rsidRPr="00526ABA">
              <w:rPr>
                <w:rStyle w:val="msoins0"/>
                <w:sz w:val="18"/>
              </w:rPr>
              <w:t>As the surveillance copy is transmitted over the Internet via TCP/IP, the procedure for participation in VPN should also be followed.</w:t>
            </w:r>
          </w:p>
        </w:tc>
      </w:tr>
      <w:tr w:rsidR="00050309" w:rsidRPr="00526ABA" w:rsidTr="00722847">
        <w:tc>
          <w:tcPr>
            <w:tcW w:w="790" w:type="pct"/>
          </w:tcPr>
          <w:p w:rsidR="00050309" w:rsidRPr="00526ABA" w:rsidRDefault="00050309">
            <w:pPr>
              <w:pStyle w:val="FootnoteText"/>
              <w:spacing w:before="60" w:after="60"/>
              <w:rPr>
                <w:rStyle w:val="msoins0"/>
                <w:sz w:val="18"/>
              </w:rPr>
            </w:pPr>
            <w:r w:rsidRPr="00526ABA">
              <w:rPr>
                <w:rStyle w:val="msoins0"/>
                <w:sz w:val="18"/>
              </w:rPr>
              <w:t>Appendix A.3</w:t>
            </w:r>
          </w:p>
        </w:tc>
        <w:tc>
          <w:tcPr>
            <w:tcW w:w="4210" w:type="pct"/>
          </w:tcPr>
          <w:p w:rsidR="00050309" w:rsidRPr="00526ABA" w:rsidRDefault="00050309">
            <w:pPr>
              <w:pStyle w:val="FootnoteText"/>
              <w:spacing w:before="60" w:after="40"/>
              <w:rPr>
                <w:rStyle w:val="msoins0"/>
                <w:sz w:val="18"/>
              </w:rPr>
            </w:pPr>
            <w:r w:rsidRPr="00526ABA">
              <w:rPr>
                <w:rStyle w:val="msoins0"/>
                <w:sz w:val="18"/>
              </w:rPr>
              <w:t>Transmission of HI1 events and additional events</w:t>
            </w:r>
          </w:p>
        </w:tc>
      </w:tr>
      <w:tr w:rsidR="00050309" w:rsidRPr="00526ABA" w:rsidTr="00722847">
        <w:tc>
          <w:tcPr>
            <w:tcW w:w="790" w:type="pct"/>
          </w:tcPr>
          <w:p w:rsidR="00050309" w:rsidRPr="00526ABA" w:rsidRDefault="00050309">
            <w:pPr>
              <w:pStyle w:val="FootnoteText"/>
              <w:spacing w:before="60" w:after="60"/>
              <w:rPr>
                <w:rStyle w:val="msoins0"/>
                <w:sz w:val="18"/>
              </w:rPr>
            </w:pPr>
            <w:r w:rsidRPr="00526ABA">
              <w:rPr>
                <w:rStyle w:val="msoins0"/>
                <w:sz w:val="18"/>
              </w:rPr>
              <w:t>Appendix A.4</w:t>
            </w:r>
          </w:p>
        </w:tc>
        <w:tc>
          <w:tcPr>
            <w:tcW w:w="4210" w:type="pct"/>
          </w:tcPr>
          <w:p w:rsidR="00050309" w:rsidRPr="00526ABA" w:rsidRDefault="00050309">
            <w:pPr>
              <w:pStyle w:val="FootnoteText"/>
              <w:spacing w:before="60" w:after="40"/>
              <w:rPr>
                <w:rStyle w:val="msoins0"/>
                <w:sz w:val="18"/>
              </w:rPr>
            </w:pPr>
            <w:r w:rsidRPr="00526ABA">
              <w:rPr>
                <w:rStyle w:val="msoins0"/>
                <w:sz w:val="18"/>
              </w:rPr>
              <w:t>Difficulties in transmission of the surveillance copy to the authorised agency’s lines</w:t>
            </w:r>
          </w:p>
        </w:tc>
      </w:tr>
    </w:tbl>
    <w:p w:rsidR="00050309" w:rsidRPr="00526ABA" w:rsidRDefault="00370666" w:rsidP="00722847">
      <w:pPr>
        <w:pStyle w:val="FP"/>
        <w:keepNext/>
        <w:spacing w:before="240" w:after="240"/>
        <w:rPr>
          <w:rStyle w:val="msoins0"/>
        </w:rPr>
      </w:pPr>
      <w:r w:rsidRPr="00526ABA">
        <w:rPr>
          <w:rStyle w:val="msoins0"/>
        </w:rPr>
        <w:t>Reference is also made to the following appendices in Part X of the TR TKÜV: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3"/>
        <w:gridCol w:w="7871"/>
      </w:tblGrid>
      <w:tr w:rsidR="00050309" w:rsidRPr="00526ABA" w:rsidTr="00722847">
        <w:tc>
          <w:tcPr>
            <w:tcW w:w="788" w:type="pct"/>
          </w:tcPr>
          <w:p w:rsidR="00050309" w:rsidRPr="00526ABA" w:rsidRDefault="00050309">
            <w:pPr>
              <w:pStyle w:val="FootnoteText"/>
              <w:spacing w:before="40" w:after="0"/>
              <w:rPr>
                <w:rStyle w:val="msoins0"/>
                <w:sz w:val="18"/>
              </w:rPr>
            </w:pPr>
            <w:r w:rsidRPr="00526ABA">
              <w:rPr>
                <w:rStyle w:val="msoins0"/>
                <w:sz w:val="18"/>
              </w:rPr>
              <w:t>Appendix X.1</w:t>
            </w:r>
          </w:p>
        </w:tc>
        <w:tc>
          <w:tcPr>
            <w:tcW w:w="4212" w:type="pct"/>
          </w:tcPr>
          <w:p w:rsidR="00050309" w:rsidRPr="00526ABA" w:rsidRDefault="00050309">
            <w:pPr>
              <w:pStyle w:val="FootnoteText"/>
              <w:spacing w:before="40" w:after="40"/>
              <w:rPr>
                <w:rStyle w:val="msoins0"/>
                <w:sz w:val="18"/>
              </w:rPr>
            </w:pPr>
            <w:r w:rsidRPr="00526ABA">
              <w:rPr>
                <w:rStyle w:val="msoins0"/>
                <w:sz w:val="18"/>
              </w:rPr>
              <w:t>Proposed changes to the TR TKÜV</w:t>
            </w:r>
          </w:p>
        </w:tc>
      </w:tr>
      <w:tr w:rsidR="00EF4D44" w:rsidRPr="00526ABA" w:rsidTr="00722847">
        <w:tc>
          <w:tcPr>
            <w:tcW w:w="788" w:type="pct"/>
          </w:tcPr>
          <w:p w:rsidR="00EF4D44" w:rsidRPr="00526ABA" w:rsidRDefault="00EF4D44" w:rsidP="00D83606">
            <w:pPr>
              <w:pStyle w:val="FootnoteText"/>
              <w:spacing w:before="40" w:after="0"/>
              <w:rPr>
                <w:rStyle w:val="msoins0"/>
                <w:sz w:val="18"/>
              </w:rPr>
            </w:pPr>
            <w:r w:rsidRPr="00526ABA">
              <w:rPr>
                <w:rStyle w:val="msoins0"/>
                <w:sz w:val="18"/>
              </w:rPr>
              <w:t>Appendix X.2</w:t>
            </w:r>
          </w:p>
        </w:tc>
        <w:tc>
          <w:tcPr>
            <w:tcW w:w="4212" w:type="pct"/>
          </w:tcPr>
          <w:p w:rsidR="00EF4D44" w:rsidRPr="00526ABA" w:rsidRDefault="00EF4D44" w:rsidP="003D6CE2">
            <w:pPr>
              <w:pStyle w:val="FootnoteText"/>
              <w:spacing w:before="40" w:after="40"/>
              <w:rPr>
                <w:rStyle w:val="msoins0"/>
                <w:sz w:val="18"/>
              </w:rPr>
            </w:pPr>
            <w:r w:rsidRPr="00526ABA">
              <w:rPr>
                <w:rStyle w:val="msoins0"/>
                <w:sz w:val="18"/>
              </w:rPr>
              <w:t>Assignment of an identifier to the authorised agency to ensure uniqueness of reference numbers</w:t>
            </w:r>
          </w:p>
        </w:tc>
      </w:tr>
      <w:tr w:rsidR="00050309" w:rsidRPr="00526ABA" w:rsidTr="00722847">
        <w:tc>
          <w:tcPr>
            <w:tcW w:w="788" w:type="pct"/>
          </w:tcPr>
          <w:p w:rsidR="00050309" w:rsidRPr="00526ABA" w:rsidRDefault="00050309">
            <w:pPr>
              <w:pStyle w:val="FootnoteText"/>
              <w:spacing w:before="40" w:after="0"/>
              <w:rPr>
                <w:rStyle w:val="msoins0"/>
                <w:sz w:val="18"/>
              </w:rPr>
            </w:pPr>
            <w:r w:rsidRPr="00526ABA">
              <w:rPr>
                <w:rStyle w:val="msoins0"/>
                <w:sz w:val="18"/>
              </w:rPr>
              <w:t>Appendix X.3</w:t>
            </w:r>
          </w:p>
        </w:tc>
        <w:tc>
          <w:tcPr>
            <w:tcW w:w="4212" w:type="pct"/>
          </w:tcPr>
          <w:p w:rsidR="00050309" w:rsidRPr="00526ABA" w:rsidRDefault="00050309">
            <w:pPr>
              <w:pStyle w:val="FootnoteText"/>
              <w:spacing w:before="40" w:after="40"/>
              <w:rPr>
                <w:rStyle w:val="msoins0"/>
                <w:sz w:val="18"/>
              </w:rPr>
            </w:pPr>
            <w:r w:rsidRPr="00526ABA">
              <w:rPr>
                <w:rStyle w:val="msoins0"/>
                <w:sz w:val="18"/>
              </w:rPr>
              <w:t>Provisions for the registration and certification authority TKÜV-CA of the Federal Network Agency, Department IS16 (Policy)</w:t>
            </w:r>
          </w:p>
        </w:tc>
      </w:tr>
      <w:tr w:rsidR="00050309" w:rsidRPr="00526ABA" w:rsidTr="00722847">
        <w:tc>
          <w:tcPr>
            <w:tcW w:w="788" w:type="pct"/>
          </w:tcPr>
          <w:p w:rsidR="00050309" w:rsidRPr="00526ABA" w:rsidRDefault="00050309">
            <w:pPr>
              <w:pStyle w:val="FootnoteText"/>
              <w:spacing w:before="40" w:after="0"/>
              <w:rPr>
                <w:rStyle w:val="msoins0"/>
                <w:sz w:val="18"/>
              </w:rPr>
            </w:pPr>
            <w:r w:rsidRPr="00526ABA">
              <w:rPr>
                <w:rStyle w:val="msoins0"/>
                <w:sz w:val="18"/>
              </w:rPr>
              <w:t>Appendix X.4</w:t>
            </w:r>
          </w:p>
        </w:tc>
        <w:tc>
          <w:tcPr>
            <w:tcW w:w="4212" w:type="pct"/>
          </w:tcPr>
          <w:p w:rsidR="00050309" w:rsidRPr="00526ABA" w:rsidRDefault="00050309">
            <w:pPr>
              <w:pStyle w:val="FootnoteText"/>
              <w:spacing w:before="40" w:after="40"/>
              <w:rPr>
                <w:rStyle w:val="msoins0"/>
                <w:sz w:val="18"/>
              </w:rPr>
            </w:pPr>
            <w:r w:rsidRPr="00526ABA">
              <w:rPr>
                <w:rStyle w:val="msoins0"/>
                <w:sz w:val="18"/>
              </w:rPr>
              <w:t>Table of applicable ETSI/3GPP standards and specifications as well as the ASN.1 modules</w:t>
            </w:r>
          </w:p>
        </w:tc>
      </w:tr>
      <w:tr w:rsidR="00050309" w:rsidRPr="00526ABA" w:rsidTr="00722847">
        <w:tc>
          <w:tcPr>
            <w:tcW w:w="788" w:type="pct"/>
          </w:tcPr>
          <w:p w:rsidR="00050309" w:rsidRPr="00526ABA" w:rsidRDefault="00050309">
            <w:pPr>
              <w:pStyle w:val="FootnoteText"/>
              <w:spacing w:before="40" w:after="0"/>
              <w:rPr>
                <w:rStyle w:val="msoins0"/>
                <w:sz w:val="18"/>
              </w:rPr>
            </w:pPr>
            <w:r w:rsidRPr="00526ABA">
              <w:rPr>
                <w:rStyle w:val="msoins0"/>
                <w:sz w:val="18"/>
              </w:rPr>
              <w:t>Appendix X.5</w:t>
            </w:r>
          </w:p>
        </w:tc>
        <w:tc>
          <w:tcPr>
            <w:tcW w:w="4212" w:type="pct"/>
          </w:tcPr>
          <w:p w:rsidR="00050309" w:rsidRPr="00526ABA" w:rsidRDefault="00050309">
            <w:pPr>
              <w:pStyle w:val="FootnoteText"/>
              <w:spacing w:before="40" w:after="40"/>
              <w:rPr>
                <w:rStyle w:val="msoins0"/>
                <w:sz w:val="18"/>
              </w:rPr>
            </w:pPr>
            <w:r w:rsidRPr="00526ABA">
              <w:rPr>
                <w:rStyle w:val="msoins0"/>
                <w:sz w:val="18"/>
              </w:rPr>
              <w:t>Requirements for administration and logging in the organisational implementation of surveillance actions</w:t>
            </w:r>
          </w:p>
        </w:tc>
      </w:tr>
    </w:tbl>
    <w:p w:rsidR="00050309" w:rsidRPr="00526ABA" w:rsidRDefault="00050309" w:rsidP="00015EEF">
      <w:pPr>
        <w:pStyle w:val="Heading2"/>
      </w:pPr>
      <w:bookmarkStart w:id="469" w:name="_Toc425260025"/>
      <w:bookmarkStart w:id="470" w:name="_Toc426622442"/>
      <w:bookmarkStart w:id="471" w:name="_Toc61897675"/>
      <w:r w:rsidRPr="00526ABA">
        <w:t>Appendix G.1</w:t>
      </w:r>
      <w:r w:rsidRPr="00526ABA">
        <w:tab/>
        <w:t>Selection of options and stipulation of additional technical requirements</w:t>
      </w:r>
      <w:bookmarkEnd w:id="469"/>
      <w:bookmarkEnd w:id="470"/>
      <w:bookmarkEnd w:id="471"/>
    </w:p>
    <w:p w:rsidR="00050309" w:rsidRPr="00526ABA" w:rsidRDefault="00050309" w:rsidP="00F1134B">
      <w:pPr>
        <w:pStyle w:val="Heading3"/>
      </w:pPr>
      <w:bookmarkStart w:id="472" w:name="_Toc425260026"/>
      <w:bookmarkStart w:id="473" w:name="_Toc426622443"/>
      <w:r w:rsidRPr="00526ABA">
        <w:t>Appendix G.1.1</w:t>
      </w:r>
      <w:r w:rsidRPr="00526ABA">
        <w:tab/>
        <w:t>Basis: ETSI TS 102 232-01</w:t>
      </w:r>
      <w:bookmarkEnd w:id="472"/>
      <w:bookmarkEnd w:id="473"/>
    </w:p>
    <w:p w:rsidR="00C02F87" w:rsidRPr="00526ABA" w:rsidRDefault="00050309" w:rsidP="00DB680A">
      <w:r w:rsidRPr="00526ABA">
        <w:t>The following table describes the selection of options for the different chapters and sections of ETSI Specification TS 102 232-01 and specifies additional requirements.</w:t>
      </w:r>
    </w:p>
    <w:p w:rsidR="00050309" w:rsidRPr="00526ABA" w:rsidRDefault="00050309" w:rsidP="00D86ED9">
      <w:pPr>
        <w:keepNext/>
      </w:pPr>
      <w:r w:rsidRPr="00526ABA">
        <w:lastRenderedPageBreak/>
        <w:t>Unless otherwise indicated, the references in the table relate to the respective sections of the ETSI specification: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9"/>
        <w:gridCol w:w="3952"/>
        <w:gridCol w:w="4215"/>
      </w:tblGrid>
      <w:tr w:rsidR="00050309" w:rsidRPr="00526ABA" w:rsidTr="00722847">
        <w:trPr>
          <w:tblHeader/>
        </w:trPr>
        <w:tc>
          <w:tcPr>
            <w:tcW w:w="621" w:type="pct"/>
            <w:tcBorders>
              <w:top w:val="single" w:sz="18" w:space="0" w:color="auto"/>
              <w:left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Section TS 102 232-01</w:t>
            </w:r>
            <w:r w:rsidRPr="00526ABA">
              <w:rPr>
                <w:sz w:val="18"/>
              </w:rPr>
              <w:t xml:space="preserve"> </w:t>
            </w:r>
          </w:p>
        </w:tc>
        <w:tc>
          <w:tcPr>
            <w:tcW w:w="2119" w:type="pct"/>
            <w:tcBorders>
              <w:top w:val="single" w:sz="18" w:space="0" w:color="auto"/>
              <w:bottom w:val="single" w:sz="4" w:space="0" w:color="auto"/>
            </w:tcBorders>
            <w:shd w:val="pct10" w:color="000000" w:fill="FFFFFF"/>
          </w:tcPr>
          <w:p w:rsidR="00050309" w:rsidRPr="00526ABA" w:rsidRDefault="00050309" w:rsidP="00D86ED9">
            <w:pPr>
              <w:keepNext/>
              <w:spacing w:after="60"/>
              <w:rPr>
                <w:b/>
                <w:sz w:val="18"/>
              </w:rPr>
            </w:pPr>
            <w:r w:rsidRPr="00526ABA">
              <w:rPr>
                <w:b/>
                <w:sz w:val="18"/>
              </w:rPr>
              <w:t>Description of the option or problem and stipulations regarding national application</w:t>
            </w:r>
          </w:p>
        </w:tc>
        <w:tc>
          <w:tcPr>
            <w:tcW w:w="2260" w:type="pct"/>
            <w:tcBorders>
              <w:top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Additional requirement, background and supplemental information</w:t>
            </w: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5.2.1</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Version</w:t>
            </w:r>
          </w:p>
          <w:p w:rsidR="00050309" w:rsidRPr="00526ABA" w:rsidRDefault="00050309">
            <w:pPr>
              <w:pStyle w:val="TAL"/>
              <w:keepNext w:val="0"/>
              <w:keepLines w:val="0"/>
              <w:spacing w:after="60"/>
            </w:pPr>
            <w:r w:rsidRPr="00526ABA">
              <w:t>The use of an OID in the ASN.1 description obviates the need for a separate parameter.</w:t>
            </w:r>
          </w:p>
        </w:tc>
        <w:tc>
          <w:tcPr>
            <w:tcW w:w="2260" w:type="pct"/>
            <w:tcBorders>
              <w:top w:val="single" w:sz="4" w:space="0" w:color="auto"/>
              <w:bottom w:val="single" w:sz="4" w:space="0" w:color="auto"/>
            </w:tcBorders>
          </w:tcPr>
          <w:p w:rsidR="00050309" w:rsidRPr="00526ABA" w:rsidRDefault="00050309">
            <w:pPr>
              <w:rPr>
                <w:sz w:val="18"/>
              </w:rPr>
            </w:pP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5.2.3</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Authorization country code</w:t>
            </w:r>
          </w:p>
          <w:p w:rsidR="00050309" w:rsidRPr="00526ABA" w:rsidRDefault="00050309">
            <w:pPr>
              <w:pStyle w:val="TAL"/>
              <w:keepNext w:val="0"/>
              <w:keepLines w:val="0"/>
              <w:spacing w:after="60"/>
              <w:rPr>
                <w:b/>
                <w:bCs/>
              </w:rPr>
            </w:pPr>
            <w:r w:rsidRPr="00526ABA">
              <w:t>In Germany, use ‘DE’.</w:t>
            </w:r>
          </w:p>
        </w:tc>
        <w:tc>
          <w:tcPr>
            <w:tcW w:w="2260" w:type="pct"/>
            <w:tcBorders>
              <w:top w:val="single" w:sz="4" w:space="0" w:color="auto"/>
              <w:bottom w:val="single" w:sz="4" w:space="0" w:color="auto"/>
            </w:tcBorders>
          </w:tcPr>
          <w:p w:rsidR="00050309" w:rsidRPr="00526ABA" w:rsidRDefault="00050309">
            <w:pPr>
              <w:rPr>
                <w:sz w:val="18"/>
              </w:rPr>
            </w:pP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5.2.4</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Communication identifier</w:t>
            </w:r>
          </w:p>
          <w:p w:rsidR="006267A0" w:rsidRPr="00526ABA" w:rsidRDefault="00050309">
            <w:pPr>
              <w:spacing w:after="60"/>
              <w:rPr>
                <w:sz w:val="18"/>
              </w:rPr>
            </w:pPr>
            <w:r w:rsidRPr="00526ABA">
              <w:rPr>
                <w:sz w:val="18"/>
              </w:rPr>
              <w:t xml:space="preserve">In Germany, the </w:t>
            </w:r>
            <w:r w:rsidRPr="00526ABA">
              <w:rPr>
                <w:i/>
                <w:iCs/>
                <w:sz w:val="18"/>
              </w:rPr>
              <w:t>delivery country</w:t>
            </w:r>
            <w:r w:rsidRPr="00526ABA">
              <w:rPr>
                <w:sz w:val="18"/>
              </w:rPr>
              <w:t xml:space="preserve"> </w:t>
            </w:r>
            <w:r w:rsidRPr="00526ABA">
              <w:rPr>
                <w:i/>
                <w:iCs/>
                <w:sz w:val="18"/>
              </w:rPr>
              <w:t xml:space="preserve">code </w:t>
            </w:r>
            <w:r w:rsidRPr="00526ABA">
              <w:rPr>
                <w:sz w:val="18"/>
              </w:rPr>
              <w:t>‘DE’ should be used.</w:t>
            </w:r>
          </w:p>
          <w:p w:rsidR="006267A0" w:rsidRPr="00526ABA" w:rsidRDefault="00050309">
            <w:pPr>
              <w:spacing w:after="60"/>
              <w:rPr>
                <w:sz w:val="18"/>
              </w:rPr>
            </w:pPr>
            <w:r w:rsidRPr="00526ABA">
              <w:rPr>
                <w:sz w:val="18"/>
              </w:rPr>
              <w:t xml:space="preserve">The </w:t>
            </w:r>
            <w:r w:rsidRPr="00526ABA">
              <w:rPr>
                <w:i/>
                <w:iCs/>
                <w:sz w:val="18"/>
              </w:rPr>
              <w:t>operator identifier</w:t>
            </w:r>
            <w:r w:rsidRPr="00526ABA">
              <w:rPr>
                <w:sz w:val="18"/>
              </w:rPr>
              <w:t xml:space="preserve"> is assigned by the Federal Network Agency pursuant to Appendix A.1 and always begins with ‘49...’.</w:t>
            </w:r>
          </w:p>
          <w:p w:rsidR="00050309" w:rsidRPr="00526ABA" w:rsidRDefault="005B71F4">
            <w:pPr>
              <w:spacing w:after="60"/>
              <w:rPr>
                <w:b/>
                <w:bCs/>
                <w:sz w:val="18"/>
              </w:rPr>
            </w:pPr>
            <w:r w:rsidRPr="00526ABA">
              <w:rPr>
                <w:sz w:val="18"/>
              </w:rPr>
              <w:t xml:space="preserve">The </w:t>
            </w:r>
            <w:r w:rsidRPr="00526ABA">
              <w:rPr>
                <w:i/>
                <w:sz w:val="18"/>
              </w:rPr>
              <w:t>network element identifier</w:t>
            </w:r>
            <w:r w:rsidRPr="00526ABA">
              <w:rPr>
                <w:sz w:val="18"/>
              </w:rPr>
              <w:t xml:space="preserve"> is assigned by the network operator. It identifies the network element on which the telecommunication is recorded.</w:t>
            </w:r>
          </w:p>
        </w:tc>
        <w:tc>
          <w:tcPr>
            <w:tcW w:w="2260" w:type="pct"/>
            <w:tcBorders>
              <w:top w:val="single" w:sz="4" w:space="0" w:color="auto"/>
              <w:bottom w:val="single" w:sz="4" w:space="0" w:color="auto"/>
            </w:tcBorders>
          </w:tcPr>
          <w:p w:rsidR="00050309" w:rsidRPr="00526ABA" w:rsidRDefault="00050309">
            <w:pPr>
              <w:rPr>
                <w:sz w:val="18"/>
              </w:rPr>
            </w:pPr>
          </w:p>
          <w:p w:rsidR="00A01377" w:rsidRPr="00526ABA" w:rsidRDefault="00A01377" w:rsidP="00A01377">
            <w:pPr>
              <w:spacing w:after="60"/>
              <w:rPr>
                <w:sz w:val="18"/>
              </w:rPr>
            </w:pPr>
            <w:r w:rsidRPr="00526ABA">
              <w:rPr>
                <w:sz w:val="18"/>
              </w:rPr>
              <w:t xml:space="preserve">The </w:t>
            </w:r>
            <w:r w:rsidRPr="00526ABA">
              <w:rPr>
                <w:i/>
                <w:iCs/>
                <w:sz w:val="18"/>
              </w:rPr>
              <w:t>communication identity number</w:t>
            </w:r>
            <w:r w:rsidRPr="00526ABA">
              <w:rPr>
                <w:sz w:val="18"/>
              </w:rPr>
              <w:t xml:space="preserve"> identifies IRI and CC of a communication process: this corresponds to the allocation number pursuant to § 7(2) sentence 2 of the TKÜV.</w:t>
            </w:r>
          </w:p>
          <w:p w:rsidR="00A01377" w:rsidRPr="00526ABA" w:rsidRDefault="00A01377">
            <w:pPr>
              <w:rPr>
                <w:sz w:val="18"/>
              </w:rPr>
            </w:pP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5.2.5</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Sequence number</w:t>
            </w:r>
          </w:p>
          <w:p w:rsidR="00050309" w:rsidRPr="00526ABA" w:rsidRDefault="00050309" w:rsidP="0081006B">
            <w:pPr>
              <w:spacing w:after="60"/>
              <w:rPr>
                <w:b/>
                <w:bCs/>
                <w:sz w:val="18"/>
              </w:rPr>
            </w:pPr>
            <w:r w:rsidRPr="00526ABA">
              <w:rPr>
                <w:sz w:val="18"/>
              </w:rPr>
              <w:t>The allocation number should already be created when the surveillance copy is produced for the first time (interception point).</w:t>
            </w:r>
          </w:p>
        </w:tc>
        <w:tc>
          <w:tcPr>
            <w:tcW w:w="2260" w:type="pct"/>
            <w:tcBorders>
              <w:top w:val="single" w:sz="4" w:space="0" w:color="auto"/>
              <w:bottom w:val="single" w:sz="4" w:space="0" w:color="auto"/>
            </w:tcBorders>
          </w:tcPr>
          <w:p w:rsidR="00050309" w:rsidRPr="00526ABA" w:rsidRDefault="00050309">
            <w:pPr>
              <w:spacing w:before="60" w:after="60"/>
              <w:rPr>
                <w:b/>
                <w:bCs/>
                <w:sz w:val="18"/>
              </w:rPr>
            </w:pPr>
          </w:p>
          <w:p w:rsidR="00050309" w:rsidRPr="00526ABA" w:rsidRDefault="00050309">
            <w:pPr>
              <w:rPr>
                <w:sz w:val="18"/>
              </w:rPr>
            </w:pPr>
            <w:r w:rsidRPr="00526ABA">
              <w:rPr>
                <w:sz w:val="18"/>
              </w:rPr>
              <w:t>If this condition cannot be met - in exceptional cases - it should be ensured that this function is created in the Delivery Function at the latest. However, if the sequence number is not created until then, it should reflect the exact counting method at the place of origin.</w:t>
            </w:r>
          </w:p>
          <w:p w:rsidR="00050309" w:rsidRPr="00526ABA" w:rsidRDefault="00050309">
            <w:pPr>
              <w:rPr>
                <w:sz w:val="18"/>
              </w:rPr>
            </w:pPr>
            <w:r w:rsidRPr="00526ABA">
              <w:rPr>
                <w:sz w:val="18"/>
              </w:rPr>
              <w:t>If UDP is used on this segment, additional measures should be taken to prevent potential package losses and secure the sequence order.</w:t>
            </w:r>
          </w:p>
        </w:tc>
      </w:tr>
      <w:tr w:rsidR="00261E70" w:rsidRPr="00526ABA" w:rsidTr="00722847">
        <w:tc>
          <w:tcPr>
            <w:tcW w:w="621" w:type="pct"/>
            <w:tcBorders>
              <w:top w:val="single" w:sz="4" w:space="0" w:color="auto"/>
              <w:bottom w:val="single" w:sz="4" w:space="0" w:color="auto"/>
            </w:tcBorders>
          </w:tcPr>
          <w:p w:rsidR="00261E70" w:rsidRPr="00526ABA" w:rsidRDefault="00261E70" w:rsidP="00457561">
            <w:pPr>
              <w:pStyle w:val="TAL"/>
              <w:keepNext w:val="0"/>
              <w:keepLines w:val="0"/>
              <w:spacing w:before="60"/>
            </w:pPr>
            <w:r w:rsidRPr="00526ABA">
              <w:t>5.2.6</w:t>
            </w:r>
          </w:p>
        </w:tc>
        <w:tc>
          <w:tcPr>
            <w:tcW w:w="2119" w:type="pct"/>
            <w:tcBorders>
              <w:top w:val="single" w:sz="4" w:space="0" w:color="auto"/>
              <w:bottom w:val="single" w:sz="4" w:space="0" w:color="auto"/>
            </w:tcBorders>
          </w:tcPr>
          <w:p w:rsidR="00261E70" w:rsidRPr="00526ABA" w:rsidRDefault="00261E70" w:rsidP="003D2401">
            <w:pPr>
              <w:spacing w:before="60" w:after="60"/>
              <w:rPr>
                <w:b/>
                <w:bCs/>
                <w:sz w:val="18"/>
              </w:rPr>
            </w:pPr>
            <w:r w:rsidRPr="00526ABA">
              <w:rPr>
                <w:b/>
                <w:bCs/>
                <w:sz w:val="18"/>
              </w:rPr>
              <w:t>Payload timestamp</w:t>
            </w:r>
          </w:p>
          <w:p w:rsidR="00261E70" w:rsidRPr="00526ABA" w:rsidRDefault="00261E70">
            <w:pPr>
              <w:spacing w:after="60"/>
              <w:rPr>
                <w:sz w:val="18"/>
              </w:rPr>
            </w:pPr>
            <w:r w:rsidRPr="00526ABA">
              <w:rPr>
                <w:sz w:val="18"/>
              </w:rPr>
              <w:t>All times (TimeStamp) should normally be given based on the official time (local time) as:</w:t>
            </w:r>
          </w:p>
          <w:p w:rsidR="00261E70" w:rsidRPr="00526ABA" w:rsidRDefault="00261E70" w:rsidP="00261E70">
            <w:pPr>
              <w:spacing w:after="60"/>
              <w:rPr>
                <w:sz w:val="18"/>
              </w:rPr>
            </w:pPr>
            <w:r w:rsidRPr="00526ABA">
              <w:rPr>
                <w:i/>
                <w:sz w:val="18"/>
              </w:rPr>
              <w:t>MicroSecondTimeStamp</w:t>
            </w:r>
            <w:r w:rsidRPr="00526ABA">
              <w:rPr>
                <w:sz w:val="18"/>
              </w:rPr>
              <w:t xml:space="preserve"> (with maximum resolution and accuracy).</w:t>
            </w:r>
          </w:p>
          <w:p w:rsidR="00261E70" w:rsidRPr="00526ABA" w:rsidRDefault="00261E70" w:rsidP="003D2401">
            <w:pPr>
              <w:spacing w:after="60"/>
              <w:rPr>
                <w:sz w:val="18"/>
              </w:rPr>
            </w:pPr>
          </w:p>
          <w:p w:rsidR="00030984" w:rsidRPr="00526ABA" w:rsidRDefault="00030984" w:rsidP="003D2401">
            <w:pPr>
              <w:spacing w:after="60"/>
              <w:rPr>
                <w:b/>
                <w:bCs/>
                <w:sz w:val="18"/>
              </w:rPr>
            </w:pPr>
            <w:r w:rsidRPr="00526ABA">
              <w:rPr>
                <w:i/>
                <w:sz w:val="18"/>
              </w:rPr>
              <w:t xml:space="preserve">The </w:t>
            </w:r>
            <w:r w:rsidRPr="00526ABA">
              <w:rPr>
                <w:i/>
                <w:iCs/>
                <w:sz w:val="18"/>
              </w:rPr>
              <w:t>MicroSecondTimeStamp</w:t>
            </w:r>
            <w:r w:rsidRPr="00526ABA">
              <w:rPr>
                <w:sz w:val="18"/>
              </w:rPr>
              <w:t xml:space="preserve"> must be created where the surveillance copy is produced for the first time (interception point).</w:t>
            </w:r>
          </w:p>
        </w:tc>
        <w:tc>
          <w:tcPr>
            <w:tcW w:w="2260" w:type="pct"/>
            <w:tcBorders>
              <w:top w:val="single" w:sz="4" w:space="0" w:color="auto"/>
              <w:bottom w:val="single" w:sz="4" w:space="0" w:color="auto"/>
            </w:tcBorders>
          </w:tcPr>
          <w:p w:rsidR="00261E70" w:rsidRPr="00526ABA" w:rsidRDefault="00261E70" w:rsidP="003D2401">
            <w:pPr>
              <w:rPr>
                <w:sz w:val="18"/>
              </w:rPr>
            </w:pPr>
          </w:p>
          <w:p w:rsidR="0071716A" w:rsidRPr="00526ABA" w:rsidRDefault="00433B00" w:rsidP="0071716A">
            <w:pPr>
              <w:rPr>
                <w:sz w:val="18"/>
              </w:rPr>
            </w:pPr>
            <w:r w:rsidRPr="00526ABA">
              <w:rPr>
                <w:sz w:val="18"/>
              </w:rPr>
              <w:t xml:space="preserve">From TR TKÜV edition 7.0 and later, only the </w:t>
            </w:r>
            <w:r w:rsidRPr="00526ABA">
              <w:rPr>
                <w:i/>
                <w:sz w:val="18"/>
              </w:rPr>
              <w:t>Micro-SecondTimeStamp</w:t>
            </w:r>
            <w:r w:rsidRPr="00526ABA">
              <w:rPr>
                <w:sz w:val="18"/>
              </w:rPr>
              <w:t xml:space="preserve"> now should be used.</w:t>
            </w:r>
          </w:p>
          <w:p w:rsidR="00261E70" w:rsidRPr="00526ABA" w:rsidRDefault="00AF2DF1" w:rsidP="003D2401">
            <w:pPr>
              <w:rPr>
                <w:sz w:val="18"/>
              </w:rPr>
            </w:pPr>
            <w:r w:rsidRPr="00526ABA">
              <w:rPr>
                <w:i/>
                <w:sz w:val="18"/>
              </w:rPr>
              <w:t xml:space="preserve">If the time stamp is not available at the interception point in the format of the </w:t>
            </w:r>
            <w:r w:rsidRPr="00526ABA">
              <w:rPr>
                <w:sz w:val="18"/>
              </w:rPr>
              <w:t>MicroSecondTimeStamp, the time stamp must be generated in this format as closely as possible to the recording point of the surveillance copy.</w:t>
            </w:r>
          </w:p>
        </w:tc>
      </w:tr>
      <w:tr w:rsidR="00261E70" w:rsidRPr="00526ABA" w:rsidTr="00722847">
        <w:tc>
          <w:tcPr>
            <w:tcW w:w="621" w:type="pct"/>
            <w:tcBorders>
              <w:top w:val="single" w:sz="4" w:space="0" w:color="auto"/>
              <w:bottom w:val="single" w:sz="4" w:space="0" w:color="auto"/>
            </w:tcBorders>
          </w:tcPr>
          <w:p w:rsidR="00261E70" w:rsidRPr="00526ABA" w:rsidRDefault="00261E70" w:rsidP="00D65D8A">
            <w:pPr>
              <w:pStyle w:val="TAL"/>
              <w:keepNext w:val="0"/>
              <w:keepLines w:val="0"/>
              <w:spacing w:before="60"/>
            </w:pPr>
            <w:r w:rsidRPr="00526ABA">
              <w:t>5.2.7</w:t>
            </w:r>
          </w:p>
        </w:tc>
        <w:tc>
          <w:tcPr>
            <w:tcW w:w="2119" w:type="pct"/>
            <w:tcBorders>
              <w:top w:val="single" w:sz="4" w:space="0" w:color="auto"/>
              <w:bottom w:val="single" w:sz="4" w:space="0" w:color="auto"/>
            </w:tcBorders>
          </w:tcPr>
          <w:p w:rsidR="00261E70" w:rsidRPr="00526ABA" w:rsidRDefault="00261E70" w:rsidP="00D65D8A">
            <w:pPr>
              <w:spacing w:before="60" w:after="60"/>
              <w:rPr>
                <w:b/>
                <w:bCs/>
                <w:sz w:val="18"/>
              </w:rPr>
            </w:pPr>
            <w:r w:rsidRPr="00526ABA">
              <w:rPr>
                <w:b/>
                <w:bCs/>
                <w:sz w:val="18"/>
              </w:rPr>
              <w:t>Payload direction</w:t>
            </w:r>
          </w:p>
          <w:p w:rsidR="00261E70" w:rsidRPr="00526ABA" w:rsidRDefault="00261E70" w:rsidP="00D65D8A">
            <w:pPr>
              <w:spacing w:before="60" w:after="60"/>
              <w:rPr>
                <w:b/>
                <w:bCs/>
                <w:sz w:val="18"/>
              </w:rPr>
            </w:pPr>
            <w:r w:rsidRPr="00526ABA">
              <w:rPr>
                <w:bCs/>
                <w:sz w:val="18"/>
              </w:rPr>
              <w:t xml:space="preserve">The unambiguous designation of the path taken by content data shall be tracked with </w:t>
            </w:r>
            <w:r w:rsidRPr="00526ABA">
              <w:rPr>
                <w:bCs/>
                <w:i/>
                <w:sz w:val="18"/>
              </w:rPr>
              <w:t>to target</w:t>
            </w:r>
            <w:r w:rsidRPr="00526ABA">
              <w:rPr>
                <w:bCs/>
                <w:sz w:val="18"/>
              </w:rPr>
              <w:t xml:space="preserve"> and </w:t>
            </w:r>
            <w:r w:rsidRPr="00526ABA">
              <w:rPr>
                <w:bCs/>
                <w:i/>
                <w:sz w:val="18"/>
              </w:rPr>
              <w:t>from target</w:t>
            </w:r>
            <w:r w:rsidRPr="00526ABA">
              <w:rPr>
                <w:bCs/>
                <w:sz w:val="18"/>
              </w:rPr>
              <w:t>.</w:t>
            </w:r>
          </w:p>
        </w:tc>
        <w:tc>
          <w:tcPr>
            <w:tcW w:w="2260" w:type="pct"/>
            <w:tcBorders>
              <w:top w:val="single" w:sz="4" w:space="0" w:color="auto"/>
              <w:bottom w:val="single" w:sz="4" w:space="0" w:color="auto"/>
            </w:tcBorders>
          </w:tcPr>
          <w:p w:rsidR="00261E70" w:rsidRPr="00526ABA" w:rsidRDefault="00261E70" w:rsidP="00D65D8A">
            <w:pPr>
              <w:rPr>
                <w:sz w:val="18"/>
              </w:rPr>
            </w:pPr>
          </w:p>
        </w:tc>
      </w:tr>
      <w:tr w:rsidR="002C5EB5" w:rsidRPr="00526ABA" w:rsidTr="00722847">
        <w:tc>
          <w:tcPr>
            <w:tcW w:w="621" w:type="pct"/>
            <w:tcBorders>
              <w:top w:val="single" w:sz="4" w:space="0" w:color="auto"/>
              <w:bottom w:val="single" w:sz="4" w:space="0" w:color="auto"/>
            </w:tcBorders>
          </w:tcPr>
          <w:p w:rsidR="002C5EB5" w:rsidRPr="00526ABA" w:rsidRDefault="002C5EB5">
            <w:pPr>
              <w:pStyle w:val="TAL"/>
              <w:keepNext w:val="0"/>
              <w:keepLines w:val="0"/>
              <w:spacing w:before="60"/>
            </w:pPr>
            <w:r w:rsidRPr="00526ABA">
              <w:t>5.2.11</w:t>
            </w:r>
          </w:p>
        </w:tc>
        <w:tc>
          <w:tcPr>
            <w:tcW w:w="2119" w:type="pct"/>
            <w:tcBorders>
              <w:top w:val="single" w:sz="4" w:space="0" w:color="auto"/>
              <w:bottom w:val="single" w:sz="4" w:space="0" w:color="auto"/>
            </w:tcBorders>
          </w:tcPr>
          <w:p w:rsidR="002C5EB5" w:rsidRPr="00526ABA" w:rsidRDefault="002C5EB5" w:rsidP="002C5EB5">
            <w:pPr>
              <w:spacing w:before="60" w:after="60"/>
              <w:rPr>
                <w:b/>
                <w:bCs/>
                <w:sz w:val="18"/>
              </w:rPr>
            </w:pPr>
            <w:r w:rsidRPr="00526ABA">
              <w:rPr>
                <w:b/>
                <w:bCs/>
                <w:sz w:val="18"/>
              </w:rPr>
              <w:t>Interception point identifier</w:t>
            </w:r>
          </w:p>
          <w:p w:rsidR="002C5EB5" w:rsidRPr="00526ABA" w:rsidRDefault="002C5EB5" w:rsidP="002C5EB5">
            <w:pPr>
              <w:spacing w:before="60" w:after="60"/>
              <w:rPr>
                <w:b/>
                <w:bCs/>
                <w:sz w:val="18"/>
              </w:rPr>
            </w:pPr>
            <w:r w:rsidRPr="00526ABA">
              <w:rPr>
                <w:bCs/>
                <w:sz w:val="18"/>
              </w:rPr>
              <w:t>The interception point identifier is assigned by the network operator. It identifies the logical point (inside a network element) at which the data (IRI and/or CC) is recorded in the network.</w:t>
            </w:r>
          </w:p>
        </w:tc>
        <w:tc>
          <w:tcPr>
            <w:tcW w:w="2260" w:type="pct"/>
            <w:tcBorders>
              <w:top w:val="single" w:sz="4" w:space="0" w:color="auto"/>
              <w:bottom w:val="single" w:sz="4" w:space="0" w:color="auto"/>
            </w:tcBorders>
          </w:tcPr>
          <w:p w:rsidR="002C5EB5" w:rsidRPr="00526ABA" w:rsidRDefault="002C5EB5">
            <w:pPr>
              <w:spacing w:before="60" w:after="60"/>
              <w:rPr>
                <w:b/>
                <w:bCs/>
                <w:sz w:val="18"/>
              </w:rPr>
            </w:pPr>
          </w:p>
        </w:tc>
      </w:tr>
      <w:tr w:rsidR="00261E70" w:rsidRPr="00526ABA" w:rsidTr="00722847">
        <w:tc>
          <w:tcPr>
            <w:tcW w:w="621" w:type="pct"/>
            <w:tcBorders>
              <w:top w:val="single" w:sz="4" w:space="0" w:color="auto"/>
              <w:bottom w:val="single" w:sz="4" w:space="0" w:color="auto"/>
            </w:tcBorders>
          </w:tcPr>
          <w:p w:rsidR="00261E70" w:rsidRPr="00526ABA" w:rsidRDefault="00261E70">
            <w:pPr>
              <w:pStyle w:val="TAL"/>
              <w:keepNext w:val="0"/>
              <w:keepLines w:val="0"/>
              <w:spacing w:before="60"/>
            </w:pPr>
            <w:r w:rsidRPr="00526ABA">
              <w:t>6.2.2</w:t>
            </w:r>
          </w:p>
        </w:tc>
        <w:tc>
          <w:tcPr>
            <w:tcW w:w="2119" w:type="pct"/>
            <w:tcBorders>
              <w:top w:val="single" w:sz="4" w:space="0" w:color="auto"/>
              <w:bottom w:val="single" w:sz="4" w:space="0" w:color="auto"/>
            </w:tcBorders>
          </w:tcPr>
          <w:p w:rsidR="00261E70" w:rsidRPr="00526ABA" w:rsidRDefault="00261E70">
            <w:pPr>
              <w:spacing w:before="60" w:after="60"/>
              <w:rPr>
                <w:b/>
                <w:bCs/>
                <w:sz w:val="18"/>
              </w:rPr>
            </w:pPr>
            <w:r w:rsidRPr="00526ABA">
              <w:rPr>
                <w:b/>
                <w:bCs/>
                <w:sz w:val="18"/>
              </w:rPr>
              <w:t>Error Reporting</w:t>
            </w:r>
          </w:p>
          <w:p w:rsidR="00261E70" w:rsidRPr="00526ABA" w:rsidRDefault="00261E70">
            <w:pPr>
              <w:pStyle w:val="TAL"/>
              <w:keepNext w:val="0"/>
              <w:keepLines w:val="0"/>
              <w:spacing w:after="60"/>
              <w:rPr>
                <w:b/>
                <w:bCs/>
              </w:rPr>
            </w:pPr>
            <w:r w:rsidRPr="00526ABA">
              <w:t>Transmission is essentially subject to Appendix A.4 of the TR TKÜV.</w:t>
            </w:r>
          </w:p>
        </w:tc>
        <w:tc>
          <w:tcPr>
            <w:tcW w:w="2260" w:type="pct"/>
            <w:tcBorders>
              <w:top w:val="single" w:sz="4" w:space="0" w:color="auto"/>
              <w:bottom w:val="single" w:sz="4" w:space="0" w:color="auto"/>
            </w:tcBorders>
          </w:tcPr>
          <w:p w:rsidR="00261E70" w:rsidRPr="00526ABA" w:rsidRDefault="00261E70">
            <w:pPr>
              <w:spacing w:before="60" w:after="60"/>
              <w:rPr>
                <w:b/>
                <w:bCs/>
                <w:sz w:val="18"/>
              </w:rPr>
            </w:pPr>
          </w:p>
        </w:tc>
      </w:tr>
      <w:tr w:rsidR="00261E70" w:rsidRPr="00526ABA" w:rsidTr="00722847">
        <w:tc>
          <w:tcPr>
            <w:tcW w:w="621" w:type="pct"/>
            <w:tcBorders>
              <w:top w:val="single" w:sz="4" w:space="0" w:color="auto"/>
              <w:bottom w:val="single" w:sz="4" w:space="0" w:color="auto"/>
            </w:tcBorders>
          </w:tcPr>
          <w:p w:rsidR="00261E70" w:rsidRPr="00526ABA" w:rsidRDefault="00261E70">
            <w:pPr>
              <w:pStyle w:val="TAL"/>
              <w:keepNext w:val="0"/>
              <w:keepLines w:val="0"/>
              <w:spacing w:before="60"/>
            </w:pPr>
            <w:r w:rsidRPr="00526ABA">
              <w:t>6.2.3</w:t>
            </w:r>
          </w:p>
        </w:tc>
        <w:tc>
          <w:tcPr>
            <w:tcW w:w="2119" w:type="pct"/>
            <w:tcBorders>
              <w:top w:val="single" w:sz="4" w:space="0" w:color="auto"/>
              <w:bottom w:val="single" w:sz="4" w:space="0" w:color="auto"/>
            </w:tcBorders>
          </w:tcPr>
          <w:p w:rsidR="00261E70" w:rsidRPr="00526ABA" w:rsidRDefault="00261E70">
            <w:pPr>
              <w:spacing w:before="60" w:after="60"/>
              <w:rPr>
                <w:b/>
                <w:bCs/>
                <w:sz w:val="18"/>
              </w:rPr>
            </w:pPr>
            <w:r w:rsidRPr="00526ABA">
              <w:rPr>
                <w:b/>
                <w:bCs/>
                <w:sz w:val="18"/>
              </w:rPr>
              <w:t>Aggregation of payloads</w:t>
            </w:r>
          </w:p>
          <w:p w:rsidR="00261E70" w:rsidRPr="00526ABA" w:rsidRDefault="00261E70">
            <w:pPr>
              <w:pStyle w:val="TAL"/>
              <w:keepNext w:val="0"/>
              <w:keepLines w:val="0"/>
              <w:spacing w:after="60"/>
              <w:rPr>
                <w:b/>
                <w:bCs/>
              </w:rPr>
            </w:pPr>
            <w:r w:rsidRPr="00526ABA">
              <w:t>Combined transmission of monitored IP packets is basically introduced to avoid unnecessary overheads.</w:t>
            </w:r>
          </w:p>
        </w:tc>
        <w:tc>
          <w:tcPr>
            <w:tcW w:w="2260" w:type="pct"/>
            <w:tcBorders>
              <w:top w:val="single" w:sz="4" w:space="0" w:color="auto"/>
              <w:bottom w:val="single" w:sz="4" w:space="0" w:color="auto"/>
            </w:tcBorders>
          </w:tcPr>
          <w:p w:rsidR="00261E70" w:rsidRPr="00526ABA" w:rsidRDefault="00261E70">
            <w:pPr>
              <w:spacing w:before="60" w:after="60"/>
              <w:rPr>
                <w:b/>
                <w:bCs/>
                <w:sz w:val="18"/>
              </w:rPr>
            </w:pPr>
          </w:p>
          <w:p w:rsidR="00261E70" w:rsidRPr="00526ABA" w:rsidRDefault="00261E70">
            <w:pPr>
              <w:pStyle w:val="TAL"/>
              <w:keepNext w:val="0"/>
              <w:keepLines w:val="0"/>
              <w:spacing w:after="60"/>
              <w:rPr>
                <w:b/>
                <w:bCs/>
              </w:rPr>
            </w:pPr>
            <w:r w:rsidRPr="00526ABA">
              <w:t>However, it should not span more than a few seconds and should be agreed with the Federal Network Agency.</w:t>
            </w:r>
          </w:p>
        </w:tc>
      </w:tr>
      <w:tr w:rsidR="00261E70" w:rsidRPr="00526ABA" w:rsidTr="00722847">
        <w:tc>
          <w:tcPr>
            <w:tcW w:w="621" w:type="pct"/>
            <w:tcBorders>
              <w:top w:val="single" w:sz="4" w:space="0" w:color="auto"/>
              <w:bottom w:val="single" w:sz="4" w:space="0" w:color="auto"/>
            </w:tcBorders>
          </w:tcPr>
          <w:p w:rsidR="00261E70" w:rsidRPr="00526ABA" w:rsidRDefault="00261E70">
            <w:pPr>
              <w:pStyle w:val="TAL"/>
              <w:keepNext w:val="0"/>
              <w:keepLines w:val="0"/>
              <w:spacing w:before="60"/>
            </w:pPr>
            <w:r w:rsidRPr="00526ABA">
              <w:t>6.2.5</w:t>
            </w:r>
          </w:p>
        </w:tc>
        <w:tc>
          <w:tcPr>
            <w:tcW w:w="2119" w:type="pct"/>
            <w:tcBorders>
              <w:top w:val="single" w:sz="4" w:space="0" w:color="auto"/>
              <w:bottom w:val="single" w:sz="4" w:space="0" w:color="auto"/>
            </w:tcBorders>
          </w:tcPr>
          <w:p w:rsidR="00261E70" w:rsidRPr="00526ABA" w:rsidRDefault="00261E70">
            <w:pPr>
              <w:spacing w:before="60" w:after="60"/>
              <w:rPr>
                <w:b/>
                <w:bCs/>
                <w:sz w:val="18"/>
              </w:rPr>
            </w:pPr>
            <w:r w:rsidRPr="00526ABA">
              <w:rPr>
                <w:b/>
                <w:bCs/>
                <w:sz w:val="18"/>
              </w:rPr>
              <w:t>Padding Data</w:t>
            </w:r>
          </w:p>
          <w:p w:rsidR="00261E70" w:rsidRPr="00526ABA" w:rsidRDefault="00261E70">
            <w:pPr>
              <w:pStyle w:val="TAL"/>
              <w:keepNext w:val="0"/>
              <w:keepLines w:val="0"/>
              <w:spacing w:after="60"/>
              <w:rPr>
                <w:b/>
                <w:bCs/>
              </w:rPr>
            </w:pPr>
            <w:r w:rsidRPr="00526ABA">
              <w:t>May optionally be implemented by the subject.</w:t>
            </w:r>
          </w:p>
        </w:tc>
        <w:tc>
          <w:tcPr>
            <w:tcW w:w="2260" w:type="pct"/>
            <w:tcBorders>
              <w:top w:val="single" w:sz="4" w:space="0" w:color="auto"/>
              <w:bottom w:val="single" w:sz="4" w:space="0" w:color="auto"/>
            </w:tcBorders>
          </w:tcPr>
          <w:p w:rsidR="00261E70" w:rsidRPr="00526ABA" w:rsidRDefault="00261E70">
            <w:pPr>
              <w:spacing w:before="60" w:after="60"/>
              <w:rPr>
                <w:b/>
                <w:bCs/>
                <w:sz w:val="18"/>
              </w:rPr>
            </w:pPr>
          </w:p>
          <w:p w:rsidR="00261E70" w:rsidRPr="00526ABA" w:rsidRDefault="00261E70">
            <w:pPr>
              <w:pStyle w:val="TAL"/>
              <w:keepNext w:val="0"/>
              <w:keepLines w:val="0"/>
              <w:spacing w:after="60"/>
              <w:rPr>
                <w:b/>
                <w:bCs/>
              </w:rPr>
            </w:pPr>
            <w:r w:rsidRPr="00526ABA">
              <w:t>Action-specific use of padding must be agreed with the relevant authorised agency.</w:t>
            </w:r>
          </w:p>
        </w:tc>
      </w:tr>
      <w:tr w:rsidR="00261E70" w:rsidRPr="00526ABA" w:rsidTr="00722847">
        <w:tc>
          <w:tcPr>
            <w:tcW w:w="621" w:type="pct"/>
            <w:tcBorders>
              <w:top w:val="single" w:sz="4" w:space="0" w:color="auto"/>
              <w:bottom w:val="single" w:sz="4" w:space="0" w:color="auto"/>
            </w:tcBorders>
          </w:tcPr>
          <w:p w:rsidR="00261E70" w:rsidRPr="00526ABA" w:rsidRDefault="00261E70">
            <w:pPr>
              <w:pStyle w:val="TAL"/>
              <w:keepNext w:val="0"/>
              <w:keepLines w:val="0"/>
              <w:spacing w:before="60"/>
            </w:pPr>
            <w:r w:rsidRPr="00526ABA">
              <w:lastRenderedPageBreak/>
              <w:t>6.3.1</w:t>
            </w:r>
          </w:p>
        </w:tc>
        <w:tc>
          <w:tcPr>
            <w:tcW w:w="2119" w:type="pct"/>
            <w:tcBorders>
              <w:top w:val="single" w:sz="4" w:space="0" w:color="auto"/>
              <w:bottom w:val="single" w:sz="4" w:space="0" w:color="auto"/>
            </w:tcBorders>
          </w:tcPr>
          <w:p w:rsidR="00261E70" w:rsidRPr="00526ABA" w:rsidRDefault="00261E70">
            <w:pPr>
              <w:spacing w:before="60" w:after="60"/>
              <w:rPr>
                <w:b/>
                <w:bCs/>
                <w:sz w:val="18"/>
              </w:rPr>
            </w:pPr>
            <w:r w:rsidRPr="00526ABA">
              <w:rPr>
                <w:b/>
                <w:bCs/>
                <w:sz w:val="18"/>
              </w:rPr>
              <w:t>General</w:t>
            </w:r>
          </w:p>
          <w:p w:rsidR="00261E70" w:rsidRPr="00526ABA" w:rsidRDefault="00261E70">
            <w:pPr>
              <w:pStyle w:val="TAL"/>
              <w:keepNext w:val="0"/>
              <w:keepLines w:val="0"/>
              <w:spacing w:after="60"/>
            </w:pPr>
            <w:r w:rsidRPr="00526ABA">
              <w:t>TCP/IP is used.</w:t>
            </w:r>
          </w:p>
        </w:tc>
        <w:tc>
          <w:tcPr>
            <w:tcW w:w="2260" w:type="pct"/>
            <w:tcBorders>
              <w:top w:val="single" w:sz="4" w:space="0" w:color="auto"/>
              <w:bottom w:val="single" w:sz="4" w:space="0" w:color="auto"/>
            </w:tcBorders>
          </w:tcPr>
          <w:p w:rsidR="00261E70" w:rsidRPr="00526ABA" w:rsidRDefault="00261E70">
            <w:pPr>
              <w:spacing w:before="60" w:after="60"/>
              <w:rPr>
                <w:b/>
                <w:bCs/>
                <w:sz w:val="18"/>
              </w:rPr>
            </w:pPr>
          </w:p>
        </w:tc>
      </w:tr>
      <w:tr w:rsidR="00261E70" w:rsidRPr="00526ABA" w:rsidTr="00722847">
        <w:tc>
          <w:tcPr>
            <w:tcW w:w="621" w:type="pct"/>
            <w:tcBorders>
              <w:top w:val="single" w:sz="4" w:space="0" w:color="auto"/>
              <w:bottom w:val="single" w:sz="4" w:space="0" w:color="auto"/>
            </w:tcBorders>
          </w:tcPr>
          <w:p w:rsidR="00261E70" w:rsidRPr="00526ABA" w:rsidRDefault="00261E70">
            <w:pPr>
              <w:pStyle w:val="TAL"/>
              <w:keepNext w:val="0"/>
              <w:keepLines w:val="0"/>
              <w:spacing w:before="60"/>
            </w:pPr>
            <w:r w:rsidRPr="00526ABA">
              <w:t>6.3.2</w:t>
            </w:r>
          </w:p>
        </w:tc>
        <w:tc>
          <w:tcPr>
            <w:tcW w:w="2119" w:type="pct"/>
            <w:tcBorders>
              <w:top w:val="single" w:sz="4" w:space="0" w:color="auto"/>
              <w:bottom w:val="single" w:sz="4" w:space="0" w:color="auto"/>
            </w:tcBorders>
          </w:tcPr>
          <w:p w:rsidR="00261E70" w:rsidRPr="00526ABA" w:rsidRDefault="00261E70">
            <w:pPr>
              <w:spacing w:before="60" w:after="60"/>
              <w:rPr>
                <w:b/>
                <w:bCs/>
                <w:sz w:val="18"/>
              </w:rPr>
            </w:pPr>
            <w:r w:rsidRPr="00526ABA">
              <w:rPr>
                <w:b/>
                <w:bCs/>
                <w:sz w:val="18"/>
              </w:rPr>
              <w:t>Opening and closing of connections</w:t>
            </w:r>
          </w:p>
          <w:p w:rsidR="00261E70" w:rsidRPr="00526ABA" w:rsidRDefault="00261E70" w:rsidP="0064246C">
            <w:pPr>
              <w:pStyle w:val="TAL"/>
              <w:keepNext w:val="0"/>
              <w:keepLines w:val="0"/>
              <w:spacing w:after="60"/>
            </w:pPr>
            <w:r w:rsidRPr="00526ABA">
              <w:t>Based on Section 3.1 of the TR TKÜV, under which the Delivery Function should trigger to avoid unnecessarily keeping the lines of the authorised agency busy.</w:t>
            </w:r>
          </w:p>
        </w:tc>
        <w:tc>
          <w:tcPr>
            <w:tcW w:w="2260" w:type="pct"/>
            <w:tcBorders>
              <w:top w:val="single" w:sz="4" w:space="0" w:color="auto"/>
              <w:bottom w:val="single" w:sz="4" w:space="0" w:color="auto"/>
            </w:tcBorders>
          </w:tcPr>
          <w:p w:rsidR="00261E70" w:rsidRPr="00526ABA" w:rsidRDefault="00261E70">
            <w:pPr>
              <w:spacing w:before="60" w:after="60"/>
              <w:rPr>
                <w:b/>
                <w:bCs/>
                <w:sz w:val="18"/>
              </w:rPr>
            </w:pPr>
          </w:p>
        </w:tc>
      </w:tr>
      <w:tr w:rsidR="00261E70" w:rsidRPr="00526ABA" w:rsidTr="00722847">
        <w:tc>
          <w:tcPr>
            <w:tcW w:w="621" w:type="pct"/>
            <w:tcBorders>
              <w:top w:val="single" w:sz="4" w:space="0" w:color="auto"/>
              <w:bottom w:val="single" w:sz="4" w:space="0" w:color="auto"/>
            </w:tcBorders>
          </w:tcPr>
          <w:p w:rsidR="00261E70" w:rsidRPr="00526ABA" w:rsidRDefault="00261E70">
            <w:pPr>
              <w:pStyle w:val="TAL"/>
              <w:keepNext w:val="0"/>
              <w:keepLines w:val="0"/>
              <w:spacing w:before="60"/>
            </w:pPr>
            <w:r w:rsidRPr="00526ABA">
              <w:t>6.3.4</w:t>
            </w:r>
          </w:p>
        </w:tc>
        <w:tc>
          <w:tcPr>
            <w:tcW w:w="2119" w:type="pct"/>
            <w:tcBorders>
              <w:top w:val="single" w:sz="4" w:space="0" w:color="auto"/>
              <w:bottom w:val="single" w:sz="4" w:space="0" w:color="auto"/>
            </w:tcBorders>
          </w:tcPr>
          <w:p w:rsidR="00261E70" w:rsidRPr="00526ABA" w:rsidRDefault="00261E70">
            <w:pPr>
              <w:spacing w:before="60" w:after="60"/>
              <w:rPr>
                <w:b/>
                <w:bCs/>
                <w:sz w:val="18"/>
              </w:rPr>
            </w:pPr>
            <w:r w:rsidRPr="00526ABA">
              <w:rPr>
                <w:b/>
                <w:bCs/>
                <w:sz w:val="18"/>
              </w:rPr>
              <w:t>Keep-alives</w:t>
            </w:r>
          </w:p>
          <w:p w:rsidR="00261E70" w:rsidRPr="00526ABA" w:rsidRDefault="00261E70" w:rsidP="00963FEE">
            <w:pPr>
              <w:pStyle w:val="TAL"/>
              <w:keepLines w:val="0"/>
              <w:spacing w:after="60"/>
            </w:pPr>
            <w:r w:rsidRPr="00526ABA">
              <w:t xml:space="preserve">The basic requirements set out in Part A, Section 3.3, are to be observed for the obligatory use of </w:t>
            </w:r>
            <w:r w:rsidRPr="00526ABA">
              <w:rPr>
                <w:i/>
                <w:iCs/>
              </w:rPr>
              <w:t>keep-alives</w:t>
            </w:r>
            <w:r w:rsidRPr="00526ABA">
              <w:t>.</w:t>
            </w:r>
          </w:p>
        </w:tc>
        <w:tc>
          <w:tcPr>
            <w:tcW w:w="2260" w:type="pct"/>
            <w:tcBorders>
              <w:top w:val="single" w:sz="4" w:space="0" w:color="auto"/>
              <w:bottom w:val="single" w:sz="4" w:space="0" w:color="auto"/>
            </w:tcBorders>
          </w:tcPr>
          <w:p w:rsidR="00261E70" w:rsidRPr="00526ABA" w:rsidRDefault="00261E70">
            <w:pPr>
              <w:spacing w:before="60" w:after="60"/>
              <w:rPr>
                <w:b/>
                <w:bCs/>
                <w:sz w:val="18"/>
              </w:rPr>
            </w:pPr>
          </w:p>
          <w:p w:rsidR="00261E70" w:rsidRPr="00526ABA" w:rsidRDefault="00261E70">
            <w:pPr>
              <w:pStyle w:val="TAL"/>
              <w:keepNext w:val="0"/>
              <w:keepLines w:val="0"/>
              <w:spacing w:after="60"/>
              <w:rPr>
                <w:b/>
                <w:bCs/>
              </w:rPr>
            </w:pPr>
            <w:r w:rsidRPr="00526ABA">
              <w:t>After the successful transmission of data, the TCP connection should normally be closed by means of a timer. Action-specific use of keep-alives, where the TCP connection is kept alive indefinitely, is subject to approval by the relevant authorised agency.</w:t>
            </w:r>
          </w:p>
        </w:tc>
      </w:tr>
      <w:tr w:rsidR="00261E70" w:rsidRPr="00526ABA" w:rsidTr="00722847">
        <w:tc>
          <w:tcPr>
            <w:tcW w:w="621" w:type="pct"/>
            <w:tcBorders>
              <w:top w:val="single" w:sz="4" w:space="0" w:color="auto"/>
              <w:bottom w:val="single" w:sz="4" w:space="0" w:color="auto"/>
            </w:tcBorders>
          </w:tcPr>
          <w:p w:rsidR="00261E70" w:rsidRPr="00526ABA" w:rsidRDefault="00261E70">
            <w:pPr>
              <w:pStyle w:val="TAL"/>
              <w:keepNext w:val="0"/>
              <w:keepLines w:val="0"/>
              <w:spacing w:before="60"/>
            </w:pPr>
            <w:r w:rsidRPr="00526ABA">
              <w:t>6.4.2</w:t>
            </w:r>
          </w:p>
        </w:tc>
        <w:tc>
          <w:tcPr>
            <w:tcW w:w="2119" w:type="pct"/>
            <w:tcBorders>
              <w:top w:val="single" w:sz="4" w:space="0" w:color="auto"/>
              <w:bottom w:val="single" w:sz="4" w:space="0" w:color="auto"/>
            </w:tcBorders>
          </w:tcPr>
          <w:p w:rsidR="00261E70" w:rsidRPr="00526ABA" w:rsidRDefault="00261E70">
            <w:pPr>
              <w:spacing w:before="60" w:after="60"/>
              <w:rPr>
                <w:b/>
                <w:bCs/>
                <w:sz w:val="18"/>
              </w:rPr>
            </w:pPr>
            <w:r w:rsidRPr="00526ABA">
              <w:rPr>
                <w:b/>
                <w:bCs/>
                <w:sz w:val="18"/>
              </w:rPr>
              <w:t>TCP settings</w:t>
            </w:r>
          </w:p>
          <w:p w:rsidR="00261E70" w:rsidRPr="00526ABA" w:rsidRDefault="00261E70">
            <w:pPr>
              <w:pStyle w:val="TAL"/>
              <w:keepNext w:val="0"/>
              <w:keepLines w:val="0"/>
              <w:spacing w:before="60" w:after="60"/>
            </w:pPr>
            <w:r w:rsidRPr="00526ABA">
              <w:t>For forwarding, port number 50100 is chosen on the part of the authorised agency (destination port).</w:t>
            </w:r>
          </w:p>
        </w:tc>
        <w:tc>
          <w:tcPr>
            <w:tcW w:w="2260" w:type="pct"/>
            <w:tcBorders>
              <w:top w:val="single" w:sz="4" w:space="0" w:color="auto"/>
              <w:bottom w:val="single" w:sz="4" w:space="0" w:color="auto"/>
            </w:tcBorders>
          </w:tcPr>
          <w:p w:rsidR="00261E70" w:rsidRPr="00526ABA" w:rsidRDefault="00261E70">
            <w:pPr>
              <w:spacing w:before="60" w:after="60"/>
              <w:rPr>
                <w:b/>
                <w:bCs/>
                <w:sz w:val="18"/>
              </w:rPr>
            </w:pPr>
          </w:p>
          <w:p w:rsidR="00261E70" w:rsidRPr="00526ABA" w:rsidRDefault="00261E70" w:rsidP="005B71F4">
            <w:pPr>
              <w:spacing w:before="60" w:after="60"/>
              <w:rPr>
                <w:bCs/>
                <w:sz w:val="18"/>
              </w:rPr>
            </w:pPr>
            <w:r w:rsidRPr="00526ABA">
              <w:rPr>
                <w:bCs/>
                <w:sz w:val="18"/>
              </w:rPr>
              <w:t>The port number applies to applications of the service specifications TS 102 232-02, TS 102 232-03, TS 102 232-04, TS 101 909-20-2, TS 102 232-05 and TS 102 232-06..</w:t>
            </w:r>
          </w:p>
        </w:tc>
      </w:tr>
      <w:tr w:rsidR="00261E70" w:rsidRPr="00526ABA" w:rsidTr="00722847">
        <w:tc>
          <w:tcPr>
            <w:tcW w:w="621" w:type="pct"/>
            <w:tcBorders>
              <w:top w:val="single" w:sz="4" w:space="0" w:color="auto"/>
              <w:bottom w:val="single" w:sz="4" w:space="0" w:color="auto"/>
            </w:tcBorders>
          </w:tcPr>
          <w:p w:rsidR="00261E70" w:rsidRPr="00526ABA" w:rsidRDefault="00261E70">
            <w:pPr>
              <w:pStyle w:val="TAL"/>
              <w:keepNext w:val="0"/>
              <w:keepLines w:val="0"/>
              <w:spacing w:before="60"/>
            </w:pPr>
            <w:r w:rsidRPr="00526ABA">
              <w:t>7.1</w:t>
            </w:r>
          </w:p>
        </w:tc>
        <w:tc>
          <w:tcPr>
            <w:tcW w:w="2119" w:type="pct"/>
            <w:tcBorders>
              <w:top w:val="single" w:sz="4" w:space="0" w:color="auto"/>
              <w:bottom w:val="single" w:sz="4" w:space="0" w:color="auto"/>
            </w:tcBorders>
          </w:tcPr>
          <w:p w:rsidR="00261E70" w:rsidRPr="00526ABA" w:rsidRDefault="00261E70">
            <w:pPr>
              <w:spacing w:before="60" w:after="60"/>
              <w:rPr>
                <w:b/>
                <w:bCs/>
                <w:sz w:val="18"/>
              </w:rPr>
            </w:pPr>
            <w:r w:rsidRPr="00526ABA">
              <w:rPr>
                <w:b/>
                <w:bCs/>
                <w:sz w:val="18"/>
              </w:rPr>
              <w:t>Type of Networks</w:t>
            </w:r>
          </w:p>
          <w:p w:rsidR="00261E70" w:rsidRPr="00526ABA" w:rsidRDefault="00261E70">
            <w:pPr>
              <w:pStyle w:val="TAL"/>
              <w:keepNext w:val="0"/>
              <w:keepLines w:val="0"/>
              <w:spacing w:after="60"/>
            </w:pPr>
            <w:r w:rsidRPr="00526ABA">
              <w:t>Forwarding occurs over the public Internet.</w:t>
            </w:r>
          </w:p>
        </w:tc>
        <w:tc>
          <w:tcPr>
            <w:tcW w:w="2260" w:type="pct"/>
            <w:tcBorders>
              <w:top w:val="single" w:sz="4" w:space="0" w:color="auto"/>
              <w:bottom w:val="single" w:sz="4" w:space="0" w:color="auto"/>
            </w:tcBorders>
          </w:tcPr>
          <w:p w:rsidR="00261E70" w:rsidRPr="00526ABA" w:rsidRDefault="00261E70">
            <w:pPr>
              <w:spacing w:before="60" w:after="60"/>
              <w:rPr>
                <w:b/>
                <w:bCs/>
                <w:sz w:val="18"/>
              </w:rPr>
            </w:pPr>
          </w:p>
        </w:tc>
      </w:tr>
      <w:tr w:rsidR="00261E70" w:rsidRPr="00526ABA" w:rsidTr="00722847">
        <w:tc>
          <w:tcPr>
            <w:tcW w:w="621" w:type="pct"/>
            <w:tcBorders>
              <w:top w:val="single" w:sz="4" w:space="0" w:color="auto"/>
              <w:bottom w:val="single" w:sz="4" w:space="0" w:color="auto"/>
            </w:tcBorders>
          </w:tcPr>
          <w:p w:rsidR="00261E70" w:rsidRPr="00526ABA" w:rsidRDefault="00261E70">
            <w:pPr>
              <w:pStyle w:val="TAL"/>
              <w:keepNext w:val="0"/>
              <w:keepLines w:val="0"/>
              <w:spacing w:before="60"/>
            </w:pPr>
            <w:r w:rsidRPr="00526ABA">
              <w:t>7.2</w:t>
            </w:r>
          </w:p>
        </w:tc>
        <w:tc>
          <w:tcPr>
            <w:tcW w:w="2119" w:type="pct"/>
            <w:tcBorders>
              <w:top w:val="single" w:sz="4" w:space="0" w:color="auto"/>
              <w:bottom w:val="single" w:sz="4" w:space="0" w:color="auto"/>
            </w:tcBorders>
          </w:tcPr>
          <w:p w:rsidR="00261E70" w:rsidRPr="00526ABA" w:rsidRDefault="00261E70">
            <w:pPr>
              <w:spacing w:before="60" w:after="60"/>
              <w:rPr>
                <w:b/>
                <w:bCs/>
                <w:sz w:val="18"/>
              </w:rPr>
            </w:pPr>
            <w:r w:rsidRPr="00526ABA">
              <w:rPr>
                <w:b/>
                <w:bCs/>
                <w:sz w:val="18"/>
              </w:rPr>
              <w:t>Security requirements</w:t>
            </w:r>
          </w:p>
          <w:p w:rsidR="00261E70" w:rsidRPr="00526ABA" w:rsidRDefault="00261E70" w:rsidP="001A5C0A">
            <w:pPr>
              <w:pStyle w:val="TAL"/>
              <w:keepNext w:val="0"/>
              <w:keepLines w:val="0"/>
              <w:spacing w:after="60"/>
            </w:pPr>
            <w:r w:rsidRPr="00526ABA">
              <w:t>The provisions under Appendix A.2 of the TR TKÜV apply.</w:t>
            </w:r>
          </w:p>
        </w:tc>
        <w:tc>
          <w:tcPr>
            <w:tcW w:w="2260" w:type="pct"/>
            <w:tcBorders>
              <w:top w:val="single" w:sz="4" w:space="0" w:color="auto"/>
              <w:bottom w:val="single" w:sz="4" w:space="0" w:color="auto"/>
            </w:tcBorders>
          </w:tcPr>
          <w:p w:rsidR="00261E70" w:rsidRPr="00526ABA" w:rsidRDefault="00261E70">
            <w:pPr>
              <w:spacing w:before="60" w:after="60"/>
              <w:rPr>
                <w:b/>
                <w:bCs/>
                <w:sz w:val="18"/>
              </w:rPr>
            </w:pPr>
          </w:p>
          <w:p w:rsidR="00261E70" w:rsidRPr="00526ABA" w:rsidRDefault="00261E70">
            <w:pPr>
              <w:pStyle w:val="TAL"/>
              <w:keepNext w:val="0"/>
              <w:keepLines w:val="0"/>
              <w:spacing w:after="60"/>
              <w:rPr>
                <w:b/>
                <w:bCs/>
              </w:rPr>
            </w:pPr>
            <w:r w:rsidRPr="00526ABA">
              <w:t>TLS and signatures and hash codes may not be used.</w:t>
            </w:r>
          </w:p>
        </w:tc>
      </w:tr>
      <w:tr w:rsidR="00261E70" w:rsidRPr="00526ABA" w:rsidTr="00722847">
        <w:tc>
          <w:tcPr>
            <w:tcW w:w="621" w:type="pct"/>
            <w:tcBorders>
              <w:top w:val="single" w:sz="4" w:space="0" w:color="auto"/>
              <w:bottom w:val="single" w:sz="4" w:space="0" w:color="auto"/>
            </w:tcBorders>
          </w:tcPr>
          <w:p w:rsidR="00261E70" w:rsidRPr="00526ABA" w:rsidRDefault="00261E70">
            <w:pPr>
              <w:pStyle w:val="TAL"/>
              <w:keepNext w:val="0"/>
              <w:keepLines w:val="0"/>
              <w:spacing w:before="60"/>
            </w:pPr>
            <w:r w:rsidRPr="00526ABA">
              <w:t>7.3.2</w:t>
            </w:r>
          </w:p>
        </w:tc>
        <w:tc>
          <w:tcPr>
            <w:tcW w:w="2119" w:type="pct"/>
            <w:tcBorders>
              <w:top w:val="single" w:sz="4" w:space="0" w:color="auto"/>
              <w:bottom w:val="single" w:sz="4" w:space="0" w:color="auto"/>
            </w:tcBorders>
          </w:tcPr>
          <w:p w:rsidR="00261E70" w:rsidRPr="00526ABA" w:rsidRDefault="00261E70">
            <w:pPr>
              <w:spacing w:before="60" w:after="60"/>
              <w:rPr>
                <w:b/>
                <w:bCs/>
                <w:sz w:val="18"/>
              </w:rPr>
            </w:pPr>
            <w:r w:rsidRPr="00526ABA">
              <w:rPr>
                <w:b/>
                <w:bCs/>
                <w:sz w:val="18"/>
              </w:rPr>
              <w:t>Timeliness</w:t>
            </w:r>
          </w:p>
          <w:p w:rsidR="00261E70" w:rsidRPr="00526ABA" w:rsidRDefault="00261E70">
            <w:pPr>
              <w:pStyle w:val="TAL"/>
              <w:keepNext w:val="0"/>
              <w:keepLines w:val="0"/>
              <w:spacing w:after="60"/>
            </w:pPr>
            <w:r w:rsidRPr="00526ABA">
              <w:t xml:space="preserve">Any use of separate </w:t>
            </w:r>
            <w:r w:rsidRPr="00526ABA">
              <w:rPr>
                <w:i/>
                <w:iCs/>
              </w:rPr>
              <w:t xml:space="preserve">managed networks </w:t>
            </w:r>
            <w:r w:rsidRPr="00526ABA">
              <w:t>should be agreed between the subject and the authorised agencies.</w:t>
            </w:r>
          </w:p>
        </w:tc>
        <w:tc>
          <w:tcPr>
            <w:tcW w:w="2260" w:type="pct"/>
            <w:tcBorders>
              <w:top w:val="single" w:sz="4" w:space="0" w:color="auto"/>
              <w:bottom w:val="single" w:sz="4" w:space="0" w:color="auto"/>
            </w:tcBorders>
          </w:tcPr>
          <w:p w:rsidR="00261E70" w:rsidRPr="00526ABA" w:rsidRDefault="00261E70">
            <w:pPr>
              <w:spacing w:before="60" w:after="60"/>
              <w:rPr>
                <w:b/>
                <w:bCs/>
                <w:sz w:val="18"/>
              </w:rPr>
            </w:pPr>
          </w:p>
        </w:tc>
      </w:tr>
    </w:tbl>
    <w:p w:rsidR="00050309" w:rsidRPr="00526ABA" w:rsidRDefault="00050309" w:rsidP="00F1134B">
      <w:pPr>
        <w:pStyle w:val="Heading3"/>
      </w:pPr>
      <w:bookmarkStart w:id="474" w:name="_Toc425260027"/>
      <w:bookmarkStart w:id="475" w:name="_Toc426622444"/>
      <w:r w:rsidRPr="00526ABA">
        <w:t>Appendix G.1.2</w:t>
      </w:r>
      <w:r w:rsidRPr="00526ABA">
        <w:tab/>
        <w:t>Basis: ETSI TS 102 232-03</w:t>
      </w:r>
      <w:bookmarkEnd w:id="474"/>
      <w:bookmarkEnd w:id="475"/>
    </w:p>
    <w:p w:rsidR="00C02F87" w:rsidRPr="00526ABA" w:rsidRDefault="00050309" w:rsidP="00DB680A">
      <w:r w:rsidRPr="00526ABA">
        <w:t>The following table describes the selection of options for the different chapters and sections of ETSI Specification TS 102 232-03 and specifies additional requirements.</w:t>
      </w:r>
    </w:p>
    <w:p w:rsidR="00050309" w:rsidRPr="00526ABA" w:rsidRDefault="00050309" w:rsidP="00D86ED9">
      <w:pPr>
        <w:keepNext/>
      </w:pPr>
      <w:r w:rsidRPr="00526ABA">
        <w:t>Unless otherwise indicated, the references in the table relate to the respective sections of the ETSI specification: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9"/>
        <w:gridCol w:w="3952"/>
        <w:gridCol w:w="4215"/>
      </w:tblGrid>
      <w:tr w:rsidR="00050309" w:rsidRPr="00526ABA" w:rsidTr="00722847">
        <w:trPr>
          <w:tblHeader/>
        </w:trPr>
        <w:tc>
          <w:tcPr>
            <w:tcW w:w="621" w:type="pct"/>
            <w:tcBorders>
              <w:top w:val="single" w:sz="18" w:space="0" w:color="auto"/>
              <w:left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Section TS 102 232-03</w:t>
            </w:r>
            <w:r w:rsidRPr="00526ABA">
              <w:rPr>
                <w:sz w:val="18"/>
              </w:rPr>
              <w:t xml:space="preserve"> </w:t>
            </w:r>
          </w:p>
        </w:tc>
        <w:tc>
          <w:tcPr>
            <w:tcW w:w="2119" w:type="pct"/>
            <w:tcBorders>
              <w:top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Description of the option or problem and stipulations regarding national application</w:t>
            </w:r>
          </w:p>
        </w:tc>
        <w:tc>
          <w:tcPr>
            <w:tcW w:w="2260" w:type="pct"/>
            <w:tcBorders>
              <w:top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Additional requirement, background and supplemental information</w:t>
            </w: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4.3.1</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Target Identity</w:t>
            </w:r>
          </w:p>
          <w:p w:rsidR="00050309" w:rsidRPr="00526ABA" w:rsidRDefault="00050309">
            <w:pPr>
              <w:pStyle w:val="TAL"/>
              <w:keepNext w:val="0"/>
              <w:keepLines w:val="0"/>
              <w:spacing w:after="60"/>
            </w:pPr>
            <w:r w:rsidRPr="00526ABA">
              <w:t>The requirements under Part A, Section 4 TR TKÜV apply. Any deviating technical implementation should behave accordingly.</w:t>
            </w:r>
          </w:p>
        </w:tc>
        <w:tc>
          <w:tcPr>
            <w:tcW w:w="2260" w:type="pct"/>
            <w:tcBorders>
              <w:top w:val="single" w:sz="4" w:space="0" w:color="auto"/>
              <w:bottom w:val="single" w:sz="4" w:space="0" w:color="auto"/>
            </w:tcBorders>
          </w:tcPr>
          <w:p w:rsidR="00050309" w:rsidRPr="00526ABA" w:rsidRDefault="00050309">
            <w:pPr>
              <w:spacing w:before="60" w:after="60"/>
              <w:rPr>
                <w:b/>
                <w:bCs/>
                <w:sz w:val="18"/>
              </w:rPr>
            </w:pPr>
          </w:p>
          <w:p w:rsidR="00050309" w:rsidRPr="00526ABA" w:rsidRDefault="00050309">
            <w:pPr>
              <w:pStyle w:val="TAL"/>
              <w:keepNext w:val="0"/>
              <w:keepLines w:val="0"/>
              <w:spacing w:after="60"/>
            </w:pPr>
            <w:r w:rsidRPr="00526ABA">
              <w:t>For instance, implementations of surveillance based on a cable modem identifier are possible, but should take into account that another cable modem could be connected to the monitored Internet gateway, or the “monitored” cable modem could be connected to another Internet gateway.</w:t>
            </w:r>
          </w:p>
        </w:tc>
      </w:tr>
      <w:tr w:rsidR="001C7E34" w:rsidRPr="00526ABA" w:rsidTr="00722847">
        <w:tc>
          <w:tcPr>
            <w:tcW w:w="621" w:type="pct"/>
            <w:tcBorders>
              <w:top w:val="single" w:sz="4" w:space="0" w:color="auto"/>
              <w:bottom w:val="single" w:sz="4" w:space="0" w:color="auto"/>
            </w:tcBorders>
          </w:tcPr>
          <w:p w:rsidR="001C7E34" w:rsidRPr="00526ABA" w:rsidRDefault="001C7E34" w:rsidP="00457561">
            <w:pPr>
              <w:pStyle w:val="TAL"/>
              <w:keepNext w:val="0"/>
              <w:keepLines w:val="0"/>
              <w:spacing w:before="60"/>
            </w:pPr>
            <w:r w:rsidRPr="00526ABA">
              <w:t>4.3.2</w:t>
            </w:r>
          </w:p>
        </w:tc>
        <w:tc>
          <w:tcPr>
            <w:tcW w:w="2119" w:type="pct"/>
            <w:tcBorders>
              <w:top w:val="single" w:sz="4" w:space="0" w:color="auto"/>
              <w:bottom w:val="single" w:sz="4" w:space="0" w:color="auto"/>
            </w:tcBorders>
          </w:tcPr>
          <w:p w:rsidR="001C7E34" w:rsidRPr="00526ABA" w:rsidRDefault="001C7E34" w:rsidP="00457561">
            <w:pPr>
              <w:spacing w:before="60" w:after="60"/>
              <w:rPr>
                <w:b/>
                <w:bCs/>
                <w:sz w:val="18"/>
              </w:rPr>
            </w:pPr>
            <w:r w:rsidRPr="00526ABA">
              <w:rPr>
                <w:b/>
                <w:bCs/>
                <w:sz w:val="18"/>
              </w:rPr>
              <w:t>Result of interception</w:t>
            </w:r>
          </w:p>
          <w:p w:rsidR="001C7E34" w:rsidRPr="00526ABA" w:rsidRDefault="001C7E34" w:rsidP="00457561">
            <w:pPr>
              <w:spacing w:after="60"/>
              <w:rPr>
                <w:b/>
                <w:bCs/>
                <w:sz w:val="18"/>
              </w:rPr>
            </w:pPr>
            <w:r w:rsidRPr="00526ABA">
              <w:rPr>
                <w:sz w:val="18"/>
              </w:rPr>
              <w:t>All times (TimeStamp) should normally be given based on the official time (local time).</w:t>
            </w:r>
          </w:p>
        </w:tc>
        <w:tc>
          <w:tcPr>
            <w:tcW w:w="2260" w:type="pct"/>
            <w:tcBorders>
              <w:top w:val="single" w:sz="4" w:space="0" w:color="auto"/>
              <w:bottom w:val="single" w:sz="4" w:space="0" w:color="auto"/>
            </w:tcBorders>
          </w:tcPr>
          <w:p w:rsidR="001C7E34" w:rsidRPr="00526ABA" w:rsidRDefault="001C7E34" w:rsidP="00457561">
            <w:pPr>
              <w:rPr>
                <w:sz w:val="18"/>
              </w:rPr>
            </w:pPr>
          </w:p>
          <w:p w:rsidR="001C7E34" w:rsidRPr="00526ABA" w:rsidRDefault="001C7E34" w:rsidP="00457561">
            <w:pPr>
              <w:rPr>
                <w:sz w:val="18"/>
              </w:rPr>
            </w:pPr>
            <w:r w:rsidRPr="00526ABA">
              <w:rPr>
                <w:sz w:val="18"/>
              </w:rPr>
              <w:t xml:space="preserve">The GeneralizedTime parameter shall be encoded as universal time and without time difference. </w:t>
            </w: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6.1</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Events</w:t>
            </w:r>
          </w:p>
          <w:p w:rsidR="00050309" w:rsidRPr="00526ABA" w:rsidRDefault="00050309" w:rsidP="0081006B">
            <w:pPr>
              <w:pStyle w:val="TAL"/>
              <w:keepNext w:val="0"/>
              <w:keepLines w:val="0"/>
              <w:spacing w:after="60"/>
            </w:pPr>
            <w:r w:rsidRPr="00526ABA">
              <w:t>The events and HI2 attributes from Version 1.4.1 of the ETSI Specification should be used.</w:t>
            </w:r>
          </w:p>
        </w:tc>
        <w:tc>
          <w:tcPr>
            <w:tcW w:w="2260" w:type="pct"/>
            <w:tcBorders>
              <w:top w:val="single" w:sz="4" w:space="0" w:color="auto"/>
              <w:bottom w:val="single" w:sz="4" w:space="0" w:color="auto"/>
            </w:tcBorders>
          </w:tcPr>
          <w:p w:rsidR="00050309" w:rsidRPr="00526ABA" w:rsidRDefault="00050309">
            <w:pPr>
              <w:pStyle w:val="TAL"/>
              <w:keepNext w:val="0"/>
              <w:keepLines w:val="0"/>
              <w:spacing w:before="60" w:after="60"/>
              <w:rPr>
                <w:lang w:val="en-US" w:eastAsia="de-DE"/>
              </w:rPr>
            </w:pPr>
          </w:p>
          <w:p w:rsidR="00050309" w:rsidRPr="00526ABA" w:rsidRDefault="00050309">
            <w:pPr>
              <w:spacing w:after="60"/>
              <w:rPr>
                <w:sz w:val="18"/>
              </w:rPr>
            </w:pPr>
            <w:r w:rsidRPr="00526ABA">
              <w:rPr>
                <w:sz w:val="18"/>
              </w:rPr>
              <w:t>Version 1.4.1 supplemented the event ‘startOfInterceptionWithSessionActive’.</w:t>
            </w:r>
          </w:p>
        </w:tc>
      </w:tr>
      <w:tr w:rsidR="00050309" w:rsidRPr="00526ABA" w:rsidTr="00722847">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8</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ASN.1 for IRI and CC</w:t>
            </w:r>
          </w:p>
          <w:p w:rsidR="00050309" w:rsidRPr="00526ABA" w:rsidRDefault="00050309" w:rsidP="00B504E7">
            <w:pPr>
              <w:pStyle w:val="TAL"/>
              <w:keepNext w:val="0"/>
              <w:keepLines w:val="0"/>
              <w:spacing w:after="60"/>
            </w:pPr>
            <w:r w:rsidRPr="00526ABA">
              <w:t>For these cases, defined in § 7(3) of the TKÜV, the ASN.1 description for ‘IRIOnly’ need not be implemented.</w:t>
            </w:r>
          </w:p>
        </w:tc>
        <w:tc>
          <w:tcPr>
            <w:tcW w:w="2260" w:type="pct"/>
            <w:tcBorders>
              <w:top w:val="single" w:sz="4" w:space="0" w:color="auto"/>
              <w:bottom w:val="single" w:sz="4" w:space="0" w:color="auto"/>
            </w:tcBorders>
          </w:tcPr>
          <w:p w:rsidR="00050309" w:rsidRPr="00526ABA" w:rsidRDefault="00050309">
            <w:pPr>
              <w:pStyle w:val="TAL"/>
              <w:keepNext w:val="0"/>
              <w:keepLines w:val="0"/>
              <w:spacing w:before="60" w:after="60"/>
              <w:rPr>
                <w:b/>
                <w:bCs/>
                <w:lang w:val="en-US" w:eastAsia="de-DE"/>
              </w:rPr>
            </w:pPr>
          </w:p>
          <w:p w:rsidR="00050309" w:rsidRPr="00526ABA" w:rsidRDefault="00050309">
            <w:pPr>
              <w:pStyle w:val="TAL"/>
              <w:keepNext w:val="0"/>
              <w:keepLines w:val="0"/>
              <w:spacing w:after="60"/>
            </w:pPr>
            <w:r w:rsidRPr="00526ABA">
              <w:t>For these cases, only the ASN.1 data of the ‘</w:t>
            </w:r>
            <w:r w:rsidRPr="00526ABA">
              <w:rPr>
                <w:b/>
                <w:bCs/>
              </w:rPr>
              <w:t>IPIRIContents</w:t>
            </w:r>
            <w:r w:rsidRPr="00526ABA">
              <w:t xml:space="preserve">’ need be transmitted in addition to the administrative data (e.g. LIID). This complies </w:t>
            </w:r>
            <w:r w:rsidRPr="00526ABA">
              <w:lastRenderedPageBreak/>
              <w:t>with the requirement that in this type of surveillance order, only the CC part need not be transmitted.</w:t>
            </w:r>
          </w:p>
        </w:tc>
      </w:tr>
    </w:tbl>
    <w:p w:rsidR="00050309" w:rsidRPr="00526ABA" w:rsidRDefault="00050309" w:rsidP="00F1134B">
      <w:pPr>
        <w:pStyle w:val="Heading3"/>
      </w:pPr>
      <w:bookmarkStart w:id="476" w:name="_Toc425260028"/>
      <w:bookmarkStart w:id="477" w:name="_Toc426622445"/>
      <w:r w:rsidRPr="00526ABA">
        <w:lastRenderedPageBreak/>
        <w:t>Appendix G.1.3</w:t>
      </w:r>
      <w:r w:rsidRPr="00526ABA">
        <w:tab/>
        <w:t>Basis: ETSI TS 102 232-04</w:t>
      </w:r>
      <w:bookmarkEnd w:id="476"/>
      <w:bookmarkEnd w:id="477"/>
    </w:p>
    <w:p w:rsidR="00CC5E45" w:rsidRPr="00526ABA" w:rsidRDefault="00050309" w:rsidP="00DB680A">
      <w:r w:rsidRPr="00526ABA">
        <w:t>The following table describes the selection of options for the different chapters and sections of ETSI Specification TS 102 232-04 and specifies additional requirements.</w:t>
      </w:r>
    </w:p>
    <w:p w:rsidR="00050309" w:rsidRPr="00526ABA" w:rsidRDefault="00050309" w:rsidP="00D86ED9">
      <w:pPr>
        <w:keepNext/>
      </w:pPr>
      <w:r w:rsidRPr="00526ABA">
        <w:t>Unless otherwise indicated, the references in the table relate to the respective sections of the ETSI specification: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9"/>
        <w:gridCol w:w="3952"/>
        <w:gridCol w:w="4215"/>
      </w:tblGrid>
      <w:tr w:rsidR="00050309" w:rsidRPr="00526ABA" w:rsidTr="00AC34C1">
        <w:trPr>
          <w:tblHeader/>
        </w:trPr>
        <w:tc>
          <w:tcPr>
            <w:tcW w:w="621" w:type="pct"/>
            <w:tcBorders>
              <w:top w:val="single" w:sz="18" w:space="0" w:color="auto"/>
              <w:left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Section TS 102 232-04</w:t>
            </w:r>
            <w:r w:rsidRPr="00526ABA">
              <w:rPr>
                <w:sz w:val="18"/>
              </w:rPr>
              <w:t xml:space="preserve"> </w:t>
            </w:r>
          </w:p>
        </w:tc>
        <w:tc>
          <w:tcPr>
            <w:tcW w:w="2119" w:type="pct"/>
            <w:tcBorders>
              <w:top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Description of the option or problem and stipulations regarding national application</w:t>
            </w:r>
          </w:p>
        </w:tc>
        <w:tc>
          <w:tcPr>
            <w:tcW w:w="2260" w:type="pct"/>
            <w:tcBorders>
              <w:top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Additional requirement, background and supplemental information</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4.2.1</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Target Identity</w:t>
            </w:r>
          </w:p>
          <w:p w:rsidR="00050309" w:rsidRPr="00526ABA" w:rsidRDefault="00050309">
            <w:pPr>
              <w:pStyle w:val="TAL"/>
              <w:keepNext w:val="0"/>
              <w:keepLines w:val="0"/>
              <w:spacing w:after="60"/>
            </w:pPr>
            <w:r w:rsidRPr="00526ABA">
              <w:t>The requirements under Part A, Section 4 TR TKÜV apply. Any deviating technical implementation should behave accordingly.</w:t>
            </w:r>
          </w:p>
        </w:tc>
        <w:tc>
          <w:tcPr>
            <w:tcW w:w="2260" w:type="pct"/>
            <w:tcBorders>
              <w:top w:val="single" w:sz="4" w:space="0" w:color="auto"/>
              <w:bottom w:val="single" w:sz="4" w:space="0" w:color="auto"/>
            </w:tcBorders>
          </w:tcPr>
          <w:p w:rsidR="00050309" w:rsidRPr="00526ABA" w:rsidRDefault="00050309">
            <w:pPr>
              <w:spacing w:before="60" w:after="60"/>
              <w:rPr>
                <w:b/>
                <w:bCs/>
                <w:sz w:val="18"/>
              </w:rPr>
            </w:pPr>
          </w:p>
          <w:p w:rsidR="00050309" w:rsidRPr="00526ABA" w:rsidRDefault="00050309">
            <w:pPr>
              <w:pStyle w:val="TAL"/>
              <w:keepNext w:val="0"/>
              <w:keepLines w:val="0"/>
              <w:spacing w:after="60"/>
            </w:pPr>
            <w:r w:rsidRPr="00526ABA">
              <w:t>For instance, implementations of surveillance based on the MAC address of a modem are possible, but should take into account that another modem could be connected to the monitored Internet gateway, or the “monitored” modem could be connected to another Internet gateway.</w:t>
            </w:r>
          </w:p>
        </w:tc>
      </w:tr>
      <w:tr w:rsidR="001C7E34" w:rsidRPr="00526ABA" w:rsidTr="00AC34C1">
        <w:tc>
          <w:tcPr>
            <w:tcW w:w="621" w:type="pct"/>
            <w:tcBorders>
              <w:top w:val="single" w:sz="4" w:space="0" w:color="auto"/>
              <w:bottom w:val="single" w:sz="4" w:space="0" w:color="auto"/>
            </w:tcBorders>
          </w:tcPr>
          <w:p w:rsidR="001C7E34" w:rsidRPr="00526ABA" w:rsidRDefault="001C7E34" w:rsidP="00457561">
            <w:pPr>
              <w:pStyle w:val="TAL"/>
              <w:keepNext w:val="0"/>
              <w:keepLines w:val="0"/>
              <w:spacing w:before="60"/>
            </w:pPr>
            <w:r w:rsidRPr="00526ABA">
              <w:t>4.3.2</w:t>
            </w:r>
          </w:p>
        </w:tc>
        <w:tc>
          <w:tcPr>
            <w:tcW w:w="2119" w:type="pct"/>
            <w:tcBorders>
              <w:top w:val="single" w:sz="4" w:space="0" w:color="auto"/>
              <w:bottom w:val="single" w:sz="4" w:space="0" w:color="auto"/>
            </w:tcBorders>
          </w:tcPr>
          <w:p w:rsidR="001C7E34" w:rsidRPr="00526ABA" w:rsidRDefault="001C7E34" w:rsidP="00457561">
            <w:pPr>
              <w:spacing w:before="60" w:after="60"/>
              <w:rPr>
                <w:b/>
                <w:bCs/>
                <w:sz w:val="18"/>
              </w:rPr>
            </w:pPr>
            <w:r w:rsidRPr="00526ABA">
              <w:rPr>
                <w:b/>
                <w:bCs/>
                <w:sz w:val="18"/>
              </w:rPr>
              <w:t>Result of interception</w:t>
            </w:r>
          </w:p>
          <w:p w:rsidR="001C7E34" w:rsidRPr="00526ABA" w:rsidRDefault="001C7E34" w:rsidP="00457561">
            <w:pPr>
              <w:spacing w:after="60"/>
              <w:rPr>
                <w:b/>
                <w:bCs/>
                <w:sz w:val="18"/>
              </w:rPr>
            </w:pPr>
            <w:r w:rsidRPr="00526ABA">
              <w:rPr>
                <w:sz w:val="18"/>
              </w:rPr>
              <w:t>All times (TimeStamp) should normally be given based on the official time (local time).</w:t>
            </w:r>
          </w:p>
        </w:tc>
        <w:tc>
          <w:tcPr>
            <w:tcW w:w="2260" w:type="pct"/>
            <w:tcBorders>
              <w:top w:val="single" w:sz="4" w:space="0" w:color="auto"/>
              <w:bottom w:val="single" w:sz="4" w:space="0" w:color="auto"/>
            </w:tcBorders>
          </w:tcPr>
          <w:p w:rsidR="001C7E34" w:rsidRPr="00526ABA" w:rsidRDefault="001C7E34" w:rsidP="00457561">
            <w:pPr>
              <w:rPr>
                <w:sz w:val="18"/>
              </w:rPr>
            </w:pPr>
          </w:p>
          <w:p w:rsidR="001C7E34" w:rsidRPr="00526ABA" w:rsidRDefault="001C7E34" w:rsidP="00457561">
            <w:pPr>
              <w:rPr>
                <w:sz w:val="18"/>
              </w:rPr>
            </w:pPr>
            <w:r w:rsidRPr="00526ABA">
              <w:rPr>
                <w:sz w:val="18"/>
              </w:rPr>
              <w:t xml:space="preserve">The GeneralizedTime parameter shall be encoded as universal time and without time difference. </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6.1</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Events</w:t>
            </w:r>
          </w:p>
          <w:p w:rsidR="00050309" w:rsidRPr="00526ABA" w:rsidRDefault="00050309" w:rsidP="0081006B">
            <w:pPr>
              <w:pStyle w:val="TAL"/>
              <w:keepNext w:val="0"/>
              <w:keepLines w:val="0"/>
              <w:spacing w:after="60"/>
            </w:pPr>
            <w:r w:rsidRPr="00526ABA">
              <w:t>The events and HI2 attributes of Version 1.3.1 of the ETSI Specification should be used.</w:t>
            </w:r>
          </w:p>
        </w:tc>
        <w:tc>
          <w:tcPr>
            <w:tcW w:w="2260" w:type="pct"/>
            <w:tcBorders>
              <w:top w:val="single" w:sz="4" w:space="0" w:color="auto"/>
              <w:bottom w:val="single" w:sz="4" w:space="0" w:color="auto"/>
            </w:tcBorders>
          </w:tcPr>
          <w:p w:rsidR="00050309" w:rsidRPr="00526ABA" w:rsidRDefault="00050309">
            <w:pPr>
              <w:pStyle w:val="TAL"/>
              <w:keepNext w:val="0"/>
              <w:keepLines w:val="0"/>
              <w:spacing w:before="60" w:after="60"/>
              <w:rPr>
                <w:lang w:val="en-US" w:eastAsia="de-DE"/>
              </w:rPr>
            </w:pPr>
          </w:p>
          <w:p w:rsidR="00050309" w:rsidRPr="00526ABA" w:rsidRDefault="00050309">
            <w:pPr>
              <w:spacing w:after="60"/>
              <w:rPr>
                <w:sz w:val="18"/>
              </w:rPr>
            </w:pPr>
            <w:r w:rsidRPr="00526ABA">
              <w:rPr>
                <w:sz w:val="18"/>
              </w:rPr>
              <w:t>In Version 1.3.1, the event ‘End of Interception Session_Active’ was deleted.</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8.2</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ASN.1 specification</w:t>
            </w:r>
          </w:p>
          <w:p w:rsidR="00050309" w:rsidRPr="00526ABA" w:rsidRDefault="00050309">
            <w:pPr>
              <w:pStyle w:val="TAL"/>
              <w:keepNext w:val="0"/>
              <w:keepLines w:val="0"/>
              <w:spacing w:after="60"/>
            </w:pPr>
            <w:r w:rsidRPr="00526ABA">
              <w:t xml:space="preserve">For the cases described in § 7(3) TKÜV, the ASN.1 description for ‘IRIOnly’ may be implemented instead of the description of the ASN.1 data </w:t>
            </w:r>
            <w:r w:rsidRPr="00526ABA">
              <w:rPr>
                <w:b/>
                <w:bCs/>
              </w:rPr>
              <w:t>‘L2IRIContents’</w:t>
            </w:r>
            <w:r w:rsidRPr="00526ABA">
              <w:t>.</w:t>
            </w:r>
          </w:p>
        </w:tc>
        <w:tc>
          <w:tcPr>
            <w:tcW w:w="2260" w:type="pct"/>
            <w:tcBorders>
              <w:top w:val="single" w:sz="4" w:space="0" w:color="auto"/>
              <w:bottom w:val="single" w:sz="4" w:space="0" w:color="auto"/>
            </w:tcBorders>
          </w:tcPr>
          <w:p w:rsidR="00050309" w:rsidRPr="00526ABA" w:rsidRDefault="00050309">
            <w:pPr>
              <w:pStyle w:val="TAL"/>
              <w:keepNext w:val="0"/>
              <w:keepLines w:val="0"/>
              <w:spacing w:before="60" w:after="60"/>
              <w:rPr>
                <w:b/>
                <w:bCs/>
                <w:lang w:val="en-US" w:eastAsia="de-DE"/>
              </w:rPr>
            </w:pPr>
          </w:p>
          <w:p w:rsidR="00050309" w:rsidRPr="00526ABA" w:rsidRDefault="00050309">
            <w:pPr>
              <w:pStyle w:val="TAL"/>
              <w:keepNext w:val="0"/>
              <w:keepLines w:val="0"/>
              <w:spacing w:after="60"/>
            </w:pPr>
            <w:r w:rsidRPr="00526ABA">
              <w:t>In these cases, opening and closing a Layer2 tunnel is the only known option.</w:t>
            </w:r>
          </w:p>
        </w:tc>
      </w:tr>
    </w:tbl>
    <w:p w:rsidR="00050309" w:rsidRPr="00526ABA" w:rsidRDefault="00050309" w:rsidP="00F1134B">
      <w:pPr>
        <w:pStyle w:val="Heading3"/>
      </w:pPr>
      <w:bookmarkStart w:id="478" w:name="_Toc425260029"/>
      <w:bookmarkStart w:id="479" w:name="_Toc426622446"/>
      <w:r w:rsidRPr="00526ABA">
        <w:t>Appendix G.1.4</w:t>
      </w:r>
      <w:r w:rsidRPr="00526ABA">
        <w:tab/>
        <w:t>Basis ETSI TS 101 909-20-2</w:t>
      </w:r>
      <w:bookmarkEnd w:id="478"/>
      <w:bookmarkEnd w:id="479"/>
    </w:p>
    <w:p w:rsidR="00CC5E45" w:rsidRPr="00526ABA" w:rsidRDefault="00050309" w:rsidP="00DB680A">
      <w:r w:rsidRPr="00526ABA">
        <w:t>The following table describes, on the one hand, the selection of options for the different chapters and sections of ETSI Specification TS 101 909-20-2 and, on the other, specifies the respective additional requirements.</w:t>
      </w:r>
    </w:p>
    <w:p w:rsidR="00050309" w:rsidRPr="00526ABA" w:rsidRDefault="00050309" w:rsidP="00D86ED9">
      <w:pPr>
        <w:keepNext/>
      </w:pPr>
      <w:r w:rsidRPr="00526ABA">
        <w:t>Unless otherwise indicated, the references in the table relate to the respective sections of the ETSI specification: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1"/>
        <w:gridCol w:w="3951"/>
        <w:gridCol w:w="4214"/>
      </w:tblGrid>
      <w:tr w:rsidR="00050309" w:rsidRPr="00526ABA" w:rsidTr="00AC34C1">
        <w:trPr>
          <w:tblHeader/>
        </w:trPr>
        <w:tc>
          <w:tcPr>
            <w:tcW w:w="621" w:type="pct"/>
            <w:tcBorders>
              <w:top w:val="single" w:sz="18" w:space="0" w:color="auto"/>
              <w:left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Section of TS 101 909-20-2</w:t>
            </w:r>
            <w:r w:rsidRPr="00526ABA">
              <w:rPr>
                <w:sz w:val="18"/>
              </w:rPr>
              <w:t xml:space="preserve"> </w:t>
            </w:r>
          </w:p>
        </w:tc>
        <w:tc>
          <w:tcPr>
            <w:tcW w:w="2119" w:type="pct"/>
            <w:tcBorders>
              <w:top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Description of the option or problem and stipulations regarding national application</w:t>
            </w:r>
          </w:p>
        </w:tc>
        <w:tc>
          <w:tcPr>
            <w:tcW w:w="2260" w:type="pct"/>
            <w:tcBorders>
              <w:top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Additional requirement, background and supplemental information</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4.2</w:t>
            </w:r>
          </w:p>
        </w:tc>
        <w:tc>
          <w:tcPr>
            <w:tcW w:w="2119" w:type="pct"/>
            <w:tcBorders>
              <w:top w:val="single" w:sz="4" w:space="0" w:color="auto"/>
              <w:bottom w:val="single" w:sz="4" w:space="0" w:color="auto"/>
            </w:tcBorders>
          </w:tcPr>
          <w:p w:rsidR="00050309" w:rsidRPr="00526ABA" w:rsidRDefault="00050309">
            <w:pPr>
              <w:pStyle w:val="TAL"/>
              <w:keepNext w:val="0"/>
              <w:keepLines w:val="0"/>
              <w:spacing w:before="60" w:after="60"/>
              <w:rPr>
                <w:b/>
                <w:bCs/>
              </w:rPr>
            </w:pPr>
            <w:r w:rsidRPr="00526ABA">
              <w:rPr>
                <w:b/>
                <w:bCs/>
              </w:rPr>
              <w:t>Architecture</w:t>
            </w:r>
          </w:p>
          <w:p w:rsidR="00050309" w:rsidRPr="00526ABA" w:rsidRDefault="00050309">
            <w:pPr>
              <w:pStyle w:val="TAL"/>
              <w:keepNext w:val="0"/>
              <w:keepLines w:val="0"/>
              <w:spacing w:after="60"/>
            </w:pPr>
            <w:r w:rsidRPr="00526ABA">
              <w:t>An implementation based on EuroDOCSIS is assumed.</w:t>
            </w:r>
          </w:p>
        </w:tc>
        <w:tc>
          <w:tcPr>
            <w:tcW w:w="2260" w:type="pct"/>
            <w:tcBorders>
              <w:top w:val="single" w:sz="4" w:space="0" w:color="auto"/>
              <w:bottom w:val="single" w:sz="4" w:space="0" w:color="auto"/>
            </w:tcBorders>
          </w:tcPr>
          <w:p w:rsidR="00050309" w:rsidRPr="00526ABA" w:rsidRDefault="00050309">
            <w:pPr>
              <w:pStyle w:val="TAL"/>
              <w:keepNext w:val="0"/>
              <w:keepLines w:val="0"/>
              <w:spacing w:before="60" w:after="60"/>
              <w:rPr>
                <w:lang w:val="en-US" w:eastAsia="de-DE"/>
              </w:rPr>
            </w:pPr>
          </w:p>
          <w:p w:rsidR="00050309" w:rsidRPr="00526ABA" w:rsidRDefault="00050309">
            <w:pPr>
              <w:pStyle w:val="TAL"/>
              <w:keepNext w:val="0"/>
              <w:keepLines w:val="0"/>
              <w:spacing w:after="60"/>
            </w:pPr>
            <w:r w:rsidRPr="00526ABA">
              <w:t>Depending on the design of the STS, particularly of the service scope, the Federal Network Agency may prescribe the use of a particular version of the standard.</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5</w:t>
            </w:r>
          </w:p>
        </w:tc>
        <w:tc>
          <w:tcPr>
            <w:tcW w:w="2119" w:type="pct"/>
            <w:tcBorders>
              <w:top w:val="single" w:sz="4" w:space="0" w:color="auto"/>
              <w:bottom w:val="single" w:sz="4" w:space="0" w:color="auto"/>
            </w:tcBorders>
          </w:tcPr>
          <w:p w:rsidR="00050309" w:rsidRPr="00526ABA" w:rsidRDefault="00050309">
            <w:pPr>
              <w:pStyle w:val="TAL"/>
              <w:keepNext w:val="0"/>
              <w:keepLines w:val="0"/>
              <w:spacing w:before="60" w:after="60"/>
              <w:rPr>
                <w:b/>
                <w:bCs/>
              </w:rPr>
            </w:pPr>
            <w:r w:rsidRPr="00526ABA">
              <w:rPr>
                <w:b/>
                <w:bCs/>
              </w:rPr>
              <w:t>LI architecture for IP multimedia Time Critical Services</w:t>
            </w:r>
          </w:p>
          <w:p w:rsidR="00050309" w:rsidRPr="00526ABA" w:rsidRDefault="00050309" w:rsidP="00A566C7">
            <w:pPr>
              <w:pStyle w:val="TAL"/>
              <w:keepNext w:val="0"/>
              <w:keepLines w:val="0"/>
              <w:spacing w:after="60"/>
              <w:rPr>
                <w:b/>
                <w:bCs/>
              </w:rPr>
            </w:pPr>
            <w:r w:rsidRPr="00526ABA">
              <w:t>The specification refers to the remarks in ES/TS 101 671.</w:t>
            </w:r>
          </w:p>
        </w:tc>
        <w:tc>
          <w:tcPr>
            <w:tcW w:w="2260" w:type="pct"/>
            <w:tcBorders>
              <w:top w:val="single" w:sz="4" w:space="0" w:color="auto"/>
              <w:bottom w:val="single" w:sz="4" w:space="0" w:color="auto"/>
            </w:tcBorders>
          </w:tcPr>
          <w:p w:rsidR="00050309" w:rsidRPr="00526ABA" w:rsidRDefault="00050309">
            <w:pPr>
              <w:pStyle w:val="TAL"/>
              <w:keepNext w:val="0"/>
              <w:keepLines w:val="0"/>
              <w:spacing w:before="60" w:after="60"/>
              <w:rPr>
                <w:b/>
                <w:bCs/>
                <w:lang w:val="en-US" w:eastAsia="de-DE"/>
              </w:rPr>
            </w:pPr>
          </w:p>
          <w:p w:rsidR="00204D08" w:rsidRPr="00526ABA" w:rsidRDefault="00204D08">
            <w:pPr>
              <w:pStyle w:val="TAL"/>
              <w:keepNext w:val="0"/>
              <w:keepLines w:val="0"/>
              <w:spacing w:before="60" w:after="60"/>
              <w:rPr>
                <w:b/>
                <w:bCs/>
                <w:lang w:val="en-US" w:eastAsia="de-DE"/>
              </w:rPr>
            </w:pPr>
          </w:p>
          <w:p w:rsidR="00050309" w:rsidRPr="00526ABA" w:rsidRDefault="00050309" w:rsidP="00FA1B1C">
            <w:pPr>
              <w:pStyle w:val="TAL"/>
              <w:keepNext w:val="0"/>
              <w:keepLines w:val="0"/>
              <w:spacing w:after="60"/>
            </w:pPr>
            <w:r w:rsidRPr="00526ABA">
              <w:t>The exact details of the surveillance device, particularly the events and their associated parameters, should be agreed with the Federal Network Agency.</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Appendix A</w:t>
            </w:r>
          </w:p>
        </w:tc>
        <w:tc>
          <w:tcPr>
            <w:tcW w:w="2119" w:type="pct"/>
            <w:tcBorders>
              <w:top w:val="single" w:sz="4" w:space="0" w:color="auto"/>
              <w:bottom w:val="single" w:sz="4" w:space="0" w:color="auto"/>
            </w:tcBorders>
          </w:tcPr>
          <w:p w:rsidR="00050309" w:rsidRPr="00526ABA" w:rsidRDefault="00D47AA8">
            <w:pPr>
              <w:spacing w:before="60" w:after="60"/>
              <w:rPr>
                <w:b/>
                <w:bCs/>
                <w:sz w:val="18"/>
              </w:rPr>
            </w:pPr>
            <w:r w:rsidRPr="00526ABA">
              <w:rPr>
                <w:b/>
                <w:bCs/>
                <w:sz w:val="18"/>
              </w:rPr>
              <w:t>ASN.1 modules</w:t>
            </w:r>
          </w:p>
          <w:p w:rsidR="00050309" w:rsidRPr="00526ABA" w:rsidRDefault="00050309">
            <w:pPr>
              <w:pStyle w:val="TAL"/>
              <w:keepNext w:val="0"/>
              <w:keepLines w:val="0"/>
              <w:spacing w:after="60"/>
            </w:pPr>
            <w:r w:rsidRPr="00526ABA">
              <w:t xml:space="preserve">The module used, ‘TS101909202’, has syntax errors. </w:t>
            </w:r>
          </w:p>
        </w:tc>
        <w:tc>
          <w:tcPr>
            <w:tcW w:w="2260" w:type="pct"/>
            <w:tcBorders>
              <w:top w:val="single" w:sz="4" w:space="0" w:color="auto"/>
              <w:bottom w:val="single" w:sz="4" w:space="0" w:color="auto"/>
            </w:tcBorders>
          </w:tcPr>
          <w:p w:rsidR="004D4DF2" w:rsidRPr="00526ABA" w:rsidRDefault="004D4DF2" w:rsidP="004D4DF2">
            <w:pPr>
              <w:pStyle w:val="TAL"/>
              <w:keepNext w:val="0"/>
              <w:keepLines w:val="0"/>
              <w:spacing w:before="60" w:after="60"/>
              <w:rPr>
                <w:rFonts w:eastAsia="Arial Unicode MS"/>
                <w:b/>
                <w:lang w:val="en-US"/>
              </w:rPr>
            </w:pPr>
          </w:p>
          <w:p w:rsidR="00050309" w:rsidRPr="00526ABA" w:rsidRDefault="004D4DF2" w:rsidP="00505963">
            <w:pPr>
              <w:pStyle w:val="TAL"/>
              <w:keepNext w:val="0"/>
              <w:keepLines w:val="0"/>
              <w:spacing w:after="60"/>
            </w:pPr>
            <w:r w:rsidRPr="00526ABA">
              <w:t>A corrected version is available at http://www.bundesnetzagentur.de/tku.</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lastRenderedPageBreak/>
              <w:t>Addendum 1</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Target Identity</w:t>
            </w:r>
          </w:p>
          <w:p w:rsidR="00050309" w:rsidRPr="00526ABA" w:rsidRDefault="00050309" w:rsidP="004E5107">
            <w:pPr>
              <w:spacing w:before="60" w:after="60"/>
            </w:pPr>
            <w:r w:rsidRPr="00526ABA">
              <w:rPr>
                <w:bCs/>
                <w:sz w:val="18"/>
              </w:rPr>
              <w:t>The provisions of Part A, Section 4 TR TKÜV apply.</w:t>
            </w:r>
          </w:p>
        </w:tc>
        <w:tc>
          <w:tcPr>
            <w:tcW w:w="2260" w:type="pct"/>
            <w:tcBorders>
              <w:top w:val="single" w:sz="4" w:space="0" w:color="auto"/>
              <w:bottom w:val="single" w:sz="4" w:space="0" w:color="auto"/>
            </w:tcBorders>
          </w:tcPr>
          <w:p w:rsidR="00050309" w:rsidRPr="00526ABA" w:rsidRDefault="00050309">
            <w:pPr>
              <w:pStyle w:val="TAL"/>
              <w:keepNext w:val="0"/>
              <w:keepLines w:val="0"/>
              <w:spacing w:after="60"/>
              <w:rPr>
                <w:b/>
                <w:bCs/>
                <w:lang w:val="en-US"/>
              </w:rPr>
            </w:pPr>
          </w:p>
          <w:p w:rsidR="00050309" w:rsidRPr="00526ABA" w:rsidRDefault="00050309">
            <w:pPr>
              <w:pStyle w:val="TAL"/>
              <w:keepNext w:val="0"/>
              <w:keepLines w:val="0"/>
              <w:spacing w:after="60"/>
            </w:pPr>
            <w:r w:rsidRPr="00526ABA">
              <w:t>Implementations of surveillance based on the MAC address of a modem are possible in principle, but should take into account that another modem could be connected to the monitored Internet gateway, or the ‘monitored’ modem could be connected to another Internet gateway.</w:t>
            </w:r>
          </w:p>
        </w:tc>
      </w:tr>
      <w:tr w:rsidR="00B6667B" w:rsidRPr="00526ABA" w:rsidTr="00AC34C1">
        <w:tc>
          <w:tcPr>
            <w:tcW w:w="621" w:type="pct"/>
            <w:tcBorders>
              <w:top w:val="single" w:sz="4" w:space="0" w:color="auto"/>
              <w:bottom w:val="single" w:sz="4" w:space="0" w:color="auto"/>
            </w:tcBorders>
          </w:tcPr>
          <w:p w:rsidR="00B6667B" w:rsidRPr="00526ABA" w:rsidRDefault="00B6667B">
            <w:pPr>
              <w:pStyle w:val="TAL"/>
              <w:keepNext w:val="0"/>
              <w:keepLines w:val="0"/>
              <w:spacing w:before="60"/>
            </w:pPr>
            <w:r w:rsidRPr="00526ABA">
              <w:t>Addendum 2</w:t>
            </w:r>
          </w:p>
        </w:tc>
        <w:tc>
          <w:tcPr>
            <w:tcW w:w="2119" w:type="pct"/>
            <w:tcBorders>
              <w:top w:val="single" w:sz="4" w:space="0" w:color="auto"/>
              <w:bottom w:val="single" w:sz="4" w:space="0" w:color="auto"/>
            </w:tcBorders>
          </w:tcPr>
          <w:p w:rsidR="00B6667B" w:rsidRPr="00526ABA" w:rsidRDefault="00B6667B">
            <w:pPr>
              <w:spacing w:before="60" w:after="60"/>
              <w:rPr>
                <w:b/>
                <w:bCs/>
                <w:sz w:val="18"/>
              </w:rPr>
            </w:pPr>
            <w:r w:rsidRPr="00526ABA">
              <w:rPr>
                <w:b/>
                <w:bCs/>
                <w:sz w:val="18"/>
              </w:rPr>
              <w:t>Timestamps</w:t>
            </w:r>
          </w:p>
          <w:p w:rsidR="00B6667B" w:rsidRPr="00526ABA" w:rsidRDefault="00B6667B">
            <w:pPr>
              <w:spacing w:before="60" w:after="60"/>
              <w:rPr>
                <w:b/>
                <w:bCs/>
                <w:sz w:val="18"/>
              </w:rPr>
            </w:pPr>
            <w:r w:rsidRPr="00526ABA">
              <w:rPr>
                <w:sz w:val="18"/>
              </w:rPr>
              <w:t>All times (TimeStamp) should normally be given based on the official time (local time).</w:t>
            </w:r>
          </w:p>
        </w:tc>
        <w:tc>
          <w:tcPr>
            <w:tcW w:w="2260" w:type="pct"/>
            <w:tcBorders>
              <w:top w:val="single" w:sz="4" w:space="0" w:color="auto"/>
              <w:bottom w:val="single" w:sz="4" w:space="0" w:color="auto"/>
            </w:tcBorders>
          </w:tcPr>
          <w:p w:rsidR="00B6667B" w:rsidRPr="00526ABA" w:rsidRDefault="00B6667B" w:rsidP="00B6667B">
            <w:pPr>
              <w:rPr>
                <w:sz w:val="18"/>
              </w:rPr>
            </w:pPr>
          </w:p>
          <w:p w:rsidR="00B6667B" w:rsidRPr="00526ABA" w:rsidRDefault="00B6667B" w:rsidP="00B6667B">
            <w:pPr>
              <w:pStyle w:val="TAL"/>
              <w:keepNext w:val="0"/>
              <w:keepLines w:val="0"/>
              <w:spacing w:after="60"/>
              <w:rPr>
                <w:b/>
                <w:bCs/>
              </w:rPr>
            </w:pPr>
            <w:r w:rsidRPr="00526ABA">
              <w:t>The GeneralizedTime parameter shall be encoded as universal time and without time difference.</w:t>
            </w:r>
          </w:p>
        </w:tc>
      </w:tr>
    </w:tbl>
    <w:p w:rsidR="00050309" w:rsidRPr="00526ABA" w:rsidRDefault="00050309" w:rsidP="00015EEF">
      <w:pPr>
        <w:pStyle w:val="Heading2"/>
      </w:pPr>
      <w:bookmarkStart w:id="480" w:name="_Toc425260030"/>
      <w:bookmarkStart w:id="481" w:name="_Toc426622447"/>
      <w:bookmarkStart w:id="482" w:name="_Toc61897676"/>
      <w:r w:rsidRPr="00526ABA">
        <w:t>Appendix G.2</w:t>
      </w:r>
      <w:r w:rsidRPr="00526ABA">
        <w:tab/>
        <w:t>Explanations of the ASN.1 descriptions</w:t>
      </w:r>
      <w:bookmarkEnd w:id="480"/>
      <w:bookmarkEnd w:id="481"/>
      <w:bookmarkEnd w:id="482"/>
    </w:p>
    <w:p w:rsidR="00050309" w:rsidRPr="00526ABA" w:rsidRDefault="00050309">
      <w:pPr>
        <w:rPr>
          <w:rFonts w:eastAsia="MS Mincho"/>
        </w:rPr>
      </w:pPr>
      <w:r w:rsidRPr="00526ABA">
        <w:t>On its website, the Federal Network Agency publishes information, pursuant to § 36 sentence 5 of the TKÜV, on the applicable ETSI and 3GPP standards and specification, including the associated ASN.1 modules. Use of the different versions of the national ASN.1-module is also regulated. Appendix X.4 contains further explanations in this regard.</w:t>
      </w:r>
    </w:p>
    <w:p w:rsidR="00050309" w:rsidRPr="00526ABA" w:rsidRDefault="00050309">
      <w:pPr>
        <w:rPr>
          <w:rFonts w:eastAsia="MS Mincho"/>
        </w:rPr>
      </w:pPr>
      <w:r w:rsidRPr="00526ABA">
        <w:t>The ASN.1 descriptions of the different modules for implementations according to this Appendix G should be taken from the various versions of ETSI Specifications TS 102 232</w:t>
      </w:r>
      <w:r w:rsidRPr="00526ABA">
        <w:noBreakHyphen/>
        <w:t>01, TS 102 232</w:t>
      </w:r>
      <w:r w:rsidRPr="00526ABA">
        <w:noBreakHyphen/>
        <w:t>03, TS 102 232</w:t>
      </w:r>
      <w:r w:rsidRPr="00526ABA">
        <w:noBreakHyphen/>
        <w:t>04 and TS 101 909</w:t>
      </w:r>
      <w:r w:rsidRPr="00526ABA">
        <w:noBreakHyphen/>
        <w:t>20</w:t>
      </w:r>
      <w:r w:rsidRPr="00526ABA">
        <w:noBreakHyphen/>
        <w:t>2, taking care to correct any errors in the ASN.1-modules contained in them (e.g. incorrect domainID). Because FTP is used as the transfer protocol, ROSE operations are not relevant.</w:t>
      </w:r>
    </w:p>
    <w:p w:rsidR="00050309" w:rsidRPr="00526ABA" w:rsidRDefault="00050309">
      <w:pPr>
        <w:rPr>
          <w:rFonts w:eastAsia="MS Mincho"/>
        </w:rPr>
      </w:pPr>
      <w:r w:rsidRPr="00526ABA">
        <w:t>Whenever the above information is updated on the website of the Federal Network Agency, the updated versions of the ASN.1-modules may be used. Potentially, without a corresponding update on the part of the authorised agency, not all parameters may be able to be interpreted.</w:t>
      </w:r>
    </w:p>
    <w:p w:rsidR="00050309" w:rsidRPr="00526ABA" w:rsidRDefault="00050309" w:rsidP="00DB680A">
      <w:pPr>
        <w:rPr>
          <w:rFonts w:eastAsia="MS Mincho"/>
        </w:rPr>
      </w:pPr>
      <w:r w:rsidRPr="00526ABA">
        <w:t>Parameters referred to as ‘conditional’ or ‘optional’ in the specifications should normally be transmitted if they are available and unless stipulated otherwise in the relevant specifications or Appendix G.1.</w:t>
      </w:r>
    </w:p>
    <w:p w:rsidR="00050309" w:rsidRPr="00526ABA" w:rsidRDefault="00050309" w:rsidP="00D86ED9">
      <w:pPr>
        <w:pStyle w:val="FP"/>
        <w:keepNext/>
        <w:spacing w:before="120"/>
        <w:rPr>
          <w:rFonts w:eastAsia="MS Mincho"/>
        </w:rPr>
      </w:pPr>
      <w:r w:rsidRPr="00526ABA">
        <w:t>For the associated ASN.1 types of the ‘OCTET STRING’ format, the following rules apply:</w:t>
      </w:r>
    </w:p>
    <w:p w:rsidR="00050309" w:rsidRPr="00526ABA" w:rsidRDefault="00050309">
      <w:pPr>
        <w:numPr>
          <w:ilvl w:val="0"/>
          <w:numId w:val="25"/>
        </w:numPr>
        <w:rPr>
          <w:rFonts w:eastAsia="MS Mincho"/>
        </w:rPr>
      </w:pPr>
      <w:r w:rsidRPr="00526ABA">
        <w:t>If the standard has defined a format for the relevant parameters, e.g. ASCII or a cross-reference to a (signalling) standard, this format should be used.</w:t>
      </w:r>
    </w:p>
    <w:p w:rsidR="00204D08" w:rsidRPr="00526ABA" w:rsidRDefault="00050309">
      <w:pPr>
        <w:numPr>
          <w:ilvl w:val="0"/>
          <w:numId w:val="25"/>
        </w:numPr>
        <w:rPr>
          <w:rFonts w:eastAsia="MS Mincho"/>
        </w:rPr>
      </w:pPr>
      <w:r w:rsidRPr="00526ABA">
        <w:t>If no particular format has been prescribed, both hexadecimal values should be inserted in the relevant bytes, with the higher-order half-byte in bits 5-8 and the lower-order half-byte in bits 1-4.</w:t>
      </w:r>
    </w:p>
    <w:p w:rsidR="00050309" w:rsidRPr="00526ABA" w:rsidRDefault="00050309" w:rsidP="00204D08">
      <w:pPr>
        <w:ind w:left="720"/>
        <w:rPr>
          <w:rFonts w:eastAsia="MS Mincho"/>
        </w:rPr>
      </w:pPr>
      <w:r w:rsidRPr="00526ABA">
        <w:t>(Examples: 4F H is entered as 4F H = 0100 1111 and not as F4 H. Or, for example, DDMMYYhhmm = 23.07.2002 10:35 h is entered as ‘2307021035’ H and not ‘3270200153’ H)</w:t>
      </w:r>
    </w:p>
    <w:p w:rsidR="00050309" w:rsidRPr="00526ABA" w:rsidRDefault="00050309">
      <w:pPr>
        <w:spacing w:before="120"/>
        <w:rPr>
          <w:rFonts w:eastAsia="MS Mincho"/>
        </w:rPr>
      </w:pPr>
      <w:r w:rsidRPr="00526ABA">
        <w:t>Transmission of administrative events (e.g. activation/deactivation/modification of actions as well as fault reports) and additional events (e.g. with regard to manufacturer-specific services) takes place according to Appendix A.3.</w:t>
      </w:r>
    </w:p>
    <w:p w:rsidR="00050309" w:rsidRPr="00526ABA" w:rsidRDefault="00050309"/>
    <w:bookmarkEnd w:id="457"/>
    <w:bookmarkEnd w:id="458"/>
    <w:bookmarkEnd w:id="459"/>
    <w:bookmarkEnd w:id="460"/>
    <w:p w:rsidR="00050309" w:rsidRPr="00526ABA" w:rsidRDefault="00050309" w:rsidP="00AA6C73">
      <w:pPr>
        <w:pStyle w:val="Heading1"/>
        <w:sectPr w:rsidR="00050309" w:rsidRPr="00526ABA" w:rsidSect="00F75585">
          <w:headerReference w:type="default" r:id="rId20"/>
          <w:pgSz w:w="11906" w:h="16838" w:code="9"/>
          <w:pgMar w:top="851" w:right="851" w:bottom="851" w:left="1701" w:header="720" w:footer="578" w:gutter="0"/>
          <w:cols w:space="720"/>
        </w:sectPr>
      </w:pPr>
    </w:p>
    <w:p w:rsidR="00050309" w:rsidRPr="00526ABA" w:rsidRDefault="00050309" w:rsidP="00AA6C73">
      <w:pPr>
        <w:pStyle w:val="Heading1"/>
      </w:pPr>
      <w:bookmarkStart w:id="483" w:name="_Toc425260031"/>
      <w:bookmarkStart w:id="484" w:name="_Toc426622448"/>
      <w:bookmarkStart w:id="485" w:name="_Toc61897677"/>
      <w:r w:rsidRPr="00526ABA">
        <w:lastRenderedPageBreak/>
        <w:t>Appendix H</w:t>
      </w:r>
      <w:r w:rsidRPr="00526ABA">
        <w:tab/>
      </w:r>
      <w:r w:rsidRPr="00526ABA">
        <w:rPr>
          <w:rStyle w:val="msoins0"/>
        </w:rPr>
        <w:t>Specifications regarding VoIP, other multimedia services in landline networks and landline-based IMS platforms (ETSI TS 102 232-05, 102 232-06 and 101 909-20-1)</w:t>
      </w:r>
      <w:bookmarkEnd w:id="483"/>
      <w:bookmarkEnd w:id="484"/>
      <w:bookmarkEnd w:id="485"/>
    </w:p>
    <w:p w:rsidR="00050309" w:rsidRPr="00526ABA" w:rsidRDefault="00050309">
      <w:r w:rsidRPr="00526ABA">
        <w:t>This Appendix describes the conditions for the transmission point according to the ETSI Specifications TS 102 232-05 [34] for IP multimedia services and TS 101 909-20-1 for the IP Cablecom architecture, and according to ETSI Specification TS 102 232-06 [35] for emulated PSTN/ISDN services. This ETSI specification uses the general IP-based transmission point as described in ETSI Specification TS 102 232-01 [29]. Where use of an IMS platform is shared, or when identical IMS platforms are used for mobile and landline telecommunications, the use of an interface in accordance with Appendix D must be agreed upon with the Federal Network Agency.</w:t>
      </w:r>
    </w:p>
    <w:p w:rsidR="00050309" w:rsidRPr="00526ABA" w:rsidRDefault="00C16607">
      <w:pPr>
        <w:pStyle w:val="BodyText"/>
      </w:pPr>
      <w:r w:rsidRPr="00526ABA">
        <w:t>So far, it has also been permissible for VoIP services to set up the surveillance technology based on the circuit-switched technology described in Appendix C. In future, it will no longer be possible to use this interface for new implementations, including additional multimedia services. The time limits set out in Appendix C must be observed for existing implementations.</w:t>
      </w:r>
    </w:p>
    <w:p w:rsidR="00050309" w:rsidRPr="00526ABA" w:rsidRDefault="00050309">
      <w:pPr>
        <w:pStyle w:val="BodyText"/>
      </w:pPr>
      <w:r w:rsidRPr="00526ABA">
        <w:t>Offers of VoIP or other multimedia services in GPRS and UMTS networks are essentially not affected by this Appendix as Appendix D already describes the relevant transmission points.</w:t>
      </w:r>
    </w:p>
    <w:p w:rsidR="00050309" w:rsidRPr="00526ABA" w:rsidRDefault="00050309">
      <w:r w:rsidRPr="00526ABA">
        <w:t>The Appendix addresses the decision made with respect to options contained in the specifications, as well as additional technical requirements.</w:t>
      </w:r>
    </w:p>
    <w:p w:rsidR="0016654D" w:rsidRPr="00526ABA" w:rsidRDefault="0016654D" w:rsidP="00AC34C1">
      <w:pPr>
        <w:pStyle w:val="FP"/>
        <w:keepNext/>
        <w:spacing w:before="240" w:after="240"/>
        <w:rPr>
          <w:rStyle w:val="msoins0"/>
        </w:rPr>
      </w:pPr>
      <w:r w:rsidRPr="00526ABA">
        <w:rPr>
          <w:rStyle w:val="msoins0"/>
        </w:rPr>
        <w:t>In addition to the requirements under Part A, Sections 3 and 4, the following Appendices shall also apply: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6"/>
        <w:gridCol w:w="7868"/>
      </w:tblGrid>
      <w:tr w:rsidR="00050309" w:rsidRPr="00526ABA" w:rsidTr="00AC34C1">
        <w:tc>
          <w:tcPr>
            <w:tcW w:w="790" w:type="pct"/>
            <w:shd w:val="clear" w:color="auto" w:fill="E6E6E6"/>
          </w:tcPr>
          <w:p w:rsidR="00050309" w:rsidRPr="00526ABA" w:rsidRDefault="00050309" w:rsidP="00D86ED9">
            <w:pPr>
              <w:pStyle w:val="FootnoteText"/>
              <w:keepNext/>
              <w:spacing w:after="0"/>
              <w:rPr>
                <w:rStyle w:val="msoins0"/>
                <w:b/>
                <w:bCs/>
                <w:sz w:val="18"/>
              </w:rPr>
            </w:pPr>
            <w:r w:rsidRPr="00526ABA">
              <w:rPr>
                <w:rStyle w:val="msoins0"/>
                <w:b/>
                <w:bCs/>
                <w:sz w:val="18"/>
              </w:rPr>
              <w:t>Appendix</w:t>
            </w:r>
          </w:p>
        </w:tc>
        <w:tc>
          <w:tcPr>
            <w:tcW w:w="4210" w:type="pct"/>
            <w:shd w:val="clear" w:color="auto" w:fill="E6E6E6"/>
          </w:tcPr>
          <w:p w:rsidR="00050309" w:rsidRPr="00526ABA" w:rsidRDefault="00050309" w:rsidP="00D86ED9">
            <w:pPr>
              <w:pStyle w:val="FootnoteText"/>
              <w:keepNext/>
              <w:spacing w:after="0"/>
              <w:rPr>
                <w:rStyle w:val="msoins0"/>
                <w:b/>
                <w:bCs/>
                <w:sz w:val="18"/>
              </w:rPr>
            </w:pPr>
            <w:r w:rsidRPr="00526ABA">
              <w:rPr>
                <w:rStyle w:val="msoins0"/>
                <w:b/>
                <w:bCs/>
                <w:sz w:val="18"/>
              </w:rPr>
              <w:t>Contents</w:t>
            </w:r>
          </w:p>
        </w:tc>
      </w:tr>
      <w:tr w:rsidR="00050309" w:rsidRPr="00526ABA" w:rsidTr="00AC34C1">
        <w:tc>
          <w:tcPr>
            <w:tcW w:w="790" w:type="pct"/>
          </w:tcPr>
          <w:p w:rsidR="00050309" w:rsidRPr="00526ABA" w:rsidRDefault="00050309">
            <w:pPr>
              <w:pStyle w:val="FootnoteText"/>
              <w:spacing w:before="40" w:after="0"/>
              <w:rPr>
                <w:rStyle w:val="msoins0"/>
                <w:sz w:val="18"/>
              </w:rPr>
            </w:pPr>
            <w:r w:rsidRPr="00526ABA">
              <w:rPr>
                <w:rStyle w:val="msoins0"/>
                <w:sz w:val="18"/>
              </w:rPr>
              <w:t>Appendix A.2</w:t>
            </w:r>
          </w:p>
        </w:tc>
        <w:tc>
          <w:tcPr>
            <w:tcW w:w="4210" w:type="pct"/>
          </w:tcPr>
          <w:p w:rsidR="00050309" w:rsidRPr="00526ABA" w:rsidRDefault="00050309">
            <w:pPr>
              <w:pStyle w:val="FootnoteText"/>
              <w:spacing w:before="40" w:after="40"/>
              <w:rPr>
                <w:rStyle w:val="msoins0"/>
                <w:sz w:val="18"/>
                <w:lang w:val="it-IT"/>
              </w:rPr>
            </w:pPr>
            <w:r w:rsidRPr="00526ABA">
              <w:rPr>
                <w:rStyle w:val="msoins0"/>
                <w:sz w:val="18"/>
                <w:lang w:val="it-IT"/>
              </w:rPr>
              <w:t>Participation in a VPN via a cryptosystem.</w:t>
            </w:r>
          </w:p>
          <w:p w:rsidR="00050309" w:rsidRPr="00526ABA" w:rsidRDefault="00A639AF">
            <w:pPr>
              <w:pStyle w:val="FootnoteText"/>
              <w:spacing w:before="40" w:after="40"/>
              <w:rPr>
                <w:rStyle w:val="msoins0"/>
                <w:sz w:val="18"/>
              </w:rPr>
            </w:pPr>
            <w:r w:rsidRPr="00526ABA">
              <w:rPr>
                <w:rStyle w:val="msoins0"/>
                <w:sz w:val="18"/>
              </w:rPr>
              <w:t>As the surveillance copy is transmitted over the Internet via TCP/IP, the procedure for participation in VPN should also be followed.</w:t>
            </w:r>
          </w:p>
        </w:tc>
      </w:tr>
      <w:tr w:rsidR="00050309" w:rsidRPr="00526ABA" w:rsidTr="00AC34C1">
        <w:tc>
          <w:tcPr>
            <w:tcW w:w="790" w:type="pct"/>
          </w:tcPr>
          <w:p w:rsidR="00050309" w:rsidRPr="00526ABA" w:rsidRDefault="00050309">
            <w:pPr>
              <w:pStyle w:val="FootnoteText"/>
              <w:spacing w:before="60" w:after="60"/>
              <w:rPr>
                <w:rStyle w:val="msoins0"/>
                <w:sz w:val="18"/>
              </w:rPr>
            </w:pPr>
            <w:r w:rsidRPr="00526ABA">
              <w:rPr>
                <w:rStyle w:val="msoins0"/>
                <w:sz w:val="18"/>
              </w:rPr>
              <w:t>Appendix A.3</w:t>
            </w:r>
          </w:p>
        </w:tc>
        <w:tc>
          <w:tcPr>
            <w:tcW w:w="4210" w:type="pct"/>
          </w:tcPr>
          <w:p w:rsidR="00050309" w:rsidRPr="00526ABA" w:rsidRDefault="00050309">
            <w:pPr>
              <w:pStyle w:val="FootnoteText"/>
              <w:spacing w:before="60" w:after="40"/>
              <w:rPr>
                <w:rStyle w:val="msoins0"/>
                <w:sz w:val="18"/>
              </w:rPr>
            </w:pPr>
            <w:r w:rsidRPr="00526ABA">
              <w:rPr>
                <w:rStyle w:val="msoins0"/>
                <w:sz w:val="18"/>
              </w:rPr>
              <w:t>Transmission of HI1 events and additional events</w:t>
            </w:r>
          </w:p>
        </w:tc>
      </w:tr>
      <w:tr w:rsidR="00050309" w:rsidRPr="00526ABA" w:rsidTr="00AC34C1">
        <w:tc>
          <w:tcPr>
            <w:tcW w:w="790" w:type="pct"/>
          </w:tcPr>
          <w:p w:rsidR="00050309" w:rsidRPr="00526ABA" w:rsidRDefault="00050309">
            <w:pPr>
              <w:pStyle w:val="FootnoteText"/>
              <w:spacing w:before="60" w:after="60"/>
              <w:rPr>
                <w:rStyle w:val="msoins0"/>
                <w:sz w:val="18"/>
              </w:rPr>
            </w:pPr>
            <w:r w:rsidRPr="00526ABA">
              <w:rPr>
                <w:rStyle w:val="msoins0"/>
                <w:sz w:val="18"/>
              </w:rPr>
              <w:t>Appendix A.4</w:t>
            </w:r>
          </w:p>
        </w:tc>
        <w:tc>
          <w:tcPr>
            <w:tcW w:w="4210" w:type="pct"/>
          </w:tcPr>
          <w:p w:rsidR="00050309" w:rsidRPr="00526ABA" w:rsidRDefault="00050309">
            <w:pPr>
              <w:pStyle w:val="FootnoteText"/>
              <w:spacing w:before="60" w:after="40"/>
              <w:rPr>
                <w:rStyle w:val="msoins0"/>
                <w:sz w:val="18"/>
              </w:rPr>
            </w:pPr>
            <w:r w:rsidRPr="00526ABA">
              <w:rPr>
                <w:rStyle w:val="msoins0"/>
                <w:sz w:val="18"/>
              </w:rPr>
              <w:t>Difficulties in transmission of the surveillance copy to the authorised agency’s lines</w:t>
            </w:r>
          </w:p>
        </w:tc>
      </w:tr>
    </w:tbl>
    <w:p w:rsidR="00050309" w:rsidRPr="00526ABA" w:rsidRDefault="00370666" w:rsidP="00AC34C1">
      <w:pPr>
        <w:pStyle w:val="FP"/>
        <w:keepNext/>
        <w:spacing w:before="240" w:after="240"/>
        <w:rPr>
          <w:rStyle w:val="msoins0"/>
        </w:rPr>
      </w:pPr>
      <w:r w:rsidRPr="00526ABA">
        <w:rPr>
          <w:rStyle w:val="msoins0"/>
        </w:rPr>
        <w:t>Reference is also made to the following appendices in Part X of the TR TKÜV: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3"/>
        <w:gridCol w:w="7871"/>
      </w:tblGrid>
      <w:tr w:rsidR="00050309" w:rsidRPr="00526ABA" w:rsidTr="00AC34C1">
        <w:tc>
          <w:tcPr>
            <w:tcW w:w="788" w:type="pct"/>
          </w:tcPr>
          <w:p w:rsidR="00050309" w:rsidRPr="00526ABA" w:rsidRDefault="00050309">
            <w:pPr>
              <w:pStyle w:val="FootnoteText"/>
              <w:spacing w:before="40" w:after="0"/>
              <w:rPr>
                <w:rStyle w:val="msoins0"/>
                <w:sz w:val="18"/>
              </w:rPr>
            </w:pPr>
            <w:r w:rsidRPr="00526ABA">
              <w:rPr>
                <w:rStyle w:val="msoins0"/>
                <w:sz w:val="18"/>
              </w:rPr>
              <w:t>Appendix X.1</w:t>
            </w:r>
          </w:p>
        </w:tc>
        <w:tc>
          <w:tcPr>
            <w:tcW w:w="4212" w:type="pct"/>
          </w:tcPr>
          <w:p w:rsidR="00050309" w:rsidRPr="00526ABA" w:rsidRDefault="00050309">
            <w:pPr>
              <w:pStyle w:val="FootnoteText"/>
              <w:spacing w:before="40" w:after="40"/>
              <w:rPr>
                <w:rStyle w:val="msoins0"/>
                <w:sz w:val="18"/>
              </w:rPr>
            </w:pPr>
            <w:r w:rsidRPr="00526ABA">
              <w:rPr>
                <w:rStyle w:val="msoins0"/>
                <w:sz w:val="18"/>
              </w:rPr>
              <w:t>Proposed changes to the TR TKÜV</w:t>
            </w:r>
          </w:p>
        </w:tc>
      </w:tr>
      <w:tr w:rsidR="00EF4D44" w:rsidRPr="00526ABA" w:rsidTr="00AC34C1">
        <w:tc>
          <w:tcPr>
            <w:tcW w:w="788" w:type="pct"/>
          </w:tcPr>
          <w:p w:rsidR="00EF4D44" w:rsidRPr="00526ABA" w:rsidRDefault="00EF4D44" w:rsidP="00D83606">
            <w:pPr>
              <w:pStyle w:val="FootnoteText"/>
              <w:spacing w:before="40" w:after="0"/>
              <w:rPr>
                <w:rStyle w:val="msoins0"/>
                <w:sz w:val="18"/>
              </w:rPr>
            </w:pPr>
            <w:r w:rsidRPr="00526ABA">
              <w:rPr>
                <w:rStyle w:val="msoins0"/>
                <w:sz w:val="18"/>
              </w:rPr>
              <w:t>Appendix X.2</w:t>
            </w:r>
          </w:p>
        </w:tc>
        <w:tc>
          <w:tcPr>
            <w:tcW w:w="4212" w:type="pct"/>
          </w:tcPr>
          <w:p w:rsidR="00EF4D44" w:rsidRPr="00526ABA" w:rsidRDefault="00EF4D44" w:rsidP="00D83606">
            <w:pPr>
              <w:pStyle w:val="FootnoteText"/>
              <w:spacing w:before="40" w:after="40"/>
              <w:rPr>
                <w:rStyle w:val="msoins0"/>
                <w:sz w:val="18"/>
              </w:rPr>
            </w:pPr>
            <w:r w:rsidRPr="00526ABA">
              <w:rPr>
                <w:rStyle w:val="msoins0"/>
                <w:sz w:val="18"/>
              </w:rPr>
              <w:t>Assignment of an identifier to the authorised agency to ensure uniqueness of reference numbers</w:t>
            </w:r>
          </w:p>
        </w:tc>
      </w:tr>
      <w:tr w:rsidR="00050309" w:rsidRPr="00526ABA" w:rsidTr="00AC34C1">
        <w:tc>
          <w:tcPr>
            <w:tcW w:w="788" w:type="pct"/>
          </w:tcPr>
          <w:p w:rsidR="00050309" w:rsidRPr="00526ABA" w:rsidRDefault="00050309">
            <w:pPr>
              <w:pStyle w:val="FootnoteText"/>
              <w:spacing w:before="40" w:after="0"/>
              <w:rPr>
                <w:rStyle w:val="msoins0"/>
                <w:sz w:val="18"/>
              </w:rPr>
            </w:pPr>
            <w:r w:rsidRPr="00526ABA">
              <w:rPr>
                <w:rStyle w:val="msoins0"/>
                <w:sz w:val="18"/>
              </w:rPr>
              <w:t>Appendix X.3</w:t>
            </w:r>
          </w:p>
        </w:tc>
        <w:tc>
          <w:tcPr>
            <w:tcW w:w="4212" w:type="pct"/>
          </w:tcPr>
          <w:p w:rsidR="00050309" w:rsidRPr="00526ABA" w:rsidRDefault="00050309">
            <w:pPr>
              <w:pStyle w:val="FootnoteText"/>
              <w:spacing w:before="40" w:after="40"/>
              <w:rPr>
                <w:rStyle w:val="msoins0"/>
                <w:sz w:val="18"/>
              </w:rPr>
            </w:pPr>
            <w:r w:rsidRPr="00526ABA">
              <w:rPr>
                <w:rStyle w:val="msoins0"/>
                <w:sz w:val="18"/>
              </w:rPr>
              <w:t>Provisions for the registration and certification authority TKÜV-CA of the Federal Network Agency, Department IS16 (Policy)</w:t>
            </w:r>
          </w:p>
        </w:tc>
      </w:tr>
      <w:tr w:rsidR="00050309" w:rsidRPr="00526ABA" w:rsidTr="00AC34C1">
        <w:tc>
          <w:tcPr>
            <w:tcW w:w="788" w:type="pct"/>
          </w:tcPr>
          <w:p w:rsidR="00050309" w:rsidRPr="00526ABA" w:rsidRDefault="00050309">
            <w:pPr>
              <w:pStyle w:val="FootnoteText"/>
              <w:spacing w:before="40" w:after="0"/>
              <w:rPr>
                <w:rStyle w:val="msoins0"/>
                <w:sz w:val="18"/>
              </w:rPr>
            </w:pPr>
            <w:r w:rsidRPr="00526ABA">
              <w:rPr>
                <w:rStyle w:val="msoins0"/>
                <w:sz w:val="18"/>
              </w:rPr>
              <w:t>Appendix X.4</w:t>
            </w:r>
          </w:p>
        </w:tc>
        <w:tc>
          <w:tcPr>
            <w:tcW w:w="4212" w:type="pct"/>
          </w:tcPr>
          <w:p w:rsidR="00050309" w:rsidRPr="00526ABA" w:rsidRDefault="00050309">
            <w:pPr>
              <w:pStyle w:val="FootnoteText"/>
              <w:spacing w:before="40" w:after="40"/>
              <w:rPr>
                <w:rStyle w:val="msoins0"/>
                <w:sz w:val="18"/>
              </w:rPr>
            </w:pPr>
            <w:r w:rsidRPr="00526ABA">
              <w:rPr>
                <w:rStyle w:val="msoins0"/>
                <w:sz w:val="18"/>
              </w:rPr>
              <w:t>Table of applicable ETSI/3GPP standards and specifications as well as the ASN.1 modules</w:t>
            </w:r>
          </w:p>
        </w:tc>
      </w:tr>
      <w:tr w:rsidR="00050309" w:rsidRPr="00526ABA" w:rsidTr="00AC34C1">
        <w:tc>
          <w:tcPr>
            <w:tcW w:w="788" w:type="pct"/>
          </w:tcPr>
          <w:p w:rsidR="00050309" w:rsidRPr="00526ABA" w:rsidRDefault="00050309">
            <w:pPr>
              <w:pStyle w:val="FootnoteText"/>
              <w:spacing w:before="40" w:after="0"/>
              <w:rPr>
                <w:rStyle w:val="msoins0"/>
                <w:sz w:val="18"/>
              </w:rPr>
            </w:pPr>
            <w:r w:rsidRPr="00526ABA">
              <w:rPr>
                <w:rStyle w:val="msoins0"/>
                <w:sz w:val="18"/>
              </w:rPr>
              <w:t>Appendix X.5</w:t>
            </w:r>
          </w:p>
        </w:tc>
        <w:tc>
          <w:tcPr>
            <w:tcW w:w="4212" w:type="pct"/>
          </w:tcPr>
          <w:p w:rsidR="00050309" w:rsidRPr="00526ABA" w:rsidRDefault="00050309">
            <w:pPr>
              <w:pStyle w:val="FootnoteText"/>
              <w:spacing w:before="40" w:after="40"/>
              <w:rPr>
                <w:rStyle w:val="msoins0"/>
                <w:sz w:val="18"/>
              </w:rPr>
            </w:pPr>
            <w:r w:rsidRPr="00526ABA">
              <w:rPr>
                <w:rStyle w:val="msoins0"/>
                <w:sz w:val="18"/>
              </w:rPr>
              <w:t>Requirements for administration and logging in the organisational implementation of surveillance actions</w:t>
            </w:r>
          </w:p>
        </w:tc>
      </w:tr>
    </w:tbl>
    <w:p w:rsidR="00050309" w:rsidRPr="00526ABA" w:rsidRDefault="00050309" w:rsidP="00015EEF">
      <w:pPr>
        <w:pStyle w:val="Heading2"/>
        <w:rPr>
          <w:sz w:val="22"/>
        </w:rPr>
      </w:pPr>
      <w:bookmarkStart w:id="486" w:name="_Toc425260033"/>
      <w:bookmarkStart w:id="487" w:name="_Toc426622449"/>
      <w:bookmarkStart w:id="488" w:name="_Toc61897678"/>
      <w:r w:rsidRPr="00526ABA">
        <w:t>Appendix H.1</w:t>
      </w:r>
      <w:r w:rsidRPr="00526ABA">
        <w:tab/>
        <w:t>Fundamental requirements for use of ‘Service-specific details for IP multimedia services´ (TS 102 232-05 and TS 101 909-20-1)</w:t>
      </w:r>
      <w:bookmarkEnd w:id="486"/>
      <w:bookmarkEnd w:id="487"/>
      <w:bookmarkEnd w:id="488"/>
    </w:p>
    <w:p w:rsidR="00050309" w:rsidRPr="00526ABA" w:rsidRDefault="00050309" w:rsidP="00F77D9B">
      <w:r w:rsidRPr="00526ABA">
        <w:t>The ETSI Specification TS 102 232-05 describes a transmission point for VoIP and other multimedia services which are based on the Session Initiation Protocol (SIP), the ITU-T Standards H.323 and H.248 and the Realtime Transport Protocol (RTP).</w:t>
      </w:r>
    </w:p>
    <w:p w:rsidR="00050309" w:rsidRPr="00526ABA" w:rsidRDefault="00050309" w:rsidP="00F77D9B">
      <w:r w:rsidRPr="00526ABA">
        <w:lastRenderedPageBreak/>
        <w:t>The ETSI Specification TS 101 909-20-1 may be used in networks designed according to the IP Cablecom architecture.</w:t>
      </w:r>
    </w:p>
    <w:p w:rsidR="00050309" w:rsidRPr="00526ABA" w:rsidRDefault="005515D4" w:rsidP="00F1134B">
      <w:pPr>
        <w:pStyle w:val="Heading3"/>
      </w:pPr>
      <w:bookmarkStart w:id="489" w:name="_Toc425260034"/>
      <w:bookmarkStart w:id="490" w:name="_Toc426622450"/>
      <w:r w:rsidRPr="00526ABA">
        <w:t>Annex H.1.1</w:t>
      </w:r>
      <w:r w:rsidRPr="00526ABA">
        <w:tab/>
        <w:t>Definitions</w:t>
      </w:r>
      <w:bookmarkEnd w:id="489"/>
      <w:bookmarkEnd w:id="490"/>
    </w:p>
    <w:tbl>
      <w:tblPr>
        <w:tblW w:w="0" w:type="auto"/>
        <w:tblLook w:val="01E0" w:firstRow="1" w:lastRow="1" w:firstColumn="1" w:lastColumn="1" w:noHBand="0" w:noVBand="0"/>
      </w:tblPr>
      <w:tblGrid>
        <w:gridCol w:w="2338"/>
        <w:gridCol w:w="7016"/>
      </w:tblGrid>
      <w:tr w:rsidR="00050309" w:rsidRPr="00526ABA" w:rsidTr="00B4287A">
        <w:tc>
          <w:tcPr>
            <w:tcW w:w="2376" w:type="dxa"/>
          </w:tcPr>
          <w:p w:rsidR="00050309" w:rsidRPr="00526ABA" w:rsidRDefault="00050309" w:rsidP="00D864F8">
            <w:pPr>
              <w:spacing w:before="60" w:after="60"/>
              <w:rPr>
                <w:b/>
              </w:rPr>
            </w:pPr>
            <w:r w:rsidRPr="00526ABA">
              <w:rPr>
                <w:b/>
              </w:rPr>
              <w:t>Multimedia server (VoIP server) and participating network elements</w:t>
            </w:r>
          </w:p>
        </w:tc>
        <w:tc>
          <w:tcPr>
            <w:tcW w:w="7260" w:type="dxa"/>
          </w:tcPr>
          <w:p w:rsidR="00050309" w:rsidRPr="00526ABA" w:rsidRDefault="00050309" w:rsidP="00D864F8">
            <w:pPr>
              <w:spacing w:before="60" w:after="60"/>
              <w:rPr>
                <w:b/>
              </w:rPr>
            </w:pPr>
            <w:r w:rsidRPr="00526ABA">
              <w:t>Telecommunication systems based on SIP, H.323 or H.248, in conjunction with the media stream (e.g. RTP), which participate in the provision of the VoIP service or another multimedia service.</w:t>
            </w:r>
          </w:p>
        </w:tc>
      </w:tr>
      <w:tr w:rsidR="00050309" w:rsidRPr="00526ABA" w:rsidTr="00B4287A">
        <w:tc>
          <w:tcPr>
            <w:tcW w:w="2376" w:type="dxa"/>
          </w:tcPr>
          <w:p w:rsidR="00050309" w:rsidRPr="00526ABA" w:rsidRDefault="00050309" w:rsidP="00D864F8">
            <w:pPr>
              <w:spacing w:before="60" w:after="60"/>
              <w:rPr>
                <w:b/>
              </w:rPr>
            </w:pPr>
            <w:r w:rsidRPr="00526ABA">
              <w:rPr>
                <w:b/>
              </w:rPr>
              <w:t>VoIP identifier</w:t>
            </w:r>
          </w:p>
        </w:tc>
        <w:tc>
          <w:tcPr>
            <w:tcW w:w="7260" w:type="dxa"/>
          </w:tcPr>
          <w:p w:rsidR="00050309" w:rsidRPr="00526ABA" w:rsidRDefault="00050309" w:rsidP="00D864F8">
            <w:pPr>
              <w:spacing w:before="60" w:after="60"/>
            </w:pPr>
            <w:r w:rsidRPr="00526ABA">
              <w:t>The VoIP identifier designates the telecommunication under surveillance. This term is used as a general designation for the various types of possible identifiers.</w:t>
            </w:r>
          </w:p>
        </w:tc>
      </w:tr>
      <w:tr w:rsidR="00050309" w:rsidRPr="00526ABA" w:rsidTr="00B4287A">
        <w:tc>
          <w:tcPr>
            <w:tcW w:w="2376" w:type="dxa"/>
          </w:tcPr>
          <w:p w:rsidR="00050309" w:rsidRPr="00526ABA" w:rsidRDefault="00050309" w:rsidP="00D864F8">
            <w:pPr>
              <w:spacing w:before="60" w:after="60"/>
              <w:rPr>
                <w:b/>
              </w:rPr>
            </w:pPr>
            <w:r w:rsidRPr="00526ABA">
              <w:rPr>
                <w:b/>
              </w:rPr>
              <w:t>VoIP account</w:t>
            </w:r>
          </w:p>
        </w:tc>
        <w:tc>
          <w:tcPr>
            <w:tcW w:w="7260" w:type="dxa"/>
          </w:tcPr>
          <w:p w:rsidR="00050309" w:rsidRPr="00526ABA" w:rsidRDefault="00050309" w:rsidP="00450A01">
            <w:pPr>
              <w:spacing w:before="60" w:after="60"/>
            </w:pPr>
            <w:r w:rsidRPr="00526ABA">
              <w:t>An account set up for the user in order to manage a number of VoIP identifiers collectively. A monitored VOIP account may sometimes contain several VoIP identifiers.</w:t>
            </w:r>
          </w:p>
        </w:tc>
      </w:tr>
      <w:tr w:rsidR="00050309" w:rsidRPr="00526ABA" w:rsidTr="00B4287A">
        <w:tc>
          <w:tcPr>
            <w:tcW w:w="2376" w:type="dxa"/>
          </w:tcPr>
          <w:p w:rsidR="00B14162" w:rsidRPr="00526ABA" w:rsidRDefault="00050309" w:rsidP="00D864F8">
            <w:pPr>
              <w:spacing w:before="60" w:after="60"/>
              <w:rPr>
                <w:b/>
              </w:rPr>
            </w:pPr>
            <w:r w:rsidRPr="00526ABA">
              <w:rPr>
                <w:b/>
              </w:rPr>
              <w:t>Login</w:t>
            </w:r>
            <w:r w:rsidRPr="00526ABA">
              <w:rPr>
                <w:b/>
              </w:rPr>
              <w:br/>
            </w:r>
          </w:p>
          <w:p w:rsidR="00B14162" w:rsidRPr="00526ABA" w:rsidRDefault="009650D1" w:rsidP="00D864F8">
            <w:pPr>
              <w:spacing w:before="60" w:after="60"/>
              <w:rPr>
                <w:b/>
              </w:rPr>
            </w:pPr>
            <w:r w:rsidRPr="00526ABA">
              <w:rPr>
                <w:b/>
              </w:rPr>
              <w:t>Login name</w:t>
            </w:r>
          </w:p>
        </w:tc>
        <w:tc>
          <w:tcPr>
            <w:tcW w:w="7260" w:type="dxa"/>
          </w:tcPr>
          <w:p w:rsidR="00050309" w:rsidRPr="00526ABA" w:rsidRDefault="00050309" w:rsidP="00D864F8">
            <w:pPr>
              <w:spacing w:before="60" w:after="60"/>
            </w:pPr>
            <w:r w:rsidRPr="00526ABA">
              <w:t>Procedure by which the access rights of a given subscriber or other end-user for his/her VoIP account are verified.</w:t>
            </w:r>
          </w:p>
          <w:p w:rsidR="00050309" w:rsidRPr="00526ABA" w:rsidRDefault="00050309" w:rsidP="00D864F8">
            <w:pPr>
              <w:spacing w:before="60" w:after="60"/>
            </w:pPr>
            <w:r w:rsidRPr="00526ABA">
              <w:t>The login name used at login as part of the access identifier is also an identifier used to denote the telecommunication under surveillance.</w:t>
            </w:r>
          </w:p>
        </w:tc>
      </w:tr>
    </w:tbl>
    <w:p w:rsidR="00050309" w:rsidRPr="00526ABA" w:rsidRDefault="005515D4" w:rsidP="00F1134B">
      <w:pPr>
        <w:pStyle w:val="Heading3"/>
      </w:pPr>
      <w:bookmarkStart w:id="491" w:name="_Toc425260035"/>
      <w:bookmarkStart w:id="492" w:name="_Toc426622451"/>
      <w:r w:rsidRPr="00526ABA">
        <w:t>Appendix H.1.2</w:t>
      </w:r>
      <w:r w:rsidRPr="00526ABA">
        <w:tab/>
        <w:t>Fundamentals</w:t>
      </w:r>
      <w:bookmarkEnd w:id="491"/>
      <w:bookmarkEnd w:id="492"/>
    </w:p>
    <w:p w:rsidR="00050309" w:rsidRPr="00526ABA" w:rsidRDefault="00050309" w:rsidP="00D86ED9">
      <w:pPr>
        <w:keepNext/>
      </w:pPr>
      <w:r w:rsidRPr="00526ABA">
        <w:t>An order for surveillance of telecommunications may contain, as a technical identifier:</w:t>
      </w:r>
    </w:p>
    <w:p w:rsidR="00050309" w:rsidRPr="00526ABA" w:rsidRDefault="00050309" w:rsidP="00CC7A88">
      <w:pPr>
        <w:numPr>
          <w:ilvl w:val="0"/>
          <w:numId w:val="39"/>
        </w:numPr>
        <w:spacing w:after="60"/>
        <w:ind w:left="714" w:hanging="357"/>
      </w:pPr>
      <w:r w:rsidRPr="00526ABA">
        <w:t>a VoIP identifier, or</w:t>
      </w:r>
    </w:p>
    <w:p w:rsidR="00050309" w:rsidRPr="00526ABA" w:rsidRDefault="00050309">
      <w:pPr>
        <w:numPr>
          <w:ilvl w:val="0"/>
          <w:numId w:val="39"/>
        </w:numPr>
      </w:pPr>
      <w:r w:rsidRPr="00526ABA">
        <w:t>the access identifier (login name without password) of a VoIP account.</w:t>
      </w:r>
    </w:p>
    <w:p w:rsidR="00050309" w:rsidRPr="00526ABA" w:rsidRDefault="00050309">
      <w:pPr>
        <w:overflowPunct/>
        <w:textAlignment w:val="auto"/>
      </w:pPr>
      <w:r w:rsidRPr="00526ABA">
        <w:t>To implement surveillance of the entire telecommunication which takes place under the given VoIP identifier, care should be taken that the monitored telecommunication is actually associated with the LuS by using suitable authentication methods. This should prevent situations where, for example, a VoIP communication which should be monitored fails to be recorded because the sender address was manipulated by the user.</w:t>
      </w:r>
    </w:p>
    <w:p w:rsidR="00050309" w:rsidRPr="00526ABA" w:rsidRDefault="00050309">
      <w:pPr>
        <w:overflowPunct/>
        <w:spacing w:after="240"/>
        <w:textAlignment w:val="auto"/>
      </w:pPr>
      <w:r w:rsidRPr="00526ABA">
        <w:t>If this requirement cannot be fulfilled (e.g. due to an unsuitable authentication method), a VoIP identifier-based surveillance order for the entire VoIP account should be implemented, which should include the telecommunication of all VoIP identifiers pertaining to this account.</w:t>
      </w:r>
    </w:p>
    <w:p w:rsidR="00891E55" w:rsidRPr="00526ABA" w:rsidRDefault="009712CF" w:rsidP="00891E55">
      <w:r w:rsidRPr="00526ABA">
        <w:t>If there is already a telecommunications link under surveillance when a surveillance action is activated, then both the content and the event data should be recorded from this time onwards and a copy delivered (see Appendix H.3.2, point 5.3). Data pursuant to § 7(1) TKÜV that exists on the net when the surveillance action is activated and is no longer forwarded as future event data (e.g. codecs of the existing telecommunication) must also be reported. Since there is currently no standard dictating the technical implementation in detail, the compulsory implementation of this requirement is deferred for the time being, as long as signalling information and informational content are present in various network elements, and provided that no information for operational purposes regarding the points at which the voice data (e.g. IP address, port address) can be forwarded and correlated is provided.</w:t>
      </w:r>
    </w:p>
    <w:p w:rsidR="009712CF" w:rsidRPr="00526ABA" w:rsidRDefault="005064D0" w:rsidP="00F77D9B">
      <w:r w:rsidRPr="00526ABA">
        <w:t>Under § 7(1)(9) and (10), the public IP addresses of involved users known by the subject’s telecommunications system and the known encoding used when transmitting the telecommunication under surveillance must be reported.</w:t>
      </w:r>
    </w:p>
    <w:p w:rsidR="00050309" w:rsidRPr="00526ABA" w:rsidRDefault="005515D4" w:rsidP="00F1134B">
      <w:pPr>
        <w:pStyle w:val="Heading3"/>
      </w:pPr>
      <w:bookmarkStart w:id="493" w:name="_Toc425260036"/>
      <w:bookmarkStart w:id="494" w:name="_Toc426622452"/>
      <w:r w:rsidRPr="00526ABA">
        <w:t>Appendix H.1.3</w:t>
      </w:r>
      <w:r w:rsidRPr="00526ABA">
        <w:tab/>
        <w:t>Completeness of event data</w:t>
      </w:r>
      <w:bookmarkEnd w:id="493"/>
      <w:bookmarkEnd w:id="494"/>
    </w:p>
    <w:p w:rsidR="00050309" w:rsidRPr="00526ABA" w:rsidRDefault="00050309">
      <w:r w:rsidRPr="00526ABA">
        <w:t>When using the two ETSI specifications, it is assumed that the signalling information used for the service is sufficient to describe the monitored events. Where this cannot be achieved, the event data should be transmitted via the HI2Operations module as described in Appendix C, which contains more parameters in addition to the transmission of a copy of the SIP signalling, which can be used to supplement the missing information. Such information may, for example, be available in network elements (e.g. SIP proxy, conference server, web interface for user settings).</w:t>
      </w:r>
    </w:p>
    <w:p w:rsidR="00050309" w:rsidRPr="00526ABA" w:rsidRDefault="00050309">
      <w:r w:rsidRPr="00526ABA">
        <w:t xml:space="preserve">When setting up the surveillance technology, it should be kept in mind that pursuant to § 5(1) of the TKÜV, every signalling message associated with the monitored identifier should be included. To prevent multiple registration of signalling messages without producing new information with regard to the event data as described in § 7 of the TKÜV (e.g. identifiers, services used), the number of surveillance </w:t>
      </w:r>
      <w:r w:rsidRPr="00526ABA">
        <w:lastRenderedPageBreak/>
        <w:t>points used should be kept to the minimum required. This should prevent, for example, repeated registration of an INVITE message at different hops within the network, which merely add the details of the various hops. However, it is not required to include logic for filtering and, where needed, suppression of the messages recorded at the relevant surveillance points before delivering them to the transmission point.</w:t>
      </w:r>
    </w:p>
    <w:p w:rsidR="00050309" w:rsidRPr="00526ABA" w:rsidRDefault="00050309" w:rsidP="00F1134B">
      <w:pPr>
        <w:pStyle w:val="Heading3"/>
      </w:pPr>
      <w:bookmarkStart w:id="495" w:name="_Toc425260037"/>
      <w:bookmarkStart w:id="496" w:name="_Toc426622453"/>
      <w:r w:rsidRPr="00526ABA">
        <w:t>Appendix H.1.4</w:t>
      </w:r>
      <w:r w:rsidRPr="00526ABA">
        <w:tab/>
        <w:t>Delivery of informational content in case of separate transmission of signalling</w:t>
      </w:r>
      <w:bookmarkEnd w:id="495"/>
      <w:bookmarkEnd w:id="496"/>
    </w:p>
    <w:p w:rsidR="00050309" w:rsidRPr="00526ABA" w:rsidRDefault="00050309" w:rsidP="00D86ED9">
      <w:pPr>
        <w:keepNext/>
      </w:pPr>
      <w:r w:rsidRPr="00526ABA">
        <w:t>The event data and informational content produced on the basis of the signalling messages should normally be delivered to the transmission point. According to ETSI Specification TS 102 232-05, the informational content consists of the totality of RTP and RTCP packets as well as any other protocols conveying the media stream (e.g. gateway protocols). In some cases, however, the content is transmitted separately from the signalling by other operators, particularly in the case of VoIP. The following options are available for providing informational content:</w:t>
      </w:r>
    </w:p>
    <w:p w:rsidR="00050309" w:rsidRPr="00526ABA" w:rsidRDefault="00050309" w:rsidP="00D86ED9">
      <w:pPr>
        <w:pStyle w:val="BodyText"/>
        <w:keepNext/>
        <w:numPr>
          <w:ilvl w:val="0"/>
          <w:numId w:val="37"/>
        </w:numPr>
      </w:pPr>
      <w:r w:rsidRPr="00526ABA">
        <w:t>The VoIP provider himself/herself operates network elements through which the content is transmitted. These network elements may include the following:</w:t>
      </w:r>
    </w:p>
    <w:p w:rsidR="00050309" w:rsidRPr="00526ABA" w:rsidRDefault="00050309">
      <w:pPr>
        <w:pStyle w:val="BodyText"/>
        <w:ind w:left="935" w:hanging="255"/>
      </w:pPr>
      <w:r w:rsidRPr="00526ABA">
        <w:t>a)</w:t>
      </w:r>
      <w:r w:rsidRPr="00526ABA">
        <w:tab/>
        <w:t>the Internet gateway, regardless of whether it is based on a dedicated or leased subscriber line (but not including entire resale products such as Resale DSL from DTAG),</w:t>
      </w:r>
    </w:p>
    <w:p w:rsidR="00050309" w:rsidRPr="00526ABA" w:rsidRDefault="00050309">
      <w:pPr>
        <w:pStyle w:val="BodyText"/>
        <w:ind w:left="935" w:hanging="255"/>
      </w:pPr>
      <w:r w:rsidRPr="00526ABA">
        <w:t>b)</w:t>
      </w:r>
      <w:r w:rsidRPr="00526ABA">
        <w:tab/>
        <w:t>the hub which contains the connection point to the Internet,</w:t>
      </w:r>
    </w:p>
    <w:p w:rsidR="00050309" w:rsidRPr="00526ABA" w:rsidRDefault="00050309" w:rsidP="00131FD0">
      <w:pPr>
        <w:pStyle w:val="BodyText"/>
        <w:ind w:left="935" w:hanging="255"/>
      </w:pPr>
      <w:r w:rsidRPr="00526ABA">
        <w:t>c)</w:t>
      </w:r>
      <w:r w:rsidRPr="00526ABA">
        <w:tab/>
        <w:t>the transport or connection network for the content, or</w:t>
      </w:r>
    </w:p>
    <w:p w:rsidR="00050309" w:rsidRPr="00526ABA" w:rsidRDefault="00050309">
      <w:pPr>
        <w:pStyle w:val="BodyText"/>
        <w:ind w:left="935" w:hanging="255"/>
      </w:pPr>
      <w:r w:rsidRPr="00526ABA">
        <w:t>d)</w:t>
      </w:r>
      <w:r w:rsidRPr="00526ABA">
        <w:tab/>
        <w:t>the transmission point to and from the PSTN (e.g. Media Gateway).</w:t>
      </w:r>
    </w:p>
    <w:p w:rsidR="004C0F9E" w:rsidRPr="00526ABA" w:rsidRDefault="004C0F9E">
      <w:pPr>
        <w:pStyle w:val="BodyText"/>
        <w:ind w:left="935" w:hanging="255"/>
      </w:pPr>
      <w:r w:rsidRPr="00526ABA">
        <w:t>This Appendix H prescribes the more detailed requirements for this.</w:t>
      </w:r>
    </w:p>
    <w:p w:rsidR="00050309" w:rsidRPr="00526ABA" w:rsidRDefault="00050309">
      <w:pPr>
        <w:pStyle w:val="BodyText"/>
        <w:numPr>
          <w:ilvl w:val="0"/>
          <w:numId w:val="38"/>
        </w:numPr>
      </w:pPr>
      <w:r w:rsidRPr="00526ABA">
        <w:t>The provider of VoIP uses a particular operator of network elements as described in 1. for transmitting the content. In addition to rules in Appendix H, there is also a possibility of implementation pursuant to § 110(1) sentence 1 point 1a of the TKG. However, the task of arranging the corresponding interaction is reserved for the obligated supplier of the VoIP.</w:t>
      </w:r>
    </w:p>
    <w:p w:rsidR="00050309" w:rsidRPr="00526ABA" w:rsidRDefault="00050309" w:rsidP="00F77D9B">
      <w:r w:rsidRPr="00526ABA">
        <w:t>Where the content and event data are delivered separately, it should be ensured - pursuant to § 7(2) of the TKÜV - that these parts contain a uniform reference number and allocation numbers.</w:t>
      </w:r>
    </w:p>
    <w:p w:rsidR="00050309" w:rsidRPr="00526ABA" w:rsidRDefault="00050309" w:rsidP="00F77D9B">
      <w:r w:rsidRPr="00526ABA">
        <w:t>Where the surveillance of the informational content is done using special routing, e.g. to a central hub, it should particularly be ensured that VoIP users cannot detect this, as described in § 5(4) of the TKÜV.</w:t>
      </w:r>
    </w:p>
    <w:p w:rsidR="00050309" w:rsidRPr="00526ABA" w:rsidRDefault="00050309" w:rsidP="00015EEF">
      <w:pPr>
        <w:pStyle w:val="Heading2"/>
      </w:pPr>
      <w:bookmarkStart w:id="497" w:name="_Toc425260038"/>
      <w:bookmarkStart w:id="498" w:name="_Toc426622454"/>
      <w:bookmarkStart w:id="499" w:name="_Toc61897679"/>
      <w:r w:rsidRPr="00526ABA">
        <w:t>Appendix H.2</w:t>
      </w:r>
      <w:r w:rsidRPr="00526ABA">
        <w:tab/>
        <w:t>Fundamental requirements for use of ‘Service-specific details for PSTN/ISDN services’</w:t>
      </w:r>
      <w:bookmarkEnd w:id="497"/>
      <w:r w:rsidRPr="00526ABA">
        <w:t xml:space="preserve"> (ETSI TS 102 232-06)</w:t>
      </w:r>
      <w:bookmarkEnd w:id="498"/>
      <w:bookmarkEnd w:id="499"/>
    </w:p>
    <w:p w:rsidR="00050309" w:rsidRPr="00526ABA" w:rsidRDefault="00050309" w:rsidP="00F77D9B">
      <w:r w:rsidRPr="00526ABA">
        <w:t>ETSI Specification TS 102 232-06 creates a possibility for emulated PSTN and ISDN services to use a purely IP-based transmission point. In this option, the copy of the telecommunication is transmitted as an RTP data stream over the general IP-based transmission point according to TS 102 232-01. In addition, the event data, which are encoded in the HI2Operatons module according to Appendix C, are also transmitted using TS 102 232-01; here, FTP transmission as described in Appendix C should not be used.</w:t>
      </w:r>
    </w:p>
    <w:p w:rsidR="00050309" w:rsidRPr="00526ABA" w:rsidRDefault="00050309" w:rsidP="00015EEF">
      <w:pPr>
        <w:pStyle w:val="Heading2"/>
      </w:pPr>
      <w:bookmarkStart w:id="500" w:name="_Toc425260039"/>
      <w:bookmarkStart w:id="501" w:name="_Toc426622455"/>
      <w:bookmarkStart w:id="502" w:name="_Toc61897680"/>
      <w:r w:rsidRPr="00526ABA">
        <w:t>Appendix H.3</w:t>
      </w:r>
      <w:r w:rsidRPr="00526ABA">
        <w:tab/>
        <w:t>Selection of options and stipulation of additional technical requirements</w:t>
      </w:r>
      <w:bookmarkEnd w:id="500"/>
      <w:bookmarkEnd w:id="501"/>
      <w:bookmarkEnd w:id="502"/>
    </w:p>
    <w:p w:rsidR="00050309" w:rsidRPr="00526ABA" w:rsidRDefault="00050309" w:rsidP="00015EEF">
      <w:pPr>
        <w:pStyle w:val="Heading2"/>
      </w:pPr>
      <w:bookmarkStart w:id="503" w:name="_Toc425260040"/>
      <w:bookmarkStart w:id="504" w:name="_Toc426622456"/>
      <w:bookmarkStart w:id="505" w:name="_Toc61897681"/>
      <w:r w:rsidRPr="00526ABA">
        <w:t>Appendix H.3.1</w:t>
      </w:r>
      <w:r w:rsidRPr="00526ABA">
        <w:tab/>
        <w:t>Basis: ETSI TS 102 232-01</w:t>
      </w:r>
      <w:bookmarkEnd w:id="503"/>
      <w:bookmarkEnd w:id="504"/>
      <w:bookmarkEnd w:id="505"/>
    </w:p>
    <w:p w:rsidR="00B14162" w:rsidRPr="00526ABA" w:rsidRDefault="00050309" w:rsidP="00F77D9B">
      <w:r w:rsidRPr="00526ABA">
        <w:t>The following table describes the selection of options for the different chapters and sections of ETSI Specification TS 102 232-01 and also specifies additional requirements.</w:t>
      </w:r>
    </w:p>
    <w:p w:rsidR="00050309" w:rsidRPr="00526ABA" w:rsidRDefault="00050309" w:rsidP="00D86ED9">
      <w:pPr>
        <w:keepNext/>
      </w:pPr>
      <w:r w:rsidRPr="00526ABA">
        <w:t>Unless otherwise indicated, the references in the table relate to the respective sections of the ETSI specification: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9"/>
        <w:gridCol w:w="3952"/>
        <w:gridCol w:w="4215"/>
      </w:tblGrid>
      <w:tr w:rsidR="00050309" w:rsidRPr="00526ABA" w:rsidTr="00AC34C1">
        <w:trPr>
          <w:tblHeader/>
        </w:trPr>
        <w:tc>
          <w:tcPr>
            <w:tcW w:w="621" w:type="pct"/>
            <w:tcBorders>
              <w:top w:val="single" w:sz="18" w:space="0" w:color="auto"/>
              <w:left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Section TS 102 232-01</w:t>
            </w:r>
            <w:r w:rsidRPr="00526ABA">
              <w:rPr>
                <w:sz w:val="18"/>
              </w:rPr>
              <w:t xml:space="preserve"> </w:t>
            </w:r>
          </w:p>
        </w:tc>
        <w:tc>
          <w:tcPr>
            <w:tcW w:w="2119" w:type="pct"/>
            <w:tcBorders>
              <w:top w:val="single" w:sz="18" w:space="0" w:color="auto"/>
              <w:bottom w:val="single" w:sz="4" w:space="0" w:color="auto"/>
            </w:tcBorders>
            <w:shd w:val="pct10" w:color="000000" w:fill="FFFFFF"/>
          </w:tcPr>
          <w:p w:rsidR="00050309" w:rsidRPr="00526ABA" w:rsidRDefault="00050309" w:rsidP="00D86ED9">
            <w:pPr>
              <w:keepNext/>
              <w:spacing w:after="0"/>
              <w:rPr>
                <w:b/>
                <w:sz w:val="18"/>
              </w:rPr>
            </w:pPr>
            <w:r w:rsidRPr="00526ABA">
              <w:rPr>
                <w:b/>
                <w:sz w:val="18"/>
              </w:rPr>
              <w:t>Description of the option or problem and stipulations regarding national application</w:t>
            </w:r>
          </w:p>
        </w:tc>
        <w:tc>
          <w:tcPr>
            <w:tcW w:w="2260" w:type="pct"/>
            <w:tcBorders>
              <w:top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Additional requirement, background and supplemental information</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5.2.1</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Version</w:t>
            </w:r>
          </w:p>
          <w:p w:rsidR="00050309" w:rsidRPr="00526ABA" w:rsidRDefault="00050309">
            <w:pPr>
              <w:pStyle w:val="TAL"/>
              <w:keepNext w:val="0"/>
              <w:keepLines w:val="0"/>
              <w:spacing w:after="60"/>
            </w:pPr>
            <w:r w:rsidRPr="00526ABA">
              <w:t>The use of an OID in the ASN.1 description obviates the need for a separate parameter.</w:t>
            </w:r>
          </w:p>
        </w:tc>
        <w:tc>
          <w:tcPr>
            <w:tcW w:w="2260" w:type="pct"/>
            <w:tcBorders>
              <w:top w:val="single" w:sz="4" w:space="0" w:color="auto"/>
              <w:bottom w:val="single" w:sz="4" w:space="0" w:color="auto"/>
            </w:tcBorders>
          </w:tcPr>
          <w:p w:rsidR="00050309" w:rsidRPr="00526ABA" w:rsidRDefault="00050309">
            <w:pPr>
              <w:rPr>
                <w:sz w:val="18"/>
              </w:rPr>
            </w:pP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lastRenderedPageBreak/>
              <w:t>5.2.3</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Authorisation country code</w:t>
            </w:r>
          </w:p>
          <w:p w:rsidR="00050309" w:rsidRPr="00526ABA" w:rsidRDefault="00050309">
            <w:pPr>
              <w:pStyle w:val="TAL"/>
              <w:keepNext w:val="0"/>
              <w:keepLines w:val="0"/>
              <w:spacing w:after="60"/>
              <w:rPr>
                <w:b/>
                <w:bCs/>
              </w:rPr>
            </w:pPr>
            <w:r w:rsidRPr="00526ABA">
              <w:t>In Germany, use ‘DE’.</w:t>
            </w:r>
          </w:p>
        </w:tc>
        <w:tc>
          <w:tcPr>
            <w:tcW w:w="2260" w:type="pct"/>
            <w:tcBorders>
              <w:top w:val="single" w:sz="4" w:space="0" w:color="auto"/>
              <w:bottom w:val="single" w:sz="4" w:space="0" w:color="auto"/>
            </w:tcBorders>
          </w:tcPr>
          <w:p w:rsidR="00050309" w:rsidRPr="00526ABA" w:rsidRDefault="00050309">
            <w:pPr>
              <w:rPr>
                <w:sz w:val="18"/>
              </w:rPr>
            </w:pP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5.2.4</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Communication identifier</w:t>
            </w:r>
          </w:p>
          <w:p w:rsidR="006267A0" w:rsidRPr="00526ABA" w:rsidRDefault="00050309" w:rsidP="001419A1">
            <w:pPr>
              <w:spacing w:after="60"/>
              <w:rPr>
                <w:sz w:val="18"/>
              </w:rPr>
            </w:pPr>
            <w:r w:rsidRPr="00526ABA">
              <w:rPr>
                <w:sz w:val="18"/>
              </w:rPr>
              <w:t xml:space="preserve">In Germany, the </w:t>
            </w:r>
            <w:r w:rsidRPr="00526ABA">
              <w:rPr>
                <w:i/>
                <w:iCs/>
                <w:sz w:val="18"/>
              </w:rPr>
              <w:t>delivery country</w:t>
            </w:r>
            <w:r w:rsidRPr="00526ABA">
              <w:rPr>
                <w:sz w:val="18"/>
              </w:rPr>
              <w:t xml:space="preserve"> </w:t>
            </w:r>
            <w:r w:rsidRPr="00526ABA">
              <w:rPr>
                <w:i/>
                <w:iCs/>
                <w:sz w:val="18"/>
              </w:rPr>
              <w:t xml:space="preserve">code </w:t>
            </w:r>
            <w:r w:rsidRPr="00526ABA">
              <w:rPr>
                <w:sz w:val="18"/>
              </w:rPr>
              <w:t>‘DE’ should be used.</w:t>
            </w:r>
          </w:p>
          <w:p w:rsidR="006267A0" w:rsidRPr="00526ABA" w:rsidRDefault="00050309" w:rsidP="001419A1">
            <w:pPr>
              <w:spacing w:after="60"/>
              <w:rPr>
                <w:sz w:val="18"/>
              </w:rPr>
            </w:pPr>
            <w:r w:rsidRPr="00526ABA">
              <w:rPr>
                <w:sz w:val="18"/>
              </w:rPr>
              <w:t xml:space="preserve">The </w:t>
            </w:r>
            <w:r w:rsidRPr="00526ABA">
              <w:rPr>
                <w:i/>
                <w:iCs/>
                <w:sz w:val="18"/>
              </w:rPr>
              <w:t>operator identifier</w:t>
            </w:r>
            <w:r w:rsidRPr="00526ABA">
              <w:rPr>
                <w:sz w:val="18"/>
              </w:rPr>
              <w:t xml:space="preserve"> is assigned by the Federal Network Agency pursuant to Appendix A.1 and always begins with ‘49...’.</w:t>
            </w:r>
          </w:p>
          <w:p w:rsidR="00050309" w:rsidRPr="00526ABA" w:rsidRDefault="001419A1" w:rsidP="00386B9C">
            <w:pPr>
              <w:spacing w:after="60"/>
              <w:rPr>
                <w:b/>
                <w:bCs/>
                <w:sz w:val="18"/>
              </w:rPr>
            </w:pPr>
            <w:r w:rsidRPr="00526ABA">
              <w:rPr>
                <w:sz w:val="18"/>
              </w:rPr>
              <w:t xml:space="preserve">The </w:t>
            </w:r>
            <w:r w:rsidRPr="00526ABA">
              <w:rPr>
                <w:i/>
                <w:sz w:val="18"/>
              </w:rPr>
              <w:t>network element identifier</w:t>
            </w:r>
            <w:r w:rsidRPr="00526ABA">
              <w:rPr>
                <w:sz w:val="18"/>
              </w:rPr>
              <w:t xml:space="preserve"> is assigned by the network operator. It identifies the network element on which the telecommunication is recorded.</w:t>
            </w:r>
          </w:p>
        </w:tc>
        <w:tc>
          <w:tcPr>
            <w:tcW w:w="2260" w:type="pct"/>
            <w:tcBorders>
              <w:top w:val="single" w:sz="4" w:space="0" w:color="auto"/>
              <w:bottom w:val="single" w:sz="4" w:space="0" w:color="auto"/>
            </w:tcBorders>
          </w:tcPr>
          <w:p w:rsidR="00A068EC" w:rsidRPr="00526ABA" w:rsidRDefault="00A068EC" w:rsidP="005B35BF">
            <w:pPr>
              <w:spacing w:after="60"/>
              <w:rPr>
                <w:sz w:val="18"/>
              </w:rPr>
            </w:pPr>
          </w:p>
          <w:p w:rsidR="005B35BF" w:rsidRPr="00526ABA" w:rsidRDefault="005B35BF" w:rsidP="005B35BF">
            <w:pPr>
              <w:spacing w:after="60"/>
              <w:rPr>
                <w:sz w:val="18"/>
              </w:rPr>
            </w:pPr>
            <w:r w:rsidRPr="00526ABA">
              <w:rPr>
                <w:sz w:val="18"/>
              </w:rPr>
              <w:t xml:space="preserve">The </w:t>
            </w:r>
            <w:r w:rsidRPr="00526ABA">
              <w:rPr>
                <w:i/>
                <w:iCs/>
                <w:sz w:val="18"/>
              </w:rPr>
              <w:t>communication identity number</w:t>
            </w:r>
            <w:r w:rsidRPr="00526ABA">
              <w:rPr>
                <w:sz w:val="18"/>
              </w:rPr>
              <w:t xml:space="preserve"> identifies IRI and CC of a communication process: this corresponds to the allocation number pursuant to § 7(2) sentence 2 of the TKÜV.</w:t>
            </w:r>
          </w:p>
          <w:p w:rsidR="0055061F" w:rsidRPr="00526ABA" w:rsidRDefault="0055061F" w:rsidP="00A068EC">
            <w:pPr>
              <w:pStyle w:val="ListParagraph"/>
              <w:rPr>
                <w:sz w:val="18"/>
              </w:rPr>
            </w:pP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5.2.5</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Sequence number</w:t>
            </w:r>
          </w:p>
          <w:p w:rsidR="00050309" w:rsidRPr="00526ABA" w:rsidRDefault="00050309" w:rsidP="00556BFE">
            <w:pPr>
              <w:spacing w:after="60"/>
              <w:rPr>
                <w:b/>
                <w:bCs/>
                <w:sz w:val="18"/>
              </w:rPr>
            </w:pPr>
            <w:r w:rsidRPr="00526ABA">
              <w:rPr>
                <w:sz w:val="18"/>
              </w:rPr>
              <w:t>The allocation number should already be created when the surveillance copy is produced for the first time (interception point).</w:t>
            </w:r>
          </w:p>
        </w:tc>
        <w:tc>
          <w:tcPr>
            <w:tcW w:w="2260" w:type="pct"/>
            <w:tcBorders>
              <w:top w:val="single" w:sz="4" w:space="0" w:color="auto"/>
              <w:bottom w:val="single" w:sz="4" w:space="0" w:color="auto"/>
            </w:tcBorders>
          </w:tcPr>
          <w:p w:rsidR="00050309" w:rsidRPr="00526ABA" w:rsidRDefault="00050309">
            <w:pPr>
              <w:spacing w:before="60" w:after="60"/>
              <w:rPr>
                <w:b/>
                <w:bCs/>
                <w:sz w:val="18"/>
              </w:rPr>
            </w:pPr>
          </w:p>
          <w:p w:rsidR="00050309" w:rsidRPr="00526ABA" w:rsidRDefault="00050309">
            <w:pPr>
              <w:rPr>
                <w:sz w:val="18"/>
              </w:rPr>
            </w:pPr>
            <w:r w:rsidRPr="00526ABA">
              <w:rPr>
                <w:sz w:val="18"/>
              </w:rPr>
              <w:t>If this condition cannot be met - in exceptional cases - it should be ensured that this function is created in the Delivery Function at the latest. However, if the sequence number is not created until then, it should reflect the exact counting method at the place of origin.</w:t>
            </w:r>
          </w:p>
          <w:p w:rsidR="00050309" w:rsidRPr="00526ABA" w:rsidRDefault="00050309">
            <w:pPr>
              <w:rPr>
                <w:sz w:val="18"/>
              </w:rPr>
            </w:pPr>
            <w:r w:rsidRPr="00526ABA">
              <w:rPr>
                <w:sz w:val="18"/>
              </w:rPr>
              <w:t>If UDP is used on this segment, additional measures should be taken to prevent potential package losses and secure the sequence order.</w:t>
            </w:r>
          </w:p>
        </w:tc>
      </w:tr>
      <w:tr w:rsidR="001C7E34" w:rsidRPr="00526ABA" w:rsidTr="00AC34C1">
        <w:tc>
          <w:tcPr>
            <w:tcW w:w="621" w:type="pct"/>
            <w:tcBorders>
              <w:top w:val="single" w:sz="4" w:space="0" w:color="auto"/>
              <w:bottom w:val="single" w:sz="4" w:space="0" w:color="auto"/>
            </w:tcBorders>
          </w:tcPr>
          <w:p w:rsidR="001C7E34" w:rsidRPr="00526ABA" w:rsidRDefault="001C7E34" w:rsidP="00457561">
            <w:pPr>
              <w:pStyle w:val="TAL"/>
              <w:keepNext w:val="0"/>
              <w:keepLines w:val="0"/>
              <w:spacing w:before="60"/>
            </w:pPr>
            <w:r w:rsidRPr="00526ABA">
              <w:t>5.2.6</w:t>
            </w:r>
          </w:p>
        </w:tc>
        <w:tc>
          <w:tcPr>
            <w:tcW w:w="2119" w:type="pct"/>
            <w:tcBorders>
              <w:top w:val="single" w:sz="4" w:space="0" w:color="auto"/>
              <w:bottom w:val="single" w:sz="4" w:space="0" w:color="auto"/>
            </w:tcBorders>
          </w:tcPr>
          <w:p w:rsidR="001C7E34" w:rsidRPr="00526ABA" w:rsidRDefault="001C7E34" w:rsidP="00457561">
            <w:pPr>
              <w:spacing w:before="60" w:after="60"/>
              <w:rPr>
                <w:b/>
                <w:bCs/>
                <w:sz w:val="18"/>
              </w:rPr>
            </w:pPr>
            <w:r w:rsidRPr="00526ABA">
              <w:rPr>
                <w:b/>
                <w:bCs/>
                <w:sz w:val="18"/>
              </w:rPr>
              <w:t>Payload timestamp</w:t>
            </w:r>
          </w:p>
          <w:p w:rsidR="00370666" w:rsidRPr="00526ABA" w:rsidRDefault="001C7E34" w:rsidP="0085039B">
            <w:pPr>
              <w:spacing w:after="60"/>
              <w:rPr>
                <w:sz w:val="18"/>
              </w:rPr>
            </w:pPr>
            <w:r w:rsidRPr="00526ABA">
              <w:rPr>
                <w:sz w:val="18"/>
              </w:rPr>
              <w:t>All times (TimeStamp) should normally be given based on the official time (local time) as:</w:t>
            </w:r>
          </w:p>
          <w:p w:rsidR="001C7E34" w:rsidRPr="00526ABA" w:rsidRDefault="00370666" w:rsidP="00457561">
            <w:pPr>
              <w:spacing w:after="60"/>
              <w:rPr>
                <w:sz w:val="18"/>
              </w:rPr>
            </w:pPr>
            <w:r w:rsidRPr="00526ABA">
              <w:rPr>
                <w:i/>
                <w:sz w:val="18"/>
              </w:rPr>
              <w:t>MicroSecondTimeStamp</w:t>
            </w:r>
            <w:r w:rsidRPr="00526ABA">
              <w:rPr>
                <w:sz w:val="18"/>
              </w:rPr>
              <w:t xml:space="preserve"> (with maximum resolution and accuracy).</w:t>
            </w:r>
          </w:p>
          <w:p w:rsidR="00621173" w:rsidRPr="00526ABA" w:rsidRDefault="00621173" w:rsidP="00621173">
            <w:pPr>
              <w:spacing w:after="60"/>
              <w:rPr>
                <w:b/>
                <w:bCs/>
                <w:sz w:val="18"/>
              </w:rPr>
            </w:pPr>
            <w:r w:rsidRPr="00526ABA">
              <w:rPr>
                <w:i/>
                <w:sz w:val="18"/>
              </w:rPr>
              <w:t xml:space="preserve">The </w:t>
            </w:r>
            <w:r w:rsidRPr="00526ABA">
              <w:rPr>
                <w:i/>
                <w:iCs/>
                <w:sz w:val="18"/>
              </w:rPr>
              <w:t>MicroSecondTimeStamp</w:t>
            </w:r>
            <w:r w:rsidRPr="00526ABA">
              <w:rPr>
                <w:sz w:val="18"/>
              </w:rPr>
              <w:t xml:space="preserve"> must be created where the surveillance copy is produced for the first time (interception point).</w:t>
            </w:r>
          </w:p>
        </w:tc>
        <w:tc>
          <w:tcPr>
            <w:tcW w:w="2260" w:type="pct"/>
            <w:tcBorders>
              <w:top w:val="single" w:sz="4" w:space="0" w:color="auto"/>
              <w:bottom w:val="single" w:sz="4" w:space="0" w:color="auto"/>
            </w:tcBorders>
          </w:tcPr>
          <w:p w:rsidR="00621173" w:rsidRPr="00526ABA" w:rsidRDefault="00D70F96" w:rsidP="00457561">
            <w:pPr>
              <w:rPr>
                <w:i/>
                <w:sz w:val="18"/>
              </w:rPr>
            </w:pPr>
            <w:r w:rsidRPr="00526ABA">
              <w:rPr>
                <w:sz w:val="18"/>
              </w:rPr>
              <w:t xml:space="preserve"> From TR TKÜV edition 7.0, only the </w:t>
            </w:r>
            <w:r w:rsidRPr="00526ABA">
              <w:rPr>
                <w:i/>
                <w:sz w:val="18"/>
              </w:rPr>
              <w:t>Micro-SecondTimeStamp</w:t>
            </w:r>
            <w:r w:rsidRPr="00526ABA">
              <w:rPr>
                <w:sz w:val="18"/>
              </w:rPr>
              <w:t xml:space="preserve"> now should be used.</w:t>
            </w:r>
          </w:p>
          <w:p w:rsidR="00370666" w:rsidRPr="00526ABA" w:rsidRDefault="00AF2DF1" w:rsidP="00891E55">
            <w:pPr>
              <w:rPr>
                <w:sz w:val="18"/>
              </w:rPr>
            </w:pPr>
            <w:r w:rsidRPr="00526ABA">
              <w:rPr>
                <w:i/>
                <w:sz w:val="18"/>
              </w:rPr>
              <w:t xml:space="preserve">If the time stamp is not available at the interception point in the format of the </w:t>
            </w:r>
            <w:r w:rsidRPr="00526ABA">
              <w:rPr>
                <w:sz w:val="18"/>
              </w:rPr>
              <w:t xml:space="preserve">MicroSecondTimeStamp, the time stamp must be generated in this format as closely as possible to the recording point of the surveillance copy. </w:t>
            </w:r>
          </w:p>
        </w:tc>
      </w:tr>
      <w:tr w:rsidR="007465DB" w:rsidRPr="00526ABA" w:rsidTr="00AC34C1">
        <w:tc>
          <w:tcPr>
            <w:tcW w:w="621" w:type="pct"/>
            <w:tcBorders>
              <w:top w:val="single" w:sz="4" w:space="0" w:color="auto"/>
              <w:bottom w:val="single" w:sz="4" w:space="0" w:color="auto"/>
            </w:tcBorders>
          </w:tcPr>
          <w:p w:rsidR="007465DB" w:rsidRPr="00526ABA" w:rsidRDefault="007465DB" w:rsidP="00457561">
            <w:pPr>
              <w:pStyle w:val="TAL"/>
              <w:keepNext w:val="0"/>
              <w:keepLines w:val="0"/>
              <w:spacing w:before="60"/>
            </w:pPr>
            <w:r w:rsidRPr="00526ABA">
              <w:t>5.2.7</w:t>
            </w:r>
          </w:p>
        </w:tc>
        <w:tc>
          <w:tcPr>
            <w:tcW w:w="2119" w:type="pct"/>
            <w:tcBorders>
              <w:top w:val="single" w:sz="4" w:space="0" w:color="auto"/>
              <w:bottom w:val="single" w:sz="4" w:space="0" w:color="auto"/>
            </w:tcBorders>
          </w:tcPr>
          <w:p w:rsidR="007465DB" w:rsidRPr="00526ABA" w:rsidRDefault="007465DB" w:rsidP="006F51A8">
            <w:pPr>
              <w:spacing w:before="60" w:after="60"/>
              <w:rPr>
                <w:b/>
                <w:bCs/>
                <w:sz w:val="18"/>
              </w:rPr>
            </w:pPr>
            <w:r w:rsidRPr="00526ABA">
              <w:rPr>
                <w:b/>
                <w:bCs/>
                <w:sz w:val="18"/>
              </w:rPr>
              <w:t>Payload direction</w:t>
            </w:r>
          </w:p>
          <w:p w:rsidR="007465DB" w:rsidRPr="00526ABA" w:rsidRDefault="007465DB" w:rsidP="00457561">
            <w:pPr>
              <w:spacing w:before="60" w:after="60"/>
              <w:rPr>
                <w:b/>
                <w:bCs/>
                <w:sz w:val="18"/>
              </w:rPr>
            </w:pPr>
            <w:r w:rsidRPr="00526ABA">
              <w:rPr>
                <w:bCs/>
                <w:sz w:val="18"/>
              </w:rPr>
              <w:t xml:space="preserve">The unambiguous designation of the path taken by content data shall be tracked with </w:t>
            </w:r>
            <w:r w:rsidRPr="00526ABA">
              <w:rPr>
                <w:bCs/>
                <w:i/>
                <w:sz w:val="18"/>
              </w:rPr>
              <w:t>to target</w:t>
            </w:r>
            <w:r w:rsidRPr="00526ABA">
              <w:rPr>
                <w:bCs/>
                <w:sz w:val="18"/>
              </w:rPr>
              <w:t xml:space="preserve"> and </w:t>
            </w:r>
            <w:r w:rsidRPr="00526ABA">
              <w:rPr>
                <w:bCs/>
                <w:i/>
                <w:sz w:val="18"/>
              </w:rPr>
              <w:t>from target</w:t>
            </w:r>
            <w:r w:rsidRPr="00526ABA">
              <w:rPr>
                <w:bCs/>
                <w:sz w:val="18"/>
              </w:rPr>
              <w:t>.</w:t>
            </w:r>
          </w:p>
        </w:tc>
        <w:tc>
          <w:tcPr>
            <w:tcW w:w="2260" w:type="pct"/>
            <w:tcBorders>
              <w:top w:val="single" w:sz="4" w:space="0" w:color="auto"/>
              <w:bottom w:val="single" w:sz="4" w:space="0" w:color="auto"/>
            </w:tcBorders>
          </w:tcPr>
          <w:p w:rsidR="007465DB" w:rsidRPr="00526ABA" w:rsidRDefault="007465DB" w:rsidP="00457561">
            <w:pPr>
              <w:rPr>
                <w:sz w:val="18"/>
              </w:rPr>
            </w:pPr>
          </w:p>
        </w:tc>
      </w:tr>
      <w:tr w:rsidR="009C54EC" w:rsidRPr="00526ABA" w:rsidTr="00AC34C1">
        <w:tc>
          <w:tcPr>
            <w:tcW w:w="621" w:type="pct"/>
            <w:tcBorders>
              <w:top w:val="single" w:sz="4" w:space="0" w:color="auto"/>
              <w:bottom w:val="single" w:sz="4" w:space="0" w:color="auto"/>
            </w:tcBorders>
          </w:tcPr>
          <w:p w:rsidR="009C54EC" w:rsidRPr="00526ABA" w:rsidRDefault="009C54EC" w:rsidP="00DB708D">
            <w:pPr>
              <w:pStyle w:val="TAL"/>
              <w:keepNext w:val="0"/>
              <w:keepLines w:val="0"/>
              <w:spacing w:before="60"/>
              <w:rPr>
                <w:lang w:val="en-US" w:eastAsia="de-DE"/>
              </w:rPr>
            </w:pPr>
          </w:p>
        </w:tc>
        <w:tc>
          <w:tcPr>
            <w:tcW w:w="2119" w:type="pct"/>
            <w:tcBorders>
              <w:top w:val="single" w:sz="4" w:space="0" w:color="auto"/>
              <w:bottom w:val="single" w:sz="4" w:space="0" w:color="auto"/>
            </w:tcBorders>
          </w:tcPr>
          <w:p w:rsidR="009C54EC" w:rsidRPr="00526ABA" w:rsidRDefault="009C54EC" w:rsidP="009C54EC">
            <w:pPr>
              <w:spacing w:before="60" w:after="60"/>
              <w:rPr>
                <w:b/>
                <w:bCs/>
                <w:sz w:val="18"/>
                <w:szCs w:val="18"/>
              </w:rPr>
            </w:pPr>
            <w:r w:rsidRPr="00526ABA">
              <w:rPr>
                <w:b/>
                <w:bCs/>
                <w:sz w:val="18"/>
                <w:szCs w:val="18"/>
              </w:rPr>
              <w:t>Encoding information</w:t>
            </w:r>
          </w:p>
          <w:p w:rsidR="009C54EC" w:rsidRPr="00526ABA" w:rsidRDefault="009C54EC" w:rsidP="009C54EC">
            <w:pPr>
              <w:spacing w:before="60" w:after="60"/>
              <w:rPr>
                <w:sz w:val="18"/>
                <w:szCs w:val="18"/>
              </w:rPr>
            </w:pPr>
            <w:r w:rsidRPr="00526ABA">
              <w:rPr>
                <w:sz w:val="18"/>
                <w:szCs w:val="18"/>
              </w:rPr>
              <w:t>As a rule, there are various optional encodings for the audio data available to the terminal. The codec actually used for transferring the audio data and known to the network has to be transmitted as event datum pursuant to § 7(1) of the TKÜV.</w:t>
            </w:r>
          </w:p>
          <w:p w:rsidR="009C54EC" w:rsidRPr="00526ABA" w:rsidRDefault="009C54EC" w:rsidP="005B35BF">
            <w:pPr>
              <w:spacing w:before="60" w:after="60"/>
              <w:rPr>
                <w:sz w:val="18"/>
                <w:szCs w:val="18"/>
              </w:rPr>
            </w:pPr>
            <w:r w:rsidRPr="00526ABA">
              <w:rPr>
                <w:sz w:val="18"/>
                <w:szCs w:val="18"/>
              </w:rPr>
              <w:t>(The reference to the existing legal situation was included in the TR TKÜV owing to the use of different codecs in part unknown to the analysis system.)</w:t>
            </w:r>
          </w:p>
        </w:tc>
        <w:tc>
          <w:tcPr>
            <w:tcW w:w="2260" w:type="pct"/>
            <w:tcBorders>
              <w:top w:val="single" w:sz="4" w:space="0" w:color="auto"/>
              <w:bottom w:val="single" w:sz="4" w:space="0" w:color="auto"/>
            </w:tcBorders>
          </w:tcPr>
          <w:p w:rsidR="009C54EC" w:rsidRPr="00526ABA" w:rsidRDefault="009C54EC" w:rsidP="00D70F96">
            <w:pPr>
              <w:rPr>
                <w:sz w:val="18"/>
              </w:rPr>
            </w:pPr>
          </w:p>
          <w:p w:rsidR="009C54EC" w:rsidRPr="00526ABA" w:rsidRDefault="009C54EC" w:rsidP="00FD69AA">
            <w:pPr>
              <w:spacing w:before="60" w:after="60"/>
              <w:rPr>
                <w:sz w:val="18"/>
              </w:rPr>
            </w:pPr>
            <w:r w:rsidRPr="00526ABA">
              <w:rPr>
                <w:bCs/>
                <w:sz w:val="18"/>
              </w:rPr>
              <w:t xml:space="preserve">In practice, the codec used (if known to the network) must be reported as event datum with simple forwarding of the IRI data. If the IRI data is recorded at different points in the network and if different codecs happen to be forwarded (e.g. change of codec in the network), the </w:t>
            </w:r>
            <w:r w:rsidRPr="00526ABA">
              <w:rPr>
                <w:bCs/>
                <w:i/>
                <w:sz w:val="18"/>
              </w:rPr>
              <w:t>Interception Point Identifier</w:t>
            </w:r>
            <w:r w:rsidRPr="00526ABA">
              <w:rPr>
                <w:bCs/>
                <w:sz w:val="18"/>
              </w:rPr>
              <w:t xml:space="preserve"> should help to bring together the relevant IRI data set and the forwarded informational content (audio data) (see 5.2.11).</w:t>
            </w:r>
          </w:p>
        </w:tc>
      </w:tr>
      <w:tr w:rsidR="00DB708D" w:rsidRPr="00526ABA" w:rsidTr="00AC34C1">
        <w:tc>
          <w:tcPr>
            <w:tcW w:w="621" w:type="pct"/>
            <w:tcBorders>
              <w:top w:val="single" w:sz="4" w:space="0" w:color="auto"/>
              <w:bottom w:val="single" w:sz="4" w:space="0" w:color="auto"/>
            </w:tcBorders>
          </w:tcPr>
          <w:p w:rsidR="00DB708D" w:rsidRPr="00526ABA" w:rsidRDefault="00DB708D" w:rsidP="00DB708D">
            <w:pPr>
              <w:pStyle w:val="TAL"/>
              <w:keepNext w:val="0"/>
              <w:keepLines w:val="0"/>
              <w:spacing w:before="60"/>
            </w:pPr>
            <w:r w:rsidRPr="00526ABA">
              <w:t>5.2.11</w:t>
            </w:r>
          </w:p>
        </w:tc>
        <w:tc>
          <w:tcPr>
            <w:tcW w:w="2119" w:type="pct"/>
            <w:tcBorders>
              <w:top w:val="single" w:sz="4" w:space="0" w:color="auto"/>
              <w:bottom w:val="single" w:sz="4" w:space="0" w:color="auto"/>
            </w:tcBorders>
          </w:tcPr>
          <w:p w:rsidR="005B35BF" w:rsidRPr="00526ABA" w:rsidRDefault="005B35BF" w:rsidP="005B35BF">
            <w:pPr>
              <w:spacing w:before="60" w:after="60"/>
              <w:rPr>
                <w:b/>
                <w:bCs/>
                <w:sz w:val="18"/>
              </w:rPr>
            </w:pPr>
            <w:r w:rsidRPr="00526ABA">
              <w:rPr>
                <w:b/>
                <w:bCs/>
                <w:sz w:val="18"/>
              </w:rPr>
              <w:t>Interception point identifier</w:t>
            </w:r>
          </w:p>
          <w:p w:rsidR="00DB708D" w:rsidRPr="00526ABA" w:rsidRDefault="005B35BF" w:rsidP="005B35BF">
            <w:pPr>
              <w:spacing w:before="60" w:after="60"/>
              <w:rPr>
                <w:b/>
                <w:bCs/>
                <w:sz w:val="18"/>
              </w:rPr>
            </w:pPr>
            <w:r w:rsidRPr="00526ABA">
              <w:rPr>
                <w:bCs/>
                <w:sz w:val="18"/>
              </w:rPr>
              <w:t>The interception point identifier is assigned by the network operator. It identifies the logical point (inside a network element) at which the data (IRI and/or CC) is recorded in the network.</w:t>
            </w:r>
          </w:p>
        </w:tc>
        <w:tc>
          <w:tcPr>
            <w:tcW w:w="2260" w:type="pct"/>
            <w:tcBorders>
              <w:top w:val="single" w:sz="4" w:space="0" w:color="auto"/>
              <w:bottom w:val="single" w:sz="4" w:space="0" w:color="auto"/>
            </w:tcBorders>
          </w:tcPr>
          <w:p w:rsidR="009C54EC" w:rsidRPr="00526ABA" w:rsidRDefault="009C54EC" w:rsidP="009C54EC">
            <w:pPr>
              <w:spacing w:before="60" w:after="60"/>
              <w:rPr>
                <w:bCs/>
                <w:sz w:val="18"/>
              </w:rPr>
            </w:pPr>
          </w:p>
          <w:p w:rsidR="009C54EC" w:rsidRPr="00526ABA" w:rsidRDefault="009C54EC" w:rsidP="009C54EC">
            <w:pPr>
              <w:spacing w:before="60" w:after="60"/>
              <w:rPr>
                <w:sz w:val="18"/>
              </w:rPr>
            </w:pPr>
            <w:r w:rsidRPr="00526ABA">
              <w:rPr>
                <w:bCs/>
                <w:sz w:val="18"/>
              </w:rPr>
              <w:t xml:space="preserve">The </w:t>
            </w:r>
            <w:r w:rsidRPr="00526ABA">
              <w:rPr>
                <w:bCs/>
                <w:i/>
                <w:sz w:val="18"/>
              </w:rPr>
              <w:t>Interception Point Identifier</w:t>
            </w:r>
            <w:r w:rsidRPr="00526ABA">
              <w:rPr>
                <w:bCs/>
                <w:sz w:val="18"/>
              </w:rPr>
              <w:t xml:space="preserve"> serves to help improve the labelling of the coherent IRI data in the event of multiple forwarding of IRI data (e.g. via different recording points) and, if possible, to merge the codec described via the IRI data set with the forwarded informational content (audio data) If more than one codec is reported in the IRI data, this requirement should be implemented as follows:</w:t>
            </w:r>
            <w:r w:rsidRPr="00526ABA">
              <w:rPr>
                <w:sz w:val="18"/>
              </w:rPr>
              <w:t xml:space="preserve"> </w:t>
            </w:r>
          </w:p>
          <w:p w:rsidR="009C54EC" w:rsidRPr="00526ABA" w:rsidRDefault="009C54EC" w:rsidP="009C54EC">
            <w:pPr>
              <w:rPr>
                <w:sz w:val="18"/>
              </w:rPr>
            </w:pPr>
            <w:r w:rsidRPr="00526ABA">
              <w:rPr>
                <w:sz w:val="18"/>
              </w:rPr>
              <w:t xml:space="preserve">If the audio data codec is changed within the network, the CC data for forwarding should be provided with the same Interception Point Identifier </w:t>
            </w:r>
            <w:r w:rsidRPr="00526ABA">
              <w:rPr>
                <w:sz w:val="18"/>
              </w:rPr>
              <w:lastRenderedPageBreak/>
              <w:t>as the associated IRI data set containing the correct codec.</w:t>
            </w:r>
          </w:p>
          <w:p w:rsidR="00DB708D" w:rsidRPr="00526ABA" w:rsidRDefault="009C54EC" w:rsidP="00FD69AA">
            <w:pPr>
              <w:rPr>
                <w:sz w:val="18"/>
              </w:rPr>
            </w:pPr>
            <w:r w:rsidRPr="00526ABA">
              <w:rPr>
                <w:sz w:val="18"/>
              </w:rPr>
              <w:t>Should the above-described correction not be possible, then alternative methods should be agreed with the Federal Network Agency.</w:t>
            </w:r>
          </w:p>
        </w:tc>
      </w:tr>
      <w:tr w:rsidR="007465DB" w:rsidRPr="00526ABA" w:rsidTr="00AC34C1">
        <w:tc>
          <w:tcPr>
            <w:tcW w:w="621" w:type="pct"/>
            <w:tcBorders>
              <w:top w:val="single" w:sz="4" w:space="0" w:color="auto"/>
              <w:bottom w:val="single" w:sz="4" w:space="0" w:color="auto"/>
            </w:tcBorders>
          </w:tcPr>
          <w:p w:rsidR="007465DB" w:rsidRPr="00526ABA" w:rsidRDefault="007465DB">
            <w:pPr>
              <w:pStyle w:val="TAL"/>
              <w:keepNext w:val="0"/>
              <w:keepLines w:val="0"/>
              <w:spacing w:before="60"/>
            </w:pPr>
            <w:r w:rsidRPr="00526ABA">
              <w:lastRenderedPageBreak/>
              <w:t>6.2.2</w:t>
            </w:r>
          </w:p>
        </w:tc>
        <w:tc>
          <w:tcPr>
            <w:tcW w:w="2119" w:type="pct"/>
            <w:tcBorders>
              <w:top w:val="single" w:sz="4" w:space="0" w:color="auto"/>
              <w:bottom w:val="single" w:sz="4" w:space="0" w:color="auto"/>
            </w:tcBorders>
          </w:tcPr>
          <w:p w:rsidR="007465DB" w:rsidRPr="00526ABA" w:rsidRDefault="007465DB">
            <w:pPr>
              <w:spacing w:before="60" w:after="60"/>
              <w:rPr>
                <w:b/>
                <w:bCs/>
                <w:sz w:val="18"/>
              </w:rPr>
            </w:pPr>
            <w:r w:rsidRPr="00526ABA">
              <w:rPr>
                <w:b/>
                <w:bCs/>
                <w:sz w:val="18"/>
              </w:rPr>
              <w:t>Error Reporting</w:t>
            </w:r>
          </w:p>
          <w:p w:rsidR="007465DB" w:rsidRPr="00526ABA" w:rsidRDefault="007465DB" w:rsidP="001419A1">
            <w:pPr>
              <w:pStyle w:val="TAL"/>
              <w:keepNext w:val="0"/>
              <w:keepLines w:val="0"/>
              <w:spacing w:after="60"/>
              <w:rPr>
                <w:b/>
                <w:bCs/>
              </w:rPr>
            </w:pPr>
            <w:r w:rsidRPr="00526ABA">
              <w:t>Transmission is essentially subject to Appendix A.4 of the TR TKÜV.</w:t>
            </w:r>
          </w:p>
        </w:tc>
        <w:tc>
          <w:tcPr>
            <w:tcW w:w="2260" w:type="pct"/>
            <w:tcBorders>
              <w:top w:val="single" w:sz="4" w:space="0" w:color="auto"/>
              <w:bottom w:val="single" w:sz="4" w:space="0" w:color="auto"/>
            </w:tcBorders>
          </w:tcPr>
          <w:p w:rsidR="007465DB" w:rsidRPr="00526ABA" w:rsidRDefault="007465DB">
            <w:pPr>
              <w:spacing w:before="60" w:after="60"/>
              <w:rPr>
                <w:b/>
                <w:bCs/>
                <w:sz w:val="18"/>
              </w:rPr>
            </w:pPr>
          </w:p>
        </w:tc>
      </w:tr>
      <w:tr w:rsidR="007465DB" w:rsidRPr="00526ABA" w:rsidTr="00AC34C1">
        <w:tc>
          <w:tcPr>
            <w:tcW w:w="621" w:type="pct"/>
            <w:tcBorders>
              <w:top w:val="single" w:sz="4" w:space="0" w:color="auto"/>
              <w:bottom w:val="single" w:sz="4" w:space="0" w:color="auto"/>
            </w:tcBorders>
          </w:tcPr>
          <w:p w:rsidR="007465DB" w:rsidRPr="00526ABA" w:rsidRDefault="007465DB">
            <w:pPr>
              <w:pStyle w:val="TAL"/>
              <w:keepNext w:val="0"/>
              <w:keepLines w:val="0"/>
              <w:spacing w:before="60"/>
            </w:pPr>
            <w:r w:rsidRPr="00526ABA">
              <w:t>6.2.3</w:t>
            </w:r>
          </w:p>
        </w:tc>
        <w:tc>
          <w:tcPr>
            <w:tcW w:w="2119" w:type="pct"/>
            <w:tcBorders>
              <w:top w:val="single" w:sz="4" w:space="0" w:color="auto"/>
              <w:bottom w:val="single" w:sz="4" w:space="0" w:color="auto"/>
            </w:tcBorders>
          </w:tcPr>
          <w:p w:rsidR="007465DB" w:rsidRPr="00526ABA" w:rsidRDefault="007465DB">
            <w:pPr>
              <w:spacing w:before="60" w:after="60"/>
              <w:rPr>
                <w:b/>
                <w:bCs/>
                <w:sz w:val="18"/>
              </w:rPr>
            </w:pPr>
            <w:r w:rsidRPr="00526ABA">
              <w:rPr>
                <w:b/>
                <w:bCs/>
                <w:sz w:val="18"/>
              </w:rPr>
              <w:t>Aggregation of payloads</w:t>
            </w:r>
          </w:p>
          <w:p w:rsidR="007465DB" w:rsidRPr="00526ABA" w:rsidRDefault="007465DB">
            <w:pPr>
              <w:pStyle w:val="TAL"/>
              <w:keepNext w:val="0"/>
              <w:keepLines w:val="0"/>
              <w:spacing w:after="60"/>
              <w:rPr>
                <w:b/>
                <w:bCs/>
              </w:rPr>
            </w:pPr>
            <w:r w:rsidRPr="00526ABA">
              <w:t xml:space="preserve">Combined transmission of monitored IP packets is basically introduced to avoid an unnecessary overhead. </w:t>
            </w:r>
          </w:p>
        </w:tc>
        <w:tc>
          <w:tcPr>
            <w:tcW w:w="2260" w:type="pct"/>
            <w:tcBorders>
              <w:top w:val="single" w:sz="4" w:space="0" w:color="auto"/>
              <w:bottom w:val="single" w:sz="4" w:space="0" w:color="auto"/>
            </w:tcBorders>
          </w:tcPr>
          <w:p w:rsidR="007465DB" w:rsidRPr="00526ABA" w:rsidRDefault="007465DB">
            <w:pPr>
              <w:spacing w:before="60" w:after="60"/>
              <w:rPr>
                <w:b/>
                <w:bCs/>
                <w:sz w:val="18"/>
              </w:rPr>
            </w:pPr>
          </w:p>
          <w:p w:rsidR="007465DB" w:rsidRPr="00526ABA" w:rsidRDefault="007465DB">
            <w:pPr>
              <w:pStyle w:val="TAL"/>
              <w:keepNext w:val="0"/>
              <w:keepLines w:val="0"/>
              <w:spacing w:after="60"/>
              <w:rPr>
                <w:b/>
                <w:bCs/>
              </w:rPr>
            </w:pPr>
            <w:r w:rsidRPr="00526ABA">
              <w:t>However, it should not span more than a few seconds and should be agreed with the Federal Network Agency.</w:t>
            </w:r>
          </w:p>
        </w:tc>
      </w:tr>
      <w:tr w:rsidR="007465DB" w:rsidRPr="00526ABA" w:rsidTr="00AC34C1">
        <w:tc>
          <w:tcPr>
            <w:tcW w:w="621" w:type="pct"/>
            <w:tcBorders>
              <w:top w:val="single" w:sz="4" w:space="0" w:color="auto"/>
              <w:bottom w:val="single" w:sz="4" w:space="0" w:color="auto"/>
            </w:tcBorders>
          </w:tcPr>
          <w:p w:rsidR="007465DB" w:rsidRPr="00526ABA" w:rsidRDefault="007465DB">
            <w:pPr>
              <w:pStyle w:val="TAL"/>
              <w:keepNext w:val="0"/>
              <w:keepLines w:val="0"/>
              <w:spacing w:before="60"/>
            </w:pPr>
            <w:r w:rsidRPr="00526ABA">
              <w:t>6.2.5</w:t>
            </w:r>
          </w:p>
        </w:tc>
        <w:tc>
          <w:tcPr>
            <w:tcW w:w="2119" w:type="pct"/>
            <w:tcBorders>
              <w:top w:val="single" w:sz="4" w:space="0" w:color="auto"/>
              <w:bottom w:val="single" w:sz="4" w:space="0" w:color="auto"/>
            </w:tcBorders>
          </w:tcPr>
          <w:p w:rsidR="007465DB" w:rsidRPr="00526ABA" w:rsidRDefault="007465DB">
            <w:pPr>
              <w:spacing w:before="60" w:after="60"/>
              <w:rPr>
                <w:b/>
                <w:bCs/>
                <w:sz w:val="18"/>
              </w:rPr>
            </w:pPr>
            <w:r w:rsidRPr="00526ABA">
              <w:rPr>
                <w:b/>
                <w:bCs/>
                <w:sz w:val="18"/>
              </w:rPr>
              <w:t>Padding Data</w:t>
            </w:r>
          </w:p>
          <w:p w:rsidR="007465DB" w:rsidRPr="00526ABA" w:rsidRDefault="007465DB">
            <w:pPr>
              <w:pStyle w:val="TAL"/>
              <w:keepNext w:val="0"/>
              <w:keepLines w:val="0"/>
              <w:spacing w:after="60"/>
              <w:rPr>
                <w:b/>
                <w:bCs/>
              </w:rPr>
            </w:pPr>
            <w:r w:rsidRPr="00526ABA">
              <w:t>May optionally be implemented by the subject.</w:t>
            </w:r>
          </w:p>
        </w:tc>
        <w:tc>
          <w:tcPr>
            <w:tcW w:w="2260" w:type="pct"/>
            <w:tcBorders>
              <w:top w:val="single" w:sz="4" w:space="0" w:color="auto"/>
              <w:bottom w:val="single" w:sz="4" w:space="0" w:color="auto"/>
            </w:tcBorders>
          </w:tcPr>
          <w:p w:rsidR="007465DB" w:rsidRPr="00526ABA" w:rsidRDefault="007465DB">
            <w:pPr>
              <w:spacing w:before="60" w:after="60"/>
              <w:rPr>
                <w:b/>
                <w:bCs/>
                <w:sz w:val="18"/>
              </w:rPr>
            </w:pPr>
          </w:p>
          <w:p w:rsidR="007465DB" w:rsidRPr="00526ABA" w:rsidRDefault="007465DB">
            <w:pPr>
              <w:pStyle w:val="TAL"/>
              <w:keepNext w:val="0"/>
              <w:keepLines w:val="0"/>
              <w:spacing w:after="60"/>
              <w:rPr>
                <w:b/>
                <w:bCs/>
              </w:rPr>
            </w:pPr>
            <w:r w:rsidRPr="00526ABA">
              <w:t>Action-specific use of padding must be agreed with the relevant authorised agency.</w:t>
            </w:r>
          </w:p>
        </w:tc>
      </w:tr>
      <w:tr w:rsidR="007465DB" w:rsidRPr="00526ABA" w:rsidTr="00AC34C1">
        <w:tc>
          <w:tcPr>
            <w:tcW w:w="621" w:type="pct"/>
            <w:tcBorders>
              <w:top w:val="single" w:sz="4" w:space="0" w:color="auto"/>
              <w:bottom w:val="single" w:sz="4" w:space="0" w:color="auto"/>
            </w:tcBorders>
          </w:tcPr>
          <w:p w:rsidR="007465DB" w:rsidRPr="00526ABA" w:rsidRDefault="007465DB">
            <w:pPr>
              <w:pStyle w:val="TAL"/>
              <w:keepNext w:val="0"/>
              <w:keepLines w:val="0"/>
              <w:spacing w:before="60"/>
            </w:pPr>
            <w:r w:rsidRPr="00526ABA">
              <w:t>6.3.1</w:t>
            </w:r>
          </w:p>
        </w:tc>
        <w:tc>
          <w:tcPr>
            <w:tcW w:w="2119" w:type="pct"/>
            <w:tcBorders>
              <w:top w:val="single" w:sz="4" w:space="0" w:color="auto"/>
              <w:bottom w:val="single" w:sz="4" w:space="0" w:color="auto"/>
            </w:tcBorders>
          </w:tcPr>
          <w:p w:rsidR="007465DB" w:rsidRPr="00526ABA" w:rsidRDefault="007465DB">
            <w:pPr>
              <w:spacing w:before="60" w:after="60"/>
              <w:rPr>
                <w:b/>
                <w:bCs/>
                <w:sz w:val="18"/>
              </w:rPr>
            </w:pPr>
            <w:r w:rsidRPr="00526ABA">
              <w:rPr>
                <w:b/>
                <w:bCs/>
                <w:sz w:val="18"/>
              </w:rPr>
              <w:t>General</w:t>
            </w:r>
          </w:p>
          <w:p w:rsidR="007465DB" w:rsidRPr="00526ABA" w:rsidRDefault="007465DB">
            <w:pPr>
              <w:pStyle w:val="TAL"/>
              <w:keepNext w:val="0"/>
              <w:keepLines w:val="0"/>
              <w:spacing w:after="60"/>
            </w:pPr>
            <w:r w:rsidRPr="00526ABA">
              <w:t>TCP/IP is used.</w:t>
            </w:r>
          </w:p>
        </w:tc>
        <w:tc>
          <w:tcPr>
            <w:tcW w:w="2260" w:type="pct"/>
            <w:tcBorders>
              <w:top w:val="single" w:sz="4" w:space="0" w:color="auto"/>
              <w:bottom w:val="single" w:sz="4" w:space="0" w:color="auto"/>
            </w:tcBorders>
          </w:tcPr>
          <w:p w:rsidR="007465DB" w:rsidRPr="00526ABA" w:rsidRDefault="007465DB">
            <w:pPr>
              <w:spacing w:before="60" w:after="60"/>
              <w:rPr>
                <w:b/>
                <w:bCs/>
                <w:sz w:val="18"/>
              </w:rPr>
            </w:pPr>
          </w:p>
        </w:tc>
      </w:tr>
      <w:tr w:rsidR="007465DB" w:rsidRPr="00526ABA" w:rsidTr="00AC34C1">
        <w:tc>
          <w:tcPr>
            <w:tcW w:w="621" w:type="pct"/>
            <w:tcBorders>
              <w:top w:val="single" w:sz="4" w:space="0" w:color="auto"/>
              <w:bottom w:val="single" w:sz="4" w:space="0" w:color="auto"/>
            </w:tcBorders>
          </w:tcPr>
          <w:p w:rsidR="007465DB" w:rsidRPr="00526ABA" w:rsidRDefault="007465DB">
            <w:pPr>
              <w:pStyle w:val="TAL"/>
              <w:keepNext w:val="0"/>
              <w:keepLines w:val="0"/>
              <w:spacing w:before="60"/>
            </w:pPr>
            <w:r w:rsidRPr="00526ABA">
              <w:t>6.3.2</w:t>
            </w:r>
          </w:p>
        </w:tc>
        <w:tc>
          <w:tcPr>
            <w:tcW w:w="2119" w:type="pct"/>
            <w:tcBorders>
              <w:top w:val="single" w:sz="4" w:space="0" w:color="auto"/>
              <w:bottom w:val="single" w:sz="4" w:space="0" w:color="auto"/>
            </w:tcBorders>
          </w:tcPr>
          <w:p w:rsidR="007465DB" w:rsidRPr="00526ABA" w:rsidRDefault="007465DB">
            <w:pPr>
              <w:spacing w:before="60" w:after="60"/>
              <w:rPr>
                <w:b/>
                <w:bCs/>
                <w:sz w:val="18"/>
              </w:rPr>
            </w:pPr>
            <w:r w:rsidRPr="00526ABA">
              <w:rPr>
                <w:b/>
                <w:bCs/>
                <w:sz w:val="18"/>
              </w:rPr>
              <w:t>Opening and closing of connections</w:t>
            </w:r>
          </w:p>
          <w:p w:rsidR="007465DB" w:rsidRPr="00526ABA" w:rsidRDefault="007465DB" w:rsidP="002F012F">
            <w:pPr>
              <w:pStyle w:val="TAL"/>
              <w:keepNext w:val="0"/>
              <w:keepLines w:val="0"/>
              <w:spacing w:after="60"/>
            </w:pPr>
            <w:r w:rsidRPr="00526ABA">
              <w:t>Normally based on Section 3.1 of the TR TKÜV, under which the Delivery Function should trigger to avoid unnecessarily keeping the lines of the authorised agency busy.</w:t>
            </w:r>
          </w:p>
        </w:tc>
        <w:tc>
          <w:tcPr>
            <w:tcW w:w="2260" w:type="pct"/>
            <w:tcBorders>
              <w:top w:val="single" w:sz="4" w:space="0" w:color="auto"/>
              <w:bottom w:val="single" w:sz="4" w:space="0" w:color="auto"/>
            </w:tcBorders>
          </w:tcPr>
          <w:p w:rsidR="007465DB" w:rsidRPr="00526ABA" w:rsidRDefault="007465DB">
            <w:pPr>
              <w:spacing w:before="60" w:after="60"/>
              <w:rPr>
                <w:b/>
                <w:bCs/>
                <w:sz w:val="18"/>
              </w:rPr>
            </w:pPr>
          </w:p>
        </w:tc>
      </w:tr>
      <w:tr w:rsidR="007465DB" w:rsidRPr="00526ABA" w:rsidTr="00AC34C1">
        <w:tc>
          <w:tcPr>
            <w:tcW w:w="621" w:type="pct"/>
            <w:tcBorders>
              <w:top w:val="single" w:sz="4" w:space="0" w:color="auto"/>
              <w:bottom w:val="single" w:sz="4" w:space="0" w:color="auto"/>
            </w:tcBorders>
          </w:tcPr>
          <w:p w:rsidR="007465DB" w:rsidRPr="00526ABA" w:rsidRDefault="007465DB">
            <w:pPr>
              <w:pStyle w:val="TAL"/>
              <w:keepNext w:val="0"/>
              <w:keepLines w:val="0"/>
              <w:spacing w:before="60"/>
            </w:pPr>
            <w:r w:rsidRPr="00526ABA">
              <w:t>6.3.4</w:t>
            </w:r>
          </w:p>
        </w:tc>
        <w:tc>
          <w:tcPr>
            <w:tcW w:w="2119" w:type="pct"/>
            <w:tcBorders>
              <w:top w:val="single" w:sz="4" w:space="0" w:color="auto"/>
              <w:bottom w:val="single" w:sz="4" w:space="0" w:color="auto"/>
            </w:tcBorders>
          </w:tcPr>
          <w:p w:rsidR="007465DB" w:rsidRPr="00526ABA" w:rsidRDefault="007465DB">
            <w:pPr>
              <w:spacing w:before="60" w:after="60"/>
              <w:rPr>
                <w:b/>
                <w:bCs/>
                <w:sz w:val="18"/>
              </w:rPr>
            </w:pPr>
            <w:r w:rsidRPr="00526ABA">
              <w:rPr>
                <w:b/>
                <w:bCs/>
                <w:sz w:val="18"/>
              </w:rPr>
              <w:t>Keep-alives</w:t>
            </w:r>
          </w:p>
          <w:p w:rsidR="007465DB" w:rsidRPr="00526ABA" w:rsidRDefault="007465DB">
            <w:pPr>
              <w:pStyle w:val="TAL"/>
              <w:keepLines w:val="0"/>
              <w:spacing w:after="60"/>
            </w:pPr>
            <w:r w:rsidRPr="00526ABA">
              <w:t>May optionally be implemented by the subject.</w:t>
            </w:r>
          </w:p>
          <w:p w:rsidR="00CD5B76" w:rsidRPr="00526ABA" w:rsidRDefault="00CD5B76">
            <w:pPr>
              <w:pStyle w:val="TAL"/>
              <w:keepLines w:val="0"/>
              <w:spacing w:after="60"/>
              <w:rPr>
                <w:lang w:val="en-US" w:eastAsia="de-DE"/>
              </w:rPr>
            </w:pPr>
          </w:p>
          <w:p w:rsidR="00CD5B76" w:rsidRPr="00526ABA" w:rsidRDefault="00CD5B76">
            <w:pPr>
              <w:pStyle w:val="TAL"/>
              <w:keepLines w:val="0"/>
              <w:spacing w:after="60"/>
              <w:rPr>
                <w:lang w:val="en-US" w:eastAsia="de-DE"/>
              </w:rPr>
            </w:pPr>
          </w:p>
          <w:p w:rsidR="00CD5B76" w:rsidRPr="00526ABA" w:rsidRDefault="00CD5B76">
            <w:pPr>
              <w:pStyle w:val="TAL"/>
              <w:keepLines w:val="0"/>
              <w:spacing w:after="60"/>
              <w:rPr>
                <w:lang w:val="en-US" w:eastAsia="de-DE"/>
              </w:rPr>
            </w:pPr>
          </w:p>
          <w:p w:rsidR="00CD5B76" w:rsidRPr="00526ABA" w:rsidRDefault="00CD5B76">
            <w:pPr>
              <w:pStyle w:val="TAL"/>
              <w:keepLines w:val="0"/>
              <w:spacing w:after="60"/>
              <w:rPr>
                <w:lang w:val="en-US" w:eastAsia="de-DE"/>
              </w:rPr>
            </w:pPr>
          </w:p>
          <w:p w:rsidR="00CD5B76" w:rsidRPr="00526ABA" w:rsidRDefault="00CD5B76" w:rsidP="00DA5863">
            <w:pPr>
              <w:pStyle w:val="TAL"/>
              <w:keepLines w:val="0"/>
              <w:spacing w:after="60"/>
            </w:pPr>
            <w:r w:rsidRPr="00526ABA">
              <w:t xml:space="preserve">The basic requirements set out in Part A, Section 3.3, are to be observed for the obligatory use of </w:t>
            </w:r>
            <w:r w:rsidRPr="00526ABA">
              <w:rPr>
                <w:i/>
                <w:iCs/>
              </w:rPr>
              <w:t>keep-alives</w:t>
            </w:r>
            <w:r w:rsidRPr="00526ABA">
              <w:t>.</w:t>
            </w:r>
          </w:p>
        </w:tc>
        <w:tc>
          <w:tcPr>
            <w:tcW w:w="2260" w:type="pct"/>
            <w:tcBorders>
              <w:top w:val="single" w:sz="4" w:space="0" w:color="auto"/>
              <w:bottom w:val="single" w:sz="4" w:space="0" w:color="auto"/>
            </w:tcBorders>
          </w:tcPr>
          <w:p w:rsidR="007465DB" w:rsidRPr="00526ABA" w:rsidRDefault="007465DB">
            <w:pPr>
              <w:spacing w:before="60" w:after="60"/>
              <w:rPr>
                <w:b/>
                <w:bCs/>
                <w:sz w:val="18"/>
              </w:rPr>
            </w:pPr>
          </w:p>
          <w:p w:rsidR="007465DB" w:rsidRPr="00526ABA" w:rsidRDefault="007465DB">
            <w:pPr>
              <w:pStyle w:val="TAL"/>
              <w:keepNext w:val="0"/>
              <w:keepLines w:val="0"/>
              <w:spacing w:after="60"/>
              <w:rPr>
                <w:b/>
                <w:bCs/>
              </w:rPr>
            </w:pPr>
            <w:r w:rsidRPr="00526ABA">
              <w:t>After the successful transmission of data, the TCP connection should normally be closed by means of a timer. Action-specific use of keep-alives, where the TCP connection is kept alive indefinitely, is subject to approval by the relevant authorised agency.</w:t>
            </w:r>
          </w:p>
        </w:tc>
      </w:tr>
      <w:tr w:rsidR="007465DB" w:rsidRPr="00526ABA" w:rsidTr="00AC34C1">
        <w:tc>
          <w:tcPr>
            <w:tcW w:w="621" w:type="pct"/>
            <w:tcBorders>
              <w:top w:val="single" w:sz="4" w:space="0" w:color="auto"/>
              <w:bottom w:val="single" w:sz="4" w:space="0" w:color="auto"/>
            </w:tcBorders>
          </w:tcPr>
          <w:p w:rsidR="007465DB" w:rsidRPr="00526ABA" w:rsidRDefault="007465DB">
            <w:pPr>
              <w:pStyle w:val="TAL"/>
              <w:keepNext w:val="0"/>
              <w:keepLines w:val="0"/>
              <w:spacing w:before="60"/>
            </w:pPr>
            <w:r w:rsidRPr="00526ABA">
              <w:t>6.4.2</w:t>
            </w:r>
          </w:p>
        </w:tc>
        <w:tc>
          <w:tcPr>
            <w:tcW w:w="2119" w:type="pct"/>
            <w:tcBorders>
              <w:top w:val="single" w:sz="4" w:space="0" w:color="auto"/>
              <w:bottom w:val="single" w:sz="4" w:space="0" w:color="auto"/>
            </w:tcBorders>
          </w:tcPr>
          <w:p w:rsidR="007465DB" w:rsidRPr="00526ABA" w:rsidRDefault="007465DB">
            <w:pPr>
              <w:spacing w:before="60" w:after="60"/>
              <w:rPr>
                <w:b/>
                <w:bCs/>
                <w:sz w:val="18"/>
              </w:rPr>
            </w:pPr>
            <w:r w:rsidRPr="00526ABA">
              <w:rPr>
                <w:b/>
                <w:bCs/>
                <w:sz w:val="18"/>
              </w:rPr>
              <w:t>TCP settings</w:t>
            </w:r>
          </w:p>
          <w:p w:rsidR="007465DB" w:rsidRPr="00526ABA" w:rsidRDefault="007465DB">
            <w:pPr>
              <w:pStyle w:val="TAL"/>
              <w:keepNext w:val="0"/>
              <w:keepLines w:val="0"/>
              <w:spacing w:before="60" w:after="60"/>
            </w:pPr>
            <w:r w:rsidRPr="00526ABA">
              <w:t>For forwarding, port number 50100 is chosen on the part of the authorised agency (destination port).</w:t>
            </w:r>
          </w:p>
        </w:tc>
        <w:tc>
          <w:tcPr>
            <w:tcW w:w="2260" w:type="pct"/>
            <w:tcBorders>
              <w:top w:val="single" w:sz="4" w:space="0" w:color="auto"/>
              <w:bottom w:val="single" w:sz="4" w:space="0" w:color="auto"/>
            </w:tcBorders>
          </w:tcPr>
          <w:p w:rsidR="007465DB" w:rsidRPr="00526ABA" w:rsidRDefault="007465DB">
            <w:pPr>
              <w:spacing w:before="60" w:after="60"/>
              <w:rPr>
                <w:b/>
                <w:bCs/>
                <w:sz w:val="18"/>
              </w:rPr>
            </w:pPr>
          </w:p>
          <w:p w:rsidR="007465DB" w:rsidRPr="00526ABA" w:rsidRDefault="007465DB" w:rsidP="00556BFE">
            <w:pPr>
              <w:spacing w:before="60" w:after="60"/>
              <w:rPr>
                <w:bCs/>
                <w:sz w:val="18"/>
              </w:rPr>
            </w:pPr>
            <w:r w:rsidRPr="00526ABA">
              <w:rPr>
                <w:bCs/>
                <w:sz w:val="18"/>
              </w:rPr>
              <w:t>The port number applies to applications of the service specifications TS 102 232-02, TS 102 232-03, TS 102 232-04, TS 101 909-20-2, TS 102 232-05 and TS 102 232-06.</w:t>
            </w:r>
          </w:p>
        </w:tc>
      </w:tr>
      <w:tr w:rsidR="007465DB" w:rsidRPr="00526ABA" w:rsidTr="00AC34C1">
        <w:tc>
          <w:tcPr>
            <w:tcW w:w="621" w:type="pct"/>
            <w:tcBorders>
              <w:top w:val="single" w:sz="4" w:space="0" w:color="auto"/>
              <w:bottom w:val="single" w:sz="4" w:space="0" w:color="auto"/>
            </w:tcBorders>
          </w:tcPr>
          <w:p w:rsidR="007465DB" w:rsidRPr="00526ABA" w:rsidRDefault="007465DB">
            <w:pPr>
              <w:pStyle w:val="TAL"/>
              <w:keepNext w:val="0"/>
              <w:keepLines w:val="0"/>
              <w:spacing w:before="60"/>
            </w:pPr>
            <w:r w:rsidRPr="00526ABA">
              <w:t>7.1</w:t>
            </w:r>
          </w:p>
        </w:tc>
        <w:tc>
          <w:tcPr>
            <w:tcW w:w="2119" w:type="pct"/>
            <w:tcBorders>
              <w:top w:val="single" w:sz="4" w:space="0" w:color="auto"/>
              <w:bottom w:val="single" w:sz="4" w:space="0" w:color="auto"/>
            </w:tcBorders>
          </w:tcPr>
          <w:p w:rsidR="007465DB" w:rsidRPr="00526ABA" w:rsidRDefault="007465DB">
            <w:pPr>
              <w:spacing w:before="60" w:after="60"/>
              <w:rPr>
                <w:b/>
                <w:bCs/>
                <w:sz w:val="18"/>
              </w:rPr>
            </w:pPr>
            <w:r w:rsidRPr="00526ABA">
              <w:rPr>
                <w:b/>
                <w:bCs/>
                <w:sz w:val="18"/>
              </w:rPr>
              <w:t>Type of Networks</w:t>
            </w:r>
          </w:p>
          <w:p w:rsidR="007465DB" w:rsidRPr="00526ABA" w:rsidRDefault="007465DB">
            <w:pPr>
              <w:pStyle w:val="TAL"/>
              <w:keepNext w:val="0"/>
              <w:keepLines w:val="0"/>
              <w:spacing w:after="60"/>
            </w:pPr>
            <w:r w:rsidRPr="00526ABA">
              <w:t>Forwarding occurs over the public Internet.</w:t>
            </w:r>
          </w:p>
        </w:tc>
        <w:tc>
          <w:tcPr>
            <w:tcW w:w="2260" w:type="pct"/>
            <w:tcBorders>
              <w:top w:val="single" w:sz="4" w:space="0" w:color="auto"/>
              <w:bottom w:val="single" w:sz="4" w:space="0" w:color="auto"/>
            </w:tcBorders>
          </w:tcPr>
          <w:p w:rsidR="007465DB" w:rsidRPr="00526ABA" w:rsidRDefault="007465DB">
            <w:pPr>
              <w:spacing w:before="60" w:after="60"/>
              <w:rPr>
                <w:b/>
                <w:bCs/>
                <w:sz w:val="18"/>
              </w:rPr>
            </w:pPr>
          </w:p>
        </w:tc>
      </w:tr>
      <w:tr w:rsidR="007465DB" w:rsidRPr="00526ABA" w:rsidTr="00AC34C1">
        <w:tc>
          <w:tcPr>
            <w:tcW w:w="621" w:type="pct"/>
            <w:tcBorders>
              <w:top w:val="single" w:sz="4" w:space="0" w:color="auto"/>
              <w:bottom w:val="single" w:sz="4" w:space="0" w:color="auto"/>
            </w:tcBorders>
          </w:tcPr>
          <w:p w:rsidR="007465DB" w:rsidRPr="00526ABA" w:rsidRDefault="007465DB">
            <w:pPr>
              <w:pStyle w:val="TAL"/>
              <w:keepNext w:val="0"/>
              <w:keepLines w:val="0"/>
              <w:spacing w:before="60"/>
            </w:pPr>
            <w:r w:rsidRPr="00526ABA">
              <w:t>7.2</w:t>
            </w:r>
          </w:p>
        </w:tc>
        <w:tc>
          <w:tcPr>
            <w:tcW w:w="2119" w:type="pct"/>
            <w:tcBorders>
              <w:top w:val="single" w:sz="4" w:space="0" w:color="auto"/>
              <w:bottom w:val="single" w:sz="4" w:space="0" w:color="auto"/>
            </w:tcBorders>
          </w:tcPr>
          <w:p w:rsidR="007465DB" w:rsidRPr="00526ABA" w:rsidRDefault="007465DB">
            <w:pPr>
              <w:spacing w:before="60" w:after="60"/>
              <w:rPr>
                <w:b/>
                <w:bCs/>
                <w:sz w:val="18"/>
              </w:rPr>
            </w:pPr>
            <w:r w:rsidRPr="00526ABA">
              <w:rPr>
                <w:b/>
                <w:bCs/>
                <w:sz w:val="18"/>
              </w:rPr>
              <w:t>Security requirements</w:t>
            </w:r>
          </w:p>
          <w:p w:rsidR="007465DB" w:rsidRPr="00526ABA" w:rsidRDefault="007465DB">
            <w:pPr>
              <w:pStyle w:val="TAL"/>
              <w:keepNext w:val="0"/>
              <w:keepLines w:val="0"/>
              <w:spacing w:after="60"/>
            </w:pPr>
            <w:r w:rsidRPr="00526ABA">
              <w:t>The requirements as per Appendix A.2 of the TR TKÜV apply.</w:t>
            </w:r>
          </w:p>
          <w:p w:rsidR="007465DB" w:rsidRPr="00526ABA" w:rsidRDefault="007465DB">
            <w:pPr>
              <w:spacing w:after="60"/>
              <w:rPr>
                <w:sz w:val="18"/>
              </w:rPr>
            </w:pPr>
          </w:p>
        </w:tc>
        <w:tc>
          <w:tcPr>
            <w:tcW w:w="2260" w:type="pct"/>
            <w:tcBorders>
              <w:top w:val="single" w:sz="4" w:space="0" w:color="auto"/>
              <w:bottom w:val="single" w:sz="4" w:space="0" w:color="auto"/>
            </w:tcBorders>
          </w:tcPr>
          <w:p w:rsidR="007465DB" w:rsidRPr="00526ABA" w:rsidRDefault="007465DB">
            <w:pPr>
              <w:spacing w:before="60" w:after="60"/>
              <w:rPr>
                <w:b/>
                <w:bCs/>
                <w:sz w:val="18"/>
              </w:rPr>
            </w:pPr>
          </w:p>
          <w:p w:rsidR="007465DB" w:rsidRPr="00526ABA" w:rsidRDefault="007465DB">
            <w:pPr>
              <w:pStyle w:val="TAL"/>
              <w:keepNext w:val="0"/>
              <w:keepLines w:val="0"/>
              <w:spacing w:after="60"/>
              <w:rPr>
                <w:b/>
                <w:bCs/>
              </w:rPr>
            </w:pPr>
            <w:r w:rsidRPr="00526ABA">
              <w:t>TLS and signatures and hash codes may not be used.</w:t>
            </w:r>
          </w:p>
        </w:tc>
      </w:tr>
      <w:tr w:rsidR="007465DB" w:rsidRPr="00526ABA" w:rsidTr="00AC34C1">
        <w:tc>
          <w:tcPr>
            <w:tcW w:w="621" w:type="pct"/>
            <w:tcBorders>
              <w:top w:val="single" w:sz="4" w:space="0" w:color="auto"/>
              <w:bottom w:val="single" w:sz="4" w:space="0" w:color="auto"/>
            </w:tcBorders>
          </w:tcPr>
          <w:p w:rsidR="007465DB" w:rsidRPr="00526ABA" w:rsidRDefault="007465DB">
            <w:pPr>
              <w:pStyle w:val="TAL"/>
              <w:keepNext w:val="0"/>
              <w:keepLines w:val="0"/>
              <w:spacing w:before="60"/>
            </w:pPr>
            <w:r w:rsidRPr="00526ABA">
              <w:t>7.3.2</w:t>
            </w:r>
          </w:p>
        </w:tc>
        <w:tc>
          <w:tcPr>
            <w:tcW w:w="2119" w:type="pct"/>
            <w:tcBorders>
              <w:top w:val="single" w:sz="4" w:space="0" w:color="auto"/>
              <w:bottom w:val="single" w:sz="4" w:space="0" w:color="auto"/>
            </w:tcBorders>
          </w:tcPr>
          <w:p w:rsidR="007465DB" w:rsidRPr="00526ABA" w:rsidRDefault="007465DB">
            <w:pPr>
              <w:spacing w:before="60" w:after="60"/>
              <w:rPr>
                <w:b/>
                <w:bCs/>
                <w:sz w:val="18"/>
              </w:rPr>
            </w:pPr>
            <w:r w:rsidRPr="00526ABA">
              <w:rPr>
                <w:b/>
                <w:bCs/>
                <w:sz w:val="18"/>
              </w:rPr>
              <w:t>Timeliness</w:t>
            </w:r>
          </w:p>
          <w:p w:rsidR="007465DB" w:rsidRPr="00526ABA" w:rsidRDefault="007465DB">
            <w:pPr>
              <w:pStyle w:val="TAL"/>
              <w:keepNext w:val="0"/>
              <w:keepLines w:val="0"/>
              <w:spacing w:after="60"/>
            </w:pPr>
            <w:r w:rsidRPr="00526ABA">
              <w:t xml:space="preserve">Any use of separate </w:t>
            </w:r>
            <w:r w:rsidRPr="00526ABA">
              <w:rPr>
                <w:i/>
                <w:iCs/>
              </w:rPr>
              <w:t xml:space="preserve">managed networks </w:t>
            </w:r>
            <w:r w:rsidRPr="00526ABA">
              <w:t>should be agreed between the subject and the authorised agencies.</w:t>
            </w:r>
          </w:p>
        </w:tc>
        <w:tc>
          <w:tcPr>
            <w:tcW w:w="2260" w:type="pct"/>
            <w:tcBorders>
              <w:top w:val="single" w:sz="4" w:space="0" w:color="auto"/>
              <w:bottom w:val="single" w:sz="4" w:space="0" w:color="auto"/>
            </w:tcBorders>
          </w:tcPr>
          <w:p w:rsidR="007465DB" w:rsidRPr="00526ABA" w:rsidRDefault="007465DB">
            <w:pPr>
              <w:spacing w:before="60" w:after="60"/>
              <w:rPr>
                <w:b/>
                <w:bCs/>
                <w:sz w:val="18"/>
              </w:rPr>
            </w:pPr>
          </w:p>
        </w:tc>
      </w:tr>
    </w:tbl>
    <w:p w:rsidR="00050309" w:rsidRPr="00526ABA" w:rsidRDefault="00050309" w:rsidP="00015EEF">
      <w:pPr>
        <w:pStyle w:val="Heading2"/>
      </w:pPr>
      <w:bookmarkStart w:id="506" w:name="_Toc425260041"/>
      <w:bookmarkStart w:id="507" w:name="_Toc426622457"/>
      <w:bookmarkStart w:id="508" w:name="_Toc61897682"/>
      <w:r w:rsidRPr="00526ABA">
        <w:lastRenderedPageBreak/>
        <w:t>Appendix H.3.2</w:t>
      </w:r>
      <w:r w:rsidRPr="00526ABA">
        <w:tab/>
        <w:t>Basis: ETSI TS 102 232-05</w:t>
      </w:r>
      <w:bookmarkEnd w:id="506"/>
      <w:bookmarkEnd w:id="507"/>
      <w:bookmarkEnd w:id="508"/>
    </w:p>
    <w:p w:rsidR="00050309" w:rsidRPr="00526ABA" w:rsidRDefault="00050309" w:rsidP="00D86ED9">
      <w:pPr>
        <w:keepNext/>
      </w:pPr>
      <w:r w:rsidRPr="00526ABA">
        <w:t>The following table describes the selection of options for the different chapters and sections of ETSI Specification TS 102 232-05 and specifies additional requirements. Unless otherwise indicated, the references in the table relate to the respective sections of the ETSI specification: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9"/>
        <w:gridCol w:w="3952"/>
        <w:gridCol w:w="4215"/>
      </w:tblGrid>
      <w:tr w:rsidR="00050309" w:rsidRPr="00526ABA" w:rsidTr="00AC34C1">
        <w:trPr>
          <w:tblHeader/>
        </w:trPr>
        <w:tc>
          <w:tcPr>
            <w:tcW w:w="621" w:type="pct"/>
            <w:tcBorders>
              <w:top w:val="single" w:sz="18" w:space="0" w:color="auto"/>
              <w:left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Section TS 102 232-05</w:t>
            </w:r>
          </w:p>
        </w:tc>
        <w:tc>
          <w:tcPr>
            <w:tcW w:w="2119" w:type="pct"/>
            <w:tcBorders>
              <w:top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Description of the option or problem and stipulations regarding national application</w:t>
            </w:r>
          </w:p>
        </w:tc>
        <w:tc>
          <w:tcPr>
            <w:tcW w:w="2260" w:type="pct"/>
            <w:tcBorders>
              <w:top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Additional requirement, background and supplemental information</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4.3</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General Requirements</w:t>
            </w:r>
          </w:p>
          <w:p w:rsidR="00204D08" w:rsidRPr="00526ABA" w:rsidRDefault="00050309">
            <w:pPr>
              <w:pStyle w:val="TAL"/>
              <w:keepNext w:val="0"/>
              <w:keepLines w:val="0"/>
              <w:spacing w:after="120"/>
            </w:pPr>
            <w:r w:rsidRPr="00526ABA">
              <w:t>Copies of the signalling messages (e.g. SIP Messages) are normally transmitted as event data.</w:t>
            </w:r>
          </w:p>
          <w:p w:rsidR="00204D08" w:rsidRPr="00526ABA" w:rsidRDefault="00204D08">
            <w:pPr>
              <w:pStyle w:val="TAL"/>
              <w:keepNext w:val="0"/>
              <w:keepLines w:val="0"/>
              <w:spacing w:after="120"/>
              <w:rPr>
                <w:lang w:val="en-US" w:eastAsia="de-DE"/>
              </w:rPr>
            </w:pPr>
          </w:p>
          <w:p w:rsidR="00204D08" w:rsidRPr="00526ABA" w:rsidRDefault="00204D08">
            <w:pPr>
              <w:pStyle w:val="TAL"/>
              <w:keepNext w:val="0"/>
              <w:keepLines w:val="0"/>
              <w:spacing w:after="120"/>
              <w:rPr>
                <w:lang w:val="en-US" w:eastAsia="de-DE"/>
              </w:rPr>
            </w:pPr>
          </w:p>
          <w:p w:rsidR="00204D08" w:rsidRPr="00526ABA" w:rsidRDefault="00204D08">
            <w:pPr>
              <w:pStyle w:val="TAL"/>
              <w:keepNext w:val="0"/>
              <w:keepLines w:val="0"/>
              <w:spacing w:after="120"/>
              <w:rPr>
                <w:lang w:val="en-US" w:eastAsia="de-DE"/>
              </w:rPr>
            </w:pPr>
          </w:p>
          <w:p w:rsidR="00050309" w:rsidRPr="00526ABA" w:rsidRDefault="00050309">
            <w:pPr>
              <w:pStyle w:val="TAL"/>
              <w:keepNext w:val="0"/>
              <w:keepLines w:val="0"/>
              <w:spacing w:after="120"/>
              <w:rPr>
                <w:lang w:val="en-US" w:eastAsia="de-DE"/>
              </w:rPr>
            </w:pPr>
          </w:p>
          <w:p w:rsidR="00204D08" w:rsidRPr="00526ABA" w:rsidRDefault="00204D08">
            <w:pPr>
              <w:pStyle w:val="TAL"/>
              <w:keepNext w:val="0"/>
              <w:keepLines w:val="0"/>
              <w:spacing w:after="120"/>
              <w:rPr>
                <w:lang w:val="en-US" w:eastAsia="de-DE"/>
              </w:rPr>
            </w:pPr>
          </w:p>
          <w:p w:rsidR="00204D08" w:rsidRPr="00526ABA" w:rsidRDefault="00050309">
            <w:pPr>
              <w:pStyle w:val="TAL"/>
              <w:keepNext w:val="0"/>
              <w:keepLines w:val="0"/>
              <w:spacing w:after="120"/>
              <w:rPr>
                <w:szCs w:val="18"/>
              </w:rPr>
            </w:pPr>
            <w:r w:rsidRPr="00526ABA">
              <w:t>Event data which are not part of the signalling must also be transmitted.</w:t>
            </w:r>
            <w:r w:rsidRPr="00526ABA">
              <w:br/>
            </w:r>
          </w:p>
          <w:p w:rsidR="00204D08" w:rsidRPr="00526ABA" w:rsidRDefault="00204D08">
            <w:pPr>
              <w:pStyle w:val="TAL"/>
              <w:keepNext w:val="0"/>
              <w:keepLines w:val="0"/>
              <w:spacing w:after="120"/>
              <w:rPr>
                <w:szCs w:val="18"/>
                <w:lang w:val="en-US"/>
              </w:rPr>
            </w:pPr>
          </w:p>
          <w:p w:rsidR="00204D08" w:rsidRPr="00526ABA" w:rsidRDefault="00204D08">
            <w:pPr>
              <w:pStyle w:val="TAL"/>
              <w:keepNext w:val="0"/>
              <w:keepLines w:val="0"/>
              <w:spacing w:after="120"/>
              <w:rPr>
                <w:szCs w:val="18"/>
                <w:lang w:val="en-US"/>
              </w:rPr>
            </w:pPr>
          </w:p>
          <w:p w:rsidR="00050309" w:rsidRPr="00526ABA" w:rsidRDefault="00050309" w:rsidP="00556BFE">
            <w:pPr>
              <w:pStyle w:val="TAL"/>
              <w:keepNext w:val="0"/>
              <w:keepLines w:val="0"/>
              <w:spacing w:after="60"/>
            </w:pPr>
            <w:r w:rsidRPr="00526ABA">
              <w:t>No general mapping, such as is defined, for example, by ANS T1.678, is included.</w:t>
            </w:r>
          </w:p>
        </w:tc>
        <w:tc>
          <w:tcPr>
            <w:tcW w:w="2260" w:type="pct"/>
            <w:tcBorders>
              <w:top w:val="single" w:sz="4" w:space="0" w:color="auto"/>
              <w:bottom w:val="single" w:sz="4" w:space="0" w:color="auto"/>
            </w:tcBorders>
          </w:tcPr>
          <w:p w:rsidR="00050309" w:rsidRPr="00526ABA" w:rsidRDefault="00050309">
            <w:pPr>
              <w:spacing w:before="60" w:after="60"/>
              <w:rPr>
                <w:b/>
                <w:bCs/>
                <w:sz w:val="18"/>
              </w:rPr>
            </w:pPr>
          </w:p>
          <w:p w:rsidR="00050309" w:rsidRPr="00526ABA" w:rsidRDefault="00050309">
            <w:pPr>
              <w:pStyle w:val="TAL"/>
              <w:keepNext w:val="0"/>
              <w:keepLines w:val="0"/>
              <w:spacing w:after="120"/>
            </w:pPr>
            <w:r w:rsidRPr="00526ABA">
              <w:t>The concept should explain the parameters denoting the various individual services (e.g. basic call, call forwarding) or combinations of messages, with examples. Individual services which can be controlled by subscribers’ terminals (clients) should also be explained in terms of any known changes in their signalling or RTP stream behaviour, e.g. simultaneous RTP sessions in conferences; updates should be provided for any subsequent extensions.</w:t>
            </w:r>
          </w:p>
          <w:p w:rsidR="00050309" w:rsidRPr="00526ABA" w:rsidRDefault="00050309" w:rsidP="00DC6E54">
            <w:pPr>
              <w:pStyle w:val="TAL"/>
              <w:keepNext w:val="0"/>
              <w:keepLines w:val="0"/>
              <w:spacing w:after="60"/>
            </w:pPr>
            <w:r w:rsidRPr="00526ABA">
              <w:t>The HI2Operatons module of Appendix C should be used for the transmission of all event data; however, a separate parameter may be used for SIP messages; the module itself should be transmitted according to the requirements of TS 102 232-06.</w:t>
            </w:r>
          </w:p>
        </w:tc>
      </w:tr>
      <w:tr w:rsidR="00050309" w:rsidRPr="00526ABA" w:rsidTr="00AC34C1">
        <w:tc>
          <w:tcPr>
            <w:tcW w:w="621" w:type="pct"/>
            <w:tcBorders>
              <w:top w:val="single" w:sz="4" w:space="0" w:color="auto"/>
              <w:bottom w:val="single" w:sz="4" w:space="0" w:color="auto"/>
            </w:tcBorders>
          </w:tcPr>
          <w:p w:rsidR="00050309" w:rsidRPr="00526ABA" w:rsidRDefault="00050309" w:rsidP="00DC6E54">
            <w:pPr>
              <w:pStyle w:val="TAL"/>
              <w:keepNext w:val="0"/>
              <w:keepLines w:val="0"/>
              <w:spacing w:before="60"/>
            </w:pPr>
            <w:r w:rsidRPr="00526ABA">
              <w:t>5.2.2</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Provisioning of the H.323 IRI IIF</w:t>
            </w:r>
          </w:p>
          <w:p w:rsidR="00050309" w:rsidRPr="00526ABA" w:rsidRDefault="00050309">
            <w:pPr>
              <w:pStyle w:val="TAL"/>
              <w:keepNext w:val="0"/>
              <w:keepLines w:val="0"/>
              <w:spacing w:after="60"/>
            </w:pPr>
            <w:r w:rsidRPr="00526ABA">
              <w:t>The exact signalling messages of the various different protocols in the H.323 family which should be sent as event data should be agreed with the Federal Network Agency for individual cases.</w:t>
            </w:r>
          </w:p>
        </w:tc>
        <w:tc>
          <w:tcPr>
            <w:tcW w:w="2260" w:type="pct"/>
            <w:tcBorders>
              <w:top w:val="single" w:sz="4" w:space="0" w:color="auto"/>
              <w:bottom w:val="single" w:sz="4" w:space="0" w:color="auto"/>
            </w:tcBorders>
          </w:tcPr>
          <w:p w:rsidR="00050309" w:rsidRPr="00526ABA" w:rsidRDefault="00050309">
            <w:pPr>
              <w:spacing w:after="60"/>
              <w:rPr>
                <w:sz w:val="18"/>
              </w:rPr>
            </w:pPr>
          </w:p>
        </w:tc>
      </w:tr>
      <w:tr w:rsidR="009712CF" w:rsidRPr="00526ABA" w:rsidTr="00AC34C1">
        <w:tc>
          <w:tcPr>
            <w:tcW w:w="621" w:type="pct"/>
            <w:tcBorders>
              <w:top w:val="single" w:sz="4" w:space="0" w:color="auto"/>
              <w:left w:val="single" w:sz="4" w:space="0" w:color="auto"/>
              <w:bottom w:val="single" w:sz="4" w:space="0" w:color="auto"/>
              <w:right w:val="single" w:sz="4" w:space="0" w:color="auto"/>
            </w:tcBorders>
          </w:tcPr>
          <w:p w:rsidR="009712CF" w:rsidRPr="00526ABA" w:rsidRDefault="009712CF" w:rsidP="00781175">
            <w:pPr>
              <w:pStyle w:val="TAL"/>
              <w:keepNext w:val="0"/>
              <w:keepLines w:val="0"/>
              <w:spacing w:before="60"/>
            </w:pPr>
            <w:r w:rsidRPr="00526ABA">
              <w:t>5.3</w:t>
            </w:r>
          </w:p>
        </w:tc>
        <w:tc>
          <w:tcPr>
            <w:tcW w:w="2119" w:type="pct"/>
            <w:tcBorders>
              <w:top w:val="single" w:sz="4" w:space="0" w:color="auto"/>
              <w:left w:val="single" w:sz="4" w:space="0" w:color="auto"/>
              <w:bottom w:val="single" w:sz="4" w:space="0" w:color="auto"/>
              <w:right w:val="single" w:sz="4" w:space="0" w:color="auto"/>
            </w:tcBorders>
          </w:tcPr>
          <w:p w:rsidR="009712CF" w:rsidRPr="00526ABA" w:rsidRDefault="009712CF" w:rsidP="00781175">
            <w:pPr>
              <w:spacing w:before="60" w:after="60"/>
              <w:rPr>
                <w:b/>
                <w:bCs/>
                <w:sz w:val="18"/>
              </w:rPr>
            </w:pPr>
            <w:r w:rsidRPr="00526ABA">
              <w:rPr>
                <w:b/>
                <w:bCs/>
                <w:sz w:val="18"/>
              </w:rPr>
              <w:t>Assigning a value to the CIN</w:t>
            </w:r>
          </w:p>
          <w:p w:rsidR="009712CF" w:rsidRPr="00526ABA" w:rsidRDefault="009712CF" w:rsidP="00781175">
            <w:pPr>
              <w:spacing w:before="60"/>
              <w:rPr>
                <w:bCs/>
                <w:sz w:val="18"/>
              </w:rPr>
            </w:pPr>
            <w:r w:rsidRPr="00526ABA">
              <w:rPr>
                <w:bCs/>
                <w:sz w:val="18"/>
              </w:rPr>
              <w:t xml:space="preserve">The CIN is normally assigned at the start of a new session with the first signalling message (CC or IRI). </w:t>
            </w:r>
          </w:p>
          <w:p w:rsidR="009712CF" w:rsidRPr="00526ABA" w:rsidRDefault="009712CF" w:rsidP="00781175">
            <w:pPr>
              <w:spacing w:before="60"/>
              <w:rPr>
                <w:bCs/>
                <w:sz w:val="18"/>
              </w:rPr>
            </w:pPr>
            <w:r w:rsidRPr="00526ABA">
              <w:rPr>
                <w:bCs/>
                <w:sz w:val="18"/>
              </w:rPr>
              <w:t>If a session already exists at activation of the surveillance action, the CIN should be generated together with the first IRI or CC message.</w:t>
            </w:r>
          </w:p>
        </w:tc>
        <w:tc>
          <w:tcPr>
            <w:tcW w:w="2260" w:type="pct"/>
            <w:tcBorders>
              <w:top w:val="single" w:sz="4" w:space="0" w:color="auto"/>
              <w:left w:val="single" w:sz="4" w:space="0" w:color="auto"/>
              <w:bottom w:val="single" w:sz="4" w:space="0" w:color="auto"/>
              <w:right w:val="single" w:sz="4" w:space="0" w:color="auto"/>
            </w:tcBorders>
          </w:tcPr>
          <w:p w:rsidR="009712CF" w:rsidRPr="00526ABA" w:rsidRDefault="009712CF" w:rsidP="009712CF">
            <w:pPr>
              <w:spacing w:before="60" w:after="60"/>
              <w:rPr>
                <w:b/>
                <w:bCs/>
                <w:sz w:val="18"/>
              </w:rPr>
            </w:pPr>
          </w:p>
          <w:p w:rsidR="009712CF" w:rsidRPr="00526ABA" w:rsidRDefault="00661C01" w:rsidP="00781175">
            <w:pPr>
              <w:tabs>
                <w:tab w:val="left" w:pos="945"/>
              </w:tabs>
              <w:spacing w:before="60"/>
              <w:rPr>
                <w:bCs/>
                <w:sz w:val="18"/>
                <w:szCs w:val="18"/>
              </w:rPr>
            </w:pPr>
            <w:r w:rsidRPr="00526ABA">
              <w:rPr>
                <w:bCs/>
                <w:sz w:val="18"/>
              </w:rPr>
              <w:t>The first signalling message (e.g. INVITE) shall be designated as IRI-BEGIN and all subsequent signalling messages (e.g. INVITE from SIP server for partner identifier) shall be designated as IRI-CONTINUE. The last (expected) signalling message shall be designated IRI-END.</w:t>
            </w:r>
          </w:p>
          <w:p w:rsidR="00204D08" w:rsidRPr="00526ABA" w:rsidRDefault="00204D08" w:rsidP="00781175">
            <w:pPr>
              <w:spacing w:before="60"/>
              <w:rPr>
                <w:rFonts w:cs="Arial"/>
                <w:sz w:val="18"/>
                <w:szCs w:val="18"/>
              </w:rPr>
            </w:pPr>
          </w:p>
          <w:p w:rsidR="009712CF" w:rsidRPr="00526ABA" w:rsidRDefault="009712CF" w:rsidP="00781175">
            <w:pPr>
              <w:spacing w:before="60"/>
              <w:rPr>
                <w:b/>
                <w:bCs/>
                <w:sz w:val="18"/>
              </w:rPr>
            </w:pPr>
            <w:r w:rsidRPr="00526ABA">
              <w:rPr>
                <w:sz w:val="18"/>
                <w:szCs w:val="18"/>
              </w:rPr>
              <w:t>If a telecommunications link to the monitored identifier already exists at the time of activation of a surveillance action, then both telecommunication content and event data should be recorded from this time onwards and a copy delivered.</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5.3., 5.3.1</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Assigning a CIN value to SIP related IRI</w:t>
            </w:r>
          </w:p>
          <w:p w:rsidR="00050309" w:rsidRPr="00526ABA" w:rsidRDefault="00050309" w:rsidP="00FA1B1C">
            <w:pPr>
              <w:pStyle w:val="TAL"/>
              <w:keepNext w:val="0"/>
              <w:keepLines w:val="0"/>
              <w:spacing w:after="60"/>
            </w:pPr>
            <w:r w:rsidRPr="00526ABA">
              <w:t>The description assumes that the Call ID and the ‘O’ field of the SDP are used to generate a uniform CIN (allocation number) for the call as a whole.</w:t>
            </w:r>
          </w:p>
        </w:tc>
        <w:tc>
          <w:tcPr>
            <w:tcW w:w="2260" w:type="pct"/>
            <w:tcBorders>
              <w:top w:val="single" w:sz="4" w:space="0" w:color="auto"/>
              <w:bottom w:val="single" w:sz="4" w:space="0" w:color="auto"/>
            </w:tcBorders>
          </w:tcPr>
          <w:p w:rsidR="00050309" w:rsidRPr="00526ABA" w:rsidRDefault="00050309">
            <w:pPr>
              <w:pStyle w:val="TAL"/>
              <w:keepNext w:val="0"/>
              <w:keepLines w:val="0"/>
              <w:spacing w:before="60" w:after="60"/>
              <w:rPr>
                <w:b/>
                <w:bCs/>
                <w:lang w:val="en-US" w:eastAsia="de-DE"/>
              </w:rPr>
            </w:pPr>
          </w:p>
          <w:p w:rsidR="00050309" w:rsidRPr="00526ABA" w:rsidRDefault="00050309">
            <w:pPr>
              <w:pStyle w:val="TAL"/>
              <w:keepNext w:val="0"/>
              <w:keepLines w:val="0"/>
              <w:spacing w:after="60"/>
            </w:pPr>
            <w:r w:rsidRPr="00526ABA">
              <w:t>The requirement to generate a unified CIN for the individual communication sessions applies regardless of whether the described parameters can in fact be used.</w:t>
            </w:r>
          </w:p>
          <w:p w:rsidR="00642988" w:rsidRPr="00526ABA" w:rsidRDefault="00642988">
            <w:pPr>
              <w:pStyle w:val="TAL"/>
              <w:keepNext w:val="0"/>
              <w:keepLines w:val="0"/>
              <w:spacing w:after="60"/>
            </w:pPr>
            <w:r w:rsidRPr="00526ABA">
              <w:t>For processing different media streams within one session, the stream identifier as described in Section 5.5 should be used.</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5.4</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Events and IRI record types</w:t>
            </w:r>
          </w:p>
          <w:p w:rsidR="00050309" w:rsidRPr="00526ABA" w:rsidRDefault="00050309" w:rsidP="00FA1B1C">
            <w:pPr>
              <w:spacing w:before="60" w:after="60"/>
              <w:rPr>
                <w:b/>
                <w:bCs/>
                <w:sz w:val="18"/>
                <w:szCs w:val="18"/>
              </w:rPr>
            </w:pPr>
            <w:r w:rsidRPr="00526ABA">
              <w:rPr>
                <w:sz w:val="18"/>
                <w:szCs w:val="18"/>
              </w:rPr>
              <w:t>The different call-specific event data are reported as IRI-BEGIN, IRI-CONTINUE and IRI-END; a later event (after an IRI-END) should be reported as IRI-REPORT, as indicated.</w:t>
            </w:r>
          </w:p>
        </w:tc>
        <w:tc>
          <w:tcPr>
            <w:tcW w:w="2260" w:type="pct"/>
            <w:tcBorders>
              <w:top w:val="single" w:sz="4" w:space="0" w:color="auto"/>
              <w:bottom w:val="single" w:sz="4" w:space="0" w:color="auto"/>
            </w:tcBorders>
          </w:tcPr>
          <w:p w:rsidR="0098792F" w:rsidRPr="00526ABA" w:rsidRDefault="0098792F">
            <w:pPr>
              <w:pStyle w:val="TAL"/>
              <w:keepNext w:val="0"/>
              <w:keepLines w:val="0"/>
              <w:spacing w:before="60" w:after="60"/>
              <w:rPr>
                <w:lang w:val="en-US" w:eastAsia="de-DE"/>
              </w:rPr>
            </w:pPr>
          </w:p>
          <w:p w:rsidR="00050309" w:rsidRPr="00526ABA" w:rsidRDefault="00050309">
            <w:pPr>
              <w:pStyle w:val="TAL"/>
              <w:keepNext w:val="0"/>
              <w:keepLines w:val="0"/>
              <w:spacing w:before="60" w:after="60"/>
            </w:pPr>
            <w:r w:rsidRPr="00526ABA">
              <w:t>The option to send all event data as REPORT may not be used.</w:t>
            </w:r>
          </w:p>
          <w:p w:rsidR="00472B4B" w:rsidRPr="00526ABA" w:rsidRDefault="00472B4B">
            <w:pPr>
              <w:pStyle w:val="TAL"/>
              <w:keepNext w:val="0"/>
              <w:keepLines w:val="0"/>
              <w:spacing w:before="60" w:after="60"/>
            </w:pPr>
            <w:r w:rsidRPr="00526ABA">
              <w:t xml:space="preserve">In certain exceptional cases which are to be agreed on beforehand with the Federal Network Agency, it is permissible to report data from an existing session partially as REPORT. (This may, for example, be a call forwarding scenario in which </w:t>
            </w:r>
            <w:r w:rsidRPr="00526ABA">
              <w:lastRenderedPageBreak/>
              <w:t>the session is initially reported as BEGIN/CONTINUE/END and after forwarding as REPORT.)</w:t>
            </w:r>
          </w:p>
          <w:p w:rsidR="00661C01" w:rsidRPr="00526ABA" w:rsidRDefault="00661C01" w:rsidP="00AF2DF1">
            <w:pPr>
              <w:tabs>
                <w:tab w:val="left" w:pos="945"/>
              </w:tabs>
              <w:spacing w:before="60"/>
            </w:pPr>
            <w:r w:rsidRPr="00526ABA">
              <w:rPr>
                <w:bCs/>
                <w:sz w:val="18"/>
                <w:szCs w:val="18"/>
              </w:rPr>
              <w:t>Only one event per session may be designated as IRI-BEGIN and one as IRI-END.</w:t>
            </w:r>
            <w:r w:rsidRPr="00526ABA">
              <w:rPr>
                <w:bCs/>
                <w:sz w:val="18"/>
                <w:szCs w:val="18"/>
              </w:rPr>
              <w:br/>
              <w:t>In other words, the first signalling message (e.g. INVITE) shall be designated as IRI-BEGIN and all subsequent signalling messages (e.g. INVITE from SIP server for partner identifier) shall be designated as IRI-CONTINUE. The last (expected) signalling message shall be designated IRI-END.</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lastRenderedPageBreak/>
              <w:t>5.5</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Interception of Content of Communication</w:t>
            </w:r>
          </w:p>
          <w:p w:rsidR="00050309" w:rsidRPr="00526ABA" w:rsidRDefault="0095770C">
            <w:pPr>
              <w:spacing w:before="60" w:after="60"/>
              <w:rPr>
                <w:sz w:val="18"/>
                <w:szCs w:val="18"/>
              </w:rPr>
            </w:pPr>
            <w:r w:rsidRPr="00526ABA">
              <w:rPr>
                <w:sz w:val="18"/>
                <w:szCs w:val="18"/>
              </w:rPr>
              <w:t>If the subject uses encryption on the network side or it is involved in generating or exchanging keys, thereby allowing it to decrypt the telecommunication, the encryption at the transmission point must be lifted (§ 8(3) TKÜV). This applies in cases according to H.1.4 where the informational content needs to be provided.</w:t>
            </w:r>
          </w:p>
          <w:p w:rsidR="00642988" w:rsidRPr="00526ABA" w:rsidRDefault="00642988">
            <w:pPr>
              <w:spacing w:before="60" w:after="60"/>
              <w:rPr>
                <w:sz w:val="18"/>
                <w:szCs w:val="18"/>
              </w:rPr>
            </w:pPr>
          </w:p>
          <w:p w:rsidR="00642988" w:rsidRPr="00526ABA" w:rsidRDefault="00642988">
            <w:pPr>
              <w:spacing w:before="60" w:after="60"/>
              <w:rPr>
                <w:sz w:val="18"/>
                <w:szCs w:val="18"/>
              </w:rPr>
            </w:pPr>
          </w:p>
          <w:p w:rsidR="00642988" w:rsidRPr="00526ABA" w:rsidRDefault="00642988">
            <w:pPr>
              <w:spacing w:before="60" w:after="60"/>
              <w:rPr>
                <w:sz w:val="18"/>
                <w:szCs w:val="18"/>
              </w:rPr>
            </w:pPr>
          </w:p>
          <w:p w:rsidR="00642988" w:rsidRPr="00526ABA" w:rsidRDefault="00642988">
            <w:pPr>
              <w:spacing w:before="60" w:after="60"/>
              <w:rPr>
                <w:sz w:val="18"/>
                <w:szCs w:val="18"/>
              </w:rPr>
            </w:pPr>
          </w:p>
          <w:p w:rsidR="00642988" w:rsidRPr="00526ABA" w:rsidRDefault="00642988">
            <w:pPr>
              <w:spacing w:before="60" w:after="60"/>
              <w:rPr>
                <w:sz w:val="18"/>
                <w:szCs w:val="18"/>
              </w:rPr>
            </w:pPr>
          </w:p>
          <w:p w:rsidR="00642988" w:rsidRPr="00526ABA" w:rsidRDefault="00642988">
            <w:pPr>
              <w:spacing w:before="60" w:after="60"/>
              <w:rPr>
                <w:b/>
                <w:bCs/>
                <w:sz w:val="18"/>
                <w:szCs w:val="18"/>
              </w:rPr>
            </w:pPr>
            <w:r w:rsidRPr="00526ABA">
              <w:rPr>
                <w:sz w:val="18"/>
                <w:szCs w:val="18"/>
              </w:rPr>
              <w:t>In case of several media streams within one session, the stream identifier should be used.</w:t>
            </w:r>
          </w:p>
        </w:tc>
        <w:tc>
          <w:tcPr>
            <w:tcW w:w="2260" w:type="pct"/>
            <w:tcBorders>
              <w:top w:val="single" w:sz="4" w:space="0" w:color="auto"/>
              <w:bottom w:val="single" w:sz="4" w:space="0" w:color="auto"/>
            </w:tcBorders>
          </w:tcPr>
          <w:p w:rsidR="0098792F" w:rsidRPr="00526ABA" w:rsidRDefault="0098792F">
            <w:pPr>
              <w:pStyle w:val="TAL"/>
              <w:keepNext w:val="0"/>
              <w:keepLines w:val="0"/>
              <w:spacing w:before="60" w:after="60"/>
              <w:rPr>
                <w:lang w:val="en-US" w:eastAsia="de-DE"/>
              </w:rPr>
            </w:pPr>
          </w:p>
          <w:p w:rsidR="00050309" w:rsidRPr="00526ABA" w:rsidRDefault="00FA1B1C">
            <w:pPr>
              <w:pStyle w:val="TAL"/>
              <w:keepNext w:val="0"/>
              <w:keepLines w:val="0"/>
              <w:spacing w:before="60" w:after="60"/>
            </w:pPr>
            <w:r w:rsidRPr="00526ABA">
              <w:t>If the subject supports encryption of peer-to-peer-communications over the Internet by means of key management provided by him/her, without involving his/her network elements or those of his/her partners in the transmission of the content, he/she should at least inform the authorised agency of the key initially exchanged by him/her with his/her telecommunication system. The associated procedure should be agreed with the Federal Network Agency.</w:t>
            </w:r>
          </w:p>
          <w:p w:rsidR="00050309" w:rsidRPr="00526ABA" w:rsidRDefault="00050309">
            <w:pPr>
              <w:pStyle w:val="TAL"/>
              <w:keepNext w:val="0"/>
              <w:keepLines w:val="0"/>
              <w:spacing w:before="60" w:after="60"/>
              <w:rPr>
                <w:b/>
                <w:bCs/>
              </w:rPr>
            </w:pPr>
            <w:r w:rsidRPr="00526ABA">
              <w:t>Transmission of the exchanged key is not required if the obligated party can still remove the encryption by means of additional network elements.</w:t>
            </w:r>
          </w:p>
        </w:tc>
      </w:tr>
      <w:tr w:rsidR="00B45D59" w:rsidRPr="00526ABA" w:rsidTr="00AC34C1">
        <w:tc>
          <w:tcPr>
            <w:tcW w:w="621" w:type="pct"/>
            <w:tcBorders>
              <w:top w:val="single" w:sz="4" w:space="0" w:color="auto"/>
              <w:bottom w:val="single" w:sz="4" w:space="0" w:color="auto"/>
            </w:tcBorders>
          </w:tcPr>
          <w:p w:rsidR="00B45D59" w:rsidRPr="00526ABA" w:rsidRDefault="00B45D59">
            <w:pPr>
              <w:pStyle w:val="TAL"/>
              <w:keepNext w:val="0"/>
              <w:keepLines w:val="0"/>
              <w:spacing w:before="60"/>
            </w:pPr>
            <w:r w:rsidRPr="00526ABA">
              <w:t>7</w:t>
            </w:r>
          </w:p>
        </w:tc>
        <w:tc>
          <w:tcPr>
            <w:tcW w:w="2119" w:type="pct"/>
            <w:tcBorders>
              <w:top w:val="single" w:sz="4" w:space="0" w:color="auto"/>
              <w:bottom w:val="single" w:sz="4" w:space="0" w:color="auto"/>
            </w:tcBorders>
          </w:tcPr>
          <w:p w:rsidR="00B45D59" w:rsidRPr="00526ABA" w:rsidRDefault="00B45D59" w:rsidP="00B45D59">
            <w:pPr>
              <w:spacing w:before="60" w:after="60"/>
              <w:rPr>
                <w:b/>
                <w:bCs/>
                <w:sz w:val="18"/>
              </w:rPr>
            </w:pPr>
            <w:r w:rsidRPr="00526ABA">
              <w:rPr>
                <w:b/>
                <w:bCs/>
                <w:sz w:val="18"/>
              </w:rPr>
              <w:t>ASN.1 specification for IRI and CC</w:t>
            </w:r>
          </w:p>
          <w:p w:rsidR="00B45D59" w:rsidRPr="00526ABA" w:rsidRDefault="00B45D59" w:rsidP="00B45D59">
            <w:pPr>
              <w:spacing w:before="60" w:after="60"/>
              <w:rPr>
                <w:sz w:val="18"/>
                <w:szCs w:val="18"/>
              </w:rPr>
            </w:pPr>
            <w:r w:rsidRPr="00526ABA">
              <w:rPr>
                <w:sz w:val="18"/>
                <w:szCs w:val="18"/>
              </w:rPr>
              <w:t>The iPSourceAddress and iPDestinationAddress parameters shall be used to transmit the IP addresses of the communicating partners as known to the subject’s network.</w:t>
            </w:r>
          </w:p>
          <w:p w:rsidR="00B45D59" w:rsidRPr="00526ABA" w:rsidRDefault="00B45D59" w:rsidP="00556BFE">
            <w:pPr>
              <w:spacing w:before="60" w:after="60"/>
              <w:rPr>
                <w:sz w:val="18"/>
                <w:szCs w:val="18"/>
              </w:rPr>
            </w:pPr>
            <w:r w:rsidRPr="00526ABA">
              <w:rPr>
                <w:sz w:val="18"/>
                <w:szCs w:val="18"/>
              </w:rPr>
              <w:t>If information on the location of the terminal as defined in § 7(1) point 7 of the TKÜV cannot be reported, then this IP address shall also be used as location information. This temporary solution applies until the transmission of the correct locational information.</w:t>
            </w:r>
          </w:p>
        </w:tc>
        <w:tc>
          <w:tcPr>
            <w:tcW w:w="2260" w:type="pct"/>
            <w:tcBorders>
              <w:top w:val="single" w:sz="4" w:space="0" w:color="auto"/>
              <w:bottom w:val="single" w:sz="4" w:space="0" w:color="auto"/>
            </w:tcBorders>
          </w:tcPr>
          <w:p w:rsidR="00933104" w:rsidRPr="00526ABA" w:rsidRDefault="00933104" w:rsidP="00933104">
            <w:pPr>
              <w:pStyle w:val="TAL"/>
              <w:keepNext w:val="0"/>
              <w:keepLines w:val="0"/>
              <w:spacing w:before="60" w:after="60"/>
              <w:rPr>
                <w:b/>
                <w:bCs/>
                <w:lang w:val="en-US" w:eastAsia="de-DE"/>
              </w:rPr>
            </w:pPr>
          </w:p>
          <w:p w:rsidR="00B45D59" w:rsidRPr="00526ABA" w:rsidRDefault="00933104" w:rsidP="00933104">
            <w:pPr>
              <w:pStyle w:val="TAL"/>
              <w:keepNext w:val="0"/>
              <w:keepLines w:val="0"/>
              <w:spacing w:before="60" w:after="60"/>
              <w:rPr>
                <w:b/>
                <w:bCs/>
              </w:rPr>
            </w:pPr>
            <w:r w:rsidRPr="00526ABA">
              <w:t>Reporting internal IP addresses of the network, e.g. where the IP addresses of the communicating partners are available at the network boundaries but not directly on the VoIP server, does not comply with the provision.</w:t>
            </w:r>
          </w:p>
        </w:tc>
      </w:tr>
    </w:tbl>
    <w:p w:rsidR="00665D03" w:rsidRPr="00526ABA" w:rsidRDefault="00050309" w:rsidP="00F1134B">
      <w:pPr>
        <w:pStyle w:val="Heading3"/>
      </w:pPr>
      <w:bookmarkStart w:id="509" w:name="_Toc425260042"/>
      <w:bookmarkStart w:id="510" w:name="_Toc426622458"/>
      <w:r w:rsidRPr="00526ABA">
        <w:t>Appendix H.3.3</w:t>
      </w:r>
      <w:r w:rsidRPr="00526ABA">
        <w:tab/>
        <w:t>Basis: ETSI TS 101 909-20-1</w:t>
      </w:r>
      <w:bookmarkEnd w:id="509"/>
      <w:bookmarkEnd w:id="510"/>
    </w:p>
    <w:p w:rsidR="00050309" w:rsidRPr="00526ABA" w:rsidRDefault="00050309" w:rsidP="00D86ED9">
      <w:pPr>
        <w:keepNext/>
      </w:pPr>
      <w:r w:rsidRPr="00526ABA">
        <w:t>The following table describes the selection of options for the different chapters and sections of ETSI Specification TS 101 909-20-1 and also specifies additional requirements. Unless otherwise indicated, the references in the table relate to the respective sections of the ETSI specification: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1"/>
        <w:gridCol w:w="3951"/>
        <w:gridCol w:w="4214"/>
      </w:tblGrid>
      <w:tr w:rsidR="00050309" w:rsidRPr="00526ABA" w:rsidTr="00AC34C1">
        <w:trPr>
          <w:tblHeader/>
        </w:trPr>
        <w:tc>
          <w:tcPr>
            <w:tcW w:w="621" w:type="pct"/>
            <w:tcBorders>
              <w:top w:val="single" w:sz="18" w:space="0" w:color="auto"/>
              <w:left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Section of TS 101 909-20-1</w:t>
            </w:r>
          </w:p>
        </w:tc>
        <w:tc>
          <w:tcPr>
            <w:tcW w:w="2119" w:type="pct"/>
            <w:tcBorders>
              <w:top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Description of the option or problem and stipulations regarding national application</w:t>
            </w:r>
          </w:p>
        </w:tc>
        <w:tc>
          <w:tcPr>
            <w:tcW w:w="2260" w:type="pct"/>
            <w:tcBorders>
              <w:top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Additional requirement, background and supplemental information</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rPr>
                <w:lang w:val="en-US" w:eastAsia="de-DE"/>
              </w:rPr>
            </w:pPr>
          </w:p>
        </w:tc>
        <w:tc>
          <w:tcPr>
            <w:tcW w:w="2119" w:type="pct"/>
            <w:tcBorders>
              <w:top w:val="single" w:sz="4" w:space="0" w:color="auto"/>
              <w:bottom w:val="single" w:sz="4" w:space="0" w:color="auto"/>
            </w:tcBorders>
          </w:tcPr>
          <w:p w:rsidR="00050309" w:rsidRPr="00526ABA" w:rsidRDefault="00050309">
            <w:pPr>
              <w:pStyle w:val="TAL"/>
              <w:keepNext w:val="0"/>
              <w:keepLines w:val="0"/>
              <w:spacing w:after="60"/>
            </w:pPr>
            <w:r w:rsidRPr="00526ABA">
              <w:t>Event data which are not part of the signalling must also be transmitted.</w:t>
            </w:r>
          </w:p>
        </w:tc>
        <w:tc>
          <w:tcPr>
            <w:tcW w:w="2260" w:type="pct"/>
            <w:tcBorders>
              <w:top w:val="single" w:sz="4" w:space="0" w:color="auto"/>
              <w:bottom w:val="single" w:sz="4" w:space="0" w:color="auto"/>
            </w:tcBorders>
          </w:tcPr>
          <w:p w:rsidR="00050309" w:rsidRPr="00526ABA" w:rsidRDefault="00050309">
            <w:pPr>
              <w:pStyle w:val="TAL"/>
              <w:keepNext w:val="0"/>
              <w:keepLines w:val="0"/>
              <w:spacing w:before="60" w:after="120"/>
            </w:pPr>
            <w:r w:rsidRPr="00526ABA">
              <w:t>The concept should explain the parameters denoting the various individual services (e.g. basic call, call forwarding) or combinations of messages, with examples. Individual services which can be controlled by subscribers’ terminals (clients) should also be explained in terms of any known changes in their signalling or RTP stream behaviour, e.g. simultaneous RTP sessions in conferences; updates should be provided for any subsequent extensions.</w:t>
            </w:r>
          </w:p>
          <w:p w:rsidR="00050309" w:rsidRPr="00526ABA" w:rsidRDefault="00050309">
            <w:pPr>
              <w:pStyle w:val="TAL"/>
              <w:keepNext w:val="0"/>
              <w:keepLines w:val="0"/>
              <w:spacing w:after="60"/>
            </w:pPr>
            <w:r w:rsidRPr="00526ABA">
              <w:t xml:space="preserve">The HI2Operatons module of Appendix C should be used for the transmission of all event data; a separate parameter may be used for signalling </w:t>
            </w:r>
            <w:r w:rsidRPr="00526ABA">
              <w:lastRenderedPageBreak/>
              <w:t>messages; the module itself should be transmitted according to the requirements of TS 101 232-06.</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lastRenderedPageBreak/>
              <w:t>5</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Functional Architecture</w:t>
            </w:r>
          </w:p>
          <w:p w:rsidR="00050309" w:rsidRPr="00526ABA" w:rsidRDefault="00050309">
            <w:pPr>
              <w:pStyle w:val="TAL"/>
              <w:keepNext w:val="0"/>
              <w:keepLines w:val="0"/>
              <w:spacing w:after="60"/>
            </w:pPr>
            <w:r w:rsidRPr="00526ABA">
              <w:t>An implementation based on EuroDOCSIS is assumed.</w:t>
            </w:r>
          </w:p>
        </w:tc>
        <w:tc>
          <w:tcPr>
            <w:tcW w:w="2260" w:type="pct"/>
            <w:tcBorders>
              <w:top w:val="single" w:sz="4" w:space="0" w:color="auto"/>
              <w:bottom w:val="single" w:sz="4" w:space="0" w:color="auto"/>
            </w:tcBorders>
          </w:tcPr>
          <w:p w:rsidR="00050309" w:rsidRPr="00526ABA" w:rsidRDefault="00050309">
            <w:pPr>
              <w:pStyle w:val="TAL"/>
              <w:keepNext w:val="0"/>
              <w:keepLines w:val="0"/>
              <w:spacing w:before="60" w:after="60"/>
              <w:rPr>
                <w:b/>
                <w:lang w:val="en-US" w:eastAsia="de-DE"/>
              </w:rPr>
            </w:pPr>
          </w:p>
          <w:p w:rsidR="00050309" w:rsidRPr="00526ABA" w:rsidRDefault="00050309">
            <w:pPr>
              <w:pStyle w:val="TAL"/>
              <w:keepNext w:val="0"/>
              <w:keepLines w:val="0"/>
              <w:spacing w:after="60"/>
            </w:pPr>
            <w:r w:rsidRPr="00526ABA">
              <w:t>Depending on the design of the STS, particularly of the service scope, the Federal Network Agency may prescribe the use of a particular version of the standard.</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5.2</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Functional Components</w:t>
            </w:r>
          </w:p>
          <w:p w:rsidR="00050309" w:rsidRPr="00526ABA" w:rsidRDefault="00050309">
            <w:pPr>
              <w:pStyle w:val="TAL"/>
              <w:keepNext w:val="0"/>
              <w:keepLines w:val="0"/>
              <w:spacing w:after="60"/>
            </w:pPr>
            <w:r w:rsidRPr="00526ABA">
              <w:t>The specification refers to the remarks in ES 201 671 and TS 101 671.</w:t>
            </w:r>
          </w:p>
        </w:tc>
        <w:tc>
          <w:tcPr>
            <w:tcW w:w="2260" w:type="pct"/>
            <w:tcBorders>
              <w:top w:val="single" w:sz="4" w:space="0" w:color="auto"/>
              <w:bottom w:val="single" w:sz="4" w:space="0" w:color="auto"/>
            </w:tcBorders>
          </w:tcPr>
          <w:p w:rsidR="00050309" w:rsidRPr="00526ABA" w:rsidRDefault="00050309">
            <w:pPr>
              <w:pStyle w:val="TAL"/>
              <w:keepNext w:val="0"/>
              <w:keepLines w:val="0"/>
              <w:spacing w:before="60" w:after="60"/>
              <w:rPr>
                <w:b/>
                <w:lang w:val="en-US" w:eastAsia="de-DE"/>
              </w:rPr>
            </w:pPr>
          </w:p>
          <w:p w:rsidR="00050309" w:rsidRPr="00526ABA" w:rsidRDefault="00050309" w:rsidP="00FA1B1C">
            <w:pPr>
              <w:pStyle w:val="TAL"/>
              <w:keepNext w:val="0"/>
              <w:keepLines w:val="0"/>
              <w:spacing w:after="60"/>
            </w:pPr>
            <w:r w:rsidRPr="00526ABA">
              <w:t>The exact details of the surveillance device, particularly the events and their associated parameters, should be agreed with the Federal Network Agency.</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4.4</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Interworking Considerations</w:t>
            </w:r>
          </w:p>
          <w:p w:rsidR="00050309" w:rsidRPr="00526ABA" w:rsidRDefault="0095770C">
            <w:pPr>
              <w:pStyle w:val="TAL"/>
              <w:keepNext w:val="0"/>
              <w:keepLines w:val="0"/>
              <w:spacing w:after="60"/>
            </w:pPr>
            <w:r w:rsidRPr="00526ABA">
              <w:t>If the subject uses encryption on the network side or it is involved in generating or exchanging keys, thereby allowing it to decrypt the telecommunication, the encryption at the transmission point must be lifted (§ 8(3) TKÜV). This applies in cases according to H.1.4 where the informational content needs to be provided.</w:t>
            </w:r>
          </w:p>
        </w:tc>
        <w:tc>
          <w:tcPr>
            <w:tcW w:w="2260" w:type="pct"/>
            <w:tcBorders>
              <w:top w:val="single" w:sz="4" w:space="0" w:color="auto"/>
              <w:bottom w:val="single" w:sz="4" w:space="0" w:color="auto"/>
            </w:tcBorders>
          </w:tcPr>
          <w:p w:rsidR="00050309" w:rsidRPr="00526ABA" w:rsidRDefault="00050309">
            <w:pPr>
              <w:pStyle w:val="TAL"/>
              <w:keepNext w:val="0"/>
              <w:keepLines w:val="0"/>
              <w:spacing w:before="60" w:after="60"/>
              <w:rPr>
                <w:b/>
                <w:bCs/>
                <w:lang w:val="en-US" w:eastAsia="de-DE"/>
              </w:rPr>
            </w:pPr>
          </w:p>
          <w:p w:rsidR="00050309" w:rsidRPr="00526ABA" w:rsidRDefault="00050309">
            <w:pPr>
              <w:pStyle w:val="TAL"/>
              <w:keepNext w:val="0"/>
              <w:keepLines w:val="0"/>
              <w:spacing w:before="60" w:after="60"/>
            </w:pPr>
            <w:r w:rsidRPr="00526ABA">
              <w:t>If the subject supports encryption of peer-to-peer-communications over the Internet by means of key management provided by him/her, without involving his/her network elements or those of his/her partners in the transmission of the content, he/she should at least inform the authorised agency of the key initially exchanged by him/her with his/her telecommunication system. The associated procedure should be agreed with the Federal Network Agency.</w:t>
            </w:r>
          </w:p>
          <w:p w:rsidR="00050309" w:rsidRPr="00526ABA" w:rsidRDefault="00050309">
            <w:pPr>
              <w:pStyle w:val="TAL"/>
              <w:keepNext w:val="0"/>
              <w:keepLines w:val="0"/>
              <w:spacing w:after="60"/>
            </w:pPr>
            <w:r w:rsidRPr="00526ABA">
              <w:t>Transmission of the exchanged key is not required if the obligated party can still remove the encryption by means of additional network elements.</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Appendix A</w:t>
            </w:r>
          </w:p>
        </w:tc>
        <w:tc>
          <w:tcPr>
            <w:tcW w:w="2119" w:type="pct"/>
            <w:tcBorders>
              <w:top w:val="single" w:sz="4" w:space="0" w:color="auto"/>
              <w:bottom w:val="single" w:sz="4" w:space="0" w:color="auto"/>
            </w:tcBorders>
          </w:tcPr>
          <w:p w:rsidR="00050309" w:rsidRPr="00526ABA" w:rsidRDefault="00D47AA8">
            <w:pPr>
              <w:spacing w:before="60" w:after="60"/>
              <w:rPr>
                <w:b/>
                <w:bCs/>
                <w:sz w:val="18"/>
              </w:rPr>
            </w:pPr>
            <w:r w:rsidRPr="00526ABA">
              <w:rPr>
                <w:b/>
                <w:bCs/>
                <w:sz w:val="18"/>
              </w:rPr>
              <w:t>ASN.1 modules</w:t>
            </w:r>
          </w:p>
          <w:p w:rsidR="00050309" w:rsidRPr="00526ABA" w:rsidRDefault="00050309" w:rsidP="00F742A9">
            <w:pPr>
              <w:pStyle w:val="TAL"/>
              <w:keepNext w:val="0"/>
              <w:keepLines w:val="0"/>
              <w:spacing w:after="60"/>
            </w:pPr>
            <w:r w:rsidRPr="00526ABA">
              <w:t xml:space="preserve">The modules used, ‘PCESP’ and ‘TS101909201’, have syntax errors. </w:t>
            </w:r>
          </w:p>
        </w:tc>
        <w:tc>
          <w:tcPr>
            <w:tcW w:w="2260" w:type="pct"/>
            <w:tcBorders>
              <w:top w:val="single" w:sz="4" w:space="0" w:color="auto"/>
              <w:bottom w:val="single" w:sz="4" w:space="0" w:color="auto"/>
            </w:tcBorders>
          </w:tcPr>
          <w:p w:rsidR="001B07B6" w:rsidRPr="00526ABA" w:rsidRDefault="001B07B6" w:rsidP="001B07B6">
            <w:pPr>
              <w:pStyle w:val="TAL"/>
              <w:keepNext w:val="0"/>
              <w:keepLines w:val="0"/>
              <w:spacing w:before="60" w:after="60"/>
              <w:rPr>
                <w:rFonts w:eastAsia="Arial Unicode MS"/>
                <w:b/>
                <w:lang w:val="en-US"/>
              </w:rPr>
            </w:pPr>
          </w:p>
          <w:p w:rsidR="00050309" w:rsidRPr="00526ABA" w:rsidRDefault="001B07B6" w:rsidP="00D503CE">
            <w:pPr>
              <w:pStyle w:val="TAL"/>
              <w:spacing w:before="60" w:after="60"/>
              <w:rPr>
                <w:szCs w:val="18"/>
              </w:rPr>
            </w:pPr>
            <w:r w:rsidRPr="00526ABA">
              <w:t>A corrected version is available at http://www.bundesnetzagentur.de/tku.</w:t>
            </w:r>
          </w:p>
        </w:tc>
      </w:tr>
      <w:tr w:rsidR="00BB743C" w:rsidRPr="00526ABA" w:rsidTr="00AC34C1">
        <w:tc>
          <w:tcPr>
            <w:tcW w:w="621" w:type="pct"/>
            <w:tcBorders>
              <w:top w:val="single" w:sz="4" w:space="0" w:color="auto"/>
              <w:left w:val="single" w:sz="4" w:space="0" w:color="auto"/>
              <w:bottom w:val="single" w:sz="4" w:space="0" w:color="auto"/>
              <w:right w:val="single" w:sz="4" w:space="0" w:color="auto"/>
            </w:tcBorders>
          </w:tcPr>
          <w:p w:rsidR="00BB743C" w:rsidRPr="00526ABA" w:rsidRDefault="00B6667B" w:rsidP="00BB743C">
            <w:pPr>
              <w:pStyle w:val="TAL"/>
              <w:spacing w:before="60"/>
            </w:pPr>
            <w:r w:rsidRPr="00526ABA">
              <w:t>Addendum 1</w:t>
            </w:r>
          </w:p>
        </w:tc>
        <w:tc>
          <w:tcPr>
            <w:tcW w:w="2119" w:type="pct"/>
            <w:tcBorders>
              <w:top w:val="single" w:sz="4" w:space="0" w:color="auto"/>
              <w:left w:val="single" w:sz="4" w:space="0" w:color="auto"/>
              <w:bottom w:val="single" w:sz="4" w:space="0" w:color="auto"/>
              <w:right w:val="single" w:sz="4" w:space="0" w:color="auto"/>
            </w:tcBorders>
          </w:tcPr>
          <w:p w:rsidR="00BB743C" w:rsidRPr="00526ABA" w:rsidRDefault="00BB743C" w:rsidP="00BB743C">
            <w:pPr>
              <w:spacing w:before="60" w:after="60"/>
              <w:rPr>
                <w:b/>
                <w:bCs/>
                <w:sz w:val="18"/>
              </w:rPr>
            </w:pPr>
            <w:r w:rsidRPr="00526ABA">
              <w:rPr>
                <w:b/>
                <w:bCs/>
                <w:sz w:val="18"/>
              </w:rPr>
              <w:t>ASN.1 specification for IRI and CC</w:t>
            </w:r>
          </w:p>
          <w:p w:rsidR="00BB743C" w:rsidRPr="00526ABA" w:rsidRDefault="00BB743C" w:rsidP="00BB743C">
            <w:pPr>
              <w:spacing w:before="60" w:after="60"/>
              <w:rPr>
                <w:b/>
                <w:bCs/>
                <w:sz w:val="18"/>
              </w:rPr>
            </w:pPr>
            <w:r w:rsidRPr="00526ABA">
              <w:rPr>
                <w:bCs/>
                <w:sz w:val="18"/>
              </w:rPr>
              <w:t>When this interface is used, the IP addresses of the communicating partners must be reported.</w:t>
            </w:r>
          </w:p>
        </w:tc>
        <w:tc>
          <w:tcPr>
            <w:tcW w:w="2260" w:type="pct"/>
            <w:tcBorders>
              <w:top w:val="single" w:sz="4" w:space="0" w:color="auto"/>
              <w:left w:val="single" w:sz="4" w:space="0" w:color="auto"/>
              <w:bottom w:val="single" w:sz="4" w:space="0" w:color="auto"/>
              <w:right w:val="single" w:sz="4" w:space="0" w:color="auto"/>
            </w:tcBorders>
          </w:tcPr>
          <w:p w:rsidR="00BB743C" w:rsidRPr="00526ABA" w:rsidRDefault="00BB743C" w:rsidP="00BB743C">
            <w:pPr>
              <w:pStyle w:val="TAL"/>
              <w:keepNext w:val="0"/>
              <w:keepLines w:val="0"/>
              <w:spacing w:before="60" w:after="60"/>
              <w:rPr>
                <w:b/>
                <w:bCs/>
                <w:lang w:val="en-US" w:eastAsia="de-DE"/>
              </w:rPr>
            </w:pPr>
          </w:p>
          <w:p w:rsidR="00BB743C" w:rsidRPr="00526ABA" w:rsidRDefault="00BB743C" w:rsidP="00F742A9">
            <w:pPr>
              <w:pStyle w:val="TAL"/>
              <w:spacing w:before="60" w:after="60"/>
              <w:rPr>
                <w:rFonts w:eastAsia="Arial Unicode MS"/>
                <w:b/>
              </w:rPr>
            </w:pPr>
            <w:r w:rsidRPr="00526ABA">
              <w:t>See in this regard the remarks on Chapter 7 in the description of the use of this interface pursuant to TS 102 232-05 in Appendix H.3.2.</w:t>
            </w:r>
          </w:p>
        </w:tc>
      </w:tr>
      <w:tr w:rsidR="00B6667B" w:rsidRPr="00526ABA" w:rsidTr="00AC34C1">
        <w:tc>
          <w:tcPr>
            <w:tcW w:w="621" w:type="pct"/>
            <w:tcBorders>
              <w:top w:val="single" w:sz="4" w:space="0" w:color="auto"/>
              <w:left w:val="single" w:sz="4" w:space="0" w:color="auto"/>
              <w:bottom w:val="single" w:sz="4" w:space="0" w:color="auto"/>
              <w:right w:val="single" w:sz="4" w:space="0" w:color="auto"/>
            </w:tcBorders>
          </w:tcPr>
          <w:p w:rsidR="00B6667B" w:rsidRPr="00526ABA" w:rsidRDefault="00B6667B" w:rsidP="00B6667B">
            <w:pPr>
              <w:pStyle w:val="TAL"/>
              <w:spacing w:before="60"/>
            </w:pPr>
            <w:r w:rsidRPr="00526ABA">
              <w:t>Addendum 2</w:t>
            </w:r>
          </w:p>
        </w:tc>
        <w:tc>
          <w:tcPr>
            <w:tcW w:w="2119" w:type="pct"/>
            <w:tcBorders>
              <w:top w:val="single" w:sz="4" w:space="0" w:color="auto"/>
              <w:left w:val="single" w:sz="4" w:space="0" w:color="auto"/>
              <w:bottom w:val="single" w:sz="4" w:space="0" w:color="auto"/>
              <w:right w:val="single" w:sz="4" w:space="0" w:color="auto"/>
            </w:tcBorders>
          </w:tcPr>
          <w:p w:rsidR="00B6667B" w:rsidRPr="00526ABA" w:rsidRDefault="00B6667B" w:rsidP="00457561">
            <w:pPr>
              <w:spacing w:before="60" w:after="60"/>
              <w:rPr>
                <w:b/>
                <w:bCs/>
                <w:sz w:val="18"/>
              </w:rPr>
            </w:pPr>
            <w:r w:rsidRPr="00526ABA">
              <w:rPr>
                <w:b/>
                <w:bCs/>
                <w:sz w:val="18"/>
              </w:rPr>
              <w:t>Timestamps</w:t>
            </w:r>
          </w:p>
          <w:p w:rsidR="00B6667B" w:rsidRPr="00526ABA" w:rsidRDefault="00B6667B" w:rsidP="00457561">
            <w:pPr>
              <w:spacing w:before="60" w:after="60"/>
              <w:rPr>
                <w:bCs/>
                <w:sz w:val="18"/>
              </w:rPr>
            </w:pPr>
            <w:r w:rsidRPr="00526ABA">
              <w:rPr>
                <w:bCs/>
                <w:sz w:val="18"/>
              </w:rPr>
              <w:t>All times (TimeStamp) should normally be given based on the official time (local time).</w:t>
            </w:r>
          </w:p>
        </w:tc>
        <w:tc>
          <w:tcPr>
            <w:tcW w:w="2260" w:type="pct"/>
            <w:tcBorders>
              <w:top w:val="single" w:sz="4" w:space="0" w:color="auto"/>
              <w:left w:val="single" w:sz="4" w:space="0" w:color="auto"/>
              <w:bottom w:val="single" w:sz="4" w:space="0" w:color="auto"/>
              <w:right w:val="single" w:sz="4" w:space="0" w:color="auto"/>
            </w:tcBorders>
          </w:tcPr>
          <w:p w:rsidR="00B6667B" w:rsidRPr="00526ABA" w:rsidRDefault="00B6667B" w:rsidP="00B6667B">
            <w:pPr>
              <w:pStyle w:val="TAL"/>
              <w:spacing w:before="60" w:after="60"/>
              <w:rPr>
                <w:bCs/>
                <w:lang w:val="en-US" w:eastAsia="de-DE"/>
              </w:rPr>
            </w:pPr>
          </w:p>
          <w:p w:rsidR="00B6667B" w:rsidRPr="00526ABA" w:rsidRDefault="00B6667B" w:rsidP="00B6667B">
            <w:pPr>
              <w:pStyle w:val="TAL"/>
              <w:keepNext w:val="0"/>
              <w:keepLines w:val="0"/>
              <w:spacing w:before="60" w:after="60"/>
              <w:rPr>
                <w:b/>
                <w:bCs/>
              </w:rPr>
            </w:pPr>
            <w:r w:rsidRPr="00526ABA">
              <w:t>The GeneralizedTime parameter shall be encoded as universal time and without time difference.</w:t>
            </w:r>
          </w:p>
        </w:tc>
      </w:tr>
    </w:tbl>
    <w:p w:rsidR="00050309" w:rsidRPr="00526ABA" w:rsidRDefault="00050309" w:rsidP="00F1134B">
      <w:pPr>
        <w:pStyle w:val="Heading3"/>
      </w:pPr>
      <w:bookmarkStart w:id="511" w:name="_Toc425260043"/>
      <w:bookmarkStart w:id="512" w:name="_Toc426622459"/>
      <w:r w:rsidRPr="00526ABA">
        <w:t>Appendix H.3.4</w:t>
      </w:r>
      <w:r w:rsidRPr="00526ABA">
        <w:tab/>
        <w:t>Basis: ETSI TS 102 232-06</w:t>
      </w:r>
      <w:bookmarkEnd w:id="511"/>
      <w:bookmarkEnd w:id="512"/>
    </w:p>
    <w:p w:rsidR="006267A0" w:rsidRPr="00526ABA" w:rsidRDefault="00050309" w:rsidP="00F77D9B">
      <w:r w:rsidRPr="00526ABA">
        <w:t>The following table describes the selection of options for the different chapters and sections of ETSI Specification TS 102 232-06 and also specifies additional requirements.</w:t>
      </w:r>
    </w:p>
    <w:p w:rsidR="00050309" w:rsidRPr="00526ABA" w:rsidRDefault="00050309" w:rsidP="00D86ED9">
      <w:pPr>
        <w:keepNext/>
      </w:pPr>
      <w:r w:rsidRPr="00526ABA">
        <w:t>Unless otherwise indicated, the references in the table relate to the respective sections of the ETSI specification: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1"/>
        <w:gridCol w:w="3951"/>
        <w:gridCol w:w="4214"/>
      </w:tblGrid>
      <w:tr w:rsidR="00050309" w:rsidRPr="00526ABA" w:rsidTr="00AC34C1">
        <w:trPr>
          <w:tblHeader/>
        </w:trPr>
        <w:tc>
          <w:tcPr>
            <w:tcW w:w="621" w:type="pct"/>
            <w:tcBorders>
              <w:top w:val="single" w:sz="18" w:space="0" w:color="auto"/>
              <w:left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Section TS 102 232-06</w:t>
            </w:r>
          </w:p>
        </w:tc>
        <w:tc>
          <w:tcPr>
            <w:tcW w:w="2119" w:type="pct"/>
            <w:tcBorders>
              <w:top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Description of the option or problem and stipulations regarding national application</w:t>
            </w:r>
          </w:p>
        </w:tc>
        <w:tc>
          <w:tcPr>
            <w:tcW w:w="2260" w:type="pct"/>
            <w:tcBorders>
              <w:top w:val="single" w:sz="18" w:space="0" w:color="auto"/>
              <w:bottom w:val="single" w:sz="4" w:space="0" w:color="auto"/>
            </w:tcBorders>
            <w:shd w:val="pct10" w:color="000000" w:fill="FFFFFF"/>
          </w:tcPr>
          <w:p w:rsidR="00050309" w:rsidRPr="00526ABA" w:rsidRDefault="00050309" w:rsidP="00D86ED9">
            <w:pPr>
              <w:keepNext/>
              <w:spacing w:before="60" w:after="60"/>
              <w:rPr>
                <w:b/>
                <w:sz w:val="18"/>
              </w:rPr>
            </w:pPr>
            <w:r w:rsidRPr="00526ABA">
              <w:rPr>
                <w:b/>
                <w:sz w:val="18"/>
              </w:rPr>
              <w:t>Additional requirement, background and supplemental information</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5.2</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Structures</w:t>
            </w:r>
          </w:p>
          <w:p w:rsidR="00050309" w:rsidRPr="00526ABA" w:rsidRDefault="00050309" w:rsidP="00CC7A88">
            <w:pPr>
              <w:pStyle w:val="TAL"/>
              <w:keepNext w:val="0"/>
              <w:keepLines w:val="0"/>
              <w:numPr>
                <w:ilvl w:val="0"/>
                <w:numId w:val="40"/>
              </w:numPr>
              <w:tabs>
                <w:tab w:val="clear" w:pos="720"/>
                <w:tab w:val="num" w:pos="385"/>
              </w:tabs>
              <w:spacing w:after="60"/>
              <w:ind w:left="385" w:hanging="283"/>
            </w:pPr>
            <w:r w:rsidRPr="00526ABA">
              <w:t xml:space="preserve">The event data are encoded using the HI2Operations module as described in Appendix C and transmitted directly with TS 101 232-01 using the </w:t>
            </w:r>
            <w:r w:rsidRPr="00526ABA">
              <w:rPr>
                <w:i/>
              </w:rPr>
              <w:t>ETSI671IRI</w:t>
            </w:r>
            <w:r w:rsidRPr="00526ABA">
              <w:t xml:space="preserve"> parameter.</w:t>
            </w:r>
          </w:p>
          <w:p w:rsidR="00050309" w:rsidRPr="00526ABA" w:rsidRDefault="00050309" w:rsidP="00CC7A88">
            <w:pPr>
              <w:pStyle w:val="TAL"/>
              <w:keepNext w:val="0"/>
              <w:keepLines w:val="0"/>
              <w:numPr>
                <w:ilvl w:val="0"/>
                <w:numId w:val="40"/>
              </w:numPr>
              <w:tabs>
                <w:tab w:val="clear" w:pos="720"/>
                <w:tab w:val="num" w:pos="385"/>
              </w:tabs>
              <w:spacing w:after="60"/>
              <w:ind w:left="385" w:hanging="283"/>
            </w:pPr>
            <w:r w:rsidRPr="00526ABA">
              <w:t xml:space="preserve">The copy of the content is transmitted in the form of RTP packets with UDP and IP headers as per TS 102 232-06 and TS 102 232-01, by means of the </w:t>
            </w:r>
            <w:r w:rsidRPr="00526ABA">
              <w:rPr>
                <w:i/>
              </w:rPr>
              <w:t>PstnIsdnCC</w:t>
            </w:r>
            <w:r w:rsidRPr="00526ABA">
              <w:t> parameter.</w:t>
            </w:r>
          </w:p>
          <w:p w:rsidR="00050309" w:rsidRPr="00526ABA" w:rsidRDefault="00050309" w:rsidP="00CC7A88">
            <w:pPr>
              <w:pStyle w:val="TAL"/>
              <w:keepNext w:val="0"/>
              <w:keepLines w:val="0"/>
              <w:numPr>
                <w:ilvl w:val="0"/>
                <w:numId w:val="40"/>
              </w:numPr>
              <w:tabs>
                <w:tab w:val="clear" w:pos="720"/>
                <w:tab w:val="num" w:pos="385"/>
              </w:tabs>
              <w:spacing w:after="60"/>
              <w:ind w:left="385" w:hanging="283"/>
            </w:pPr>
            <w:r w:rsidRPr="00526ABA">
              <w:lastRenderedPageBreak/>
              <w:t>The necessary information for interpretation of the RTP packets is also transmitted by means of the PstnIsdnIRI parameter via TS 102 232-06 with TS 102 232-01.</w:t>
            </w:r>
          </w:p>
        </w:tc>
        <w:tc>
          <w:tcPr>
            <w:tcW w:w="2260" w:type="pct"/>
            <w:tcBorders>
              <w:top w:val="single" w:sz="4" w:space="0" w:color="auto"/>
              <w:bottom w:val="single" w:sz="4" w:space="0" w:color="auto"/>
            </w:tcBorders>
          </w:tcPr>
          <w:p w:rsidR="00050309" w:rsidRPr="00526ABA" w:rsidRDefault="00050309">
            <w:pPr>
              <w:pStyle w:val="TAL"/>
              <w:keepNext w:val="0"/>
              <w:keepLines w:val="0"/>
              <w:spacing w:after="60"/>
              <w:rPr>
                <w:lang w:val="en-US" w:eastAsia="de-DE"/>
              </w:rPr>
            </w:pP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6.2</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CC format</w:t>
            </w:r>
          </w:p>
          <w:p w:rsidR="00050309" w:rsidRPr="00526ABA" w:rsidRDefault="0095770C">
            <w:pPr>
              <w:pStyle w:val="TAL"/>
              <w:keepNext w:val="0"/>
              <w:keepLines w:val="0"/>
              <w:spacing w:after="60"/>
            </w:pPr>
            <w:r w:rsidRPr="00526ABA">
              <w:t>If the subject uses encryption on the network side or it is involved in generating or exchanging keys, thereby allowing it to decrypt the telecommunication, the encryption at the transmission point must be lifted (§ 8(3) TKÜV). This applies in cases according to H.1.4 where the informational content needs to be provided.</w:t>
            </w:r>
          </w:p>
        </w:tc>
        <w:tc>
          <w:tcPr>
            <w:tcW w:w="2260" w:type="pct"/>
            <w:tcBorders>
              <w:top w:val="single" w:sz="4" w:space="0" w:color="auto"/>
              <w:bottom w:val="single" w:sz="4" w:space="0" w:color="auto"/>
            </w:tcBorders>
          </w:tcPr>
          <w:p w:rsidR="00050309" w:rsidRPr="00526ABA" w:rsidRDefault="00050309">
            <w:pPr>
              <w:pStyle w:val="TAL"/>
              <w:keepNext w:val="0"/>
              <w:keepLines w:val="0"/>
              <w:spacing w:before="60" w:after="60"/>
              <w:rPr>
                <w:b/>
                <w:bCs/>
                <w:lang w:val="en-US" w:eastAsia="de-DE"/>
              </w:rPr>
            </w:pPr>
          </w:p>
          <w:p w:rsidR="00050309" w:rsidRPr="00526ABA" w:rsidRDefault="00050309">
            <w:pPr>
              <w:pStyle w:val="TAL"/>
              <w:keepNext w:val="0"/>
              <w:keepLines w:val="0"/>
              <w:spacing w:before="60" w:after="60"/>
            </w:pPr>
            <w:r w:rsidRPr="00526ABA">
              <w:t>If the subject supports encryption of peer-to-peer-communications over the Internet by means of key management provided by him/her, without involving his/her network elements or those of his/her partners in the transmission of the content, he/she should at least inform the authorised agency of the key initially exchanged by him/her with his/her telecommunication system. The required procedure should be agreed with the Federal Network Agency.</w:t>
            </w:r>
          </w:p>
          <w:p w:rsidR="00050309" w:rsidRPr="00526ABA" w:rsidRDefault="00050309">
            <w:pPr>
              <w:pStyle w:val="TAL"/>
              <w:keepNext w:val="0"/>
              <w:keepLines w:val="0"/>
              <w:spacing w:after="60"/>
            </w:pPr>
            <w:r w:rsidRPr="00526ABA">
              <w:t>Transmission of the exchanged key is not required if the obligated party can still remove the encryption by means of additional network elements.</w:t>
            </w:r>
          </w:p>
        </w:tc>
      </w:tr>
      <w:tr w:rsidR="00050309" w:rsidRPr="00526ABA" w:rsidTr="00AC34C1">
        <w:tc>
          <w:tcPr>
            <w:tcW w:w="621" w:type="pct"/>
            <w:tcBorders>
              <w:top w:val="single" w:sz="4" w:space="0" w:color="auto"/>
              <w:bottom w:val="single" w:sz="4" w:space="0" w:color="auto"/>
            </w:tcBorders>
          </w:tcPr>
          <w:p w:rsidR="00050309" w:rsidRPr="00526ABA" w:rsidRDefault="00050309">
            <w:pPr>
              <w:pStyle w:val="TAL"/>
              <w:keepNext w:val="0"/>
              <w:keepLines w:val="0"/>
              <w:spacing w:before="60"/>
            </w:pPr>
            <w:r w:rsidRPr="00526ABA">
              <w:t>6.2, 6.3.2</w:t>
            </w:r>
          </w:p>
        </w:tc>
        <w:tc>
          <w:tcPr>
            <w:tcW w:w="2119" w:type="pct"/>
            <w:tcBorders>
              <w:top w:val="single" w:sz="4" w:space="0" w:color="auto"/>
              <w:bottom w:val="single" w:sz="4" w:space="0" w:color="auto"/>
            </w:tcBorders>
          </w:tcPr>
          <w:p w:rsidR="00050309" w:rsidRPr="00526ABA" w:rsidRDefault="00050309">
            <w:pPr>
              <w:spacing w:before="60" w:after="60"/>
              <w:rPr>
                <w:b/>
                <w:bCs/>
                <w:sz w:val="18"/>
              </w:rPr>
            </w:pPr>
            <w:r w:rsidRPr="00526ABA">
              <w:rPr>
                <w:b/>
                <w:bCs/>
                <w:sz w:val="18"/>
              </w:rPr>
              <w:t>Supplementary information</w:t>
            </w:r>
          </w:p>
          <w:p w:rsidR="00050309" w:rsidRPr="00526ABA" w:rsidRDefault="00050309">
            <w:pPr>
              <w:pStyle w:val="TAL"/>
              <w:keepNext w:val="0"/>
              <w:keepLines w:val="0"/>
              <w:spacing w:after="60"/>
            </w:pPr>
            <w:r w:rsidRPr="00526ABA">
              <w:t>G.711 should be used as the default (mediaAttributes = ‘1’)</w:t>
            </w:r>
          </w:p>
          <w:p w:rsidR="00050309" w:rsidRPr="00526ABA" w:rsidRDefault="00050309">
            <w:pPr>
              <w:pStyle w:val="TAL"/>
              <w:keepNext w:val="0"/>
              <w:keepLines w:val="0"/>
              <w:spacing w:after="60"/>
            </w:pPr>
            <w:r w:rsidRPr="00526ABA">
              <w:t xml:space="preserve">A copy of the entire SDP message should always be sent in the </w:t>
            </w:r>
            <w:r w:rsidRPr="00526ABA">
              <w:rPr>
                <w:i/>
              </w:rPr>
              <w:t>copyOfSDPMessage</w:t>
            </w:r>
            <w:r w:rsidRPr="00526ABA">
              <w:t xml:space="preserve"> field (mandatory); the optional individual fields </w:t>
            </w:r>
            <w:r w:rsidRPr="00526ABA">
              <w:rPr>
                <w:i/>
              </w:rPr>
              <w:t>sessionName</w:t>
            </w:r>
            <w:r w:rsidRPr="00526ABA">
              <w:t xml:space="preserve"> and </w:t>
            </w:r>
            <w:r w:rsidRPr="00526ABA">
              <w:rPr>
                <w:i/>
              </w:rPr>
              <w:t>sessionInfo</w:t>
            </w:r>
            <w:r w:rsidRPr="00526ABA">
              <w:t xml:space="preserve"> are not required (optional).</w:t>
            </w:r>
          </w:p>
        </w:tc>
        <w:tc>
          <w:tcPr>
            <w:tcW w:w="2260" w:type="pct"/>
            <w:tcBorders>
              <w:top w:val="single" w:sz="4" w:space="0" w:color="auto"/>
              <w:bottom w:val="single" w:sz="4" w:space="0" w:color="auto"/>
            </w:tcBorders>
          </w:tcPr>
          <w:p w:rsidR="00050309" w:rsidRPr="00526ABA" w:rsidRDefault="00050309">
            <w:pPr>
              <w:pStyle w:val="TAL"/>
              <w:keepNext w:val="0"/>
              <w:keepLines w:val="0"/>
              <w:spacing w:before="60" w:after="60"/>
              <w:rPr>
                <w:lang w:val="en-US" w:eastAsia="de-DE"/>
              </w:rPr>
            </w:pPr>
          </w:p>
          <w:p w:rsidR="00050309" w:rsidRPr="00526ABA" w:rsidRDefault="00050309">
            <w:pPr>
              <w:spacing w:after="60"/>
              <w:rPr>
                <w:sz w:val="18"/>
              </w:rPr>
            </w:pPr>
            <w:r w:rsidRPr="00526ABA">
              <w:rPr>
                <w:sz w:val="18"/>
              </w:rPr>
              <w:br/>
            </w:r>
          </w:p>
          <w:p w:rsidR="00050309" w:rsidRPr="00526ABA" w:rsidRDefault="00050309">
            <w:pPr>
              <w:spacing w:after="60"/>
              <w:rPr>
                <w:sz w:val="18"/>
              </w:rPr>
            </w:pPr>
            <w:r w:rsidRPr="00526ABA">
              <w:rPr>
                <w:sz w:val="18"/>
              </w:rPr>
              <w:t>Transmission of the entire SDP message provides the authorised agency with a complete copy of the telecommunication; it also prevents any errors which the subject might make when extracting the individual parameters.</w:t>
            </w:r>
          </w:p>
        </w:tc>
      </w:tr>
      <w:tr w:rsidR="00BB743C" w:rsidRPr="00526ABA" w:rsidTr="00AC34C1">
        <w:tc>
          <w:tcPr>
            <w:tcW w:w="621" w:type="pct"/>
            <w:tcBorders>
              <w:top w:val="single" w:sz="4" w:space="0" w:color="auto"/>
              <w:left w:val="single" w:sz="4" w:space="0" w:color="auto"/>
              <w:bottom w:val="single" w:sz="4" w:space="0" w:color="auto"/>
              <w:right w:val="single" w:sz="4" w:space="0" w:color="auto"/>
            </w:tcBorders>
          </w:tcPr>
          <w:p w:rsidR="00BB743C" w:rsidRPr="00526ABA" w:rsidRDefault="00BB743C" w:rsidP="00BB743C">
            <w:pPr>
              <w:pStyle w:val="TAL"/>
              <w:keepNext w:val="0"/>
              <w:keepLines w:val="0"/>
              <w:spacing w:before="60"/>
            </w:pPr>
            <w:r w:rsidRPr="00526ABA">
              <w:t>Addendum 1</w:t>
            </w:r>
          </w:p>
        </w:tc>
        <w:tc>
          <w:tcPr>
            <w:tcW w:w="2119" w:type="pct"/>
            <w:tcBorders>
              <w:top w:val="single" w:sz="4" w:space="0" w:color="auto"/>
              <w:left w:val="single" w:sz="4" w:space="0" w:color="auto"/>
              <w:bottom w:val="single" w:sz="4" w:space="0" w:color="auto"/>
              <w:right w:val="single" w:sz="4" w:space="0" w:color="auto"/>
            </w:tcBorders>
          </w:tcPr>
          <w:p w:rsidR="00BB743C" w:rsidRPr="00526ABA" w:rsidRDefault="00BB743C" w:rsidP="00D22D51">
            <w:pPr>
              <w:spacing w:before="60" w:after="60"/>
              <w:rPr>
                <w:b/>
                <w:bCs/>
                <w:sz w:val="18"/>
              </w:rPr>
            </w:pPr>
            <w:r w:rsidRPr="00526ABA">
              <w:rPr>
                <w:b/>
                <w:bCs/>
                <w:sz w:val="18"/>
              </w:rPr>
              <w:t>ASN.1 specification for IRI and CC</w:t>
            </w:r>
          </w:p>
          <w:p w:rsidR="00BB743C" w:rsidRPr="00526ABA" w:rsidRDefault="00BB743C" w:rsidP="00D22D51">
            <w:pPr>
              <w:spacing w:before="60" w:after="60"/>
              <w:rPr>
                <w:bCs/>
                <w:sz w:val="18"/>
              </w:rPr>
            </w:pPr>
            <w:r w:rsidRPr="00526ABA">
              <w:rPr>
                <w:bCs/>
                <w:sz w:val="18"/>
              </w:rPr>
              <w:t>When this interface is used, the IP addresses of the communicating partners must be reported.</w:t>
            </w:r>
          </w:p>
        </w:tc>
        <w:tc>
          <w:tcPr>
            <w:tcW w:w="2260" w:type="pct"/>
            <w:tcBorders>
              <w:top w:val="single" w:sz="4" w:space="0" w:color="auto"/>
              <w:left w:val="single" w:sz="4" w:space="0" w:color="auto"/>
              <w:bottom w:val="single" w:sz="4" w:space="0" w:color="auto"/>
              <w:right w:val="single" w:sz="4" w:space="0" w:color="auto"/>
            </w:tcBorders>
          </w:tcPr>
          <w:p w:rsidR="00BB743C" w:rsidRPr="00526ABA" w:rsidRDefault="00BB743C" w:rsidP="00D22D51">
            <w:pPr>
              <w:pStyle w:val="TAL"/>
              <w:keepNext w:val="0"/>
              <w:keepLines w:val="0"/>
              <w:spacing w:before="60" w:after="60"/>
              <w:rPr>
                <w:lang w:val="en-US" w:eastAsia="de-DE"/>
              </w:rPr>
            </w:pPr>
          </w:p>
          <w:p w:rsidR="00BB743C" w:rsidRPr="00526ABA" w:rsidRDefault="00BB743C" w:rsidP="00556BFE">
            <w:pPr>
              <w:pStyle w:val="TAL"/>
              <w:keepNext w:val="0"/>
              <w:keepLines w:val="0"/>
              <w:spacing w:before="60" w:after="60"/>
            </w:pPr>
            <w:r w:rsidRPr="00526ABA">
              <w:t>See in this regard the remarks on Chapter 7 in the description of the use of this interface pursuant to TS 102 232-05 in Appendix H.3.2.</w:t>
            </w:r>
          </w:p>
        </w:tc>
      </w:tr>
    </w:tbl>
    <w:p w:rsidR="00050309" w:rsidRPr="00526ABA" w:rsidRDefault="00050309" w:rsidP="00015EEF">
      <w:pPr>
        <w:pStyle w:val="Heading2"/>
      </w:pPr>
      <w:bookmarkStart w:id="513" w:name="_Toc425260044"/>
      <w:bookmarkStart w:id="514" w:name="_Toc426622460"/>
      <w:bookmarkStart w:id="515" w:name="_Toc61897683"/>
      <w:r w:rsidRPr="00526ABA">
        <w:t>Appendix H.4</w:t>
      </w:r>
      <w:r w:rsidRPr="00526ABA">
        <w:tab/>
        <w:t>Explanations of the ASN.1 descriptions</w:t>
      </w:r>
      <w:bookmarkEnd w:id="513"/>
      <w:bookmarkEnd w:id="514"/>
      <w:bookmarkEnd w:id="515"/>
    </w:p>
    <w:p w:rsidR="00050309" w:rsidRPr="00526ABA" w:rsidRDefault="00050309">
      <w:pPr>
        <w:rPr>
          <w:rFonts w:eastAsia="MS Mincho"/>
        </w:rPr>
      </w:pPr>
      <w:r w:rsidRPr="00526ABA">
        <w:t>On its website, the Federal Network Agency publishes information, pursuant to § 36 sentence 5 of the TKÜV, on the applicable ETSI and 3GPP standards and specification, including the associated ASN.1 modules. Use of the different versions of the national ASN.1-module is also regulated. Appendix X.4 contains further explanations in this regard.</w:t>
      </w:r>
    </w:p>
    <w:p w:rsidR="00050309" w:rsidRPr="00526ABA" w:rsidRDefault="00050309">
      <w:pPr>
        <w:rPr>
          <w:rFonts w:eastAsia="MS Mincho"/>
        </w:rPr>
      </w:pPr>
      <w:r w:rsidRPr="00526ABA">
        <w:t>The ASN.1 descriptions of the different modules for implementations according to this Appendix H should be taken from the various versions of ETSI Specifications TS 102 232-01, TS 102 232-05, TS 102 232-06 and TS 101 909 20-1, taking care to correct any errors in the ASN.1-modules contained in them (e.g. incorrect domainID). Because FTP is used as the transfer protocol, ROSE operations are not relevant.</w:t>
      </w:r>
    </w:p>
    <w:p w:rsidR="00050309" w:rsidRPr="00526ABA" w:rsidRDefault="00050309">
      <w:pPr>
        <w:rPr>
          <w:rFonts w:eastAsia="MS Mincho"/>
        </w:rPr>
      </w:pPr>
      <w:r w:rsidRPr="00526ABA">
        <w:t>Whenever the above information is updated on the website of the Federal Network Agency, the updated versions of the ASN.1-modules may be used. Potentially, without a corresponding update on the part of the authorised agency, not all parameters may be able to be interpreted.</w:t>
      </w:r>
    </w:p>
    <w:p w:rsidR="00050309" w:rsidRPr="00526ABA" w:rsidRDefault="00050309" w:rsidP="002523DF">
      <w:pPr>
        <w:rPr>
          <w:rFonts w:eastAsia="MS Mincho"/>
        </w:rPr>
      </w:pPr>
      <w:r w:rsidRPr="00526ABA">
        <w:t>Parameters referred to as ‘conditional’ or ‘optional’ in the specifications should normally be transmitted if they are available and unless stipulated otherwise in the relevant specifications or Appendix H.2.</w:t>
      </w:r>
    </w:p>
    <w:p w:rsidR="00050309" w:rsidRPr="00526ABA" w:rsidRDefault="00050309" w:rsidP="006142F9">
      <w:pPr>
        <w:keepNext/>
        <w:rPr>
          <w:rFonts w:eastAsia="MS Mincho"/>
        </w:rPr>
      </w:pPr>
      <w:r w:rsidRPr="00526ABA">
        <w:t>For the associated ASN.1 types of the ‘OCTET STRING’ format, the following rules apply:</w:t>
      </w:r>
    </w:p>
    <w:p w:rsidR="00050309" w:rsidRPr="00526ABA" w:rsidRDefault="00050309">
      <w:pPr>
        <w:numPr>
          <w:ilvl w:val="0"/>
          <w:numId w:val="25"/>
        </w:numPr>
        <w:rPr>
          <w:rFonts w:eastAsia="MS Mincho"/>
        </w:rPr>
      </w:pPr>
      <w:r w:rsidRPr="00526ABA">
        <w:t>If the standard has defined a format for the relevant parameters, e.g. ASCII or a cross-reference to a (signalling) standard, this format should be used.</w:t>
      </w:r>
    </w:p>
    <w:p w:rsidR="00204D08" w:rsidRPr="00526ABA" w:rsidRDefault="00050309">
      <w:pPr>
        <w:numPr>
          <w:ilvl w:val="0"/>
          <w:numId w:val="25"/>
        </w:numPr>
        <w:rPr>
          <w:rFonts w:eastAsia="MS Mincho"/>
        </w:rPr>
      </w:pPr>
      <w:r w:rsidRPr="00526ABA">
        <w:t>If no particular format has been prescribed, both hexadecimal values should be inserted in the relevant bytes, with the higher-order half-byte in bits 5-8 and the lower-order half-byte in bits 1-4.</w:t>
      </w:r>
    </w:p>
    <w:p w:rsidR="00050309" w:rsidRPr="00526ABA" w:rsidRDefault="00050309" w:rsidP="00204D08">
      <w:pPr>
        <w:ind w:left="720"/>
        <w:rPr>
          <w:rFonts w:eastAsia="MS Mincho"/>
        </w:rPr>
      </w:pPr>
      <w:r w:rsidRPr="00526ABA">
        <w:t>(Examples: 4F H is entered as 4F H = 0100 1111 and not as F4 H. Or, for example, DDMMYYhhmm = 23.07.2002 10:35 h is entered as ‘2307021035’ H and not ‘3270200153’ H)</w:t>
      </w:r>
    </w:p>
    <w:p w:rsidR="00C22F58" w:rsidRPr="00526ABA" w:rsidRDefault="00050309" w:rsidP="00E641A2">
      <w:pPr>
        <w:spacing w:before="120"/>
      </w:pPr>
      <w:r w:rsidRPr="00526ABA">
        <w:lastRenderedPageBreak/>
        <w:t>Transmission of administrative events (e.g. activation/deactivation/modification of actions as well as fault reports) and additional events (e.g. with regard to manufacturer-specific services) takes place according to Appendix A.3.</w:t>
      </w:r>
    </w:p>
    <w:p w:rsidR="00C22F58" w:rsidRPr="00526ABA" w:rsidRDefault="00C22F58" w:rsidP="00C22F58">
      <w:pPr>
        <w:pStyle w:val="Teilberschrift"/>
        <w:ind w:left="0" w:firstLine="0"/>
        <w:sectPr w:rsidR="00C22F58" w:rsidRPr="00526ABA" w:rsidSect="00F75585">
          <w:headerReference w:type="default" r:id="rId21"/>
          <w:pgSz w:w="11906" w:h="16838" w:code="9"/>
          <w:pgMar w:top="851" w:right="851" w:bottom="851" w:left="1701" w:header="720" w:footer="578" w:gutter="0"/>
          <w:cols w:space="720"/>
          <w:docGrid w:linePitch="272"/>
        </w:sectPr>
      </w:pPr>
    </w:p>
    <w:p w:rsidR="00E41806" w:rsidRPr="00526ABA" w:rsidRDefault="00E41806" w:rsidP="00AA6C73">
      <w:pPr>
        <w:pStyle w:val="Heading1"/>
      </w:pPr>
      <w:bookmarkStart w:id="516" w:name="_Toc42520465"/>
      <w:bookmarkStart w:id="517" w:name="_Toc61897684"/>
      <w:bookmarkStart w:id="518" w:name="_Toc89047764"/>
      <w:bookmarkStart w:id="519" w:name="_Toc89047854"/>
      <w:r w:rsidRPr="00526ABA">
        <w:lastRenderedPageBreak/>
        <w:t>Appendix I</w:t>
      </w:r>
      <w:r w:rsidRPr="00526ABA">
        <w:tab/>
      </w:r>
      <w:r w:rsidRPr="00526ABA">
        <w:rPr>
          <w:rStyle w:val="msoins0"/>
        </w:rPr>
        <w:t>Provisions for messaging services (ETSI TS 103 707 and ETSI TS 102 232-02)</w:t>
      </w:r>
      <w:bookmarkEnd w:id="516"/>
      <w:bookmarkEnd w:id="517"/>
    </w:p>
    <w:p w:rsidR="00E41806" w:rsidRPr="00526ABA" w:rsidRDefault="00E41806" w:rsidP="00E41806">
      <w:pPr>
        <w:rPr>
          <w:rStyle w:val="PageNumber"/>
        </w:rPr>
      </w:pPr>
      <w:r w:rsidRPr="00526ABA">
        <w:rPr>
          <w:rStyle w:val="PageNumber"/>
        </w:rPr>
        <w:t>The use of the interface described in this Appendix will become mandatory one year after the entry into force of the provisions of the TKG in conjunction with the TKÜV, which include an obligation to take precautions to implement legally required measures for telecommunications surveillance, including for number-independent interpersonal telecommunications services.</w:t>
      </w:r>
    </w:p>
    <w:p w:rsidR="00A87A28" w:rsidRPr="00526ABA" w:rsidRDefault="00A87A28" w:rsidP="00A87A28">
      <w:pPr>
        <w:rPr>
          <w:rStyle w:val="PageNumber"/>
        </w:rPr>
      </w:pPr>
      <w:r w:rsidRPr="00526ABA">
        <w:rPr>
          <w:rStyle w:val="PageNumber"/>
        </w:rPr>
        <w:t xml:space="preserve">For messaging services which are provided on the basis of proprietary and non-uniform protocols and for which surveillance technology to be developed individually is also to be used regularly to meet the legal requirements of another European country, it is specified that the interface described here must be established no later than two years after the entry into force of the above-mentioned regulation in the TKG in conjunction with the TKÜV. </w:t>
      </w:r>
    </w:p>
    <w:p w:rsidR="00E41806" w:rsidRPr="00526ABA" w:rsidRDefault="00E41806" w:rsidP="00E41806">
      <w:r w:rsidRPr="00526ABA">
        <w:t>The Appendix describes the conditions for the XML/HTTP based transmission point according to ETSI Specification TS 103 707 [39] and for the ASN.1/TCP based transmission point according to ETSI Specification TS 102 232-02 [30] for messaging services.</w:t>
      </w:r>
    </w:p>
    <w:p w:rsidR="00E41806" w:rsidRPr="00526ABA" w:rsidRDefault="00E41806" w:rsidP="00E41806">
      <w:r w:rsidRPr="00526ABA">
        <w:t>ETSI Specification TS 103 707 [39] uses the IP-based transmission procedure described in ETSI Specification TS 103 120 [38]. The transmission of the order for the surveillance of telecommunications and related messages, such as the specific activation of a measure, shall continue to be carried out in accordance with Part B of this edition and not in accordance with the procedure described in ETSI Specification TS 103 120.</w:t>
      </w:r>
    </w:p>
    <w:p w:rsidR="00E41806" w:rsidRPr="00526ABA" w:rsidRDefault="00E41806" w:rsidP="00E41806">
      <w:r w:rsidRPr="00526ABA">
        <w:t>In addition, it is possible to use the ASN.1/TCP-based transmission point in accordance with the ETSI Specification TS 102 232-02 [30] in cases where the provisions in this specification and in Appendix F are sufficient to meet the requirements of the TKÜV. This ETSI specification uses the general IP-based transmission point as described in ETSI Specification TS 102 232-01 [29].</w:t>
      </w:r>
    </w:p>
    <w:p w:rsidR="00E41806" w:rsidRPr="00526ABA" w:rsidRDefault="00E41806" w:rsidP="00E41806">
      <w:r w:rsidRPr="00526ABA">
        <w:t>When using the two methods, it may be necessary to additionally provide the transmission point according to the ETSI Specification TS 102 232-05 as specified in Appendix H.</w:t>
      </w:r>
    </w:p>
    <w:p w:rsidR="00E41806" w:rsidRPr="00526ABA" w:rsidRDefault="00E41806" w:rsidP="00E41806">
      <w:r w:rsidRPr="00526ABA">
        <w:t>If the surveillance technology to be provided is also used to meet another country’s legal requirements, it is possible to deviate from the requirements of Appendix A.2. Intended deviations must be coordinated with the Federal Network Agency before the surveillance technology is put into operation.</w:t>
      </w:r>
    </w:p>
    <w:p w:rsidR="00E41806" w:rsidRPr="00526ABA" w:rsidRDefault="002658F7" w:rsidP="00E41806">
      <w:r w:rsidRPr="00526ABA">
        <w:t>The use of ETSI Specifications TS 103 707 [39] and TS 103 120 [38] is subject to consultation with the Federal Network Agency until further notice. The use of the ETSI Specification TS 102 232-02 [30] is subject to the conditions of Appendix F.3.</w:t>
      </w:r>
    </w:p>
    <w:p w:rsidR="00E41806" w:rsidRPr="00526ABA" w:rsidRDefault="00E41806" w:rsidP="00AC34C1">
      <w:pPr>
        <w:pStyle w:val="FP"/>
        <w:keepNext/>
        <w:spacing w:before="240" w:after="240"/>
        <w:rPr>
          <w:rStyle w:val="msoins0"/>
        </w:rPr>
      </w:pPr>
      <w:r w:rsidRPr="00526ABA">
        <w:rPr>
          <w:rStyle w:val="msoins0"/>
        </w:rPr>
        <w:t>In addition to the requirements under Part A, Sections 3 and 4, the following Appendices shall also apply: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4"/>
        <w:gridCol w:w="7870"/>
      </w:tblGrid>
      <w:tr w:rsidR="00E41806" w:rsidRPr="00526ABA" w:rsidTr="00AC34C1">
        <w:tc>
          <w:tcPr>
            <w:tcW w:w="789" w:type="pct"/>
            <w:shd w:val="clear" w:color="auto" w:fill="E6E6E6"/>
          </w:tcPr>
          <w:p w:rsidR="00E41806" w:rsidRPr="00526ABA" w:rsidRDefault="00E41806" w:rsidP="006142F9">
            <w:pPr>
              <w:pStyle w:val="FootnoteText"/>
              <w:keepNext/>
              <w:spacing w:after="0"/>
              <w:rPr>
                <w:rStyle w:val="msoins0"/>
                <w:b/>
                <w:bCs/>
                <w:sz w:val="18"/>
              </w:rPr>
            </w:pPr>
            <w:r w:rsidRPr="00526ABA">
              <w:rPr>
                <w:rStyle w:val="msoins0"/>
                <w:b/>
                <w:bCs/>
                <w:sz w:val="18"/>
              </w:rPr>
              <w:t>Appendix</w:t>
            </w:r>
          </w:p>
        </w:tc>
        <w:tc>
          <w:tcPr>
            <w:tcW w:w="4211" w:type="pct"/>
            <w:shd w:val="clear" w:color="auto" w:fill="E6E6E6"/>
          </w:tcPr>
          <w:p w:rsidR="00E41806" w:rsidRPr="00526ABA" w:rsidRDefault="00E41806" w:rsidP="006142F9">
            <w:pPr>
              <w:pStyle w:val="FootnoteText"/>
              <w:keepNext/>
              <w:spacing w:after="0"/>
              <w:rPr>
                <w:rStyle w:val="msoins0"/>
                <w:b/>
                <w:bCs/>
                <w:sz w:val="18"/>
              </w:rPr>
            </w:pPr>
            <w:r w:rsidRPr="00526ABA">
              <w:rPr>
                <w:rStyle w:val="msoins0"/>
                <w:b/>
                <w:bCs/>
                <w:sz w:val="18"/>
              </w:rPr>
              <w:t>Contents</w:t>
            </w:r>
          </w:p>
        </w:tc>
      </w:tr>
      <w:tr w:rsidR="00E41806" w:rsidRPr="00526ABA" w:rsidTr="00AC34C1">
        <w:tc>
          <w:tcPr>
            <w:tcW w:w="789" w:type="pct"/>
          </w:tcPr>
          <w:p w:rsidR="00E41806" w:rsidRPr="00526ABA" w:rsidRDefault="00E41806" w:rsidP="00B47CCA">
            <w:pPr>
              <w:pStyle w:val="FootnoteText"/>
              <w:spacing w:before="40" w:after="0"/>
              <w:rPr>
                <w:rStyle w:val="msoins0"/>
                <w:sz w:val="18"/>
              </w:rPr>
            </w:pPr>
            <w:r w:rsidRPr="00526ABA">
              <w:rPr>
                <w:rStyle w:val="msoins0"/>
                <w:sz w:val="18"/>
              </w:rPr>
              <w:t>Appendix A.2</w:t>
            </w:r>
          </w:p>
        </w:tc>
        <w:tc>
          <w:tcPr>
            <w:tcW w:w="4211" w:type="pct"/>
          </w:tcPr>
          <w:p w:rsidR="00E41806" w:rsidRPr="00526ABA" w:rsidRDefault="00E41806" w:rsidP="00B47CCA">
            <w:pPr>
              <w:pStyle w:val="FootnoteText"/>
              <w:spacing w:before="40" w:after="40"/>
              <w:rPr>
                <w:rStyle w:val="msoins0"/>
                <w:sz w:val="18"/>
                <w:lang w:val="it-IT"/>
              </w:rPr>
            </w:pPr>
            <w:r w:rsidRPr="00526ABA">
              <w:rPr>
                <w:rStyle w:val="msoins0"/>
                <w:sz w:val="18"/>
                <w:lang w:val="it-IT"/>
              </w:rPr>
              <w:t>Participation in a VPN via a cryptosystem.</w:t>
            </w:r>
          </w:p>
          <w:p w:rsidR="00E41806" w:rsidRPr="00526ABA" w:rsidRDefault="00E41806" w:rsidP="00B47CCA">
            <w:pPr>
              <w:pStyle w:val="FootnoteText"/>
              <w:spacing w:before="40" w:after="40"/>
              <w:rPr>
                <w:rStyle w:val="msoins0"/>
                <w:sz w:val="18"/>
              </w:rPr>
            </w:pPr>
            <w:r w:rsidRPr="00526ABA">
              <w:rPr>
                <w:rStyle w:val="msoins0"/>
                <w:sz w:val="18"/>
              </w:rPr>
              <w:t>As the surveillance copy is transmitted over the Internet via TCP/IP, the procedure for participation in VPN should also be followed.</w:t>
            </w:r>
            <w:r w:rsidRPr="00526ABA">
              <w:rPr>
                <w:rStyle w:val="msoins0"/>
                <w:sz w:val="18"/>
                <w:szCs w:val="18"/>
              </w:rPr>
              <w:t xml:space="preserve"> </w:t>
            </w:r>
            <w:r w:rsidRPr="00526ABA">
              <w:rPr>
                <w:sz w:val="18"/>
                <w:szCs w:val="18"/>
              </w:rPr>
              <w:t>Intended deviations in accordance with Appendix I must be agreed with the Federal Network Agency prior to commissioning.</w:t>
            </w:r>
          </w:p>
        </w:tc>
      </w:tr>
      <w:tr w:rsidR="00E41806" w:rsidRPr="00526ABA" w:rsidTr="00AC34C1">
        <w:tc>
          <w:tcPr>
            <w:tcW w:w="789" w:type="pct"/>
          </w:tcPr>
          <w:p w:rsidR="00E41806" w:rsidRPr="00526ABA" w:rsidRDefault="00E41806" w:rsidP="00B47CCA">
            <w:pPr>
              <w:pStyle w:val="FootnoteText"/>
              <w:spacing w:before="60" w:after="60"/>
              <w:rPr>
                <w:rStyle w:val="msoins0"/>
                <w:sz w:val="18"/>
              </w:rPr>
            </w:pPr>
            <w:r w:rsidRPr="00526ABA">
              <w:rPr>
                <w:rStyle w:val="msoins0"/>
                <w:sz w:val="18"/>
              </w:rPr>
              <w:t>Appendix A.3</w:t>
            </w:r>
          </w:p>
        </w:tc>
        <w:tc>
          <w:tcPr>
            <w:tcW w:w="4211" w:type="pct"/>
          </w:tcPr>
          <w:p w:rsidR="00E41806" w:rsidRPr="00526ABA" w:rsidRDefault="00E41806" w:rsidP="00B47CCA">
            <w:pPr>
              <w:pStyle w:val="FootnoteText"/>
              <w:spacing w:before="60" w:after="40"/>
              <w:rPr>
                <w:rStyle w:val="msoins0"/>
                <w:sz w:val="18"/>
              </w:rPr>
            </w:pPr>
            <w:r w:rsidRPr="00526ABA">
              <w:rPr>
                <w:rStyle w:val="msoins0"/>
                <w:sz w:val="18"/>
              </w:rPr>
              <w:t>Transmission of HI1 events and additional events</w:t>
            </w:r>
          </w:p>
        </w:tc>
      </w:tr>
      <w:tr w:rsidR="00E41806" w:rsidRPr="00526ABA" w:rsidTr="00AC34C1">
        <w:tc>
          <w:tcPr>
            <w:tcW w:w="789" w:type="pct"/>
          </w:tcPr>
          <w:p w:rsidR="00E41806" w:rsidRPr="00526ABA" w:rsidRDefault="00E41806" w:rsidP="00B47CCA">
            <w:pPr>
              <w:pStyle w:val="FootnoteText"/>
              <w:spacing w:before="60" w:after="60"/>
              <w:rPr>
                <w:rStyle w:val="msoins0"/>
                <w:sz w:val="18"/>
              </w:rPr>
            </w:pPr>
            <w:r w:rsidRPr="00526ABA">
              <w:rPr>
                <w:rStyle w:val="msoins0"/>
                <w:sz w:val="18"/>
              </w:rPr>
              <w:t>Appendix A.4</w:t>
            </w:r>
          </w:p>
        </w:tc>
        <w:tc>
          <w:tcPr>
            <w:tcW w:w="4211" w:type="pct"/>
          </w:tcPr>
          <w:p w:rsidR="00E41806" w:rsidRPr="00526ABA" w:rsidRDefault="00E41806" w:rsidP="00B47CCA">
            <w:pPr>
              <w:pStyle w:val="FootnoteText"/>
              <w:spacing w:before="60" w:after="40"/>
              <w:rPr>
                <w:rStyle w:val="msoins0"/>
                <w:sz w:val="18"/>
              </w:rPr>
            </w:pPr>
            <w:r w:rsidRPr="00526ABA">
              <w:rPr>
                <w:rStyle w:val="msoins0"/>
                <w:sz w:val="18"/>
              </w:rPr>
              <w:t>Difficulties in transmission of the surveillance copy to the authorised agency’s lines</w:t>
            </w:r>
          </w:p>
        </w:tc>
      </w:tr>
    </w:tbl>
    <w:p w:rsidR="00E41806" w:rsidRPr="00526ABA" w:rsidRDefault="00E41806" w:rsidP="00AC34C1">
      <w:pPr>
        <w:pStyle w:val="FP"/>
        <w:keepNext/>
        <w:spacing w:before="240" w:after="240"/>
        <w:rPr>
          <w:rStyle w:val="msoins0"/>
        </w:rPr>
      </w:pPr>
      <w:r w:rsidRPr="00526ABA">
        <w:rPr>
          <w:rStyle w:val="msoins0"/>
        </w:rPr>
        <w:t>Reference is also made to the following appendices in Part X of the TR TKÜV: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3"/>
        <w:gridCol w:w="7871"/>
      </w:tblGrid>
      <w:tr w:rsidR="00E41806" w:rsidRPr="00526ABA" w:rsidTr="00AC34C1">
        <w:tc>
          <w:tcPr>
            <w:tcW w:w="788" w:type="pct"/>
          </w:tcPr>
          <w:p w:rsidR="00E41806" w:rsidRPr="00526ABA" w:rsidRDefault="00E41806" w:rsidP="00B47CCA">
            <w:pPr>
              <w:pStyle w:val="FootnoteText"/>
              <w:spacing w:before="40" w:after="0"/>
              <w:rPr>
                <w:rStyle w:val="msoins0"/>
                <w:sz w:val="18"/>
              </w:rPr>
            </w:pPr>
            <w:r w:rsidRPr="00526ABA">
              <w:rPr>
                <w:rStyle w:val="msoins0"/>
                <w:sz w:val="18"/>
              </w:rPr>
              <w:t>Appendix X.1</w:t>
            </w:r>
          </w:p>
        </w:tc>
        <w:tc>
          <w:tcPr>
            <w:tcW w:w="4212" w:type="pct"/>
          </w:tcPr>
          <w:p w:rsidR="00E41806" w:rsidRPr="00526ABA" w:rsidRDefault="00E41806" w:rsidP="00B47CCA">
            <w:pPr>
              <w:pStyle w:val="FootnoteText"/>
              <w:spacing w:before="40" w:after="40"/>
              <w:rPr>
                <w:rStyle w:val="msoins0"/>
                <w:sz w:val="18"/>
              </w:rPr>
            </w:pPr>
            <w:r w:rsidRPr="00526ABA">
              <w:rPr>
                <w:rStyle w:val="msoins0"/>
                <w:sz w:val="18"/>
              </w:rPr>
              <w:t>Proposed changes to the TR TKÜV</w:t>
            </w:r>
          </w:p>
        </w:tc>
      </w:tr>
      <w:tr w:rsidR="00E41806" w:rsidRPr="00526ABA" w:rsidTr="00AC34C1">
        <w:tc>
          <w:tcPr>
            <w:tcW w:w="788" w:type="pct"/>
          </w:tcPr>
          <w:p w:rsidR="00E41806" w:rsidRPr="00526ABA" w:rsidRDefault="00E41806" w:rsidP="00B47CCA">
            <w:pPr>
              <w:pStyle w:val="FootnoteText"/>
              <w:spacing w:before="40" w:after="0"/>
              <w:rPr>
                <w:rStyle w:val="msoins0"/>
                <w:sz w:val="18"/>
              </w:rPr>
            </w:pPr>
            <w:r w:rsidRPr="00526ABA">
              <w:rPr>
                <w:rStyle w:val="msoins0"/>
                <w:sz w:val="18"/>
              </w:rPr>
              <w:t>Appendix X.2</w:t>
            </w:r>
          </w:p>
        </w:tc>
        <w:tc>
          <w:tcPr>
            <w:tcW w:w="4212" w:type="pct"/>
          </w:tcPr>
          <w:p w:rsidR="00E41806" w:rsidRPr="00526ABA" w:rsidRDefault="00E41806" w:rsidP="00B47CCA">
            <w:pPr>
              <w:pStyle w:val="FootnoteText"/>
              <w:spacing w:before="40" w:after="40"/>
              <w:rPr>
                <w:rStyle w:val="msoins0"/>
                <w:sz w:val="18"/>
              </w:rPr>
            </w:pPr>
            <w:r w:rsidRPr="00526ABA">
              <w:rPr>
                <w:rStyle w:val="msoins0"/>
                <w:sz w:val="18"/>
              </w:rPr>
              <w:t>Assignment of an identifier to the authorised agency to ensure uniqueness of reference numbers</w:t>
            </w:r>
          </w:p>
        </w:tc>
      </w:tr>
      <w:tr w:rsidR="00E41806" w:rsidRPr="00526ABA" w:rsidTr="00AC34C1">
        <w:tc>
          <w:tcPr>
            <w:tcW w:w="788" w:type="pct"/>
          </w:tcPr>
          <w:p w:rsidR="00E41806" w:rsidRPr="00526ABA" w:rsidRDefault="00E41806" w:rsidP="00B47CCA">
            <w:pPr>
              <w:pStyle w:val="FootnoteText"/>
              <w:spacing w:before="40" w:after="0"/>
              <w:rPr>
                <w:rStyle w:val="msoins0"/>
                <w:sz w:val="18"/>
              </w:rPr>
            </w:pPr>
            <w:r w:rsidRPr="00526ABA">
              <w:rPr>
                <w:rStyle w:val="msoins0"/>
                <w:sz w:val="18"/>
              </w:rPr>
              <w:t>Appendix X.3</w:t>
            </w:r>
          </w:p>
        </w:tc>
        <w:tc>
          <w:tcPr>
            <w:tcW w:w="4212" w:type="pct"/>
          </w:tcPr>
          <w:p w:rsidR="00E41806" w:rsidRPr="00526ABA" w:rsidRDefault="00E41806" w:rsidP="00B47CCA">
            <w:pPr>
              <w:pStyle w:val="FootnoteText"/>
              <w:spacing w:before="40" w:after="40"/>
              <w:rPr>
                <w:rStyle w:val="msoins0"/>
                <w:sz w:val="18"/>
              </w:rPr>
            </w:pPr>
            <w:r w:rsidRPr="00526ABA">
              <w:rPr>
                <w:rStyle w:val="msoins0"/>
                <w:sz w:val="18"/>
              </w:rPr>
              <w:t>Provisions for the registration and certification authority TKÜV-CA of the Federal Network Agency, Department IS16 (Policy)</w:t>
            </w:r>
          </w:p>
        </w:tc>
      </w:tr>
      <w:tr w:rsidR="00E41806" w:rsidRPr="00526ABA" w:rsidTr="00AC34C1">
        <w:tc>
          <w:tcPr>
            <w:tcW w:w="788" w:type="pct"/>
          </w:tcPr>
          <w:p w:rsidR="00E41806" w:rsidRPr="00526ABA" w:rsidRDefault="00E41806" w:rsidP="00B47CCA">
            <w:pPr>
              <w:pStyle w:val="FootnoteText"/>
              <w:spacing w:before="40" w:after="0"/>
              <w:rPr>
                <w:rStyle w:val="msoins0"/>
                <w:sz w:val="18"/>
              </w:rPr>
            </w:pPr>
            <w:r w:rsidRPr="00526ABA">
              <w:rPr>
                <w:rStyle w:val="msoins0"/>
                <w:sz w:val="18"/>
              </w:rPr>
              <w:t>Appendix X.4</w:t>
            </w:r>
          </w:p>
        </w:tc>
        <w:tc>
          <w:tcPr>
            <w:tcW w:w="4212" w:type="pct"/>
          </w:tcPr>
          <w:p w:rsidR="00E41806" w:rsidRPr="00526ABA" w:rsidRDefault="00E41806" w:rsidP="00B47CCA">
            <w:pPr>
              <w:pStyle w:val="FootnoteText"/>
              <w:spacing w:before="40" w:after="40"/>
              <w:rPr>
                <w:rStyle w:val="msoins0"/>
                <w:sz w:val="18"/>
              </w:rPr>
            </w:pPr>
            <w:r w:rsidRPr="00526ABA">
              <w:rPr>
                <w:rStyle w:val="msoins0"/>
                <w:sz w:val="18"/>
              </w:rPr>
              <w:t>Table of applicable ETSI/3GPP standards and specifications as well as the ASN.1 modules</w:t>
            </w:r>
          </w:p>
        </w:tc>
      </w:tr>
      <w:tr w:rsidR="00E41806" w:rsidRPr="00526ABA" w:rsidTr="00AC34C1">
        <w:tc>
          <w:tcPr>
            <w:tcW w:w="788" w:type="pct"/>
          </w:tcPr>
          <w:p w:rsidR="00E41806" w:rsidRPr="00526ABA" w:rsidRDefault="00E41806" w:rsidP="00B47CCA">
            <w:pPr>
              <w:pStyle w:val="FootnoteText"/>
              <w:spacing w:before="40" w:after="0"/>
              <w:rPr>
                <w:rStyle w:val="msoins0"/>
                <w:sz w:val="18"/>
              </w:rPr>
            </w:pPr>
            <w:r w:rsidRPr="00526ABA">
              <w:rPr>
                <w:rStyle w:val="msoins0"/>
                <w:sz w:val="18"/>
              </w:rPr>
              <w:lastRenderedPageBreak/>
              <w:t>Appendix X.5</w:t>
            </w:r>
          </w:p>
        </w:tc>
        <w:tc>
          <w:tcPr>
            <w:tcW w:w="4212" w:type="pct"/>
          </w:tcPr>
          <w:p w:rsidR="00E41806" w:rsidRPr="00526ABA" w:rsidRDefault="00E41806" w:rsidP="00B47CCA">
            <w:pPr>
              <w:pStyle w:val="FootnoteText"/>
              <w:spacing w:before="40" w:after="40"/>
              <w:rPr>
                <w:rStyle w:val="msoins0"/>
                <w:sz w:val="18"/>
              </w:rPr>
            </w:pPr>
            <w:r w:rsidRPr="00526ABA">
              <w:rPr>
                <w:rStyle w:val="msoins0"/>
                <w:sz w:val="18"/>
              </w:rPr>
              <w:t>Requirements for administration and logging in the organisational implementation of surveillance actions</w:t>
            </w:r>
          </w:p>
        </w:tc>
      </w:tr>
    </w:tbl>
    <w:p w:rsidR="00E41806" w:rsidRPr="00526ABA" w:rsidRDefault="00E41806" w:rsidP="00E41806">
      <w:pPr>
        <w:pStyle w:val="Teilberschrift"/>
        <w:ind w:left="0" w:firstLine="0"/>
      </w:pPr>
    </w:p>
    <w:p w:rsidR="00A03413" w:rsidRPr="00526ABA" w:rsidRDefault="00A03413">
      <w:pPr>
        <w:overflowPunct/>
        <w:autoSpaceDE/>
        <w:autoSpaceDN/>
        <w:adjustRightInd/>
        <w:spacing w:after="0"/>
        <w:textAlignment w:val="auto"/>
      </w:pPr>
      <w:r w:rsidRPr="00526ABA">
        <w:br w:type="page"/>
      </w:r>
    </w:p>
    <w:p w:rsidR="00A03413" w:rsidRPr="00526ABA" w:rsidRDefault="00A03413" w:rsidP="00503483">
      <w:pPr>
        <w:sectPr w:rsidR="00A03413" w:rsidRPr="00526ABA" w:rsidSect="00F75585">
          <w:headerReference w:type="default" r:id="rId22"/>
          <w:pgSz w:w="11906" w:h="16838" w:code="9"/>
          <w:pgMar w:top="851" w:right="851" w:bottom="851" w:left="1701" w:header="720" w:footer="578" w:gutter="0"/>
          <w:cols w:space="720"/>
          <w:docGrid w:linePitch="272"/>
        </w:sectPr>
      </w:pPr>
    </w:p>
    <w:p w:rsidR="00D72A57" w:rsidRPr="00526ABA" w:rsidRDefault="00D72A57" w:rsidP="00AA6C73">
      <w:pPr>
        <w:pStyle w:val="Heading1"/>
      </w:pPr>
      <w:bookmarkStart w:id="520" w:name="_Toc61897685"/>
      <w:r w:rsidRPr="00526ABA">
        <w:lastRenderedPageBreak/>
        <w:t>Part B</w:t>
      </w:r>
      <w:r w:rsidRPr="00526ABA">
        <w:tab/>
        <w:t>Technical implementation of legal measures for the disclosure of information</w:t>
      </w:r>
      <w:bookmarkEnd w:id="520"/>
    </w:p>
    <w:p w:rsidR="00A03413" w:rsidRPr="00526ABA" w:rsidRDefault="00A03413">
      <w:pPr>
        <w:overflowPunct/>
        <w:autoSpaceDE/>
        <w:autoSpaceDN/>
        <w:adjustRightInd/>
        <w:spacing w:after="0"/>
        <w:textAlignment w:val="auto"/>
        <w:rPr>
          <w:rFonts w:cs="Arial"/>
          <w:b/>
          <w:bCs/>
          <w:kern w:val="28"/>
          <w:sz w:val="28"/>
          <w:szCs w:val="28"/>
        </w:rPr>
      </w:pPr>
      <w:r w:rsidRPr="00526ABA">
        <w:br w:type="page"/>
      </w:r>
    </w:p>
    <w:p w:rsidR="00D72A57" w:rsidRPr="00526ABA" w:rsidRDefault="00D72A57" w:rsidP="00015EEF">
      <w:pPr>
        <w:pStyle w:val="Heading2"/>
      </w:pPr>
      <w:bookmarkStart w:id="521" w:name="_Toc61897686"/>
      <w:bookmarkStart w:id="522" w:name="_Toc235436908"/>
      <w:bookmarkStart w:id="523" w:name="_Toc316388523"/>
      <w:bookmarkStart w:id="524" w:name="_Toc316905674"/>
      <w:r w:rsidRPr="00526ABA">
        <w:lastRenderedPageBreak/>
        <w:t>1</w:t>
      </w:r>
      <w:r w:rsidRPr="00526ABA">
        <w:tab/>
        <w:t>Basic principles</w:t>
      </w:r>
      <w:bookmarkEnd w:id="521"/>
    </w:p>
    <w:bookmarkEnd w:id="522"/>
    <w:bookmarkEnd w:id="523"/>
    <w:bookmarkEnd w:id="524"/>
    <w:p w:rsidR="00D72A57" w:rsidRPr="00526ABA" w:rsidRDefault="00D72A57" w:rsidP="00D72A57">
      <w:pPr>
        <w:rPr>
          <w:rStyle w:val="PageNumber"/>
          <w:color w:val="000000"/>
        </w:rPr>
      </w:pPr>
      <w:r w:rsidRPr="00526ABA">
        <w:rPr>
          <w:rStyle w:val="PageNumber"/>
        </w:rPr>
        <w:t>This Part B of the TR TKÜV describes, pursuant to § 110(3) of the TKG [21] in conjunction with §§ 96, 113(5) and 133c(3) of the TKG:</w:t>
      </w:r>
    </w:p>
    <w:p w:rsidR="00D72A57" w:rsidRPr="00526ABA" w:rsidRDefault="00D72A57" w:rsidP="00D72A57">
      <w:pPr>
        <w:ind w:left="284" w:hanging="284"/>
        <w:rPr>
          <w:rStyle w:val="PageNumber"/>
          <w:color w:val="000000"/>
        </w:rPr>
      </w:pPr>
      <w:r w:rsidRPr="00526ABA">
        <w:rPr>
          <w:rStyle w:val="PageNumber"/>
          <w:color w:val="000000"/>
        </w:rPr>
        <w:t>1.</w:t>
      </w:r>
      <w:r w:rsidRPr="00526ABA">
        <w:rPr>
          <w:rStyle w:val="PageNumber"/>
          <w:color w:val="000000"/>
        </w:rPr>
        <w:tab/>
        <w:t>technical details to be observed in connection with disclosure requests from authorised agencies and the disclosure of information concerning subscriber and traffic data by the obligated service providers and network operators,</w:t>
      </w:r>
    </w:p>
    <w:p w:rsidR="00D72A57" w:rsidRPr="00526ABA" w:rsidRDefault="00D72A57" w:rsidP="00D72A57">
      <w:pPr>
        <w:ind w:left="284" w:hanging="284"/>
        <w:rPr>
          <w:rStyle w:val="PageNumber"/>
          <w:color w:val="000000"/>
        </w:rPr>
      </w:pPr>
      <w:r w:rsidRPr="00526ABA">
        <w:rPr>
          <w:rStyle w:val="PageNumber"/>
          <w:color w:val="000000"/>
        </w:rPr>
        <w:t>2.</w:t>
      </w:r>
      <w:r w:rsidRPr="00526ABA">
        <w:rPr>
          <w:rStyle w:val="PageNumber"/>
          <w:color w:val="000000"/>
        </w:rPr>
        <w:tab/>
        <w:t>the technical characteristics of the required sending and receiving lines of the obligated parties and authorised agencies, and</w:t>
      </w:r>
    </w:p>
    <w:p w:rsidR="00D72A57" w:rsidRPr="00526ABA" w:rsidRDefault="00D72A57" w:rsidP="00D72A57">
      <w:pPr>
        <w:pStyle w:val="ListParagraph"/>
        <w:numPr>
          <w:ilvl w:val="0"/>
          <w:numId w:val="38"/>
        </w:numPr>
        <w:tabs>
          <w:tab w:val="clear" w:pos="720"/>
          <w:tab w:val="num" w:pos="426"/>
        </w:tabs>
        <w:ind w:left="284" w:hanging="284"/>
        <w:rPr>
          <w:rStyle w:val="PageNumber"/>
          <w:color w:val="000000"/>
        </w:rPr>
      </w:pPr>
      <w:r w:rsidRPr="00526ABA">
        <w:rPr>
          <w:rStyle w:val="PageNumber"/>
          <w:color w:val="000000"/>
        </w:rPr>
        <w:t>the requirements for guaranteeing a particularly high standard of data security and quality pursuant to § 113f(1) TKG when transmitting traffic data subject to compulsory storage pursuant to § 113c(3), sentence 1 TKG.</w:t>
      </w:r>
    </w:p>
    <w:p w:rsidR="00A95A07" w:rsidRPr="00526ABA" w:rsidRDefault="00A95A07" w:rsidP="00A95A07">
      <w:pPr>
        <w:rPr>
          <w:rStyle w:val="PageNumber"/>
        </w:rPr>
      </w:pPr>
      <w:r w:rsidRPr="00526ABA">
        <w:rPr>
          <w:rStyle w:val="PageNumber"/>
        </w:rPr>
        <w:t xml:space="preserve">In addition, the use of the interface described in this Appendix will also become mandatory for number-independent interpersonal telecommunications services one year after the entry into force of the provisions of the TKG in conjunction with the TKÜV, which include an obligation to make arrangements for the </w:t>
      </w:r>
      <w:r w:rsidRPr="00526ABA">
        <w:rPr>
          <w:rStyle w:val="PageNumber"/>
          <w:color w:val="000000"/>
        </w:rPr>
        <w:t>provision of information on inventory and traffic data</w:t>
      </w:r>
      <w:r w:rsidRPr="00526ABA">
        <w:rPr>
          <w:rStyle w:val="PageNumber"/>
        </w:rPr>
        <w:t>.</w:t>
      </w:r>
    </w:p>
    <w:p w:rsidR="00A95A07" w:rsidRPr="00526ABA" w:rsidRDefault="00A95A07" w:rsidP="00A95A07">
      <w:pPr>
        <w:rPr>
          <w:rStyle w:val="PageNumber"/>
        </w:rPr>
      </w:pPr>
      <w:r w:rsidRPr="00526ABA">
        <w:rPr>
          <w:rStyle w:val="PageNumber"/>
        </w:rPr>
        <w:t xml:space="preserve">For messaging services which are provided on the basis of proprietary and non-uniform protocols and for which an information technology to be developed individually is also to be used regularly to meet the legal requirements of another European country, it is stipulated that the interface described here must be established no later than two years after the entry into force of the above-mentioned regulation in the TKG in conjunction with the TKÜV. In such cases </w:t>
      </w:r>
      <w:r w:rsidRPr="00526ABA">
        <w:t>, the requirements of Appendix A.2 may be waived. Intended deviations must be agreed with the Federal Network Agency before the information technology is put into operation.</w:t>
      </w:r>
    </w:p>
    <w:p w:rsidR="00D72A57" w:rsidRPr="00526ABA" w:rsidRDefault="00D72A57" w:rsidP="00D72A57">
      <w:pPr>
        <w:rPr>
          <w:b/>
          <w:color w:val="000000"/>
        </w:rPr>
      </w:pPr>
      <w:r w:rsidRPr="00526ABA">
        <w:rPr>
          <w:color w:val="000000"/>
        </w:rPr>
        <w:t>Furthermore, additional optional applications for the interface are described in this Part B of the TR TKÜV, which serve to enhance the effectiveness of the overall procedure.</w:t>
      </w:r>
    </w:p>
    <w:p w:rsidR="00D72A57" w:rsidRPr="00526ABA" w:rsidRDefault="00D72A57" w:rsidP="00D72A57">
      <w:pPr>
        <w:tabs>
          <w:tab w:val="left" w:pos="4170"/>
        </w:tabs>
        <w:rPr>
          <w:rFonts w:cs="Arial"/>
          <w:color w:val="000000"/>
        </w:rPr>
      </w:pPr>
      <w:r w:rsidRPr="00526ABA">
        <w:rPr>
          <w:color w:val="000000"/>
        </w:rPr>
        <w:t>This part also describes the technical details for the secure electronic transmission of orders for traffic data disclosure and telecommunications surveillance pursuant to § 12(2) TKÜV, and for other applications.</w:t>
      </w:r>
    </w:p>
    <w:p w:rsidR="00D72A57" w:rsidRPr="00526ABA" w:rsidRDefault="00D72A57" w:rsidP="006142F9">
      <w:pPr>
        <w:keepNext/>
        <w:rPr>
          <w:color w:val="000000"/>
        </w:rPr>
      </w:pPr>
      <w:r w:rsidRPr="00526ABA">
        <w:rPr>
          <w:color w:val="000000"/>
        </w:rPr>
        <w:t>The transmission methods described in this Part B of the TR TKÜV must or can (identifier ‘optional’) be used for the following purposes:</w:t>
      </w:r>
    </w:p>
    <w:p w:rsidR="00D72A57" w:rsidRPr="00526ABA" w:rsidRDefault="00BE3347" w:rsidP="006150AF">
      <w:pPr>
        <w:pStyle w:val="ListParagraph"/>
        <w:numPr>
          <w:ilvl w:val="0"/>
          <w:numId w:val="76"/>
        </w:numPr>
        <w:ind w:left="709" w:hanging="357"/>
        <w:contextualSpacing w:val="0"/>
        <w:rPr>
          <w:color w:val="000000"/>
        </w:rPr>
      </w:pPr>
      <w:r w:rsidRPr="00526ABA">
        <w:rPr>
          <w:color w:val="000000"/>
        </w:rPr>
        <w:t>subscriber data disclosure;</w:t>
      </w:r>
    </w:p>
    <w:p w:rsidR="00D72A57" w:rsidRPr="00526ABA" w:rsidRDefault="001965F5" w:rsidP="006150AF">
      <w:pPr>
        <w:pStyle w:val="ListParagraph"/>
        <w:numPr>
          <w:ilvl w:val="0"/>
          <w:numId w:val="76"/>
        </w:numPr>
        <w:ind w:left="709" w:hanging="357"/>
        <w:contextualSpacing w:val="0"/>
        <w:rPr>
          <w:color w:val="000000"/>
        </w:rPr>
      </w:pPr>
      <w:r w:rsidRPr="00526ABA">
        <w:rPr>
          <w:color w:val="000000"/>
        </w:rPr>
        <w:t>traffic data disclosure;</w:t>
      </w:r>
    </w:p>
    <w:p w:rsidR="00D72A57" w:rsidRPr="00526ABA" w:rsidRDefault="00D918B9" w:rsidP="006150AF">
      <w:pPr>
        <w:pStyle w:val="ListParagraph"/>
        <w:numPr>
          <w:ilvl w:val="0"/>
          <w:numId w:val="76"/>
        </w:numPr>
        <w:ind w:left="709" w:hanging="357"/>
        <w:contextualSpacing w:val="0"/>
        <w:rPr>
          <w:color w:val="000000"/>
        </w:rPr>
      </w:pPr>
      <w:r w:rsidRPr="00526ABA">
        <w:rPr>
          <w:color w:val="000000"/>
        </w:rPr>
        <w:t>transmission of the order to provide information on traffic data in real time;</w:t>
      </w:r>
    </w:p>
    <w:p w:rsidR="00D72A57" w:rsidRPr="00526ABA" w:rsidRDefault="00512C49" w:rsidP="006150AF">
      <w:pPr>
        <w:pStyle w:val="ListParagraph"/>
        <w:numPr>
          <w:ilvl w:val="0"/>
          <w:numId w:val="76"/>
        </w:numPr>
        <w:ind w:left="709" w:hanging="357"/>
        <w:contextualSpacing w:val="0"/>
        <w:rPr>
          <w:color w:val="000000"/>
        </w:rPr>
      </w:pPr>
      <w:r w:rsidRPr="00526ABA">
        <w:rPr>
          <w:color w:val="000000"/>
        </w:rPr>
        <w:t>disclosure of the structure of radio cells</w:t>
      </w:r>
      <w:r w:rsidR="00D72A57" w:rsidRPr="00526ABA">
        <w:rPr>
          <w:rStyle w:val="FootnoteReference"/>
          <w:color w:val="000000"/>
        </w:rPr>
        <w:footnoteReference w:id="2"/>
      </w:r>
      <w:r w:rsidRPr="00526ABA">
        <w:rPr>
          <w:color w:val="000000"/>
        </w:rPr>
        <w:t xml:space="preserve"> (optional);</w:t>
      </w:r>
    </w:p>
    <w:p w:rsidR="00D72A57" w:rsidRPr="00526ABA" w:rsidRDefault="00512C49" w:rsidP="006150AF">
      <w:pPr>
        <w:pStyle w:val="ListParagraph"/>
        <w:numPr>
          <w:ilvl w:val="0"/>
          <w:numId w:val="76"/>
        </w:numPr>
        <w:ind w:left="709" w:hanging="357"/>
        <w:contextualSpacing w:val="0"/>
        <w:rPr>
          <w:color w:val="000000"/>
        </w:rPr>
      </w:pPr>
      <w:r w:rsidRPr="00526ABA">
        <w:rPr>
          <w:color w:val="000000"/>
        </w:rPr>
        <w:t>disclosure of the location (optional);</w:t>
      </w:r>
    </w:p>
    <w:p w:rsidR="00D72A57" w:rsidRPr="00526ABA" w:rsidRDefault="00D72A57" w:rsidP="006150AF">
      <w:pPr>
        <w:pStyle w:val="ListParagraph"/>
        <w:numPr>
          <w:ilvl w:val="0"/>
          <w:numId w:val="76"/>
        </w:numPr>
        <w:ind w:left="709" w:hanging="357"/>
        <w:contextualSpacing w:val="0"/>
        <w:rPr>
          <w:color w:val="000000"/>
        </w:rPr>
      </w:pPr>
      <w:r w:rsidRPr="00526ABA">
        <w:rPr>
          <w:color w:val="000000"/>
        </w:rPr>
        <w:t xml:space="preserve">transmission of the telecommunications surveillance order; </w:t>
      </w:r>
    </w:p>
    <w:p w:rsidR="00D72A57" w:rsidRPr="00526ABA" w:rsidRDefault="00D72A57" w:rsidP="006150AF">
      <w:pPr>
        <w:pStyle w:val="ListParagraph"/>
        <w:numPr>
          <w:ilvl w:val="0"/>
          <w:numId w:val="76"/>
        </w:numPr>
        <w:ind w:left="709" w:hanging="357"/>
        <w:contextualSpacing w:val="0"/>
        <w:rPr>
          <w:color w:val="000000"/>
        </w:rPr>
      </w:pPr>
      <w:r w:rsidRPr="00526ABA">
        <w:rPr>
          <w:color w:val="000000"/>
        </w:rPr>
        <w:t>transmission of data for accounting reconciliation in preparation for compensation pursuant to § 23(1) of the German Judicial Remuneration and Compensation Act (optional).</w:t>
      </w:r>
    </w:p>
    <w:p w:rsidR="00D72A57" w:rsidRPr="00526ABA" w:rsidRDefault="00D72A57" w:rsidP="00D72A57">
      <w:pPr>
        <w:rPr>
          <w:color w:val="000000"/>
        </w:rPr>
      </w:pPr>
      <w:r w:rsidRPr="00526ABA">
        <w:rPr>
          <w:color w:val="000000"/>
        </w:rPr>
        <w:t>For better readability, the term ‘disclosure’ is</w:t>
      </w:r>
      <w:r w:rsidRPr="00526ABA">
        <w:t xml:space="preserve"> </w:t>
      </w:r>
      <w:r w:rsidRPr="00526ABA">
        <w:rPr>
          <w:color w:val="000000"/>
        </w:rPr>
        <w:t xml:space="preserve">used synonymously in this TR TKÜV for the request to provide information (request), for the </w:t>
      </w:r>
      <w:r w:rsidRPr="00526ABA">
        <w:t>transmission of the order</w:t>
      </w:r>
      <w:r w:rsidRPr="00526ABA">
        <w:rPr>
          <w:color w:val="000000"/>
        </w:rPr>
        <w:t xml:space="preserve"> (</w:t>
      </w:r>
      <w:r w:rsidRPr="00526ABA">
        <w:t xml:space="preserve">warrant) and for the </w:t>
      </w:r>
      <w:r w:rsidRPr="00526ABA">
        <w:rPr>
          <w:color w:val="000000"/>
        </w:rPr>
        <w:t>provision of information (response</w:t>
      </w:r>
      <w:r w:rsidRPr="00526ABA">
        <w:t>).</w:t>
      </w:r>
    </w:p>
    <w:p w:rsidR="00D72A57" w:rsidRPr="00526ABA" w:rsidRDefault="00D72A57" w:rsidP="00015EEF">
      <w:pPr>
        <w:pStyle w:val="Heading2"/>
      </w:pPr>
      <w:bookmarkStart w:id="525" w:name="_Toc61897687"/>
      <w:r w:rsidRPr="00526ABA">
        <w:t>2</w:t>
      </w:r>
      <w:r w:rsidRPr="00526ABA">
        <w:tab/>
        <w:t>Transmission methods ETSI-ESB and E-Mail-ESB</w:t>
      </w:r>
      <w:bookmarkEnd w:id="525"/>
    </w:p>
    <w:p w:rsidR="00D72A57" w:rsidRPr="00526ABA" w:rsidRDefault="00D72A57" w:rsidP="006142F9">
      <w:pPr>
        <w:keepNext/>
        <w:rPr>
          <w:rStyle w:val="PageNumber"/>
          <w:color w:val="000000"/>
        </w:rPr>
      </w:pPr>
      <w:r w:rsidRPr="00526ABA">
        <w:rPr>
          <w:rStyle w:val="PageNumber"/>
          <w:color w:val="000000"/>
        </w:rPr>
        <w:t>The transmission methods described in Annexes A and B below must be used according to Part 4 of the TKÜV as follows:</w:t>
      </w:r>
    </w:p>
    <w:p w:rsidR="00204D08" w:rsidRPr="00526ABA" w:rsidRDefault="00D72A57" w:rsidP="006150AF">
      <w:pPr>
        <w:pStyle w:val="ListParagraph"/>
        <w:numPr>
          <w:ilvl w:val="0"/>
          <w:numId w:val="67"/>
        </w:numPr>
        <w:rPr>
          <w:rStyle w:val="PageNumber"/>
          <w:color w:val="000000"/>
        </w:rPr>
      </w:pPr>
      <w:r w:rsidRPr="00526ABA">
        <w:rPr>
          <w:rStyle w:val="PageNumber"/>
          <w:color w:val="000000"/>
        </w:rPr>
        <w:t>The transmission method ETSI-ESB (Appendix A) must be used for disclosing information on subscriber data and traffic data and for receiving corresponding orders from subjects pursuant to § 113(5) sentence 2 of the TKG.</w:t>
      </w:r>
    </w:p>
    <w:p w:rsidR="00204D08" w:rsidRPr="00526ABA" w:rsidRDefault="00204D08" w:rsidP="00204D08">
      <w:pPr>
        <w:pStyle w:val="ListParagraph"/>
        <w:rPr>
          <w:rStyle w:val="PageNumber"/>
          <w:color w:val="000000"/>
        </w:rPr>
      </w:pPr>
    </w:p>
    <w:p w:rsidR="00D72A57" w:rsidRPr="00526ABA" w:rsidRDefault="00D72A57" w:rsidP="00204D08">
      <w:pPr>
        <w:pStyle w:val="ListParagraph"/>
        <w:rPr>
          <w:rStyle w:val="PageNumber"/>
          <w:color w:val="000000"/>
        </w:rPr>
      </w:pPr>
      <w:r w:rsidRPr="00526ABA">
        <w:rPr>
          <w:rStyle w:val="PageNumber"/>
          <w:color w:val="000000"/>
        </w:rPr>
        <w:lastRenderedPageBreak/>
        <w:t>Other subjects according to Part 4 of the TKÜV may use this transmission method as an alternative to the E-Mail-ESB transmission method, with the possibility of mixed operation for different applications (e.g. ETSI-ESB for traffic data information, including transmission of the associated order, and E-Mail-ESB for disclosing subscriber data), subject to agreement from the Federal Network Agency.</w:t>
      </w:r>
      <w:r w:rsidRPr="00526ABA">
        <w:rPr>
          <w:rStyle w:val="PageNumber"/>
          <w:color w:val="000000"/>
        </w:rPr>
        <w:br/>
      </w:r>
    </w:p>
    <w:p w:rsidR="00204D08" w:rsidRPr="00526ABA" w:rsidRDefault="00D72A57" w:rsidP="006150AF">
      <w:pPr>
        <w:pStyle w:val="ListParagraph"/>
        <w:numPr>
          <w:ilvl w:val="0"/>
          <w:numId w:val="67"/>
        </w:numPr>
        <w:rPr>
          <w:rStyle w:val="PageNumber"/>
          <w:color w:val="000000"/>
        </w:rPr>
      </w:pPr>
      <w:r w:rsidRPr="00526ABA">
        <w:rPr>
          <w:rStyle w:val="PageNumber"/>
          <w:color w:val="000000"/>
        </w:rPr>
        <w:t>Parties who are not obligated under § 113(5), sentence 2 TKG must use the E-Mail-ESB transmission method (Annex B) to respond to information requests for traffic data pursuant to Part 4 of the TKÜV.</w:t>
      </w:r>
    </w:p>
    <w:p w:rsidR="00204D08" w:rsidRPr="00526ABA" w:rsidRDefault="00204D08" w:rsidP="00204D08">
      <w:pPr>
        <w:pStyle w:val="ListParagraph"/>
        <w:rPr>
          <w:rStyle w:val="PageNumber"/>
          <w:color w:val="000000"/>
        </w:rPr>
      </w:pPr>
    </w:p>
    <w:p w:rsidR="00D72A57" w:rsidRPr="00526ABA" w:rsidRDefault="00D72A57" w:rsidP="00204D08">
      <w:pPr>
        <w:pStyle w:val="ListParagraph"/>
        <w:rPr>
          <w:rStyle w:val="PageNumber"/>
          <w:color w:val="000000"/>
        </w:rPr>
      </w:pPr>
      <w:r w:rsidRPr="00526ABA">
        <w:rPr>
          <w:rStyle w:val="PageNumber"/>
          <w:color w:val="000000"/>
        </w:rPr>
        <w:t>As an alternative, subjects may use the ETSI-ESB transmission method as defined in the above provision.</w:t>
      </w:r>
    </w:p>
    <w:p w:rsidR="00D72A57" w:rsidRPr="00526ABA" w:rsidRDefault="00D72A57" w:rsidP="00D72A57">
      <w:pPr>
        <w:rPr>
          <w:rStyle w:val="PageNumber"/>
          <w:color w:val="000000"/>
        </w:rPr>
      </w:pPr>
      <w:r w:rsidRPr="00526ABA">
        <w:rPr>
          <w:rStyle w:val="PageNumber"/>
          <w:color w:val="000000"/>
        </w:rPr>
        <w:t>These transmission methods can be used for other applications in accordance with Section 1.</w:t>
      </w:r>
    </w:p>
    <w:p w:rsidR="00D72A57" w:rsidRPr="00526ABA" w:rsidRDefault="00D72A57" w:rsidP="00D72A57">
      <w:pPr>
        <w:rPr>
          <w:rStyle w:val="PageNumber"/>
          <w:color w:val="000000"/>
        </w:rPr>
      </w:pPr>
      <w:r w:rsidRPr="00526ABA">
        <w:rPr>
          <w:rStyle w:val="PageNumber"/>
          <w:color w:val="000000"/>
        </w:rPr>
        <w:t>The encrypted ESB transmission method still used previously can be provided in addition as an alternative to E-Mail-ESB subject to agreement from the Federal Network Agency, provided the relevant requirements are adhered to similarly. Other transmission methods and a local transfer are excluded if the systems are also available for traffic data disclosures pursuant to § 113b of the TKG.</w:t>
      </w:r>
    </w:p>
    <w:p w:rsidR="00D72A57" w:rsidRPr="00526ABA" w:rsidRDefault="00D72A57" w:rsidP="00D72A57">
      <w:pPr>
        <w:rPr>
          <w:rStyle w:val="PageNumber"/>
          <w:color w:val="000000"/>
        </w:rPr>
      </w:pPr>
      <w:r w:rsidRPr="00526ABA">
        <w:rPr>
          <w:rStyle w:val="PageNumber"/>
          <w:color w:val="000000"/>
        </w:rPr>
        <w:t>Unsecure transmission methods, for example unencrypted transfer by e-mail or postal mailing of unencrypted data media, are generally not admissible - i.e. also outside the use of the systems provided for disclosure of traffic data pursuant to § 113b of the TKG.</w:t>
      </w:r>
    </w:p>
    <w:p w:rsidR="00D72A57" w:rsidRPr="00526ABA" w:rsidRDefault="00D72A57" w:rsidP="00D72A57">
      <w:pPr>
        <w:rPr>
          <w:rFonts w:cs="Arial"/>
          <w:color w:val="000000"/>
        </w:rPr>
      </w:pPr>
      <w:r w:rsidRPr="00526ABA">
        <w:rPr>
          <w:rStyle w:val="PageNumber"/>
          <w:color w:val="000000"/>
        </w:rPr>
        <w:t>These requirements apply accordingly, pursuant to § 1(1) point 7 of the TKÜV, to the recording lines of the authorised agencies, even in the case of the shared use of central incoming interfaces.</w:t>
      </w:r>
      <w:r w:rsidRPr="00526ABA">
        <w:rPr>
          <w:color w:val="000000"/>
        </w:rPr>
        <w:t xml:space="preserve"> In addition to this, the operation of the E-Mail-ESB outside the authorised agencies, the subjects or their agents is not permitted.</w:t>
      </w:r>
    </w:p>
    <w:p w:rsidR="00D72A57" w:rsidRPr="00526ABA" w:rsidRDefault="00D72A57" w:rsidP="00015EEF">
      <w:pPr>
        <w:pStyle w:val="Heading2"/>
      </w:pPr>
      <w:bookmarkStart w:id="526" w:name="_Toc61897688"/>
      <w:r w:rsidRPr="00526ABA">
        <w:t>3</w:t>
      </w:r>
      <w:r w:rsidRPr="00526ABA">
        <w:tab/>
        <w:t>Guaranteeing data security and data quality</w:t>
      </w:r>
      <w:bookmarkEnd w:id="526"/>
    </w:p>
    <w:p w:rsidR="00D72A57" w:rsidRPr="00526ABA" w:rsidRDefault="00D72A57" w:rsidP="00F1134B">
      <w:pPr>
        <w:pStyle w:val="Heading3"/>
        <w:rPr>
          <w:rStyle w:val="PageNumber"/>
          <w:b w:val="0"/>
        </w:rPr>
      </w:pPr>
      <w:r w:rsidRPr="00526ABA">
        <w:rPr>
          <w:rStyle w:val="PageNumber"/>
        </w:rPr>
        <w:t>3.1</w:t>
      </w:r>
      <w:r w:rsidRPr="00526ABA">
        <w:rPr>
          <w:rStyle w:val="PageNumber"/>
        </w:rPr>
        <w:tab/>
        <w:t>Fundamental requirements</w:t>
      </w:r>
    </w:p>
    <w:p w:rsidR="00D72A57" w:rsidRPr="00526ABA" w:rsidRDefault="00D72A57" w:rsidP="00D72A57">
      <w:pPr>
        <w:rPr>
          <w:rStyle w:val="PageNumber"/>
          <w:color w:val="000000"/>
        </w:rPr>
      </w:pPr>
      <w:r w:rsidRPr="00526ABA">
        <w:rPr>
          <w:rStyle w:val="PageNumber"/>
          <w:color w:val="000000"/>
        </w:rPr>
        <w:t>The requirements under § 14(1) of the TKÜV essentially apply, whereby the obligated party has to provide state-of-the-art protection against unauthorised use in connection with the technical and organisational precautions taken to implement measures and transmission to the receiving device of the authorised agency.</w:t>
      </w:r>
    </w:p>
    <w:p w:rsidR="00D72A57" w:rsidRPr="00526ABA" w:rsidRDefault="00D72A57" w:rsidP="00D72A57">
      <w:pPr>
        <w:rPr>
          <w:rStyle w:val="PageNumber"/>
          <w:color w:val="000000"/>
        </w:rPr>
      </w:pPr>
      <w:r w:rsidRPr="00526ABA">
        <w:rPr>
          <w:rStyle w:val="PageNumber"/>
          <w:color w:val="000000"/>
        </w:rPr>
        <w:t>Transmissions to the authorised agency must be encrypted; the relevant procedures are set out in the following descriptions of the transmission procedures.</w:t>
      </w:r>
    </w:p>
    <w:p w:rsidR="00D72A57" w:rsidRPr="00526ABA" w:rsidRDefault="00D72A57" w:rsidP="00D72A57">
      <w:pPr>
        <w:rPr>
          <w:rStyle w:val="PageNumber"/>
          <w:color w:val="000000"/>
        </w:rPr>
      </w:pPr>
      <w:r w:rsidRPr="00526ABA">
        <w:rPr>
          <w:rStyle w:val="PageNumber"/>
          <w:color w:val="000000"/>
        </w:rPr>
        <w:t>The requirements under § 14(3) of the TKÜV apply equally to the administration of network elements via public networks for monitoring or retrieving information data, including storage of information in these network elements required for this. When implementing these requirements, the relevant international standards and the recommendations of the BSI must be followed.</w:t>
      </w:r>
    </w:p>
    <w:p w:rsidR="00D72A57" w:rsidRPr="00526ABA" w:rsidRDefault="00D72A57" w:rsidP="00F1134B">
      <w:pPr>
        <w:pStyle w:val="Heading3"/>
        <w:rPr>
          <w:rStyle w:val="PageNumber"/>
          <w:b w:val="0"/>
        </w:rPr>
      </w:pPr>
      <w:r w:rsidRPr="00526ABA">
        <w:rPr>
          <w:rStyle w:val="PageNumber"/>
        </w:rPr>
        <w:t>3.2</w:t>
      </w:r>
      <w:r w:rsidRPr="00526ABA">
        <w:rPr>
          <w:rStyle w:val="PageNumber"/>
        </w:rPr>
        <w:tab/>
        <w:t>Special requirements for the transmission of traffic data requiring storage pursuant to § 113b of the TKG</w:t>
      </w:r>
    </w:p>
    <w:p w:rsidR="00D72A57" w:rsidRPr="00526ABA" w:rsidRDefault="00D72A57" w:rsidP="00D72A57">
      <w:pPr>
        <w:rPr>
          <w:rStyle w:val="PageNumber"/>
          <w:color w:val="000000"/>
        </w:rPr>
      </w:pPr>
      <w:r w:rsidRPr="00526ABA">
        <w:rPr>
          <w:rStyle w:val="PageNumber"/>
          <w:color w:val="000000"/>
        </w:rPr>
        <w:t>Under § 113c(3) sentence 1, in conjunction with § 113f(1) sentence 1, of the TKG, the transmission of traffic data pursuant to § 113b of the TKG requires the guarantee of a particularly high standard of data security and data quality.</w:t>
      </w:r>
    </w:p>
    <w:p w:rsidR="00D72A57" w:rsidRPr="00526ABA" w:rsidRDefault="00D72A57" w:rsidP="00D72A57">
      <w:pPr>
        <w:rPr>
          <w:rStyle w:val="PageNumber"/>
          <w:color w:val="000000"/>
        </w:rPr>
      </w:pPr>
      <w:r w:rsidRPr="00526ABA">
        <w:rPr>
          <w:rStyle w:val="PageNumber"/>
          <w:color w:val="000000"/>
        </w:rPr>
        <w:t>Together with BSI and BfDI, the Federal Network Agency has prepared the catalogue of requirements pursuant to § 113f of the TKG by virtue of whose compliance it is assumed that the statutory requirements pursuant to §§ 113b to 113e of the TKG are observed.</w:t>
      </w:r>
    </w:p>
    <w:p w:rsidR="00D72A57" w:rsidRPr="00526ABA" w:rsidRDefault="00D72A57" w:rsidP="006142F9">
      <w:pPr>
        <w:keepNext/>
        <w:rPr>
          <w:rStyle w:val="PageNumber"/>
          <w:color w:val="000000"/>
        </w:rPr>
      </w:pPr>
      <w:r w:rsidRPr="00526ABA">
        <w:rPr>
          <w:rStyle w:val="PageNumber"/>
          <w:color w:val="000000"/>
        </w:rPr>
        <w:t>These following special requirements apply to</w:t>
      </w:r>
      <w:r w:rsidRPr="00526ABA">
        <w:t xml:space="preserve"> the transmission methods described for this, </w:t>
      </w:r>
      <w:r w:rsidRPr="00526ABA">
        <w:rPr>
          <w:rStyle w:val="PageNumber"/>
          <w:color w:val="000000"/>
        </w:rPr>
        <w:t>provided they</w:t>
      </w:r>
    </w:p>
    <w:p w:rsidR="00D72A57" w:rsidRPr="00526ABA" w:rsidRDefault="00D72A57" w:rsidP="006150AF">
      <w:pPr>
        <w:pStyle w:val="ListParagraph"/>
        <w:numPr>
          <w:ilvl w:val="0"/>
          <w:numId w:val="68"/>
        </w:numPr>
        <w:rPr>
          <w:color w:val="000000"/>
        </w:rPr>
      </w:pPr>
      <w:r w:rsidRPr="00526ABA">
        <w:rPr>
          <w:color w:val="000000"/>
        </w:rPr>
        <w:t>are used exclusively for disclosing information on traffic data pursuant to § 113b of the TKG or</w:t>
      </w:r>
    </w:p>
    <w:p w:rsidR="00D72A57" w:rsidRPr="00526ABA" w:rsidRDefault="00D72A57" w:rsidP="006150AF">
      <w:pPr>
        <w:pStyle w:val="ListParagraph"/>
        <w:numPr>
          <w:ilvl w:val="0"/>
          <w:numId w:val="68"/>
        </w:numPr>
        <w:rPr>
          <w:color w:val="000000"/>
        </w:rPr>
      </w:pPr>
      <w:r w:rsidRPr="00526ABA">
        <w:rPr>
          <w:color w:val="000000"/>
        </w:rPr>
        <w:t>are used in addition to other content permitted under Section 1 above for disclosing information on traffic data pursuant to § 113b of the TKG.</w:t>
      </w:r>
    </w:p>
    <w:p w:rsidR="00D72A57" w:rsidRPr="00526ABA" w:rsidRDefault="00D72A57" w:rsidP="006142F9">
      <w:pPr>
        <w:keepNext/>
        <w:rPr>
          <w:rStyle w:val="PageNumber"/>
          <w:color w:val="000000"/>
        </w:rPr>
      </w:pPr>
      <w:r w:rsidRPr="00526ABA">
        <w:rPr>
          <w:rStyle w:val="PageNumber"/>
          <w:color w:val="000000"/>
        </w:rPr>
        <w:lastRenderedPageBreak/>
        <w:t>The following image from the catalogue of requirements shows a possible version of the overall architecture:</w:t>
      </w:r>
    </w:p>
    <w:p w:rsidR="00D72A57" w:rsidRPr="00526ABA" w:rsidRDefault="00D72A57" w:rsidP="00D72A57">
      <w:pPr>
        <w:rPr>
          <w:rStyle w:val="PageNumber"/>
          <w:color w:val="000000"/>
        </w:rPr>
      </w:pPr>
      <w:r w:rsidRPr="00526ABA">
        <w:rPr>
          <w:noProof/>
          <w:color w:val="000000"/>
        </w:rPr>
        <w:drawing>
          <wp:inline distT="0" distB="0" distL="0" distR="0" wp14:anchorId="782F2CFD" wp14:editId="44DDDB2C">
            <wp:extent cx="5952490" cy="3314065"/>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52490" cy="3314065"/>
                    </a:xfrm>
                    <a:prstGeom prst="rect">
                      <a:avLst/>
                    </a:prstGeom>
                    <a:noFill/>
                  </pic:spPr>
                </pic:pic>
              </a:graphicData>
            </a:graphic>
          </wp:inline>
        </w:drawing>
      </w:r>
    </w:p>
    <w:p w:rsidR="00D72A57" w:rsidRPr="00526ABA" w:rsidRDefault="00D72A57" w:rsidP="00D72A57">
      <w:pPr>
        <w:rPr>
          <w:rStyle w:val="PageNumber"/>
          <w:color w:val="000000"/>
          <w:sz w:val="18"/>
          <w:szCs w:val="18"/>
        </w:rPr>
      </w:pPr>
      <w:r w:rsidRPr="00526ABA">
        <w:rPr>
          <w:rStyle w:val="PageNumber"/>
          <w:color w:val="000000"/>
          <w:sz w:val="18"/>
          <w:szCs w:val="18"/>
        </w:rPr>
        <w:t>Figure: Implementation example of the basic architecture (source: Catalogue of requirements pursuant to § 113f TKG)</w:t>
      </w:r>
    </w:p>
    <w:tbl>
      <w:tblPr>
        <w:tblStyle w:val="TableGrid"/>
        <w:tblW w:w="0" w:type="auto"/>
        <w:tblLook w:val="04A0" w:firstRow="1" w:lastRow="0" w:firstColumn="1" w:lastColumn="0" w:noHBand="0" w:noVBand="1"/>
      </w:tblPr>
      <w:tblGrid>
        <w:gridCol w:w="4672"/>
        <w:gridCol w:w="4672"/>
      </w:tblGrid>
      <w:tr w:rsidR="004634CA" w:rsidRPr="00526ABA" w:rsidTr="00FB4572">
        <w:tc>
          <w:tcPr>
            <w:tcW w:w="4672" w:type="dxa"/>
          </w:tcPr>
          <w:p w:rsidR="004634CA" w:rsidRPr="00526ABA" w:rsidRDefault="004634CA" w:rsidP="004634CA">
            <w:pPr>
              <w:overflowPunct/>
              <w:autoSpaceDE/>
              <w:autoSpaceDN/>
              <w:adjustRightInd/>
              <w:spacing w:after="0"/>
              <w:textAlignment w:val="auto"/>
              <w:rPr>
                <w:rStyle w:val="PageNumber"/>
                <w:color w:val="000000"/>
                <w:sz w:val="18"/>
                <w:szCs w:val="18"/>
              </w:rPr>
            </w:pPr>
            <w:r w:rsidRPr="00526ABA">
              <w:rPr>
                <w:rStyle w:val="PageNumber"/>
                <w:sz w:val="18"/>
                <w:szCs w:val="18"/>
              </w:rPr>
              <w:t>Netz des Verpflichteten</w:t>
            </w:r>
          </w:p>
        </w:tc>
        <w:tc>
          <w:tcPr>
            <w:tcW w:w="4672" w:type="dxa"/>
          </w:tcPr>
          <w:p w:rsidR="004634CA" w:rsidRPr="00526ABA" w:rsidRDefault="004634CA" w:rsidP="004634CA">
            <w:pPr>
              <w:overflowPunct/>
              <w:autoSpaceDE/>
              <w:autoSpaceDN/>
              <w:adjustRightInd/>
              <w:spacing w:after="0"/>
              <w:textAlignment w:val="auto"/>
              <w:rPr>
                <w:rStyle w:val="PageNumber"/>
                <w:sz w:val="18"/>
                <w:szCs w:val="18"/>
              </w:rPr>
            </w:pPr>
            <w:r w:rsidRPr="00526ABA">
              <w:rPr>
                <w:rStyle w:val="PageNumber"/>
                <w:sz w:val="18"/>
                <w:szCs w:val="18"/>
              </w:rPr>
              <w:t>Network of the subject</w:t>
            </w:r>
          </w:p>
        </w:tc>
      </w:tr>
      <w:tr w:rsidR="004634CA" w:rsidRPr="00526ABA" w:rsidTr="00FB4572">
        <w:tc>
          <w:tcPr>
            <w:tcW w:w="4672" w:type="dxa"/>
          </w:tcPr>
          <w:p w:rsidR="004634CA" w:rsidRPr="00526ABA" w:rsidRDefault="004634CA" w:rsidP="004634CA">
            <w:pPr>
              <w:spacing w:after="0"/>
              <w:rPr>
                <w:rStyle w:val="PageNumber"/>
                <w:color w:val="000000"/>
              </w:rPr>
            </w:pPr>
            <w:r w:rsidRPr="00526ABA">
              <w:rPr>
                <w:rStyle w:val="PageNumber"/>
                <w:sz w:val="18"/>
                <w:szCs w:val="18"/>
              </w:rPr>
              <w:t>Datenquellen</w:t>
            </w:r>
          </w:p>
        </w:tc>
        <w:tc>
          <w:tcPr>
            <w:tcW w:w="4672" w:type="dxa"/>
          </w:tcPr>
          <w:p w:rsidR="004634CA" w:rsidRPr="00526ABA" w:rsidRDefault="004634CA" w:rsidP="004634CA">
            <w:pPr>
              <w:spacing w:after="0"/>
              <w:rPr>
                <w:rStyle w:val="PageNumber"/>
                <w:sz w:val="18"/>
                <w:szCs w:val="18"/>
              </w:rPr>
            </w:pPr>
            <w:r w:rsidRPr="00526ABA">
              <w:rPr>
                <w:rStyle w:val="PageNumber"/>
                <w:sz w:val="18"/>
                <w:szCs w:val="18"/>
              </w:rPr>
              <w:t>Data sources</w:t>
            </w:r>
          </w:p>
        </w:tc>
      </w:tr>
      <w:tr w:rsidR="004634CA" w:rsidRPr="00526ABA" w:rsidTr="00FB4572">
        <w:tc>
          <w:tcPr>
            <w:tcW w:w="4672" w:type="dxa"/>
          </w:tcPr>
          <w:p w:rsidR="004634CA" w:rsidRPr="00526ABA" w:rsidRDefault="004634CA" w:rsidP="004634CA">
            <w:pPr>
              <w:spacing w:after="0"/>
              <w:rPr>
                <w:rStyle w:val="PageNumber"/>
                <w:color w:val="000000"/>
              </w:rPr>
            </w:pPr>
            <w:r w:rsidRPr="00526ABA">
              <w:rPr>
                <w:rStyle w:val="PageNumber"/>
                <w:sz w:val="18"/>
                <w:szCs w:val="18"/>
              </w:rPr>
              <w:t>Kontroll-·und Filtereinrichtung</w:t>
            </w:r>
          </w:p>
        </w:tc>
        <w:tc>
          <w:tcPr>
            <w:tcW w:w="4672" w:type="dxa"/>
          </w:tcPr>
          <w:p w:rsidR="004634CA" w:rsidRPr="00526ABA" w:rsidRDefault="004634CA" w:rsidP="004634CA">
            <w:pPr>
              <w:overflowPunct/>
              <w:autoSpaceDE/>
              <w:autoSpaceDN/>
              <w:adjustRightInd/>
              <w:spacing w:after="0"/>
              <w:textAlignment w:val="auto"/>
              <w:rPr>
                <w:rStyle w:val="PageNumber"/>
                <w:sz w:val="18"/>
                <w:szCs w:val="18"/>
              </w:rPr>
            </w:pPr>
            <w:r w:rsidRPr="00526ABA">
              <w:rPr>
                <w:rStyle w:val="PageNumber"/>
                <w:sz w:val="18"/>
                <w:szCs w:val="18"/>
              </w:rPr>
              <w:t>Control and filter device</w:t>
            </w:r>
          </w:p>
        </w:tc>
      </w:tr>
      <w:tr w:rsidR="004634CA" w:rsidRPr="00526ABA" w:rsidTr="00FB4572">
        <w:tc>
          <w:tcPr>
            <w:tcW w:w="4672" w:type="dxa"/>
          </w:tcPr>
          <w:p w:rsidR="004634CA" w:rsidRPr="00526ABA" w:rsidRDefault="004634CA" w:rsidP="004634CA">
            <w:pPr>
              <w:spacing w:after="0"/>
              <w:rPr>
                <w:rStyle w:val="PageNumber"/>
                <w:color w:val="000000"/>
              </w:rPr>
            </w:pPr>
            <w:r w:rsidRPr="00526ABA">
              <w:rPr>
                <w:rStyle w:val="PageNumber"/>
                <w:sz w:val="18"/>
                <w:szCs w:val="18"/>
              </w:rPr>
              <w:t>Rufnummern nach § 99 TKG</w:t>
            </w:r>
          </w:p>
        </w:tc>
        <w:tc>
          <w:tcPr>
            <w:tcW w:w="4672" w:type="dxa"/>
          </w:tcPr>
          <w:p w:rsidR="004634CA" w:rsidRPr="00526ABA" w:rsidRDefault="004634CA" w:rsidP="004634CA">
            <w:pPr>
              <w:spacing w:after="0"/>
              <w:rPr>
                <w:rStyle w:val="PageNumber"/>
                <w:sz w:val="18"/>
                <w:szCs w:val="18"/>
              </w:rPr>
            </w:pPr>
            <w:r w:rsidRPr="00526ABA">
              <w:rPr>
                <w:rStyle w:val="PageNumber"/>
                <w:sz w:val="18"/>
                <w:szCs w:val="18"/>
              </w:rPr>
              <w:t>Call numbers under § 99 of the TKG</w:t>
            </w:r>
          </w:p>
        </w:tc>
      </w:tr>
      <w:tr w:rsidR="004634CA" w:rsidRPr="00526ABA" w:rsidTr="00FB4572">
        <w:tc>
          <w:tcPr>
            <w:tcW w:w="4672" w:type="dxa"/>
          </w:tcPr>
          <w:p w:rsidR="004634CA" w:rsidRPr="00A51358" w:rsidRDefault="004634CA" w:rsidP="004634CA">
            <w:pPr>
              <w:spacing w:after="0"/>
              <w:rPr>
                <w:rStyle w:val="PageNumber"/>
                <w:color w:val="000000"/>
                <w:lang w:val="de-DE"/>
              </w:rPr>
            </w:pPr>
            <w:r w:rsidRPr="00A51358">
              <w:rPr>
                <w:rStyle w:val="PageNumber"/>
                <w:sz w:val="18"/>
                <w:szCs w:val="18"/>
                <w:lang w:val="de-DE"/>
              </w:rPr>
              <w:t>Physisch zutrittgesicherte Umgebung für das Verkehrsdatenspeichersystem</w:t>
            </w:r>
          </w:p>
        </w:tc>
        <w:tc>
          <w:tcPr>
            <w:tcW w:w="4672" w:type="dxa"/>
          </w:tcPr>
          <w:p w:rsidR="004634CA" w:rsidRPr="00526ABA" w:rsidRDefault="004634CA" w:rsidP="004634CA">
            <w:pPr>
              <w:overflowPunct/>
              <w:autoSpaceDE/>
              <w:autoSpaceDN/>
              <w:adjustRightInd/>
              <w:spacing w:after="0"/>
              <w:textAlignment w:val="auto"/>
              <w:rPr>
                <w:rStyle w:val="PageNumber"/>
                <w:sz w:val="18"/>
                <w:szCs w:val="18"/>
              </w:rPr>
            </w:pPr>
            <w:r w:rsidRPr="00526ABA">
              <w:rPr>
                <w:rStyle w:val="PageNumber"/>
                <w:sz w:val="18"/>
                <w:szCs w:val="18"/>
              </w:rPr>
              <w:t>Physically secure environment for the traffic data storage system</w:t>
            </w:r>
          </w:p>
        </w:tc>
      </w:tr>
      <w:tr w:rsidR="004634CA" w:rsidRPr="00526ABA" w:rsidTr="00FB4572">
        <w:tc>
          <w:tcPr>
            <w:tcW w:w="4672" w:type="dxa"/>
          </w:tcPr>
          <w:p w:rsidR="004634CA" w:rsidRPr="00526ABA" w:rsidRDefault="004634CA" w:rsidP="004634CA">
            <w:pPr>
              <w:spacing w:after="0"/>
              <w:rPr>
                <w:rStyle w:val="PageNumber"/>
                <w:color w:val="000000"/>
              </w:rPr>
            </w:pPr>
            <w:r w:rsidRPr="00526ABA">
              <w:rPr>
                <w:rStyle w:val="PageNumber"/>
                <w:sz w:val="18"/>
                <w:szCs w:val="18"/>
              </w:rPr>
              <w:t>Firewall</w:t>
            </w:r>
          </w:p>
        </w:tc>
        <w:tc>
          <w:tcPr>
            <w:tcW w:w="4672" w:type="dxa"/>
          </w:tcPr>
          <w:p w:rsidR="004634CA" w:rsidRPr="00526ABA" w:rsidRDefault="004634CA" w:rsidP="004634CA">
            <w:pPr>
              <w:overflowPunct/>
              <w:autoSpaceDE/>
              <w:autoSpaceDN/>
              <w:adjustRightInd/>
              <w:spacing w:after="0"/>
              <w:textAlignment w:val="auto"/>
              <w:rPr>
                <w:rStyle w:val="PageNumber"/>
                <w:sz w:val="18"/>
                <w:szCs w:val="18"/>
              </w:rPr>
            </w:pPr>
            <w:r w:rsidRPr="00526ABA">
              <w:rPr>
                <w:rStyle w:val="PageNumber"/>
                <w:sz w:val="18"/>
                <w:szCs w:val="18"/>
              </w:rPr>
              <w:t>Firewall</w:t>
            </w:r>
          </w:p>
        </w:tc>
      </w:tr>
      <w:tr w:rsidR="004634CA" w:rsidRPr="00526ABA" w:rsidTr="00FB4572">
        <w:tc>
          <w:tcPr>
            <w:tcW w:w="4672" w:type="dxa"/>
          </w:tcPr>
          <w:p w:rsidR="004634CA" w:rsidRPr="00526ABA" w:rsidRDefault="004634CA" w:rsidP="004634CA">
            <w:pPr>
              <w:spacing w:after="0"/>
              <w:rPr>
                <w:rStyle w:val="PageNumber"/>
                <w:color w:val="000000"/>
              </w:rPr>
            </w:pPr>
            <w:r w:rsidRPr="00526ABA">
              <w:rPr>
                <w:rStyle w:val="PageNumber"/>
                <w:sz w:val="18"/>
                <w:szCs w:val="18"/>
              </w:rPr>
              <w:t>Ablagesystem</w:t>
            </w:r>
          </w:p>
        </w:tc>
        <w:tc>
          <w:tcPr>
            <w:tcW w:w="4672" w:type="dxa"/>
          </w:tcPr>
          <w:p w:rsidR="004634CA" w:rsidRPr="00526ABA" w:rsidRDefault="004634CA" w:rsidP="004634CA">
            <w:pPr>
              <w:overflowPunct/>
              <w:autoSpaceDE/>
              <w:autoSpaceDN/>
              <w:adjustRightInd/>
              <w:spacing w:after="0"/>
              <w:textAlignment w:val="auto"/>
              <w:rPr>
                <w:rStyle w:val="PageNumber"/>
                <w:sz w:val="18"/>
                <w:szCs w:val="18"/>
              </w:rPr>
            </w:pPr>
            <w:r w:rsidRPr="00526ABA">
              <w:rPr>
                <w:rStyle w:val="PageNumber"/>
                <w:sz w:val="18"/>
                <w:szCs w:val="18"/>
              </w:rPr>
              <w:t>Storage system</w:t>
            </w:r>
          </w:p>
        </w:tc>
      </w:tr>
      <w:tr w:rsidR="004634CA" w:rsidRPr="00526ABA" w:rsidTr="00FB4572">
        <w:tc>
          <w:tcPr>
            <w:tcW w:w="4672" w:type="dxa"/>
          </w:tcPr>
          <w:p w:rsidR="004634CA" w:rsidRPr="00526ABA" w:rsidRDefault="004634CA" w:rsidP="004634CA">
            <w:pPr>
              <w:spacing w:after="0"/>
              <w:rPr>
                <w:rStyle w:val="PageNumber"/>
                <w:color w:val="000000"/>
              </w:rPr>
            </w:pPr>
            <w:r w:rsidRPr="00526ABA">
              <w:rPr>
                <w:rStyle w:val="PageNumber"/>
                <w:sz w:val="18"/>
                <w:szCs w:val="18"/>
              </w:rPr>
              <w:t>Datenspeicher</w:t>
            </w:r>
          </w:p>
        </w:tc>
        <w:tc>
          <w:tcPr>
            <w:tcW w:w="4672" w:type="dxa"/>
          </w:tcPr>
          <w:p w:rsidR="004634CA" w:rsidRPr="00526ABA" w:rsidRDefault="004634CA" w:rsidP="004634CA">
            <w:pPr>
              <w:overflowPunct/>
              <w:autoSpaceDE/>
              <w:autoSpaceDN/>
              <w:adjustRightInd/>
              <w:spacing w:after="0"/>
              <w:textAlignment w:val="auto"/>
              <w:rPr>
                <w:rStyle w:val="PageNumber"/>
                <w:sz w:val="18"/>
                <w:szCs w:val="18"/>
              </w:rPr>
            </w:pPr>
            <w:r w:rsidRPr="00526ABA">
              <w:rPr>
                <w:rStyle w:val="PageNumber"/>
                <w:sz w:val="18"/>
                <w:szCs w:val="18"/>
              </w:rPr>
              <w:t>Data storage</w:t>
            </w:r>
          </w:p>
        </w:tc>
      </w:tr>
      <w:tr w:rsidR="004634CA" w:rsidRPr="00526ABA" w:rsidTr="00FB4572">
        <w:tc>
          <w:tcPr>
            <w:tcW w:w="4672" w:type="dxa"/>
          </w:tcPr>
          <w:p w:rsidR="004634CA" w:rsidRPr="00526ABA" w:rsidRDefault="004634CA" w:rsidP="004634CA">
            <w:pPr>
              <w:spacing w:after="0"/>
              <w:rPr>
                <w:rStyle w:val="PageNumber"/>
                <w:color w:val="000000"/>
              </w:rPr>
            </w:pPr>
            <w:r w:rsidRPr="00526ABA">
              <w:rPr>
                <w:rStyle w:val="PageNumber"/>
                <w:sz w:val="18"/>
                <w:szCs w:val="18"/>
              </w:rPr>
              <w:t>Zugriffssystem</w:t>
            </w:r>
          </w:p>
        </w:tc>
        <w:tc>
          <w:tcPr>
            <w:tcW w:w="4672" w:type="dxa"/>
          </w:tcPr>
          <w:p w:rsidR="004634CA" w:rsidRPr="00526ABA" w:rsidRDefault="004634CA" w:rsidP="004634CA">
            <w:pPr>
              <w:overflowPunct/>
              <w:autoSpaceDE/>
              <w:autoSpaceDN/>
              <w:adjustRightInd/>
              <w:spacing w:after="0"/>
              <w:textAlignment w:val="auto"/>
              <w:rPr>
                <w:rStyle w:val="PageNumber"/>
                <w:sz w:val="18"/>
                <w:szCs w:val="18"/>
              </w:rPr>
            </w:pPr>
            <w:r w:rsidRPr="00526ABA">
              <w:rPr>
                <w:rStyle w:val="PageNumber"/>
                <w:sz w:val="18"/>
                <w:szCs w:val="18"/>
              </w:rPr>
              <w:t>Access system</w:t>
            </w:r>
          </w:p>
        </w:tc>
      </w:tr>
      <w:tr w:rsidR="004634CA" w:rsidRPr="00526ABA" w:rsidTr="00FB4572">
        <w:tc>
          <w:tcPr>
            <w:tcW w:w="4672" w:type="dxa"/>
          </w:tcPr>
          <w:p w:rsidR="004634CA" w:rsidRPr="00526ABA" w:rsidRDefault="004634CA" w:rsidP="004634CA">
            <w:pPr>
              <w:spacing w:after="0"/>
              <w:rPr>
                <w:rStyle w:val="PageNumber"/>
                <w:color w:val="000000"/>
              </w:rPr>
            </w:pPr>
            <w:r w:rsidRPr="00526ABA">
              <w:rPr>
                <w:rStyle w:val="PageNumber"/>
                <w:sz w:val="18"/>
                <w:szCs w:val="18"/>
              </w:rPr>
              <w:t>Schlüsselmanagement</w:t>
            </w:r>
          </w:p>
        </w:tc>
        <w:tc>
          <w:tcPr>
            <w:tcW w:w="4672" w:type="dxa"/>
          </w:tcPr>
          <w:p w:rsidR="004634CA" w:rsidRPr="00526ABA" w:rsidRDefault="004634CA" w:rsidP="004634CA">
            <w:pPr>
              <w:overflowPunct/>
              <w:autoSpaceDE/>
              <w:autoSpaceDN/>
              <w:adjustRightInd/>
              <w:spacing w:after="0"/>
              <w:textAlignment w:val="auto"/>
              <w:rPr>
                <w:rStyle w:val="PageNumber"/>
                <w:sz w:val="18"/>
                <w:szCs w:val="18"/>
              </w:rPr>
            </w:pPr>
            <w:r w:rsidRPr="00526ABA">
              <w:rPr>
                <w:rStyle w:val="PageNumber"/>
                <w:sz w:val="18"/>
                <w:szCs w:val="18"/>
              </w:rPr>
              <w:t>Key management</w:t>
            </w:r>
          </w:p>
        </w:tc>
      </w:tr>
      <w:tr w:rsidR="004634CA" w:rsidRPr="00526ABA" w:rsidTr="00FB4572">
        <w:tc>
          <w:tcPr>
            <w:tcW w:w="4672" w:type="dxa"/>
          </w:tcPr>
          <w:p w:rsidR="004634CA" w:rsidRPr="00526ABA" w:rsidRDefault="004634CA" w:rsidP="004634CA">
            <w:pPr>
              <w:spacing w:after="0"/>
              <w:rPr>
                <w:rStyle w:val="PageNumber"/>
                <w:color w:val="000000"/>
              </w:rPr>
            </w:pPr>
            <w:r w:rsidRPr="00526ABA">
              <w:rPr>
                <w:rStyle w:val="PageNumber"/>
                <w:sz w:val="18"/>
                <w:szCs w:val="18"/>
              </w:rPr>
              <w:t>Abfragesystem</w:t>
            </w:r>
          </w:p>
        </w:tc>
        <w:tc>
          <w:tcPr>
            <w:tcW w:w="4672" w:type="dxa"/>
          </w:tcPr>
          <w:p w:rsidR="004634CA" w:rsidRPr="00526ABA" w:rsidRDefault="004634CA" w:rsidP="004634CA">
            <w:pPr>
              <w:overflowPunct/>
              <w:autoSpaceDE/>
              <w:autoSpaceDN/>
              <w:adjustRightInd/>
              <w:spacing w:after="0"/>
              <w:textAlignment w:val="auto"/>
              <w:rPr>
                <w:rStyle w:val="PageNumber"/>
                <w:sz w:val="18"/>
                <w:szCs w:val="18"/>
              </w:rPr>
            </w:pPr>
            <w:r w:rsidRPr="00526ABA">
              <w:rPr>
                <w:rStyle w:val="PageNumber"/>
                <w:sz w:val="18"/>
                <w:szCs w:val="18"/>
              </w:rPr>
              <w:t>Query system</w:t>
            </w:r>
          </w:p>
        </w:tc>
      </w:tr>
      <w:tr w:rsidR="004634CA" w:rsidRPr="00526ABA" w:rsidTr="00FB4572">
        <w:tc>
          <w:tcPr>
            <w:tcW w:w="4672" w:type="dxa"/>
          </w:tcPr>
          <w:p w:rsidR="004634CA" w:rsidRPr="00526ABA" w:rsidRDefault="004634CA" w:rsidP="004634CA">
            <w:pPr>
              <w:spacing w:after="0"/>
              <w:rPr>
                <w:rStyle w:val="PageNumber"/>
                <w:color w:val="000000"/>
              </w:rPr>
            </w:pPr>
            <w:r w:rsidRPr="00526ABA">
              <w:rPr>
                <w:rStyle w:val="PageNumber"/>
                <w:sz w:val="18"/>
                <w:szCs w:val="18"/>
              </w:rPr>
              <w:t>ETSI-ESB</w:t>
            </w:r>
          </w:p>
        </w:tc>
        <w:tc>
          <w:tcPr>
            <w:tcW w:w="4672" w:type="dxa"/>
          </w:tcPr>
          <w:p w:rsidR="004634CA" w:rsidRPr="00526ABA" w:rsidRDefault="004634CA" w:rsidP="004634CA">
            <w:pPr>
              <w:overflowPunct/>
              <w:autoSpaceDE/>
              <w:autoSpaceDN/>
              <w:adjustRightInd/>
              <w:spacing w:after="0"/>
              <w:textAlignment w:val="auto"/>
              <w:rPr>
                <w:rStyle w:val="PageNumber"/>
                <w:sz w:val="18"/>
                <w:szCs w:val="18"/>
              </w:rPr>
            </w:pPr>
            <w:r w:rsidRPr="00526ABA">
              <w:rPr>
                <w:rStyle w:val="PageNumber"/>
                <w:sz w:val="18"/>
                <w:szCs w:val="18"/>
              </w:rPr>
              <w:t>ETSI-ESB</w:t>
            </w:r>
          </w:p>
        </w:tc>
      </w:tr>
      <w:tr w:rsidR="004634CA" w:rsidRPr="00526ABA" w:rsidTr="00FB4572">
        <w:tc>
          <w:tcPr>
            <w:tcW w:w="4672" w:type="dxa"/>
          </w:tcPr>
          <w:p w:rsidR="004634CA" w:rsidRPr="00526ABA" w:rsidRDefault="004634CA" w:rsidP="004634CA">
            <w:pPr>
              <w:spacing w:after="0"/>
              <w:rPr>
                <w:rStyle w:val="PageNumber"/>
                <w:color w:val="000000"/>
              </w:rPr>
            </w:pPr>
            <w:r w:rsidRPr="00526ABA">
              <w:rPr>
                <w:rStyle w:val="PageNumber"/>
                <w:sz w:val="18"/>
                <w:szCs w:val="18"/>
              </w:rPr>
              <w:t>Wartungszugänge</w:t>
            </w:r>
          </w:p>
        </w:tc>
        <w:tc>
          <w:tcPr>
            <w:tcW w:w="4672" w:type="dxa"/>
          </w:tcPr>
          <w:p w:rsidR="004634CA" w:rsidRPr="00526ABA" w:rsidRDefault="004634CA" w:rsidP="004634CA">
            <w:pPr>
              <w:overflowPunct/>
              <w:autoSpaceDE/>
              <w:autoSpaceDN/>
              <w:adjustRightInd/>
              <w:spacing w:after="0"/>
              <w:textAlignment w:val="auto"/>
              <w:rPr>
                <w:rStyle w:val="PageNumber"/>
                <w:sz w:val="18"/>
                <w:szCs w:val="18"/>
              </w:rPr>
            </w:pPr>
            <w:r w:rsidRPr="00526ABA">
              <w:rPr>
                <w:rStyle w:val="PageNumber"/>
                <w:sz w:val="18"/>
                <w:szCs w:val="18"/>
              </w:rPr>
              <w:t>Maintenance access</w:t>
            </w:r>
          </w:p>
        </w:tc>
      </w:tr>
      <w:tr w:rsidR="004634CA" w:rsidRPr="00526ABA" w:rsidTr="00FB4572">
        <w:tc>
          <w:tcPr>
            <w:tcW w:w="4672" w:type="dxa"/>
          </w:tcPr>
          <w:p w:rsidR="004634CA" w:rsidRPr="00526ABA" w:rsidRDefault="004634CA" w:rsidP="004634CA">
            <w:pPr>
              <w:spacing w:after="0"/>
              <w:rPr>
                <w:rStyle w:val="PageNumber"/>
                <w:color w:val="000000"/>
              </w:rPr>
            </w:pPr>
            <w:r w:rsidRPr="00526ABA">
              <w:rPr>
                <w:rStyle w:val="PageNumber"/>
                <w:sz w:val="18"/>
                <w:szCs w:val="18"/>
              </w:rPr>
              <w:t>Bestandsdatenspeicher,…</w:t>
            </w:r>
          </w:p>
        </w:tc>
        <w:tc>
          <w:tcPr>
            <w:tcW w:w="4672" w:type="dxa"/>
          </w:tcPr>
          <w:p w:rsidR="004634CA" w:rsidRPr="00526ABA" w:rsidRDefault="004634CA" w:rsidP="004634CA">
            <w:pPr>
              <w:overflowPunct/>
              <w:autoSpaceDE/>
              <w:autoSpaceDN/>
              <w:adjustRightInd/>
              <w:spacing w:after="0"/>
              <w:textAlignment w:val="auto"/>
              <w:rPr>
                <w:rStyle w:val="PageNumber"/>
                <w:sz w:val="18"/>
                <w:szCs w:val="18"/>
              </w:rPr>
            </w:pPr>
            <w:r w:rsidRPr="00526ABA">
              <w:rPr>
                <w:rStyle w:val="PageNumber"/>
                <w:sz w:val="18"/>
                <w:szCs w:val="18"/>
              </w:rPr>
              <w:t>Subscriber data storage</w:t>
            </w:r>
          </w:p>
        </w:tc>
      </w:tr>
      <w:tr w:rsidR="004634CA" w:rsidRPr="00526ABA" w:rsidTr="00FB4572">
        <w:tc>
          <w:tcPr>
            <w:tcW w:w="4672" w:type="dxa"/>
          </w:tcPr>
          <w:p w:rsidR="004634CA" w:rsidRPr="00526ABA" w:rsidRDefault="004634CA" w:rsidP="004634CA">
            <w:pPr>
              <w:spacing w:after="0"/>
              <w:rPr>
                <w:rStyle w:val="PageNumber"/>
                <w:color w:val="000000"/>
              </w:rPr>
            </w:pPr>
            <w:r w:rsidRPr="00526ABA">
              <w:rPr>
                <w:rStyle w:val="PageNumber"/>
                <w:sz w:val="18"/>
                <w:szCs w:val="18"/>
              </w:rPr>
              <w:t>Berechtigte Stelte</w:t>
            </w:r>
          </w:p>
        </w:tc>
        <w:tc>
          <w:tcPr>
            <w:tcW w:w="4672" w:type="dxa"/>
          </w:tcPr>
          <w:p w:rsidR="004634CA" w:rsidRPr="00526ABA" w:rsidRDefault="004634CA" w:rsidP="004634CA">
            <w:pPr>
              <w:overflowPunct/>
              <w:autoSpaceDE/>
              <w:autoSpaceDN/>
              <w:adjustRightInd/>
              <w:spacing w:after="0"/>
              <w:textAlignment w:val="auto"/>
              <w:rPr>
                <w:rStyle w:val="PageNumber"/>
                <w:sz w:val="18"/>
                <w:szCs w:val="18"/>
              </w:rPr>
            </w:pPr>
            <w:r w:rsidRPr="00526ABA">
              <w:rPr>
                <w:rStyle w:val="PageNumber"/>
                <w:sz w:val="18"/>
                <w:szCs w:val="18"/>
              </w:rPr>
              <w:t>Authorised agencies</w:t>
            </w:r>
          </w:p>
        </w:tc>
      </w:tr>
    </w:tbl>
    <w:p w:rsidR="00FB4572" w:rsidRPr="00526ABA" w:rsidRDefault="00FB4572" w:rsidP="00D72A57">
      <w:pPr>
        <w:spacing w:after="0"/>
        <w:rPr>
          <w:rStyle w:val="PageNumber"/>
          <w:color w:val="000000"/>
        </w:rPr>
      </w:pPr>
    </w:p>
    <w:p w:rsidR="00D72A57" w:rsidRPr="00526ABA" w:rsidRDefault="00D72A57" w:rsidP="00D72A57">
      <w:pPr>
        <w:rPr>
          <w:rStyle w:val="PageNumber"/>
          <w:color w:val="000000"/>
        </w:rPr>
      </w:pPr>
      <w:r w:rsidRPr="00526ABA">
        <w:rPr>
          <w:rStyle w:val="PageNumber"/>
          <w:color w:val="000000"/>
        </w:rPr>
        <w:t>In keeping with the catalogue of requirements pursuant to § 113f of the TKG, the following requirements in particular apply to the transmission as per § 113c(3) of the TKG:</w:t>
      </w:r>
    </w:p>
    <w:p w:rsidR="00D72A57" w:rsidRPr="00526ABA" w:rsidRDefault="00D72A57" w:rsidP="006142F9">
      <w:pPr>
        <w:pStyle w:val="ListParagraph"/>
        <w:keepNext/>
        <w:numPr>
          <w:ilvl w:val="2"/>
          <w:numId w:val="38"/>
        </w:numPr>
        <w:ind w:left="720"/>
        <w:rPr>
          <w:rStyle w:val="PageNumber"/>
          <w:b/>
          <w:color w:val="000000"/>
        </w:rPr>
      </w:pPr>
      <w:r w:rsidRPr="00526ABA">
        <w:rPr>
          <w:rStyle w:val="PageNumber"/>
          <w:b/>
          <w:color w:val="000000"/>
        </w:rPr>
        <w:t>Ensuring particularly high standards of data security</w:t>
      </w:r>
    </w:p>
    <w:p w:rsidR="00204D08" w:rsidRPr="00526ABA" w:rsidRDefault="00204D08" w:rsidP="006142F9">
      <w:pPr>
        <w:pStyle w:val="ListParagraph"/>
        <w:keepNext/>
        <w:ind w:left="709"/>
        <w:rPr>
          <w:rStyle w:val="PageNumber"/>
          <w:color w:val="000000"/>
        </w:rPr>
      </w:pPr>
    </w:p>
    <w:p w:rsidR="00D72A57" w:rsidRPr="00526ABA" w:rsidRDefault="00D72A57" w:rsidP="00D72A57">
      <w:pPr>
        <w:pStyle w:val="ListParagraph"/>
        <w:ind w:left="709"/>
        <w:rPr>
          <w:rStyle w:val="PageNumber"/>
          <w:color w:val="000000"/>
        </w:rPr>
      </w:pPr>
      <w:r w:rsidRPr="00526ABA">
        <w:rPr>
          <w:rStyle w:val="PageNumber"/>
          <w:color w:val="000000"/>
        </w:rPr>
        <w:t>All the elements of the ETSI-ESB and E-Mail-ESB transmission methods, starting from the query system and as far as the transfer point for the encrypted transfer (dedicated Internet connection) to the authorised agency, have to fulfil the requirements for IT baseline protection of BSI with the protection requirement "high" (see IT baseline protection approach, BSI Standard 100-2).</w:t>
      </w:r>
    </w:p>
    <w:p w:rsidR="00D72A57" w:rsidRPr="00526ABA" w:rsidRDefault="00D72A57" w:rsidP="00D72A57">
      <w:pPr>
        <w:pStyle w:val="ListParagraph"/>
        <w:ind w:left="709"/>
        <w:rPr>
          <w:rStyle w:val="PageNumber"/>
          <w:color w:val="000000"/>
        </w:rPr>
      </w:pPr>
    </w:p>
    <w:p w:rsidR="00D72A57" w:rsidRPr="00526ABA" w:rsidRDefault="00D72A57" w:rsidP="006142F9">
      <w:pPr>
        <w:pStyle w:val="ListParagraph"/>
        <w:keepNext/>
        <w:numPr>
          <w:ilvl w:val="2"/>
          <w:numId w:val="38"/>
        </w:numPr>
        <w:ind w:left="709" w:hanging="709"/>
        <w:rPr>
          <w:rStyle w:val="PageNumber"/>
          <w:rFonts w:cs="Arial"/>
          <w:b/>
          <w:color w:val="000000"/>
        </w:rPr>
      </w:pPr>
      <w:r w:rsidRPr="00526ABA">
        <w:rPr>
          <w:rStyle w:val="PageNumber"/>
          <w:b/>
          <w:color w:val="000000"/>
        </w:rPr>
        <w:t>Use of particularly secure encryption methods, buffering in the transmission process components and deletion of traffic data in the query system</w:t>
      </w:r>
    </w:p>
    <w:p w:rsidR="00D72A57" w:rsidRPr="00526ABA" w:rsidRDefault="00D72A57" w:rsidP="006142F9">
      <w:pPr>
        <w:pStyle w:val="ListParagraph"/>
        <w:keepNext/>
        <w:ind w:left="709"/>
        <w:rPr>
          <w:rStyle w:val="PageNumber"/>
          <w:rFonts w:cs="Arial"/>
          <w:color w:val="000000"/>
        </w:rPr>
      </w:pPr>
    </w:p>
    <w:p w:rsidR="00204D08" w:rsidRPr="00526ABA" w:rsidRDefault="00D72A57" w:rsidP="00D72A57">
      <w:pPr>
        <w:pStyle w:val="ListParagraph"/>
        <w:ind w:left="709"/>
        <w:rPr>
          <w:rStyle w:val="PageNumber"/>
          <w:color w:val="000000"/>
        </w:rPr>
      </w:pPr>
      <w:r w:rsidRPr="00526ABA">
        <w:rPr>
          <w:rStyle w:val="PageNumber"/>
          <w:color w:val="000000"/>
        </w:rPr>
        <w:t>During transmission, traffic data have to be encrypted using a suitable procedure. The following descriptions of the two transmission methods include corresponding requirements.</w:t>
      </w:r>
    </w:p>
    <w:p w:rsidR="00D72A57" w:rsidRPr="00526ABA" w:rsidRDefault="00D72A57" w:rsidP="00D72A57">
      <w:pPr>
        <w:pStyle w:val="ListParagraph"/>
        <w:ind w:left="709"/>
        <w:rPr>
          <w:rStyle w:val="PageNumber"/>
          <w:rFonts w:cs="Arial"/>
          <w:color w:val="000000"/>
        </w:rPr>
      </w:pPr>
      <w:r w:rsidRPr="00526ABA">
        <w:rPr>
          <w:rStyle w:val="PageNumber"/>
          <w:color w:val="000000"/>
        </w:rPr>
        <w:t>No encryption methods other than those mentioned therein may be used.</w:t>
      </w:r>
    </w:p>
    <w:p w:rsidR="00D72A57" w:rsidRPr="00526ABA" w:rsidRDefault="00D72A57" w:rsidP="00D72A57">
      <w:pPr>
        <w:pStyle w:val="ListParagraph"/>
        <w:rPr>
          <w:rStyle w:val="PageNumber"/>
          <w:rFonts w:cs="Arial"/>
          <w:color w:val="000000"/>
        </w:rPr>
      </w:pPr>
    </w:p>
    <w:p w:rsidR="00D72A57" w:rsidRPr="00526ABA" w:rsidRDefault="00D72A57" w:rsidP="00D72A57">
      <w:pPr>
        <w:pStyle w:val="ListParagraph"/>
      </w:pPr>
      <w:r w:rsidRPr="00526ABA">
        <w:rPr>
          <w:rStyle w:val="PageNumber"/>
          <w:color w:val="000000"/>
        </w:rPr>
        <w:t xml:space="preserve">To disclose traffic data pursuant to § 113b TKG, the requirements catalogue under § 113f TKG states that the traffic data should be encrypted inside the access system. </w:t>
      </w:r>
      <w:r w:rsidRPr="00526ABA">
        <w:t xml:space="preserve">To transmit the query results through the query system as part of the transmission procedure, they can be temporarily </w:t>
      </w:r>
      <w:r w:rsidRPr="00526ABA">
        <w:lastRenderedPageBreak/>
        <w:t>buffered unencrypted in the RAM or encrypted in the persistent memory, with the requirement that the keys used should be renewed regularly.</w:t>
      </w:r>
    </w:p>
    <w:p w:rsidR="00D72A57" w:rsidRPr="00526ABA" w:rsidRDefault="00D72A57" w:rsidP="00D72A57">
      <w:pPr>
        <w:pStyle w:val="ListParagraph"/>
      </w:pPr>
    </w:p>
    <w:p w:rsidR="00D72A57" w:rsidRPr="00526ABA" w:rsidRDefault="00D72A57" w:rsidP="00D72A57">
      <w:pPr>
        <w:pStyle w:val="ListParagraph"/>
      </w:pPr>
      <w:r w:rsidRPr="00526ABA">
        <w:t>When the query system and the transmission method are used for additional disclosures of information according to the above Section 1, it must be ensured that the connection of further systems necessary for this is secured using a firewall. The content relating to the firewall configuration and the log files applies accordingly to subsection 5.2.4 of the requirements catalogue pursuant to § 113f of the TKG.</w:t>
      </w:r>
    </w:p>
    <w:p w:rsidR="00D72A57" w:rsidRPr="00526ABA" w:rsidRDefault="00D72A57" w:rsidP="00D72A57">
      <w:pPr>
        <w:pStyle w:val="ListParagraph"/>
      </w:pPr>
    </w:p>
    <w:p w:rsidR="00D72A57" w:rsidRPr="00526ABA" w:rsidRDefault="00D72A57" w:rsidP="00D72A57">
      <w:pPr>
        <w:pStyle w:val="ListParagraph"/>
      </w:pPr>
      <w:r w:rsidRPr="00526ABA">
        <w:t>Plain data that arises when processing search queries in the query system and transmission process (decrypted traffic data and other temporary data) must be deleted from the RAM directly after transmission. In addition, unsecured outsourcing (swapping) of sensitive data from the RAM must be prevented. Moreover, the requirements as per Section 5.2.5 of the requirements catalogue pursuant to § 113f of the TKG must be observed.</w:t>
      </w:r>
    </w:p>
    <w:p w:rsidR="00D72A57" w:rsidRPr="00526ABA" w:rsidRDefault="00D72A57" w:rsidP="00D72A57">
      <w:pPr>
        <w:pStyle w:val="ListParagraph"/>
      </w:pPr>
    </w:p>
    <w:p w:rsidR="00D72A57" w:rsidRPr="00526ABA" w:rsidRDefault="00D72A57" w:rsidP="006142F9">
      <w:pPr>
        <w:pStyle w:val="ListParagraph"/>
        <w:keepNext/>
        <w:numPr>
          <w:ilvl w:val="2"/>
          <w:numId w:val="38"/>
        </w:numPr>
        <w:ind w:left="709" w:hanging="709"/>
        <w:rPr>
          <w:rStyle w:val="PageNumber"/>
          <w:b/>
          <w:color w:val="000000"/>
        </w:rPr>
      </w:pPr>
      <w:r w:rsidRPr="00526ABA">
        <w:rPr>
          <w:rStyle w:val="PageNumber"/>
          <w:b/>
          <w:color w:val="000000"/>
        </w:rPr>
        <w:t>Implementation of the four-eyes principle in the case of access to and transmission of traffic data</w:t>
      </w:r>
    </w:p>
    <w:p w:rsidR="00D72A57" w:rsidRPr="00526ABA" w:rsidRDefault="00D72A57" w:rsidP="006142F9">
      <w:pPr>
        <w:pStyle w:val="ListParagraph"/>
        <w:keepNext/>
        <w:ind w:left="709"/>
        <w:rPr>
          <w:rStyle w:val="PageNumber"/>
          <w:color w:val="000000"/>
        </w:rPr>
      </w:pPr>
    </w:p>
    <w:p w:rsidR="00D72A57" w:rsidRPr="00526ABA" w:rsidRDefault="00D72A57" w:rsidP="00D72A57">
      <w:pPr>
        <w:pStyle w:val="ListParagraph"/>
        <w:ind w:left="709"/>
        <w:jc w:val="both"/>
      </w:pPr>
      <w:r w:rsidRPr="00526ABA">
        <w:t>To be able to process information requests from authorised agencies by employees specially authorised by the obligated party, there must be controlled access to the query system according to the four-eye principle. The specially authorised persons must provide authentication with individual user IDs to the query system. The relevant logging requirements set out in the TKÜV should be met in doing so.</w:t>
      </w:r>
    </w:p>
    <w:p w:rsidR="00D72A57" w:rsidRPr="00526ABA" w:rsidRDefault="00D72A57" w:rsidP="00D72A57">
      <w:pPr>
        <w:pStyle w:val="ListParagraph"/>
        <w:ind w:left="709"/>
        <w:jc w:val="both"/>
      </w:pPr>
    </w:p>
    <w:p w:rsidR="00D72A57" w:rsidRPr="00526ABA" w:rsidRDefault="00D72A57" w:rsidP="006142F9">
      <w:pPr>
        <w:pStyle w:val="ListParagraph"/>
        <w:keepNext/>
        <w:ind w:left="709"/>
        <w:jc w:val="both"/>
      </w:pPr>
      <w:r w:rsidRPr="00526ABA">
        <w:rPr>
          <w:rStyle w:val="PageNumber"/>
          <w:color w:val="000000"/>
        </w:rPr>
        <w:t xml:space="preserve">Depending on the method of transmission employed, the query system has to be designed so that the two </w:t>
      </w:r>
      <w:r w:rsidRPr="00526ABA">
        <w:t>specially authorised persons are able to undertake the following checks:</w:t>
      </w:r>
    </w:p>
    <w:p w:rsidR="00D72A57" w:rsidRPr="00526ABA" w:rsidRDefault="00D72A57" w:rsidP="006142F9">
      <w:pPr>
        <w:pStyle w:val="ListParagraph"/>
        <w:keepNext/>
        <w:ind w:left="709"/>
        <w:jc w:val="both"/>
      </w:pPr>
    </w:p>
    <w:p w:rsidR="00D72A57" w:rsidRPr="00526ABA" w:rsidRDefault="00D72A57" w:rsidP="006142F9">
      <w:pPr>
        <w:pStyle w:val="ListParagraph"/>
        <w:keepNext/>
        <w:numPr>
          <w:ilvl w:val="0"/>
          <w:numId w:val="70"/>
        </w:numPr>
        <w:jc w:val="both"/>
        <w:rPr>
          <w:color w:val="000000"/>
        </w:rPr>
      </w:pPr>
      <w:r w:rsidRPr="00526ABA">
        <w:t>ETSI-ESB transmission procedure</w:t>
      </w:r>
    </w:p>
    <w:p w:rsidR="00D72A57" w:rsidRPr="00526ABA" w:rsidRDefault="00D72A57" w:rsidP="006142F9">
      <w:pPr>
        <w:pStyle w:val="ListParagraph"/>
        <w:keepNext/>
        <w:ind w:left="1069"/>
        <w:jc w:val="both"/>
        <w:rPr>
          <w:rStyle w:val="PageNumber"/>
          <w:color w:val="000000"/>
        </w:rPr>
      </w:pPr>
    </w:p>
    <w:p w:rsidR="00D72A57" w:rsidRPr="00526ABA" w:rsidRDefault="00D72A57" w:rsidP="00D72A57">
      <w:pPr>
        <w:pStyle w:val="ListParagraph"/>
        <w:ind w:left="1069"/>
        <w:jc w:val="both"/>
      </w:pPr>
      <w:r w:rsidRPr="00526ABA">
        <w:rPr>
          <w:rStyle w:val="PageNumber"/>
          <w:color w:val="000000"/>
        </w:rPr>
        <w:t>When using ETSI-ESB, the order and relevant query parameters are transmitted by the authorised agency. The two persons with special access authorisation shall verify</w:t>
      </w:r>
      <w:r w:rsidRPr="00526ABA">
        <w:t xml:space="preserve"> in separate, independent stages </w:t>
      </w:r>
      <w:r w:rsidRPr="00526ABA">
        <w:rPr>
          <w:rStyle w:val="PageNumber"/>
          <w:color w:val="000000"/>
        </w:rPr>
        <w:t>the</w:t>
      </w:r>
      <w:r w:rsidRPr="00526ABA">
        <w:t xml:space="preserve"> agreement of the query parameters contained in a judicial order or public prosecutor’s order or in an information request by an authority with the query parameters made ready for access.</w:t>
      </w:r>
    </w:p>
    <w:p w:rsidR="00D72A57" w:rsidRPr="00526ABA" w:rsidRDefault="00D72A57" w:rsidP="00D72A57">
      <w:pPr>
        <w:pStyle w:val="ListParagraph"/>
        <w:ind w:left="1069"/>
        <w:jc w:val="both"/>
      </w:pPr>
    </w:p>
    <w:p w:rsidR="00D72A57" w:rsidRPr="00526ABA" w:rsidRDefault="00D72A57" w:rsidP="00D72A57">
      <w:pPr>
        <w:pStyle w:val="ListParagraph"/>
        <w:ind w:left="1069"/>
        <w:jc w:val="both"/>
        <w:rPr>
          <w:rStyle w:val="PageNumber"/>
          <w:color w:val="000000"/>
        </w:rPr>
      </w:pPr>
      <w:r w:rsidRPr="00526ABA">
        <w:t>Within the query system, it should be ensured that the query parameters prescribed by the authorised agency cannot be altered by revision on the part of the obligated party. In the event of any errors or a lack of clarity, feedback must be sent to the authorised agency in accordance with the section on the treatment of errors. If there is an error on the part of the authorised agency, the process must be restarted (it is not admissible to arrange a correction through the subject by telephone, for example).</w:t>
      </w:r>
    </w:p>
    <w:p w:rsidR="00D72A57" w:rsidRPr="00526ABA" w:rsidRDefault="00D72A57" w:rsidP="00D72A57">
      <w:pPr>
        <w:pStyle w:val="ListParagraph"/>
        <w:ind w:left="1069"/>
        <w:jc w:val="both"/>
        <w:rPr>
          <w:rStyle w:val="PageNumber"/>
          <w:color w:val="000000"/>
        </w:rPr>
      </w:pPr>
    </w:p>
    <w:p w:rsidR="00D72A57" w:rsidRPr="00526ABA" w:rsidRDefault="00D72A57" w:rsidP="006142F9">
      <w:pPr>
        <w:pStyle w:val="ListParagraph"/>
        <w:keepNext/>
        <w:numPr>
          <w:ilvl w:val="0"/>
          <w:numId w:val="70"/>
        </w:numPr>
        <w:jc w:val="both"/>
        <w:rPr>
          <w:rStyle w:val="PageNumber"/>
          <w:color w:val="000000"/>
        </w:rPr>
      </w:pPr>
      <w:r w:rsidRPr="00526ABA">
        <w:rPr>
          <w:rStyle w:val="PageNumber"/>
          <w:color w:val="000000"/>
        </w:rPr>
        <w:t>E-Mail-ESB transmission procedure</w:t>
      </w:r>
    </w:p>
    <w:p w:rsidR="00D72A57" w:rsidRPr="00526ABA" w:rsidRDefault="00D72A57" w:rsidP="006142F9">
      <w:pPr>
        <w:pStyle w:val="ListParagraph"/>
        <w:keepNext/>
        <w:ind w:left="1069"/>
        <w:jc w:val="both"/>
        <w:rPr>
          <w:rStyle w:val="PageNumber"/>
          <w:color w:val="000000"/>
        </w:rPr>
      </w:pPr>
    </w:p>
    <w:p w:rsidR="00D72A57" w:rsidRPr="00526ABA" w:rsidRDefault="00D72A57" w:rsidP="00D72A57">
      <w:pPr>
        <w:pStyle w:val="ListParagraph"/>
        <w:ind w:left="1069"/>
        <w:jc w:val="both"/>
        <w:rPr>
          <w:rStyle w:val="PageNumber"/>
          <w:color w:val="000000"/>
        </w:rPr>
      </w:pPr>
      <w:r w:rsidRPr="00526ABA">
        <w:rPr>
          <w:rStyle w:val="PageNumber"/>
          <w:color w:val="000000"/>
        </w:rPr>
        <w:t>When using E-Mail-ESB, no predefined query parameters apart from the order and any further explanatory notes are transmitted by the authorised agency. The query parameters for access to the traffic data must be determined in a first step by the first of the two persons specially authorised to do this.</w:t>
      </w:r>
    </w:p>
    <w:p w:rsidR="00D72A57" w:rsidRPr="00526ABA" w:rsidRDefault="00D72A57" w:rsidP="00D72A57">
      <w:pPr>
        <w:pStyle w:val="ListParagraph"/>
        <w:ind w:left="1069"/>
        <w:jc w:val="both"/>
        <w:rPr>
          <w:rStyle w:val="PageNumber"/>
          <w:color w:val="000000"/>
        </w:rPr>
      </w:pPr>
    </w:p>
    <w:p w:rsidR="00D72A57" w:rsidRPr="00526ABA" w:rsidRDefault="00D72A57" w:rsidP="00D72A57">
      <w:pPr>
        <w:pStyle w:val="ListParagraph"/>
        <w:ind w:left="1069"/>
        <w:jc w:val="both"/>
      </w:pPr>
      <w:r w:rsidRPr="00526ABA">
        <w:t>The first person enters the query parameters in the query system corresponding to the judicial order or information request by an authority.</w:t>
      </w:r>
    </w:p>
    <w:p w:rsidR="00D72A57" w:rsidRPr="00526ABA" w:rsidRDefault="00D72A57" w:rsidP="00D72A57">
      <w:pPr>
        <w:pStyle w:val="ListParagraph"/>
        <w:ind w:left="1069"/>
        <w:jc w:val="both"/>
      </w:pPr>
    </w:p>
    <w:p w:rsidR="00D72A57" w:rsidRPr="00526ABA" w:rsidRDefault="00D72A57" w:rsidP="00D72A57">
      <w:pPr>
        <w:pStyle w:val="ListParagraph"/>
        <w:ind w:left="1069"/>
        <w:jc w:val="both"/>
      </w:pPr>
      <w:r w:rsidRPr="00526ABA">
        <w:t>The second person shall verify in a separate, independent further stage the agreement of the query parameters contained in the judicial order or information request by an authority with the query parameters made ready for access.</w:t>
      </w:r>
    </w:p>
    <w:p w:rsidR="00D72A57" w:rsidRPr="00526ABA" w:rsidRDefault="00D72A57" w:rsidP="00D72A57">
      <w:pPr>
        <w:pStyle w:val="ListParagraph"/>
        <w:ind w:left="1069"/>
        <w:jc w:val="both"/>
      </w:pPr>
    </w:p>
    <w:p w:rsidR="00D72A57" w:rsidRPr="00526ABA" w:rsidRDefault="00D72A57" w:rsidP="00D72A57">
      <w:pPr>
        <w:pStyle w:val="ListParagraph"/>
        <w:ind w:left="1069"/>
        <w:jc w:val="both"/>
      </w:pPr>
      <w:r w:rsidRPr="00526ABA">
        <w:t>If the outcome is positive, the second person shall initiate access to the traffic data and similarly instigate transmission of the query results to the authorised agency.</w:t>
      </w:r>
    </w:p>
    <w:p w:rsidR="00D72A57" w:rsidRPr="00526ABA" w:rsidRDefault="00D72A57" w:rsidP="00D72A57">
      <w:pPr>
        <w:pStyle w:val="ListParagraph"/>
        <w:ind w:left="1069"/>
        <w:jc w:val="both"/>
      </w:pPr>
    </w:p>
    <w:p w:rsidR="00E13DF3" w:rsidRPr="00526ABA" w:rsidRDefault="00D72A57" w:rsidP="00D72A57">
      <w:pPr>
        <w:pStyle w:val="ListParagraph"/>
        <w:ind w:left="1069"/>
        <w:jc w:val="both"/>
      </w:pPr>
      <w:r w:rsidRPr="00526ABA">
        <w:t>If the outcome is negative, the query parameters must be readjusted between the two verifiers. If no clear result is possible, this must be fed back to the authorised agency with indication of the flaws detected.</w:t>
      </w:r>
    </w:p>
    <w:p w:rsidR="00D72A57" w:rsidRPr="00526ABA" w:rsidRDefault="00E13DF3" w:rsidP="00D72A57">
      <w:pPr>
        <w:pStyle w:val="ListParagraph"/>
        <w:ind w:left="1069"/>
        <w:jc w:val="both"/>
      </w:pPr>
      <w:r w:rsidRPr="00526ABA">
        <w:lastRenderedPageBreak/>
        <w:t>If the AA has made an error, the process must be restarted (the obligated party may not implement corrections after a phone call, for example).</w:t>
      </w:r>
    </w:p>
    <w:p w:rsidR="00D72A57" w:rsidRPr="00526ABA" w:rsidRDefault="00D72A57" w:rsidP="00D72A57">
      <w:pPr>
        <w:pStyle w:val="ListParagraph"/>
        <w:ind w:left="1069"/>
        <w:jc w:val="both"/>
        <w:rPr>
          <w:rStyle w:val="PageNumber"/>
          <w:color w:val="000000"/>
        </w:rPr>
      </w:pPr>
    </w:p>
    <w:p w:rsidR="00D72A57" w:rsidRPr="00526ABA" w:rsidRDefault="00D72A57" w:rsidP="006142F9">
      <w:pPr>
        <w:pStyle w:val="ListParagraph"/>
        <w:keepNext/>
        <w:numPr>
          <w:ilvl w:val="2"/>
          <w:numId w:val="38"/>
        </w:numPr>
        <w:ind w:left="709" w:hanging="709"/>
        <w:rPr>
          <w:rStyle w:val="PageNumber"/>
          <w:b/>
          <w:color w:val="000000"/>
        </w:rPr>
      </w:pPr>
      <w:r w:rsidRPr="00526ABA">
        <w:rPr>
          <w:rStyle w:val="PageNumber"/>
          <w:b/>
          <w:color w:val="000000"/>
        </w:rPr>
        <w:t>Physically securing the transmission procedure</w:t>
      </w:r>
    </w:p>
    <w:p w:rsidR="00D72A57" w:rsidRPr="00526ABA" w:rsidRDefault="00D72A57" w:rsidP="00D72A57">
      <w:pPr>
        <w:ind w:left="709"/>
        <w:rPr>
          <w:rStyle w:val="PageNumber"/>
          <w:rFonts w:cs="Arial"/>
          <w:color w:val="000000"/>
        </w:rPr>
      </w:pPr>
      <w:r w:rsidRPr="00526ABA">
        <w:t>The query systems and other parts of the transmission process must be physically protected from access by persons without special authorisation.</w:t>
      </w:r>
    </w:p>
    <w:p w:rsidR="00D72A57" w:rsidRPr="00526ABA" w:rsidRDefault="00D72A57" w:rsidP="00F1134B">
      <w:pPr>
        <w:pStyle w:val="Heading3"/>
        <w:rPr>
          <w:rStyle w:val="PageNumber"/>
          <w:b w:val="0"/>
        </w:rPr>
      </w:pPr>
      <w:r w:rsidRPr="00526ABA">
        <w:rPr>
          <w:rStyle w:val="PageNumber"/>
        </w:rPr>
        <w:t>3.3</w:t>
      </w:r>
      <w:r w:rsidRPr="00526ABA">
        <w:rPr>
          <w:rStyle w:val="PageNumber"/>
        </w:rPr>
        <w:tab/>
        <w:t>Time until traffic data is available</w:t>
      </w:r>
    </w:p>
    <w:p w:rsidR="00716E01" w:rsidRPr="00526ABA" w:rsidRDefault="00D72A57" w:rsidP="00D72A57">
      <w:pPr>
        <w:rPr>
          <w:color w:val="000000"/>
        </w:rPr>
      </w:pPr>
      <w:r w:rsidRPr="00526ABA">
        <w:rPr>
          <w:color w:val="000000"/>
        </w:rPr>
        <w:t>The systems for supplying traffic data from network elements of their own telecommunications network must be designed in accordance with § 31(3), sentence 3 TKÜV such that data collected can be retrieved by the authorised agency at the latest within 24 hours of the actual event. Their set-up in this respect may differ in individual cases.</w:t>
      </w:r>
      <w:r w:rsidRPr="00526ABA">
        <w:rPr>
          <w:color w:val="000000"/>
        </w:rPr>
        <w:br/>
        <w:t>It should be noted that the anticipated period between collection and availability for retrieval must be stated in the supporting documents.</w:t>
      </w:r>
      <w:bookmarkStart w:id="527" w:name="_Toc316388524"/>
      <w:bookmarkStart w:id="528" w:name="_Toc316905675"/>
    </w:p>
    <w:p w:rsidR="00D72A57" w:rsidRPr="00526ABA" w:rsidRDefault="00D72A57" w:rsidP="00D72A57">
      <w:pPr>
        <w:rPr>
          <w:rFonts w:eastAsia="MS Mincho"/>
          <w:b/>
          <w:color w:val="000000"/>
          <w:sz w:val="24"/>
        </w:rPr>
      </w:pPr>
      <w:r w:rsidRPr="00526ABA">
        <w:br w:type="page"/>
      </w:r>
    </w:p>
    <w:p w:rsidR="00D72A57" w:rsidRPr="00526ABA" w:rsidRDefault="00D72A57" w:rsidP="00AA6C73">
      <w:pPr>
        <w:pStyle w:val="Heading1"/>
      </w:pPr>
      <w:bookmarkStart w:id="529" w:name="_Toc61897689"/>
      <w:r w:rsidRPr="00526ABA">
        <w:lastRenderedPageBreak/>
        <w:t>Appendix A</w:t>
      </w:r>
      <w:r w:rsidRPr="00526ABA">
        <w:tab/>
        <w:t>ETSI-ESB transmission method</w:t>
      </w:r>
      <w:bookmarkEnd w:id="529"/>
    </w:p>
    <w:p w:rsidR="00D72A57" w:rsidRPr="00526ABA" w:rsidRDefault="00D94DA5" w:rsidP="00D72A57">
      <w:r w:rsidRPr="00526ABA">
        <w:t>This Appendix describes the national requirements for the ETSI-ESB transmission method based on the ETSI specification, TS 102 657.</w:t>
      </w:r>
    </w:p>
    <w:p w:rsidR="00D72A57" w:rsidRPr="00526ABA" w:rsidRDefault="00D72A57" w:rsidP="00015EEF">
      <w:pPr>
        <w:pStyle w:val="Heading2"/>
      </w:pPr>
      <w:bookmarkStart w:id="530" w:name="_Toc61897690"/>
      <w:r w:rsidRPr="00526ABA">
        <w:t>1.1</w:t>
      </w:r>
      <w:r w:rsidRPr="00526ABA">
        <w:tab/>
        <w:t>Basic description of procedure</w:t>
      </w:r>
      <w:bookmarkEnd w:id="530"/>
    </w:p>
    <w:bookmarkEnd w:id="527"/>
    <w:bookmarkEnd w:id="528"/>
    <w:p w:rsidR="00D72A57" w:rsidRPr="00526ABA" w:rsidRDefault="00D72A57" w:rsidP="00D72A57">
      <w:pPr>
        <w:rPr>
          <w:color w:val="000000"/>
        </w:rPr>
      </w:pPr>
      <w:r w:rsidRPr="00526ABA">
        <w:rPr>
          <w:color w:val="000000"/>
        </w:rPr>
        <w:t>The procedure is essentially based on the mechanisms described in ETSI Specification TS 102 657. Since this specification requires further, nationally defined technical elaboration and has no defined requirements in Germany (e.g. a surveillance order obligation), additional provisions are needed which go beyond mere selection of options to address the specification as such.</w:t>
      </w:r>
    </w:p>
    <w:p w:rsidR="00D72A57" w:rsidRPr="00526ABA" w:rsidRDefault="00D72A57" w:rsidP="00D72A57">
      <w:pPr>
        <w:rPr>
          <w:color w:val="000000"/>
        </w:rPr>
      </w:pPr>
      <w:r w:rsidRPr="00526ABA">
        <w:rPr>
          <w:color w:val="000000"/>
        </w:rPr>
        <w:t>The basic transmission mechanism requires one recipient and one sender each at both the authorised agency and the obligated undertaking, through which an initial request message is sent by the authorised agency to the undertaking, following which the requested data are transmitted in a separate response message.</w:t>
      </w:r>
    </w:p>
    <w:p w:rsidR="00D72A57" w:rsidRPr="00526ABA" w:rsidRDefault="00D72A57" w:rsidP="00D72A57">
      <w:pPr>
        <w:rPr>
          <w:color w:val="000000"/>
        </w:rPr>
      </w:pPr>
      <w:r w:rsidRPr="00526ABA">
        <w:rPr>
          <w:color w:val="000000"/>
        </w:rPr>
        <w:t xml:space="preserve">These protocols are typically initiated through electronic transmission of the surveillance order in a </w:t>
      </w:r>
      <w:r w:rsidRPr="00526ABA">
        <w:rPr>
          <w:i/>
          <w:iCs/>
          <w:color w:val="000000"/>
        </w:rPr>
        <w:t>warrant request</w:t>
      </w:r>
      <w:r w:rsidRPr="00526ABA">
        <w:rPr>
          <w:color w:val="000000"/>
        </w:rPr>
        <w:t xml:space="preserve">, followed by one or more actual information requests, contained in separate </w:t>
      </w:r>
      <w:r w:rsidRPr="00526ABA">
        <w:rPr>
          <w:i/>
          <w:iCs/>
          <w:color w:val="000000"/>
        </w:rPr>
        <w:t>data requests</w:t>
      </w:r>
      <w:r w:rsidRPr="00526ABA">
        <w:rPr>
          <w:color w:val="000000"/>
        </w:rPr>
        <w:t xml:space="preserve">. Since the ETSI specification does not distinguish between </w:t>
      </w:r>
      <w:r w:rsidRPr="00526ABA">
        <w:rPr>
          <w:i/>
          <w:iCs/>
          <w:color w:val="000000"/>
        </w:rPr>
        <w:t>warrant</w:t>
      </w:r>
      <w:r w:rsidRPr="00526ABA">
        <w:rPr>
          <w:color w:val="000000"/>
        </w:rPr>
        <w:t xml:space="preserve"> and </w:t>
      </w:r>
      <w:r w:rsidRPr="00526ABA">
        <w:rPr>
          <w:i/>
          <w:iCs/>
          <w:color w:val="000000"/>
        </w:rPr>
        <w:t>data requests</w:t>
      </w:r>
      <w:r w:rsidRPr="00526ABA">
        <w:rPr>
          <w:color w:val="000000"/>
        </w:rPr>
        <w:t>, these concepts relate to the uniform request as described there.</w:t>
      </w:r>
    </w:p>
    <w:p w:rsidR="00D72A57" w:rsidRPr="00526ABA" w:rsidRDefault="00D72A57" w:rsidP="004B5221">
      <w:pPr>
        <w:keepNext/>
        <w:rPr>
          <w:color w:val="000000"/>
        </w:rPr>
      </w:pPr>
      <w:r w:rsidRPr="00526ABA">
        <w:rPr>
          <w:color w:val="000000"/>
        </w:rPr>
        <w:t>The procedure is shown below for a single disclosure request and associated information on traffic data for various identifiers and in different periods:</w:t>
      </w:r>
    </w:p>
    <w:p w:rsidR="00D72A57" w:rsidRPr="00526ABA" w:rsidRDefault="00D72A57" w:rsidP="004B5221">
      <w:pPr>
        <w:keepNext/>
        <w:rPr>
          <w:color w:val="000000"/>
        </w:rPr>
      </w:pPr>
    </w:p>
    <w:p w:rsidR="00D72A57" w:rsidRPr="00526ABA" w:rsidRDefault="00CA51B2" w:rsidP="00D72A57">
      <w:pPr>
        <w:rPr>
          <w:color w:val="000000"/>
        </w:rPr>
      </w:pPr>
      <w:r>
        <w:rPr>
          <w:color w:val="000000"/>
        </w:rPr>
      </w:r>
      <w:r>
        <w:rPr>
          <w:color w:val="000000"/>
        </w:rPr>
        <w:pict w14:anchorId="4905005B">
          <v:group id="_x0000_s4184" editas="canvas" style="width:474.8pt;height:155.3pt;mso-position-horizontal-relative:char;mso-position-vertical-relative:line" coordorigin="3480,3345" coordsize="10290,336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185" type="#_x0000_t75" style="position:absolute;left:3480;top:3345;width:10290;height:3365" o:preferrelative="f">
              <v:fill o:detectmouseclick="t"/>
              <v:path o:extrusionok="t" o:connecttype="none"/>
              <o:lock v:ext="edit" text="t"/>
            </v:shape>
            <v:rect id="_x0000_s4186" style="position:absolute;left:9792;top:3345;width:2479;height:3062;v-text-anchor:middle" fillcolor="#cff">
              <v:shadow color="#009"/>
              <v:textbox inset="7.25pt,1.2788mm,7.25pt,1.2788mm"/>
            </v:rect>
            <v:rect id="_x0000_s4187" style="position:absolute;left:5429;top:3360;width:2479;height:3023;v-text-anchor:middle" fillcolor="#ffc1c1">
              <v:shadow color="#009"/>
              <v:textbox inset="7.25pt,1.2788mm,7.25pt,1.2788mm"/>
            </v:rect>
            <v:rect id="_x0000_s4188" style="position:absolute;left:5705;top:3709;width:531;height:2492;v-text-anchor:middle" filled="f" fillcolor="#0036ff">
              <v:shadow color="#009"/>
              <v:textbox inset="7.25pt,1.2788mm,7.25pt,1.2788mm"/>
            </v:rect>
            <v:rect id="_x0000_s4189" style="position:absolute;left:6934;top:3713;width:652;height:1103;v-text-anchor:middle" filled="f" fillcolor="#0036ff">
              <v:shadow color="#009"/>
              <v:textbox inset="7.25pt,1.2788mm,7.25pt,1.2788mm"/>
            </v:rect>
            <v:rect id="_x0000_s4190" style="position:absolute;left:6935;top:5101;width:652;height:1103;v-text-anchor:middle" filled="f" fillcolor="#0036ff">
              <v:shadow color="#009"/>
              <v:textbox inset="7.25pt,1.2788mm,7.25pt,1.2788mm"/>
            </v:rect>
            <v:shape id="_x0000_s4191" type="#_x0000_t202" style="position:absolute;left:5652;top:3762;width:626;height:722;v-text-anchor:bottom-baseline" filled="f" fillcolor="#0036ff" stroked="f" strokecolor="white">
              <v:shadow color="#009"/>
              <v:textbox style="mso-next-textbox:#_x0000_s4191" inset="1.79036mm,.89519mm,1.79036mm,.89519mm">
                <w:txbxContent>
                  <w:p w:rsidR="00C47F22" w:rsidRPr="00DA3BF3" w:rsidRDefault="00C47F22" w:rsidP="00D72A57">
                    <w:pPr>
                      <w:jc w:val="center"/>
                      <w:rPr>
                        <w:rFonts w:cs="Arial"/>
                        <w:color w:val="000000"/>
                        <w:sz w:val="11"/>
                        <w:szCs w:val="16"/>
                      </w:rPr>
                    </w:pPr>
                    <w:r>
                      <w:rPr>
                        <w:color w:val="000000"/>
                        <w:sz w:val="11"/>
                        <w:szCs w:val="16"/>
                      </w:rPr>
                      <w:t>AA system</w:t>
                    </w:r>
                  </w:p>
                </w:txbxContent>
              </v:textbox>
            </v:shape>
            <v:shape id="_x0000_s4192" type="#_x0000_t202" style="position:absolute;left:6908;top:4127;width:615;height:257;v-text-anchor:bottom-baseline" filled="f" fillcolor="#0036ff" stroked="f" strokecolor="white">
              <v:shadow color="#009"/>
              <v:textbox style="mso-next-textbox:#_x0000_s4192" inset="1.79036mm,.89519mm,1.79036mm,.89519mm">
                <w:txbxContent>
                  <w:p w:rsidR="00C47F22" w:rsidRPr="00DA3BF3" w:rsidRDefault="00C47F22" w:rsidP="00D72A57">
                    <w:pPr>
                      <w:rPr>
                        <w:rFonts w:cs="Arial"/>
                        <w:color w:val="000000"/>
                        <w:sz w:val="11"/>
                        <w:szCs w:val="16"/>
                      </w:rPr>
                    </w:pPr>
                    <w:r>
                      <w:rPr>
                        <w:color w:val="000000"/>
                        <w:sz w:val="11"/>
                        <w:szCs w:val="16"/>
                      </w:rPr>
                      <w:t>Sender</w:t>
                    </w:r>
                  </w:p>
                </w:txbxContent>
              </v:textbox>
            </v:shape>
            <v:shape id="_x0000_s4193" type="#_x0000_t202" style="position:absolute;left:6836;top:5198;width:818;height:256;v-text-anchor:bottom-baseline" filled="f" fillcolor="#0036ff" stroked="f" strokecolor="white">
              <v:shadow color="#009"/>
              <v:textbox style="mso-next-textbox:#_x0000_s4193" inset="1.79036mm,.89519mm,1.79036mm,.89519mm">
                <w:txbxContent>
                  <w:p w:rsidR="00C47F22" w:rsidRPr="00DA3BF3" w:rsidRDefault="00C47F22" w:rsidP="00D72A57">
                    <w:pPr>
                      <w:rPr>
                        <w:rFonts w:cs="Arial"/>
                        <w:color w:val="000000"/>
                        <w:sz w:val="11"/>
                        <w:szCs w:val="16"/>
                      </w:rPr>
                    </w:pPr>
                    <w:r>
                      <w:rPr>
                        <w:color w:val="000000"/>
                        <w:sz w:val="11"/>
                        <w:szCs w:val="16"/>
                      </w:rPr>
                      <w:t>Recipient</w:t>
                    </w:r>
                  </w:p>
                </w:txbxContent>
              </v:textbox>
            </v:shape>
            <v:shape id="_x0000_s4194" type="#_x0000_t202" style="position:absolute;left:6946;top:5611;width:648;height:593;v-text-anchor:bottom-baseline" filled="f" fillcolor="#0036ff" stroked="f" strokecolor="white">
              <v:shadow color="#009"/>
              <v:textbox style="mso-next-textbox:#_x0000_s4194" inset="1.79036mm,.89519mm,1.79036mm,.89519mm">
                <w:txbxContent>
                  <w:p w:rsidR="00C47F22" w:rsidRPr="00DA3BF3" w:rsidRDefault="00C47F22" w:rsidP="00D72A57">
                    <w:pPr>
                      <w:jc w:val="center"/>
                      <w:rPr>
                        <w:rFonts w:cs="Arial"/>
                        <w:color w:val="000000"/>
                        <w:sz w:val="11"/>
                        <w:szCs w:val="16"/>
                      </w:rPr>
                    </w:pPr>
                    <w:r>
                      <w:rPr>
                        <w:color w:val="000000"/>
                        <w:sz w:val="11"/>
                        <w:szCs w:val="16"/>
                      </w:rPr>
                      <w:t>XML test</w:t>
                    </w:r>
                  </w:p>
                </w:txbxContent>
              </v:textbox>
            </v:shape>
            <v:line id="_x0000_s4195" style="position:absolute;flip:x;v-text-anchor:bottom" from="6240,6102" to="6934,6102">
              <v:stroke endarrow="block"/>
              <v:shadow color="#009"/>
            </v:line>
            <v:line id="_x0000_s4196" style="position:absolute;flip:x;v-text-anchor:bottom" from="6247,3961" to="6941,3961">
              <v:stroke startarrow="block"/>
              <v:shadow color="#009"/>
            </v:line>
            <v:shape id="_x0000_s4197" type="#_x0000_t202" style="position:absolute;left:6347;top:3754;width:444;height:256;v-text-anchor:bottom-baseline" filled="f" fillcolor="#0036ff" stroked="f" strokecolor="white">
              <v:shadow color="#009"/>
              <v:textbox style="mso-next-textbox:#_x0000_s4197" inset="1.79036mm,.89519mm,1.79036mm,.89519mm">
                <w:txbxContent>
                  <w:p w:rsidR="00C47F22" w:rsidRPr="00DA3BF3" w:rsidRDefault="00C47F22" w:rsidP="00D72A57">
                    <w:pPr>
                      <w:rPr>
                        <w:rFonts w:cs="Arial"/>
                        <w:color w:val="000000"/>
                        <w:sz w:val="11"/>
                        <w:szCs w:val="16"/>
                      </w:rPr>
                    </w:pPr>
                    <w:r>
                      <w:rPr>
                        <w:color w:val="000000"/>
                        <w:sz w:val="11"/>
                        <w:szCs w:val="16"/>
                      </w:rPr>
                      <w:t>Req</w:t>
                    </w:r>
                  </w:p>
                </w:txbxContent>
              </v:textbox>
            </v:shape>
            <v:shape id="_x0000_s4198" type="#_x0000_t202" style="position:absolute;left:6281;top:5876;width:646;height:256;v-text-anchor:bottom-baseline" filled="f" fillcolor="#0036ff" stroked="f" strokecolor="white">
              <v:shadow color="#009"/>
              <v:textbox style="mso-next-textbox:#_x0000_s4198" inset="1.79036mm,.89519mm,1.79036mm,.89519mm">
                <w:txbxContent>
                  <w:p w:rsidR="00C47F22" w:rsidRPr="00DA3BF3" w:rsidRDefault="00C47F22" w:rsidP="00D72A57">
                    <w:pPr>
                      <w:rPr>
                        <w:rFonts w:cs="Arial"/>
                        <w:color w:val="000000"/>
                        <w:sz w:val="11"/>
                        <w:szCs w:val="16"/>
                      </w:rPr>
                    </w:pPr>
                    <w:r>
                      <w:rPr>
                        <w:color w:val="000000"/>
                        <w:sz w:val="11"/>
                        <w:szCs w:val="16"/>
                      </w:rPr>
                      <w:t>ReqAck</w:t>
                    </w:r>
                  </w:p>
                </w:txbxContent>
              </v:textbox>
            </v:shape>
            <v:rect id="_x0000_s4199" style="position:absolute;left:11558;top:3699;width:531;height:2492;v-text-anchor:middle" filled="f" fillcolor="#0036ff">
              <v:shadow color="#009"/>
              <v:textbox inset="7.25pt,1.2788mm,7.25pt,1.2788mm"/>
            </v:rect>
            <v:shape id="_x0000_s4200" type="#_x0000_t202" style="position:absolute;left:11488;top:3752;width:659;height:540;v-text-anchor:bottom-baseline" filled="f" fillcolor="#0036ff" stroked="f" strokecolor="white">
              <v:shadow color="#009"/>
              <v:textbox style="mso-next-textbox:#_x0000_s4200" inset="1.79036mm,.89519mm,1.79036mm,.89519mm">
                <w:txbxContent>
                  <w:p w:rsidR="00C47F22" w:rsidRPr="00DA3BF3" w:rsidRDefault="00C47F22" w:rsidP="00D72A57">
                    <w:pPr>
                      <w:jc w:val="center"/>
                      <w:rPr>
                        <w:rFonts w:cs="Arial"/>
                        <w:color w:val="000000"/>
                        <w:sz w:val="11"/>
                        <w:szCs w:val="16"/>
                      </w:rPr>
                    </w:pPr>
                    <w:r>
                      <w:rPr>
                        <w:color w:val="000000"/>
                        <w:sz w:val="11"/>
                        <w:szCs w:val="16"/>
                      </w:rPr>
                      <w:t>Undertaking’s system</w:t>
                    </w:r>
                  </w:p>
                </w:txbxContent>
              </v:textbox>
            </v:shape>
            <v:shape id="_x0000_s4201" type="#_x0000_t202" style="position:absolute;left:11727;top:5645;width:220;height:256;v-text-anchor:bottom-baseline" filled="f" fillcolor="#0036ff" stroked="f" strokecolor="white">
              <v:shadow color="#009"/>
              <v:textbox style="mso-next-textbox:#_x0000_s4201" inset="1.79036mm,.89519mm,1.79036mm,.89519mm">
                <w:txbxContent>
                  <w:p w:rsidR="00C47F22" w:rsidRPr="00DA3BF3" w:rsidRDefault="00C47F22" w:rsidP="00D72A57">
                    <w:pPr>
                      <w:jc w:val="center"/>
                      <w:rPr>
                        <w:rFonts w:cs="Arial"/>
                        <w:color w:val="000000"/>
                        <w:sz w:val="11"/>
                        <w:szCs w:val="16"/>
                      </w:rPr>
                    </w:pPr>
                  </w:p>
                </w:txbxContent>
              </v:textbox>
            </v:shape>
            <v:shape id="_x0000_s4202" type="#_x0000_t202" style="position:absolute;left:13550;top:5001;width:220;height:256;v-text-anchor:bottom-baseline" filled="f" fillcolor="#0036ff" stroked="f" strokecolor="white">
              <v:shadow color="#009"/>
              <v:textbox style="mso-next-textbox:#_x0000_s4202" inset="1.79036mm,.89519mm,1.79036mm,.89519mm">
                <w:txbxContent>
                  <w:p w:rsidR="00C47F22" w:rsidRPr="00DA3BF3" w:rsidRDefault="00C47F22" w:rsidP="00D72A57">
                    <w:pPr>
                      <w:jc w:val="center"/>
                      <w:rPr>
                        <w:rFonts w:cs="Arial"/>
                        <w:color w:val="000000"/>
                        <w:sz w:val="11"/>
                        <w:szCs w:val="16"/>
                      </w:rPr>
                    </w:pPr>
                  </w:p>
                </w:txbxContent>
              </v:textbox>
            </v:shape>
            <v:line id="_x0000_s4203" style="position:absolute;flip:x;v-text-anchor:bottom" from="10843,4691" to="11537,4691">
              <v:stroke startarrow="block"/>
              <v:shadow color="#009"/>
            </v:line>
            <v:shape id="_x0000_s4204" type="#_x0000_t202" style="position:absolute;left:10944;top:4484;width:444;height:256;v-text-anchor:bottom-baseline" filled="f" fillcolor="#0036ff" stroked="f" strokecolor="white">
              <v:shadow color="#009"/>
              <v:textbox style="mso-next-textbox:#_x0000_s4204" inset="1.79036mm,.89519mm,1.79036mm,.89519mm">
                <w:txbxContent>
                  <w:p w:rsidR="00C47F22" w:rsidRPr="00DA3BF3" w:rsidRDefault="00C47F22" w:rsidP="00D72A57">
                    <w:pPr>
                      <w:rPr>
                        <w:rFonts w:cs="Arial"/>
                        <w:color w:val="000000"/>
                        <w:sz w:val="11"/>
                        <w:szCs w:val="16"/>
                      </w:rPr>
                    </w:pPr>
                    <w:r>
                      <w:rPr>
                        <w:color w:val="000000"/>
                        <w:sz w:val="11"/>
                        <w:szCs w:val="16"/>
                      </w:rPr>
                      <w:t>Req</w:t>
                    </w:r>
                  </w:p>
                </w:txbxContent>
              </v:textbox>
            </v:shape>
            <v:line id="_x0000_s4205" style="position:absolute;flip:x;v-text-anchor:bottom" from="10828,5626" to="11522,5626">
              <v:stroke endarrow="block"/>
              <v:shadow color="#009"/>
            </v:line>
            <v:shape id="_x0000_s4206" type="#_x0000_t202" style="position:absolute;left:10853;top:5401;width:646;height:255;v-text-anchor:bottom-baseline" filled="f" fillcolor="#0036ff" stroked="f" strokecolor="white">
              <v:shadow color="#009"/>
              <v:textbox style="mso-next-textbox:#_x0000_s4206" inset="1.79036mm,.89519mm,1.79036mm,.89519mm">
                <w:txbxContent>
                  <w:p w:rsidR="00C47F22" w:rsidRPr="00DA3BF3" w:rsidRDefault="00C47F22" w:rsidP="00D72A57">
                    <w:pPr>
                      <w:rPr>
                        <w:rFonts w:cs="Arial"/>
                        <w:color w:val="000000"/>
                        <w:sz w:val="11"/>
                        <w:szCs w:val="16"/>
                      </w:rPr>
                    </w:pPr>
                    <w:r>
                      <w:rPr>
                        <w:color w:val="000000"/>
                        <w:sz w:val="11"/>
                        <w:szCs w:val="16"/>
                      </w:rPr>
                      <w:t>ReqAck</w:t>
                    </w:r>
                  </w:p>
                </w:txbxContent>
              </v:textbox>
            </v:shape>
            <v:rect id="_x0000_s4207" style="position:absolute;left:10199;top:5090;width:652;height:1103;v-text-anchor:middle" filled="f" fillcolor="#0036ff">
              <v:shadow color="#009"/>
              <v:textbox inset="7.25pt,1.2788mm,7.25pt,1.2788mm"/>
            </v:rect>
            <v:shape id="_x0000_s4208" type="#_x0000_t202" style="position:absolute;left:10175;top:5505;width:614;height:256;v-text-anchor:bottom-baseline" filled="f" fillcolor="#0036ff" stroked="f" strokecolor="white">
              <v:shadow color="#009"/>
              <v:textbox style="mso-next-textbox:#_x0000_s4208" inset="1.79036mm,.89519mm,1.79036mm,.89519mm">
                <w:txbxContent>
                  <w:p w:rsidR="00C47F22" w:rsidRPr="00DA3BF3" w:rsidRDefault="00C47F22" w:rsidP="00D72A57">
                    <w:pPr>
                      <w:rPr>
                        <w:rFonts w:cs="Arial"/>
                        <w:color w:val="000000"/>
                        <w:sz w:val="11"/>
                        <w:szCs w:val="16"/>
                      </w:rPr>
                    </w:pPr>
                    <w:r>
                      <w:rPr>
                        <w:color w:val="000000"/>
                        <w:sz w:val="11"/>
                        <w:szCs w:val="16"/>
                      </w:rPr>
                      <w:t>Sender</w:t>
                    </w:r>
                  </w:p>
                </w:txbxContent>
              </v:textbox>
            </v:shape>
            <v:rect id="_x0000_s4209" style="position:absolute;left:10179;top:3699;width:652;height:1103;v-text-anchor:middle" filled="f" fillcolor="#0036ff">
              <v:shadow color="#009"/>
              <v:textbox inset="7.25pt,1.2788mm,7.25pt,1.2788mm"/>
            </v:rect>
            <v:shape id="_x0000_s4210" type="#_x0000_t202" style="position:absolute;left:10080;top:3796;width:817;height:256;v-text-anchor:bottom-baseline" filled="f" fillcolor="#0036ff" stroked="f" strokecolor="white">
              <v:shadow color="#009"/>
              <v:textbox style="mso-next-textbox:#_x0000_s4210" inset="1.79036mm,.89519mm,1.79036mm,.89519mm">
                <w:txbxContent>
                  <w:p w:rsidR="00C47F22" w:rsidRPr="00DA3BF3" w:rsidRDefault="00C47F22" w:rsidP="00D72A57">
                    <w:pPr>
                      <w:rPr>
                        <w:rFonts w:cs="Arial"/>
                        <w:color w:val="000000"/>
                        <w:sz w:val="11"/>
                        <w:szCs w:val="16"/>
                      </w:rPr>
                    </w:pPr>
                    <w:r>
                      <w:rPr>
                        <w:color w:val="000000"/>
                        <w:sz w:val="11"/>
                        <w:szCs w:val="16"/>
                      </w:rPr>
                      <w:t>Recipient</w:t>
                    </w:r>
                  </w:p>
                </w:txbxContent>
              </v:textbox>
            </v:shape>
            <v:shape id="_x0000_s4211" type="#_x0000_t202" style="position:absolute;left:10190;top:4208;width:648;height:516;v-text-anchor:bottom-baseline" filled="f" fillcolor="#0036ff" stroked="f" strokecolor="white">
              <v:shadow color="#009"/>
              <v:textbox style="mso-next-textbox:#_x0000_s4211" inset="1.79036mm,.89519mm,1.79036mm,.89519mm">
                <w:txbxContent>
                  <w:p w:rsidR="00C47F22" w:rsidRPr="00DA3BF3" w:rsidRDefault="00C47F22" w:rsidP="00D72A57">
                    <w:pPr>
                      <w:jc w:val="center"/>
                      <w:rPr>
                        <w:rFonts w:cs="Arial"/>
                        <w:color w:val="000000"/>
                        <w:sz w:val="11"/>
                        <w:szCs w:val="16"/>
                      </w:rPr>
                    </w:pPr>
                    <w:r>
                      <w:rPr>
                        <w:color w:val="000000"/>
                        <w:sz w:val="11"/>
                        <w:szCs w:val="16"/>
                      </w:rPr>
                      <w:t>XML test</w:t>
                    </w:r>
                  </w:p>
                </w:txbxContent>
              </v:textbox>
            </v:shape>
            <v:line id="_x0000_s4212" style="position:absolute;v-text-anchor:bottom" from="7593,4186" to="10169,4186">
              <v:stroke endarrow="block"/>
              <v:shadow color="#009"/>
            </v:line>
            <v:line id="_x0000_s4213" style="position:absolute;v-text-anchor:bottom" from="7602,5973" to="10179,5973">
              <v:stroke endarrow="block"/>
              <v:shadow color="#009"/>
            </v:line>
            <v:line id="_x0000_s4214" style="position:absolute;v-text-anchor:bottom" from="7604,5588" to="10180,5588">
              <v:stroke startarrow="block"/>
              <v:shadow color="#009"/>
            </v:line>
            <v:line id="_x0000_s4215" style="position:absolute;v-text-anchor:bottom" from="7606,4596" to="10182,4596">
              <v:stroke startarrow="block"/>
              <v:shadow color="#009"/>
            </v:line>
            <v:shape id="_x0000_s4216" type="#_x0000_t202" style="position:absolute;left:8128;top:3968;width:1489;height:256;v-text-anchor:bottom-baseline" filled="f" fillcolor="#0036ff" stroked="f" strokecolor="white">
              <v:shadow color="#009"/>
              <v:textbox style="mso-next-textbox:#_x0000_s4216" inset="1.79036mm,.89519mm,1.79036mm,.89519mm">
                <w:txbxContent>
                  <w:p w:rsidR="00C47F22" w:rsidRPr="00DA3BF3" w:rsidRDefault="00C47F22" w:rsidP="00D72A57">
                    <w:pPr>
                      <w:rPr>
                        <w:rFonts w:cs="Arial"/>
                        <w:color w:val="000000"/>
                        <w:sz w:val="11"/>
                        <w:szCs w:val="16"/>
                      </w:rPr>
                    </w:pPr>
                    <w:r>
                      <w:rPr>
                        <w:color w:val="000000"/>
                        <w:sz w:val="11"/>
                        <w:szCs w:val="16"/>
                      </w:rPr>
                      <w:t>Req (TIFF metadata)</w:t>
                    </w:r>
                  </w:p>
                </w:txbxContent>
              </v:textbox>
            </v:shape>
            <v:shape id="_x0000_s4217" type="#_x0000_t202" style="position:absolute;left:8444;top:5389;width:858;height:256;v-text-anchor:bottom-baseline" filled="f" fillcolor="#0036ff" stroked="f" strokecolor="white">
              <v:shadow color="#009"/>
              <v:textbox style="mso-next-textbox:#_x0000_s4217" inset="1.79036mm,.89519mm,1.79036mm,.89519mm">
                <w:txbxContent>
                  <w:p w:rsidR="00C47F22" w:rsidRPr="00DA3BF3" w:rsidRDefault="00C47F22" w:rsidP="00D72A57">
                    <w:pPr>
                      <w:rPr>
                        <w:rFonts w:cs="Arial"/>
                        <w:color w:val="000000"/>
                        <w:sz w:val="11"/>
                        <w:szCs w:val="16"/>
                      </w:rPr>
                    </w:pPr>
                    <w:r>
                      <w:rPr>
                        <w:color w:val="000000"/>
                        <w:sz w:val="11"/>
                        <w:szCs w:val="16"/>
                      </w:rPr>
                      <w:t>Response</w:t>
                    </w:r>
                  </w:p>
                </w:txbxContent>
              </v:textbox>
            </v:shape>
            <v:shape id="_x0000_s4218" type="#_x0000_t202" style="position:absolute;left:8378;top:5943;width:747;height:255;v-text-anchor:bottom-baseline" filled="f" fillcolor="#0036ff" stroked="f" strokecolor="white">
              <v:shadow color="#009"/>
              <v:textbox style="mso-next-textbox:#_x0000_s4218" inset="1.79036mm,.89519mm,1.79036mm,.89519mm">
                <w:txbxContent>
                  <w:p w:rsidR="00C47F22" w:rsidRPr="00DA3BF3" w:rsidRDefault="00C47F22" w:rsidP="00D72A57">
                    <w:pPr>
                      <w:rPr>
                        <w:rFonts w:cs="Arial"/>
                        <w:color w:val="000000"/>
                        <w:sz w:val="11"/>
                        <w:szCs w:val="16"/>
                      </w:rPr>
                    </w:pPr>
                    <w:r>
                      <w:rPr>
                        <w:color w:val="000000"/>
                        <w:sz w:val="11"/>
                        <w:szCs w:val="16"/>
                      </w:rPr>
                      <w:t>HTTP OK</w:t>
                    </w:r>
                  </w:p>
                </w:txbxContent>
              </v:textbox>
            </v:shape>
            <v:shape id="_x0000_s4219" type="#_x0000_t202" style="position:absolute;left:8497;top:4547;width:747;height:255;v-text-anchor:bottom-baseline" filled="f" fillcolor="#0036ff" stroked="f" strokecolor="white">
              <v:shadow color="#009"/>
              <v:textbox style="mso-next-textbox:#_x0000_s4219" inset="1.79036mm,.89519mm,1.79036mm,.89519mm">
                <w:txbxContent>
                  <w:p w:rsidR="00C47F22" w:rsidRPr="00DA3BF3" w:rsidRDefault="00C47F22" w:rsidP="00D72A57">
                    <w:pPr>
                      <w:rPr>
                        <w:rFonts w:cs="Arial"/>
                        <w:color w:val="000000"/>
                        <w:sz w:val="11"/>
                        <w:szCs w:val="16"/>
                      </w:rPr>
                    </w:pPr>
                    <w:r>
                      <w:rPr>
                        <w:color w:val="000000"/>
                        <w:sz w:val="11"/>
                        <w:szCs w:val="16"/>
                      </w:rPr>
                      <w:t>HTTP OK</w:t>
                    </w:r>
                  </w:p>
                </w:txbxContent>
              </v:textbox>
            </v:shape>
            <v:shape id="_x0000_s4220" type="#_x0000_t202" style="position:absolute;left:6116;top:3375;width:1164;height:256;v-text-anchor:bottom-baseline" filled="f" fillcolor="#0036ff" stroked="f" strokecolor="white">
              <v:shadow color="#009"/>
              <v:textbox style="mso-next-textbox:#_x0000_s4220" inset="1.79036mm,.89519mm,1.79036mm,.89519mm">
                <w:txbxContent>
                  <w:p w:rsidR="00C47F22" w:rsidRPr="00DA3BF3" w:rsidRDefault="00C47F22" w:rsidP="00D72A57">
                    <w:pPr>
                      <w:rPr>
                        <w:rFonts w:cs="Arial"/>
                        <w:color w:val="000000"/>
                        <w:sz w:val="11"/>
                        <w:szCs w:val="16"/>
                      </w:rPr>
                    </w:pPr>
                    <w:r>
                      <w:rPr>
                        <w:color w:val="000000"/>
                        <w:sz w:val="11"/>
                        <w:szCs w:val="16"/>
                      </w:rPr>
                      <w:t>Authorised agency</w:t>
                    </w:r>
                  </w:p>
                </w:txbxContent>
              </v:textbox>
            </v:shape>
            <v:shape id="_x0000_s4221" type="#_x0000_t202" style="position:absolute;left:9831;top:3364;width:1608;height:255;v-text-anchor:bottom-baseline" filled="f" fillcolor="#0036ff" stroked="f" strokecolor="white">
              <v:shadow color="#009"/>
              <v:textbox style="mso-next-textbox:#_x0000_s4221" inset="1.79036mm,.89519mm,1.79036mm,.89519mm">
                <w:txbxContent>
                  <w:p w:rsidR="00C47F22" w:rsidRPr="00DA3BF3" w:rsidRDefault="00C47F22" w:rsidP="00B94A5F">
                    <w:pPr>
                      <w:jc w:val="right"/>
                      <w:rPr>
                        <w:rFonts w:cs="Arial"/>
                        <w:color w:val="000000"/>
                        <w:sz w:val="11"/>
                        <w:szCs w:val="16"/>
                      </w:rPr>
                    </w:pPr>
                    <w:r>
                      <w:rPr>
                        <w:color w:val="000000"/>
                        <w:sz w:val="11"/>
                        <w:szCs w:val="16"/>
                      </w:rPr>
                      <w:t>undertakings</w:t>
                    </w:r>
                  </w:p>
                </w:txbxContent>
              </v:textbox>
            </v:shape>
            <v:rect id="_x0000_s4222" style="position:absolute;left:7965;top:3690;width:103;height:2492;v-text-anchor:middle" filled="f" fillcolor="#0036ff">
              <v:stroke dashstyle="dash"/>
              <v:shadow color="#009"/>
              <v:textbox inset="7.25pt,1.2788mm,7.25pt,1.2788mm"/>
            </v:rect>
            <v:rect id="_x0000_s4223" style="position:absolute;left:9615;top:3690;width:105;height:2492;v-text-anchor:middle" filled="f" fillcolor="#0036ff">
              <v:stroke dashstyle="dash"/>
              <v:shadow color="#009"/>
              <v:textbox inset="7.25pt,1.2788mm,7.25pt,1.2788mm"/>
            </v:rect>
            <v:shape id="_x0000_s4224" type="#_x0000_t202" style="position:absolute;left:8522;top:6376;width:794;height:257;v-text-anchor:bottom-baseline" filled="f" fillcolor="#0036ff" stroked="f" strokecolor="white">
              <v:shadow color="#009"/>
              <v:textbox style="mso-next-textbox:#_x0000_s4224" inset="1.79036mm,.89519mm,1.79036mm,.89519mm">
                <w:txbxContent>
                  <w:p w:rsidR="00C47F22" w:rsidRPr="00DA3BF3" w:rsidRDefault="00C47F22" w:rsidP="00D72A57">
                    <w:pPr>
                      <w:rPr>
                        <w:rFonts w:cs="Arial"/>
                        <w:i/>
                        <w:iCs/>
                        <w:color w:val="000000"/>
                        <w:sz w:val="11"/>
                        <w:szCs w:val="16"/>
                      </w:rPr>
                    </w:pPr>
                    <w:r>
                      <w:rPr>
                        <w:i/>
                        <w:iCs/>
                        <w:color w:val="000000"/>
                        <w:sz w:val="11"/>
                        <w:szCs w:val="16"/>
                      </w:rPr>
                      <w:t>SINA VPN</w:t>
                    </w:r>
                  </w:p>
                </w:txbxContent>
              </v:textbox>
            </v:shape>
            <v:line id="_x0000_s4225" style="position:absolute;flip:y;v-text-anchor:bottom" from="9244,6136" to="9663,6414">
              <v:shadow color="#009"/>
            </v:line>
            <v:line id="_x0000_s4226" style="position:absolute;flip:x y;v-text-anchor:bottom" from="8008,6136" to="8605,6437">
              <v:shadow color="#009"/>
            </v:line>
            <v:group id="_x0000_s4227" style="position:absolute;left:4035;top:4760;width:723;height:743" coordorigin="611,2031" coordsize="730,619">
              <v:shape id="_x0000_s4228" style="position:absolute;left:641;top:2477;width:497;height:173" coordsize="901,316" path="m15,58r1,6l19,67r4,1l30,70r6,1l43,71r7,l56,71r15,3l87,75r14,2l116,80r13,4l139,91r6,8l147,112r-1,9l142,129r-6,6l129,140r-7,6l116,153r-4,9l111,170r1,14l118,196r10,9l137,213r13,5l164,224r16,4l194,231r10,3l211,237r8,1l226,241r7,1l240,245r7,3l254,251r7,3l268,256r6,3l281,262r7,1l297,266r7,3l313,272r16,4l343,280r14,6l371,289r13,4l397,297r12,3l422,303r13,3l447,309r13,1l474,313r14,1l502,316r16,l533,316r13,l556,316r9,l575,316r10,l594,314r9,l612,313r10,l630,311r9,l649,310r9,-1l668,309r12,-2l691,306r11,-2l715,304r11,l736,303r11,-1l756,297r9,-4l775,286r4,-6l782,275r3,-5l788,263r3,-4l794,254r2,-5l802,245r13,-8l827,231r14,-4l855,224r13,-6l879,213r12,-8l901,194r-12,-4l875,184r-18,-5l837,174r-25,-7l785,160r-29,-7l723,146r-34,-8l654,131r-36,-9l578,114r-38,-9l501,97,460,88,420,81,380,73,342,64,302,56,266,49,229,41,195,36,163,29,132,23,104,17,80,13,57,9,38,6,23,3,12,2,5,,2,,,5,,8r2,4l5,15r4,4l14,22r2,4l19,32r,5l18,44r-2,7l15,58xe" fillcolor="#967f00" stroked="f">
                <v:path arrowok="t"/>
                <o:lock v:ext="edit" aspectratio="t"/>
              </v:shape>
              <v:shape id="_x0000_s4229" style="position:absolute;left:620;top:2454;width:546;height:139" coordsize="990,252" path="m,l945,204r7,-3l961,201r7,2l976,207r7,6l987,220r3,7l989,235r-3,6l982,246r-7,3l968,252r-7,l954,252r-6,-3l942,245,10,49,,xe" fillcolor="#bfb23f" stroked="f">
                <v:path arrowok="t"/>
                <o:lock v:ext="edit" aspectratio="t"/>
              </v:shape>
              <v:shape id="_x0000_s4230" style="position:absolute;left:611;top:2359;width:730;height:207" coordsize="1323,376" path="m1258,139l708,3r-3,l698,4r-10,l677,4r-14,l647,4r-18,l609,4r-21,l566,4r-24,l518,4,492,3r-26,l439,3r-27,l385,3r-26,l333,1r-25,l281,1r-24,l235,1,212,,192,,173,,156,,140,,128,,118,r-9,l105,r-4,l98,1,94,3r-3,l91,7r-1,3l88,13r,4l88,24r3,4l94,34r3,6l101,44r4,5l108,55r3,6l101,62r-8,l83,64r-9,l66,64,56,62r-10,l36,61r3,20l39,90r3,9l50,114r-8,3l33,122r-8,2l16,129r-5,5l4,140r-3,7l,155r1,8l4,170r5,4l15,180r9,4l33,187r10,2l55,192r11,2l77,196r13,2l100,199r11,2l121,202r10,l139,204r8,1l156,206r8,2l171,209r7,3l185,213r9,3l201,218r7,1l215,221r7,2l229,225r9,1l246,228r8,1l263,230r15,3l294,235r14,2l322,239r13,3l347,245r12,2l371,249r13,3l395,256r11,3l419,263r13,3l446,271r14,5l475,281r17,6l508,293r15,4l537,301r16,4l567,310r14,2l595,317r14,2l622,322r14,3l649,328r14,1l677,332r12,2l702,336r14,2l729,341r13,1l756,344r14,2l784,348r14,3l812,352r14,3l840,358r16,1l870,362r15,4l902,369r16,3l934,376r119,-10l1054,351r,-15l1056,324r4,-16l1065,297r9,-6l1085,287r13,-1l1110,287r16,3l1140,293r14,2l1246,295r14,-2l1272,288r14,-4l1298,280r10,-7l1316,264r4,-11l1323,240r-1,-5l1319,229r-3,-4l1312,221r-6,-3l1300,216r-5,-3l1289,211r-14,-7l1264,201r-14,-5l1239,194r-13,-5l1215,187r-13,-5l1188,175r8,-5l1206,165r9,-4l1224,158r9,-3l1241,151r9,-5l1258,139xe" fillcolor="#a38e00" stroked="f">
                <v:path arrowok="t"/>
                <o:lock v:ext="edit" aspectratio="t"/>
              </v:shape>
              <v:shape id="_x0000_s4231" style="position:absolute;left:1098;top:2415;width:19;height:19" coordsize="34,34" path="m34,5l10,,,22,26,34,34,5xe" fillcolor="#999" stroked="f">
                <v:path arrowok="t"/>
                <o:lock v:ext="edit" aspectratio="t"/>
              </v:shape>
              <v:shape id="_x0000_s4232" style="position:absolute;left:1115;top:2422;width:80;height:32" coordsize="147,58" path="m5,l147,39,133,58,,25,5,xe" fillcolor="#ffaf0f" stroked="f">
                <v:path arrowok="t"/>
                <o:lock v:ext="edit" aspectratio="t"/>
              </v:shape>
              <v:shape id="_x0000_s4233" style="position:absolute;left:991;top:2432;width:186;height:90" coordsize="335,164" path="m,68r159,96l335,82,186,,,68xe" stroked="f">
                <v:path arrowok="t"/>
                <o:lock v:ext="edit" aspectratio="t"/>
              </v:shape>
              <v:shape id="_x0000_s4234" style="position:absolute;left:1016;top:2365;width:80;height:61" coordsize="147,110" path="m54,7l58,5,62,4,65,1,69,r7,1l80,4r5,3l89,12r4,3l97,21r4,4l107,28r6,1l117,29r4,2l127,31r4,l135,31r6,l147,31r-3,17l135,63r-8,14l114,87r-14,9l85,103r-16,4l51,109r-9,l37,110r-6,l28,110r-3,l23,109r-6,-3l9,101,3,94,,87,,79,4,70,7,62,13,52,16,42,17,31r1,-4l20,22r3,-3l24,17r4,-2l31,12r4,-2l38,5r6,5l47,11r-2,l44,10,42,8,41,7r4,l54,7xe" fillcolor="#ccd3e0" stroked="f">
                <v:path arrowok="t"/>
                <o:lock v:ext="edit" aspectratio="t"/>
              </v:shape>
              <v:shape id="_x0000_s4235" style="position:absolute;left:1036;top:2033;width:90;height:59" coordsize="164,105" path="m17,98r,-7l18,84r1,-6l21,71r3,-6l26,61r5,-3l36,57r9,l53,57r10,1l72,58r7,2l87,61r8,2l102,65r8,3l117,71r7,3l129,80r6,4l139,91r4,7l148,105r7,-6l159,94r4,-9l164,78,163,60,156,44,146,32,132,20,117,12,100,5,81,2,63,,57,,52,2,48,3,42,5,38,7r-6,3l28,15r-6,2l18,19r-3,1l11,22,7,23,4,24,1,27,,30r,4l1,48,7,65r5,19l17,98xe" fillcolor="gray" stroked="f">
                <v:path arrowok="t"/>
                <o:lock v:ext="edit" aspectratio="t"/>
              </v:shape>
              <v:shape id="_x0000_s4236" style="position:absolute;left:884;top:2157;width:342;height:249" coordsize="621,452" path="m189,85l199,73r11,-7l223,61r11,-5l248,52r13,-3l275,44r12,-7l292,34r1,-3l296,27r3,-5l301,20r3,-3l307,14r4,l317,14r6,1l327,17r4,3l337,22r4,3l345,27r7,l362,27r8,-2l379,22r8,-4l394,14r7,-4l410,4,418,r9,8l435,17r9,7l451,29r10,6l468,39r9,6l486,48r7,6l503,58r8,5l520,68r7,7l535,80r9,9l551,97r8,13l565,121r4,12l570,145r3,13l575,171r2,13l582,196r5,23l594,239r5,20l601,278r3,20l607,318r1,21l608,363r2,16l613,394r4,14l621,424r-13,4l597,432r-13,5l573,439r-11,3l551,445r-12,2l528,448r-11,1l507,451r-11,l484,451r-11,1l461,451r-13,l437,451r-6,-10l425,432r-5,-7l413,420r-10,-5l394,411r-9,-1l376,407r-11,-1l355,406r-11,-2l332,403r-11,l310,401r-11,-3l287,396r-9,-3l269,390r-8,-4l254,383r-9,-4l238,376r-8,-3l220,369r4,-14l230,341r5,-13l237,312r-2,-10l231,297r-6,-7l217,285r-8,-2l199,280r-10,-2l180,278r-12,3l156,287r-8,10l140,308r-9,11l121,329r-10,7l99,339r-13,l73,338,62,336,52,335,41,333r-11,l17,332r-13,l3,328r,-4l2,319,,315r2,-7l4,302r5,-2l14,295r6,-4l27,288r6,-3l38,281r6,-6l52,268r9,-11l72,244,83,230,95,215r12,-17l120,181r13,-17l144,148r11,-15l165,119r8,-13l182,96r4,-7l189,85xe" fillcolor="#f30" stroked="f">
                <v:path arrowok="t"/>
                <o:lock v:ext="edit" aspectratio="t"/>
              </v:shape>
              <v:shape id="_x0000_s4237" style="position:absolute;left:1050;top:2200;width:55;height:159" coordsize="100,288" path="m30,r3,18l36,33r1,16l40,67r7,-8l53,50r4,-7l62,36r5,-5l72,24r7,-6l88,9r4,8l100,14,96,31,92,46,86,60,82,74,76,89r-5,14l64,118r-7,17l57,247r-9,1l38,251r-7,3l24,260r-7,5l12,272r-6,9l,288,,227,5,213r5,-14l15,188r4,-13l22,162r2,-11l26,137r1,-14l26,118r-3,-4l22,113r-5,-3l13,108r-3,-2l7,103,6,99,7,79,12,60,16,43,17,24r2,-7l22,11,26,5,30,xe" fillcolor="#0c0" stroked="f">
                <v:path arrowok="t"/>
                <o:lock v:ext="edit" aspectratio="t"/>
              </v:shape>
              <v:shape id="_x0000_s4238" style="position:absolute;left:946;top:2315;width:69;height:48" coordsize="124,88" path="m90,88r7,-8l104,72r6,-7l115,58r3,-7l121,43r3,-10l124,23r-2,-7l118,10,112,6,105,3,97,,87,,79,,70,,58,,45,3,34,7,24,15r-9,7l8,31,3,41,,54r14,l27,56r12,2l50,61r12,3l72,70r9,8l90,88xe" fillcolor="#f2bfb2" stroked="f">
                <v:path arrowok="t"/>
                <o:lock v:ext="edit" aspectratio="t"/>
              </v:shape>
              <v:shape id="_x0000_s4239" style="position:absolute;left:866;top:2341;width:122;height:51" coordsize="221,92" path="m53,r71,l138,4r12,4l162,11r11,4l184,18r11,3l208,22r13,2l211,31r-10,7l191,44r-10,4l172,52r-10,4l150,59r-12,6l129,68r-7,4l115,76r-7,4l101,86r-7,3l86,92r-9,l65,92,50,90,38,89,27,86,15,80,7,75,1,65,,55,,45,4,37r7,-7l18,22r9,-5l36,11,45,6,53,xe" stroked="f">
                <v:path arrowok="t"/>
                <o:lock v:ext="edit" aspectratio="t"/>
              </v:shape>
              <v:shape id="_x0000_s4240" style="position:absolute;left:704;top:2133;width:257;height:113" coordsize="466,206" path="m,175r5,-8l11,158r5,-8l22,141r4,-7l31,124r1,-8l33,105,32,93,29,85,25,75,23,64r,-17l23,31r,-14l23,,33,,45,r8,l63,,73,r8,l92,r10,l119,r14,l149,r14,l176,r14,l202,1r14,l229,3r13,1l254,6r14,2l283,10r14,4l311,16r15,4l398,24r8,-3l415,20r8,-2l432,18r7,l447,20r9,1l466,24r-6,8l451,41r-7,6l436,52r-8,6l419,61r-10,3l401,66r-10,3l381,72r-10,3l360,76r-10,5l340,85r-10,4l321,95r-12,7l297,109r-10,7l278,122r-11,7l259,137r-10,9l239,155r-7,9l225,174r-7,8l212,189r-8,7l197,202r-10,3l176,206r-5,l167,205r-4,-1l160,202r-4,-1l153,199r-4,-1l145,196r-68,l67,195,57,192,47,189r-9,-2l29,184,19,181,9,178,,175xe" stroked="f">
                <v:path arrowok="t"/>
                <o:lock v:ext="edit" aspectratio="t"/>
              </v:shape>
              <v:shape id="_x0000_s4241" style="position:absolute;left:717;top:2152;width:202;height:31" coordsize="365,55" path="m10,l126,21r239,l358,31r-8,8l340,45r-10,4l317,52r-12,1l292,55r-13,l269,55r-11,l250,53r-10,l231,53r-7,-1l214,52r-7,-1l199,51r-8,-2l182,48r-8,l164,46r-9,-1l145,45r-9,-1l123,44,112,42,100,41r-8,l82,39r-11,l60,38r-13,l40,38r-9,l23,36r-7,l10,34,5,31,2,27,,21,2,15,6,10,9,5,10,xe" fillcolor="#bfd1e8" stroked="f">
                <v:path arrowok="t"/>
                <o:lock v:ext="edit" aspectratio="t"/>
              </v:shape>
              <v:shape id="_x0000_s4242" style="position:absolute;left:926;top:2146;width:46;height:186" coordsize="83,338" path="m83,l69,1,54,4,40,7,27,11,16,18,6,27,,37,,51,,335r4,1l9,336r4,l16,336r4,2l24,338r4,l33,338r11,-2l51,335r8,-6l66,322r6,-7l76,307r4,-10l83,288,83,xe" fillcolor="#afc6e2" stroked="f">
                <v:path arrowok="t"/>
                <o:lock v:ext="edit" aspectratio="t"/>
              </v:shape>
              <v:shape id="_x0000_s4243" style="position:absolute;left:884;top:2170;width:48;height:157" coordsize="84,284" path="m70,r7,24l81,45r3,21l84,87r-1,20l81,128r-1,23l80,177r,100l76,278r-2,3l71,284r-4,l60,284r-4,-1l52,281r-6,-1l42,277r-4,l32,276r-6,-2l25,242,24,213,21,185,16,153,16,51,14,45,11,41,7,37,4,32,1,28,,24,,20,2,17r9,-6l18,7,26,5,35,4,43,3r9,l60,1,70,xe" fillcolor="#93afd8" stroked="f">
                <v:path arrowok="t"/>
                <o:lock v:ext="edit" aspectratio="t"/>
              </v:shape>
              <v:shape id="_x0000_s4244" style="position:absolute;left:807;top:2177;width:91;height:149" coordsize="163,268" path="m162,r-7,38l153,72r,31l156,134r3,30l162,196r1,34l162,267r-13,l136,268r-11,l114,268r-9,l96,268r-10,l77,268r-8,l60,268,50,267r-8,l32,267r-10,l11,267,,267,,149,3,134,8,121r6,-13l21,97,29,87,39,79,49,70,60,62,72,55,84,48,96,41r12,-8l122,26r13,-8l149,9,162,xe" fillcolor="#afc6e2" stroked="f">
                <v:path arrowok="t"/>
                <o:lock v:ext="edit" aspectratio="t"/>
              </v:shape>
              <v:shape id="_x0000_s4245" style="position:absolute;left:904;top:2363;width:92;height:95" coordsize="166,173" path="m,51l10,47,21,44,31,41,41,38r9,-3l59,33,69,30r8,-3l86,24r8,-3l103,18r9,-2l122,11r9,-4l142,4,152,r8,21l163,40r1,18l166,81r-2,10l162,98r-6,7l149,110r-7,6l134,120r-9,4l115,129r-7,3l100,136r-6,4l86,143r-6,3l73,148r-7,3l59,154r-6,3l45,160r-6,3l31,164r-7,1l17,168r-9,2l,173,,51xe" fillcolor="#afc6e2" stroked="f">
                <v:path arrowok="t"/>
                <o:lock v:ext="edit" aspectratio="t"/>
              </v:shape>
              <v:shape id="_x0000_s4246" style="position:absolute;left:687;top:2320;width:232;height:64" coordsize="418,118" path="m83,l80,2,75,5,65,9,52,14,39,21,25,29,11,37,,44r11,6l21,55r11,5l44,64r11,3l65,70r11,1l87,74r12,1l110,77r11,1l132,79r13,l156,81r13,1l182,84r14,3l208,89r12,2l232,94r12,2l255,99r10,3l276,103r11,3l297,109r11,3l320,113r12,2l344,116r14,2l370,118r-3,-3l365,112r-5,-3l358,106r-3,-3l351,101r-5,-3l344,95r7,-11l358,77r8,-7l374,65r10,-4l396,57r9,-4l418,51,273,16r-8,l256,16,246,14r-11,l222,13,211,12r-13,l184,10,172,9,159,7r-13,l135,6r-11,l114,6r-10,l97,6,83,xe" fillcolor="#a0badd" stroked="f">
                <v:path arrowok="t"/>
                <o:lock v:ext="edit" aspectratio="t"/>
              </v:shape>
              <v:shape id="_x0000_s4247" style="position:absolute;left:781;top:2326;width:107;height:25" coordsize="194,47" path="m,l8,10r10,9l29,27r10,6l51,38r11,5l76,44r14,3l160,47r7,-3l175,41r5,-5l186,31r3,-5l191,19r3,-8l194,4,,xe" fillcolor="#638cc6" stroked="f">
                <v:path arrowok="t"/>
                <o:lock v:ext="edit" aspectratio="t"/>
              </v:shape>
              <v:shape id="_x0000_s4248" style="position:absolute;left:700;top:2232;width:111;height:95" coordsize="201,172" path="m9,152l,101,,2r5,l8,2,12,1r4,l21,r4,l29,r4,l43,r9,1l60,2r7,3l74,7r9,2l91,12r10,2l114,14r12,l137,14r12,l160,14r10,1l181,18r11,6l201,33r,13l198,62r-3,15l195,103r-1,22l192,148r3,24l128,172r-7,-1l114,169r-9,-3l98,165r-7,-1l84,162r-7,-1l70,159r-7,-1l54,158r-5,-2l40,155r-7,-1l25,154r-7,-2l9,152xe" fillcolor="#82a3d1" stroked="f">
                <v:path arrowok="t"/>
                <o:lock v:ext="edit" aspectratio="t"/>
              </v:shape>
              <v:shape id="_x0000_s4249" style="position:absolute;left:683;top:2351;width:228;height:108" coordsize="414,196" path="m10,l20,4,31,8r10,3l51,13r10,1l71,15r8,2l89,17r10,1l107,18r10,l128,20r10,l148,21r13,1l172,24r7,1l186,28r7,2l200,32r7,5l213,39r8,3l228,44r13,4l254,51r12,3l277,55r10,3l300,59r10,l321,59r10,2l342,61r12,l365,61r11,l389,61r12,l414,61r-3,36l411,128r3,33l414,196r-68,l,133,,17,10,xe" fillcolor="#82a3d1" stroked="f">
                <v:path arrowok="t"/>
                <o:lock v:ext="edit" aspectratio="t"/>
              </v:shape>
              <v:shape id="_x0000_s4250" style="position:absolute;left:1039;top:2332;width:84;height:60" coordsize="152,109" path="m121,34l110,32r-8,-2l93,25,88,20,79,14,72,8,62,3,51,,45,13,41,24r-5,8l28,42,23,52r-7,9l9,71,,82,7,80r5,-2l16,76r5,-3l26,72r4,-1l36,69r5,-1l48,71r7,4l59,80r5,9l67,96r5,7l78,107r7,2l92,109r8,-2l106,106r6,-3l119,102r5,-3l131,96r7,-1l152,68,121,34xe" fillcolor="#f2bfb2" stroked="f">
                <v:path arrowok="t"/>
                <o:lock v:ext="edit" aspectratio="t"/>
              </v:shape>
              <v:shape id="_x0000_s4251" style="position:absolute;left:1042;top:2062;width:81;height:128" coordsize="145,234" path="m,50l2,70,5,87r5,15l16,116r5,16l26,147r4,17l31,183r2,8l36,198r4,6l45,210r6,4l57,221r4,6l65,234r9,-10l83,217r10,-7l105,204r8,-6l121,190r6,-9l128,170r,-11l128,149r,-9l128,129r3,-18l137,95r7,-16l145,61,144,48,138,37r-8,-8l119,22,106,16,93,13,79,10r-14,l57,9,51,7,44,5,37,2r-6,l26,,20,,14,3,5,12,2,23,,36,,50xe" fillcolor="#f2bfb2" stroked="f">
                <v:path arrowok="t"/>
                <o:lock v:ext="edit" aspectratio="t"/>
              </v:shape>
              <v:shape id="_x0000_s4252" style="position:absolute;left:1033;top:2031;width:98;height:73" coordsize="177,132" path="m139,7r4,6l149,17r9,6l163,27r7,6l174,40r3,7l176,55r-7,44l165,102r-5,1l156,103r-4,l153,85r,-18l149,48,141,34r-5,-4l132,28r-5,-1l122,27r-5,-1l113,24r-3,-3l110,14r-12,l87,14r-12,l63,16,51,19,38,23,28,28,18,36r,22l22,82r5,23l28,129r-3,3l21,132r-3,-2l15,130,11,105,6,81,1,57,,31,7,26r8,-5l22,17r9,-4l39,9,48,7,56,4,66,3,75,2,83,r8,l101,r10,2l120,3r9,1l139,7xe" fillcolor="black" stroked="f">
                <v:path arrowok="t"/>
                <o:lock v:ext="edit" aspectratio="t"/>
              </v:shape>
              <v:shape id="_x0000_s4253" style="position:absolute;left:1050;top:2057;width:44;height:16" coordsize="82,29" path="m82,9r,5l80,17r-3,3l73,21r-4,2l65,24r-4,2l56,29r-7,l41,27,34,26,27,24,21,21,14,19,7,16,,12,1,9,6,7,11,6,16,4r2,l23,6r2,1l28,9r4,l35,9r3,1l42,10r7,2l55,9,61,6,66,3,70,2,75,r4,3l82,9xe" fillcolor="black" stroked="f">
                <v:path arrowok="t"/>
                <o:lock v:ext="edit" aspectratio="t"/>
              </v:shape>
              <v:shape id="_x0000_s4254" style="position:absolute;left:1048;top:2105;width:70;height:60" coordsize="128,109" path="m123,51r-7,10l109,72r-7,10l93,93r-10,9l73,108r-12,1l47,106,35,100,27,93,20,83,14,74,10,62,7,50,4,38,,27r11,1l20,34r6,8l30,54r4,11l41,76r9,9l62,89r3,7l72,91r6,-6l85,79r4,-7l95,65r4,-7l103,50r4,-6l109,34r,-13l111,10,117,r7,3l127,9r1,5l127,21r-1,7l124,37r-1,7l123,51xe" fillcolor="black" stroked="f">
                <v:path arrowok="t"/>
                <o:lock v:ext="edit" aspectratio="t"/>
              </v:shape>
              <v:shape id="_x0000_s4255" style="position:absolute;left:705;top:2124;width:204;height:60" coordsize="370,109" path="m198,12r12,l220,13r11,2l241,16r10,3l262,22r10,2l282,27r11,3l303,33r10,1l324,37r10,2l343,40r12,l366,39r1,4l369,44r1,3l370,50r-4,6l345,54,324,51,304,48,283,46,262,41,242,39,221,34,200,32,180,29,160,26,139,24,120,23r-21,l77,24,58,26,38,30,31,48,28,71,25,92r-7,17l14,104r-4,1l8,104r,-5l6,94,,78,4,77,3,74,,71,,67,,54,,41,3,29,8,17r7,-7l24,6,34,3,44,2r8,l62,2r10,l82,r7,l96,r7,l110,r8,2l124,2r8,1l139,3r7,2l153,6r9,l169,7r7,2l184,10r7,l198,12xe" fillcolor="black" stroked="f">
                <v:path arrowok="t"/>
                <o:lock v:ext="edit" aspectratio="t"/>
              </v:shape>
              <v:shape id="_x0000_s4256" style="position:absolute;left:903;top:2137;width:114;height:322" coordsize="206,584" path="m131,15r5,42l136,101r-2,44l136,191r,23l137,237r1,22l143,282r31,-89l178,193r4,l186,194r4,2l183,211r-5,14l174,241r-5,15l165,272r-6,14l152,300r-9,11l143,313r7,1l159,314r9,2l178,316r8,3l195,321r7,7l206,337r-1,15l199,368r-4,16l193,399r-10,13l179,426r-1,16l179,457r2,17l182,490r-3,17l175,521r-10,4l157,529r-9,6l138,539r-8,4l121,548r-9,4l103,556r-10,4l85,563r-10,4l67,572r-10,2l47,577r-9,5l29,584r-3,-1l21,582r-2,-2l14,579r,-3l14,574r2,-1l17,570r9,-4l36,562r8,-5l54,553r8,-5l71,543r10,-4l89,533r9,-4l106,525r8,-6l123,514r10,-5l140,504r8,-6l157,494r-2,-21l158,453r1,-19l154,415r-13,5l130,426r-13,6l105,436r-13,6l79,446r-12,4l54,454r-3,-3l48,449r,-5l51,442r10,-8l72,429r11,-4l95,420r11,-4l119,413r11,-5l141,402r-8,-3l124,396r-10,-1l105,393r-10,l86,392,76,391r-9,-3l6,388,2,384,,381r,-4l5,372r8,l24,372r10,-1l44,371r10,l64,371r10,l85,372r10,l105,374r9,1l124,377r10,2l144,382r8,2l162,388r3,3l166,395r2,4l174,399r5,-13l181,372r1,-14l190,345r,-5l189,334r-4,-4l179,327r-5,l168,327r-6,-1l155,326r-7,l144,327r-3,4l140,337r-7,4l126,345r-9,3l110,350r-8,1l95,352r-9,l76,352r-4,l71,348r1,-4l72,340r,-2l76,337r6,l88,334r4,-3l98,328r4,-2l106,324r6,-1l117,285r,-39l117,210r,-38l116,133,114,97r2,-37l117,22r-8,-3l102,17r-10,l83,17r-9,2l67,19r-9,l51,17r3,-7l57,6,62,5r6,l75,5,82,3r6,l95,r5,2l105,2r5,1l116,5r4,1l124,8r4,4l131,15xe" fillcolor="black" stroked="f">
                <v:path arrowok="t"/>
                <o:lock v:ext="edit" aspectratio="t"/>
              </v:shape>
              <v:shape id="_x0000_s4257" style="position:absolute;left:1053;top:2153;width:76;height:169" coordsize="138,307" path="m137,16r1,14l137,43r-3,12l130,68r-6,13l117,92r-6,11l106,115r-16,7l83,143r-5,21l70,185r-5,22l62,229r-3,23l59,274r2,26l48,307,42,286r,-24l45,239r2,-23l45,214r-1,l41,215r-1,1l32,218r-4,-2l23,215r-6,-1l14,211r-4,-3l6,205,1,202,,185,4,168r6,-15l10,136r8,4l21,149r2,9l25,167r-2,7l20,181r-3,6l17,195r4,3l24,201r4,1l32,202r5,l41,202r4,l47,202r4,-12l55,178r3,-12l62,154r3,-11l69,130r3,-11l76,106r-1,-5l72,95,68,89,62,85,59,79,54,75,51,69,48,64r3,-2l54,61r2,l61,61r4,6l69,71r6,5l79,81r4,5l87,91r5,4l96,99r4,-7l103,86r4,-7l110,72r3,-7l116,58r2,-7l120,44r-3,-1l114,41r-1,2l110,45r1,-5l113,33r-2,-9l110,16r,-7l111,3,116,r8,l137,16xe" fillcolor="black" stroked="f">
                <v:path arrowok="t"/>
                <o:lock v:ext="edit" aspectratio="t"/>
              </v:shape>
              <v:shape id="_x0000_s4258" style="position:absolute;left:1044;top:2167;width:29;height:49" coordsize="54,91" path="m21,50r3,2l26,54r2,1l33,55r2,-5l38,44r4,-6l49,37r3,6l54,47r,4l51,55r-3,5l45,62r-3,6l41,72r-3,3l37,78r-3,4l33,86r-3,3l26,91r-5,l16,89,10,79,4,68,2,58,,47,,34,,23,3,11,7,r7,3l17,9r,7l17,23r-1,7l16,37r1,7l21,50xe" fillcolor="black" stroked="f">
                <v:path arrowok="t"/>
                <o:lock v:ext="edit" aspectratio="t"/>
              </v:shape>
              <v:shape id="_x0000_s4259" style="position:absolute;left:921;top:2169;width:15;height:160" coordsize="27,290" path="m17,32r4,65l25,162r2,63l22,289r-3,1l17,290r-5,-1l10,290,8,220r,-73l5,77,,7,5,r6,7l14,15r1,8l17,32xe" fillcolor="black" stroked="f">
                <v:path arrowok="t"/>
                <o:lock v:ext="edit" aspectratio="t"/>
              </v:shape>
              <v:shape id="_x0000_s4260" style="position:absolute;left:982;top:2172;width:50;height:47" coordsize="93,83" path="m92,27r-2,4l89,35r-3,3l83,40,72,41,62,44r-8,6l44,54r-9,7l28,68r-8,8l13,83,7,82,3,79,,75,2,69,9,58,18,47,27,35,38,24,49,16,62,9,73,3,87,r6,6l93,13r-1,7l92,27xe" fillcolor="black" stroked="f">
                <v:path arrowok="t"/>
                <o:lock v:ext="edit" aspectratio="t"/>
              </v:shape>
              <v:shape id="_x0000_s4261" style="position:absolute;left:1033;top:2173;width:203;height:236" coordsize="369,429" path="m255,41r38,22l295,82r5,19l309,118r8,17l326,152r8,17l340,189r1,19l345,224r5,17l354,259r4,17l361,293r3,19l367,328r2,19l364,351r-3,6l361,362r1,7l362,378r2,7l362,394r-4,5l345,403r-11,5l321,412r-12,1l296,416r-13,2l271,419r-11,3l252,422r-7,l238,423r-7,l224,425r-5,1l212,426r-7,1l198,427r-6,l185,429r-7,l171,429r-7,l158,429r-8,l147,425r-3,-3l140,419r-4,-3l143,408r2,-10l147,388r,-11l145,365r-4,-10l138,345r-2,-9l126,336r-9,-3l110,327r-7,-8l96,313r-7,-7l82,302,72,300r-5,7l58,316r-8,7l43,331r-7,7l29,347r-6,10l22,368r4,-1l31,365r6,-4l40,355r6,-4l50,348r5,-1l61,347r3,4l67,357r1,4l69,367r2,4l74,375r4,4l82,382r6,l95,381r4,-3l105,375r5,-3l115,369r5,-2l126,365r3,3l130,372r,5l130,381r-4,4l122,389r-5,5l113,396r-6,2l102,401r-4,1l92,405r-8,l77,402r-6,-4l67,392r-5,-6l58,381r-4,-7l50,368r-4,4l41,377r-4,4l31,382r-7,2l19,385r-6,l6,384,2,378,,372r2,-5l5,361r3,-7l10,348r5,-5l16,336r8,-6l30,323r7,-9l41,306r7,-7l54,293r8,-4l72,287r7,2l86,292r7,4l100,300r6,3l112,309r4,5l122,321r4,-4l129,312r2,-5l137,304r11,-1l161,303r13,3l185,307r11,l207,306r9,-7l223,287r8,l241,287r9,2l258,290r9,2l274,296r8,6l288,307r1,6l285,317r-4,2l276,319r-2,-2l269,314r-4,-2l261,309r-6,-3l250,304r-6,l238,304r-8,12l222,321r-10,2l200,321r-9,-2l178,316r-11,l155,319r10,21l169,364r2,25l167,413r5,3l182,416r11,l205,416r9,-1l226,413r11,l248,412r10,-3l269,408r12,-3l291,403r11,-2l313,398r10,-3l333,392r11,-3l345,382r-4,-31l334,320r-5,-31l320,258r-8,-30l303,198r-7,-31l289,138r4,-2l298,133r1,-4l296,125r-4,-6l288,114r-5,-5l281,104r-3,-6l275,92r-3,-7l268,80,258,70,247,61,236,51,223,44,212,36,202,26,192,15,185,2,188,r4,l196,r3,2l255,41xe" fillcolor="black" stroked="f">
                <v:path arrowok="t"/>
                <o:lock v:ext="edit" aspectratio="t"/>
              </v:shape>
              <v:shape id="_x0000_s4262" style="position:absolute;left:802;top:2173;width:85;height:142" coordsize="153,256" path="m153,17r-7,6l138,30r-6,5l124,42r-7,7l110,55r-7,7l96,69r-9,7l80,82r-7,7l66,95r-8,5l51,107r-7,6l35,119r-7,15l25,150r-1,17l24,184r1,17l25,218r,17l22,252r-2,2l15,256r-4,l8,254,6,249r,-7l4,236,,232,1,216r,-15l1,185r,-15l1,154,3,140,7,124r6,-12l21,105r9,-8l39,90r9,-7l56,76r9,-7l73,62r9,-7l90,48r8,-7l107,34r8,-7l124,20r8,-7l139,6,148,r3,3l153,7r,4l153,17xe" fillcolor="black" stroked="f">
                <v:path arrowok="t"/>
                <o:lock v:ext="edit" aspectratio="t"/>
              </v:shape>
              <v:shape id="_x0000_s4263" style="position:absolute;left:696;top:2174;width:83;height:138" coordsize="151,251" path="m66,2r3,l72,2r4,3l79,6,75,16,69,27,63,38,59,50,54,61,48,71,41,81,34,92r7,3l48,98r8,3l63,102r7,2l77,104r8,1l93,105r7,l107,106r7,2l121,108r7,3l137,112r7,4l151,120r-5,6l141,128r-6,l130,128r-6,-2l117,123r-6,-1l106,122,94,120,83,119,72,116,59,115r-11,l37,116r-10,4l18,128,30,246r-3,2l24,249r-3,2l17,251,9,234,3,217,,200,,181,1,163r,-20l3,125r,-19l10,95,18,82,25,71,32,58,39,47,47,34,52,22,59,9,66,r,2xe" fillcolor="black" stroked="f">
                <v:path arrowok="t"/>
                <o:lock v:ext="edit" aspectratio="t"/>
              </v:shape>
              <v:shape id="_x0000_s4264" style="position:absolute;left:808;top:2203;width:99;height:130" coordsize="177,238" path="m166,14r1,47l171,105r5,45l177,197r-1,8l173,212r-6,7l164,226r-8,5l147,233r-9,2l129,236r-10,2l111,238r-10,l91,238r-10,l71,236r-9,l52,235r-10,l33,233r-8,l15,235r-3,-2l11,232,7,231,4,229,1,228,,225r,-3l1,218r10,l18,219r10,l36,219r9,l55,219r8,l73,219r8,-1l90,218r10,-1l108,214r8,-2l124,208r8,-3l139,201r8,-16l150,142r2,-46l152,51,149,7,152,r4,3l160,6r3,4l166,14xe" fillcolor="black" stroked="f">
                <v:path arrowok="t"/>
                <o:lock v:ext="edit" aspectratio="t"/>
              </v:shape>
              <v:shape id="_x0000_s4265" style="position:absolute;left:1065;top:2219;width:12;height:23" coordsize="23,43" path="m23,41l11,43,10,34,6,27,3,19r,-7l,6,3,3,7,2,10,r4,3l17,13r3,9l23,32r,9xe" fillcolor="black" stroked="f">
                <v:path arrowok="t"/>
                <o:lock v:ext="edit" aspectratio="t"/>
              </v:shape>
              <v:shape id="_x0000_s4266" style="position:absolute;left:1050;top:2280;width:20;height:51" coordsize="37,90" path="m37,12l16,84r-3,2l10,89,8,90r-2,l1,82,,72,1,62,4,52r2,1l11,41,14,26,18,12,24,r6,1l32,4r3,4l37,12xe" fillcolor="black" stroked="f">
                <v:path arrowok="t"/>
                <o:lock v:ext="edit" aspectratio="t"/>
              </v:shape>
              <v:shape id="_x0000_s4267" style="position:absolute;left:719;top:2313;width:75;height:20" coordsize="135,37" path="m135,18r,7l133,31r-4,1l124,34r-6,1l111,35r-6,l100,37r-14,l72,35,59,32,46,30,33,25,21,21,10,16,,7,,3r4,l4,r8,1l21,3r8,1l38,4r8,2l53,6r9,1l70,7r9,1l86,8r8,2l102,11r9,2l118,14r8,3l135,18xe" fillcolor="black" stroked="f">
                <v:path arrowok="t"/>
                <o:lock v:ext="edit" aspectratio="t"/>
              </v:shape>
              <v:shape id="_x0000_s4268" style="position:absolute;left:676;top:2331;width:237;height:87" coordsize="429,157" path="m73,8r-1,5l66,16r-8,3l51,20r-6,3l42,26r4,4l56,34r11,2l80,37r13,3l104,43r11,1l128,47r11,2l151,51r11,2l173,56r11,1l197,60r11,1l221,63r13,l246,63r10,4l267,68r12,3l290,73r11,1l314,75r11,2l336,78r13,l360,80r12,1l383,84r11,1l405,88r12,4l426,95r3,6l428,108r-4,6l419,118r-18,-2l383,114r-18,-3l346,108r-18,-3l310,101,291,98,273,94,255,91,236,87,218,84,200,80,181,78,163,75,143,73,125,71,112,68,100,64,89,61,76,58,63,56,51,53,38,50,25,49,18,75r-1,29l17,131r-4,25l5,157,3,153,1,146,,140,1,111,1,78,1,47,7,19r8,-3l22,12,31,9,39,5,48,2,55,r8,l72,2r1,6xe" fillcolor="black" stroked="f">
                <v:path arrowok="t"/>
                <o:lock v:ext="edit" aspectratio="t"/>
              </v:shape>
              <v:shape id="_x0000_s4269" style="position:absolute;left:794;top:2338;width:92;height:24" coordsize="166,44" path="m153,7r5,1l162,10r3,4l166,20r-8,4l149,29r-8,5l131,37r-9,2l112,41r-9,1l93,44r-10,l73,44,63,42,53,41,44,39,35,37,25,34,17,29,13,25,8,21,4,17,,13,,1,3,,5,,7,1r4,2l14,4r4,1l21,7r3,1l32,11r7,2l48,15r8,2l65,18r7,2l80,20r9,1l97,21r8,l114,20r7,l129,17r9,-3l146,11r7,-4xe" fillcolor="black" stroked="f">
                <v:path arrowok="t"/>
                <o:lock v:ext="edit" aspectratio="t"/>
              </v:shape>
              <v:shape id="_x0000_s4270" style="position:absolute;left:1005;top:2386;width:81;height:48" coordsize="148,85" path="m38,22l34,32,32,42r3,12l41,63,53,62,66,59,77,56,90,55r13,-4l114,47r11,-6l135,35r4,l142,37r3,2l148,41r-7,7l134,54r-7,4l118,62r-7,4l103,71r-9,4l87,79,76,83,66,85,56,83,46,80,36,78,27,73,18,71,8,68,3,59,,51,1,41,4,32r6,-8l14,15,18,7,22,r7,1l34,8r1,7l38,22xe" fillcolor="black" stroked="f">
                <v:path arrowok="t"/>
                <o:lock v:ext="edit" aspectratio="t"/>
              </v:shape>
              <v:shape id="_x0000_s4271" style="position:absolute;left:1039;top:2391;width:16;height:7" coordsize="29,14" path="m29,1r,5l26,10r-4,3l17,14r-5,l8,13,4,11,,8,1,7,3,4,4,3,4,,7,1r3,2l14,3,18,1r3,l25,r3,l29,1xe" fillcolor="black" stroked="f">
                <v:path arrowok="t"/>
                <o:lock v:ext="edit" aspectratio="t"/>
              </v:shape>
              <v:shape id="_x0000_s4272" style="position:absolute;left:1183;top:2408;width:106;height:29" coordsize="193,53" path="m175,17r7,3l186,22r6,4l193,33r-1,3l192,40r,4l192,49r-6,4l182,53r-4,l172,50r-6,-1l162,46r-6,-3l151,41,141,40r-8,-1l123,37r-9,-3l104,33r-9,l86,30,76,29,68,27,58,26,48,23,40,22,31,19,23,17,13,16,4,13,3,10,2,8,,5,,2,11,,23,,34,,45,2,58,5,69,8,82,9r11,l175,17xe" fillcolor="black" stroked="f">
                <v:path arrowok="t"/>
                <o:lock v:ext="edit" aspectratio="t"/>
              </v:shape>
              <v:shape id="_x0000_s4273" style="position:absolute;left:1117;top:2418;width:97;height:40" coordsize="175,73" path="m146,37r5,3l155,43r5,3l165,47r5,1l173,53r2,4l173,64r-48,9l121,71r-4,-1l114,67r-3,-3l121,54r-7,-3l106,48,98,46,90,43,82,40,73,37,66,34,58,32r-7,l42,30,35,27,27,24,20,22,13,19,6,15,,9,,2,7,r7,2l21,5r7,2l37,10r7,3l51,16r7,l69,19r11,1l91,24r12,3l114,32r10,1l135,36r11,1xe" fillcolor="black" stroked="f">
                <v:path arrowok="t"/>
                <o:lock v:ext="edit" aspectratio="t"/>
              </v:shape>
              <v:shape id="_x0000_s4274" style="position:absolute;left:698;top:2420;width:211;height:48" coordsize="381,86" path="m211,32r8,3l228,39r10,2l246,43r9,2l264,46r9,3l283,51r8,1l301,53r8,2l319,56r10,2l338,58r9,1l356,60r3,2l362,65r4,1l369,68r4,2l376,73r4,3l381,80r-1,6l364,86,347,84,331,83,315,82,300,79,284,76,267,73,252,70,236,68,221,63,205,60,190,58,174,53,157,51,142,48,126,45,4,17,1,12,,8,,2,4,,17,4,29,5,42,8r13,3l67,11r14,1l94,14r13,1l119,17r14,1l146,21r13,1l171,24r13,3l198,29r13,3xe" fillcolor="black" stroked="f">
                <v:path arrowok="t"/>
                <o:lock v:ext="edit" aspectratio="t"/>
              </v:shape>
              <v:shape id="_x0000_s4275" style="position:absolute;left:1096;top:2429;width:97;height:70" coordsize="177,124" path="m73,34r12,7l97,45r12,6l122,55r13,3l147,62r13,4l173,69r1,4l176,77r,5l177,84r-7,3l163,90r-9,2l149,94r-9,3l133,99r-7,2l119,103r-8,1l104,107r-7,3l90,111r-7,3l76,117r-7,3l61,124r-2,-3l56,120r-2,-4l53,113r8,-7l71,101r9,-4l90,93r8,-4l108,86r10,-4l126,76r-7,-3l112,69r-7,-3l98,62,91,59,83,56,76,52,69,48,60,43,52,39,43,34,35,28,26,24,18,19,11,15,1,11,,8,1,5,2,2,4,,14,1r8,3l30,8r10,4l47,18r10,6l64,28r9,6xe" fillcolor="black" stroked="f">
                <v:path arrowok="t"/>
                <o:lock v:ext="edit" aspectratio="t"/>
              </v:shape>
              <v:shape id="_x0000_s4276" style="position:absolute;left:979;top:2434;width:128;height:92" coordsize="231,168" path="m186,12r-10,3l166,19r-8,3l148,27r-10,4l130,34r-10,2l110,41r-8,3l92,48,82,51,72,53,62,56,52,60r-9,3l33,66r8,4l51,76r8,6l69,86r9,4l88,96r8,4l105,106r8,5l123,117r8,6l140,128r8,6l157,141r8,6l174,154r7,-4l186,145r9,-5l202,135r7,-4l216,128r8,-4l231,121r,12l221,137r-9,5l202,151r-9,8l183,165r-9,3l164,167r-10,-9l150,155r-2,-3l144,150r-3,-2l137,147r-3,-2l131,145r-4,-1l119,135r-9,-7l100,121,90,114r-9,-4l71,106,59,103,48,100,41,94,34,89,26,85,19,80,12,75,6,69,2,62,,53,10,51r9,-5l28,42,38,39,48,36r9,-2l68,31r8,-3l86,25,96,22r10,-3l116,18r10,-4l134,11,144,7,154,3r3,2l161,7r4,-2l169,4r5,-1l178,1,182,r6,1l186,12xe" fillcolor="black" stroked="f">
                <v:path arrowok="t"/>
                <o:lock v:ext="edit" aspectratio="t"/>
              </v:shape>
              <v:shape id="_x0000_s4277" style="position:absolute;left:668;top:2468;width:456;height:104" coordsize="826,188" path="m362,65r4,3l379,71r12,2l404,76r11,3l428,82r11,1l452,88r12,2l476,93r11,3l500,97r12,3l524,102r11,3l547,106r12,3l560,110r,2l562,113r2,l573,114r8,l590,116r8,1l607,119r9,1l625,123r8,1l642,127r8,2l659,130r8,1l674,133r9,1l690,136r7,1l705,140r7,1l721,143r7,3l735,146r8,2l750,150r9,1l766,154r8,1l781,158r9,2l797,161r8,1l812,164r9,3l823,171r3,4l826,178r-1,4l816,187r-10,1l798,188r-8,-1l781,185r-8,-1l763,181r-9,-3l735,174r-20,-6l695,164r-19,-4l656,157r-20,-4l616,148r-19,-2l577,141r-20,-4l538,133r-20,-4l498,124r-20,-5l459,114r-20,-5l417,105r-23,-5l371,96,348,90,325,86,302,80,280,75,256,69,235,64,211,58,188,52,166,48,142,42,119,37,97,32,73,28,66,27,58,23,49,20,41,17,32,15,24,13r-9,l7,13,4,10,3,7,,4,1,,12,1,25,3,36,4,49,7r11,4l73,14r11,3l97,20r11,1l118,23r10,1l138,25r8,2l156,28r10,2l176,31r10,3l194,35r10,2l214,38r8,1l232,42r10,3l252,48,362,65xe" fillcolor="black" stroked="f">
                <v:path arrowok="t"/>
                <o:lock v:ext="edit" aspectratio="t"/>
              </v:shape>
            </v:group>
            <v:shape id="_x0000_s4278" type="#_x0000_t75" style="position:absolute;left:3591;top:6236;width:486;height:370" fillcolor="#c30" strokecolor="#c30">
              <v:imagedata r:id="rId24" o:title=""/>
              <v:shadow color="#009"/>
            </v:shape>
            <v:shape id="_x0000_s4279" type="#_x0000_t75" style="position:absolute;left:3480;top:5704;width:722;height:365">
              <v:imagedata r:id="rId25" o:title="scanner"/>
            </v:shape>
            <v:line id="_x0000_s4280" style="position:absolute;flip:y;v-text-anchor:bottom" from="3806,6011" to="3806,6187">
              <v:stroke endarrow="block"/>
              <v:shadow color="#009"/>
            </v:line>
            <v:line id="_x0000_s4281" style="position:absolute;flip:y;v-text-anchor:bottom" from="3810,5073" to="3810,5660">
              <v:shadow color="#009"/>
            </v:line>
            <v:line id="_x0000_s4282" style="position:absolute;flip:y;v-text-anchor:bottom" from="3810,5073" to="4050,5073">
              <v:stroke endarrow="block"/>
              <v:shadow color="#009"/>
            </v:line>
            <v:shape id="_x0000_s4283" type="#_x0000_t202" style="position:absolute;left:3963;top:6273;width:396;height:255;v-text-anchor:bottom-baseline" filled="f" fillcolor="#0036ff" stroked="f" strokecolor="white">
              <v:shadow color="#009"/>
              <v:textbox style="mso-next-textbox:#_x0000_s4283" inset="1.79036mm,.89519mm,1.79036mm,.89519mm">
                <w:txbxContent>
                  <w:p w:rsidR="00C47F22" w:rsidRPr="00DA3BF3" w:rsidRDefault="00C47F22" w:rsidP="00D72A57">
                    <w:pPr>
                      <w:rPr>
                        <w:rFonts w:cs="Arial"/>
                        <w:color w:val="000000"/>
                        <w:sz w:val="11"/>
                        <w:szCs w:val="16"/>
                      </w:rPr>
                    </w:pPr>
                    <w:r>
                      <w:rPr>
                        <w:color w:val="000000"/>
                        <w:sz w:val="11"/>
                        <w:szCs w:val="16"/>
                      </w:rPr>
                      <w:t>Surveillance Order</w:t>
                    </w:r>
                  </w:p>
                </w:txbxContent>
              </v:textbox>
            </v:shape>
            <v:shape id="_x0000_s4284" type="#_x0000_t202" style="position:absolute;left:4056;top:5757;width:675;height:256;v-text-anchor:bottom-baseline" filled="f" fillcolor="#0036ff" stroked="f" strokecolor="white">
              <v:shadow color="#009"/>
              <v:textbox style="mso-next-textbox:#_x0000_s4284" inset="1.79036mm,.89519mm,1.79036mm,.89519mm">
                <w:txbxContent>
                  <w:p w:rsidR="00C47F22" w:rsidRPr="00DA3BF3" w:rsidRDefault="00C47F22" w:rsidP="00D72A57">
                    <w:pPr>
                      <w:rPr>
                        <w:rFonts w:cs="Arial"/>
                        <w:color w:val="000000"/>
                        <w:sz w:val="11"/>
                        <w:szCs w:val="16"/>
                      </w:rPr>
                    </w:pPr>
                    <w:r>
                      <w:rPr>
                        <w:color w:val="000000"/>
                        <w:sz w:val="11"/>
                        <w:szCs w:val="16"/>
                      </w:rPr>
                      <w:t>Scanner</w:t>
                    </w:r>
                  </w:p>
                </w:txbxContent>
              </v:textbox>
            </v:shape>
            <v:line id="_x0000_s4285" style="position:absolute;flip:y;v-text-anchor:bottom" from="4682,4973" to="5968,4973">
              <v:stroke endarrow="block"/>
              <v:shadow color="#009"/>
            </v:line>
            <v:line id="_x0000_s4286" style="position:absolute;flip:y;v-text-anchor:bottom" from="4689,5189" to="5976,5189">
              <v:stroke endarrow="block"/>
              <v:shadow color="#009"/>
            </v:line>
            <v:shape id="_x0000_s4287" type="#_x0000_t202" style="position:absolute;left:4674;top:4783;width:692;height:255;v-text-anchor:bottom-baseline" filled="f" fillcolor="#0036ff" stroked="f" strokecolor="white">
              <v:shadow color="#009"/>
              <v:textbox style="mso-next-textbox:#_x0000_s4287" inset="1.79036mm,.89519mm,1.79036mm,.89519mm">
                <w:txbxContent>
                  <w:p w:rsidR="00C47F22" w:rsidRPr="00DA3BF3" w:rsidRDefault="00C47F22" w:rsidP="00D72A57">
                    <w:pPr>
                      <w:rPr>
                        <w:rFonts w:cs="Arial"/>
                        <w:color w:val="000000"/>
                        <w:sz w:val="11"/>
                        <w:szCs w:val="16"/>
                      </w:rPr>
                    </w:pPr>
                    <w:r>
                      <w:rPr>
                        <w:color w:val="000000"/>
                        <w:sz w:val="11"/>
                        <w:szCs w:val="16"/>
                      </w:rPr>
                      <w:t>TIFF order</w:t>
                    </w:r>
                  </w:p>
                </w:txbxContent>
              </v:textbox>
            </v:shape>
            <v:shape id="_x0000_s4288" type="#_x0000_t202" style="position:absolute;left:4664;top:4991;width:857;height:256;v-text-anchor:bottom-baseline" filled="f" fillcolor="#0036ff" stroked="f" strokecolor="white">
              <v:shadow color="#009"/>
              <v:textbox style="mso-next-textbox:#_x0000_s4288" inset="1.79036mm,.89519mm,1.79036mm,.89519mm">
                <w:txbxContent>
                  <w:p w:rsidR="00C47F22" w:rsidRPr="00DA3BF3" w:rsidRDefault="00C47F22" w:rsidP="00D72A57">
                    <w:pPr>
                      <w:rPr>
                        <w:rFonts w:cs="Arial"/>
                        <w:color w:val="000000"/>
                        <w:sz w:val="11"/>
                        <w:szCs w:val="16"/>
                      </w:rPr>
                    </w:pPr>
                    <w:r>
                      <w:rPr>
                        <w:color w:val="000000"/>
                        <w:sz w:val="11"/>
                        <w:szCs w:val="16"/>
                      </w:rPr>
                      <w:t>Metadata</w:t>
                    </w:r>
                  </w:p>
                </w:txbxContent>
              </v:textbox>
            </v:shape>
            <v:group id="_x0000_s4289" style="position:absolute;left:12826;top:5329;width:899;height:759" coordorigin="2126,1567" coordsize="662,561">
              <o:lock v:ext="edit" aspectratio="t"/>
              <v:shape id="_x0000_s4290" style="position:absolute;left:2153;top:1971;width:451;height:157" coordsize="901,316" path="m15,58r1,6l19,67r4,1l30,70r6,1l43,71r7,l56,71r15,3l87,75r14,2l116,80r13,4l139,91r6,8l147,112r-1,9l142,129r-6,6l129,140r-7,6l116,153r-4,9l111,170r1,14l118,196r10,9l137,213r13,5l164,224r16,4l194,231r10,3l211,237r8,1l226,241r7,1l240,245r7,3l254,251r7,3l268,256r6,3l281,262r7,1l297,266r7,3l313,272r16,4l343,280r14,6l371,289r13,4l397,297r12,3l422,303r13,3l447,309r13,1l474,313r14,1l502,316r16,l533,316r13,l556,316r9,l575,316r10,l594,314r9,l612,313r10,l630,311r9,l649,310r9,-1l668,309r12,-2l691,306r11,-2l715,304r11,l736,303r11,-1l756,297r9,-4l775,286r4,-6l782,275r3,-5l788,263r3,-4l794,254r2,-5l802,245r13,-8l827,231r14,-4l855,224r13,-6l879,213r12,-8l901,194r-12,-4l875,184r-18,-5l837,174r-25,-7l785,160r-29,-7l723,146r-34,-8l654,131r-36,-9l578,114r-38,-9l501,97,460,88,420,81,380,73,342,64,302,56,266,49,229,41,195,36,163,29,132,23,104,17,80,13,57,9,38,6,23,3,12,2,5,,2,,,5,,8r2,4l5,15r4,4l14,22r2,4l19,32r,5l18,44r-2,7l15,58xe" fillcolor="#967f00" stroked="f">
                <v:path arrowok="t"/>
                <o:lock v:ext="edit" aspectratio="t"/>
              </v:shape>
              <v:shape id="_x0000_s4291" style="position:absolute;left:2134;top:1950;width:495;height:126" coordsize="990,252" path="m,l945,204r7,-3l961,201r7,2l976,207r7,6l987,220r3,7l989,235r-3,6l982,246r-7,3l968,252r-7,l954,252r-6,-3l942,245,10,49,,xe" fillcolor="#bfb23f" stroked="f">
                <v:path arrowok="t"/>
                <o:lock v:ext="edit" aspectratio="t"/>
              </v:shape>
              <v:shape id="_x0000_s4292" style="position:absolute;left:2126;top:1864;width:662;height:188" coordsize="1323,376" path="m1258,139l708,3r-3,l698,4r-10,l677,4r-14,l647,4r-18,l609,4r-21,l566,4r-24,l518,4,492,3r-26,l439,3r-27,l385,3r-26,l333,1r-25,l281,1r-24,l235,1,212,,192,,173,,156,,140,,128,,118,r-9,l105,r-4,l98,1,94,3r-3,l91,7r-1,3l88,13r,4l88,24r3,4l94,34r3,6l101,44r4,5l108,55r3,6l101,62r-8,l83,64r-9,l66,64,56,62r-10,l36,61r3,20l39,90r3,9l50,114r-8,3l33,122r-8,2l16,129r-5,5l4,140r-3,7l,155r1,8l4,170r5,4l15,180r9,4l33,187r10,2l55,192r11,2l77,196r13,2l100,199r11,2l121,202r10,l139,204r8,1l156,206r8,2l171,209r7,3l185,213r9,3l201,218r7,1l215,221r7,2l229,225r9,1l246,228r8,1l263,230r15,3l294,235r14,2l322,239r13,3l347,245r12,2l371,249r13,3l395,256r11,3l419,263r13,3l446,271r14,5l475,281r17,6l508,293r15,4l537,301r16,4l567,310r14,2l595,317r14,2l622,322r14,3l649,328r14,1l677,332r12,2l702,336r14,2l729,341r13,1l756,344r14,2l784,348r14,3l812,352r14,3l840,358r16,1l870,362r15,4l902,369r16,3l934,376r119,-10l1054,351r,-15l1056,324r4,-16l1065,297r9,-6l1085,287r13,-1l1110,287r16,3l1140,293r14,2l1246,295r14,-2l1272,288r14,-4l1298,280r10,-7l1316,264r4,-11l1323,240r-1,-5l1319,229r-3,-4l1312,221r-6,-3l1300,216r-5,-3l1289,211r-14,-7l1264,201r-14,-5l1239,194r-13,-5l1215,187r-13,-5l1188,175r8,-5l1206,165r9,-4l1224,158r9,-3l1241,151r9,-5l1258,139xe" fillcolor="#a38e00" stroked="f">
                <v:path arrowok="t"/>
                <o:lock v:ext="edit" aspectratio="t"/>
              </v:shape>
              <v:shape id="_x0000_s4293" style="position:absolute;left:2568;top:1915;width:17;height:17" coordsize="34,34" path="m34,5l10,,,22,26,34,34,5xe" fillcolor="#999" stroked="f">
                <v:path arrowok="t"/>
                <o:lock v:ext="edit" aspectratio="t"/>
              </v:shape>
              <v:shape id="_x0000_s4294" style="position:absolute;left:2583;top:1921;width:73;height:29" coordsize="147,58" path="m5,l147,39,133,58,,25,5,xe" fillcolor="#ffaf0f" stroked="f">
                <v:path arrowok="t"/>
                <o:lock v:ext="edit" aspectratio="t"/>
              </v:shape>
              <v:shape id="_x0000_s4295" style="position:absolute;left:2471;top:1930;width:168;height:82" coordsize="335,164" path="m,68r159,96l335,82,186,,,68xe" stroked="f">
                <v:path arrowok="t"/>
                <o:lock v:ext="edit" aspectratio="t"/>
              </v:shape>
              <v:shape id="_x0000_s4296" style="position:absolute;left:2493;top:1870;width:73;height:55" coordsize="147,110" path="m54,7l58,5,62,4,65,1,69,r7,1l80,4r5,3l89,12r4,3l97,21r4,4l107,28r6,1l117,29r4,2l127,31r4,l135,31r6,l147,31r-3,17l135,63r-8,14l114,87r-14,9l85,103r-16,4l51,109r-9,l37,110r-6,l28,110r-3,l23,109r-6,-3l9,101,3,94,,87,,79,4,70,7,62,13,52,16,42,17,31r1,-4l20,22r3,-3l24,17r4,-2l31,12r4,-2l38,5r6,5l47,11r-2,l44,10,42,8,41,7r4,l54,7xe" fillcolor="#ccd3e0" stroked="f">
                <v:path arrowok="t"/>
                <o:lock v:ext="edit" aspectratio="t"/>
              </v:shape>
              <v:shape id="_x0000_s4297" style="position:absolute;left:2511;top:1569;width:82;height:53" coordsize="164,105" path="m17,98r,-7l18,84r1,-6l21,71r3,-6l26,61r5,-3l36,57r9,l53,57r10,1l72,58r7,2l87,61r8,2l102,65r8,3l117,71r7,3l129,80r6,4l139,91r4,7l148,105r7,-6l159,94r4,-9l164,78,163,60,156,44,146,32,132,20,117,12,100,5,81,2,63,,57,,52,2,48,3,42,5,38,7r-6,3l28,15r-6,2l18,19r-3,1l11,22,7,23,4,24,1,27,,30r,4l1,48,7,65r5,19l17,98xe" fillcolor="#702b00" stroked="f">
                <v:path arrowok="t"/>
                <o:lock v:ext="edit" aspectratio="t"/>
              </v:shape>
              <v:shape id="_x0000_s4298" style="position:absolute;left:2374;top:1681;width:310;height:226" coordsize="621,452" path="m189,85l199,73r11,-7l223,61r11,-5l248,52r13,-3l275,44r12,-7l292,34r1,-3l296,27r3,-5l301,20r3,-3l307,14r4,l317,14r6,1l327,17r4,3l337,22r4,3l345,27r7,l362,27r8,-2l379,22r8,-4l394,14r7,-4l410,4,418,r9,8l435,17r9,7l451,29r10,6l468,39r9,6l486,48r7,6l503,58r8,5l520,68r7,7l535,80r9,9l551,97r8,13l565,121r4,12l570,145r3,13l575,171r2,13l582,196r5,23l594,239r5,20l601,278r3,20l607,318r1,21l608,363r2,16l613,394r4,14l621,424r-13,4l597,432r-13,5l573,439r-11,3l551,445r-12,2l528,448r-11,1l507,451r-11,l484,451r-11,1l461,451r-13,l437,451r-6,-10l425,432r-5,-7l413,420r-10,-5l394,411r-9,-1l376,407r-11,-1l355,406r-11,-2l332,403r-11,l310,401r-11,-3l287,396r-9,-3l269,390r-8,-4l254,383r-9,-4l238,376r-8,-3l220,369r4,-14l230,341r5,-13l237,312r-2,-10l231,297r-6,-7l217,285r-8,-2l199,280r-10,-2l180,278r-12,3l156,287r-8,10l140,308r-9,11l121,329r-10,7l99,339r-13,l73,338,62,336,52,335,41,333r-11,l17,332r-13,l3,328r,-4l2,319,,315r2,-7l4,302r5,-2l14,295r6,-4l27,288r6,-3l38,281r6,-6l52,268r9,-11l72,244,83,230,95,215r12,-17l120,181r13,-17l144,148r11,-15l165,119r8,-13l182,96r4,-7l189,85xe" fillcolor="#91a8ff" stroked="f">
                <v:path arrowok="t"/>
                <o:lock v:ext="edit" aspectratio="t"/>
              </v:shape>
              <v:shape id="_x0000_s4299" style="position:absolute;left:2524;top:1720;width:50;height:144" coordsize="100,288" path="m30,r3,18l36,33r1,16l40,67r7,-8l53,50r4,-7l62,36r5,-5l72,24r7,-6l88,9r4,8l100,14,96,31,92,46,86,60,82,74,76,89r-5,14l64,118r-7,17l57,247r-9,1l38,251r-7,3l24,260r-7,5l12,272r-6,9l,288,,227,5,213r5,-14l15,188r4,-13l22,162r2,-11l26,137r1,-14l26,118r-3,-4l22,113r-5,-3l13,108r-3,-2l7,103,6,99,7,79,12,60,16,43,17,24r2,-7l22,11,26,5,30,xe" fillcolor="#66007c" stroked="f">
                <v:path arrowok="t"/>
                <o:lock v:ext="edit" aspectratio="t"/>
              </v:shape>
              <v:shape id="_x0000_s4300" style="position:absolute;left:2430;top:1824;width:62;height:44" coordsize="124,88" path="m90,88r7,-8l104,72r6,-7l115,58r3,-7l121,43r3,-10l124,23r-2,-7l118,10,112,6,105,3,97,,87,,79,,70,,58,,45,3,34,7,24,15r-9,7l8,31,3,41,,54r14,l27,56r12,2l50,61r12,3l72,70r9,8l90,88xe" fillcolor="#f2bfb2" stroked="f">
                <v:path arrowok="t"/>
                <o:lock v:ext="edit" aspectratio="t"/>
              </v:shape>
              <v:shape id="_x0000_s4301" style="position:absolute;left:2357;top:1848;width:111;height:46" coordsize="221,92" path="m53,r71,l138,4r12,4l162,11r11,4l184,18r11,3l208,22r13,2l211,31r-10,7l191,44r-10,4l172,52r-10,4l150,59r-12,6l129,68r-7,4l115,76r-7,4l101,86r-7,3l86,92r-9,l65,92,50,90,38,89,27,86,15,80,7,75,1,65,,55,,45,4,37r7,-7l18,22r9,-5l36,11,45,6,53,xe" stroked="f">
                <v:path arrowok="t"/>
                <o:lock v:ext="edit" aspectratio="t"/>
              </v:shape>
              <v:shape id="_x0000_s4302" style="position:absolute;left:2210;top:1659;width:233;height:103" coordsize="466,206" path="m,175r5,-8l11,158r5,-8l22,141r4,-7l31,124r1,-8l33,105,32,93,29,85,25,75,23,64r,-17l23,31r,-14l23,,33,,45,r8,l63,,73,r8,l92,r10,l119,r14,l149,r14,l176,r14,l202,1r14,l229,3r13,1l254,6r14,2l283,10r14,4l311,16r15,4l398,24r8,-3l415,20r8,-2l432,18r7,l447,20r9,1l466,24r-6,8l451,41r-7,6l436,52r-8,6l419,61r-10,3l401,66r-10,3l381,72r-10,3l360,76r-10,5l340,85r-10,4l321,95r-12,7l297,109r-10,7l278,122r-11,7l259,137r-10,9l239,155r-7,9l225,174r-7,8l212,189r-8,7l197,202r-10,3l176,206r-5,l167,205r-4,-1l160,202r-4,-1l153,199r-4,-1l145,196r-68,l67,195,57,192,47,189r-9,-2l29,184,19,181,9,178,,175xe" stroked="f">
                <v:path arrowok="t"/>
                <o:lock v:ext="edit" aspectratio="t"/>
              </v:shape>
              <v:shape id="_x0000_s4303" style="position:absolute;left:2222;top:1677;width:183;height:28" coordsize="365,55" path="m10,l126,21r239,l358,31r-8,8l340,45r-10,4l317,52r-12,1l292,55r-13,l269,55r-11,l250,53r-10,l231,53r-7,-1l214,52r-7,-1l199,51r-8,-2l182,48r-8,l164,46r-9,-1l145,45r-9,-1l123,44,112,42,100,41r-8,l82,39r-11,l60,38r-13,l40,38r-9,l23,36r-7,l10,34,5,31,2,27,,21,2,15,6,10,9,5,10,xe" fillcolor="#bfd1e8" stroked="f">
                <v:path arrowok="t"/>
                <o:lock v:ext="edit" aspectratio="t"/>
              </v:shape>
              <v:shape id="_x0000_s4304" style="position:absolute;left:2412;top:1671;width:41;height:169" coordsize="83,338" path="m83,l69,1,54,4,40,7,27,11,16,18,6,27,,37,,51,,335r4,1l9,336r4,l16,336r4,2l24,338r4,l33,338r11,-2l51,335r8,-6l66,322r6,-7l76,307r4,-10l83,288,83,xe" fillcolor="#afc6e2" stroked="f">
                <v:path arrowok="t"/>
                <o:lock v:ext="edit" aspectratio="t"/>
              </v:shape>
              <v:shape id="_x0000_s4305" style="position:absolute;left:2374;top:1693;width:43;height:142" coordsize="84,284" path="m70,r7,24l81,45r3,21l84,87r-1,20l81,128r-1,23l80,177r,100l76,278r-2,3l71,284r-4,l60,284r-4,-1l52,281r-6,-1l42,277r-4,l32,276r-6,-2l25,242,24,213,21,185,16,153,16,51,14,45,11,41,7,37,4,32,1,28,,24,,20,2,17r9,-6l18,7,26,5,35,4,43,3r9,l60,1,70,xe" fillcolor="#93afd8" stroked="f">
                <v:path arrowok="t"/>
                <o:lock v:ext="edit" aspectratio="t"/>
              </v:shape>
              <v:shape id="_x0000_s4306" style="position:absolute;left:2304;top:1699;width:82;height:135" coordsize="163,268" path="m162,r-7,38l153,72r,31l156,134r3,30l162,196r1,34l162,267r-13,l136,268r-11,l114,268r-9,l96,268r-10,l77,268r-8,l60,268,50,267r-8,l32,267r-10,l11,267,,267,,149,3,134,8,121r6,-13l21,97,29,87,39,79,49,70,60,62,72,55,84,48,96,41r12,-8l122,26r13,-8l149,9,162,xe" fillcolor="#afc6e2" stroked="f">
                <v:path arrowok="t"/>
                <o:lock v:ext="edit" aspectratio="t"/>
              </v:shape>
              <v:shape id="_x0000_s4307" style="position:absolute;left:2392;top:1868;width:83;height:86" coordsize="166,173" path="m,51l10,47,21,44,31,41,41,38r9,-3l59,33,69,30r8,-3l86,24r8,-3l103,18r9,-2l122,11r9,-4l142,4,152,r8,21l163,40r1,18l166,81r-2,10l162,98r-6,7l149,110r-7,6l134,120r-9,4l115,129r-7,3l100,136r-6,4l86,143r-6,3l73,148r-7,3l59,154r-6,3l45,160r-6,3l31,164r-7,1l17,168r-9,2l,173,,51xe" fillcolor="#afc6e2" stroked="f">
                <v:path arrowok="t"/>
                <o:lock v:ext="edit" aspectratio="t"/>
              </v:shape>
              <v:shape id="_x0000_s4308" style="position:absolute;left:2195;top:1829;width:210;height:58" coordsize="418,118" path="m83,l80,2,75,5,65,9,52,14,39,21,25,29,11,37,,44r11,6l21,55r11,5l44,64r11,3l65,70r11,1l87,74r12,1l110,77r11,1l132,79r13,l156,81r13,1l182,84r14,3l208,89r12,2l232,94r12,2l255,99r10,3l276,103r11,3l297,109r11,3l320,113r12,2l344,116r14,2l370,118r-3,-3l365,112r-5,-3l358,106r-3,-3l351,101r-5,-3l344,95r7,-11l358,77r8,-7l374,65r10,-4l396,57r9,-4l418,51,273,16r-8,l256,16,246,14r-11,l222,13,211,12r-13,l184,10,172,9,159,7r-13,l135,6r-11,l114,6r-10,l97,6,83,xe" fillcolor="#a0badd" stroked="f">
                <v:path arrowok="t"/>
                <o:lock v:ext="edit" aspectratio="t"/>
              </v:shape>
              <v:shape id="_x0000_s4309" style="position:absolute;left:2280;top:1834;width:97;height:23" coordsize="194,47" path="m,l8,10r10,9l29,27r10,6l51,38r11,5l76,44r14,3l160,47r7,-3l175,41r5,-5l186,31r3,-5l191,19r3,-8l194,4,,xe" fillcolor="#638cc6" stroked="f">
                <v:path arrowok="t"/>
                <o:lock v:ext="edit" aspectratio="t"/>
              </v:shape>
              <v:shape id="_x0000_s4310" style="position:absolute;left:2207;top:1749;width:100;height:86" coordsize="201,172" path="m9,152l,101,,2r5,l8,2,12,1r4,l21,r4,l29,r4,l43,r9,1l60,2r7,3l74,7r9,2l91,12r10,2l114,14r12,l137,14r12,l160,14r10,1l181,18r11,6l201,33r,13l198,62r-3,15l195,103r-1,22l192,148r3,24l128,172r-7,-1l114,169r-9,-3l98,165r-7,-1l84,162r-7,-1l70,159r-7,-1l54,158r-5,-2l40,155r-7,-1l25,154r-7,-2l9,152xe" fillcolor="#82a3d1" stroked="f">
                <v:path arrowok="t"/>
                <o:lock v:ext="edit" aspectratio="t"/>
              </v:shape>
              <v:shape id="_x0000_s4311" style="position:absolute;left:2191;top:1857;width:207;height:98" coordsize="414,196" path="m10,l20,4,31,8r10,3l51,13r10,1l71,15r8,2l89,17r10,1l107,18r10,l128,20r10,l148,21r13,1l172,24r7,1l186,28r7,2l200,32r7,5l213,39r8,3l228,44r13,4l254,51r12,3l277,55r10,3l300,59r10,l321,59r10,2l342,61r12,l365,61r11,l389,61r12,l414,61r-3,36l411,128r3,33l414,196r-68,l,133,,17,10,xe" fillcolor="#82a3d1" stroked="f">
                <v:path arrowok="t"/>
                <o:lock v:ext="edit" aspectratio="t"/>
              </v:shape>
              <v:shape id="_x0000_s4312" style="position:absolute;left:2514;top:1840;width:76;height:54" coordsize="152,109" path="m121,34l110,32r-8,-2l93,25,88,20,79,14,72,8,62,3,51,,45,13,41,24r-5,8l28,42,23,52r-7,9l9,71,,82,7,80r5,-2l16,76r5,-3l26,72r4,-1l36,69r5,-1l48,71r7,4l59,80r5,9l67,96r5,7l78,107r7,2l92,109r8,-2l106,106r6,-3l119,102r5,-3l131,96r7,-1l152,68,121,34xe" fillcolor="#f2bfb2" stroked="f">
                <v:path arrowok="t"/>
                <o:lock v:ext="edit" aspectratio="t"/>
              </v:shape>
              <v:shape id="_x0000_s4313" style="position:absolute;left:2517;top:1595;width:73;height:116" coordsize="145,234" path="m,50l2,70,5,87r5,15l16,116r5,16l26,147r4,17l31,183r2,8l36,198r4,6l45,210r6,4l57,221r4,6l65,234r9,-10l83,217r10,-7l105,204r8,-6l121,190r6,-9l128,170r,-11l128,149r,-9l128,129r3,-18l137,95r7,-16l145,61,144,48,138,37r-8,-8l119,22,106,16,93,13,79,10r-14,l57,9,51,7,44,5,37,2r-6,l26,,20,,14,3,5,12,2,23,,36,,50xe" fillcolor="#f2bfb2" stroked="f">
                <v:path arrowok="t"/>
                <o:lock v:ext="edit" aspectratio="t"/>
              </v:shape>
              <v:shape id="_x0000_s4314" style="position:absolute;left:2509;top:1567;width:89;height:66" coordsize="177,132" path="m139,7r4,6l149,17r9,6l163,27r7,6l174,40r3,7l176,55r-7,44l165,102r-5,1l156,103r-4,l153,85r,-18l149,48,141,34r-5,-4l132,28r-5,-1l122,27r-5,-1l113,24r-3,-3l110,14r-12,l87,14r-12,l63,16,51,19,38,23,28,28,18,36r,22l22,82r5,23l28,129r-3,3l21,132r-3,-2l15,130,11,105,6,81,1,57,,31,7,26r8,-5l22,17r9,-4l39,9,48,7,56,4,66,3,75,2,83,r8,l101,r10,2l120,3r9,1l139,7xe" fillcolor="black" stroked="f">
                <v:path arrowok="t"/>
                <o:lock v:ext="edit" aspectratio="t"/>
              </v:shape>
              <v:shape id="_x0000_s4315" style="position:absolute;left:2524;top:1591;width:40;height:14" coordsize="82,29" path="m82,9r,5l80,17r-3,3l73,21r-4,2l65,24r-4,2l56,29r-7,l41,27,34,26,27,24,21,21,14,19,7,16,,12,1,9,6,7,11,6,16,4r2,l23,6r2,1l28,9r4,l35,9r3,1l42,10r7,2l55,9,61,6,66,3,70,2,75,r4,3l82,9xe" fillcolor="black" stroked="f">
                <v:path arrowok="t"/>
                <o:lock v:ext="edit" aspectratio="t"/>
              </v:shape>
              <v:shape id="_x0000_s4316" style="position:absolute;left:2522;top:1634;width:64;height:54" coordsize="128,109" path="m123,51r-7,10l109,72r-7,10l93,93r-10,9l73,108r-12,1l47,106,35,100,27,93,20,83,14,74,10,62,7,50,4,38,,27r11,1l20,34r6,8l30,54r4,11l41,76r9,9l62,89r3,7l72,91r6,-6l85,79r4,-7l95,65r4,-7l103,50r4,-6l109,34r,-13l111,10,117,r7,3l127,9r1,5l127,21r-1,7l124,37r-1,7l123,51xe" fillcolor="black" stroked="f">
                <v:path arrowok="t"/>
                <o:lock v:ext="edit" aspectratio="t"/>
              </v:shape>
              <v:shape id="_x0000_s4317" style="position:absolute;left:2211;top:1651;width:185;height:55" coordsize="370,109" path="m198,12r12,l220,13r11,2l241,16r10,3l262,22r10,2l282,27r11,3l303,33r10,1l324,37r10,2l343,40r12,l366,39r1,4l369,44r1,3l370,50r-4,6l345,54,324,51,304,48,283,46,262,41,242,39,221,34,200,32,180,29,160,26,139,24,120,23r-21,l77,24,58,26,38,30,31,48,28,71,25,92r-7,17l14,104r-4,1l8,104r,-5l6,94,,78,4,77,3,74,,71,,67,,54,,41,3,29,8,17r7,-7l24,6,34,3,44,2r8,l62,2r10,l82,r7,l96,r7,l110,r8,2l124,2r8,1l139,3r7,2l153,6r9,l169,7r7,2l184,10r7,l198,12xe" fillcolor="black" stroked="f">
                <v:path arrowok="t"/>
                <o:lock v:ext="edit" aspectratio="t"/>
              </v:shape>
              <v:shape id="_x0000_s4318" style="position:absolute;left:2391;top:1663;width:103;height:292" coordsize="206,584" path="m131,15r5,42l136,101r-2,44l136,191r,23l137,237r1,22l143,282r31,-89l178,193r4,l186,194r4,2l183,211r-5,14l174,241r-5,15l165,272r-6,14l152,300r-9,11l143,313r7,1l159,314r9,2l178,316r8,3l195,321r7,7l206,337r-1,15l199,368r-4,16l193,399r-10,13l179,426r-1,16l179,457r2,17l182,490r-3,17l175,521r-10,4l157,529r-9,6l138,539r-8,4l121,548r-9,4l103,556r-10,4l85,563r-10,4l67,572r-10,2l47,577r-9,5l29,584r-3,-1l21,582r-2,-2l14,579r,-3l14,574r2,-1l17,570r9,-4l36,562r8,-5l54,553r8,-5l71,543r10,-4l89,533r9,-4l106,525r8,-6l123,514r10,-5l140,504r8,-6l157,494r-2,-21l158,453r1,-19l154,415r-13,5l130,426r-13,6l105,436r-13,6l79,446r-12,4l54,454r-3,-3l48,449r,-5l51,442r10,-8l72,429r11,-4l95,420r11,-4l119,413r11,-5l141,402r-8,-3l124,396r-10,-1l105,393r-10,l86,392,76,391r-9,-3l6,388,2,384,,381r,-4l5,372r8,l24,372r10,-1l44,371r10,l64,371r10,l85,372r10,l105,374r9,1l124,377r10,2l144,382r8,2l162,388r3,3l166,395r2,4l174,399r5,-13l181,372r1,-14l190,345r,-5l189,334r-4,-4l179,327r-5,l168,327r-6,-1l155,326r-7,l144,327r-3,4l140,337r-7,4l126,345r-9,3l110,350r-8,1l95,352r-9,l76,352r-4,l71,348r1,-4l72,340r,-2l76,337r6,l88,334r4,-3l98,328r4,-2l106,324r6,-1l117,285r,-39l117,210r,-38l116,133,114,97r2,-37l117,22r-8,-3l102,17r-10,l83,17r-9,2l67,19r-9,l51,17r3,-7l57,6,62,5r6,l75,5,82,3r6,l95,r5,2l105,2r5,1l116,5r4,1l124,8r4,4l131,15xe" fillcolor="black" stroked="f">
                <v:path arrowok="t"/>
                <o:lock v:ext="edit" aspectratio="t"/>
              </v:shape>
              <v:shape id="_x0000_s4319" style="position:absolute;left:2527;top:1678;width:69;height:153" coordsize="138,307" path="m137,16r1,14l137,43r-3,12l130,68r-6,13l117,92r-6,11l106,115r-16,7l83,143r-5,21l70,185r-5,22l62,229r-3,23l59,274r2,26l48,307,42,286r,-24l45,239r2,-23l45,214r-1,l41,215r-1,1l32,218r-4,-2l23,215r-6,-1l14,211r-4,-3l6,205,1,202,,185,4,168r6,-15l10,136r8,4l21,149r2,9l25,167r-2,7l20,181r-3,6l17,195r4,3l24,201r4,1l32,202r5,l41,202r4,l47,202r4,-12l55,178r3,-12l62,154r3,-11l69,130r3,-11l76,106r-1,-5l72,95,68,89,62,85,59,79,54,75,51,69,48,64r3,-2l54,61r2,l61,61r4,6l69,71r6,5l79,81r4,5l87,91r5,4l96,99r4,-7l103,86r4,-7l110,72r3,-7l116,58r2,-7l120,44r-3,-1l114,41r-1,2l110,45r1,-5l113,33r-2,-9l110,16r,-7l111,3,116,r8,l137,16xe" fillcolor="black" stroked="f">
                <v:path arrowok="t"/>
                <o:lock v:ext="edit" aspectratio="t"/>
              </v:shape>
              <v:shape id="_x0000_s4320" style="position:absolute;left:2519;top:1690;width:26;height:45" coordsize="54,91" path="m21,50r3,2l26,54r2,1l33,55r2,-5l38,44r4,-6l49,37r3,6l54,47r,4l51,55r-3,5l45,62r-3,6l41,72r-3,3l37,78r-3,4l33,86r-3,3l26,91r-5,l16,89,10,79,4,68,2,58,,47,,34,,23,3,11,7,r7,3l17,9r,7l17,23r-1,7l16,37r1,7l21,50xe" fillcolor="black" stroked="f">
                <v:path arrowok="t"/>
                <o:lock v:ext="edit" aspectratio="t"/>
              </v:shape>
              <v:shape id="_x0000_s4321" style="position:absolute;left:2407;top:1692;width:14;height:145" coordsize="27,290" path="m17,32r4,65l25,162r2,63l22,289r-3,1l17,290r-5,-1l10,290,8,220r,-73l5,77,,7,5,r6,7l14,15r1,8l17,32xe" fillcolor="black" stroked="f">
                <v:path arrowok="t"/>
                <o:lock v:ext="edit" aspectratio="t"/>
              </v:shape>
              <v:shape id="_x0000_s4322" style="position:absolute;left:2462;top:1695;width:46;height:42" coordsize="93,83" path="m92,27r-2,4l89,35r-3,3l83,40,72,41,62,44r-8,6l44,54r-9,7l28,68r-8,8l13,83,7,82,3,79,,75,2,69,9,58,18,47,27,35,38,24,49,16,62,9,73,3,87,r6,6l93,13r-1,7l92,27xe" fillcolor="black" stroked="f">
                <v:path arrowok="t"/>
                <o:lock v:ext="edit" aspectratio="t"/>
              </v:shape>
              <v:shape id="_x0000_s4323" style="position:absolute;left:2509;top:1696;width:184;height:214" coordsize="369,429" path="m255,41r38,22l295,82r5,19l309,118r8,17l326,152r8,17l340,189r1,19l345,224r5,17l354,259r4,17l361,293r3,19l367,328r2,19l364,351r-3,6l361,362r1,7l362,378r2,7l362,394r-4,5l345,403r-11,5l321,412r-12,1l296,416r-13,2l271,419r-11,3l252,422r-7,l238,423r-7,l224,425r-5,1l212,426r-7,1l198,427r-6,l185,429r-7,l171,429r-7,l158,429r-8,l147,425r-3,-3l140,419r-4,-3l143,408r2,-10l147,388r,-11l145,365r-4,-10l138,345r-2,-9l126,336r-9,-3l110,327r-7,-8l96,313r-7,-7l82,302,72,300r-5,7l58,316r-8,7l43,331r-7,7l29,347r-6,10l22,368r4,-1l31,365r6,-4l40,355r6,-4l50,348r5,-1l61,347r3,4l67,357r1,4l69,367r2,4l74,375r4,4l82,382r6,l95,381r4,-3l105,375r5,-3l115,369r5,-2l126,365r3,3l130,372r,5l130,381r-4,4l122,389r-5,5l113,396r-6,2l102,401r-4,1l92,405r-8,l77,402r-6,-4l67,392r-5,-6l58,381r-4,-7l50,368r-4,4l41,377r-4,4l31,382r-7,2l19,385r-6,l6,384,2,378,,372r2,-5l5,361r3,-7l10,348r5,-5l16,336r8,-6l30,323r7,-9l41,306r7,-7l54,293r8,-4l72,287r7,2l86,292r7,4l100,300r6,3l112,309r4,5l122,321r4,-4l129,312r2,-5l137,304r11,-1l161,303r13,3l185,307r11,l207,306r9,-7l223,287r8,l241,287r9,2l258,290r9,2l274,296r8,6l288,307r1,6l285,317r-4,2l276,319r-2,-2l269,314r-4,-2l261,309r-6,-3l250,304r-6,l238,304r-8,12l222,321r-10,2l200,321r-9,-2l178,316r-11,l155,319r10,21l169,364r2,25l167,413r5,3l182,416r11,l205,416r9,-1l226,413r11,l248,412r10,-3l269,408r12,-3l291,403r11,-2l313,398r10,-3l333,392r11,-3l345,382r-4,-31l334,320r-5,-31l320,258r-8,-30l303,198r-7,-31l289,138r4,-2l298,133r1,-4l296,125r-4,-6l288,114r-5,-5l281,104r-3,-6l275,92r-3,-7l268,80,258,70,247,61,236,51,223,44,212,36,202,26,192,15,185,2,188,r4,l196,r3,2l255,41xe" fillcolor="black" stroked="f">
                <v:path arrowok="t"/>
                <o:lock v:ext="edit" aspectratio="t"/>
              </v:shape>
              <v:shape id="_x0000_s4324" style="position:absolute;left:2299;top:1696;width:77;height:128" coordsize="153,256" path="m153,17r-7,6l138,30r-6,5l124,42r-7,7l110,55r-7,7l96,69r-9,7l80,82r-7,7l66,95r-8,5l51,107r-7,6l35,119r-7,15l25,150r-1,17l24,184r1,17l25,218r,17l22,252r-2,2l15,256r-4,l8,254,6,249r,-7l4,236,,232,1,216r,-15l1,185r,-15l1,154,3,140,7,124r6,-12l21,105r9,-8l39,90r9,-7l56,76r9,-7l73,62r9,-7l90,48r8,-7l107,34r8,-7l124,20r8,-7l139,6,148,r3,3l153,7r,4l153,17xe" fillcolor="black" stroked="f">
                <v:path arrowok="t"/>
                <o:lock v:ext="edit" aspectratio="t"/>
              </v:shape>
              <v:shape id="_x0000_s4325" style="position:absolute;left:2203;top:1697;width:75;height:125" coordsize="151,251" path="m66,2r3,l72,2r4,3l79,6,75,16,69,27,63,38,59,50,54,61,48,71,41,81,34,92r7,3l48,98r8,3l63,102r7,2l77,104r8,1l93,105r7,l107,106r7,2l121,108r7,3l137,112r7,4l151,120r-5,6l141,128r-6,l130,128r-6,-2l117,123r-6,-1l106,122,94,120,83,119,72,116,59,115r-11,l37,116r-10,4l18,128,30,246r-3,2l24,249r-3,2l17,251,9,234,3,217,,200,,181,1,163r,-20l3,125r,-19l10,95,18,82,25,71,32,58,39,47,47,34,52,22,59,9,66,r,2xe" fillcolor="black" stroked="f">
                <v:path arrowok="t"/>
                <o:lock v:ext="edit" aspectratio="t"/>
              </v:shape>
              <v:shape id="_x0000_s4326" style="position:absolute;left:2305;top:1723;width:89;height:118" coordsize="177,238" path="m166,14r1,47l171,105r5,45l177,197r-1,8l173,212r-6,7l164,226r-8,5l147,233r-9,2l129,236r-10,2l111,238r-10,l91,238r-10,l71,236r-9,l52,235r-10,l33,233r-8,l15,235r-3,-2l11,232,7,231,4,229,1,228,,225r,-3l1,218r10,l18,219r10,l36,219r9,l55,219r8,l73,219r8,-1l90,218r10,-1l108,214r8,-2l124,208r8,-3l139,201r8,-16l150,142r2,-46l152,51,149,7,152,r4,3l160,6r3,4l166,14xe" fillcolor="black" stroked="f">
                <v:path arrowok="t"/>
                <o:lock v:ext="edit" aspectratio="t"/>
              </v:shape>
              <v:shape id="_x0000_s4327" style="position:absolute;left:2538;top:1737;width:11;height:21" coordsize="23,43" path="m23,41l11,43,10,34,6,27,3,19r,-7l,6,3,3,7,2,10,r4,3l17,13r3,9l23,32r,9xe" fillcolor="black" stroked="f">
                <v:path arrowok="t"/>
                <o:lock v:ext="edit" aspectratio="t"/>
              </v:shape>
              <v:shape id="_x0000_s4328" style="position:absolute;left:2524;top:1793;width:18;height:46" coordsize="37,90" path="m37,12l16,84r-3,2l10,89,8,90r-2,l1,82,,72,1,62,4,52r2,1l11,41,14,26,18,12,24,r6,1l32,4r3,4l37,12xe" fillcolor="black" stroked="f">
                <v:path arrowok="t"/>
                <o:lock v:ext="edit" aspectratio="t"/>
              </v:shape>
              <v:shape id="_x0000_s4329" style="position:absolute;left:2224;top:1823;width:68;height:18" coordsize="135,37" path="m135,18r,7l133,31r-4,1l124,34r-6,1l111,35r-6,l100,37r-14,l72,35,59,32,46,30,33,25,21,21,10,16,,7,,3r4,l4,r8,1l21,3r8,1l38,4r8,2l53,6r9,1l70,7r9,1l86,8r8,2l102,11r9,2l118,14r8,3l135,18xe" fillcolor="black" stroked="f">
                <v:path arrowok="t"/>
                <o:lock v:ext="edit" aspectratio="t"/>
              </v:shape>
              <v:shape id="_x0000_s4330" style="position:absolute;left:2185;top:1839;width:215;height:79" coordsize="429,157" path="m73,8r-1,5l66,16r-8,3l51,20r-6,3l42,26r4,4l56,34r11,2l80,37r13,3l104,43r11,1l128,47r11,2l151,51r11,2l173,56r11,1l197,60r11,1l221,63r13,l246,63r10,4l267,68r12,3l290,73r11,1l314,75r11,2l336,78r13,l360,80r12,1l383,84r11,1l405,88r12,4l426,95r3,6l428,108r-4,6l419,118r-18,-2l383,114r-18,-3l346,108r-18,-3l310,101,291,98,273,94,255,91,236,87,218,84,200,80,181,78,163,75,143,73,125,71,112,68,100,64,89,61,76,58,63,56,51,53,38,50,25,49,18,75r-1,29l17,131r-4,25l5,157,3,153,1,146,,140,1,111,1,78,1,47,7,19r8,-3l22,12,31,9,39,5,48,2,55,r8,l72,2r1,6xe" fillcolor="black" stroked="f">
                <v:path arrowok="t"/>
                <o:lock v:ext="edit" aspectratio="t"/>
              </v:shape>
              <v:shape id="_x0000_s4331" style="position:absolute;left:2292;top:1845;width:83;height:22" coordsize="166,44" path="m153,7r5,1l162,10r3,4l166,20r-8,4l149,29r-8,5l131,37r-9,2l112,41r-9,1l93,44r-10,l73,44,63,42,53,41,44,39,35,37,25,34,17,29,13,25,8,21,4,17,,13,,1,3,,5,,7,1r4,2l14,4r4,1l21,7r3,1l32,11r7,2l48,15r8,2l65,18r7,2l80,20r9,1l97,21r8,l114,20r7,l129,17r9,-3l146,11r7,-4xe" fillcolor="black" stroked="f">
                <v:path arrowok="t"/>
                <o:lock v:ext="edit" aspectratio="t"/>
              </v:shape>
              <v:shape id="_x0000_s4332" style="position:absolute;left:2483;top:1889;width:74;height:43" coordsize="148,85" path="m38,22l34,32,32,42r3,12l41,63,53,62,66,59,77,56,90,55r13,-4l114,47r11,-6l135,35r4,l142,37r3,2l148,41r-7,7l134,54r-7,4l118,62r-7,4l103,71r-9,4l87,79,76,83,66,85,56,83,46,80,36,78,27,73,18,71,8,68,3,59,,51,1,41,4,32r6,-8l14,15,18,7,22,r7,1l34,8r1,7l38,22xe" fillcolor="black" stroked="f">
                <v:path arrowok="t"/>
                <o:lock v:ext="edit" aspectratio="t"/>
              </v:shape>
              <v:shape id="_x0000_s4333" style="position:absolute;left:2514;top:1893;width:15;height:7" coordsize="29,14" path="m29,1r,5l26,10r-4,3l17,14r-5,l8,13,4,11,,8,1,7,3,4,4,3,4,,7,1r3,2l14,3,18,1r3,l25,r3,l29,1xe" fillcolor="black" stroked="f">
                <v:path arrowok="t"/>
                <o:lock v:ext="edit" aspectratio="t"/>
              </v:shape>
              <v:shape id="_x0000_s4334" style="position:absolute;left:2645;top:1909;width:96;height:26" coordsize="193,53" path="m175,17r7,3l186,22r6,4l193,33r-1,3l192,40r,4l192,49r-6,4l182,53r-4,l172,50r-6,-1l162,46r-6,-3l151,41,141,40r-8,-1l123,37r-9,-3l104,33r-9,l86,30,76,29,68,27,58,26,48,23,40,22,31,19,23,17,13,16,4,13,3,10,2,8,,5,,2,11,,23,,34,,45,2,58,5,69,8,82,9r11,l175,17xe" fillcolor="black" stroked="f">
                <v:path arrowok="t"/>
                <o:lock v:ext="edit" aspectratio="t"/>
              </v:shape>
              <v:shape id="_x0000_s4335" style="position:absolute;left:2585;top:1918;width:88;height:36" coordsize="175,73" path="m146,37r5,3l155,43r5,3l165,47r5,1l173,53r2,4l173,64r-48,9l121,71r-4,-1l114,67r-3,-3l121,54r-7,-3l106,48,98,46,90,43,82,40,73,37,66,34,58,32r-7,l42,30,35,27,27,24,20,22,13,19,6,15,,9,,2,7,r7,2l21,5r7,2l37,10r7,3l51,16r7,l69,19r11,1l91,24r12,3l114,32r10,1l135,36r11,1xe" fillcolor="black" stroked="f">
                <v:path arrowok="t"/>
                <o:lock v:ext="edit" aspectratio="t"/>
              </v:shape>
              <v:shape id="_x0000_s4336" style="position:absolute;left:2205;top:1920;width:191;height:43" coordsize="381,86" path="m211,32r8,3l228,39r10,2l246,43r9,2l264,46r9,3l283,51r8,1l301,53r8,2l319,56r10,2l338,58r9,1l356,60r3,2l362,65r4,1l369,68r4,2l376,73r4,3l381,80r-1,6l364,86,347,84,331,83,315,82,300,79,284,76,267,73,252,70,236,68,221,63,205,60,190,58,174,53,157,51,142,48,126,45,4,17,1,12,,8,,2,4,,17,4,29,5,42,8r13,3l67,11r14,1l94,14r13,1l119,17r14,1l146,21r13,1l171,24r13,3l198,29r13,3xe" fillcolor="black" stroked="f">
                <v:path arrowok="t"/>
                <o:lock v:ext="edit" aspectratio="t"/>
              </v:shape>
              <v:shape id="_x0000_s4337" style="position:absolute;left:2566;top:1928;width:88;height:63" coordsize="177,124" path="m73,34r12,7l97,45r12,6l122,55r13,3l147,62r13,4l173,69r1,4l176,77r,5l177,84r-7,3l163,90r-9,2l149,94r-9,3l133,99r-7,2l119,103r-8,1l104,107r-7,3l90,111r-7,3l76,117r-7,3l61,124r-2,-3l56,120r-2,-4l53,113r8,-7l71,101r9,-4l90,93r8,-4l108,86r10,-4l126,76r-7,-3l112,69r-7,-3l98,62,91,59,83,56,76,52,69,48,60,43,52,39,43,34,35,28,26,24,18,19,11,15,1,11,,8,1,5,2,2,4,,14,1r8,3l30,8r10,4l47,18r10,6l64,28r9,6xe" fillcolor="black" stroked="f">
                <v:path arrowok="t"/>
                <o:lock v:ext="edit" aspectratio="t"/>
              </v:shape>
              <v:shape id="_x0000_s4338" style="position:absolute;left:2460;top:1932;width:116;height:84" coordsize="231,168" path="m186,12r-10,3l166,19r-8,3l148,27r-10,4l130,34r-10,2l110,41r-8,3l92,48,82,51,72,53,62,56,52,60r-9,3l33,66r8,4l51,76r8,6l69,86r9,4l88,96r8,4l105,106r8,5l123,117r8,6l140,128r8,6l157,141r8,6l174,154r7,-4l186,145r9,-5l202,135r7,-4l216,128r8,-4l231,121r,12l221,137r-9,5l202,151r-9,8l183,165r-9,3l164,167r-10,-9l150,155r-2,-3l144,150r-3,-2l137,147r-3,-2l131,145r-4,-1l119,135r-9,-7l100,121,90,114r-9,-4l71,106,59,103,48,100,41,94,34,89,26,85,19,80,12,75,6,69,2,62,,53,10,51r9,-5l28,42,38,39,48,36r9,-2l68,31r8,-3l86,25,96,22r10,-3l116,18r10,-4l134,11,144,7,154,3r3,2l161,7r4,-2l169,4r5,-1l178,1,182,r6,1l186,12xe" fillcolor="black" stroked="f">
                <v:path arrowok="t"/>
                <o:lock v:ext="edit" aspectratio="t"/>
              </v:shape>
              <v:shape id="_x0000_s4339" style="position:absolute;left:2178;top:1963;width:413;height:94" coordsize="826,188" path="m362,65r4,3l379,71r12,2l404,76r11,3l428,82r11,1l452,88r12,2l476,93r11,3l500,97r12,3l524,102r11,3l547,106r12,3l560,110r,2l562,113r2,l573,114r8,l590,116r8,1l607,119r9,1l625,123r8,1l642,127r8,2l659,130r8,1l674,133r9,1l690,136r7,1l705,140r7,1l721,143r7,3l735,146r8,2l750,150r9,1l766,154r8,1l781,158r9,2l797,161r8,1l812,164r9,3l823,171r3,4l826,178r-1,4l816,187r-10,1l798,188r-8,-1l781,185r-8,-1l763,181r-9,-3l735,174r-20,-6l695,164r-19,-4l656,157r-20,-4l616,148r-19,-2l577,141r-20,-4l538,133r-20,-4l498,124r-20,-5l459,114r-20,-5l417,105r-23,-5l371,96,348,90,325,86,302,80,280,75,256,69,235,64,211,58,188,52,166,48,142,42,119,37,97,32,73,28,66,27,58,23,49,20,41,17,32,15,24,13r-9,l7,13,4,10,3,7,,4,1,,12,1,25,3,36,4,49,7r11,4l73,14r11,3l97,20r11,1l118,23r10,1l138,25r8,2l156,28r10,2l176,31r10,3l194,35r10,2l214,38r8,1l232,42r10,3l252,48,362,65xe" fillcolor="black" stroked="f">
                <v:path arrowok="t"/>
                <o:lock v:ext="edit" aspectratio="t"/>
              </v:shape>
            </v:group>
            <v:line id="_x0000_s4340" style="position:absolute;flip:y;v-text-anchor:bottom" from="11909,4645" to="13196,4645">
              <v:shadow color="#009"/>
            </v:line>
            <v:line id="_x0000_s4341" style="position:absolute;flip:y;v-text-anchor:bottom" from="11916,4861" to="13041,4861">
              <v:shadow color="#009"/>
            </v:line>
            <v:shape id="_x0000_s4342" type="#_x0000_t202" style="position:absolute;left:12263;top:4449;width:692;height:257;v-text-anchor:bottom-baseline" filled="f" fillcolor="#0036ff" stroked="f" strokecolor="white">
              <v:shadow color="#009"/>
              <v:textbox style="mso-next-textbox:#_x0000_s4342" inset="1.79036mm,.89519mm,1.79036mm,.89519mm">
                <w:txbxContent>
                  <w:p w:rsidR="00C47F22" w:rsidRPr="00DA3BF3" w:rsidRDefault="00C47F22" w:rsidP="00D72A57">
                    <w:pPr>
                      <w:rPr>
                        <w:rFonts w:cs="Arial"/>
                        <w:color w:val="000000"/>
                        <w:sz w:val="11"/>
                        <w:szCs w:val="16"/>
                      </w:rPr>
                    </w:pPr>
                    <w:r>
                      <w:rPr>
                        <w:color w:val="000000"/>
                        <w:sz w:val="11"/>
                        <w:szCs w:val="16"/>
                      </w:rPr>
                      <w:t>TIFF order</w:t>
                    </w:r>
                  </w:p>
                </w:txbxContent>
              </v:textbox>
            </v:shape>
            <v:shape id="_x0000_s4343" type="#_x0000_t202" style="position:absolute;left:12222;top:4664;width:857;height:255;v-text-anchor:bottom-baseline" filled="f" fillcolor="#0036ff" stroked="f" strokecolor="white">
              <v:shadow color="#009"/>
              <v:textbox style="mso-next-textbox:#_x0000_s4343" inset="1.79036mm,.89519mm,1.79036mm,.89519mm">
                <w:txbxContent>
                  <w:p w:rsidR="00C47F22" w:rsidRPr="00DA3BF3" w:rsidRDefault="00C47F22" w:rsidP="00D72A57">
                    <w:pPr>
                      <w:rPr>
                        <w:rFonts w:cs="Arial"/>
                        <w:color w:val="000000"/>
                        <w:sz w:val="11"/>
                        <w:szCs w:val="16"/>
                      </w:rPr>
                    </w:pPr>
                    <w:r>
                      <w:rPr>
                        <w:color w:val="000000"/>
                        <w:sz w:val="11"/>
                        <w:szCs w:val="16"/>
                      </w:rPr>
                      <w:t>Metadata</w:t>
                    </w:r>
                  </w:p>
                </w:txbxContent>
              </v:textbox>
            </v:shape>
            <v:line id="_x0000_s4344" style="position:absolute;v-text-anchor:bottom" from="13198,4645" to="13198,5325">
              <v:stroke endarrow="block"/>
              <v:shadow color="#009"/>
            </v:line>
            <v:line id="_x0000_s4345" style="position:absolute;flip:x;v-text-anchor:bottom" from="13037,4863" to="13042,5321">
              <v:stroke endarrow="block"/>
              <v:shadow color="#009"/>
            </v:line>
            <v:shape id="_x0000_s4346" type="#_x0000_t202" style="position:absolute;left:12506;top:6455;width:220;height:255;v-text-anchor:bottom-baseline" filled="f" fillcolor="#0036ff" stroked="f" strokecolor="white">
              <v:shadow color="#009"/>
              <v:textbox style="mso-next-textbox:#_x0000_s4346" inset="1.79036mm,.89519mm,1.79036mm,.89519mm">
                <w:txbxContent>
                  <w:p w:rsidR="00C47F22" w:rsidRPr="00DA3BF3" w:rsidRDefault="00C47F22" w:rsidP="00D72A57">
                    <w:pPr>
                      <w:rPr>
                        <w:rFonts w:cs="Arial"/>
                        <w:color w:val="000000"/>
                        <w:sz w:val="11"/>
                        <w:szCs w:val="16"/>
                      </w:rPr>
                    </w:pPr>
                  </w:p>
                </w:txbxContent>
              </v:textbox>
            </v:shape>
            <v:line id="_x0000_s4347" style="position:absolute;flip:y;v-text-anchor:bottom" from="4691,5406" to="5978,5406">
              <v:stroke endarrow="block"/>
              <v:shadow color="#009"/>
            </v:line>
            <v:shape id="_x0000_s4348" type="#_x0000_t202" style="position:absolute;left:4629;top:5209;width:898;height:256;v-text-anchor:bottom-baseline" filled="f" fillcolor="#0036ff" stroked="f" strokecolor="white">
              <v:shadow color="#009"/>
              <v:textbox style="mso-next-textbox:#_x0000_s4348" inset="1.79036mm,.89519mm,1.79036mm,.89519mm">
                <w:txbxContent>
                  <w:p w:rsidR="00C47F22" w:rsidRPr="00DA3BF3" w:rsidRDefault="00C47F22" w:rsidP="00D72A57">
                    <w:pPr>
                      <w:rPr>
                        <w:rFonts w:cs="Arial"/>
                        <w:color w:val="000000"/>
                        <w:sz w:val="11"/>
                        <w:szCs w:val="16"/>
                      </w:rPr>
                    </w:pPr>
                    <w:r>
                      <w:rPr>
                        <w:color w:val="000000"/>
                        <w:sz w:val="11"/>
                        <w:szCs w:val="16"/>
                      </w:rPr>
                      <w:t>Other data</w:t>
                    </w:r>
                  </w:p>
                </w:txbxContent>
              </v:textbox>
            </v:shape>
            <w10:wrap type="none"/>
            <w10:anchorlock/>
          </v:group>
          <o:OLEObject Type="Embed" ProgID="Unknown" ShapeID="_x0000_s4278" DrawAspect="Content" ObjectID="_1672512208" r:id="rId26"/>
        </w:pict>
      </w:r>
    </w:p>
    <w:p w:rsidR="00D72A57" w:rsidRPr="00526ABA" w:rsidRDefault="00D72A57" w:rsidP="00D72A57">
      <w:pPr>
        <w:rPr>
          <w:color w:val="000000"/>
        </w:rPr>
      </w:pPr>
    </w:p>
    <w:p w:rsidR="00D72A57" w:rsidRPr="00526ABA" w:rsidRDefault="00D72A57" w:rsidP="00D72A57">
      <w:pPr>
        <w:numPr>
          <w:ilvl w:val="0"/>
          <w:numId w:val="51"/>
        </w:numPr>
        <w:tabs>
          <w:tab w:val="clear" w:pos="720"/>
        </w:tabs>
        <w:ind w:left="567"/>
        <w:rPr>
          <w:color w:val="000000"/>
        </w:rPr>
      </w:pPr>
      <w:r w:rsidRPr="00526ABA">
        <w:rPr>
          <w:color w:val="000000"/>
        </w:rPr>
        <w:t xml:space="preserve">The administration of the request by the authorised agency includes entering all the required metadata for the </w:t>
      </w:r>
      <w:r w:rsidRPr="00526ABA">
        <w:rPr>
          <w:i/>
          <w:iCs/>
          <w:color w:val="000000"/>
        </w:rPr>
        <w:t>warrant request</w:t>
      </w:r>
      <w:r w:rsidRPr="00526ABA">
        <w:rPr>
          <w:color w:val="000000"/>
        </w:rPr>
        <w:t xml:space="preserve"> and an electronic copy of the order. The metadata contain the information on the surveillance order for the various identifiers and periods for the actual electronic processing. Where the metadata refer to several requested identifiers, they shall be assigned consecutive numbers in the form of a </w:t>
      </w:r>
      <w:r w:rsidRPr="00526ABA">
        <w:rPr>
          <w:i/>
          <w:iCs/>
          <w:color w:val="000000"/>
        </w:rPr>
        <w:t>targetNumber</w:t>
      </w:r>
      <w:r w:rsidRPr="00526ABA">
        <w:rPr>
          <w:color w:val="000000"/>
        </w:rPr>
        <w:t xml:space="preserve">. In addition to this, other data not intended for transmission (e.g. reference numbers, frequency of disclosure) may be administered. The </w:t>
      </w:r>
      <w:r w:rsidRPr="00526ABA">
        <w:rPr>
          <w:i/>
          <w:iCs/>
          <w:color w:val="000000"/>
        </w:rPr>
        <w:t>warrant request</w:t>
      </w:r>
      <w:r w:rsidRPr="00526ABA">
        <w:rPr>
          <w:color w:val="000000"/>
        </w:rPr>
        <w:t xml:space="preserve"> is automatically identified by a distinct </w:t>
      </w:r>
      <w:r w:rsidRPr="00526ABA">
        <w:rPr>
          <w:i/>
          <w:iCs/>
          <w:color w:val="000000"/>
        </w:rPr>
        <w:t>request number</w:t>
      </w:r>
      <w:r w:rsidRPr="00526ABA">
        <w:rPr>
          <w:color w:val="000000"/>
        </w:rPr>
        <w:t xml:space="preserve"> (e.g. 4711).</w:t>
      </w:r>
    </w:p>
    <w:p w:rsidR="00D72A57" w:rsidRPr="00526ABA" w:rsidRDefault="00D72A57" w:rsidP="00D72A57">
      <w:pPr>
        <w:numPr>
          <w:ilvl w:val="0"/>
          <w:numId w:val="51"/>
        </w:numPr>
        <w:tabs>
          <w:tab w:val="clear" w:pos="720"/>
        </w:tabs>
        <w:ind w:left="567"/>
        <w:rPr>
          <w:color w:val="000000"/>
        </w:rPr>
      </w:pPr>
      <w:r w:rsidRPr="00526ABA">
        <w:rPr>
          <w:color w:val="000000"/>
        </w:rPr>
        <w:t xml:space="preserve">The receipt of the </w:t>
      </w:r>
      <w:r w:rsidRPr="00526ABA">
        <w:rPr>
          <w:i/>
          <w:iCs/>
          <w:color w:val="000000"/>
        </w:rPr>
        <w:t>warrant request</w:t>
      </w:r>
      <w:r w:rsidRPr="00526ABA">
        <w:rPr>
          <w:color w:val="000000"/>
        </w:rPr>
        <w:t xml:space="preserve"> and automatic verification of its legibility and completeness is followed by manual verification and clearance of the metadata encompassed by the surveillance order that are to be used for the disclosure of information by the person(s) expressly authorised for this by the subject. Clearance must take place only if the metadata correspond to the details of the surveillance order.</w:t>
      </w:r>
    </w:p>
    <w:p w:rsidR="00BF62C3" w:rsidRPr="00526ABA" w:rsidRDefault="00D72A57" w:rsidP="00AC34C1">
      <w:pPr>
        <w:rPr>
          <w:color w:val="000000"/>
        </w:rPr>
      </w:pPr>
      <w:r w:rsidRPr="00526ABA">
        <w:rPr>
          <w:color w:val="000000"/>
        </w:rPr>
        <w:t xml:space="preserve">Clearance takes place with reference to the relevant surveillance order for all identifiers and periods referred to by the latter; such clearance is identified by the </w:t>
      </w:r>
      <w:r w:rsidRPr="00526ABA">
        <w:rPr>
          <w:i/>
          <w:iCs/>
          <w:color w:val="000000"/>
        </w:rPr>
        <w:t>request-Number</w:t>
      </w:r>
      <w:r w:rsidRPr="00526ABA">
        <w:rPr>
          <w:color w:val="000000"/>
        </w:rPr>
        <w:t xml:space="preserve"> of the </w:t>
      </w:r>
      <w:r w:rsidRPr="00526ABA">
        <w:rPr>
          <w:i/>
          <w:iCs/>
          <w:color w:val="000000"/>
        </w:rPr>
        <w:t>warrant request</w:t>
      </w:r>
      <w:r w:rsidRPr="00526ABA">
        <w:rPr>
          <w:color w:val="000000"/>
        </w:rPr>
        <w:t xml:space="preserve"> (here 4711). </w:t>
      </w:r>
    </w:p>
    <w:p w:rsidR="00D72A57" w:rsidRPr="00526ABA" w:rsidRDefault="00D72A57" w:rsidP="00AC34C1">
      <w:pPr>
        <w:keepNext/>
        <w:rPr>
          <w:color w:val="000000"/>
        </w:rPr>
      </w:pPr>
      <w:r w:rsidRPr="00526ABA">
        <w:rPr>
          <w:color w:val="000000"/>
        </w:rPr>
        <w:t xml:space="preserve">Every specific request for traffic data requires a separate </w:t>
      </w:r>
      <w:r w:rsidRPr="00526ABA">
        <w:rPr>
          <w:i/>
          <w:iCs/>
          <w:color w:val="000000"/>
        </w:rPr>
        <w:t>data request</w:t>
      </w:r>
      <w:r w:rsidRPr="00526ABA">
        <w:rPr>
          <w:color w:val="000000"/>
        </w:rPr>
        <w:t>:</w:t>
      </w:r>
    </w:p>
    <w:p w:rsidR="00D72A57" w:rsidRPr="00526ABA" w:rsidRDefault="00D72A57" w:rsidP="00D72A57">
      <w:pPr>
        <w:numPr>
          <w:ilvl w:val="0"/>
          <w:numId w:val="52"/>
        </w:numPr>
        <w:tabs>
          <w:tab w:val="clear" w:pos="720"/>
        </w:tabs>
        <w:ind w:left="567"/>
        <w:rPr>
          <w:color w:val="000000"/>
        </w:rPr>
      </w:pPr>
      <w:r w:rsidRPr="00526ABA">
        <w:rPr>
          <w:color w:val="000000"/>
        </w:rPr>
        <w:t xml:space="preserve">Based on the settings of the AA system, a separate </w:t>
      </w:r>
      <w:r w:rsidRPr="00526ABA">
        <w:rPr>
          <w:i/>
          <w:iCs/>
          <w:color w:val="000000"/>
        </w:rPr>
        <w:t>data request</w:t>
      </w:r>
      <w:r w:rsidRPr="00526ABA">
        <w:rPr>
          <w:color w:val="000000"/>
        </w:rPr>
        <w:t xml:space="preserve"> is sent manually or automatically, which contains the request with respect to a particular identifier and a particular period. This </w:t>
      </w:r>
      <w:r w:rsidRPr="00526ABA">
        <w:rPr>
          <w:i/>
          <w:iCs/>
          <w:color w:val="000000"/>
        </w:rPr>
        <w:t>data request</w:t>
      </w:r>
      <w:r w:rsidRPr="00526ABA">
        <w:rPr>
          <w:color w:val="000000"/>
        </w:rPr>
        <w:t xml:space="preserve"> is in turn identified by a distinct </w:t>
      </w:r>
      <w:r w:rsidRPr="00526ABA">
        <w:rPr>
          <w:i/>
          <w:iCs/>
          <w:color w:val="000000"/>
        </w:rPr>
        <w:t>requestNumber</w:t>
      </w:r>
      <w:r w:rsidRPr="00526ABA">
        <w:rPr>
          <w:color w:val="000000"/>
        </w:rPr>
        <w:t xml:space="preserve"> (e.g. 4922) and refers to the </w:t>
      </w:r>
      <w:r w:rsidRPr="00526ABA">
        <w:rPr>
          <w:i/>
          <w:iCs/>
          <w:color w:val="000000"/>
        </w:rPr>
        <w:t xml:space="preserve">warrant </w:t>
      </w:r>
      <w:r w:rsidRPr="00526ABA">
        <w:rPr>
          <w:i/>
          <w:iCs/>
          <w:color w:val="000000"/>
        </w:rPr>
        <w:lastRenderedPageBreak/>
        <w:t>request</w:t>
      </w:r>
      <w:r w:rsidRPr="00526ABA">
        <w:rPr>
          <w:color w:val="000000"/>
        </w:rPr>
        <w:t xml:space="preserve"> through the latter’s </w:t>
      </w:r>
      <w:r w:rsidRPr="00526ABA">
        <w:rPr>
          <w:i/>
          <w:iCs/>
          <w:color w:val="000000"/>
        </w:rPr>
        <w:t>requestNumber</w:t>
      </w:r>
      <w:r w:rsidRPr="00526ABA">
        <w:rPr>
          <w:color w:val="000000"/>
        </w:rPr>
        <w:t xml:space="preserve"> as a </w:t>
      </w:r>
      <w:r w:rsidRPr="00526ABA">
        <w:rPr>
          <w:i/>
          <w:iCs/>
          <w:color w:val="000000"/>
        </w:rPr>
        <w:t>referencedRequestNumber</w:t>
      </w:r>
      <w:r w:rsidRPr="00526ABA">
        <w:rPr>
          <w:color w:val="000000"/>
        </w:rPr>
        <w:t xml:space="preserve"> (here 4711). In addition, the </w:t>
      </w:r>
      <w:r w:rsidRPr="00526ABA">
        <w:rPr>
          <w:i/>
          <w:iCs/>
          <w:color w:val="000000"/>
        </w:rPr>
        <w:t>targetNumber</w:t>
      </w:r>
      <w:r w:rsidRPr="00526ABA">
        <w:rPr>
          <w:color w:val="000000"/>
        </w:rPr>
        <w:t xml:space="preserve"> refers to the sequential number in the metadata of the </w:t>
      </w:r>
      <w:r w:rsidRPr="00526ABA">
        <w:rPr>
          <w:i/>
          <w:iCs/>
          <w:color w:val="000000"/>
        </w:rPr>
        <w:t>warrant request</w:t>
      </w:r>
      <w:r w:rsidRPr="00526ABA">
        <w:rPr>
          <w:color w:val="000000"/>
        </w:rPr>
        <w:t>.</w:t>
      </w:r>
    </w:p>
    <w:p w:rsidR="00D72A57" w:rsidRPr="00526ABA" w:rsidRDefault="00D72A57" w:rsidP="00D72A57">
      <w:pPr>
        <w:numPr>
          <w:ilvl w:val="0"/>
          <w:numId w:val="52"/>
        </w:numPr>
        <w:tabs>
          <w:tab w:val="clear" w:pos="720"/>
        </w:tabs>
        <w:ind w:left="567"/>
        <w:rPr>
          <w:color w:val="000000"/>
        </w:rPr>
      </w:pPr>
      <w:r w:rsidRPr="00526ABA">
        <w:rPr>
          <w:color w:val="000000"/>
        </w:rPr>
        <w:t xml:space="preserve">The receipt of the data request and automatic verification of its legibility and completeness is followed by automatic verification against the metadata and </w:t>
      </w:r>
      <w:r w:rsidRPr="00526ABA">
        <w:rPr>
          <w:i/>
          <w:iCs/>
          <w:color w:val="000000"/>
        </w:rPr>
        <w:t>targetNumber</w:t>
      </w:r>
      <w:r w:rsidRPr="00526ABA">
        <w:rPr>
          <w:color w:val="000000"/>
        </w:rPr>
        <w:t xml:space="preserve"> as laid down through the clearance. If the specific requested identifier and period are covered by the metadata, disclosure then proceeds automatically.</w:t>
      </w:r>
    </w:p>
    <w:p w:rsidR="00D72A57" w:rsidRPr="00526ABA" w:rsidRDefault="00D72A57" w:rsidP="00AC34C1">
      <w:pPr>
        <w:rPr>
          <w:color w:val="000000"/>
        </w:rPr>
      </w:pPr>
      <w:r w:rsidRPr="00526ABA">
        <w:t xml:space="preserve">The data collected with respect to the identifier on which the request is based is transmitted in a separate response message identified through the </w:t>
      </w:r>
      <w:r w:rsidRPr="00526ABA">
        <w:rPr>
          <w:i/>
          <w:iCs/>
        </w:rPr>
        <w:t>requestNumber</w:t>
      </w:r>
      <w:r w:rsidRPr="00526ABA">
        <w:t xml:space="preserve"> of the </w:t>
      </w:r>
      <w:r w:rsidRPr="00526ABA">
        <w:rPr>
          <w:i/>
          <w:iCs/>
        </w:rPr>
        <w:t>data request</w:t>
      </w:r>
      <w:r w:rsidRPr="00526ABA">
        <w:t xml:space="preserve"> (here 4922).</w:t>
      </w:r>
      <w:r w:rsidRPr="00526ABA">
        <w:rPr>
          <w:color w:val="000000"/>
        </w:rPr>
        <w:t xml:space="preserve"> Messages from the undertaking are transmitted using the same procedure but with the roles reversed.</w:t>
      </w:r>
    </w:p>
    <w:p w:rsidR="00D72A57" w:rsidRPr="00526ABA" w:rsidRDefault="00D72A57" w:rsidP="00015EEF">
      <w:pPr>
        <w:pStyle w:val="Heading2"/>
      </w:pPr>
      <w:bookmarkStart w:id="531" w:name="_Toc61897691"/>
      <w:bookmarkStart w:id="532" w:name="_Toc316388525"/>
      <w:bookmarkStart w:id="533" w:name="_Toc316905676"/>
      <w:r w:rsidRPr="00526ABA">
        <w:t>1.2</w:t>
      </w:r>
      <w:r w:rsidRPr="00526ABA">
        <w:tab/>
        <w:t>Procedural requirements</w:t>
      </w:r>
      <w:bookmarkEnd w:id="531"/>
    </w:p>
    <w:bookmarkEnd w:id="532"/>
    <w:bookmarkEnd w:id="533"/>
    <w:p w:rsidR="00D72A57" w:rsidRPr="00526ABA" w:rsidRDefault="00D72A57" w:rsidP="00D72A57">
      <w:pPr>
        <w:numPr>
          <w:ilvl w:val="0"/>
          <w:numId w:val="53"/>
        </w:numPr>
        <w:rPr>
          <w:color w:val="000000"/>
        </w:rPr>
      </w:pPr>
      <w:r w:rsidRPr="00526ABA">
        <w:rPr>
          <w:b/>
          <w:color w:val="000000"/>
        </w:rPr>
        <w:t>Use of ETSI definitions and national addenda</w:t>
      </w:r>
      <w:r w:rsidR="00AC34C1">
        <w:rPr>
          <w:b/>
          <w:color w:val="000000"/>
        </w:rPr>
        <w:br/>
      </w:r>
      <w:r w:rsidRPr="00526ABA">
        <w:rPr>
          <w:color w:val="000000"/>
        </w:rPr>
        <w:t xml:space="preserve">The delivery of an electronic surveillance order and associated metadata in the warrant request and the subsequent data requests requires the use of a national XML definition </w:t>
      </w:r>
      <w:r w:rsidRPr="00526ABA">
        <w:rPr>
          <w:i/>
          <w:iCs/>
          <w:color w:val="000000"/>
        </w:rPr>
        <w:t>Natparas2</w:t>
      </w:r>
      <w:r w:rsidRPr="00526ABA">
        <w:rPr>
          <w:color w:val="000000"/>
        </w:rPr>
        <w:t>, transmitted through the XML module of the ETSI specification.</w:t>
      </w:r>
      <w:r w:rsidR="00AC34C1">
        <w:rPr>
          <w:color w:val="000000"/>
        </w:rPr>
        <w:t xml:space="preserve"> </w:t>
      </w:r>
      <w:r w:rsidRPr="00526ABA">
        <w:rPr>
          <w:color w:val="000000"/>
        </w:rPr>
        <w:t xml:space="preserve">Other uses (e.g. subscriber data, tracing) require the transmission of the additional XML definition </w:t>
      </w:r>
      <w:r w:rsidRPr="00526ABA">
        <w:rPr>
          <w:i/>
          <w:iCs/>
          <w:color w:val="000000"/>
        </w:rPr>
        <w:t>Natparas3</w:t>
      </w:r>
      <w:r w:rsidRPr="00526ABA">
        <w:rPr>
          <w:color w:val="000000"/>
        </w:rPr>
        <w:t xml:space="preserve"> for the transmission of the response data using the response message.</w:t>
      </w:r>
    </w:p>
    <w:p w:rsidR="00BF62C3" w:rsidRPr="00526ABA" w:rsidRDefault="00D72A57" w:rsidP="00D72A57">
      <w:pPr>
        <w:numPr>
          <w:ilvl w:val="0"/>
          <w:numId w:val="53"/>
        </w:numPr>
        <w:rPr>
          <w:color w:val="000000"/>
        </w:rPr>
      </w:pPr>
      <w:r w:rsidRPr="00526ABA">
        <w:rPr>
          <w:b/>
          <w:color w:val="000000"/>
        </w:rPr>
        <w:t>Inconsistency of the metadata with the surveillance order</w:t>
      </w:r>
      <w:r w:rsidR="00AC34C1">
        <w:rPr>
          <w:b/>
          <w:color w:val="000000"/>
        </w:rPr>
        <w:br/>
      </w:r>
      <w:r w:rsidRPr="00526ABA">
        <w:rPr>
          <w:color w:val="000000"/>
        </w:rPr>
        <w:t xml:space="preserve">If the metadata in the </w:t>
      </w:r>
      <w:r w:rsidRPr="00526ABA">
        <w:rPr>
          <w:i/>
          <w:iCs/>
          <w:color w:val="000000"/>
        </w:rPr>
        <w:t>warrant request</w:t>
      </w:r>
      <w:r w:rsidRPr="00526ABA">
        <w:rPr>
          <w:color w:val="000000"/>
        </w:rPr>
        <w:t xml:space="preserve"> does not correspond to the information in the surveillance order, the data for this part of the </w:t>
      </w:r>
      <w:r w:rsidRPr="00526ABA">
        <w:rPr>
          <w:i/>
          <w:iCs/>
          <w:color w:val="000000"/>
        </w:rPr>
        <w:t>warrant request</w:t>
      </w:r>
      <w:r w:rsidRPr="00526ABA">
        <w:rPr>
          <w:color w:val="000000"/>
        </w:rPr>
        <w:t xml:space="preserve"> shall not be cleared for disclosure. In this case, a </w:t>
      </w:r>
      <w:r w:rsidRPr="00526ABA">
        <w:rPr>
          <w:i/>
          <w:iCs/>
          <w:color w:val="000000"/>
        </w:rPr>
        <w:t>ResponseIncomplete</w:t>
      </w:r>
      <w:r w:rsidRPr="00526ABA">
        <w:rPr>
          <w:color w:val="000000"/>
        </w:rPr>
        <w:t xml:space="preserve"> message as defined in Section 2.2.2.4 shall be returned with an automatically readable list (</w:t>
      </w:r>
      <w:r w:rsidRPr="00526ABA">
        <w:rPr>
          <w:i/>
          <w:iCs/>
          <w:color w:val="000000"/>
        </w:rPr>
        <w:t>TargetNumber</w:t>
      </w:r>
      <w:r w:rsidRPr="00526ABA">
        <w:rPr>
          <w:color w:val="000000"/>
        </w:rPr>
        <w:t>) of the identifiers considered invalid.</w:t>
      </w:r>
      <w:r w:rsidR="00AC34C1">
        <w:rPr>
          <w:color w:val="000000"/>
        </w:rPr>
        <w:t xml:space="preserve"> </w:t>
      </w:r>
      <w:r w:rsidRPr="00526ABA">
        <w:rPr>
          <w:color w:val="000000"/>
        </w:rPr>
        <w:t>Error-free requests with respect to other identifiers, which do correspond to the surveillance order, shall be cleared for disclosure.</w:t>
      </w:r>
    </w:p>
    <w:p w:rsidR="00E90E33" w:rsidRDefault="00D72A57" w:rsidP="00BF62C3">
      <w:pPr>
        <w:ind w:left="720"/>
        <w:rPr>
          <w:color w:val="000000"/>
        </w:rPr>
      </w:pPr>
      <w:r w:rsidRPr="00526ABA">
        <w:rPr>
          <w:color w:val="000000"/>
        </w:rPr>
        <w:t xml:space="preserve">After approval from the authorised agency, the procedure shall be re-initiated with a separate </w:t>
      </w:r>
      <w:r w:rsidRPr="00526ABA">
        <w:rPr>
          <w:i/>
          <w:iCs/>
          <w:color w:val="000000"/>
        </w:rPr>
        <w:t>warrant request</w:t>
      </w:r>
      <w:r w:rsidRPr="00526ABA">
        <w:rPr>
          <w:color w:val="000000"/>
        </w:rPr>
        <w:t xml:space="preserve"> if there is still a need for the information covered by the incorrect entries. In this case, the new warrant request may contain either:</w:t>
      </w:r>
    </w:p>
    <w:p w:rsidR="00E90E33" w:rsidRDefault="00D72A57" w:rsidP="00BF62C3">
      <w:pPr>
        <w:ind w:left="720"/>
        <w:rPr>
          <w:color w:val="000000"/>
        </w:rPr>
      </w:pPr>
      <w:r w:rsidRPr="00526ABA">
        <w:rPr>
          <w:color w:val="000000"/>
        </w:rPr>
        <w:t>- a corrected surveillance order with unchanged metadata for the relevant identifier, or:</w:t>
      </w:r>
    </w:p>
    <w:p w:rsidR="00BF62C3" w:rsidRPr="00526ABA" w:rsidRDefault="00D72A57" w:rsidP="00BF62C3">
      <w:pPr>
        <w:ind w:left="720"/>
        <w:rPr>
          <w:color w:val="000000"/>
        </w:rPr>
      </w:pPr>
      <w:r w:rsidRPr="00526ABA">
        <w:rPr>
          <w:color w:val="000000"/>
        </w:rPr>
        <w:t>- an unchanged surveillance order with corrected metadata for the relevant identifiers.</w:t>
      </w:r>
    </w:p>
    <w:p w:rsidR="00BF62C3" w:rsidRPr="00526ABA" w:rsidRDefault="00D72A57" w:rsidP="00BF62C3">
      <w:pPr>
        <w:ind w:left="720"/>
        <w:rPr>
          <w:color w:val="000000"/>
        </w:rPr>
      </w:pPr>
      <w:r w:rsidRPr="00526ABA">
        <w:rPr>
          <w:color w:val="000000"/>
        </w:rPr>
        <w:t>In case information requests are not issued for some identifiers listed in the surveillance order, no metadata shall be entered for them (this does not require an error message).</w:t>
      </w:r>
    </w:p>
    <w:p w:rsidR="00D72A57" w:rsidRPr="00526ABA" w:rsidRDefault="00D72A57" w:rsidP="00BF62C3">
      <w:pPr>
        <w:ind w:left="720"/>
        <w:rPr>
          <w:color w:val="000000"/>
        </w:rPr>
      </w:pPr>
      <w:r w:rsidRPr="00526ABA">
        <w:rPr>
          <w:color w:val="000000"/>
        </w:rPr>
        <w:t xml:space="preserve">Rejection of an entire </w:t>
      </w:r>
      <w:r w:rsidRPr="00526ABA">
        <w:rPr>
          <w:i/>
          <w:iCs/>
          <w:color w:val="000000"/>
        </w:rPr>
        <w:t>warrant request</w:t>
      </w:r>
      <w:r w:rsidRPr="00526ABA">
        <w:rPr>
          <w:color w:val="000000"/>
        </w:rPr>
        <w:t xml:space="preserve"> is only required in cases where fundamental errors are present or suspected (e.g. in case of a garbled electronic copy of the surveillance order, or absent or incorrect metadata). This shall also be indicated by means of a </w:t>
      </w:r>
      <w:r w:rsidRPr="00526ABA">
        <w:rPr>
          <w:i/>
          <w:iCs/>
          <w:color w:val="000000"/>
        </w:rPr>
        <w:t>FailureResponse</w:t>
      </w:r>
      <w:r w:rsidRPr="00526ABA">
        <w:rPr>
          <w:color w:val="000000"/>
        </w:rPr>
        <w:t xml:space="preserve"> message as defined in Section 2.2.2.3.</w:t>
      </w:r>
    </w:p>
    <w:p w:rsidR="00D72A57" w:rsidRPr="00526ABA" w:rsidRDefault="00D72A57" w:rsidP="00D72A57">
      <w:pPr>
        <w:numPr>
          <w:ilvl w:val="0"/>
          <w:numId w:val="53"/>
        </w:numPr>
        <w:rPr>
          <w:color w:val="000000"/>
        </w:rPr>
      </w:pPr>
      <w:r w:rsidRPr="00526ABA">
        <w:rPr>
          <w:b/>
          <w:color w:val="000000"/>
        </w:rPr>
        <w:t>Parallel transmission of warrant and data request</w:t>
      </w:r>
      <w:r w:rsidR="00AC34C1">
        <w:rPr>
          <w:b/>
          <w:color w:val="000000"/>
        </w:rPr>
        <w:br/>
      </w:r>
      <w:r w:rsidRPr="00526ABA">
        <w:rPr>
          <w:color w:val="000000"/>
        </w:rPr>
        <w:t xml:space="preserve">It is common for a </w:t>
      </w:r>
      <w:r w:rsidRPr="00526ABA">
        <w:rPr>
          <w:i/>
          <w:iCs/>
          <w:color w:val="000000"/>
        </w:rPr>
        <w:t>warrant request</w:t>
      </w:r>
      <w:r w:rsidRPr="00526ABA">
        <w:rPr>
          <w:color w:val="000000"/>
        </w:rPr>
        <w:t xml:space="preserve"> to be transmitted together with the first few associated </w:t>
      </w:r>
      <w:r w:rsidRPr="00526ABA">
        <w:rPr>
          <w:i/>
          <w:iCs/>
          <w:color w:val="000000"/>
        </w:rPr>
        <w:t>data requests</w:t>
      </w:r>
      <w:r w:rsidRPr="00526ABA">
        <w:rPr>
          <w:color w:val="000000"/>
        </w:rPr>
        <w:t xml:space="preserve">. The receiving system of the undertaking should accordingly have a mechanism in place enabling it to immediately process received </w:t>
      </w:r>
      <w:r w:rsidRPr="00526ABA">
        <w:rPr>
          <w:i/>
          <w:iCs/>
          <w:color w:val="000000"/>
        </w:rPr>
        <w:t>data requests</w:t>
      </w:r>
      <w:r w:rsidRPr="00526ABA">
        <w:rPr>
          <w:color w:val="000000"/>
        </w:rPr>
        <w:t xml:space="preserve"> as soon as the associated </w:t>
      </w:r>
      <w:r w:rsidRPr="00526ABA">
        <w:rPr>
          <w:i/>
          <w:iCs/>
          <w:color w:val="000000"/>
        </w:rPr>
        <w:t>warrant request</w:t>
      </w:r>
      <w:r w:rsidRPr="00526ABA">
        <w:rPr>
          <w:color w:val="000000"/>
        </w:rPr>
        <w:t xml:space="preserve"> is cleared.</w:t>
      </w:r>
    </w:p>
    <w:p w:rsidR="00D72A57" w:rsidRPr="00526ABA" w:rsidRDefault="00D72A57" w:rsidP="00D72A57">
      <w:pPr>
        <w:numPr>
          <w:ilvl w:val="0"/>
          <w:numId w:val="53"/>
        </w:numPr>
        <w:rPr>
          <w:color w:val="000000"/>
        </w:rPr>
      </w:pPr>
      <w:r w:rsidRPr="00526ABA">
        <w:rPr>
          <w:b/>
          <w:color w:val="000000"/>
        </w:rPr>
        <w:t>Separate procedures for different uses of the interface</w:t>
      </w:r>
    </w:p>
    <w:p w:rsidR="00D72A57" w:rsidRPr="00526ABA" w:rsidRDefault="00D72A57" w:rsidP="00D72A57">
      <w:pPr>
        <w:ind w:left="720"/>
        <w:rPr>
          <w:i/>
          <w:color w:val="000000"/>
        </w:rPr>
      </w:pPr>
      <w:r w:rsidRPr="00526ABA">
        <w:rPr>
          <w:i/>
          <w:color w:val="000000"/>
        </w:rPr>
        <w:t>To achieve as simple a query system process as possible, any combination of the applications listed in ‘1. Basic principles’ is not permitted. Different applications require different warrant requests, even if they relate to the same electronic surveillance order and the same identifier.</w:t>
      </w:r>
    </w:p>
    <w:p w:rsidR="00D72A57" w:rsidRPr="00526ABA" w:rsidRDefault="00D72A57" w:rsidP="00D72A57">
      <w:pPr>
        <w:numPr>
          <w:ilvl w:val="0"/>
          <w:numId w:val="53"/>
        </w:numPr>
        <w:rPr>
          <w:color w:val="000000"/>
        </w:rPr>
      </w:pPr>
      <w:r w:rsidRPr="00526ABA">
        <w:rPr>
          <w:b/>
          <w:bCs/>
          <w:color w:val="000000"/>
        </w:rPr>
        <w:t>Several identifiers per warrant request, one identifier per subsequent request or order</w:t>
      </w:r>
      <w:r w:rsidR="00AC34C1">
        <w:rPr>
          <w:color w:val="000000"/>
        </w:rPr>
        <w:br/>
      </w:r>
      <w:r w:rsidRPr="00526ABA">
        <w:rPr>
          <w:color w:val="000000"/>
        </w:rPr>
        <w:t xml:space="preserve">Every actual request or order (e.g. </w:t>
      </w:r>
      <w:r w:rsidRPr="00526ABA">
        <w:rPr>
          <w:i/>
          <w:iCs/>
          <w:color w:val="000000"/>
        </w:rPr>
        <w:t>data request</w:t>
      </w:r>
      <w:r w:rsidRPr="00526ABA">
        <w:rPr>
          <w:color w:val="000000"/>
        </w:rPr>
        <w:t xml:space="preserve">, </w:t>
      </w:r>
      <w:r w:rsidRPr="00526ABA">
        <w:rPr>
          <w:i/>
          <w:iCs/>
          <w:color w:val="000000"/>
        </w:rPr>
        <w:t>activation request</w:t>
      </w:r>
      <w:r w:rsidRPr="00526ABA">
        <w:rPr>
          <w:color w:val="000000"/>
        </w:rPr>
        <w:t xml:space="preserve">, etc.) contains exactly one specific identifier (where, in addition to the forms described in Chapter 4.1 of Part A of this TR TKÜV, an identifier may also consist of several components, e.g. a name and address, if this is needed for unambiguous identification), the meta-requests in the </w:t>
      </w:r>
      <w:r w:rsidRPr="00526ABA">
        <w:rPr>
          <w:i/>
          <w:iCs/>
          <w:color w:val="000000"/>
        </w:rPr>
        <w:t>warrant request</w:t>
      </w:r>
      <w:r w:rsidRPr="00526ABA">
        <w:rPr>
          <w:color w:val="000000"/>
        </w:rPr>
        <w:t xml:space="preserve"> may contain several identifiers to reflect a possible multiple specification in the surveillance order.</w:t>
      </w:r>
    </w:p>
    <w:p w:rsidR="00D72A57" w:rsidRPr="00526ABA" w:rsidRDefault="00D72A57" w:rsidP="00D72A57">
      <w:pPr>
        <w:numPr>
          <w:ilvl w:val="0"/>
          <w:numId w:val="53"/>
        </w:numPr>
        <w:rPr>
          <w:color w:val="000000"/>
        </w:rPr>
      </w:pPr>
      <w:r w:rsidRPr="00526ABA">
        <w:rPr>
          <w:b/>
          <w:color w:val="000000"/>
        </w:rPr>
        <w:t>Specifics for transmission of orders for the implementation of surveillance actions</w:t>
      </w:r>
      <w:r w:rsidR="00AC34C1">
        <w:rPr>
          <w:b/>
          <w:color w:val="000000"/>
        </w:rPr>
        <w:br/>
      </w:r>
      <w:r w:rsidRPr="00526ABA">
        <w:rPr>
          <w:color w:val="000000"/>
        </w:rPr>
        <w:t>Parallel to the disclosure of traffic data, this interface may be used for the implementation of surveillance actions as defined in Section 1.3.6.</w:t>
      </w:r>
    </w:p>
    <w:p w:rsidR="00D72A57" w:rsidRPr="00526ABA" w:rsidRDefault="00D72A57" w:rsidP="00D72A57">
      <w:pPr>
        <w:numPr>
          <w:ilvl w:val="0"/>
          <w:numId w:val="53"/>
        </w:numPr>
        <w:rPr>
          <w:color w:val="000000"/>
        </w:rPr>
      </w:pPr>
      <w:r w:rsidRPr="00526ABA">
        <w:rPr>
          <w:b/>
          <w:color w:val="000000"/>
        </w:rPr>
        <w:t>Use of unified formats and parameters</w:t>
      </w:r>
      <w:r w:rsidR="00AC34C1">
        <w:rPr>
          <w:color w:val="000000"/>
        </w:rPr>
        <w:br/>
      </w:r>
      <w:r w:rsidRPr="00526ABA">
        <w:rPr>
          <w:color w:val="000000"/>
        </w:rPr>
        <w:t xml:space="preserve">Similarly to the requirements of Part A of the TR TKÜV, the ETSI specification provides for </w:t>
      </w:r>
      <w:r w:rsidRPr="00526ABA">
        <w:rPr>
          <w:color w:val="000000"/>
        </w:rPr>
        <w:lastRenderedPageBreak/>
        <w:t>various options for the disclosure of data (e.g. IP address in ASCII or binary format). Where the undertaking needs to convert available data into one of these formats before disclosure, the encoding specified in Section 2.2.3 must be used. The authorised agencies must use the encodings listed there in their requests. In Section 2.2.4, it is also specified which XML parameters are used if the structure of the ETSI specification allows alternative parameters (standardisation).</w:t>
      </w:r>
    </w:p>
    <w:p w:rsidR="00D72A57" w:rsidRPr="00526ABA" w:rsidRDefault="00D72A57" w:rsidP="00D72A57">
      <w:pPr>
        <w:numPr>
          <w:ilvl w:val="0"/>
          <w:numId w:val="53"/>
        </w:numPr>
        <w:rPr>
          <w:color w:val="000000"/>
        </w:rPr>
      </w:pPr>
      <w:r w:rsidRPr="00526ABA">
        <w:rPr>
          <w:b/>
          <w:color w:val="000000"/>
        </w:rPr>
        <w:t>Use of newer versions of the national XSD and of ETSI-XSD and related format requirements</w:t>
      </w:r>
      <w:r w:rsidRPr="00526ABA">
        <w:rPr>
          <w:color w:val="000000"/>
        </w:rPr>
        <w:br/>
        <w:t>Subjects may only routinely use newer versions of the national XML modules and of the ETSI XSD six months after their publication. The Federal Network Agency will publish on its website an overview of the usable modules and any differing transitional deadlines, as well as details on which modules may not be used for first-time implementations. During the transitional period, the data not yet defined in the previous version and the legal basis shall be disclosed using the parameters &lt;additionalInformation&gt; and &lt;other_LegalBasis&gt;, respectively. In Section 2.2.3, the Federal Network Agency stipulates formats for data and shall publish on its website the standardised information that should also be used from the legal bases.</w:t>
      </w:r>
    </w:p>
    <w:p w:rsidR="00D72A57" w:rsidRPr="00526ABA" w:rsidRDefault="00D72A57" w:rsidP="00D72A57">
      <w:pPr>
        <w:ind w:left="720"/>
        <w:rPr>
          <w:color w:val="000000"/>
        </w:rPr>
      </w:pPr>
      <w:r w:rsidRPr="00526ABA">
        <w:rPr>
          <w:color w:val="000000"/>
        </w:rPr>
        <w:t>The authorised agencies must support and use the versions used by the individual subjects. Pursuant to § 110(5) TKG, subjects must update older versions. To this end, the aforementioned overview shall contain an implementation period (optionally also based on requirements).</w:t>
      </w:r>
    </w:p>
    <w:p w:rsidR="00D72A57" w:rsidRPr="00526ABA" w:rsidRDefault="00D72A57" w:rsidP="00BF62C3">
      <w:pPr>
        <w:ind w:left="720"/>
        <w:rPr>
          <w:color w:val="000000"/>
        </w:rPr>
      </w:pPr>
      <w:r w:rsidRPr="00526ABA">
        <w:rPr>
          <w:color w:val="000000"/>
        </w:rPr>
        <w:t>In the case of version conflicts, an error message is presented pursuant to Section 2.2.2.2, containing the supported version.</w:t>
      </w:r>
    </w:p>
    <w:p w:rsidR="00D72A57" w:rsidRPr="00526ABA" w:rsidRDefault="00D72A57" w:rsidP="004B5221">
      <w:pPr>
        <w:keepNext/>
        <w:numPr>
          <w:ilvl w:val="0"/>
          <w:numId w:val="53"/>
        </w:numPr>
        <w:rPr>
          <w:color w:val="000000"/>
        </w:rPr>
      </w:pPr>
      <w:r w:rsidRPr="00526ABA">
        <w:rPr>
          <w:b/>
          <w:color w:val="000000"/>
        </w:rPr>
        <w:t>Differences from the requirements of the ETSI specification</w:t>
      </w:r>
      <w:r w:rsidR="00AC34C1">
        <w:rPr>
          <w:b/>
          <w:color w:val="000000"/>
        </w:rPr>
        <w:br/>
      </w:r>
      <w:r w:rsidRPr="00526ABA">
        <w:rPr>
          <w:color w:val="000000"/>
        </w:rPr>
        <w:t>In order to simplify the procedure, and to meet the specific requirements in Germany, the following differences shall apply with respect to the mechanism as defined in the ETSI specification:</w:t>
      </w:r>
    </w:p>
    <w:p w:rsidR="00D72A57" w:rsidRPr="00526ABA" w:rsidRDefault="00D72A57" w:rsidP="00D72A57">
      <w:pPr>
        <w:numPr>
          <w:ilvl w:val="1"/>
          <w:numId w:val="53"/>
        </w:numPr>
        <w:tabs>
          <w:tab w:val="clear" w:pos="1440"/>
        </w:tabs>
        <w:ind w:left="936" w:hanging="227"/>
        <w:rPr>
          <w:color w:val="000000"/>
        </w:rPr>
      </w:pPr>
      <w:r w:rsidRPr="00526ABA">
        <w:rPr>
          <w:color w:val="000000"/>
        </w:rPr>
        <w:t>In order to enable requests for traffic data from all services used (e.g. telephone service, Internet access) by a given identifier, the response message may contain the traffic data for different services, contrary to Chapter 6.2.1 of the ETSI specification.</w:t>
      </w:r>
    </w:p>
    <w:p w:rsidR="00D72A57" w:rsidRPr="00526ABA" w:rsidRDefault="00D72A57" w:rsidP="00D72A57">
      <w:pPr>
        <w:numPr>
          <w:ilvl w:val="1"/>
          <w:numId w:val="53"/>
        </w:numPr>
        <w:tabs>
          <w:tab w:val="clear" w:pos="1440"/>
        </w:tabs>
        <w:ind w:left="936" w:hanging="227"/>
        <w:rPr>
          <w:color w:val="000000"/>
        </w:rPr>
      </w:pPr>
      <w:r w:rsidRPr="00526ABA">
        <w:rPr>
          <w:color w:val="000000"/>
        </w:rPr>
        <w:t xml:space="preserve">In order to have a standardised scheme for </w:t>
      </w:r>
      <w:r w:rsidRPr="00526ABA">
        <w:rPr>
          <w:i/>
          <w:iCs/>
          <w:color w:val="000000"/>
        </w:rPr>
        <w:t>data requests</w:t>
      </w:r>
      <w:r w:rsidRPr="00526ABA">
        <w:rPr>
          <w:color w:val="000000"/>
        </w:rPr>
        <w:t>, only the telephony part of the ETSI specification is applied. Consequently, in order to request the traffic data for all processes involving an e-mail address, for example, this e-mail address may be entered in the e-mail address field under partyInformation in the telephony area. Section 2.2.3.4 also permits combined disclosure. Through an extension of the field 'nationalTelephonyServiceUsage', this also enables disclosure of the Internet access service via disclosure for the telephony service.</w:t>
      </w:r>
    </w:p>
    <w:p w:rsidR="00D72A57" w:rsidRPr="00526ABA" w:rsidRDefault="00D72A57" w:rsidP="00D72A57">
      <w:pPr>
        <w:numPr>
          <w:ilvl w:val="0"/>
          <w:numId w:val="53"/>
        </w:numPr>
        <w:ind w:left="709" w:hanging="283"/>
        <w:rPr>
          <w:color w:val="000000"/>
        </w:rPr>
      </w:pPr>
      <w:bookmarkStart w:id="534" w:name="_Toc467851070"/>
      <w:r w:rsidRPr="00526ABA">
        <w:rPr>
          <w:b/>
          <w:bCs/>
        </w:rPr>
        <w:t>Requirements for the encryption procedure to be used</w:t>
      </w:r>
      <w:bookmarkEnd w:id="534"/>
      <w:r w:rsidR="00AC34C1">
        <w:rPr>
          <w:b/>
          <w:bCs/>
        </w:rPr>
        <w:br/>
      </w:r>
      <w:r w:rsidRPr="00526ABA">
        <w:t>When using the ETSI-ESB transmission method, only the systems specified in Appendix A.1 of this part of the TR TKÜV and those in the current policy (Appendix X.3) are provided with the encryption procedures mentioned therein.</w:t>
      </w:r>
      <w:r w:rsidR="00E90E33">
        <w:br/>
      </w:r>
      <w:r w:rsidRPr="00526ABA">
        <w:rPr>
          <w:color w:val="000000"/>
        </w:rPr>
        <w:t>The systems do not have a memory for the data to be transferred. The automated logging of the transfers does not contain any indications of the nature of the data transferred.</w:t>
      </w:r>
    </w:p>
    <w:p w:rsidR="00D72A57" w:rsidRPr="00526ABA" w:rsidRDefault="00D72A57" w:rsidP="00015EEF">
      <w:pPr>
        <w:pStyle w:val="Heading2"/>
      </w:pPr>
      <w:bookmarkStart w:id="535" w:name="_Toc61897692"/>
      <w:bookmarkStart w:id="536" w:name="_Toc295218380"/>
      <w:bookmarkStart w:id="537" w:name="_Toc316388526"/>
      <w:bookmarkStart w:id="538" w:name="_Toc316905677"/>
      <w:r w:rsidRPr="00526ABA">
        <w:t>1.3</w:t>
      </w:r>
      <w:r w:rsidRPr="00526ABA">
        <w:tab/>
        <w:t>Specifics of the different applications</w:t>
      </w:r>
      <w:bookmarkEnd w:id="535"/>
    </w:p>
    <w:bookmarkEnd w:id="536"/>
    <w:bookmarkEnd w:id="537"/>
    <w:bookmarkEnd w:id="538"/>
    <w:p w:rsidR="00D72A57" w:rsidRPr="00526ABA" w:rsidRDefault="00D72A57" w:rsidP="00D72A57">
      <w:pPr>
        <w:rPr>
          <w:color w:val="000000"/>
        </w:rPr>
      </w:pPr>
      <w:r w:rsidRPr="00526ABA">
        <w:rPr>
          <w:color w:val="000000"/>
        </w:rPr>
        <w:t>The specifics of the different applications are described below.</w:t>
      </w:r>
    </w:p>
    <w:p w:rsidR="00D72A57" w:rsidRPr="00526ABA" w:rsidRDefault="00D72A57" w:rsidP="00F1134B">
      <w:pPr>
        <w:pStyle w:val="Heading3"/>
      </w:pPr>
      <w:bookmarkStart w:id="539" w:name="_Toc316905678"/>
      <w:r w:rsidRPr="00526ABA">
        <w:t>1.3.1</w:t>
      </w:r>
      <w:r w:rsidRPr="00526ABA">
        <w:tab/>
        <w:t>Disclosure of traffic data</w:t>
      </w:r>
    </w:p>
    <w:bookmarkEnd w:id="539"/>
    <w:p w:rsidR="00D72A57" w:rsidRPr="00526ABA" w:rsidRDefault="00D72A57" w:rsidP="00D72A57">
      <w:r w:rsidRPr="00526ABA">
        <w:rPr>
          <w:color w:val="000000"/>
        </w:rPr>
        <w:t xml:space="preserve">The disclosure of traffic data requires the transmission and verification of a </w:t>
      </w:r>
      <w:r w:rsidRPr="00526ABA">
        <w:rPr>
          <w:i/>
          <w:iCs/>
          <w:color w:val="000000"/>
        </w:rPr>
        <w:t>warrant request</w:t>
      </w:r>
      <w:r w:rsidRPr="00526ABA">
        <w:rPr>
          <w:color w:val="000000"/>
        </w:rPr>
        <w:t xml:space="preserve"> before automatic processing of </w:t>
      </w:r>
      <w:r w:rsidRPr="00526ABA">
        <w:rPr>
          <w:i/>
          <w:iCs/>
          <w:color w:val="000000"/>
        </w:rPr>
        <w:t>data requests</w:t>
      </w:r>
      <w:r w:rsidRPr="00526ABA">
        <w:rPr>
          <w:color w:val="000000"/>
        </w:rPr>
        <w:t xml:space="preserve"> can begin. It is mandatory that the surveillance order be transmitted over this interface. Separate transmission of </w:t>
      </w:r>
      <w:r w:rsidRPr="00526ABA">
        <w:rPr>
          <w:i/>
          <w:iCs/>
          <w:color w:val="000000"/>
        </w:rPr>
        <w:t>data requests</w:t>
      </w:r>
      <w:r w:rsidRPr="00526ABA">
        <w:rPr>
          <w:color w:val="000000"/>
        </w:rPr>
        <w:t xml:space="preserve"> enables the authorised agency to individually specify the frequencies and periods based on information from subject undertaking on the archival periods of the traffic data kept by them. Therefore, no set disclosure intervals are specified for future queries. </w:t>
      </w:r>
      <w:r w:rsidRPr="00526ABA">
        <w:t xml:space="preserve">The </w:t>
      </w:r>
      <w:r w:rsidRPr="00526ABA">
        <w:rPr>
          <w:i/>
        </w:rPr>
        <w:t>data request</w:t>
      </w:r>
      <w:r w:rsidRPr="00526ABA">
        <w:rPr>
          <w:color w:val="000000"/>
        </w:rPr>
        <w:t xml:space="preserve"> shall only be sent once the query period provided therein has elapsed.</w:t>
      </w:r>
      <w:r w:rsidRPr="00526ABA">
        <w:t xml:space="preserve"> The information shall be disclosed immediately.</w:t>
      </w:r>
    </w:p>
    <w:p w:rsidR="001E75E4" w:rsidRPr="00526ABA" w:rsidRDefault="00D72A57" w:rsidP="001E75E4">
      <w:r w:rsidRPr="00526ABA">
        <w:t>According to § 113c(3) sentence 2 of the TKG, it shall be mandatory to label the traffic data for disclosure pursuant to § 96 (operational traffic data) and § 113b of the TKG (stored traffic data). For the disclosure of large data volumes, Section 5.1.7 of the ETSI specification provides for transmission in several parts.</w:t>
      </w:r>
    </w:p>
    <w:p w:rsidR="00512C49" w:rsidRPr="00526ABA" w:rsidRDefault="00512C49" w:rsidP="00012CFE">
      <w:pPr>
        <w:pStyle w:val="Heading4"/>
      </w:pPr>
      <w:r w:rsidRPr="00526ABA">
        <w:lastRenderedPageBreak/>
        <w:t>1.3.1.1</w:t>
      </w:r>
      <w:r w:rsidRPr="00526ABA">
        <w:tab/>
        <w:t>Disclosure of future traffic data for an urgent order</w:t>
      </w:r>
    </w:p>
    <w:p w:rsidR="00512C49" w:rsidRPr="00526ABA" w:rsidRDefault="00512C49" w:rsidP="00512C49">
      <w:r w:rsidRPr="00526ABA">
        <w:t xml:space="preserve">The needsConfirmation flag must always be set in the </w:t>
      </w:r>
      <w:r w:rsidRPr="00526ABA">
        <w:rPr>
          <w:i/>
        </w:rPr>
        <w:t>warrant request</w:t>
      </w:r>
      <w:r w:rsidRPr="00526ABA">
        <w:t xml:space="preserve"> for the retrieval of future traffic data initiated by an urgent order. The judicial confirmation is done by a </w:t>
      </w:r>
      <w:r w:rsidRPr="00526ABA">
        <w:rPr>
          <w:i/>
        </w:rPr>
        <w:t xml:space="preserve">warrant-request </w:t>
      </w:r>
      <w:r w:rsidRPr="00526ABA">
        <w:t>in which the flag isConfirmation is set.</w:t>
      </w:r>
    </w:p>
    <w:p w:rsidR="00512C49" w:rsidRPr="00526ABA" w:rsidRDefault="00512C49" w:rsidP="00012CFE">
      <w:pPr>
        <w:pStyle w:val="Heading4"/>
      </w:pPr>
      <w:r w:rsidRPr="00526ABA">
        <w:t>1.3.1.2</w:t>
      </w:r>
      <w:r w:rsidRPr="00526ABA">
        <w:tab/>
        <w:t>Correction of a decision already implemented</w:t>
      </w:r>
    </w:p>
    <w:p w:rsidR="00512C49" w:rsidRPr="00526ABA" w:rsidRDefault="00512C49" w:rsidP="00512C49">
      <w:r w:rsidRPr="00526ABA">
        <w:t xml:space="preserve">In order to correct a decision that has been conditionally implemented - for example, due to non-optimal readability of an original fax transmission - with a new decision, the authorised body sends a </w:t>
      </w:r>
      <w:r w:rsidRPr="00526ABA">
        <w:rPr>
          <w:i/>
        </w:rPr>
        <w:t xml:space="preserve">warrant-request </w:t>
      </w:r>
      <w:r w:rsidRPr="00526ABA">
        <w:t>in which the flag isCorrection has been set.</w:t>
      </w:r>
    </w:p>
    <w:p w:rsidR="00512C49" w:rsidRPr="00526ABA" w:rsidRDefault="00512C49" w:rsidP="00012CFE">
      <w:pPr>
        <w:pStyle w:val="Heading4"/>
      </w:pPr>
      <w:r w:rsidRPr="00526ABA">
        <w:t>1.3.1.3</w:t>
      </w:r>
      <w:r w:rsidRPr="00526ABA">
        <w:tab/>
        <w:t>Extension of an order</w:t>
      </w:r>
    </w:p>
    <w:p w:rsidR="00FB085F" w:rsidRPr="00526ABA" w:rsidRDefault="00512C49" w:rsidP="00512C49">
      <w:r w:rsidRPr="00526ABA">
        <w:t xml:space="preserve">Active actions may be renewed only by a new decision. For this purpose, a </w:t>
      </w:r>
      <w:r w:rsidRPr="00526ABA">
        <w:rPr>
          <w:i/>
        </w:rPr>
        <w:t xml:space="preserve">warrant request </w:t>
      </w:r>
      <w:r w:rsidRPr="00526ABA">
        <w:t>with a new end time is transmitted to the subject and DataRequests are sent as required.</w:t>
      </w:r>
    </w:p>
    <w:p w:rsidR="009243E9" w:rsidRPr="00526ABA" w:rsidRDefault="009243E9" w:rsidP="00012CFE">
      <w:pPr>
        <w:pStyle w:val="Heading4"/>
      </w:pPr>
      <w:r w:rsidRPr="00526ABA">
        <w:t>1.3.1.4</w:t>
      </w:r>
      <w:r w:rsidRPr="00526ABA">
        <w:tab/>
        <w:t>Selection of the type of traffic data</w:t>
      </w:r>
    </w:p>
    <w:p w:rsidR="00671FA4" w:rsidRPr="00526ABA" w:rsidRDefault="009243E9" w:rsidP="00343B27">
      <w:pPr>
        <w:jc w:val="both"/>
      </w:pPr>
      <w:r w:rsidRPr="00526ABA">
        <w:t xml:space="preserve">For a better understanding of whether traffic data is to be reported with or without location data, each </w:t>
      </w:r>
      <w:r w:rsidRPr="00526ABA">
        <w:rPr>
          <w:i/>
        </w:rPr>
        <w:t>warrant request</w:t>
      </w:r>
      <w:r w:rsidRPr="00526ABA">
        <w:t xml:space="preserve"> contains a corresponding label (LocationCriteria). A further label specifies whether the traffic data was generated before the decision date or after the decision date. If both elements are set to </w:t>
      </w:r>
      <w:r w:rsidRPr="00526ABA">
        <w:rPr>
          <w:i/>
        </w:rPr>
        <w:t>false</w:t>
      </w:r>
      <w:r w:rsidRPr="00526ABA">
        <w:t>, no location data will be disclosed.</w:t>
      </w:r>
    </w:p>
    <w:p w:rsidR="00671FA4" w:rsidRPr="00526ABA" w:rsidRDefault="00671FA4" w:rsidP="00012CFE">
      <w:pPr>
        <w:pStyle w:val="Heading4"/>
      </w:pPr>
      <w:r w:rsidRPr="00526ABA">
        <w:t>1.3.1.5</w:t>
      </w:r>
      <w:r w:rsidRPr="00526ABA">
        <w:tab/>
        <w:t>Data source</w:t>
      </w:r>
    </w:p>
    <w:p w:rsidR="00483F89" w:rsidRPr="00526ABA" w:rsidRDefault="001712CD" w:rsidP="00343B27">
      <w:pPr>
        <w:spacing w:after="0"/>
        <w:rPr>
          <w:rFonts w:ascii="Times New Roman" w:hAnsi="Times New Roman"/>
          <w:sz w:val="24"/>
          <w:szCs w:val="24"/>
        </w:rPr>
      </w:pPr>
      <w:r w:rsidRPr="00526ABA">
        <w:t xml:space="preserve">Each </w:t>
      </w:r>
      <w:r w:rsidRPr="00526ABA">
        <w:rPr>
          <w:i/>
        </w:rPr>
        <w:t>warrant-request</w:t>
      </w:r>
      <w:r w:rsidRPr="00526ABA">
        <w:t xml:space="preserve"> contains unique information about the origin of the data source. The choice is between operational traffic data and traffic data stored on the basis of a legal obligation (cf. ‘Act introducing a storage obligation and maximum retention period for traffic data’).</w:t>
      </w:r>
    </w:p>
    <w:p w:rsidR="00FB085F" w:rsidRPr="00526ABA" w:rsidRDefault="00FB085F" w:rsidP="00D72A57"/>
    <w:p w:rsidR="00D72A57" w:rsidRPr="00526ABA" w:rsidRDefault="00D72A57" w:rsidP="00012CFE">
      <w:pPr>
        <w:pStyle w:val="Heading4"/>
      </w:pPr>
      <w:r w:rsidRPr="00526ABA">
        <w:t>1.3.1.6</w:t>
      </w:r>
      <w:r w:rsidRPr="00526ABA">
        <w:tab/>
        <w:t>Automatic delivery of late records after determining the authorised agency</w:t>
      </w:r>
    </w:p>
    <w:p w:rsidR="00D72A57" w:rsidRPr="00526ABA" w:rsidRDefault="00D72A57" w:rsidP="00D72A57">
      <w:r w:rsidRPr="00526ABA">
        <w:t>As specified in Section 3.3, the subject’s systems must be designed such that data sets within the network are available for retrieval by the authorised agencies at the latest within 24 hours of the actual event. The exact time period, which in some cases may be longer, shall be announced by the obligated party within its supporting documents and can be taken into account by the authorised agencies when giving deadlines for data requests.</w:t>
      </w:r>
    </w:p>
    <w:p w:rsidR="00D72A57" w:rsidRPr="00526ABA" w:rsidRDefault="00D72A57" w:rsidP="00D72A57">
      <w:pPr>
        <w:rPr>
          <w:color w:val="000000"/>
        </w:rPr>
      </w:pPr>
      <w:r w:rsidRPr="00526ABA">
        <w:t xml:space="preserve">To also obtain external data sets that may become available later (e.g. roaming data), authorised agencies may deviate from the practice of immediate information disclosure and specify that delayed traffic data (late records) that only become available after the requested time period in the </w:t>
      </w:r>
      <w:r w:rsidRPr="00526ABA">
        <w:rPr>
          <w:i/>
          <w:iCs/>
        </w:rPr>
        <w:t xml:space="preserve">warrant request </w:t>
      </w:r>
      <w:r w:rsidRPr="00526ABA">
        <w:t xml:space="preserve">and a waiting period specified by the obligated party for such data sets have elapsed, be disclosed using a </w:t>
      </w:r>
      <w:r w:rsidRPr="00526ABA">
        <w:rPr>
          <w:i/>
          <w:iCs/>
        </w:rPr>
        <w:t xml:space="preserve">data request </w:t>
      </w:r>
      <w:r w:rsidRPr="00526ABA">
        <w:t>labelled accordingly (see Section 3.2.2.3). The waiting period to be agreed with the Federal Network Agency has to be long enough for late records to be regularly recorded completely. The disclosure is made in a regular response message and contains all the traffic data stored at this point for the entire period</w:t>
      </w:r>
      <w:r w:rsidRPr="00526ABA">
        <w:rPr>
          <w:color w:val="000000"/>
        </w:rPr>
        <w:t>. This specification may be withdrawn by the authorised agencies in a cancel message.</w:t>
      </w:r>
    </w:p>
    <w:p w:rsidR="00D72A57" w:rsidRPr="00526ABA" w:rsidRDefault="00D72A57" w:rsidP="00012CFE">
      <w:pPr>
        <w:pStyle w:val="Heading4"/>
      </w:pPr>
      <w:r w:rsidRPr="00526ABA">
        <w:t>1.3.1.7</w:t>
      </w:r>
      <w:r w:rsidRPr="00526ABA">
        <w:tab/>
        <w:t>Selective disclosure of traffic data</w:t>
      </w:r>
    </w:p>
    <w:p w:rsidR="00D72A57" w:rsidRPr="00526ABA" w:rsidRDefault="00D72A57" w:rsidP="00D72A57">
      <w:pPr>
        <w:rPr>
          <w:color w:val="000000"/>
        </w:rPr>
      </w:pPr>
      <w:r w:rsidRPr="00526ABA">
        <w:rPr>
          <w:color w:val="000000"/>
        </w:rPr>
        <w:t xml:space="preserve">Disclosure of traffic data must, in principle, be available in selective form (§ 101a(1) sentence 1 point 1 of the Code of criminal procedure). This necessitates the parameters for disclosure to be provided in XPATH notation with the aid of the XML element </w:t>
      </w:r>
      <w:r w:rsidRPr="00526ABA">
        <w:rPr>
          <w:i/>
          <w:color w:val="000000"/>
        </w:rPr>
        <w:t>&lt;</w:t>
      </w:r>
      <w:r w:rsidRPr="00526ABA">
        <w:rPr>
          <w:i/>
          <w:iCs/>
          <w:color w:val="000000"/>
        </w:rPr>
        <w:t>requestedData</w:t>
      </w:r>
      <w:r w:rsidRPr="00526ABA">
        <w:rPr>
          <w:color w:val="000000"/>
        </w:rPr>
        <w:t>&gt; of the ETSI XSD. Contrary to non-selective disclosure, only the parameters requested by the authorised agency are thereby provided. When using this XML element, only the selectively requested data is to be transmitted, unlike the procedure as described in Section 1.3.1.</w:t>
      </w:r>
    </w:p>
    <w:p w:rsidR="00D72A57" w:rsidRPr="00526ABA" w:rsidRDefault="00D72A57" w:rsidP="00D72A57">
      <w:pPr>
        <w:rPr>
          <w:color w:val="000000"/>
        </w:rPr>
      </w:pPr>
      <w:r w:rsidRPr="00526ABA">
        <w:rPr>
          <w:color w:val="000000"/>
        </w:rPr>
        <w:t>If the chosen element contains ‘child nodes’, the entire XML subtree below it is deemed to be selected. Only absolute paths are permissible, i.e. wildcard characters or other search operators or logical links such as AND, OR or XOR may not be used.</w:t>
      </w:r>
    </w:p>
    <w:p w:rsidR="00D72A57" w:rsidRPr="00526ABA" w:rsidRDefault="00D72A57" w:rsidP="00012CFE">
      <w:pPr>
        <w:pStyle w:val="Heading4"/>
      </w:pPr>
      <w:r w:rsidRPr="00526ABA">
        <w:lastRenderedPageBreak/>
        <w:t>1.3.1.8</w:t>
      </w:r>
      <w:r w:rsidRPr="00526ABA">
        <w:tab/>
        <w:t>Selective disclosure of traffic data in a destination dialling search</w:t>
      </w:r>
    </w:p>
    <w:p w:rsidR="00D72A57" w:rsidRPr="00526ABA" w:rsidRDefault="00D72A57" w:rsidP="004B5221">
      <w:pPr>
        <w:keepNext/>
        <w:rPr>
          <w:color w:val="000000"/>
        </w:rPr>
      </w:pPr>
      <w:r w:rsidRPr="00526ABA">
        <w:rPr>
          <w:color w:val="000000"/>
        </w:rPr>
        <w:t>Further to the previous section, to disclose traffic data produced for a particular destination address or from a known phone number (source address) for unknown destination addresses (destination dialling search), the following parameters are to be filled in the Natparas2 of ETSI-XSD in addition to the labelling (see Section 3.2.2.3):</w:t>
      </w:r>
    </w:p>
    <w:p w:rsidR="004602A8" w:rsidRPr="00526ABA" w:rsidRDefault="00D72A57" w:rsidP="004B5221">
      <w:pPr>
        <w:pStyle w:val="ListParagraph"/>
        <w:keepNext/>
        <w:numPr>
          <w:ilvl w:val="0"/>
          <w:numId w:val="71"/>
        </w:numPr>
        <w:rPr>
          <w:color w:val="000000"/>
        </w:rPr>
      </w:pPr>
      <w:r w:rsidRPr="00526ABA">
        <w:rPr>
          <w:color w:val="000000"/>
        </w:rPr>
        <w:t>Destination dialling search for a known target address:</w:t>
      </w:r>
    </w:p>
    <w:p w:rsidR="004602A8" w:rsidRPr="00526ABA" w:rsidRDefault="004602A8" w:rsidP="004B5221">
      <w:pPr>
        <w:pStyle w:val="ListParagraph"/>
        <w:keepNext/>
        <w:rPr>
          <w:color w:val="000000"/>
        </w:rPr>
      </w:pPr>
    </w:p>
    <w:p w:rsidR="004602A8" w:rsidRPr="00526ABA" w:rsidRDefault="00D72A57" w:rsidP="004602A8">
      <w:pPr>
        <w:pStyle w:val="ListParagraph"/>
        <w:rPr>
          <w:color w:val="000000"/>
        </w:rPr>
      </w:pPr>
      <w:r w:rsidRPr="00526ABA">
        <w:rPr>
          <w:color w:val="000000"/>
        </w:rPr>
        <w:t>TelephonyServiceUsage/partyInformation/partyNumber: Target phone number (E.164 format):</w:t>
      </w:r>
    </w:p>
    <w:p w:rsidR="004602A8" w:rsidRPr="00526ABA" w:rsidRDefault="00D72A57" w:rsidP="004602A8">
      <w:pPr>
        <w:pStyle w:val="ListParagraph"/>
        <w:rPr>
          <w:color w:val="000000"/>
        </w:rPr>
      </w:pPr>
      <w:r w:rsidRPr="00526ABA">
        <w:rPr>
          <w:color w:val="000000"/>
        </w:rPr>
        <w:t>Specification of known target address</w:t>
      </w:r>
    </w:p>
    <w:p w:rsidR="004602A8" w:rsidRPr="00526ABA" w:rsidRDefault="00D72A57" w:rsidP="004602A8">
      <w:pPr>
        <w:pStyle w:val="ListParagraph"/>
        <w:rPr>
          <w:color w:val="000000"/>
        </w:rPr>
      </w:pPr>
      <w:r w:rsidRPr="00526ABA">
        <w:rPr>
          <w:color w:val="000000"/>
        </w:rPr>
        <w:t>TelephonyServiceUsage/TelephonyPartyInformation/TelephonyPartyRole:</w:t>
      </w:r>
    </w:p>
    <w:p w:rsidR="004602A8" w:rsidRPr="00526ABA" w:rsidRDefault="00D72A57" w:rsidP="004602A8">
      <w:pPr>
        <w:pStyle w:val="ListParagraph"/>
        <w:rPr>
          <w:color w:val="000000"/>
        </w:rPr>
      </w:pPr>
      <w:r w:rsidRPr="00526ABA">
        <w:rPr>
          <w:color w:val="000000"/>
        </w:rPr>
        <w:t xml:space="preserve">Tag number 1, "terminating-Party" </w:t>
      </w:r>
    </w:p>
    <w:p w:rsidR="00D72A57" w:rsidRPr="00526ABA" w:rsidRDefault="00D72A57" w:rsidP="004602A8">
      <w:pPr>
        <w:pStyle w:val="ListParagraph"/>
        <w:rPr>
          <w:color w:val="000000"/>
        </w:rPr>
      </w:pPr>
    </w:p>
    <w:p w:rsidR="004602A8" w:rsidRPr="00526ABA" w:rsidRDefault="00D72A57" w:rsidP="004B5221">
      <w:pPr>
        <w:pStyle w:val="ListParagraph"/>
        <w:keepNext/>
        <w:numPr>
          <w:ilvl w:val="0"/>
          <w:numId w:val="71"/>
        </w:numPr>
        <w:rPr>
          <w:color w:val="000000"/>
        </w:rPr>
      </w:pPr>
      <w:r w:rsidRPr="00526ABA">
        <w:rPr>
          <w:color w:val="000000"/>
        </w:rPr>
        <w:t>Destination dialling search from a known phone number (source address):</w:t>
      </w:r>
    </w:p>
    <w:p w:rsidR="004602A8" w:rsidRPr="00526ABA" w:rsidRDefault="004602A8" w:rsidP="004B5221">
      <w:pPr>
        <w:pStyle w:val="ListParagraph"/>
        <w:keepNext/>
        <w:rPr>
          <w:color w:val="000000"/>
        </w:rPr>
      </w:pPr>
    </w:p>
    <w:p w:rsidR="004602A8" w:rsidRPr="00526ABA" w:rsidRDefault="00D72A57" w:rsidP="004602A8">
      <w:pPr>
        <w:pStyle w:val="ListParagraph"/>
        <w:rPr>
          <w:color w:val="000000"/>
        </w:rPr>
      </w:pPr>
      <w:r w:rsidRPr="00526ABA">
        <w:rPr>
          <w:color w:val="000000"/>
        </w:rPr>
        <w:t>TelephonyServiceUsage/partyInformation/partyNumber: Source address (E.164 format):</w:t>
      </w:r>
    </w:p>
    <w:p w:rsidR="004602A8" w:rsidRPr="00526ABA" w:rsidRDefault="00D72A57" w:rsidP="004602A8">
      <w:pPr>
        <w:pStyle w:val="ListParagraph"/>
        <w:rPr>
          <w:color w:val="000000"/>
        </w:rPr>
      </w:pPr>
      <w:r w:rsidRPr="00526ABA">
        <w:rPr>
          <w:color w:val="000000"/>
        </w:rPr>
        <w:t>Specification of known source address</w:t>
      </w:r>
    </w:p>
    <w:p w:rsidR="004602A8" w:rsidRPr="00526ABA" w:rsidRDefault="00D72A57" w:rsidP="004602A8">
      <w:pPr>
        <w:pStyle w:val="ListParagraph"/>
        <w:rPr>
          <w:color w:val="000000"/>
        </w:rPr>
      </w:pPr>
      <w:r w:rsidRPr="00526ABA">
        <w:rPr>
          <w:color w:val="000000"/>
        </w:rPr>
        <w:t>TelephonyServiceUsage/TelephonyPartyInformation/TelephonyPartyRole:</w:t>
      </w:r>
    </w:p>
    <w:p w:rsidR="00D72A57" w:rsidRPr="00526ABA" w:rsidRDefault="00D72A57" w:rsidP="004602A8">
      <w:pPr>
        <w:pStyle w:val="ListParagraph"/>
        <w:rPr>
          <w:color w:val="000000"/>
        </w:rPr>
      </w:pPr>
      <w:r w:rsidRPr="00526ABA">
        <w:rPr>
          <w:color w:val="000000"/>
        </w:rPr>
        <w:t>Tag number 1, "originating-Party".</w:t>
      </w:r>
    </w:p>
    <w:p w:rsidR="00D72A57" w:rsidRPr="00526ABA" w:rsidRDefault="00D72A57" w:rsidP="00012CFE">
      <w:pPr>
        <w:pStyle w:val="Heading4"/>
      </w:pPr>
      <w:bookmarkStart w:id="540" w:name="_Toc316905679"/>
      <w:r w:rsidRPr="00526ABA">
        <w:t>1.3.1.9</w:t>
      </w:r>
      <w:r w:rsidRPr="00526ABA">
        <w:tab/>
        <w:t>Early deactivation of individual identifiers of an existing order based on traffic data</w:t>
      </w:r>
    </w:p>
    <w:p w:rsidR="00D72A57" w:rsidRPr="00526ABA" w:rsidRDefault="00D72A57" w:rsidP="00D72A57">
      <w:pPr>
        <w:rPr>
          <w:color w:val="000000"/>
        </w:rPr>
      </w:pPr>
      <w:r w:rsidRPr="00526ABA">
        <w:rPr>
          <w:color w:val="000000"/>
        </w:rPr>
        <w:t xml:space="preserve">If the authorised agency does not intend to request any additional traffic data on a particular identifier for the term of the surveillance order, it should inform the subject to this effect. To allow for early deactivation of targets of a valid warrant related to traffic data, a </w:t>
      </w:r>
      <w:r w:rsidRPr="00526ABA">
        <w:rPr>
          <w:i/>
          <w:iCs/>
          <w:color w:val="000000"/>
        </w:rPr>
        <w:t>WarrantTarget</w:t>
      </w:r>
      <w:r w:rsidRPr="00526ABA">
        <w:rPr>
          <w:color w:val="000000"/>
        </w:rPr>
        <w:t xml:space="preserve"> must be disabled. For this purpose, the authorised agency sends a warrant in which the DeactivateTarget flag is set for each target to be terminated prematurely. Targets not listed are not deactivated. As acknowledgement, this is followed by either </w:t>
      </w:r>
      <w:r w:rsidRPr="00526ABA">
        <w:rPr>
          <w:i/>
          <w:iCs/>
          <w:color w:val="000000"/>
        </w:rPr>
        <w:t>ResponseComplete</w:t>
      </w:r>
      <w:r w:rsidRPr="00526ABA">
        <w:rPr>
          <w:color w:val="000000"/>
        </w:rPr>
        <w:t xml:space="preserve"> (all changes implemented)</w:t>
      </w:r>
      <w:r w:rsidRPr="00526ABA">
        <w:rPr>
          <w:i/>
          <w:color w:val="000000"/>
        </w:rPr>
        <w:t xml:space="preserve">, </w:t>
      </w:r>
      <w:r w:rsidRPr="00526ABA">
        <w:rPr>
          <w:i/>
          <w:iCs/>
          <w:color w:val="000000"/>
        </w:rPr>
        <w:t>ResponseIncomplete</w:t>
      </w:r>
      <w:r w:rsidRPr="00526ABA">
        <w:rPr>
          <w:color w:val="000000"/>
        </w:rPr>
        <w:t xml:space="preserve"> (some changes rejected with error message per target) or</w:t>
      </w:r>
      <w:r w:rsidRPr="00526ABA">
        <w:rPr>
          <w:i/>
          <w:color w:val="000000"/>
        </w:rPr>
        <w:t xml:space="preserve"> </w:t>
      </w:r>
      <w:r w:rsidRPr="00526ABA">
        <w:rPr>
          <w:i/>
          <w:iCs/>
          <w:color w:val="000000"/>
        </w:rPr>
        <w:t>ResponseFailed</w:t>
      </w:r>
      <w:r w:rsidRPr="00526ABA">
        <w:rPr>
          <w:color w:val="000000"/>
        </w:rPr>
        <w:t xml:space="preserve"> (all changes rejected, again with error messages).</w:t>
      </w:r>
      <w:r w:rsidRPr="00526ABA">
        <w:rPr>
          <w:color w:val="000000"/>
        </w:rPr>
        <w:br/>
        <w:t xml:space="preserve">Any subsequent incoming data requests for deactivated targets are acknowledged with </w:t>
      </w:r>
      <w:r w:rsidRPr="00526ABA">
        <w:rPr>
          <w:i/>
          <w:iCs/>
          <w:color w:val="000000"/>
        </w:rPr>
        <w:t>FailureResponse</w:t>
      </w:r>
      <w:r w:rsidRPr="00526ABA">
        <w:rPr>
          <w:color w:val="000000"/>
        </w:rPr>
        <w:t>.</w:t>
      </w:r>
      <w:r w:rsidRPr="00526ABA">
        <w:rPr>
          <w:color w:val="000000"/>
        </w:rPr>
        <w:br/>
        <w:t>The DeactivateTarget flag cannot be used for other purposes.</w:t>
      </w:r>
    </w:p>
    <w:p w:rsidR="00D72A57" w:rsidRPr="00526ABA" w:rsidRDefault="00D72A57" w:rsidP="00F1134B">
      <w:pPr>
        <w:pStyle w:val="Heading3"/>
      </w:pPr>
      <w:r w:rsidRPr="00526ABA">
        <w:t>1.3.2</w:t>
      </w:r>
      <w:r w:rsidRPr="00526ABA">
        <w:tab/>
        <w:t>Disclosure of traffic data in real time</w:t>
      </w:r>
    </w:p>
    <w:bookmarkEnd w:id="540"/>
    <w:p w:rsidR="00D72A57" w:rsidRPr="00526ABA" w:rsidRDefault="00D72A57" w:rsidP="004B5221">
      <w:pPr>
        <w:keepNext/>
        <w:rPr>
          <w:color w:val="000000"/>
        </w:rPr>
      </w:pPr>
      <w:r w:rsidRPr="00526ABA">
        <w:rPr>
          <w:color w:val="000000"/>
        </w:rPr>
        <w:t>In addition to the remarks in Section 1.3.1, the following applies:</w:t>
      </w:r>
    </w:p>
    <w:p w:rsidR="00D72A57" w:rsidRPr="00526ABA" w:rsidRDefault="00D72A57" w:rsidP="004B5221">
      <w:pPr>
        <w:keepNext/>
        <w:rPr>
          <w:color w:val="000000"/>
        </w:rPr>
      </w:pPr>
      <w:r w:rsidRPr="00526ABA">
        <w:rPr>
          <w:color w:val="000000"/>
        </w:rPr>
        <w:t>In order to meet real-time requirements, any obligated undertakings under § 32(3) TKÜV with an interface in place for transmitting the telecommunication under surveillance as defined in Part A shall implement such disclosure requests by administering an IRI-Only action (provision of data pursuant to § 7 TKÜV). To implement this, the surveillance technology shall be adapted such that</w:t>
      </w:r>
    </w:p>
    <w:p w:rsidR="00D72A57" w:rsidRPr="00526ABA" w:rsidRDefault="00D72A57" w:rsidP="006150AF">
      <w:pPr>
        <w:numPr>
          <w:ilvl w:val="1"/>
          <w:numId w:val="77"/>
        </w:numPr>
        <w:tabs>
          <w:tab w:val="num" w:pos="851"/>
        </w:tabs>
        <w:ind w:left="851" w:hanging="425"/>
        <w:textAlignment w:val="auto"/>
        <w:rPr>
          <w:color w:val="000000"/>
        </w:rPr>
      </w:pPr>
      <w:r w:rsidRPr="00526ABA">
        <w:rPr>
          <w:color w:val="000000"/>
        </w:rPr>
        <w:t>the data transmitted to the agency authorised to receive the information do not contain any message content,</w:t>
      </w:r>
    </w:p>
    <w:p w:rsidR="00D72A57" w:rsidRPr="00526ABA" w:rsidRDefault="00D72A57" w:rsidP="006150AF">
      <w:pPr>
        <w:numPr>
          <w:ilvl w:val="1"/>
          <w:numId w:val="77"/>
        </w:numPr>
        <w:tabs>
          <w:tab w:val="num" w:pos="851"/>
        </w:tabs>
        <w:ind w:left="851" w:hanging="425"/>
        <w:textAlignment w:val="auto"/>
        <w:rPr>
          <w:color w:val="000000"/>
        </w:rPr>
      </w:pPr>
      <w:r w:rsidRPr="00526ABA">
        <w:rPr>
          <w:color w:val="000000"/>
        </w:rPr>
        <w:t>location data can be collected and transmitted even for terminals in stand-by mode and transmitted to said agency, and</w:t>
      </w:r>
    </w:p>
    <w:p w:rsidR="00D72A57" w:rsidRPr="00526ABA" w:rsidRDefault="00D72A57" w:rsidP="006150AF">
      <w:pPr>
        <w:numPr>
          <w:ilvl w:val="1"/>
          <w:numId w:val="77"/>
        </w:numPr>
        <w:tabs>
          <w:tab w:val="num" w:pos="851"/>
        </w:tabs>
        <w:ind w:left="851" w:hanging="425"/>
        <w:textAlignment w:val="auto"/>
        <w:rPr>
          <w:color w:val="000000"/>
        </w:rPr>
      </w:pPr>
      <w:r w:rsidRPr="00526ABA">
        <w:rPr>
          <w:color w:val="000000"/>
        </w:rPr>
        <w:t>the transmission of the location data according to point 2 can be limited such that, for criminal prosecution authorities, the data is only transmitted in accordance with § 100g(1) of the Code of Criminal Procedure, or, for another authorised agency, the data is only transmitted in accordance with the applicable statutory regulations.</w:t>
      </w:r>
    </w:p>
    <w:p w:rsidR="00D72A57" w:rsidRPr="00526ABA" w:rsidRDefault="00D72A57" w:rsidP="00D72A57">
      <w:pPr>
        <w:rPr>
          <w:color w:val="000000"/>
        </w:rPr>
      </w:pPr>
      <w:r w:rsidRPr="00526ABA">
        <w:rPr>
          <w:color w:val="000000"/>
        </w:rPr>
        <w:t>Depending on the system, SMS short messages shall be transmitted in the signalling channel. Where traffic data is disclosed in real time, this SMS informational content should be removed before the data is forwarded to the authorised agency. Any parameter values, e.g. length information or test totals describing the original packet size, should not be altered when doing so. In the future, this specific case shall be resolved with a comprehensive solution established in cooperation with international standardisation committees.</w:t>
      </w:r>
    </w:p>
    <w:p w:rsidR="00D72A57" w:rsidRPr="00526ABA" w:rsidRDefault="00D72A57" w:rsidP="00D72A57">
      <w:pPr>
        <w:rPr>
          <w:color w:val="000000"/>
        </w:rPr>
      </w:pPr>
      <w:r w:rsidRPr="00526ABA">
        <w:rPr>
          <w:color w:val="000000"/>
        </w:rPr>
        <w:t>Alternative precautions for implementing such disclosure requests must be equivalent and in agreement with the Federal Network Agency.</w:t>
      </w:r>
    </w:p>
    <w:p w:rsidR="00D72A57" w:rsidRPr="00526ABA" w:rsidRDefault="00D72A57" w:rsidP="00D72A57">
      <w:pPr>
        <w:rPr>
          <w:color w:val="000000"/>
        </w:rPr>
      </w:pPr>
      <w:r w:rsidRPr="00526ABA">
        <w:rPr>
          <w:color w:val="000000"/>
        </w:rPr>
        <w:t>For the associated messages (warrantRequest and dataRequest), according to Section 2.2.1, the port for transmitting the telecommunication surveillance order is to be used; the cited legal basis distinguishes between the two uses.</w:t>
      </w:r>
    </w:p>
    <w:p w:rsidR="00D72A57" w:rsidRPr="00526ABA" w:rsidRDefault="00D72A57" w:rsidP="00F1134B">
      <w:pPr>
        <w:pStyle w:val="Heading3"/>
      </w:pPr>
      <w:bookmarkStart w:id="541" w:name="_Toc316905680"/>
      <w:r w:rsidRPr="00526ABA">
        <w:lastRenderedPageBreak/>
        <w:t>1.3.3</w:t>
      </w:r>
      <w:r w:rsidRPr="00526ABA">
        <w:tab/>
        <w:t>Disclosure of the structure of radio cells</w:t>
      </w:r>
    </w:p>
    <w:bookmarkEnd w:id="541"/>
    <w:p w:rsidR="00D72A57" w:rsidRPr="00526ABA" w:rsidRDefault="00D72A57" w:rsidP="00D72A57">
      <w:pPr>
        <w:rPr>
          <w:color w:val="000000"/>
        </w:rPr>
      </w:pPr>
      <w:r w:rsidRPr="00526ABA">
        <w:rPr>
          <w:color w:val="000000"/>
        </w:rPr>
        <w:t>The interface described, and the procedure as described in Section 1.3.1, may optionally be used for disclosures of the structure of radio cells.</w:t>
      </w:r>
    </w:p>
    <w:p w:rsidR="00D72A57" w:rsidRPr="00526ABA" w:rsidRDefault="00D72A57" w:rsidP="00F1134B">
      <w:pPr>
        <w:pStyle w:val="Heading3"/>
      </w:pPr>
      <w:bookmarkStart w:id="542" w:name="_Toc316905681"/>
      <w:r w:rsidRPr="00526ABA">
        <w:t>1.3.4</w:t>
      </w:r>
      <w:r w:rsidRPr="00526ABA">
        <w:tab/>
        <w:t>Disclosure of subscriber data</w:t>
      </w:r>
    </w:p>
    <w:bookmarkEnd w:id="542"/>
    <w:p w:rsidR="00D72A57" w:rsidRPr="00526ABA" w:rsidRDefault="00D72A57" w:rsidP="00D72A57">
      <w:pPr>
        <w:rPr>
          <w:color w:val="000000"/>
        </w:rPr>
      </w:pPr>
      <w:r w:rsidRPr="00526ABA">
        <w:rPr>
          <w:color w:val="000000"/>
        </w:rPr>
        <w:t>It is mandatory for all telecommunications suppliers with more than 100 000 subscribers to use the interface as described and adopt the procedures specified in Section 1.3.1 pursuant to § 113(5) sentence 2 of the TKG for the disclosure of subscriber data.</w:t>
      </w:r>
    </w:p>
    <w:p w:rsidR="00D72A57" w:rsidRPr="00526ABA" w:rsidRDefault="00D72A57" w:rsidP="00D72A57">
      <w:pPr>
        <w:rPr>
          <w:color w:val="000000"/>
        </w:rPr>
      </w:pPr>
      <w:r w:rsidRPr="00526ABA">
        <w:rPr>
          <w:color w:val="000000"/>
        </w:rPr>
        <w:t>The request for subscriber data is delivered with the transmission of the warrant request and data request. The warrant request must comply with the formal requirements of § 113(2) of the TKG (including the text form and specification of the legal basis) and includes a respective</w:t>
      </w:r>
      <w:r w:rsidRPr="00526ABA">
        <w:rPr>
          <w:i/>
          <w:color w:val="000000"/>
        </w:rPr>
        <w:t xml:space="preserve"> </w:t>
      </w:r>
      <w:r w:rsidRPr="00526ABA">
        <w:rPr>
          <w:i/>
          <w:iCs/>
          <w:color w:val="000000"/>
        </w:rPr>
        <w:t>WarrentTarget</w:t>
      </w:r>
      <w:r w:rsidRPr="00526ABA">
        <w:rPr>
          <w:color w:val="000000"/>
        </w:rPr>
        <w:t xml:space="preserve"> (multiple disclosure is not possible). It also includes the optional list for selective requests. For the text form, the XML elements &lt;warrantTIFF&gt; and &lt;warrantTextform&gt; are available.</w:t>
      </w:r>
    </w:p>
    <w:p w:rsidR="00D72A57" w:rsidRPr="00526ABA" w:rsidRDefault="00D72A57" w:rsidP="00D72A57">
      <w:pPr>
        <w:rPr>
          <w:color w:val="000000"/>
        </w:rPr>
      </w:pPr>
      <w:r w:rsidRPr="00526ABA">
        <w:rPr>
          <w:color w:val="000000"/>
        </w:rPr>
        <w:t>The data request is then to be sent with the warrant request or immediately afterwards. The content of the data request does not differ from the warrant request (e.g. no extremely large quantities). For cases where the ETSI XSD does not contain appropriate fields for request data, the national addendum defines the necessary fields. If the warrant request is not followed by a data request within one hour (or vice versa), it is closed and a</w:t>
      </w:r>
      <w:r w:rsidRPr="00526ABA">
        <w:rPr>
          <w:i/>
          <w:color w:val="000000"/>
        </w:rPr>
        <w:t xml:space="preserve"> </w:t>
      </w:r>
      <w:r w:rsidRPr="00526ABA">
        <w:rPr>
          <w:i/>
          <w:iCs/>
          <w:color w:val="000000"/>
        </w:rPr>
        <w:t>FailureResponse</w:t>
      </w:r>
      <w:r w:rsidRPr="00526ABA">
        <w:rPr>
          <w:color w:val="000000"/>
        </w:rPr>
        <w:t xml:space="preserve"> is sent for the </w:t>
      </w:r>
      <w:r w:rsidRPr="00526ABA">
        <w:rPr>
          <w:i/>
          <w:iCs/>
          <w:color w:val="000000"/>
        </w:rPr>
        <w:t>warrantRequest</w:t>
      </w:r>
      <w:r w:rsidRPr="00526ABA">
        <w:rPr>
          <w:color w:val="000000"/>
        </w:rPr>
        <w:t xml:space="preserve"> (or </w:t>
      </w:r>
      <w:r w:rsidRPr="00526ABA">
        <w:rPr>
          <w:i/>
          <w:iCs/>
          <w:color w:val="000000"/>
        </w:rPr>
        <w:t>dataRequest</w:t>
      </w:r>
      <w:r w:rsidRPr="00526ABA">
        <w:rPr>
          <w:color w:val="000000"/>
        </w:rPr>
        <w:t>) request.</w:t>
      </w:r>
    </w:p>
    <w:p w:rsidR="00D72A57" w:rsidRPr="00526ABA" w:rsidRDefault="00D72A57" w:rsidP="00D72A57">
      <w:pPr>
        <w:rPr>
          <w:color w:val="000000"/>
        </w:rPr>
      </w:pPr>
      <w:r w:rsidRPr="00526ABA">
        <w:rPr>
          <w:color w:val="000000"/>
        </w:rPr>
        <w:t>The request is processed starting with a formal check of the warrant request by a responsible employee as soon as the data request is received. An automatic check is not permissible by law. The disclosure is made after receipt of the data request.</w:t>
      </w:r>
    </w:p>
    <w:p w:rsidR="00D72A57" w:rsidRPr="00526ABA" w:rsidRDefault="00D72A57" w:rsidP="00012CFE">
      <w:pPr>
        <w:pStyle w:val="Heading4"/>
      </w:pPr>
      <w:r w:rsidRPr="00526ABA">
        <w:t>1.3.4.1</w:t>
      </w:r>
      <w:r w:rsidRPr="00526ABA">
        <w:tab/>
        <w:t>Selective disclosure of subscriber data</w:t>
      </w:r>
    </w:p>
    <w:p w:rsidR="00D72A57" w:rsidRPr="00526ABA" w:rsidRDefault="00D72A57" w:rsidP="00D72A57">
      <w:pPr>
        <w:rPr>
          <w:color w:val="000000"/>
        </w:rPr>
      </w:pPr>
      <w:r w:rsidRPr="00526ABA">
        <w:rPr>
          <w:color w:val="000000"/>
        </w:rPr>
        <w:t>Selective disclosure of subscriber data must also be permitted in principle. This necessitates the parameters for disclosure to be provided in XPATH notation with the aid of the XML element</w:t>
      </w:r>
      <w:r w:rsidRPr="00526ABA">
        <w:rPr>
          <w:i/>
          <w:color w:val="000000"/>
        </w:rPr>
        <w:t xml:space="preserve"> &lt;</w:t>
      </w:r>
      <w:r w:rsidRPr="00526ABA">
        <w:rPr>
          <w:i/>
          <w:iCs/>
          <w:color w:val="000000"/>
        </w:rPr>
        <w:t>requestedData</w:t>
      </w:r>
      <w:r w:rsidRPr="00526ABA">
        <w:rPr>
          <w:color w:val="000000"/>
        </w:rPr>
        <w:t>&gt; of the ETSI XSD. Contrary to non-selective disclosure, only the parameters requested by the authorised agency are thereby provided. When using this XML element, only the selectively requested data is to be transmitted, unlike the procedure as described in Section 1.3.4.</w:t>
      </w:r>
    </w:p>
    <w:p w:rsidR="00F65992" w:rsidRPr="00526ABA" w:rsidRDefault="00D72A57" w:rsidP="00D72A57">
      <w:pPr>
        <w:rPr>
          <w:color w:val="000000"/>
        </w:rPr>
      </w:pPr>
      <w:r w:rsidRPr="00526ABA">
        <w:rPr>
          <w:color w:val="000000"/>
        </w:rPr>
        <w:t>If the chosen element contains ‘child nodes’, the entire XML subtree below it is deemed to be selected. Only absolute paths are permissible, i.e. wildcard characters or other search operators or logical links such as AND, OR or XOR may not be used.</w:t>
      </w:r>
      <w:r w:rsidRPr="00526ABA">
        <w:t xml:space="preserve"> </w:t>
      </w:r>
      <w:r w:rsidRPr="00526ABA">
        <w:rPr>
          <w:color w:val="000000"/>
        </w:rPr>
        <w:t>Where the request includes the data field PUK of ETSI-XSD, the PTN is also required, which must be reported by the subject in the appropriate field of </w:t>
      </w:r>
      <w:r w:rsidRPr="00526ABA">
        <w:rPr>
          <w:i/>
          <w:iCs/>
          <w:color w:val="000000"/>
        </w:rPr>
        <w:t>NatParas3.</w:t>
      </w:r>
      <w:r w:rsidRPr="00526ABA">
        <w:rPr>
          <w:color w:val="000000"/>
        </w:rPr>
        <w:t xml:space="preserve"> The data field scope of the type </w:t>
      </w:r>
      <w:r w:rsidRPr="00526ABA">
        <w:rPr>
          <w:i/>
          <w:color w:val="000000"/>
        </w:rPr>
        <w:t>ScopeForSubscriberData</w:t>
      </w:r>
      <w:r w:rsidRPr="00526ABA">
        <w:rPr>
          <w:color w:val="000000"/>
        </w:rPr>
        <w:t xml:space="preserve"> specifies the scope of the request.</w:t>
      </w:r>
    </w:p>
    <w:p w:rsidR="00335B46" w:rsidRPr="00526ABA" w:rsidRDefault="00335B46" w:rsidP="00D72A57">
      <w:pPr>
        <w:rPr>
          <w:color w:val="000000"/>
        </w:rPr>
      </w:pPr>
      <w:r w:rsidRPr="00526ABA">
        <w:rPr>
          <w:color w:val="000000"/>
        </w:rPr>
        <w:t>The Federal Network Agency publishes on its homepage (</w:t>
      </w:r>
      <w:hyperlink r:id="rId27" w:history="1">
        <w:r w:rsidRPr="00526ABA">
          <w:rPr>
            <w:rStyle w:val="Hyperlink"/>
          </w:rPr>
          <w:t>www.bundesnetzagentur.de/tku</w:t>
        </w:r>
      </w:hyperlink>
      <w:r w:rsidRPr="00526ABA">
        <w:rPr>
          <w:color w:val="000000"/>
        </w:rPr>
        <w:t>) a table of possible inventory data that can be queried, an explanation of the expected result per parameter and the corresponding x-path.</w:t>
      </w:r>
    </w:p>
    <w:p w:rsidR="00D72A57" w:rsidRPr="00526ABA" w:rsidRDefault="00D72A57" w:rsidP="00F1134B">
      <w:pPr>
        <w:pStyle w:val="Heading3"/>
      </w:pPr>
      <w:bookmarkStart w:id="543" w:name="_Toc316905682"/>
      <w:r w:rsidRPr="00526ABA">
        <w:t>1.3.5</w:t>
      </w:r>
      <w:r w:rsidRPr="00526ABA">
        <w:tab/>
        <w:t>Disclosure of location</w:t>
      </w:r>
    </w:p>
    <w:bookmarkEnd w:id="543"/>
    <w:p w:rsidR="00D72A57" w:rsidRPr="00526ABA" w:rsidRDefault="00A66566" w:rsidP="004B5221">
      <w:pPr>
        <w:keepNext/>
        <w:rPr>
          <w:color w:val="000000"/>
        </w:rPr>
      </w:pPr>
      <w:r w:rsidRPr="00526ABA">
        <w:rPr>
          <w:color w:val="000000"/>
        </w:rPr>
        <w:t>The interface described in the procedure described in Section 1.3.1 can optionally be used for disclosure of location, for example to avert danger in connection with a surveillance measure or a traffic data request:</w:t>
      </w:r>
    </w:p>
    <w:p w:rsidR="00002FFF" w:rsidRPr="00526ABA" w:rsidRDefault="00002FFF" w:rsidP="00012CFE">
      <w:pPr>
        <w:pStyle w:val="CommentText"/>
        <w:numPr>
          <w:ilvl w:val="0"/>
          <w:numId w:val="87"/>
        </w:numPr>
      </w:pPr>
      <w:r w:rsidRPr="00526ABA">
        <w:t>location of mobile terminals;</w:t>
      </w:r>
    </w:p>
    <w:p w:rsidR="00002FFF" w:rsidRPr="00526ABA" w:rsidRDefault="00002FFF" w:rsidP="00012CFE">
      <w:pPr>
        <w:pStyle w:val="CommentText"/>
        <w:numPr>
          <w:ilvl w:val="0"/>
          <w:numId w:val="87"/>
        </w:numPr>
      </w:pPr>
      <w:r w:rsidRPr="00526ABA">
        <w:t>determination of connection owner to IP address;</w:t>
      </w:r>
    </w:p>
    <w:p w:rsidR="00002FFF" w:rsidRPr="00526ABA" w:rsidRDefault="00002FFF" w:rsidP="00012CFE">
      <w:pPr>
        <w:pStyle w:val="CommentText"/>
        <w:numPr>
          <w:ilvl w:val="0"/>
          <w:numId w:val="87"/>
        </w:numPr>
      </w:pPr>
      <w:r w:rsidRPr="00526ABA">
        <w:t>disclosure of the name and address of a physical connection or customer ID (LineID);</w:t>
      </w:r>
    </w:p>
    <w:p w:rsidR="00E55B59" w:rsidRPr="00526ABA" w:rsidRDefault="00002FFF" w:rsidP="00012CFE">
      <w:pPr>
        <w:pStyle w:val="CommentText"/>
        <w:numPr>
          <w:ilvl w:val="0"/>
          <w:numId w:val="87"/>
        </w:numPr>
      </w:pPr>
      <w:r w:rsidRPr="00526ABA">
        <w:t>determination of connection owner on the basis of another identifier (OtherID in combination with OtherIDtype).</w:t>
      </w:r>
    </w:p>
    <w:p w:rsidR="00D72A57" w:rsidRPr="00526ABA" w:rsidRDefault="00D72A57" w:rsidP="00D72A57">
      <w:pPr>
        <w:rPr>
          <w:color w:val="000000"/>
        </w:rPr>
      </w:pPr>
      <w:r w:rsidRPr="00526ABA">
        <w:rPr>
          <w:color w:val="000000"/>
        </w:rPr>
        <w:t>The requirements of earliest possible availability of the results of such requests issued at varying locations (e.g. deployment sites in case of searches for missing persons) and based on locally defined initiation points of the requests are not always compatible with this type of electronic procedure. Accordingly, it is often necessary to follow a parallel ‘manual’ procedure, e.g. via telephone.</w:t>
      </w:r>
    </w:p>
    <w:p w:rsidR="00D72A57" w:rsidRPr="00526ABA" w:rsidRDefault="00D72A57" w:rsidP="00F1134B">
      <w:pPr>
        <w:pStyle w:val="Heading3"/>
      </w:pPr>
      <w:bookmarkStart w:id="544" w:name="_Toc316905683"/>
      <w:r w:rsidRPr="00526ABA">
        <w:lastRenderedPageBreak/>
        <w:t>1.3.6</w:t>
      </w:r>
      <w:r w:rsidRPr="00526ABA">
        <w:tab/>
        <w:t>Transmission of surveillance orders and other telecommunications surveillance actions</w:t>
      </w:r>
    </w:p>
    <w:bookmarkEnd w:id="544"/>
    <w:p w:rsidR="00D72A57" w:rsidRPr="00526ABA" w:rsidRDefault="00D72A57" w:rsidP="00D72A57">
      <w:pPr>
        <w:rPr>
          <w:rFonts w:cs="Arial"/>
          <w:color w:val="000000"/>
        </w:rPr>
      </w:pPr>
      <w:r w:rsidRPr="00526ABA">
        <w:t>The use of this interface fulfils the requirements under § 12(2), sentence 1 TKÜV for secure electronic transmission of a copy of the surveillance order. In this case, the original order or a certified copy thereof need not be presented.</w:t>
      </w:r>
    </w:p>
    <w:p w:rsidR="00A66566" w:rsidRPr="00526ABA" w:rsidRDefault="00A66566" w:rsidP="00012CFE">
      <w:pPr>
        <w:pStyle w:val="Heading4"/>
      </w:pPr>
      <w:r w:rsidRPr="00526ABA">
        <w:t>1.3.6.1</w:t>
      </w:r>
      <w:r w:rsidRPr="00526ABA">
        <w:tab/>
        <w:t xml:space="preserve">Implementation of surveillance actions </w:t>
      </w:r>
    </w:p>
    <w:p w:rsidR="00D72A57" w:rsidRPr="00526ABA" w:rsidRDefault="00D72A57" w:rsidP="00D72A57">
      <w:pPr>
        <w:rPr>
          <w:color w:val="000000"/>
        </w:rPr>
      </w:pPr>
      <w:r w:rsidRPr="00526ABA">
        <w:rPr>
          <w:color w:val="000000"/>
        </w:rPr>
        <w:t xml:space="preserve">Similar to the procedure for traffic data disclosure, implementing surveillance actions initially requires clearance based on a </w:t>
      </w:r>
      <w:r w:rsidRPr="00526ABA">
        <w:rPr>
          <w:i/>
          <w:iCs/>
          <w:color w:val="000000"/>
        </w:rPr>
        <w:t>warrant request</w:t>
      </w:r>
      <w:r w:rsidRPr="00526ABA">
        <w:rPr>
          <w:color w:val="000000"/>
        </w:rPr>
        <w:t xml:space="preserve">; the activation and deactivation of actions is sent in separate </w:t>
      </w:r>
      <w:r w:rsidRPr="00526ABA">
        <w:rPr>
          <w:i/>
          <w:iCs/>
          <w:color w:val="000000"/>
        </w:rPr>
        <w:t>activation</w:t>
      </w:r>
      <w:r w:rsidRPr="00526ABA">
        <w:rPr>
          <w:color w:val="000000"/>
        </w:rPr>
        <w:t xml:space="preserve"> and </w:t>
      </w:r>
      <w:r w:rsidRPr="00526ABA">
        <w:rPr>
          <w:i/>
          <w:iCs/>
          <w:color w:val="000000"/>
        </w:rPr>
        <w:t>deactivation</w:t>
      </w:r>
      <w:r w:rsidRPr="00526ABA">
        <w:rPr>
          <w:color w:val="000000"/>
        </w:rPr>
        <w:t xml:space="preserve"> </w:t>
      </w:r>
      <w:r w:rsidRPr="00526ABA">
        <w:rPr>
          <w:i/>
          <w:iCs/>
          <w:color w:val="000000"/>
        </w:rPr>
        <w:t>requests</w:t>
      </w:r>
      <w:r w:rsidRPr="00526ABA">
        <w:rPr>
          <w:color w:val="000000"/>
        </w:rPr>
        <w:t>. Several relevant identifiers are referred to through sequential numbers in the form of a targetNumber.</w:t>
      </w:r>
    </w:p>
    <w:p w:rsidR="00D72A57" w:rsidRPr="00526ABA" w:rsidRDefault="00D72A57" w:rsidP="00D72A57">
      <w:pPr>
        <w:rPr>
          <w:color w:val="000000"/>
        </w:rPr>
      </w:pPr>
      <w:r w:rsidRPr="00526ABA">
        <w:rPr>
          <w:color w:val="000000"/>
        </w:rPr>
        <w:t>When using this possibility, the requirement of logging pursuant to Section 16 of the TKÜV must be observed, which requires every single application of the surveillance device to be logged, irrespective of whether the application is done manually or automatically.</w:t>
      </w:r>
    </w:p>
    <w:p w:rsidR="00D72A57" w:rsidRPr="00526ABA" w:rsidRDefault="00AD7A0B" w:rsidP="004B5221">
      <w:pPr>
        <w:keepNext/>
        <w:rPr>
          <w:color w:val="000000"/>
        </w:rPr>
      </w:pPr>
      <w:r w:rsidRPr="00526ABA">
        <w:rPr>
          <w:noProof/>
          <w:color w:val="000000"/>
        </w:rPr>
        <mc:AlternateContent>
          <mc:Choice Requires="wpg">
            <w:drawing>
              <wp:anchor distT="0" distB="0" distL="114300" distR="114300" simplePos="0" relativeHeight="251662336" behindDoc="0" locked="0" layoutInCell="1" allowOverlap="1" wp14:anchorId="5FA42C4C" wp14:editId="06B3D9BF">
                <wp:simplePos x="0" y="0"/>
                <wp:positionH relativeFrom="margin">
                  <wp:posOffset>92075</wp:posOffset>
                </wp:positionH>
                <wp:positionV relativeFrom="paragraph">
                  <wp:posOffset>561340</wp:posOffset>
                </wp:positionV>
                <wp:extent cx="5572152" cy="2560324"/>
                <wp:effectExtent l="0" t="0" r="9525" b="0"/>
                <wp:wrapTopAndBottom/>
                <wp:docPr id="222" name="Gruppieren 58"/>
                <wp:cNvGraphicFramePr/>
                <a:graphic xmlns:a="http://schemas.openxmlformats.org/drawingml/2006/main">
                  <a:graphicData uri="http://schemas.microsoft.com/office/word/2010/wordprocessingGroup">
                    <wpg:wgp>
                      <wpg:cNvGrpSpPr/>
                      <wpg:grpSpPr>
                        <a:xfrm>
                          <a:off x="0" y="0"/>
                          <a:ext cx="5572152" cy="2560324"/>
                          <a:chOff x="0" y="0"/>
                          <a:chExt cx="5572278" cy="2560351"/>
                        </a:xfrm>
                      </wpg:grpSpPr>
                      <wps:wsp>
                        <wps:cNvPr id="223" name="Flussdiagramm: Dokument 223"/>
                        <wps:cNvSpPr/>
                        <wps:spPr>
                          <a:xfrm>
                            <a:off x="4646087" y="1346082"/>
                            <a:ext cx="890337" cy="866274"/>
                          </a:xfrm>
                          <a:prstGeom prst="flowChartDocumen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‘premature’ deactivation of TKÜ-MN with identifier B</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 name="Flussdiagramm: Mehrere Dokumente 32"/>
                        <wps:cNvSpPr/>
                        <wps:spPr>
                          <a:xfrm>
                            <a:off x="3102537" y="17566"/>
                            <a:ext cx="986590" cy="831142"/>
                          </a:xfrm>
                          <a:prstGeom prst="flowChartMultidocumen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Change of TKÜ-MN with identifier 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Vertikales Scrollen 33"/>
                        <wps:cNvSpPr/>
                        <wps:spPr>
                          <a:xfrm>
                            <a:off x="87624" y="17566"/>
                            <a:ext cx="1065798" cy="906379"/>
                          </a:xfrm>
                          <a:prstGeom prst="verticalScroll">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Order pursuant to § 100a of the Code of criminal procedure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 name="Flussdiagramm: Dokument 34"/>
                        <wps:cNvSpPr/>
                        <wps:spPr>
                          <a:xfrm>
                            <a:off x="1626663" y="0"/>
                            <a:ext cx="890337" cy="866274"/>
                          </a:xfrm>
                          <a:prstGeom prst="flowChartDocumen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Activation of TKÜ-MN for identifier A with LIID 111222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 name="Flussdiagramm: Dokument 35"/>
                        <wps:cNvSpPr/>
                        <wps:spPr>
                          <a:xfrm>
                            <a:off x="1626663" y="1346082"/>
                            <a:ext cx="890337" cy="866274"/>
                          </a:xfrm>
                          <a:prstGeom prst="flowChartDocumen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Activation of TKÜ-MN for identifier B with LIID 55555</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Flussdiagramm: Dokument 36"/>
                        <wps:cNvSpPr/>
                        <wps:spPr>
                          <a:xfrm>
                            <a:off x="4646087" y="20613"/>
                            <a:ext cx="890337" cy="866274"/>
                          </a:xfrm>
                          <a:prstGeom prst="flowChartDocumen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‘Early’ deactivation of TKÜ-MN with identifier 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 name="Textfeld 14"/>
                        <wps:cNvSpPr txBox="1"/>
                        <wps:spPr>
                          <a:xfrm>
                            <a:off x="0" y="923851"/>
                            <a:ext cx="1092225" cy="193677"/>
                          </a:xfrm>
                          <a:prstGeom prst="rect">
                            <a:avLst/>
                          </a:prstGeom>
                          <a:noFill/>
                        </wps:spPr>
                        <wps:txbx>
                          <w:txbxContent>
                            <w:p w:rsidR="00C47F22" w:rsidRPr="005F4559" w:rsidRDefault="00C47F22" w:rsidP="00AD7A0B">
                              <w:pPr>
                                <w:pStyle w:val="NormalWeb"/>
                                <w:spacing w:after="0"/>
                                <w:rPr>
                                  <w:sz w:val="14"/>
                                  <w:szCs w:val="14"/>
                                </w:rPr>
                              </w:pPr>
                              <w:r w:rsidRPr="005F4559">
                                <w:rPr>
                                  <w:rFonts w:ascii="Arial" w:hAnsi="Arial"/>
                                  <w:color w:val="000000" w:themeColor="text1"/>
                                  <w:sz w:val="14"/>
                                  <w:szCs w:val="14"/>
                                </w:rPr>
                                <w:t>requestNumber: 56789</w:t>
                              </w:r>
                            </w:p>
                          </w:txbxContent>
                        </wps:txbx>
                        <wps:bodyPr wrap="none" rtlCol="0">
                          <a:spAutoFit/>
                        </wps:bodyPr>
                      </wps:wsp>
                      <wps:wsp>
                        <wps:cNvPr id="38" name="Textfeld 15"/>
                        <wps:cNvSpPr txBox="1"/>
                        <wps:spPr>
                          <a:xfrm>
                            <a:off x="1212489" y="826085"/>
                            <a:ext cx="1551975" cy="295913"/>
                          </a:xfrm>
                          <a:prstGeom prst="rect">
                            <a:avLst/>
                          </a:prstGeom>
                          <a:noFill/>
                        </wps:spPr>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w:t>
                              </w:r>
                            </w:p>
                            <w:p w:rsidR="00C47F22" w:rsidRPr="005F4559" w:rsidRDefault="00C47F22" w:rsidP="00AD7A0B">
                              <w:pPr>
                                <w:pStyle w:val="NormalWeb"/>
                                <w:spacing w:after="0"/>
                                <w:rPr>
                                  <w:sz w:val="14"/>
                                  <w:szCs w:val="14"/>
                                </w:rPr>
                              </w:pPr>
                              <w:r w:rsidRPr="005F4559">
                                <w:rPr>
                                  <w:rFonts w:ascii="Arial" w:hAnsi="Arial"/>
                                  <w:color w:val="000000" w:themeColor="text1"/>
                                  <w:sz w:val="14"/>
                                  <w:szCs w:val="14"/>
                                </w:rPr>
                                <w:t>referencedRequestNumber: 56789</w:t>
                              </w:r>
                            </w:p>
                          </w:txbxContent>
                        </wps:txbx>
                        <wps:bodyPr wrap="none" rtlCol="0">
                          <a:spAutoFit/>
                        </wps:bodyPr>
                      </wps:wsp>
                      <wps:wsp>
                        <wps:cNvPr id="39" name="Textfeld 16"/>
                        <wps:cNvSpPr txBox="1"/>
                        <wps:spPr>
                          <a:xfrm>
                            <a:off x="2982214" y="824561"/>
                            <a:ext cx="1063014" cy="398149"/>
                          </a:xfrm>
                          <a:prstGeom prst="rect">
                            <a:avLst/>
                          </a:prstGeom>
                          <a:noFill/>
                        </wps:spPr>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refReqNumber: 56789</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LIID: 111222</w:t>
                              </w:r>
                            </w:p>
                          </w:txbxContent>
                        </wps:txbx>
                        <wps:bodyPr wrap="none" rtlCol="0">
                          <a:spAutoFit/>
                        </wps:bodyPr>
                      </wps:wsp>
                      <wps:wsp>
                        <wps:cNvPr id="40" name="Textfeld 17"/>
                        <wps:cNvSpPr txBox="1"/>
                        <wps:spPr>
                          <a:xfrm>
                            <a:off x="4507672" y="830655"/>
                            <a:ext cx="1063014" cy="398149"/>
                          </a:xfrm>
                          <a:prstGeom prst="rect">
                            <a:avLst/>
                          </a:prstGeom>
                          <a:noFill/>
                        </wps:spPr>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refReqNumber: 56789</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LIID: 111222</w:t>
                              </w:r>
                            </w:p>
                          </w:txbxContent>
                        </wps:txbx>
                        <wps:bodyPr wrap="none" rtlCol="0">
                          <a:spAutoFit/>
                        </wps:bodyPr>
                      </wps:wsp>
                      <wps:wsp>
                        <wps:cNvPr id="41" name="Textfeld 18"/>
                        <wps:cNvSpPr txBox="1"/>
                        <wps:spPr>
                          <a:xfrm>
                            <a:off x="1177406" y="2162008"/>
                            <a:ext cx="1551975" cy="295913"/>
                          </a:xfrm>
                          <a:prstGeom prst="rect">
                            <a:avLst/>
                          </a:prstGeom>
                          <a:noFill/>
                        </wps:spPr>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referencedRequestNumber: 56789</w:t>
                              </w:r>
                            </w:p>
                          </w:txbxContent>
                        </wps:txbx>
                        <wps:bodyPr wrap="none" rtlCol="0">
                          <a:spAutoFit/>
                        </wps:bodyPr>
                      </wps:wsp>
                      <wps:wsp>
                        <wps:cNvPr id="42" name="Textfeld 19"/>
                        <wps:cNvSpPr txBox="1"/>
                        <wps:spPr>
                          <a:xfrm>
                            <a:off x="4509264" y="2162202"/>
                            <a:ext cx="1063014" cy="398149"/>
                          </a:xfrm>
                          <a:prstGeom prst="rect">
                            <a:avLst/>
                          </a:prstGeom>
                          <a:noFill/>
                        </wps:spPr>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refReqNumber: 56789</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LIID: 55555</w:t>
                              </w:r>
                            </w:p>
                          </w:txbxContent>
                        </wps:txbx>
                        <wps:bodyPr wrap="none" rtlCol="0">
                          <a:spAutoFit/>
                        </wps:bodyPr>
                      </wps:wsp>
                      <wps:wsp>
                        <wps:cNvPr id="43" name="Gerade Verbindung mit Pfeil 43"/>
                        <wps:cNvCnPr/>
                        <wps:spPr>
                          <a:xfrm flipH="1">
                            <a:off x="4188098" y="433137"/>
                            <a:ext cx="319733" cy="0"/>
                          </a:xfrm>
                          <a:prstGeom prst="straightConnector1">
                            <a:avLst/>
                          </a:prstGeom>
                          <a:ln w="1905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 name="Gerade Verbindung mit Pfeil 44"/>
                        <wps:cNvCnPr/>
                        <wps:spPr>
                          <a:xfrm flipH="1">
                            <a:off x="2597211" y="433137"/>
                            <a:ext cx="385108" cy="0"/>
                          </a:xfrm>
                          <a:prstGeom prst="straightConnector1">
                            <a:avLst/>
                          </a:prstGeom>
                          <a:ln w="1905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 name="Gerade Verbindung mit Pfeil 45"/>
                        <wps:cNvCnPr/>
                        <wps:spPr>
                          <a:xfrm flipH="1">
                            <a:off x="1153422" y="433137"/>
                            <a:ext cx="368968" cy="0"/>
                          </a:xfrm>
                          <a:prstGeom prst="straightConnector1">
                            <a:avLst/>
                          </a:prstGeom>
                          <a:ln w="1905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 name="Gerade Verbindung mit Pfeil 46"/>
                        <wps:cNvCnPr/>
                        <wps:spPr>
                          <a:xfrm flipH="1" flipV="1">
                            <a:off x="1009042" y="1161179"/>
                            <a:ext cx="513348" cy="618040"/>
                          </a:xfrm>
                          <a:prstGeom prst="straightConnector1">
                            <a:avLst/>
                          </a:prstGeom>
                          <a:ln w="1905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 name="Gerade Verbindung mit Pfeil 48"/>
                        <wps:cNvCnPr/>
                        <wps:spPr>
                          <a:xfrm flipH="1">
                            <a:off x="2715269" y="1779219"/>
                            <a:ext cx="1797608" cy="0"/>
                          </a:xfrm>
                          <a:prstGeom prst="straightConnector1">
                            <a:avLst/>
                          </a:prstGeom>
                          <a:ln w="1905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FA42C4C" id="Gruppieren 58" o:spid="_x0000_s1027" style="position:absolute;margin-left:7.25pt;margin-top:44.2pt;width:438.75pt;height:201.6pt;z-index:251662336;mso-position-horizontal-relative:margin" coordsize="55722,25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&#1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ussdiagramm: Dokument 223" o:spid="_x0000_s1028" type="#_x0000_t114" style="position:absolute;left:46460;top:13460;width:8904;height:8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" filled="f" strokecolor="#243f60 [1604]" strokeweight="1.5pt">
                  <v:textbo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‘premature’ deactivation of TKÜ-MN with identifier B</w:t>
                        </w:r>
                      </w:p>
                    </w:txbxContent>
                  </v:textbox>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ussdiagramm: Mehrere Dokumente 32" o:spid="_x0000_s1029" type="#_x0000_t115" style="position:absolute;left:31025;top:175;width:9866;height:8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" filled="f" strokecolor="#243f60 [1604]" strokeweight="1.5pt">
                  <v:textbo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Change of TKÜ-MN with identifier A</w:t>
                        </w:r>
                      </w:p>
                    </w:txbxContent>
                  </v:textbox>
                </v:shape>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kales Scrollen 33" o:spid="_x0000_s1030" type="#_x0000_t97" style="position:absolute;left:876;top:175;width:10658;height:9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" filled="f" strokecolor="#243f60 [1604]" strokeweight="1.5pt">
                  <v:textbo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Order pursuant to § 100a of the Code of criminal procedure</w:t>
                        </w:r>
                      </w:p>
                    </w:txbxContent>
                  </v:textbox>
                </v:shape>
                <v:shape id="Flussdiagramm: Dokument 34" o:spid="_x0000_s1031" type="#_x0000_t114" style="position:absolute;left:16266;width:8904;height:8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" filled="f" strokecolor="#243f60 [1604]" strokeweight="1.5pt">
                  <v:textbo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Activation of TKÜ-MN for identifier A with LIID 111222</w:t>
                        </w:r>
                      </w:p>
                    </w:txbxContent>
                  </v:textbox>
                </v:shape>
                <v:shape id="Flussdiagramm: Dokument 35" o:spid="_x0000_s1032" type="#_x0000_t114" style="position:absolute;left:16266;top:13460;width:8904;height:8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" filled="f" strokecolor="#243f60 [1604]" strokeweight="1.5pt">
                  <v:textbo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Activation of TKÜ-MN for identifier B with LIID 55555</w:t>
                        </w:r>
                      </w:p>
                    </w:txbxContent>
                  </v:textbox>
                </v:shape>
                <v:shape id="Flussdiagramm: Dokument 36" o:spid="_x0000_s1033" type="#_x0000_t114" style="position:absolute;left:46460;top:206;width:8904;height:8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" filled="f" strokecolor="#243f60 [1604]" strokeweight="1.5pt">
                  <v:textbo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‘Early’ deactivation of TKÜ-MN with identifier A</w:t>
                        </w:r>
                      </w:p>
                    </w:txbxContent>
                  </v:textbox>
                </v:shape>
                <v:shape id="Textfeld 14" o:spid="_x0000_s1034" type="#_x0000_t202" style="position:absolute;top:9238;width:10922;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" filled="f" stroked="f">
                  <v:textbox style="mso-fit-shape-to-text:t">
                    <w:txbxContent>
                      <w:p w:rsidR="00C47F22" w:rsidRPr="005F4559" w:rsidRDefault="00C47F22" w:rsidP="00AD7A0B">
                        <w:pPr>
                          <w:pStyle w:val="NormalWeb"/>
                          <w:spacing w:after="0"/>
                          <w:rPr>
                            <w:sz w:val="14"/>
                            <w:szCs w:val="14"/>
                          </w:rPr>
                        </w:pPr>
                        <w:r w:rsidRPr="005F4559">
                          <w:rPr>
                            <w:rFonts w:ascii="Arial" w:hAnsi="Arial"/>
                            <w:color w:val="000000" w:themeColor="text1"/>
                            <w:sz w:val="14"/>
                            <w:szCs w:val="14"/>
                          </w:rPr>
                          <w:t>requestNumber: 56789</w:t>
                        </w:r>
                      </w:p>
                    </w:txbxContent>
                  </v:textbox>
                </v:shape>
                <v:shape id="Textfeld 15" o:spid="_x0000_s1035" type="#_x0000_t202" style="position:absolute;left:12124;top:8260;width:15520;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" filled="f" stroked="f">
                  <v:textbox style="mso-fit-shape-to-text:t">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w:t>
                        </w:r>
                      </w:p>
                      <w:p w:rsidR="00C47F22" w:rsidRPr="005F4559" w:rsidRDefault="00C47F22" w:rsidP="00AD7A0B">
                        <w:pPr>
                          <w:pStyle w:val="NormalWeb"/>
                          <w:spacing w:after="0"/>
                          <w:rPr>
                            <w:sz w:val="14"/>
                            <w:szCs w:val="14"/>
                          </w:rPr>
                        </w:pPr>
                        <w:r w:rsidRPr="005F4559">
                          <w:rPr>
                            <w:rFonts w:ascii="Arial" w:hAnsi="Arial"/>
                            <w:color w:val="000000" w:themeColor="text1"/>
                            <w:sz w:val="14"/>
                            <w:szCs w:val="14"/>
                          </w:rPr>
                          <w:t>referencedRequestNumber: 56789</w:t>
                        </w:r>
                      </w:p>
                    </w:txbxContent>
                  </v:textbox>
                </v:shape>
                <v:shape id="Textfeld 16" o:spid="_x0000_s1036" type="#_x0000_t202" style="position:absolute;left:29822;top:8245;width:10630;height:3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" filled="f" stroked="f">
                  <v:textbox style="mso-fit-shape-to-text:t">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refReqNumber: 56789</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LIID: 111222</w:t>
                        </w:r>
                      </w:p>
                    </w:txbxContent>
                  </v:textbox>
                </v:shape>
                <v:shape id="Textfeld 17" o:spid="_x0000_s1037" type="#_x0000_t202" style="position:absolute;left:45076;top:8306;width:10630;height:3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" filled="f" stroked="f">
                  <v:textbox style="mso-fit-shape-to-text:t">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refReqNumber: 56789</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LIID: 111222</w:t>
                        </w:r>
                      </w:p>
                    </w:txbxContent>
                  </v:textbox>
                </v:shape>
                <v:shape id="Textfeld 18" o:spid="_x0000_s1038" type="#_x0000_t202" style="position:absolute;left:11774;top:21620;width:15519;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" filled="f" stroked="f">
                  <v:textbox style="mso-fit-shape-to-text:t">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referencedRequestNumber: 56789</w:t>
                        </w:r>
                      </w:p>
                    </w:txbxContent>
                  </v:textbox>
                </v:shape>
                <v:shape id="Textfeld 19" o:spid="_x0000_s1039" type="#_x0000_t202" style="position:absolute;left:45092;top:21622;width:10630;height:3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" filled="f" stroked="f">
                  <v:textbox style="mso-fit-shape-to-text:t">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refReqNumber: 56789</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LIID: 55555</w:t>
                        </w:r>
                      </w:p>
                    </w:txbxContent>
                  </v:textbox>
                </v:shape>
                <v:shapetype id="_x0000_t32" coordsize="21600,21600" o:spt="32" o:oned="t" path="m,l21600,21600e" filled="f">
                  <v:path arrowok="t" fillok="f" o:connecttype="none"/>
                  <o:lock v:ext="edit" shapetype="t"/>
                </v:shapetype>
                <v:shape id="Gerade Verbindung mit Pfeil 43" o:spid="_x0000_s1040" type="#_x0000_t32" style="position:absolute;left:41880;top:4331;width:319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" strokecolor="#0070c0" strokeweight="1.5pt">
                  <v:stroke endarrow="block"/>
                </v:shape>
                <v:shape id="Gerade Verbindung mit Pfeil 44" o:spid="_x0000_s1041" type="#_x0000_t32" style="position:absolute;left:25972;top:4331;width:385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" strokecolor="#0070c0" strokeweight="1.5pt">
                  <v:stroke endarrow="block"/>
                </v:shape>
                <v:shape id="Gerade Verbindung mit Pfeil 45" o:spid="_x0000_s1042" type="#_x0000_t32" style="position:absolute;left:11534;top:4331;width:36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" strokecolor="#0070c0" strokeweight="1.5pt">
                  <v:stroke endarrow="block"/>
                </v:shape>
                <v:shape id="Gerade Verbindung mit Pfeil 46" o:spid="_x0000_s1043" type="#_x0000_t32" style="position:absolute;left:10090;top:11611;width:5133;height:61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" strokecolor="#0070c0" strokeweight="1.5pt">
                  <v:stroke endarrow="block"/>
                </v:shape>
                <v:shape id="Gerade Verbindung mit Pfeil 48" o:spid="_x0000_s1044" type="#_x0000_t32" style="position:absolute;left:27152;top:17792;width:1797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" strokecolor="#0070c0" strokeweight="1.5pt">
                  <v:stroke endarrow="block"/>
                </v:shape>
                <w10:wrap type="topAndBottom" anchorx="margin"/>
              </v:group>
            </w:pict>
          </mc:Fallback>
        </mc:AlternateContent>
      </w:r>
      <w:r w:rsidRPr="00526ABA">
        <w:t>The figures below show the procedure for the implementation of a surveillance action with respect to two different identifiers (Figure A) and for the extension of an action (Figure B):</w:t>
      </w:r>
    </w:p>
    <w:p w:rsidR="00D72A57" w:rsidRPr="00526ABA" w:rsidRDefault="00D72A57" w:rsidP="004B5221">
      <w:pPr>
        <w:keepNext/>
        <w:rPr>
          <w:rStyle w:val="PageNumber"/>
          <w:color w:val="000000"/>
        </w:rPr>
      </w:pPr>
    </w:p>
    <w:p w:rsidR="00D72A57" w:rsidRPr="00526ABA" w:rsidRDefault="00D72A57" w:rsidP="00D72A57">
      <w:pPr>
        <w:rPr>
          <w:color w:val="000000"/>
        </w:rPr>
      </w:pPr>
      <w:r w:rsidRPr="00526ABA">
        <w:rPr>
          <w:rStyle w:val="PageNumber"/>
          <w:color w:val="000000"/>
        </w:rPr>
        <w:t xml:space="preserve">Figure A: </w:t>
      </w:r>
      <w:r w:rsidRPr="00526ABA">
        <w:rPr>
          <w:color w:val="000000"/>
        </w:rPr>
        <w:t>Implementation of a surveillance action for identifiers A and B</w:t>
      </w:r>
    </w:p>
    <w:p w:rsidR="00D72A57" w:rsidRPr="00526ABA" w:rsidRDefault="00AD7A0B" w:rsidP="00D72A57">
      <w:pPr>
        <w:rPr>
          <w:noProof/>
        </w:rPr>
      </w:pPr>
      <w:r w:rsidRPr="00526ABA">
        <w:rPr>
          <w:noProof/>
          <w:color w:val="000000"/>
        </w:rPr>
        <mc:AlternateContent>
          <mc:Choice Requires="wpg">
            <w:drawing>
              <wp:anchor distT="0" distB="0" distL="114300" distR="114300" simplePos="0" relativeHeight="251664384" behindDoc="0" locked="0" layoutInCell="1" allowOverlap="1" wp14:anchorId="4388853B" wp14:editId="4549FB61">
                <wp:simplePos x="0" y="0"/>
                <wp:positionH relativeFrom="margin">
                  <wp:posOffset>65405</wp:posOffset>
                </wp:positionH>
                <wp:positionV relativeFrom="paragraph">
                  <wp:posOffset>307340</wp:posOffset>
                </wp:positionV>
                <wp:extent cx="5640760" cy="2770506"/>
                <wp:effectExtent l="0" t="0" r="0" b="0"/>
                <wp:wrapTopAndBottom/>
                <wp:docPr id="50" name="Gruppieren 19"/>
                <wp:cNvGraphicFramePr/>
                <a:graphic xmlns:a="http://schemas.openxmlformats.org/drawingml/2006/main">
                  <a:graphicData uri="http://schemas.microsoft.com/office/word/2010/wordprocessingGroup">
                    <wpg:wgp>
                      <wpg:cNvGrpSpPr/>
                      <wpg:grpSpPr>
                        <a:xfrm>
                          <a:off x="0" y="0"/>
                          <a:ext cx="5640760" cy="2770506"/>
                          <a:chOff x="0" y="0"/>
                          <a:chExt cx="5640985" cy="2770515"/>
                        </a:xfrm>
                      </wpg:grpSpPr>
                      <wps:wsp>
                        <wps:cNvPr id="51" name="Vertikales Scrollen 51"/>
                        <wps:cNvSpPr/>
                        <wps:spPr>
                          <a:xfrm>
                            <a:off x="127584" y="6096"/>
                            <a:ext cx="1065798" cy="906379"/>
                          </a:xfrm>
                          <a:prstGeom prst="verticalScroll">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Order pursuant to § 100a of the Code of criminal procedure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Flussdiagramm: Dokument 52"/>
                        <wps:cNvSpPr/>
                        <wps:spPr>
                          <a:xfrm>
                            <a:off x="1679401" y="0"/>
                            <a:ext cx="890337" cy="866274"/>
                          </a:xfrm>
                          <a:prstGeom prst="flowChartDocumen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Activation of TKÜ-MN for identifier C with LIID 454545</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 name="Vertikales Scrollen 54"/>
                        <wps:cNvSpPr/>
                        <wps:spPr>
                          <a:xfrm>
                            <a:off x="1493912" y="1512464"/>
                            <a:ext cx="1065798" cy="906379"/>
                          </a:xfrm>
                          <a:prstGeom prst="verticalScroll">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Order pursuant to § 100a of the Code of criminal procedure, extension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 name="Flussdiagramm: Dokument 56"/>
                        <wps:cNvSpPr/>
                        <wps:spPr>
                          <a:xfrm>
                            <a:off x="3129697" y="1552569"/>
                            <a:ext cx="890337" cy="866274"/>
                          </a:xfrm>
                          <a:prstGeom prst="flowChartDocumen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Renewal of TKÜ-MN with identifier 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 name="Flussdiagramm: Dokument 58"/>
                        <wps:cNvSpPr/>
                        <wps:spPr>
                          <a:xfrm>
                            <a:off x="4631700" y="1559065"/>
                            <a:ext cx="890337" cy="866274"/>
                          </a:xfrm>
                          <a:prstGeom prst="flowChartDocumen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‘premature’ deactivation of TKÜ-MN with identifier 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9" name="Textfeld 8"/>
                        <wps:cNvSpPr txBox="1"/>
                        <wps:spPr>
                          <a:xfrm>
                            <a:off x="0" y="912417"/>
                            <a:ext cx="1092244" cy="193676"/>
                          </a:xfrm>
                          <a:prstGeom prst="rect">
                            <a:avLst/>
                          </a:prstGeom>
                          <a:noFill/>
                        </wps:spPr>
                        <wps:txbx>
                          <w:txbxContent>
                            <w:p w:rsidR="00C47F22" w:rsidRPr="005F4559" w:rsidRDefault="00C47F22" w:rsidP="00AD7A0B">
                              <w:pPr>
                                <w:pStyle w:val="NormalWeb"/>
                                <w:spacing w:after="0"/>
                                <w:rPr>
                                  <w:sz w:val="14"/>
                                  <w:szCs w:val="14"/>
                                </w:rPr>
                              </w:pPr>
                              <w:r w:rsidRPr="005F4559">
                                <w:rPr>
                                  <w:rFonts w:ascii="Arial" w:hAnsi="Arial"/>
                                  <w:color w:val="000000" w:themeColor="text1"/>
                                  <w:sz w:val="14"/>
                                  <w:szCs w:val="14"/>
                                </w:rPr>
                                <w:t>requestNumber: 56899</w:t>
                              </w:r>
                            </w:p>
                          </w:txbxContent>
                        </wps:txbx>
                        <wps:bodyPr wrap="none" rtlCol="0">
                          <a:spAutoFit/>
                        </wps:bodyPr>
                      </wps:wsp>
                      <wps:wsp>
                        <wps:cNvPr id="60" name="Textfeld 9"/>
                        <wps:cNvSpPr txBox="1"/>
                        <wps:spPr>
                          <a:xfrm>
                            <a:off x="1240928" y="812362"/>
                            <a:ext cx="1552002" cy="295911"/>
                          </a:xfrm>
                          <a:prstGeom prst="rect">
                            <a:avLst/>
                          </a:prstGeom>
                          <a:noFill/>
                        </wps:spPr>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w:t>
                              </w:r>
                            </w:p>
                            <w:p w:rsidR="00C47F22" w:rsidRPr="005F4559" w:rsidRDefault="00C47F22" w:rsidP="00AD7A0B">
                              <w:pPr>
                                <w:pStyle w:val="NormalWeb"/>
                                <w:spacing w:after="0"/>
                                <w:rPr>
                                  <w:sz w:val="14"/>
                                  <w:szCs w:val="14"/>
                                </w:rPr>
                              </w:pPr>
                              <w:r w:rsidRPr="005F4559">
                                <w:rPr>
                                  <w:rFonts w:ascii="Arial" w:hAnsi="Arial"/>
                                  <w:color w:val="000000" w:themeColor="text1"/>
                                  <w:sz w:val="14"/>
                                  <w:szCs w:val="14"/>
                                </w:rPr>
                                <w:t>referencedRequestNumber: 56899</w:t>
                              </w:r>
                            </w:p>
                          </w:txbxContent>
                        </wps:txbx>
                        <wps:bodyPr wrap="none" rtlCol="0">
                          <a:spAutoFit/>
                        </wps:bodyPr>
                      </wps:wsp>
                      <wps:wsp>
                        <wps:cNvPr id="61" name="Textfeld 10"/>
                        <wps:cNvSpPr txBox="1"/>
                        <wps:spPr>
                          <a:xfrm>
                            <a:off x="1069757" y="2395899"/>
                            <a:ext cx="1552002" cy="295911"/>
                          </a:xfrm>
                          <a:prstGeom prst="rect">
                            <a:avLst/>
                          </a:prstGeom>
                          <a:noFill/>
                        </wps:spPr>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 57123</w:t>
                              </w:r>
                            </w:p>
                            <w:p w:rsidR="00C47F22" w:rsidRPr="005F4559" w:rsidRDefault="00C47F22" w:rsidP="00AD7A0B">
                              <w:pPr>
                                <w:pStyle w:val="NormalWeb"/>
                                <w:spacing w:after="0"/>
                                <w:rPr>
                                  <w:sz w:val="14"/>
                                  <w:szCs w:val="14"/>
                                </w:rPr>
                              </w:pPr>
                              <w:r w:rsidRPr="005F4559">
                                <w:rPr>
                                  <w:rFonts w:ascii="Arial" w:hAnsi="Arial"/>
                                  <w:color w:val="000000" w:themeColor="text1"/>
                                  <w:sz w:val="14"/>
                                  <w:szCs w:val="14"/>
                                </w:rPr>
                                <w:t>referencedRequestNumber: 56899</w:t>
                              </w:r>
                            </w:p>
                          </w:txbxContent>
                        </wps:txbx>
                        <wps:bodyPr wrap="none" rtlCol="0">
                          <a:spAutoFit/>
                        </wps:bodyPr>
                      </wps:wsp>
                      <wps:wsp>
                        <wps:cNvPr id="62" name="Textfeld 11"/>
                        <wps:cNvSpPr txBox="1"/>
                        <wps:spPr>
                          <a:xfrm>
                            <a:off x="2849413" y="2364349"/>
                            <a:ext cx="1230679" cy="398146"/>
                          </a:xfrm>
                          <a:prstGeom prst="rect">
                            <a:avLst/>
                          </a:prstGeom>
                          <a:noFill/>
                        </wps:spPr>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refRequestNumber: 57123</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LIID: 454545</w:t>
                              </w:r>
                            </w:p>
                          </w:txbxContent>
                        </wps:txbx>
                        <wps:bodyPr wrap="none" rtlCol="0">
                          <a:spAutoFit/>
                        </wps:bodyPr>
                      </wps:wsp>
                      <wps:wsp>
                        <wps:cNvPr id="63" name="Textfeld 12"/>
                        <wps:cNvSpPr txBox="1"/>
                        <wps:spPr>
                          <a:xfrm>
                            <a:off x="4410306" y="2372369"/>
                            <a:ext cx="1230679" cy="398146"/>
                          </a:xfrm>
                          <a:prstGeom prst="rect">
                            <a:avLst/>
                          </a:prstGeom>
                          <a:noFill/>
                        </wps:spPr>
                        <wps:txb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refRequestNumber: 57123</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LIID: 454545</w:t>
                              </w:r>
                            </w:p>
                          </w:txbxContent>
                        </wps:txbx>
                        <wps:bodyPr wrap="none" rtlCol="0">
                          <a:spAutoFit/>
                        </wps:bodyPr>
                      </wps:wsp>
                      <wps:wsp>
                        <wps:cNvPr id="224" name="Gerade Verbindung mit Pfeil 224"/>
                        <wps:cNvCnPr/>
                        <wps:spPr>
                          <a:xfrm flipH="1">
                            <a:off x="1193382" y="441476"/>
                            <a:ext cx="397788" cy="0"/>
                          </a:xfrm>
                          <a:prstGeom prst="straightConnector1">
                            <a:avLst/>
                          </a:prstGeom>
                          <a:ln w="1905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5" name="Gerade Verbindung mit Pfeil 225"/>
                        <wps:cNvCnPr/>
                        <wps:spPr>
                          <a:xfrm flipH="1">
                            <a:off x="2559710" y="1985706"/>
                            <a:ext cx="456180" cy="6496"/>
                          </a:xfrm>
                          <a:prstGeom prst="straightConnector1">
                            <a:avLst/>
                          </a:prstGeom>
                          <a:ln w="1905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6" name="Gerade Verbindung mit Pfeil 226"/>
                        <wps:cNvCnPr/>
                        <wps:spPr>
                          <a:xfrm flipH="1">
                            <a:off x="4097777" y="1985706"/>
                            <a:ext cx="410727" cy="6496"/>
                          </a:xfrm>
                          <a:prstGeom prst="straightConnector1">
                            <a:avLst/>
                          </a:prstGeom>
                          <a:ln w="1905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7" name="Gerade Verbindung mit Pfeil 227"/>
                        <wps:cNvCnPr/>
                        <wps:spPr>
                          <a:xfrm flipH="1" flipV="1">
                            <a:off x="2641677" y="1186767"/>
                            <a:ext cx="374213" cy="418620"/>
                          </a:xfrm>
                          <a:prstGeom prst="straightConnector1">
                            <a:avLst/>
                          </a:prstGeom>
                          <a:ln w="1905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8" name="Gerade Verbindung mit Pfeil 228"/>
                        <wps:cNvCnPr/>
                        <wps:spPr>
                          <a:xfrm flipH="1" flipV="1">
                            <a:off x="816144" y="1186767"/>
                            <a:ext cx="676176" cy="766498"/>
                          </a:xfrm>
                          <a:prstGeom prst="straightConnector1">
                            <a:avLst/>
                          </a:prstGeom>
                          <a:ln w="1905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388853B" id="Gruppieren 19" o:spid="_x0000_s1045" style="position:absolute;margin-left:5.15pt;margin-top:24.2pt;width:444.15pt;height:218.15pt;z-index:251664384;mso-position-horizontal-relative:margin" coordsize="56409,27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">
                <v:shape id="Vertikales Scrollen 51" o:spid="_x0000_s1046" type="#_x0000_t97" style="position:absolute;left:1275;top:60;width:10658;height:9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" filled="f" strokecolor="#243f60 [1604]" strokeweight="1.5pt">
                  <v:textbo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Order pursuant to § 100a of the Code of criminal procedure</w:t>
                        </w:r>
                      </w:p>
                    </w:txbxContent>
                  </v:textbox>
                </v:shape>
                <v:shape id="Flussdiagramm: Dokument 52" o:spid="_x0000_s1047" type="#_x0000_t114" style="position:absolute;left:16794;width:8903;height:8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" filled="f" strokecolor="#243f60 [1604]" strokeweight="1.5pt">
                  <v:textbo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Activation of TKÜ-MN for identifier C with LIID 454545</w:t>
                        </w:r>
                      </w:p>
                    </w:txbxContent>
                  </v:textbox>
                </v:shape>
                <v:shape id="Vertikales Scrollen 54" o:spid="_x0000_s1048" type="#_x0000_t97" style="position:absolute;left:14939;top:15124;width:10658;height:9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" filled="f" strokecolor="#243f60 [1604]" strokeweight="1.5pt">
                  <v:textbo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Order pursuant to § 100a of the Code of criminal procedure, extension</w:t>
                        </w:r>
                      </w:p>
                    </w:txbxContent>
                  </v:textbox>
                </v:shape>
                <v:shape id="Flussdiagramm: Dokument 56" o:spid="_x0000_s1049" type="#_x0000_t114" style="position:absolute;left:31296;top:15525;width:8904;height:8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" filled="f" strokecolor="#243f60 [1604]" strokeweight="1.5pt">
                  <v:textbo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Renewal of TKÜ-MN with identifier C</w:t>
                        </w:r>
                      </w:p>
                    </w:txbxContent>
                  </v:textbox>
                </v:shape>
                <v:shape id="Flussdiagramm: Dokument 58" o:spid="_x0000_s1050" type="#_x0000_t114" style="position:absolute;left:46317;top:15590;width:8903;height:8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" filled="f" strokecolor="#243f60 [1604]" strokeweight="1.5pt">
                  <v:textbox>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‘premature’ deactivation of TKÜ-MN with identifier C</w:t>
                        </w:r>
                      </w:p>
                    </w:txbxContent>
                  </v:textbox>
                </v:shape>
                <v:shape id="Textfeld 8" o:spid="_x0000_s1051" type="#_x0000_t202" style="position:absolute;top:9124;width:10922;height:19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" filled="f" stroked="f">
                  <v:textbox style="mso-fit-shape-to-text:t">
                    <w:txbxContent>
                      <w:p w:rsidR="00C47F22" w:rsidRPr="005F4559" w:rsidRDefault="00C47F22" w:rsidP="00AD7A0B">
                        <w:pPr>
                          <w:pStyle w:val="NormalWeb"/>
                          <w:spacing w:after="0"/>
                          <w:rPr>
                            <w:sz w:val="14"/>
                            <w:szCs w:val="14"/>
                          </w:rPr>
                        </w:pPr>
                        <w:r w:rsidRPr="005F4559">
                          <w:rPr>
                            <w:rFonts w:ascii="Arial" w:hAnsi="Arial"/>
                            <w:color w:val="000000" w:themeColor="text1"/>
                            <w:sz w:val="14"/>
                            <w:szCs w:val="14"/>
                          </w:rPr>
                          <w:t>requestNumber: 56899</w:t>
                        </w:r>
                      </w:p>
                    </w:txbxContent>
                  </v:textbox>
                </v:shape>
                <v:shape id="Textfeld 9" o:spid="_x0000_s1052" type="#_x0000_t202" style="position:absolute;left:12409;top:8123;width:15520;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" filled="f" stroked="f">
                  <v:textbox style="mso-fit-shape-to-text:t">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w:t>
                        </w:r>
                      </w:p>
                      <w:p w:rsidR="00C47F22" w:rsidRPr="005F4559" w:rsidRDefault="00C47F22" w:rsidP="00AD7A0B">
                        <w:pPr>
                          <w:pStyle w:val="NormalWeb"/>
                          <w:spacing w:after="0"/>
                          <w:rPr>
                            <w:sz w:val="14"/>
                            <w:szCs w:val="14"/>
                          </w:rPr>
                        </w:pPr>
                        <w:r w:rsidRPr="005F4559">
                          <w:rPr>
                            <w:rFonts w:ascii="Arial" w:hAnsi="Arial"/>
                            <w:color w:val="000000" w:themeColor="text1"/>
                            <w:sz w:val="14"/>
                            <w:szCs w:val="14"/>
                          </w:rPr>
                          <w:t>referencedRequestNumber: 56899</w:t>
                        </w:r>
                      </w:p>
                    </w:txbxContent>
                  </v:textbox>
                </v:shape>
                <v:shape id="Textfeld 10" o:spid="_x0000_s1053" type="#_x0000_t202" style="position:absolute;left:10697;top:23958;width:15520;height:29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" filled="f" stroked="f">
                  <v:textbox style="mso-fit-shape-to-text:t">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 57123</w:t>
                        </w:r>
                      </w:p>
                      <w:p w:rsidR="00C47F22" w:rsidRPr="005F4559" w:rsidRDefault="00C47F22" w:rsidP="00AD7A0B">
                        <w:pPr>
                          <w:pStyle w:val="NormalWeb"/>
                          <w:spacing w:after="0"/>
                          <w:rPr>
                            <w:sz w:val="14"/>
                            <w:szCs w:val="14"/>
                          </w:rPr>
                        </w:pPr>
                        <w:r w:rsidRPr="005F4559">
                          <w:rPr>
                            <w:rFonts w:ascii="Arial" w:hAnsi="Arial"/>
                            <w:color w:val="000000" w:themeColor="text1"/>
                            <w:sz w:val="14"/>
                            <w:szCs w:val="14"/>
                          </w:rPr>
                          <w:t>referencedRequestNumber: 56899</w:t>
                        </w:r>
                      </w:p>
                    </w:txbxContent>
                  </v:textbox>
                </v:shape>
                <v:shape id="Textfeld 11" o:spid="_x0000_s1054" type="#_x0000_t202" style="position:absolute;left:28494;top:23643;width:12306;height:3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" filled="f" stroked="f">
                  <v:textbox style="mso-fit-shape-to-text:t">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refRequestNumber: 57123</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LIID: 454545</w:t>
                        </w:r>
                      </w:p>
                    </w:txbxContent>
                  </v:textbox>
                </v:shape>
                <v:shape id="Textfeld 12" o:spid="_x0000_s1055" type="#_x0000_t202" style="position:absolute;left:44103;top:23723;width:12306;height:3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" filled="f" stroked="f">
                  <v:textbox style="mso-fit-shape-to-text:t">
                    <w:txbxContent>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new requestNumber</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refRequestNumber: 57123</w:t>
                        </w:r>
                      </w:p>
                      <w:p w:rsidR="00C47F22" w:rsidRPr="005F4559" w:rsidRDefault="00C47F22" w:rsidP="00AD7A0B">
                        <w:pPr>
                          <w:pStyle w:val="NormalWeb"/>
                          <w:spacing w:after="0"/>
                          <w:jc w:val="center"/>
                          <w:rPr>
                            <w:sz w:val="14"/>
                            <w:szCs w:val="14"/>
                          </w:rPr>
                        </w:pPr>
                        <w:r w:rsidRPr="005F4559">
                          <w:rPr>
                            <w:rFonts w:ascii="Arial" w:hAnsi="Arial"/>
                            <w:color w:val="000000" w:themeColor="text1"/>
                            <w:sz w:val="14"/>
                            <w:szCs w:val="14"/>
                          </w:rPr>
                          <w:t>LIID: 454545</w:t>
                        </w:r>
                      </w:p>
                    </w:txbxContent>
                  </v:textbox>
                </v:shape>
                <v:shape id="Gerade Verbindung mit Pfeil 224" o:spid="_x0000_s1056" type="#_x0000_t32" style="position:absolute;left:11933;top:4414;width:397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" strokecolor="#0070c0" strokeweight="1.5pt">
                  <v:stroke endarrow="block"/>
                </v:shape>
                <v:shape id="Gerade Verbindung mit Pfeil 225" o:spid="_x0000_s1057" type="#_x0000_t32" style="position:absolute;left:25597;top:19857;width:4561;height: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" strokecolor="#0070c0" strokeweight="1.5pt">
                  <v:stroke endarrow="block"/>
                </v:shape>
                <v:shape id="Gerade Verbindung mit Pfeil 226" o:spid="_x0000_s1058" type="#_x0000_t32" style="position:absolute;left:40977;top:19857;width:4108;height: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" strokecolor="#0070c0" strokeweight="1.5pt">
                  <v:stroke endarrow="block"/>
                </v:shape>
                <v:shape id="Gerade Verbindung mit Pfeil 227" o:spid="_x0000_s1059" type="#_x0000_t32" style="position:absolute;left:26416;top:11867;width:3742;height:418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" strokecolor="#0070c0" strokeweight="1.5pt">
                  <v:stroke endarrow="block"/>
                </v:shape>
                <v:shape id="Gerade Verbindung mit Pfeil 228" o:spid="_x0000_s1060" type="#_x0000_t32" style="position:absolute;left:8161;top:11867;width:6762;height:766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" strokecolor="#0070c0" strokeweight="1.5pt">
                  <v:stroke endarrow="block"/>
                </v:shape>
                <w10:wrap type="topAndBottom" anchorx="margin"/>
              </v:group>
            </w:pict>
          </mc:Fallback>
        </mc:AlternateContent>
      </w:r>
    </w:p>
    <w:p w:rsidR="00D72A57" w:rsidRPr="00526ABA" w:rsidRDefault="00D72A57" w:rsidP="00D72A57">
      <w:pPr>
        <w:rPr>
          <w:color w:val="000000"/>
        </w:rPr>
      </w:pPr>
      <w:r w:rsidRPr="00526ABA">
        <w:rPr>
          <w:rStyle w:val="PageNumber"/>
          <w:color w:val="000000"/>
        </w:rPr>
        <w:t xml:space="preserve">Figure B: </w:t>
      </w:r>
      <w:r w:rsidRPr="00526ABA">
        <w:rPr>
          <w:color w:val="000000"/>
        </w:rPr>
        <w:t>Implementation and extension of a surveillance action for identifier C</w:t>
      </w:r>
    </w:p>
    <w:p w:rsidR="00F71557" w:rsidRPr="00526ABA" w:rsidRDefault="00F71557" w:rsidP="00012CFE">
      <w:pPr>
        <w:pStyle w:val="Heading4"/>
      </w:pPr>
      <w:r w:rsidRPr="00526ABA">
        <w:lastRenderedPageBreak/>
        <w:t>1.3.6.2</w:t>
      </w:r>
      <w:r w:rsidRPr="00526ABA">
        <w:tab/>
        <w:t>Implementation of urgent surveillance orders</w:t>
      </w:r>
    </w:p>
    <w:p w:rsidR="00F71557" w:rsidRPr="00526ABA" w:rsidRDefault="00F71557" w:rsidP="00F71557">
      <w:pPr>
        <w:rPr>
          <w:color w:val="000000"/>
        </w:rPr>
      </w:pPr>
      <w:r w:rsidRPr="00526ABA">
        <w:rPr>
          <w:color w:val="000000"/>
        </w:rPr>
        <w:t xml:space="preserve">If a surveillance action is to be implemented by means of an urgent surveillance order, the needsConfirmation flag must be set in the </w:t>
      </w:r>
      <w:r w:rsidRPr="00526ABA">
        <w:rPr>
          <w:i/>
          <w:color w:val="000000"/>
        </w:rPr>
        <w:t>warrant-request</w:t>
      </w:r>
      <w:r w:rsidRPr="00526ABA">
        <w:rPr>
          <w:color w:val="000000"/>
        </w:rPr>
        <w:t xml:space="preserve">. The judicial confirmation is done by a </w:t>
      </w:r>
      <w:r w:rsidRPr="00526ABA">
        <w:rPr>
          <w:i/>
          <w:color w:val="000000"/>
        </w:rPr>
        <w:t>warrant-request</w:t>
      </w:r>
      <w:r w:rsidRPr="00526ABA">
        <w:rPr>
          <w:color w:val="000000"/>
        </w:rPr>
        <w:t xml:space="preserve"> with the flag isConfirmation set.</w:t>
      </w:r>
    </w:p>
    <w:p w:rsidR="00F71557" w:rsidRPr="00526ABA" w:rsidRDefault="00002FFF" w:rsidP="00012CFE">
      <w:pPr>
        <w:pStyle w:val="Heading4"/>
      </w:pPr>
      <w:r w:rsidRPr="00526ABA">
        <w:t>1.3.6.3</w:t>
      </w:r>
      <w:r w:rsidRPr="00526ABA">
        <w:tab/>
        <w:t>Corrections to the order on actions already implemented</w:t>
      </w:r>
    </w:p>
    <w:p w:rsidR="00F71557" w:rsidRPr="00526ABA" w:rsidRDefault="00F71557" w:rsidP="00F71557">
      <w:r w:rsidRPr="00526ABA">
        <w:t xml:space="preserve">A decision that has been implemented with reservations - for example, because an original fax message was not optimally legible - can be corrected by a new decision. To this end, a </w:t>
      </w:r>
      <w:r w:rsidRPr="00526ABA">
        <w:rPr>
          <w:i/>
        </w:rPr>
        <w:t>warrant-request</w:t>
      </w:r>
      <w:r w:rsidRPr="00526ABA">
        <w:t xml:space="preserve"> with the flag isCorrection set must be transmitted.</w:t>
      </w:r>
    </w:p>
    <w:p w:rsidR="00F71557" w:rsidRPr="00526ABA" w:rsidRDefault="00002FFF" w:rsidP="00012CFE">
      <w:pPr>
        <w:pStyle w:val="Heading4"/>
      </w:pPr>
      <w:r w:rsidRPr="00526ABA">
        <w:t>1.3.6.4</w:t>
      </w:r>
      <w:r w:rsidRPr="00526ABA">
        <w:tab/>
        <w:t>Switching to actions already implemented</w:t>
      </w:r>
    </w:p>
    <w:p w:rsidR="005E7923" w:rsidRPr="00526ABA" w:rsidRDefault="005E7923" w:rsidP="005E7923">
      <w:pPr>
        <w:rPr>
          <w:color w:val="000000"/>
        </w:rPr>
      </w:pPr>
      <w:r w:rsidRPr="00526ABA">
        <w:rPr>
          <w:color w:val="000000"/>
        </w:rPr>
        <w:t xml:space="preserve">Changes to an active action which do not require an </w:t>
      </w:r>
      <w:r w:rsidRPr="00526ABA">
        <w:rPr>
          <w:color w:val="000000"/>
          <w:u w:val="single"/>
        </w:rPr>
        <w:t>additional surveillance order</w:t>
      </w:r>
      <w:r w:rsidRPr="00526ABA">
        <w:rPr>
          <w:color w:val="000000"/>
        </w:rPr>
        <w:t xml:space="preserve"> are implemented through a modify request.</w:t>
      </w:r>
    </w:p>
    <w:p w:rsidR="00F71557" w:rsidRPr="00526ABA" w:rsidRDefault="00A219A0" w:rsidP="00012CFE">
      <w:pPr>
        <w:pStyle w:val="Heading4"/>
      </w:pPr>
      <w:r w:rsidRPr="00526ABA">
        <w:t>1.3.6.5</w:t>
      </w:r>
      <w:r w:rsidRPr="00526ABA">
        <w:tab/>
        <w:t>Extension of an order</w:t>
      </w:r>
    </w:p>
    <w:p w:rsidR="00F71557" w:rsidRPr="00526ABA" w:rsidRDefault="00F71557" w:rsidP="00F71557">
      <w:pPr>
        <w:rPr>
          <w:color w:val="000000"/>
        </w:rPr>
      </w:pPr>
      <w:r w:rsidRPr="00526ABA">
        <w:rPr>
          <w:color w:val="000000"/>
        </w:rPr>
        <w:t xml:space="preserve">Active actions may be renewed only by a new decision. For this purpose, a </w:t>
      </w:r>
      <w:r w:rsidRPr="00526ABA">
        <w:rPr>
          <w:i/>
          <w:color w:val="000000"/>
        </w:rPr>
        <w:t>warrant request</w:t>
      </w:r>
      <w:r w:rsidRPr="00526ABA">
        <w:rPr>
          <w:color w:val="000000"/>
        </w:rPr>
        <w:t xml:space="preserve"> with a new end date is transmitted to the subject, as well as a renewal request.</w:t>
      </w:r>
    </w:p>
    <w:p w:rsidR="00F71557" w:rsidRPr="00526ABA" w:rsidRDefault="00F71557" w:rsidP="00F71557">
      <w:pPr>
        <w:rPr>
          <w:color w:val="000000"/>
        </w:rPr>
      </w:pPr>
      <w:r w:rsidRPr="00526ABA">
        <w:rPr>
          <w:color w:val="000000"/>
        </w:rPr>
        <w:t xml:space="preserve">Changes to an active action which do require </w:t>
      </w:r>
      <w:r w:rsidRPr="00526ABA">
        <w:rPr>
          <w:color w:val="000000"/>
          <w:u w:val="single"/>
        </w:rPr>
        <w:t>another surveillance order</w:t>
      </w:r>
      <w:r w:rsidRPr="00526ABA">
        <w:rPr>
          <w:color w:val="000000"/>
        </w:rPr>
        <w:t xml:space="preserve"> are initiated through a second </w:t>
      </w:r>
      <w:r w:rsidRPr="00526ABA">
        <w:rPr>
          <w:i/>
          <w:iCs/>
          <w:color w:val="000000"/>
        </w:rPr>
        <w:t>warrant request</w:t>
      </w:r>
      <w:r w:rsidRPr="00526ABA">
        <w:rPr>
          <w:color w:val="000000"/>
        </w:rPr>
        <w:t xml:space="preserve"> and activated through a second </w:t>
      </w:r>
      <w:r w:rsidRPr="00526ABA">
        <w:rPr>
          <w:i/>
          <w:iCs/>
          <w:color w:val="000000"/>
        </w:rPr>
        <w:t>activation request</w:t>
      </w:r>
      <w:r w:rsidRPr="00526ABA">
        <w:rPr>
          <w:color w:val="000000"/>
        </w:rPr>
        <w:t xml:space="preserve">. </w:t>
      </w:r>
      <w:r w:rsidRPr="00526ABA">
        <w:t xml:space="preserve">The second </w:t>
      </w:r>
      <w:r w:rsidRPr="00526ABA">
        <w:rPr>
          <w:i/>
          <w:iCs/>
        </w:rPr>
        <w:t>warrant request</w:t>
      </w:r>
      <w:r w:rsidRPr="00526ABA">
        <w:t xml:space="preserve"> initiating the change must not contain the metadata of individual actions or identifiers from the first </w:t>
      </w:r>
      <w:r w:rsidRPr="00526ABA">
        <w:rPr>
          <w:i/>
          <w:iCs/>
        </w:rPr>
        <w:t>warrant request</w:t>
      </w:r>
      <w:r w:rsidRPr="00526ABA">
        <w:t xml:space="preserve"> which are not affected by the change.</w:t>
      </w:r>
    </w:p>
    <w:p w:rsidR="00F71557" w:rsidRPr="00526ABA" w:rsidRDefault="00F71557" w:rsidP="00F71557">
      <w:pPr>
        <w:rPr>
          <w:color w:val="000000"/>
        </w:rPr>
      </w:pPr>
      <w:r w:rsidRPr="00526ABA">
        <w:rPr>
          <w:color w:val="000000"/>
        </w:rPr>
        <w:t xml:space="preserve">Similar to the procedure for traffic data disclosure, </w:t>
      </w:r>
      <w:r w:rsidRPr="00526ABA">
        <w:rPr>
          <w:i/>
          <w:iCs/>
          <w:color w:val="000000"/>
        </w:rPr>
        <w:t>activation, modification, modify</w:t>
      </w:r>
      <w:r w:rsidRPr="00526ABA">
        <w:rPr>
          <w:color w:val="000000"/>
        </w:rPr>
        <w:t xml:space="preserve"> and </w:t>
      </w:r>
      <w:r w:rsidRPr="00526ABA">
        <w:rPr>
          <w:i/>
          <w:iCs/>
          <w:color w:val="000000"/>
        </w:rPr>
        <w:t>renewal requests</w:t>
      </w:r>
      <w:r w:rsidRPr="00526ABA">
        <w:rPr>
          <w:color w:val="000000"/>
        </w:rPr>
        <w:t xml:space="preserve"> may be processed automatically after verification against the metadata of the warrant request.</w:t>
      </w:r>
    </w:p>
    <w:p w:rsidR="00D72A57" w:rsidRPr="00526ABA" w:rsidRDefault="00D72A57" w:rsidP="00F1134B">
      <w:pPr>
        <w:pStyle w:val="Heading3"/>
      </w:pPr>
      <w:bookmarkStart w:id="545" w:name="_Toc316905684"/>
      <w:r w:rsidRPr="00526ABA">
        <w:t>1.3.7</w:t>
      </w:r>
      <w:r w:rsidRPr="00526ABA">
        <w:tab/>
        <w:t>Transmission of data for accounting reconciliation in preparation for compensation pursuant to § 23(1) of the German Judicial Remuneration and Compensation Act (optional)</w:t>
      </w:r>
    </w:p>
    <w:bookmarkEnd w:id="545"/>
    <w:p w:rsidR="00D72A57" w:rsidRPr="00526ABA" w:rsidRDefault="00D72A57" w:rsidP="00D72A57">
      <w:pPr>
        <w:rPr>
          <w:color w:val="000000"/>
        </w:rPr>
      </w:pPr>
      <w:r w:rsidRPr="00526ABA">
        <w:rPr>
          <w:color w:val="000000"/>
        </w:rPr>
        <w:t>See Section 4.</w:t>
      </w:r>
    </w:p>
    <w:p w:rsidR="00D72A57" w:rsidRPr="00526ABA" w:rsidRDefault="00D72A57" w:rsidP="00015EEF">
      <w:pPr>
        <w:pStyle w:val="Heading2"/>
      </w:pPr>
      <w:bookmarkStart w:id="546" w:name="_Toc61897693"/>
      <w:bookmarkStart w:id="547" w:name="_Toc295218382"/>
      <w:bookmarkStart w:id="548" w:name="_Toc316388527"/>
      <w:bookmarkStart w:id="549" w:name="_Toc316905685"/>
      <w:r w:rsidRPr="00526ABA">
        <w:t>1.4</w:t>
      </w:r>
      <w:r w:rsidRPr="00526ABA">
        <w:tab/>
        <w:t>Secure electronic transmission of the surveillance order</w:t>
      </w:r>
      <w:bookmarkEnd w:id="546"/>
    </w:p>
    <w:bookmarkEnd w:id="547"/>
    <w:bookmarkEnd w:id="548"/>
    <w:bookmarkEnd w:id="549"/>
    <w:p w:rsidR="00D72A57" w:rsidRPr="00526ABA" w:rsidRDefault="00D72A57" w:rsidP="00D72A57">
      <w:pPr>
        <w:pStyle w:val="Teilberschrift"/>
        <w:ind w:left="0" w:firstLine="0"/>
        <w:rPr>
          <w:rStyle w:val="PageNumber"/>
          <w:b w:val="0"/>
          <w:color w:val="000000"/>
          <w:sz w:val="20"/>
        </w:rPr>
      </w:pPr>
      <w:r w:rsidRPr="00526ABA">
        <w:rPr>
          <w:rStyle w:val="PageNumber"/>
          <w:b w:val="0"/>
          <w:color w:val="000000"/>
          <w:sz w:val="20"/>
        </w:rPr>
        <w:t xml:space="preserve">Processes for secure electronic transmission of the surveillance order as described in accordance with Part B of the TR TKÜV which use a SINA VPN as defined in Appendix A-2, </w:t>
      </w:r>
      <w:r w:rsidRPr="00526ABA">
        <w:rPr>
          <w:rStyle w:val="PageNumber"/>
          <w:bCs/>
          <w:color w:val="000000"/>
          <w:sz w:val="20"/>
        </w:rPr>
        <w:t>do not require</w:t>
      </w:r>
      <w:r w:rsidRPr="00526ABA">
        <w:rPr>
          <w:rStyle w:val="PageNumber"/>
          <w:b w:val="0"/>
          <w:color w:val="000000"/>
          <w:sz w:val="20"/>
        </w:rPr>
        <w:t xml:space="preserve"> subsequent transmission of the original or a certified copy of the surveillance order by post.</w:t>
      </w:r>
    </w:p>
    <w:p w:rsidR="00D72A57" w:rsidRPr="00526ABA" w:rsidRDefault="00D72A57" w:rsidP="00D72A57">
      <w:pPr>
        <w:rPr>
          <w:rStyle w:val="PageNumber"/>
          <w:color w:val="000000"/>
        </w:rPr>
      </w:pPr>
      <w:r w:rsidRPr="00526ABA">
        <w:rPr>
          <w:rStyle w:val="PageNumber"/>
          <w:color w:val="000000"/>
        </w:rPr>
        <w:t>The stipulation of using a SINA VPN provides for a secure electronic transmission as defined in the requirements under § 12(2) of the TKÜV.</w:t>
      </w:r>
    </w:p>
    <w:p w:rsidR="00D72A57" w:rsidRPr="00526ABA" w:rsidRDefault="00D72A57" w:rsidP="00D72A57">
      <w:pPr>
        <w:pStyle w:val="Teilberschrift"/>
        <w:ind w:left="0" w:firstLine="0"/>
        <w:rPr>
          <w:rStyle w:val="PageNumber"/>
          <w:b w:val="0"/>
          <w:color w:val="000000"/>
          <w:sz w:val="20"/>
        </w:rPr>
      </w:pPr>
      <w:r w:rsidRPr="00526ABA">
        <w:rPr>
          <w:rStyle w:val="PageNumber"/>
          <w:b w:val="0"/>
          <w:color w:val="000000"/>
          <w:sz w:val="20"/>
        </w:rPr>
        <w:t>When implementing this procedure and the thereby enabled preallocation of administrative areas, it should, however, be ensured that the order cannot be implemented automatically. Rather, a manual verification must be undertaken for each individual case. Only after such manual verification and subsequent clearance within the system may an action be activated, either manually or automatically through further requests.</w:t>
      </w:r>
    </w:p>
    <w:p w:rsidR="00D72A57" w:rsidRPr="00526ABA" w:rsidRDefault="00D72A57" w:rsidP="00D72A57">
      <w:pPr>
        <w:rPr>
          <w:b/>
          <w:color w:val="000000"/>
        </w:rPr>
      </w:pPr>
      <w:r w:rsidRPr="00526ABA">
        <w:rPr>
          <w:b/>
          <w:color w:val="000000"/>
        </w:rPr>
        <w:t>Format of the order</w:t>
      </w:r>
    </w:p>
    <w:p w:rsidR="00D72A57" w:rsidRPr="00526ABA" w:rsidRDefault="00D72A57" w:rsidP="00D72A57">
      <w:r w:rsidRPr="00526ABA">
        <w:rPr>
          <w:color w:val="000000"/>
        </w:rPr>
        <w:t xml:space="preserve">The order shall be converted into the multipage TIFF format (CCITT Group 4 Fax) for transmission. The maximum file size is 5 MB. If a follow-up order does not contain all the required data (e.g. legal basis, identifier, period), it must be transmitted in a single file together with the original order. Copies of the telecommunications surveillance order that were sent previously via fax must meet minimum quality requirements. This must correspond to </w:t>
      </w:r>
      <w:r w:rsidRPr="00526ABA">
        <w:rPr>
          <w:b/>
          <w:color w:val="000000"/>
        </w:rPr>
        <w:t>at least</w:t>
      </w:r>
      <w:r w:rsidRPr="00526ABA">
        <w:rPr>
          <w:color w:val="000000"/>
        </w:rPr>
        <w:t xml:space="preserve"> to the high resolution (203 or 204 dpi horizontally; 196 dpi vertically) of commonly used fax devices (this usually corresponds to the ‘fine’ setting).</w:t>
      </w:r>
    </w:p>
    <w:p w:rsidR="00D72A57" w:rsidRPr="00526ABA" w:rsidRDefault="00D72A57" w:rsidP="007234C2">
      <w:pPr>
        <w:rPr>
          <w:color w:val="000000"/>
          <w:sz w:val="2"/>
          <w:szCs w:val="2"/>
        </w:rPr>
      </w:pPr>
    </w:p>
    <w:p w:rsidR="00D72A57" w:rsidRPr="00526ABA" w:rsidRDefault="00D72A57" w:rsidP="00015EEF">
      <w:pPr>
        <w:pStyle w:val="Heading2"/>
      </w:pPr>
      <w:bookmarkStart w:id="550" w:name="_Toc61897694"/>
      <w:bookmarkStart w:id="551" w:name="_Toc235436909"/>
      <w:bookmarkStart w:id="552" w:name="_Toc295218383"/>
      <w:bookmarkStart w:id="553" w:name="_Toc316388528"/>
      <w:bookmarkStart w:id="554" w:name="_Toc316905686"/>
      <w:r w:rsidRPr="00526ABA">
        <w:t>2</w:t>
      </w:r>
      <w:r w:rsidRPr="00526ABA">
        <w:tab/>
        <w:t>Provisions for the transmission point according to ETSI Specification TS 102 657</w:t>
      </w:r>
      <w:bookmarkEnd w:id="550"/>
    </w:p>
    <w:bookmarkEnd w:id="551"/>
    <w:bookmarkEnd w:id="552"/>
    <w:bookmarkEnd w:id="553"/>
    <w:bookmarkEnd w:id="554"/>
    <w:p w:rsidR="00D72A57" w:rsidRPr="00526ABA" w:rsidRDefault="00D72A57" w:rsidP="00D72A57">
      <w:pPr>
        <w:rPr>
          <w:color w:val="000000"/>
        </w:rPr>
      </w:pPr>
      <w:r w:rsidRPr="00526ABA">
        <w:rPr>
          <w:color w:val="000000"/>
        </w:rPr>
        <w:t>This section describes the conditions for the transmission point according to ETSI Specification TS 102 657 [37].</w:t>
      </w:r>
    </w:p>
    <w:p w:rsidR="00D72A57" w:rsidRPr="00526ABA" w:rsidRDefault="00D72A57" w:rsidP="00D72A57">
      <w:pPr>
        <w:rPr>
          <w:color w:val="000000"/>
        </w:rPr>
      </w:pPr>
      <w:r w:rsidRPr="00526ABA">
        <w:rPr>
          <w:color w:val="000000"/>
        </w:rPr>
        <w:lastRenderedPageBreak/>
        <w:t>The Appendix addresses the decision made with respect to options contained in the specification, as well as additional technical requirements. Using the XML module described in the ETSI specification, one query at a time is transmitted; packetisation of multiple queries is not envisaged.</w:t>
      </w:r>
    </w:p>
    <w:p w:rsidR="00D72A57" w:rsidRPr="00526ABA" w:rsidRDefault="00D72A57" w:rsidP="004B5221">
      <w:pPr>
        <w:pStyle w:val="FP"/>
        <w:keepNext/>
        <w:spacing w:before="240" w:after="240"/>
        <w:rPr>
          <w:rStyle w:val="msoins0"/>
          <w:color w:val="000000"/>
        </w:rPr>
      </w:pPr>
      <w:r w:rsidRPr="00526ABA">
        <w:rPr>
          <w:rStyle w:val="msoins0"/>
          <w:color w:val="000000"/>
        </w:rPr>
        <w:t>The following Appendices of Part X of the TR TKÜV apply in addition to the requirements of this Part: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8"/>
        <w:gridCol w:w="7866"/>
      </w:tblGrid>
      <w:tr w:rsidR="00D72A57" w:rsidRPr="00526ABA" w:rsidTr="000D22B2">
        <w:tc>
          <w:tcPr>
            <w:tcW w:w="791" w:type="pct"/>
            <w:shd w:val="clear" w:color="auto" w:fill="E6E6E6"/>
          </w:tcPr>
          <w:p w:rsidR="00D72A57" w:rsidRPr="00526ABA" w:rsidRDefault="00D72A57" w:rsidP="004B5221">
            <w:pPr>
              <w:pStyle w:val="FootnoteText"/>
              <w:keepNext/>
              <w:spacing w:after="0"/>
              <w:rPr>
                <w:rStyle w:val="msoins0"/>
                <w:b/>
                <w:bCs/>
                <w:color w:val="000000"/>
                <w:sz w:val="18"/>
              </w:rPr>
            </w:pPr>
            <w:r w:rsidRPr="00526ABA">
              <w:rPr>
                <w:rStyle w:val="msoins0"/>
                <w:b/>
                <w:bCs/>
                <w:color w:val="000000"/>
                <w:sz w:val="18"/>
              </w:rPr>
              <w:t>Appendix</w:t>
            </w:r>
          </w:p>
        </w:tc>
        <w:tc>
          <w:tcPr>
            <w:tcW w:w="4209" w:type="pct"/>
            <w:shd w:val="clear" w:color="auto" w:fill="E6E6E6"/>
          </w:tcPr>
          <w:p w:rsidR="00D72A57" w:rsidRPr="00526ABA" w:rsidRDefault="00D72A57" w:rsidP="004B5221">
            <w:pPr>
              <w:pStyle w:val="FootnoteText"/>
              <w:keepNext/>
              <w:spacing w:after="0"/>
              <w:rPr>
                <w:rStyle w:val="msoins0"/>
                <w:b/>
                <w:bCs/>
                <w:color w:val="000000"/>
                <w:sz w:val="18"/>
              </w:rPr>
            </w:pPr>
            <w:r w:rsidRPr="00526ABA">
              <w:rPr>
                <w:rStyle w:val="msoins0"/>
                <w:b/>
                <w:bCs/>
                <w:color w:val="000000"/>
                <w:sz w:val="18"/>
              </w:rPr>
              <w:t>Contents</w:t>
            </w:r>
          </w:p>
        </w:tc>
      </w:tr>
    </w:tbl>
    <w:p w:rsidR="00D72A57" w:rsidRPr="00526ABA" w:rsidRDefault="00D72A57" w:rsidP="004B5221">
      <w:pPr>
        <w:keepNext/>
        <w:spacing w:after="0"/>
        <w:rPr>
          <w:color w:val="000000"/>
          <w:sz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3"/>
        <w:gridCol w:w="7871"/>
      </w:tblGrid>
      <w:tr w:rsidR="00D72A57" w:rsidRPr="00526ABA" w:rsidTr="000D22B2">
        <w:tc>
          <w:tcPr>
            <w:tcW w:w="788" w:type="pct"/>
          </w:tcPr>
          <w:p w:rsidR="00D72A57" w:rsidRPr="00526ABA" w:rsidRDefault="00D72A57" w:rsidP="00977327">
            <w:pPr>
              <w:pStyle w:val="FootnoteText"/>
              <w:spacing w:before="40" w:after="0"/>
              <w:rPr>
                <w:rStyle w:val="msoins0"/>
                <w:color w:val="000000"/>
                <w:sz w:val="18"/>
              </w:rPr>
            </w:pPr>
            <w:r w:rsidRPr="00526ABA">
              <w:rPr>
                <w:rStyle w:val="msoins0"/>
                <w:color w:val="000000"/>
                <w:sz w:val="18"/>
              </w:rPr>
              <w:t>Appendix X.1</w:t>
            </w:r>
          </w:p>
        </w:tc>
        <w:tc>
          <w:tcPr>
            <w:tcW w:w="4212" w:type="pct"/>
          </w:tcPr>
          <w:p w:rsidR="00D72A57" w:rsidRPr="00526ABA" w:rsidRDefault="00D72A57" w:rsidP="00977327">
            <w:pPr>
              <w:pStyle w:val="FootnoteText"/>
              <w:spacing w:before="40" w:after="40"/>
              <w:rPr>
                <w:rStyle w:val="msoins0"/>
                <w:color w:val="000000"/>
                <w:sz w:val="18"/>
              </w:rPr>
            </w:pPr>
            <w:r w:rsidRPr="00526ABA">
              <w:rPr>
                <w:rStyle w:val="msoins0"/>
                <w:color w:val="000000"/>
                <w:sz w:val="18"/>
              </w:rPr>
              <w:t>Proposed changes to the TR TKÜV</w:t>
            </w:r>
          </w:p>
        </w:tc>
      </w:tr>
      <w:tr w:rsidR="00D72A57" w:rsidRPr="00526ABA" w:rsidTr="000D22B2">
        <w:tc>
          <w:tcPr>
            <w:tcW w:w="788" w:type="pct"/>
          </w:tcPr>
          <w:p w:rsidR="00D72A57" w:rsidRPr="00526ABA" w:rsidRDefault="00D72A57" w:rsidP="00977327">
            <w:pPr>
              <w:pStyle w:val="FootnoteText"/>
              <w:spacing w:before="40" w:after="0"/>
              <w:rPr>
                <w:rStyle w:val="msoins0"/>
                <w:color w:val="000000"/>
                <w:sz w:val="18"/>
              </w:rPr>
            </w:pPr>
            <w:r w:rsidRPr="00526ABA">
              <w:rPr>
                <w:rStyle w:val="msoins0"/>
                <w:color w:val="000000"/>
                <w:sz w:val="18"/>
              </w:rPr>
              <w:t>Appendix X.3</w:t>
            </w:r>
          </w:p>
        </w:tc>
        <w:tc>
          <w:tcPr>
            <w:tcW w:w="4212" w:type="pct"/>
          </w:tcPr>
          <w:p w:rsidR="00D72A57" w:rsidRPr="00526ABA" w:rsidRDefault="00D72A57" w:rsidP="00977327">
            <w:pPr>
              <w:pStyle w:val="FootnoteText"/>
              <w:spacing w:before="40" w:after="40"/>
              <w:rPr>
                <w:rStyle w:val="msoins0"/>
                <w:color w:val="000000"/>
                <w:sz w:val="18"/>
              </w:rPr>
            </w:pPr>
            <w:r w:rsidRPr="00526ABA">
              <w:rPr>
                <w:rStyle w:val="msoins0"/>
                <w:color w:val="000000"/>
                <w:sz w:val="18"/>
              </w:rPr>
              <w:t>Provisions for the registration and certification authority TKÜV-CA of the Federal Network Agency, Department IS16 (Policy)</w:t>
            </w:r>
          </w:p>
        </w:tc>
      </w:tr>
      <w:tr w:rsidR="00D72A57" w:rsidRPr="00526ABA" w:rsidTr="000D22B2">
        <w:tc>
          <w:tcPr>
            <w:tcW w:w="788" w:type="pct"/>
          </w:tcPr>
          <w:p w:rsidR="00D72A57" w:rsidRPr="00526ABA" w:rsidRDefault="00D72A57" w:rsidP="00977327">
            <w:pPr>
              <w:pStyle w:val="FootnoteText"/>
              <w:spacing w:before="40" w:after="0"/>
              <w:rPr>
                <w:rStyle w:val="msoins0"/>
                <w:color w:val="000000"/>
                <w:sz w:val="18"/>
              </w:rPr>
            </w:pPr>
            <w:r w:rsidRPr="00526ABA">
              <w:rPr>
                <w:rStyle w:val="msoins0"/>
                <w:color w:val="000000"/>
                <w:sz w:val="18"/>
              </w:rPr>
              <w:t>Appendix X.4</w:t>
            </w:r>
          </w:p>
        </w:tc>
        <w:tc>
          <w:tcPr>
            <w:tcW w:w="4212" w:type="pct"/>
          </w:tcPr>
          <w:p w:rsidR="00D72A57" w:rsidRPr="00526ABA" w:rsidRDefault="00D72A57" w:rsidP="00977327">
            <w:pPr>
              <w:pStyle w:val="FootnoteText"/>
              <w:spacing w:before="40" w:after="40"/>
              <w:rPr>
                <w:rStyle w:val="msoins0"/>
                <w:color w:val="000000"/>
                <w:sz w:val="18"/>
              </w:rPr>
            </w:pPr>
            <w:r w:rsidRPr="00526ABA">
              <w:rPr>
                <w:rStyle w:val="msoins0"/>
                <w:color w:val="000000"/>
                <w:sz w:val="18"/>
              </w:rPr>
              <w:t>Table of applicable ETSI/3GPP standards and specifications as well as the ASN.1 modules</w:t>
            </w:r>
          </w:p>
        </w:tc>
      </w:tr>
    </w:tbl>
    <w:p w:rsidR="00D72A57" w:rsidRPr="00526ABA" w:rsidRDefault="00D72A57" w:rsidP="00015EEF">
      <w:pPr>
        <w:pStyle w:val="Heading2"/>
      </w:pPr>
      <w:bookmarkStart w:id="555" w:name="_Toc235436910"/>
      <w:bookmarkStart w:id="556" w:name="_Toc295218384"/>
      <w:bookmarkStart w:id="557" w:name="_Toc316388529"/>
      <w:bookmarkStart w:id="558" w:name="_Toc316905687"/>
      <w:bookmarkStart w:id="559" w:name="_Toc61897695"/>
      <w:r w:rsidRPr="00526ABA">
        <w:t>2.1</w:t>
      </w:r>
      <w:r w:rsidRPr="00526ABA">
        <w:tab/>
        <w:t>Selection of options</w:t>
      </w:r>
      <w:bookmarkEnd w:id="555"/>
      <w:r w:rsidRPr="00526ABA">
        <w:t xml:space="preserve"> for ETSI TS 102 657</w:t>
      </w:r>
      <w:bookmarkEnd w:id="556"/>
      <w:bookmarkEnd w:id="557"/>
      <w:bookmarkEnd w:id="558"/>
      <w:bookmarkEnd w:id="559"/>
    </w:p>
    <w:p w:rsidR="00D72A57" w:rsidRPr="00526ABA" w:rsidRDefault="00D72A57" w:rsidP="004B5221">
      <w:pPr>
        <w:pStyle w:val="FP"/>
        <w:keepNext/>
        <w:spacing w:before="120" w:after="240"/>
        <w:rPr>
          <w:color w:val="000000"/>
        </w:rPr>
      </w:pPr>
      <w:r w:rsidRPr="00526ABA">
        <w:rPr>
          <w:color w:val="000000"/>
        </w:rPr>
        <w:t>The following table describes, on the one hand, the selection of options for the different chapters and sections of ETSI Specification TS 102 657 and, on the other, specifies the respective additional requirements. Unless otherwise indicated, the references in the table relate to the respective sections of the ETSI specification: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6"/>
        <w:gridCol w:w="3926"/>
        <w:gridCol w:w="4314"/>
      </w:tblGrid>
      <w:tr w:rsidR="00D72A57" w:rsidRPr="00526ABA" w:rsidTr="005F4559">
        <w:trPr>
          <w:tblHeader/>
        </w:trPr>
        <w:tc>
          <w:tcPr>
            <w:tcW w:w="582" w:type="pct"/>
            <w:tcBorders>
              <w:top w:val="single" w:sz="18" w:space="0" w:color="auto"/>
              <w:left w:val="single" w:sz="18" w:space="0" w:color="auto"/>
              <w:bottom w:val="single" w:sz="4" w:space="0" w:color="auto"/>
            </w:tcBorders>
            <w:shd w:val="pct10" w:color="000000" w:fill="FFFFFF"/>
          </w:tcPr>
          <w:p w:rsidR="00D72A57" w:rsidRPr="00526ABA" w:rsidRDefault="00D72A57" w:rsidP="004B5221">
            <w:pPr>
              <w:keepNext/>
              <w:spacing w:before="60" w:after="60"/>
              <w:rPr>
                <w:b/>
                <w:color w:val="000000"/>
                <w:sz w:val="18"/>
              </w:rPr>
            </w:pPr>
            <w:r w:rsidRPr="00526ABA">
              <w:rPr>
                <w:b/>
                <w:color w:val="000000"/>
                <w:sz w:val="18"/>
              </w:rPr>
              <w:t>Paragraph TS 102 657</w:t>
            </w:r>
            <w:r w:rsidRPr="00526ABA">
              <w:rPr>
                <w:color w:val="000000"/>
                <w:sz w:val="18"/>
              </w:rPr>
              <w:t xml:space="preserve"> </w:t>
            </w:r>
          </w:p>
        </w:tc>
        <w:tc>
          <w:tcPr>
            <w:tcW w:w="2105" w:type="pct"/>
            <w:tcBorders>
              <w:top w:val="single" w:sz="18" w:space="0" w:color="auto"/>
              <w:bottom w:val="single" w:sz="4" w:space="0" w:color="auto"/>
            </w:tcBorders>
            <w:shd w:val="pct10" w:color="000000" w:fill="FFFFFF"/>
          </w:tcPr>
          <w:p w:rsidR="00D72A57" w:rsidRPr="00526ABA" w:rsidRDefault="00D72A57" w:rsidP="004B5221">
            <w:pPr>
              <w:keepNext/>
              <w:spacing w:before="60" w:after="60"/>
              <w:rPr>
                <w:b/>
                <w:color w:val="000000"/>
                <w:sz w:val="18"/>
              </w:rPr>
            </w:pPr>
            <w:r w:rsidRPr="00526ABA">
              <w:rPr>
                <w:b/>
                <w:color w:val="000000"/>
                <w:sz w:val="18"/>
              </w:rPr>
              <w:t>Description of the option or problem and specifications regarding national application</w:t>
            </w:r>
          </w:p>
        </w:tc>
        <w:tc>
          <w:tcPr>
            <w:tcW w:w="2314" w:type="pct"/>
            <w:tcBorders>
              <w:top w:val="single" w:sz="18" w:space="0" w:color="auto"/>
              <w:bottom w:val="single" w:sz="4" w:space="0" w:color="auto"/>
            </w:tcBorders>
            <w:shd w:val="pct10" w:color="000000" w:fill="FFFFFF"/>
          </w:tcPr>
          <w:p w:rsidR="00D72A57" w:rsidRPr="00526ABA" w:rsidRDefault="00D72A57" w:rsidP="004B5221">
            <w:pPr>
              <w:keepNext/>
              <w:spacing w:before="60" w:after="60"/>
              <w:rPr>
                <w:b/>
                <w:color w:val="000000"/>
                <w:sz w:val="18"/>
              </w:rPr>
            </w:pPr>
            <w:r w:rsidRPr="00526ABA">
              <w:rPr>
                <w:b/>
                <w:color w:val="000000"/>
                <w:sz w:val="18"/>
              </w:rPr>
              <w:t>Additional requirement, background and supplemental information</w:t>
            </w:r>
          </w:p>
        </w:tc>
      </w:tr>
      <w:tr w:rsidR="00D72A57" w:rsidRPr="00526ABA" w:rsidTr="005F4559">
        <w:tc>
          <w:tcPr>
            <w:tcW w:w="582" w:type="pct"/>
            <w:tcBorders>
              <w:top w:val="single" w:sz="4" w:space="0" w:color="auto"/>
              <w:bottom w:val="single" w:sz="4" w:space="0" w:color="auto"/>
            </w:tcBorders>
          </w:tcPr>
          <w:p w:rsidR="00D72A57" w:rsidRPr="00526ABA" w:rsidRDefault="00D72A57" w:rsidP="00977327">
            <w:pPr>
              <w:pStyle w:val="TAL"/>
              <w:keepNext w:val="0"/>
              <w:keepLines w:val="0"/>
              <w:spacing w:before="60"/>
              <w:rPr>
                <w:color w:val="000000"/>
              </w:rPr>
            </w:pPr>
            <w:r w:rsidRPr="00526ABA">
              <w:rPr>
                <w:color w:val="000000"/>
              </w:rPr>
              <w:t>4.1</w:t>
            </w:r>
          </w:p>
        </w:tc>
        <w:tc>
          <w:tcPr>
            <w:tcW w:w="2105" w:type="pct"/>
            <w:tcBorders>
              <w:top w:val="single" w:sz="4" w:space="0" w:color="auto"/>
              <w:bottom w:val="single" w:sz="4" w:space="0" w:color="auto"/>
            </w:tcBorders>
          </w:tcPr>
          <w:p w:rsidR="00D72A57" w:rsidRPr="00526ABA" w:rsidRDefault="00D72A57" w:rsidP="00977327">
            <w:pPr>
              <w:spacing w:before="60" w:after="60"/>
              <w:rPr>
                <w:b/>
                <w:bCs/>
                <w:color w:val="000000"/>
                <w:sz w:val="18"/>
              </w:rPr>
            </w:pPr>
            <w:r w:rsidRPr="00526ABA">
              <w:rPr>
                <w:b/>
                <w:bCs/>
                <w:color w:val="000000"/>
                <w:sz w:val="18"/>
              </w:rPr>
              <w:t>Reference model</w:t>
            </w:r>
          </w:p>
          <w:p w:rsidR="00D72A57" w:rsidRPr="00526ABA" w:rsidRDefault="00D72A57" w:rsidP="00977327">
            <w:pPr>
              <w:pStyle w:val="TAL"/>
              <w:keepNext w:val="0"/>
              <w:keepLines w:val="0"/>
              <w:spacing w:after="60"/>
              <w:rPr>
                <w:color w:val="000000"/>
              </w:rPr>
            </w:pPr>
            <w:r w:rsidRPr="00526ABA">
              <w:rPr>
                <w:color w:val="000000"/>
              </w:rPr>
              <w:t xml:space="preserve">No provision for different </w:t>
            </w:r>
            <w:r w:rsidRPr="00526ABA">
              <w:rPr>
                <w:i/>
                <w:color w:val="000000"/>
              </w:rPr>
              <w:t>Authorized Organisations</w:t>
            </w:r>
            <w:r w:rsidRPr="00526ABA">
              <w:rPr>
                <w:color w:val="000000"/>
              </w:rPr>
              <w:t xml:space="preserve"> for HI-A and HI-B has been made.</w:t>
            </w:r>
          </w:p>
        </w:tc>
        <w:tc>
          <w:tcPr>
            <w:tcW w:w="2314" w:type="pct"/>
            <w:tcBorders>
              <w:top w:val="single" w:sz="4" w:space="0" w:color="auto"/>
              <w:bottom w:val="single" w:sz="4" w:space="0" w:color="auto"/>
            </w:tcBorders>
          </w:tcPr>
          <w:p w:rsidR="00D72A57" w:rsidRPr="00526ABA" w:rsidRDefault="00D72A57" w:rsidP="00977327">
            <w:pPr>
              <w:rPr>
                <w:color w:val="000000"/>
                <w:sz w:val="18"/>
              </w:rPr>
            </w:pPr>
          </w:p>
          <w:p w:rsidR="00D72A57" w:rsidRPr="00526ABA" w:rsidRDefault="00D72A57" w:rsidP="00977327">
            <w:pPr>
              <w:rPr>
                <w:color w:val="000000"/>
                <w:sz w:val="18"/>
              </w:rPr>
            </w:pPr>
            <w:r w:rsidRPr="00526ABA">
              <w:rPr>
                <w:color w:val="000000"/>
                <w:sz w:val="18"/>
              </w:rPr>
              <w:t xml:space="preserve">See in this regard the stipulations in this Table with respect to Chapter 5.4 </w:t>
            </w:r>
          </w:p>
        </w:tc>
      </w:tr>
      <w:tr w:rsidR="00D72A57" w:rsidRPr="00526ABA" w:rsidTr="005F4559">
        <w:tc>
          <w:tcPr>
            <w:tcW w:w="582" w:type="pct"/>
            <w:tcBorders>
              <w:top w:val="single" w:sz="4" w:space="0" w:color="auto"/>
              <w:bottom w:val="single" w:sz="4" w:space="0" w:color="auto"/>
            </w:tcBorders>
          </w:tcPr>
          <w:p w:rsidR="00D72A57" w:rsidRPr="00526ABA" w:rsidRDefault="00D72A57" w:rsidP="00977327">
            <w:pPr>
              <w:pStyle w:val="TAL"/>
              <w:keepNext w:val="0"/>
              <w:keepLines w:val="0"/>
              <w:spacing w:before="60"/>
              <w:rPr>
                <w:color w:val="000000"/>
              </w:rPr>
            </w:pPr>
            <w:r w:rsidRPr="00526ABA">
              <w:rPr>
                <w:color w:val="000000"/>
              </w:rPr>
              <w:t>4.5</w:t>
            </w:r>
          </w:p>
        </w:tc>
        <w:tc>
          <w:tcPr>
            <w:tcW w:w="2105" w:type="pct"/>
            <w:tcBorders>
              <w:top w:val="single" w:sz="4" w:space="0" w:color="auto"/>
              <w:bottom w:val="single" w:sz="4" w:space="0" w:color="auto"/>
            </w:tcBorders>
          </w:tcPr>
          <w:p w:rsidR="00D72A57" w:rsidRPr="00526ABA" w:rsidRDefault="00D72A57" w:rsidP="00977327">
            <w:pPr>
              <w:spacing w:before="60" w:after="60"/>
              <w:rPr>
                <w:b/>
                <w:bCs/>
                <w:color w:val="000000"/>
                <w:sz w:val="18"/>
              </w:rPr>
            </w:pPr>
            <w:r w:rsidRPr="00526ABA">
              <w:rPr>
                <w:b/>
                <w:bCs/>
                <w:color w:val="000000"/>
                <w:sz w:val="18"/>
              </w:rPr>
              <w:t>Model used for the RDHI</w:t>
            </w:r>
          </w:p>
          <w:p w:rsidR="00D72A57" w:rsidRPr="00526ABA" w:rsidRDefault="00D72A57" w:rsidP="00977327">
            <w:pPr>
              <w:spacing w:after="60"/>
              <w:rPr>
                <w:b/>
                <w:bCs/>
                <w:color w:val="000000"/>
                <w:sz w:val="18"/>
              </w:rPr>
            </w:pPr>
            <w:r w:rsidRPr="00526ABA">
              <w:rPr>
                <w:color w:val="000000"/>
                <w:sz w:val="18"/>
              </w:rPr>
              <w:t>XML/HTTP shall be used as the transmission mechanism.</w:t>
            </w:r>
          </w:p>
        </w:tc>
        <w:tc>
          <w:tcPr>
            <w:tcW w:w="2314" w:type="pct"/>
            <w:tcBorders>
              <w:top w:val="single" w:sz="4" w:space="0" w:color="auto"/>
              <w:bottom w:val="single" w:sz="4" w:space="0" w:color="auto"/>
            </w:tcBorders>
          </w:tcPr>
          <w:p w:rsidR="00D72A57" w:rsidRPr="00526ABA" w:rsidRDefault="00D72A57" w:rsidP="00977327">
            <w:pPr>
              <w:rPr>
                <w:color w:val="000000"/>
                <w:sz w:val="18"/>
              </w:rPr>
            </w:pPr>
          </w:p>
          <w:p w:rsidR="00D72A57" w:rsidRPr="00526ABA" w:rsidRDefault="00D72A57" w:rsidP="00977327">
            <w:pPr>
              <w:rPr>
                <w:color w:val="000000"/>
                <w:sz w:val="18"/>
              </w:rPr>
            </w:pPr>
            <w:r w:rsidRPr="00526ABA">
              <w:rPr>
                <w:color w:val="000000"/>
                <w:sz w:val="18"/>
              </w:rPr>
              <w:t>See in this regard the stipulations in this Table with respect to Chapter 7, or immediately below this Table.</w:t>
            </w:r>
          </w:p>
        </w:tc>
      </w:tr>
      <w:tr w:rsidR="00D72A57" w:rsidRPr="00526ABA" w:rsidTr="005F4559">
        <w:tc>
          <w:tcPr>
            <w:tcW w:w="582" w:type="pct"/>
            <w:tcBorders>
              <w:top w:val="single" w:sz="4" w:space="0" w:color="auto"/>
              <w:bottom w:val="single" w:sz="4" w:space="0" w:color="auto"/>
            </w:tcBorders>
          </w:tcPr>
          <w:p w:rsidR="00D72A57" w:rsidRPr="00526ABA" w:rsidRDefault="00D72A57" w:rsidP="00977327">
            <w:pPr>
              <w:pStyle w:val="TAL"/>
              <w:keepNext w:val="0"/>
              <w:keepLines w:val="0"/>
              <w:spacing w:before="60"/>
              <w:rPr>
                <w:color w:val="000000"/>
              </w:rPr>
            </w:pPr>
            <w:r w:rsidRPr="00526ABA">
              <w:rPr>
                <w:color w:val="000000"/>
              </w:rPr>
              <w:t>5.1.2</w:t>
            </w:r>
          </w:p>
        </w:tc>
        <w:tc>
          <w:tcPr>
            <w:tcW w:w="2105" w:type="pct"/>
            <w:tcBorders>
              <w:top w:val="single" w:sz="4" w:space="0" w:color="auto"/>
              <w:bottom w:val="single" w:sz="4" w:space="0" w:color="auto"/>
            </w:tcBorders>
          </w:tcPr>
          <w:p w:rsidR="00D72A57" w:rsidRPr="00526ABA" w:rsidRDefault="00D72A57" w:rsidP="00977327">
            <w:pPr>
              <w:spacing w:before="60" w:after="60"/>
              <w:rPr>
                <w:b/>
                <w:bCs/>
                <w:color w:val="000000"/>
                <w:sz w:val="18"/>
              </w:rPr>
            </w:pPr>
            <w:r w:rsidRPr="00526ABA">
              <w:rPr>
                <w:b/>
                <w:bCs/>
                <w:color w:val="000000"/>
                <w:sz w:val="18"/>
              </w:rPr>
              <w:t>Message flow modes</w:t>
            </w:r>
          </w:p>
          <w:p w:rsidR="00D72A57" w:rsidRPr="00526ABA" w:rsidRDefault="00D72A57" w:rsidP="00977327">
            <w:pPr>
              <w:spacing w:after="60"/>
              <w:rPr>
                <w:b/>
                <w:bCs/>
                <w:color w:val="000000"/>
                <w:sz w:val="18"/>
              </w:rPr>
            </w:pPr>
            <w:r w:rsidRPr="00526ABA">
              <w:rPr>
                <w:color w:val="000000"/>
                <w:sz w:val="18"/>
              </w:rPr>
              <w:t xml:space="preserve">Essentially, provision is only made for the </w:t>
            </w:r>
            <w:r w:rsidRPr="00526ABA">
              <w:rPr>
                <w:i/>
                <w:color w:val="000000"/>
                <w:sz w:val="18"/>
              </w:rPr>
              <w:t>General situation</w:t>
            </w:r>
            <w:r w:rsidRPr="00526ABA">
              <w:rPr>
                <w:color w:val="000000"/>
                <w:sz w:val="18"/>
              </w:rPr>
              <w:t xml:space="preserve"> variant pursuant to Chapter 5.2.</w:t>
            </w:r>
          </w:p>
        </w:tc>
        <w:tc>
          <w:tcPr>
            <w:tcW w:w="2314" w:type="pct"/>
            <w:tcBorders>
              <w:top w:val="single" w:sz="4" w:space="0" w:color="auto"/>
              <w:bottom w:val="single" w:sz="4" w:space="0" w:color="auto"/>
            </w:tcBorders>
          </w:tcPr>
          <w:p w:rsidR="00D72A57" w:rsidRPr="00526ABA" w:rsidRDefault="00D72A57" w:rsidP="00977327">
            <w:pPr>
              <w:rPr>
                <w:color w:val="000000"/>
                <w:sz w:val="18"/>
              </w:rPr>
            </w:pPr>
          </w:p>
          <w:p w:rsidR="00D72A57" w:rsidRPr="00526ABA" w:rsidRDefault="00D72A57" w:rsidP="00977327">
            <w:pPr>
              <w:rPr>
                <w:color w:val="000000"/>
                <w:sz w:val="18"/>
              </w:rPr>
            </w:pPr>
            <w:r w:rsidRPr="00526ABA">
              <w:rPr>
                <w:color w:val="000000"/>
                <w:sz w:val="18"/>
              </w:rPr>
              <w:t>Requested data shall be transmitted by the obligated party directly to the authorised agency (push procedure).</w:t>
            </w:r>
          </w:p>
        </w:tc>
      </w:tr>
      <w:tr w:rsidR="00D72A57" w:rsidRPr="00526ABA" w:rsidTr="005F4559">
        <w:tc>
          <w:tcPr>
            <w:tcW w:w="582" w:type="pct"/>
            <w:tcBorders>
              <w:top w:val="single" w:sz="4" w:space="0" w:color="auto"/>
              <w:bottom w:val="single" w:sz="4" w:space="0" w:color="auto"/>
            </w:tcBorders>
          </w:tcPr>
          <w:p w:rsidR="00D72A57" w:rsidRPr="00526ABA" w:rsidRDefault="00D72A57" w:rsidP="00977327">
            <w:pPr>
              <w:pStyle w:val="TAL"/>
              <w:keepNext w:val="0"/>
              <w:keepLines w:val="0"/>
              <w:spacing w:before="60"/>
              <w:rPr>
                <w:color w:val="000000"/>
              </w:rPr>
            </w:pPr>
            <w:r w:rsidRPr="00526ABA">
              <w:rPr>
                <w:color w:val="000000"/>
              </w:rPr>
              <w:t>5.1.5</w:t>
            </w:r>
          </w:p>
        </w:tc>
        <w:tc>
          <w:tcPr>
            <w:tcW w:w="2105" w:type="pct"/>
            <w:tcBorders>
              <w:top w:val="single" w:sz="4" w:space="0" w:color="auto"/>
              <w:bottom w:val="single" w:sz="4" w:space="0" w:color="auto"/>
            </w:tcBorders>
          </w:tcPr>
          <w:p w:rsidR="00D72A57" w:rsidRPr="00526ABA" w:rsidRDefault="00D72A57" w:rsidP="00977327">
            <w:pPr>
              <w:spacing w:before="60" w:after="60"/>
              <w:rPr>
                <w:b/>
                <w:bCs/>
                <w:color w:val="000000"/>
                <w:sz w:val="18"/>
              </w:rPr>
            </w:pPr>
            <w:r w:rsidRPr="00526ABA">
              <w:rPr>
                <w:b/>
                <w:bCs/>
                <w:color w:val="000000"/>
                <w:sz w:val="18"/>
              </w:rPr>
              <w:t>Errors and failure situations</w:t>
            </w:r>
          </w:p>
          <w:p w:rsidR="004602A8" w:rsidRPr="00526ABA" w:rsidRDefault="00D72A57" w:rsidP="00977327">
            <w:pPr>
              <w:spacing w:before="60" w:after="60"/>
              <w:rPr>
                <w:bCs/>
                <w:color w:val="000000"/>
                <w:sz w:val="18"/>
              </w:rPr>
            </w:pPr>
            <w:r w:rsidRPr="00526ABA">
              <w:rPr>
                <w:bCs/>
                <w:color w:val="000000"/>
                <w:sz w:val="18"/>
              </w:rPr>
              <w:t>Errors as defined in 5.1.5.2 shall be reported to the authorised agency together with a qualified error message.</w:t>
            </w:r>
          </w:p>
          <w:p w:rsidR="00D72A57" w:rsidRPr="00526ABA" w:rsidRDefault="00D72A57" w:rsidP="00977327">
            <w:pPr>
              <w:spacing w:before="60" w:after="60"/>
              <w:rPr>
                <w:b/>
                <w:bCs/>
                <w:color w:val="000000"/>
                <w:sz w:val="18"/>
              </w:rPr>
            </w:pPr>
            <w:r w:rsidRPr="00526ABA">
              <w:rPr>
                <w:bCs/>
                <w:color w:val="000000"/>
                <w:sz w:val="18"/>
              </w:rPr>
              <w:t>Transmissions with formal errors (errors as defined in 5.1.5.3) shall be rejected by the recipient.</w:t>
            </w:r>
          </w:p>
        </w:tc>
        <w:tc>
          <w:tcPr>
            <w:tcW w:w="2314" w:type="pct"/>
            <w:tcBorders>
              <w:top w:val="single" w:sz="4" w:space="0" w:color="auto"/>
              <w:bottom w:val="single" w:sz="4" w:space="0" w:color="auto"/>
            </w:tcBorders>
          </w:tcPr>
          <w:p w:rsidR="00D72A57" w:rsidRPr="00526ABA" w:rsidRDefault="00D72A57" w:rsidP="00977327">
            <w:pPr>
              <w:rPr>
                <w:color w:val="000000"/>
                <w:sz w:val="18"/>
              </w:rPr>
            </w:pPr>
          </w:p>
          <w:p w:rsidR="00D72A57" w:rsidRPr="00526ABA" w:rsidRDefault="00D72A57" w:rsidP="00977327">
            <w:pPr>
              <w:rPr>
                <w:color w:val="000000"/>
                <w:sz w:val="18"/>
              </w:rPr>
            </w:pPr>
            <w:r w:rsidRPr="00526ABA">
              <w:rPr>
                <w:color w:val="000000"/>
                <w:sz w:val="18"/>
              </w:rPr>
              <w:t>See in this regard the stipulations in Section 2.2.2 of this TR TKÜV immediately after this Table.</w:t>
            </w:r>
          </w:p>
        </w:tc>
      </w:tr>
      <w:tr w:rsidR="00D72A57" w:rsidRPr="00526ABA" w:rsidTr="005F4559">
        <w:tc>
          <w:tcPr>
            <w:tcW w:w="582" w:type="pct"/>
            <w:tcBorders>
              <w:top w:val="single" w:sz="4" w:space="0" w:color="auto"/>
              <w:bottom w:val="single" w:sz="4" w:space="0" w:color="auto"/>
            </w:tcBorders>
          </w:tcPr>
          <w:p w:rsidR="00D72A57" w:rsidRPr="00526ABA" w:rsidRDefault="00D72A57" w:rsidP="00977327">
            <w:pPr>
              <w:pStyle w:val="TAL"/>
              <w:keepNext w:val="0"/>
              <w:keepLines w:val="0"/>
              <w:spacing w:before="60"/>
              <w:rPr>
                <w:color w:val="000000"/>
              </w:rPr>
            </w:pPr>
            <w:r w:rsidRPr="00526ABA">
              <w:rPr>
                <w:color w:val="000000"/>
              </w:rPr>
              <w:t>5.1.7</w:t>
            </w:r>
          </w:p>
        </w:tc>
        <w:tc>
          <w:tcPr>
            <w:tcW w:w="2105" w:type="pct"/>
            <w:tcBorders>
              <w:top w:val="single" w:sz="4" w:space="0" w:color="auto"/>
              <w:bottom w:val="single" w:sz="4" w:space="0" w:color="auto"/>
            </w:tcBorders>
          </w:tcPr>
          <w:p w:rsidR="00D72A57" w:rsidRPr="00526ABA" w:rsidRDefault="00D72A57" w:rsidP="00977327">
            <w:pPr>
              <w:spacing w:before="60" w:after="60"/>
              <w:rPr>
                <w:b/>
                <w:bCs/>
                <w:color w:val="000000"/>
                <w:sz w:val="18"/>
              </w:rPr>
            </w:pPr>
            <w:r w:rsidRPr="00526ABA">
              <w:rPr>
                <w:b/>
                <w:bCs/>
                <w:color w:val="000000"/>
                <w:sz w:val="18"/>
              </w:rPr>
              <w:t>Delivery of results</w:t>
            </w:r>
          </w:p>
          <w:p w:rsidR="00D72A57" w:rsidRPr="00526ABA" w:rsidRDefault="00D72A57" w:rsidP="00977327">
            <w:pPr>
              <w:spacing w:before="60" w:after="60"/>
              <w:rPr>
                <w:color w:val="000000"/>
                <w:sz w:val="18"/>
              </w:rPr>
            </w:pPr>
            <w:r w:rsidRPr="00526ABA">
              <w:rPr>
                <w:color w:val="000000"/>
                <w:sz w:val="18"/>
              </w:rPr>
              <w:t xml:space="preserve">The </w:t>
            </w:r>
            <w:r w:rsidRPr="00526ABA">
              <w:rPr>
                <w:i/>
                <w:color w:val="000000"/>
                <w:sz w:val="18"/>
              </w:rPr>
              <w:t>single shot delivery</w:t>
            </w:r>
            <w:r w:rsidRPr="00526ABA">
              <w:rPr>
                <w:color w:val="000000"/>
                <w:sz w:val="18"/>
              </w:rPr>
              <w:t xml:space="preserve"> option must be implemented; the </w:t>
            </w:r>
            <w:r w:rsidRPr="00526ABA">
              <w:rPr>
                <w:i/>
                <w:color w:val="000000"/>
                <w:sz w:val="18"/>
              </w:rPr>
              <w:t>multi-part delivery</w:t>
            </w:r>
            <w:r w:rsidRPr="00526ABA">
              <w:rPr>
                <w:color w:val="000000"/>
                <w:sz w:val="18"/>
              </w:rPr>
              <w:t xml:space="preserve"> option may be implemented.</w:t>
            </w:r>
          </w:p>
        </w:tc>
        <w:tc>
          <w:tcPr>
            <w:tcW w:w="2314" w:type="pct"/>
            <w:tcBorders>
              <w:top w:val="single" w:sz="4" w:space="0" w:color="auto"/>
              <w:bottom w:val="single" w:sz="4" w:space="0" w:color="auto"/>
            </w:tcBorders>
          </w:tcPr>
          <w:p w:rsidR="00D72A57" w:rsidRPr="00526ABA" w:rsidRDefault="00D72A57" w:rsidP="00977327">
            <w:pPr>
              <w:spacing w:before="60" w:after="60"/>
              <w:rPr>
                <w:color w:val="000000"/>
                <w:sz w:val="18"/>
              </w:rPr>
            </w:pPr>
          </w:p>
          <w:p w:rsidR="00D72A57" w:rsidRPr="00526ABA" w:rsidRDefault="00D72A57" w:rsidP="00977327">
            <w:pPr>
              <w:spacing w:before="60" w:after="60"/>
              <w:rPr>
                <w:color w:val="000000"/>
                <w:sz w:val="18"/>
              </w:rPr>
            </w:pPr>
            <w:r w:rsidRPr="00526ABA">
              <w:rPr>
                <w:color w:val="000000"/>
                <w:sz w:val="18"/>
              </w:rPr>
              <w:t xml:space="preserve">In the </w:t>
            </w:r>
            <w:r w:rsidRPr="00526ABA">
              <w:rPr>
                <w:i/>
                <w:color w:val="000000"/>
                <w:sz w:val="18"/>
              </w:rPr>
              <w:t>single shot delivery</w:t>
            </w:r>
            <w:r w:rsidRPr="00526ABA">
              <w:rPr>
                <w:color w:val="000000"/>
                <w:sz w:val="18"/>
              </w:rPr>
              <w:t xml:space="preserve"> option, there will be exactly one response for each request. For future-related orders for disclosure of information on traffic data, the authorised agency shall send separate requests to the undertaking for each relevant surveillance order, taking account of the periods for which the relevant data are archived by the undertaking. </w:t>
            </w:r>
          </w:p>
          <w:p w:rsidR="00D72A57" w:rsidRPr="00526ABA" w:rsidRDefault="00D72A57" w:rsidP="00977327">
            <w:pPr>
              <w:spacing w:before="60"/>
              <w:rPr>
                <w:color w:val="000000"/>
                <w:sz w:val="18"/>
              </w:rPr>
            </w:pPr>
            <w:r w:rsidRPr="00526ABA">
              <w:rPr>
                <w:color w:val="000000"/>
                <w:sz w:val="18"/>
              </w:rPr>
              <w:t xml:space="preserve">The </w:t>
            </w:r>
            <w:r w:rsidRPr="00526ABA">
              <w:rPr>
                <w:i/>
                <w:color w:val="000000"/>
                <w:sz w:val="18"/>
              </w:rPr>
              <w:t>multi-part delivery</w:t>
            </w:r>
            <w:r w:rsidRPr="00526ABA">
              <w:rPr>
                <w:color w:val="000000"/>
                <w:sz w:val="18"/>
              </w:rPr>
              <w:t xml:space="preserve"> option allows subdividing a disclosure into several parts in case of a large volume of traffic data to be transmitted. If this option is implemented, the ResponseNumber parameter must be used. The use and its exact form must be described in the concept.</w:t>
            </w:r>
          </w:p>
          <w:p w:rsidR="00D72A57" w:rsidRPr="00526ABA" w:rsidRDefault="00D72A57" w:rsidP="00977327">
            <w:pPr>
              <w:spacing w:before="60"/>
              <w:rPr>
                <w:color w:val="000000"/>
                <w:sz w:val="18"/>
              </w:rPr>
            </w:pPr>
            <w:r w:rsidRPr="00526ABA">
              <w:rPr>
                <w:color w:val="000000"/>
                <w:sz w:val="18"/>
              </w:rPr>
              <w:t>For both options, the following additional requirements apply:</w:t>
            </w:r>
          </w:p>
          <w:p w:rsidR="00D72A57" w:rsidRPr="00526ABA" w:rsidRDefault="00D72A57" w:rsidP="00977327">
            <w:pPr>
              <w:spacing w:before="60"/>
              <w:ind w:left="214" w:hanging="214"/>
              <w:rPr>
                <w:color w:val="000000"/>
                <w:sz w:val="18"/>
              </w:rPr>
            </w:pPr>
            <w:r w:rsidRPr="00526ABA">
              <w:rPr>
                <w:color w:val="000000"/>
                <w:sz w:val="18"/>
              </w:rPr>
              <w:t>1.</w:t>
            </w:r>
            <w:r w:rsidRPr="00526ABA">
              <w:rPr>
                <w:color w:val="000000"/>
                <w:sz w:val="18"/>
              </w:rPr>
              <w:tab/>
              <w:t xml:space="preserve">The basic obligation incumbent upon telecommunications undertakings under § 96 of </w:t>
            </w:r>
            <w:r w:rsidRPr="00526ABA">
              <w:rPr>
                <w:color w:val="000000"/>
                <w:sz w:val="18"/>
              </w:rPr>
              <w:lastRenderedPageBreak/>
              <w:t>the TKG to immediately delete any traffic data not needed after the connection is terminated is not affected.</w:t>
            </w:r>
          </w:p>
          <w:p w:rsidR="00D72A57" w:rsidRPr="00526ABA" w:rsidRDefault="00D72A57" w:rsidP="00977327">
            <w:pPr>
              <w:spacing w:before="60"/>
              <w:ind w:left="214" w:hanging="214"/>
              <w:rPr>
                <w:color w:val="000000"/>
                <w:sz w:val="18"/>
              </w:rPr>
            </w:pPr>
            <w:r w:rsidRPr="00526ABA">
              <w:rPr>
                <w:color w:val="000000"/>
                <w:sz w:val="18"/>
              </w:rPr>
              <w:t>2.</w:t>
            </w:r>
            <w:r w:rsidRPr="00526ABA">
              <w:rPr>
                <w:color w:val="000000"/>
                <w:sz w:val="18"/>
              </w:rPr>
              <w:tab/>
              <w:t>The form of the technical procedure shall not give rise to an obligation or entitlement to archive traffic data for longer than the period provided for by § 96 of the TKG.</w:t>
            </w:r>
          </w:p>
        </w:tc>
      </w:tr>
      <w:tr w:rsidR="00D72A57" w:rsidRPr="00526ABA" w:rsidTr="005F4559">
        <w:tc>
          <w:tcPr>
            <w:tcW w:w="582"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pStyle w:val="TAL"/>
              <w:keepNext w:val="0"/>
              <w:keepLines w:val="0"/>
              <w:spacing w:before="60"/>
              <w:rPr>
                <w:color w:val="000000"/>
              </w:rPr>
            </w:pPr>
            <w:r w:rsidRPr="00526ABA">
              <w:rPr>
                <w:color w:val="000000"/>
              </w:rPr>
              <w:lastRenderedPageBreak/>
              <w:t>5.5</w:t>
            </w:r>
          </w:p>
        </w:tc>
        <w:tc>
          <w:tcPr>
            <w:tcW w:w="2105"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after="60"/>
              <w:rPr>
                <w:b/>
                <w:bCs/>
                <w:color w:val="000000"/>
                <w:sz w:val="18"/>
              </w:rPr>
            </w:pPr>
            <w:r w:rsidRPr="00526ABA">
              <w:rPr>
                <w:b/>
                <w:bCs/>
                <w:color w:val="000000"/>
                <w:sz w:val="18"/>
              </w:rPr>
              <w:t>HI-A and HI-B addressing</w:t>
            </w:r>
          </w:p>
          <w:p w:rsidR="00D72A57" w:rsidRPr="00526ABA" w:rsidRDefault="00D72A57" w:rsidP="00977327">
            <w:pPr>
              <w:spacing w:before="60" w:after="60"/>
              <w:rPr>
                <w:bCs/>
                <w:color w:val="000000"/>
                <w:sz w:val="18"/>
              </w:rPr>
            </w:pPr>
            <w:r w:rsidRPr="00526ABA">
              <w:rPr>
                <w:bCs/>
                <w:i/>
                <w:color w:val="000000"/>
                <w:sz w:val="18"/>
              </w:rPr>
              <w:t xml:space="preserve">The </w:t>
            </w:r>
            <w:r w:rsidRPr="00526ABA">
              <w:rPr>
                <w:bCs/>
                <w:color w:val="000000"/>
                <w:sz w:val="18"/>
              </w:rPr>
              <w:t>delivery</w:t>
            </w:r>
            <w:r w:rsidRPr="00526ABA">
              <w:rPr>
                <w:bCs/>
                <w:i/>
                <w:iCs/>
                <w:color w:val="000000"/>
                <w:sz w:val="18"/>
              </w:rPr>
              <w:t>PointHIB</w:t>
            </w:r>
            <w:r w:rsidRPr="00526ABA">
              <w:rPr>
                <w:bCs/>
                <w:color w:val="000000"/>
                <w:sz w:val="18"/>
              </w:rPr>
              <w:t xml:space="preserve"> field is not used.</w:t>
            </w:r>
          </w:p>
        </w:tc>
        <w:tc>
          <w:tcPr>
            <w:tcW w:w="2314"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after="60"/>
              <w:rPr>
                <w:b/>
                <w:bCs/>
                <w:color w:val="000000"/>
                <w:sz w:val="18"/>
              </w:rPr>
            </w:pPr>
          </w:p>
          <w:p w:rsidR="00D72A57" w:rsidRPr="00526ABA" w:rsidRDefault="00D72A57" w:rsidP="00977327">
            <w:pPr>
              <w:spacing w:before="60" w:after="60"/>
              <w:rPr>
                <w:b/>
                <w:bCs/>
                <w:color w:val="000000"/>
                <w:sz w:val="18"/>
              </w:rPr>
            </w:pPr>
            <w:r w:rsidRPr="00526ABA">
              <w:rPr>
                <w:color w:val="000000"/>
                <w:sz w:val="18"/>
              </w:rPr>
              <w:t xml:space="preserve">Different IP addresses for a single </w:t>
            </w:r>
            <w:r w:rsidRPr="00526ABA">
              <w:rPr>
                <w:i/>
                <w:color w:val="000000"/>
                <w:sz w:val="18"/>
              </w:rPr>
              <w:t>Authorized Organization</w:t>
            </w:r>
            <w:r w:rsidRPr="00526ABA">
              <w:rPr>
                <w:color w:val="000000"/>
                <w:sz w:val="18"/>
              </w:rPr>
              <w:t xml:space="preserve"> within a request and its associated response shall not be permitted, i.e. the source IP address for HI-A and the target IP address for HI-B must be identical.</w:t>
            </w:r>
          </w:p>
        </w:tc>
      </w:tr>
      <w:tr w:rsidR="00D72A57" w:rsidRPr="00526ABA" w:rsidTr="005F4559">
        <w:tc>
          <w:tcPr>
            <w:tcW w:w="582"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pStyle w:val="TAL"/>
              <w:keepNext w:val="0"/>
              <w:keepLines w:val="0"/>
              <w:spacing w:before="60"/>
              <w:rPr>
                <w:color w:val="000000"/>
              </w:rPr>
            </w:pPr>
            <w:r w:rsidRPr="00526ABA">
              <w:rPr>
                <w:color w:val="000000"/>
              </w:rPr>
              <w:t>6.1.2</w:t>
            </w:r>
          </w:p>
        </w:tc>
        <w:tc>
          <w:tcPr>
            <w:tcW w:w="2105"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after="60"/>
              <w:rPr>
                <w:b/>
                <w:bCs/>
                <w:color w:val="000000"/>
                <w:sz w:val="18"/>
              </w:rPr>
            </w:pPr>
            <w:r w:rsidRPr="00526ABA">
              <w:rPr>
                <w:b/>
                <w:bCs/>
                <w:color w:val="000000"/>
                <w:sz w:val="18"/>
              </w:rPr>
              <w:t>RequestID field specification</w:t>
            </w:r>
          </w:p>
          <w:p w:rsidR="00D72A57" w:rsidRPr="00526ABA" w:rsidRDefault="00D72A57" w:rsidP="00977327">
            <w:pPr>
              <w:spacing w:before="60" w:after="60"/>
              <w:rPr>
                <w:bCs/>
                <w:color w:val="000000"/>
                <w:sz w:val="18"/>
              </w:rPr>
            </w:pPr>
            <w:r w:rsidRPr="00526ABA">
              <w:rPr>
                <w:bCs/>
                <w:color w:val="000000"/>
                <w:sz w:val="18"/>
              </w:rPr>
              <w:t xml:space="preserve">The required </w:t>
            </w:r>
            <w:r w:rsidRPr="00526ABA">
              <w:rPr>
                <w:bCs/>
                <w:i/>
                <w:iCs/>
                <w:color w:val="000000"/>
                <w:sz w:val="18"/>
              </w:rPr>
              <w:t>Authorized Organization Code</w:t>
            </w:r>
            <w:r w:rsidRPr="00526ABA">
              <w:rPr>
                <w:bCs/>
                <w:color w:val="000000"/>
                <w:sz w:val="18"/>
              </w:rPr>
              <w:t xml:space="preserve"> identifier of the authorised agency will be allocated by the Federal Network Agency.</w:t>
            </w:r>
          </w:p>
          <w:p w:rsidR="00D72A57" w:rsidRPr="00526ABA" w:rsidRDefault="00D72A57" w:rsidP="00977327">
            <w:pPr>
              <w:spacing w:before="60" w:after="60"/>
              <w:rPr>
                <w:bCs/>
                <w:color w:val="000000"/>
                <w:sz w:val="18"/>
              </w:rPr>
            </w:pPr>
          </w:p>
          <w:p w:rsidR="00D72A57" w:rsidRPr="00526ABA" w:rsidRDefault="00D72A57" w:rsidP="00977327">
            <w:pPr>
              <w:spacing w:before="60" w:after="60"/>
              <w:rPr>
                <w:bCs/>
                <w:color w:val="000000"/>
                <w:sz w:val="18"/>
              </w:rPr>
            </w:pPr>
            <w:r w:rsidRPr="00526ABA">
              <w:rPr>
                <w:bCs/>
                <w:color w:val="000000"/>
                <w:sz w:val="18"/>
              </w:rPr>
              <w:t xml:space="preserve">If the authorised agency fails to receive an ACK message for a transmitted request, it may resend the same request with the same </w:t>
            </w:r>
            <w:r w:rsidRPr="00526ABA">
              <w:rPr>
                <w:bCs/>
                <w:i/>
                <w:iCs/>
                <w:color w:val="000000"/>
                <w:sz w:val="18"/>
              </w:rPr>
              <w:t>RequestNumber</w:t>
            </w:r>
            <w:r w:rsidRPr="00526ABA">
              <w:rPr>
                <w:bCs/>
                <w:color w:val="000000"/>
                <w:sz w:val="18"/>
              </w:rPr>
              <w:t>. This procedure is described in Section 2.2.2.5 of this TR TKÜV.</w:t>
            </w:r>
          </w:p>
        </w:tc>
        <w:tc>
          <w:tcPr>
            <w:tcW w:w="2314"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after="60"/>
              <w:rPr>
                <w:b/>
                <w:bCs/>
                <w:color w:val="000000"/>
                <w:sz w:val="18"/>
              </w:rPr>
            </w:pPr>
          </w:p>
          <w:p w:rsidR="00D72A57" w:rsidRPr="00526ABA" w:rsidRDefault="00D72A57" w:rsidP="00977327">
            <w:pPr>
              <w:spacing w:before="60"/>
              <w:rPr>
                <w:bCs/>
                <w:color w:val="000000"/>
                <w:sz w:val="18"/>
              </w:rPr>
            </w:pPr>
            <w:r w:rsidRPr="00526ABA">
              <w:rPr>
                <w:bCs/>
                <w:color w:val="000000"/>
                <w:sz w:val="18"/>
              </w:rPr>
              <w:t>The Authorized Organization Code of the authorised agency corresponds to the authorised agency ID assigned as a unique reference number for surveillance measures (see in this regard Appendix X.2 of the TR TKÜV).</w:t>
            </w:r>
          </w:p>
          <w:p w:rsidR="00D72A57" w:rsidRPr="00526ABA" w:rsidRDefault="00D72A57" w:rsidP="00977327">
            <w:pPr>
              <w:spacing w:before="60"/>
              <w:rPr>
                <w:color w:val="000000"/>
                <w:sz w:val="18"/>
              </w:rPr>
            </w:pPr>
            <w:r w:rsidRPr="00526ABA">
              <w:rPr>
                <w:bCs/>
                <w:color w:val="000000"/>
                <w:sz w:val="18"/>
              </w:rPr>
              <w:t xml:space="preserve">Acknowledgement of duplicate </w:t>
            </w:r>
            <w:r w:rsidRPr="00526ABA">
              <w:rPr>
                <w:bCs/>
                <w:i/>
                <w:iCs/>
                <w:color w:val="000000"/>
                <w:sz w:val="18"/>
              </w:rPr>
              <w:t>RequestNumbers</w:t>
            </w:r>
            <w:r w:rsidRPr="00526ABA">
              <w:rPr>
                <w:bCs/>
                <w:color w:val="000000"/>
                <w:sz w:val="18"/>
              </w:rPr>
              <w:t xml:space="preserve"> by the subject is limited to the information available to him/her. It does not mandate a violation of obligations to delete data under privacy laws.</w:t>
            </w:r>
          </w:p>
        </w:tc>
      </w:tr>
      <w:tr w:rsidR="00D72A57" w:rsidRPr="00526ABA" w:rsidTr="005F4559">
        <w:tc>
          <w:tcPr>
            <w:tcW w:w="582"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pStyle w:val="TAL"/>
              <w:keepNext w:val="0"/>
              <w:keepLines w:val="0"/>
              <w:spacing w:before="60"/>
              <w:rPr>
                <w:color w:val="000000"/>
              </w:rPr>
            </w:pPr>
            <w:r w:rsidRPr="00526ABA">
              <w:rPr>
                <w:color w:val="000000"/>
              </w:rPr>
              <w:t>6.1.3</w:t>
            </w:r>
          </w:p>
        </w:tc>
        <w:tc>
          <w:tcPr>
            <w:tcW w:w="2105"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after="60"/>
              <w:rPr>
                <w:b/>
                <w:bCs/>
                <w:color w:val="000000"/>
                <w:sz w:val="18"/>
              </w:rPr>
            </w:pPr>
            <w:r w:rsidRPr="00526ABA">
              <w:rPr>
                <w:b/>
                <w:bCs/>
                <w:color w:val="000000"/>
                <w:sz w:val="18"/>
              </w:rPr>
              <w:t>CSP Identifiers</w:t>
            </w:r>
          </w:p>
          <w:p w:rsidR="00D72A57" w:rsidRPr="00526ABA" w:rsidRDefault="00D72A57" w:rsidP="00977327">
            <w:pPr>
              <w:spacing w:before="60" w:after="60"/>
              <w:rPr>
                <w:bCs/>
                <w:color w:val="000000"/>
                <w:sz w:val="18"/>
              </w:rPr>
            </w:pPr>
            <w:r w:rsidRPr="00526ABA">
              <w:rPr>
                <w:bCs/>
                <w:color w:val="000000"/>
                <w:sz w:val="18"/>
              </w:rPr>
              <w:t>The required identifiers of the subject, CSP ID and Third Party CSP ID, will be allocated by the Federal Network Agency.</w:t>
            </w:r>
          </w:p>
        </w:tc>
        <w:tc>
          <w:tcPr>
            <w:tcW w:w="2314"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after="60"/>
              <w:rPr>
                <w:bCs/>
                <w:color w:val="000000"/>
                <w:sz w:val="18"/>
              </w:rPr>
            </w:pPr>
          </w:p>
          <w:p w:rsidR="00D72A57" w:rsidRPr="00526ABA" w:rsidRDefault="00D72A57" w:rsidP="00977327">
            <w:pPr>
              <w:spacing w:before="60" w:after="60"/>
              <w:rPr>
                <w:bCs/>
                <w:color w:val="000000"/>
                <w:sz w:val="18"/>
              </w:rPr>
            </w:pPr>
            <w:r w:rsidRPr="00526ABA">
              <w:rPr>
                <w:bCs/>
                <w:color w:val="000000"/>
                <w:sz w:val="18"/>
              </w:rPr>
              <w:t>The CSP ID of the obligated party matches the Operator ID allocated as part of the obligation under Part A and/or Part B of this TR TKÜV.</w:t>
            </w:r>
          </w:p>
        </w:tc>
      </w:tr>
      <w:tr w:rsidR="00D72A57" w:rsidRPr="00526ABA" w:rsidTr="005F4559">
        <w:tc>
          <w:tcPr>
            <w:tcW w:w="582"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pStyle w:val="TAL"/>
              <w:keepNext w:val="0"/>
              <w:keepLines w:val="0"/>
              <w:spacing w:before="60"/>
              <w:rPr>
                <w:color w:val="000000"/>
              </w:rPr>
            </w:pPr>
            <w:r w:rsidRPr="00526ABA">
              <w:rPr>
                <w:color w:val="000000"/>
              </w:rPr>
              <w:t>6.1.4</w:t>
            </w:r>
          </w:p>
        </w:tc>
        <w:tc>
          <w:tcPr>
            <w:tcW w:w="2105"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after="60"/>
              <w:rPr>
                <w:b/>
                <w:bCs/>
                <w:color w:val="000000"/>
                <w:sz w:val="18"/>
              </w:rPr>
            </w:pPr>
            <w:r w:rsidRPr="00526ABA">
              <w:rPr>
                <w:b/>
                <w:bCs/>
                <w:color w:val="000000"/>
                <w:sz w:val="18"/>
              </w:rPr>
              <w:t>Timestamp</w:t>
            </w:r>
          </w:p>
          <w:p w:rsidR="00D72A57" w:rsidRPr="00526ABA" w:rsidRDefault="00D72A57" w:rsidP="00977327">
            <w:pPr>
              <w:spacing w:before="60" w:after="60"/>
              <w:rPr>
                <w:b/>
                <w:bCs/>
                <w:color w:val="000000"/>
                <w:sz w:val="18"/>
              </w:rPr>
            </w:pPr>
            <w:r w:rsidRPr="00526ABA">
              <w:rPr>
                <w:bCs/>
                <w:color w:val="000000"/>
                <w:sz w:val="18"/>
              </w:rPr>
              <w:t>The limitations under Section 2.2.3.1 of this TR TKÜV shall apply.</w:t>
            </w:r>
          </w:p>
        </w:tc>
        <w:tc>
          <w:tcPr>
            <w:tcW w:w="2314"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rPr>
                <w:color w:val="000000"/>
                <w:sz w:val="18"/>
              </w:rPr>
            </w:pPr>
          </w:p>
        </w:tc>
      </w:tr>
      <w:tr w:rsidR="00D72A57" w:rsidRPr="00526ABA" w:rsidTr="005F4559">
        <w:tc>
          <w:tcPr>
            <w:tcW w:w="582"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pStyle w:val="TAL"/>
              <w:keepNext w:val="0"/>
              <w:keepLines w:val="0"/>
              <w:spacing w:before="60"/>
              <w:rPr>
                <w:color w:val="000000"/>
              </w:rPr>
            </w:pPr>
            <w:r w:rsidRPr="00526ABA">
              <w:rPr>
                <w:color w:val="000000"/>
              </w:rPr>
              <w:t>6.3.1</w:t>
            </w:r>
            <w:r w:rsidRPr="00526ABA">
              <w:rPr>
                <w:color w:val="000000"/>
              </w:rPr>
              <w:br/>
              <w:t>6.3.2</w:t>
            </w:r>
          </w:p>
        </w:tc>
        <w:tc>
          <w:tcPr>
            <w:tcW w:w="2105"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after="60"/>
              <w:rPr>
                <w:b/>
                <w:bCs/>
                <w:color w:val="000000"/>
                <w:sz w:val="18"/>
              </w:rPr>
            </w:pPr>
            <w:r w:rsidRPr="00526ABA">
              <w:rPr>
                <w:b/>
                <w:bCs/>
                <w:color w:val="000000"/>
                <w:sz w:val="18"/>
              </w:rPr>
              <w:t>Information contained within a request</w:t>
            </w:r>
          </w:p>
          <w:p w:rsidR="00D72A57" w:rsidRPr="00526ABA" w:rsidRDefault="00D72A57" w:rsidP="00977327">
            <w:pPr>
              <w:spacing w:before="60" w:after="60"/>
              <w:rPr>
                <w:bCs/>
                <w:color w:val="000000"/>
                <w:sz w:val="18"/>
              </w:rPr>
            </w:pPr>
            <w:r w:rsidRPr="00526ABA">
              <w:rPr>
                <w:bCs/>
                <w:color w:val="000000"/>
                <w:sz w:val="18"/>
              </w:rPr>
              <w:t>Identifiers shall be requested with equals.</w:t>
            </w:r>
            <w:r w:rsidRPr="00526ABA">
              <w:rPr>
                <w:bCs/>
                <w:color w:val="000000"/>
                <w:sz w:val="18"/>
              </w:rPr>
              <w:br/>
              <w:t>The range parameters</w:t>
            </w:r>
            <w:r w:rsidRPr="00526ABA">
              <w:rPr>
                <w:bCs/>
                <w:i/>
                <w:iCs/>
                <w:color w:val="000000"/>
                <w:sz w:val="18"/>
              </w:rPr>
              <w:t xml:space="preserve"> lessThanOrEqualTo</w:t>
            </w:r>
            <w:r w:rsidRPr="00526ABA">
              <w:rPr>
                <w:bCs/>
                <w:color w:val="000000"/>
                <w:sz w:val="18"/>
              </w:rPr>
              <w:t xml:space="preserve"> and </w:t>
            </w:r>
            <w:r w:rsidRPr="00526ABA">
              <w:rPr>
                <w:bCs/>
                <w:i/>
                <w:iCs/>
                <w:color w:val="000000"/>
                <w:sz w:val="18"/>
              </w:rPr>
              <w:t>greaterThanOrEqualTo</w:t>
            </w:r>
            <w:r w:rsidRPr="00526ABA">
              <w:rPr>
                <w:bCs/>
                <w:color w:val="000000"/>
                <w:sz w:val="18"/>
              </w:rPr>
              <w:t xml:space="preserve"> are to be used only for timestamps.</w:t>
            </w:r>
          </w:p>
        </w:tc>
        <w:tc>
          <w:tcPr>
            <w:tcW w:w="2314"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rPr>
                <w:color w:val="000000"/>
                <w:sz w:val="18"/>
              </w:rPr>
            </w:pPr>
          </w:p>
          <w:p w:rsidR="00D72A57" w:rsidRPr="00526ABA" w:rsidRDefault="00D72A57" w:rsidP="00977327">
            <w:pPr>
              <w:rPr>
                <w:color w:val="000000"/>
                <w:sz w:val="18"/>
              </w:rPr>
            </w:pPr>
            <w:r w:rsidRPr="00526ABA">
              <w:rPr>
                <w:color w:val="000000"/>
                <w:sz w:val="18"/>
              </w:rPr>
              <w:t>The following shall not be used:</w:t>
            </w:r>
            <w:r w:rsidR="003804EB">
              <w:rPr>
                <w:color w:val="000000"/>
                <w:sz w:val="18"/>
              </w:rPr>
              <w:br/>
            </w:r>
            <w:r w:rsidRPr="00526ABA">
              <w:rPr>
                <w:color w:val="000000"/>
                <w:sz w:val="18"/>
              </w:rPr>
              <w:t>notEqualTo, lessThan, greaterThan, startsWith, endsWith, isAMemberOf</w:t>
            </w:r>
          </w:p>
        </w:tc>
      </w:tr>
      <w:tr w:rsidR="00D72A57" w:rsidRPr="00526ABA" w:rsidTr="005F4559">
        <w:tc>
          <w:tcPr>
            <w:tcW w:w="582"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pStyle w:val="TAL"/>
              <w:keepNext w:val="0"/>
              <w:keepLines w:val="0"/>
              <w:spacing w:before="60"/>
              <w:rPr>
                <w:color w:val="000000"/>
              </w:rPr>
            </w:pPr>
            <w:r w:rsidRPr="00526ABA">
              <w:rPr>
                <w:color w:val="000000"/>
              </w:rPr>
              <w:t>6.3.3</w:t>
            </w:r>
          </w:p>
        </w:tc>
        <w:tc>
          <w:tcPr>
            <w:tcW w:w="2105"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after="60"/>
              <w:rPr>
                <w:b/>
                <w:bCs/>
                <w:color w:val="000000"/>
                <w:sz w:val="18"/>
              </w:rPr>
            </w:pPr>
            <w:r w:rsidRPr="00526ABA">
              <w:rPr>
                <w:b/>
                <w:bCs/>
                <w:color w:val="000000"/>
                <w:sz w:val="18"/>
              </w:rPr>
              <w:t>Additional information in requests</w:t>
            </w:r>
          </w:p>
          <w:p w:rsidR="00D72A57" w:rsidRPr="00526ABA" w:rsidRDefault="00D72A57" w:rsidP="00977327">
            <w:pPr>
              <w:spacing w:before="60" w:after="60"/>
              <w:rPr>
                <w:bCs/>
                <w:color w:val="000000"/>
                <w:sz w:val="18"/>
              </w:rPr>
            </w:pPr>
            <w:r w:rsidRPr="00526ABA">
              <w:rPr>
                <w:bCs/>
                <w:color w:val="000000"/>
                <w:sz w:val="18"/>
              </w:rPr>
              <w:t>All requests shall have the same priority.</w:t>
            </w:r>
            <w:r w:rsidRPr="00526ABA">
              <w:rPr>
                <w:bCs/>
                <w:color w:val="000000"/>
                <w:sz w:val="18"/>
              </w:rPr>
              <w:br/>
              <w:t>The MaxHits parameter shall not be used.</w:t>
            </w:r>
          </w:p>
        </w:tc>
        <w:tc>
          <w:tcPr>
            <w:tcW w:w="2314"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rPr>
                <w:color w:val="000000"/>
                <w:sz w:val="18"/>
              </w:rPr>
            </w:pPr>
          </w:p>
        </w:tc>
      </w:tr>
      <w:tr w:rsidR="00D72A57" w:rsidRPr="00526ABA" w:rsidTr="005F4559">
        <w:tc>
          <w:tcPr>
            <w:tcW w:w="582"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pStyle w:val="TAL"/>
              <w:keepNext w:val="0"/>
              <w:keepLines w:val="0"/>
              <w:spacing w:before="60"/>
              <w:rPr>
                <w:color w:val="000000"/>
              </w:rPr>
            </w:pPr>
            <w:r w:rsidRPr="00526ABA">
              <w:rPr>
                <w:color w:val="000000"/>
              </w:rPr>
              <w:t>6.4</w:t>
            </w:r>
          </w:p>
        </w:tc>
        <w:tc>
          <w:tcPr>
            <w:tcW w:w="2105"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after="60"/>
              <w:rPr>
                <w:b/>
                <w:bCs/>
                <w:color w:val="000000"/>
                <w:sz w:val="18"/>
              </w:rPr>
            </w:pPr>
            <w:r w:rsidRPr="00526ABA">
              <w:rPr>
                <w:b/>
                <w:bCs/>
                <w:color w:val="000000"/>
                <w:sz w:val="18"/>
              </w:rPr>
              <w:t>Error messages</w:t>
            </w:r>
          </w:p>
          <w:p w:rsidR="00D72A57" w:rsidRPr="00526ABA" w:rsidRDefault="00D72A57" w:rsidP="00977327">
            <w:pPr>
              <w:spacing w:before="60" w:after="60"/>
              <w:rPr>
                <w:bCs/>
                <w:color w:val="000000"/>
                <w:sz w:val="18"/>
              </w:rPr>
            </w:pPr>
            <w:r w:rsidRPr="00526ABA">
              <w:rPr>
                <w:bCs/>
                <w:color w:val="000000"/>
                <w:sz w:val="18"/>
              </w:rPr>
              <w:t>Error message must be clear. In the case of version conflicts, for example, the error messages must at least contain the expected version.</w:t>
            </w:r>
          </w:p>
        </w:tc>
        <w:tc>
          <w:tcPr>
            <w:tcW w:w="2314"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rPr>
                <w:color w:val="000000"/>
                <w:sz w:val="18"/>
              </w:rPr>
            </w:pPr>
          </w:p>
        </w:tc>
      </w:tr>
      <w:tr w:rsidR="00D72A57" w:rsidRPr="00526ABA" w:rsidTr="005F4559">
        <w:tc>
          <w:tcPr>
            <w:tcW w:w="582"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pStyle w:val="TAL"/>
              <w:keepNext w:val="0"/>
              <w:keepLines w:val="0"/>
              <w:spacing w:before="60"/>
              <w:rPr>
                <w:color w:val="000000"/>
              </w:rPr>
            </w:pPr>
            <w:r w:rsidRPr="00526ABA">
              <w:rPr>
                <w:color w:val="000000"/>
              </w:rPr>
              <w:t>7</w:t>
            </w:r>
          </w:p>
        </w:tc>
        <w:tc>
          <w:tcPr>
            <w:tcW w:w="2105"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after="60"/>
              <w:rPr>
                <w:b/>
                <w:bCs/>
                <w:color w:val="000000"/>
                <w:sz w:val="18"/>
              </w:rPr>
            </w:pPr>
            <w:r w:rsidRPr="00526ABA">
              <w:rPr>
                <w:b/>
                <w:bCs/>
                <w:color w:val="000000"/>
                <w:sz w:val="18"/>
              </w:rPr>
              <w:t>Data exchange techniques</w:t>
            </w:r>
          </w:p>
          <w:p w:rsidR="00D72A57" w:rsidRPr="00526ABA" w:rsidRDefault="00D72A57" w:rsidP="00977327">
            <w:pPr>
              <w:spacing w:before="60" w:after="60"/>
              <w:rPr>
                <w:bCs/>
                <w:color w:val="000000"/>
                <w:sz w:val="18"/>
              </w:rPr>
            </w:pPr>
            <w:r w:rsidRPr="00526ABA">
              <w:rPr>
                <w:color w:val="000000"/>
                <w:sz w:val="18"/>
              </w:rPr>
              <w:t xml:space="preserve">XML/HTTP shall be used as the transmission mechanism. </w:t>
            </w:r>
            <w:r w:rsidRPr="00526ABA">
              <w:rPr>
                <w:bCs/>
                <w:color w:val="000000"/>
                <w:sz w:val="18"/>
              </w:rPr>
              <w:t>Transmission shall occur over the public Internet using a VPN in accordance with Appendix A-2.</w:t>
            </w:r>
          </w:p>
        </w:tc>
        <w:tc>
          <w:tcPr>
            <w:tcW w:w="2314"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rPr>
                <w:color w:val="000000"/>
                <w:sz w:val="18"/>
              </w:rPr>
            </w:pPr>
            <w:bookmarkStart w:id="560" w:name="_GoBack"/>
            <w:bookmarkEnd w:id="560"/>
          </w:p>
          <w:p w:rsidR="00D72A57" w:rsidRPr="00526ABA" w:rsidRDefault="00D72A57" w:rsidP="00977327">
            <w:pPr>
              <w:spacing w:before="60"/>
              <w:rPr>
                <w:color w:val="000000"/>
                <w:sz w:val="18"/>
              </w:rPr>
            </w:pPr>
            <w:r w:rsidRPr="00526ABA">
              <w:rPr>
                <w:color w:val="000000"/>
                <w:sz w:val="18"/>
              </w:rPr>
              <w:t>See in this regard the stipulations in Section 2.2 of this TR TKÜV or those immediately after this Table.</w:t>
            </w:r>
          </w:p>
        </w:tc>
      </w:tr>
      <w:tr w:rsidR="00D72A57" w:rsidRPr="00526ABA" w:rsidTr="005F4559">
        <w:tc>
          <w:tcPr>
            <w:tcW w:w="582"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pStyle w:val="TAL"/>
              <w:keepNext w:val="0"/>
              <w:keepLines w:val="0"/>
              <w:spacing w:before="60"/>
              <w:rPr>
                <w:color w:val="000000"/>
              </w:rPr>
            </w:pPr>
            <w:r w:rsidRPr="00526ABA">
              <w:rPr>
                <w:color w:val="000000"/>
              </w:rPr>
              <w:t>7.2</w:t>
            </w:r>
          </w:p>
        </w:tc>
        <w:tc>
          <w:tcPr>
            <w:tcW w:w="2105"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after="60"/>
              <w:rPr>
                <w:b/>
                <w:bCs/>
                <w:color w:val="000000"/>
                <w:sz w:val="18"/>
              </w:rPr>
            </w:pPr>
            <w:r w:rsidRPr="00526ABA">
              <w:rPr>
                <w:b/>
                <w:bCs/>
                <w:color w:val="000000"/>
                <w:sz w:val="18"/>
              </w:rPr>
              <w:t>HTTP data exchange</w:t>
            </w:r>
          </w:p>
          <w:p w:rsidR="00D72A57" w:rsidRPr="00526ABA" w:rsidRDefault="00D72A57" w:rsidP="00977327">
            <w:pPr>
              <w:spacing w:before="60" w:after="60"/>
              <w:rPr>
                <w:bCs/>
                <w:color w:val="000000"/>
                <w:sz w:val="18"/>
              </w:rPr>
            </w:pPr>
            <w:r w:rsidRPr="00526ABA">
              <w:rPr>
                <w:bCs/>
                <w:color w:val="000000"/>
                <w:sz w:val="18"/>
              </w:rPr>
              <w:t xml:space="preserve">The </w:t>
            </w:r>
            <w:r w:rsidRPr="00526ABA">
              <w:rPr>
                <w:bCs/>
                <w:i/>
                <w:color w:val="000000"/>
                <w:sz w:val="18"/>
              </w:rPr>
              <w:t>Mutual client/server</w:t>
            </w:r>
            <w:r w:rsidRPr="00526ABA">
              <w:rPr>
                <w:bCs/>
                <w:color w:val="000000"/>
                <w:sz w:val="18"/>
              </w:rPr>
              <w:t xml:space="preserve"> option shall be used.</w:t>
            </w:r>
          </w:p>
        </w:tc>
        <w:tc>
          <w:tcPr>
            <w:tcW w:w="2314"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rPr>
                <w:color w:val="000000"/>
                <w:sz w:val="18"/>
              </w:rPr>
            </w:pPr>
          </w:p>
          <w:p w:rsidR="00D72A57" w:rsidRPr="00526ABA" w:rsidRDefault="00D72A57" w:rsidP="00977327">
            <w:pPr>
              <w:spacing w:before="60" w:after="60"/>
              <w:rPr>
                <w:color w:val="000000"/>
                <w:sz w:val="18"/>
                <w:szCs w:val="24"/>
              </w:rPr>
            </w:pPr>
            <w:r w:rsidRPr="00526ABA">
              <w:rPr>
                <w:color w:val="000000"/>
                <w:sz w:val="18"/>
              </w:rPr>
              <w:t>See in this regard the stipulations immediately following this Table.</w:t>
            </w:r>
          </w:p>
        </w:tc>
      </w:tr>
      <w:tr w:rsidR="00D72A57" w:rsidRPr="00526ABA" w:rsidTr="005F4559">
        <w:tc>
          <w:tcPr>
            <w:tcW w:w="582"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pStyle w:val="TAL"/>
              <w:keepNext w:val="0"/>
              <w:keepLines w:val="0"/>
              <w:spacing w:before="60"/>
              <w:rPr>
                <w:color w:val="000000"/>
              </w:rPr>
            </w:pPr>
            <w:r w:rsidRPr="00526ABA">
              <w:rPr>
                <w:color w:val="000000"/>
              </w:rPr>
              <w:t>7.2.3</w:t>
            </w:r>
          </w:p>
        </w:tc>
        <w:tc>
          <w:tcPr>
            <w:tcW w:w="2105"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after="60"/>
              <w:rPr>
                <w:b/>
                <w:bCs/>
                <w:color w:val="000000"/>
                <w:sz w:val="18"/>
              </w:rPr>
            </w:pPr>
            <w:r w:rsidRPr="00526ABA">
              <w:rPr>
                <w:b/>
                <w:bCs/>
                <w:color w:val="000000"/>
                <w:sz w:val="18"/>
              </w:rPr>
              <w:t>Mutual client/server</w:t>
            </w:r>
          </w:p>
          <w:p w:rsidR="00D72A57" w:rsidRPr="00526ABA" w:rsidRDefault="00D72A57" w:rsidP="00977327">
            <w:pPr>
              <w:spacing w:before="60" w:after="60"/>
              <w:rPr>
                <w:bCs/>
                <w:color w:val="000000"/>
                <w:sz w:val="18"/>
              </w:rPr>
            </w:pPr>
            <w:r w:rsidRPr="00526ABA">
              <w:rPr>
                <w:bCs/>
                <w:color w:val="000000"/>
                <w:sz w:val="18"/>
              </w:rPr>
              <w:t>The URI shall be the same for HI-A and HI-B: /etsi</w:t>
            </w:r>
          </w:p>
        </w:tc>
        <w:tc>
          <w:tcPr>
            <w:tcW w:w="2314"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after="60"/>
              <w:rPr>
                <w:color w:val="000000"/>
                <w:sz w:val="18"/>
              </w:rPr>
            </w:pPr>
          </w:p>
          <w:p w:rsidR="00D72A57" w:rsidRPr="00526ABA" w:rsidRDefault="00D72A57" w:rsidP="00977327">
            <w:pPr>
              <w:spacing w:before="60" w:after="60"/>
              <w:rPr>
                <w:color w:val="000000"/>
                <w:sz w:val="18"/>
              </w:rPr>
            </w:pPr>
            <w:r w:rsidRPr="00526ABA">
              <w:rPr>
                <w:color w:val="000000"/>
                <w:sz w:val="18"/>
              </w:rPr>
              <w:t>A host header is not needed.</w:t>
            </w:r>
          </w:p>
        </w:tc>
      </w:tr>
      <w:tr w:rsidR="00D72A57" w:rsidRPr="00526ABA" w:rsidTr="005F4559">
        <w:tc>
          <w:tcPr>
            <w:tcW w:w="582"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pStyle w:val="TAL"/>
              <w:keepNext w:val="0"/>
              <w:keepLines w:val="0"/>
              <w:spacing w:before="60"/>
              <w:rPr>
                <w:color w:val="000000"/>
              </w:rPr>
            </w:pPr>
            <w:r w:rsidRPr="00526ABA">
              <w:rPr>
                <w:color w:val="000000"/>
              </w:rPr>
              <w:lastRenderedPageBreak/>
              <w:t>8</w:t>
            </w:r>
          </w:p>
        </w:tc>
        <w:tc>
          <w:tcPr>
            <w:tcW w:w="2105"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after="60"/>
              <w:rPr>
                <w:b/>
                <w:bCs/>
                <w:color w:val="000000"/>
                <w:sz w:val="18"/>
              </w:rPr>
            </w:pPr>
            <w:r w:rsidRPr="00526ABA">
              <w:rPr>
                <w:b/>
                <w:bCs/>
                <w:color w:val="000000"/>
                <w:sz w:val="18"/>
              </w:rPr>
              <w:t>Security Measures</w:t>
            </w:r>
          </w:p>
          <w:p w:rsidR="00D72A57" w:rsidRPr="00526ABA" w:rsidRDefault="00D72A57" w:rsidP="00977327">
            <w:pPr>
              <w:spacing w:before="60" w:after="60"/>
              <w:rPr>
                <w:bCs/>
                <w:color w:val="000000"/>
                <w:sz w:val="18"/>
              </w:rPr>
            </w:pPr>
            <w:r w:rsidRPr="00526ABA">
              <w:rPr>
                <w:bCs/>
                <w:color w:val="000000"/>
                <w:sz w:val="18"/>
              </w:rPr>
              <w:t>The requirements as per Appendix A-2 shall apply.</w:t>
            </w:r>
          </w:p>
        </w:tc>
        <w:tc>
          <w:tcPr>
            <w:tcW w:w="2314"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rPr>
                <w:color w:val="000000"/>
                <w:sz w:val="18"/>
              </w:rPr>
            </w:pPr>
          </w:p>
        </w:tc>
      </w:tr>
      <w:tr w:rsidR="00D72A57" w:rsidRPr="00526ABA" w:rsidTr="005F4559">
        <w:tc>
          <w:tcPr>
            <w:tcW w:w="582"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pStyle w:val="TAL"/>
              <w:keepNext w:val="0"/>
              <w:keepLines w:val="0"/>
              <w:spacing w:before="60"/>
              <w:rPr>
                <w:color w:val="000000"/>
              </w:rPr>
            </w:pPr>
            <w:r w:rsidRPr="00526ABA">
              <w:rPr>
                <w:color w:val="000000"/>
              </w:rPr>
              <w:t>Appendix A</w:t>
            </w:r>
          </w:p>
        </w:tc>
        <w:tc>
          <w:tcPr>
            <w:tcW w:w="2105"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after="60"/>
              <w:rPr>
                <w:b/>
                <w:bCs/>
                <w:color w:val="000000"/>
                <w:sz w:val="18"/>
              </w:rPr>
            </w:pPr>
            <w:r w:rsidRPr="00526ABA">
              <w:rPr>
                <w:b/>
                <w:bCs/>
                <w:color w:val="000000"/>
                <w:sz w:val="18"/>
              </w:rPr>
              <w:t>Data fields</w:t>
            </w:r>
          </w:p>
          <w:p w:rsidR="00D72A57" w:rsidRPr="00526ABA" w:rsidRDefault="00D72A57" w:rsidP="00977327">
            <w:pPr>
              <w:spacing w:before="60" w:after="60"/>
              <w:rPr>
                <w:bCs/>
                <w:color w:val="000000"/>
                <w:sz w:val="18"/>
              </w:rPr>
            </w:pPr>
            <w:r w:rsidRPr="00526ABA">
              <w:rPr>
                <w:bCs/>
                <w:color w:val="000000"/>
                <w:sz w:val="18"/>
              </w:rPr>
              <w:t>The Appendix describes the data fields used and the stipulations within an ASN.1 definition. The applicable XML definition shall be taken from the ETSI website together with the ETSI specification.</w:t>
            </w:r>
          </w:p>
        </w:tc>
        <w:tc>
          <w:tcPr>
            <w:tcW w:w="2314"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before="60" w:after="60"/>
              <w:rPr>
                <w:color w:val="000000"/>
                <w:sz w:val="18"/>
              </w:rPr>
            </w:pPr>
          </w:p>
          <w:p w:rsidR="00D72A57" w:rsidRPr="00526ABA" w:rsidRDefault="00D72A57" w:rsidP="00977327">
            <w:pPr>
              <w:spacing w:before="60" w:after="60"/>
              <w:rPr>
                <w:color w:val="000000"/>
                <w:sz w:val="18"/>
              </w:rPr>
            </w:pPr>
            <w:r w:rsidRPr="00526ABA">
              <w:rPr>
                <w:color w:val="000000"/>
                <w:sz w:val="18"/>
              </w:rPr>
              <w:t>Examples of common requests and the generally expected results may be requested from the Federal Network Agency.</w:t>
            </w:r>
          </w:p>
        </w:tc>
      </w:tr>
    </w:tbl>
    <w:p w:rsidR="00D72A57" w:rsidRPr="00526ABA" w:rsidRDefault="00D72A57" w:rsidP="00015EEF">
      <w:pPr>
        <w:pStyle w:val="Heading2"/>
      </w:pPr>
      <w:bookmarkStart w:id="561" w:name="_Toc295218385"/>
      <w:bookmarkStart w:id="562" w:name="_Toc316388530"/>
      <w:bookmarkStart w:id="563" w:name="_Toc316905688"/>
      <w:bookmarkStart w:id="564" w:name="_Toc61897696"/>
      <w:r w:rsidRPr="00526ABA">
        <w:t>2.2</w:t>
      </w:r>
      <w:r w:rsidRPr="00526ABA">
        <w:tab/>
        <w:t>Supplementary technical requirements for the interface specification under ETSI TS 102 657</w:t>
      </w:r>
      <w:bookmarkEnd w:id="561"/>
      <w:bookmarkEnd w:id="562"/>
      <w:bookmarkEnd w:id="563"/>
      <w:bookmarkEnd w:id="564"/>
    </w:p>
    <w:p w:rsidR="00D72A57" w:rsidRPr="00526ABA" w:rsidRDefault="00D72A57" w:rsidP="00D72A57">
      <w:pPr>
        <w:pStyle w:val="FP"/>
        <w:spacing w:before="120" w:after="240"/>
        <w:rPr>
          <w:color w:val="000000"/>
        </w:rPr>
      </w:pPr>
      <w:r w:rsidRPr="00526ABA">
        <w:rPr>
          <w:color w:val="000000"/>
        </w:rPr>
        <w:t>The handshake mechanism as described in the ETSI specification requires more stringent national stipulations than the HTTP transmission method described therein if an error-free interaction of the various systems is to be ensured.</w:t>
      </w:r>
    </w:p>
    <w:p w:rsidR="00D72A57" w:rsidRPr="00526ABA" w:rsidRDefault="00D72A57" w:rsidP="00F1134B">
      <w:pPr>
        <w:pStyle w:val="Heading3"/>
      </w:pPr>
      <w:bookmarkStart w:id="565" w:name="_Toc316905689"/>
      <w:r w:rsidRPr="00526ABA">
        <w:t>2.2.1</w:t>
      </w:r>
      <w:r w:rsidRPr="00526ABA">
        <w:tab/>
        <w:t>HTTP transmission method</w:t>
      </w:r>
      <w:bookmarkEnd w:id="565"/>
    </w:p>
    <w:p w:rsidR="00D72A57" w:rsidRPr="00526ABA" w:rsidRDefault="00D72A57" w:rsidP="00D72A57">
      <w:pPr>
        <w:pStyle w:val="FP"/>
        <w:spacing w:before="120" w:after="240"/>
        <w:rPr>
          <w:rStyle w:val="PageNumber"/>
          <w:color w:val="000000"/>
        </w:rPr>
      </w:pPr>
      <w:r w:rsidRPr="00526ABA">
        <w:rPr>
          <w:rStyle w:val="PageNumber"/>
          <w:color w:val="000000"/>
        </w:rPr>
        <w:t>For electronic transmission to participating undertakings, the latter shall inform the Federal Network Agency of the addressing information required in this regard (IP address), which is then forwarded to the authorised agencies.</w:t>
      </w:r>
    </w:p>
    <w:p w:rsidR="00D72A57" w:rsidRPr="00526ABA" w:rsidRDefault="00D72A57" w:rsidP="004B5221">
      <w:pPr>
        <w:pStyle w:val="FP"/>
        <w:keepNext/>
        <w:spacing w:before="120" w:after="240"/>
        <w:rPr>
          <w:color w:val="000000"/>
        </w:rPr>
      </w:pPr>
      <w:r w:rsidRPr="00526ABA">
        <w:rPr>
          <w:rStyle w:val="PageNumber"/>
          <w:color w:val="000000"/>
        </w:rPr>
        <w:t xml:space="preserve">The port numbers </w:t>
      </w:r>
      <w:r w:rsidRPr="00526ABA">
        <w:rPr>
          <w:color w:val="000000"/>
        </w:rPr>
        <w:t xml:space="preserve">of the relevant recipient (destination port) are the same for HI-A and HI-B </w:t>
      </w:r>
      <w:r w:rsidRPr="00526ABA">
        <w:rPr>
          <w:rStyle w:val="PageNumber"/>
          <w:color w:val="000000"/>
        </w:rPr>
        <w:t>and shall be used as follows. If a surveillance order is necessary for the corresponding request, this will be transmitted via the same 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5"/>
        <w:gridCol w:w="1959"/>
      </w:tblGrid>
      <w:tr w:rsidR="00D72A57" w:rsidRPr="00526ABA" w:rsidTr="00FD7547">
        <w:tc>
          <w:tcPr>
            <w:tcW w:w="3952" w:type="pct"/>
          </w:tcPr>
          <w:p w:rsidR="00D72A57" w:rsidRPr="00526ABA" w:rsidRDefault="00D72A57" w:rsidP="004B5221">
            <w:pPr>
              <w:keepNext/>
              <w:spacing w:before="60" w:after="60"/>
              <w:rPr>
                <w:b/>
                <w:bCs/>
                <w:color w:val="000000"/>
              </w:rPr>
            </w:pPr>
            <w:r w:rsidRPr="00526ABA">
              <w:rPr>
                <w:b/>
                <w:bCs/>
                <w:color w:val="000000"/>
              </w:rPr>
              <w:t>Application</w:t>
            </w:r>
          </w:p>
        </w:tc>
        <w:tc>
          <w:tcPr>
            <w:tcW w:w="1048" w:type="pct"/>
          </w:tcPr>
          <w:p w:rsidR="00D72A57" w:rsidRPr="00526ABA" w:rsidRDefault="00D72A57" w:rsidP="004B5221">
            <w:pPr>
              <w:keepNext/>
              <w:spacing w:before="60" w:after="60"/>
              <w:rPr>
                <w:b/>
                <w:bCs/>
                <w:color w:val="000000"/>
              </w:rPr>
            </w:pPr>
            <w:r w:rsidRPr="00526ABA">
              <w:rPr>
                <w:b/>
                <w:bCs/>
                <w:color w:val="000000"/>
              </w:rPr>
              <w:t>Destination port</w:t>
            </w:r>
          </w:p>
        </w:tc>
      </w:tr>
      <w:tr w:rsidR="00D72A57" w:rsidRPr="00526ABA" w:rsidTr="00FD7547">
        <w:tc>
          <w:tcPr>
            <w:tcW w:w="3952" w:type="pct"/>
          </w:tcPr>
          <w:p w:rsidR="00D72A57" w:rsidRPr="00526ABA" w:rsidRDefault="00D72A57" w:rsidP="00977327">
            <w:pPr>
              <w:spacing w:before="60" w:after="60"/>
              <w:rPr>
                <w:bCs/>
                <w:color w:val="000000"/>
              </w:rPr>
            </w:pPr>
            <w:r w:rsidRPr="00526ABA">
              <w:rPr>
                <w:bCs/>
                <w:color w:val="000000"/>
              </w:rPr>
              <w:t>Traffic data disclosure</w:t>
            </w:r>
          </w:p>
        </w:tc>
        <w:tc>
          <w:tcPr>
            <w:tcW w:w="1048" w:type="pct"/>
          </w:tcPr>
          <w:p w:rsidR="00D72A57" w:rsidRPr="00526ABA" w:rsidRDefault="00D72A57" w:rsidP="00977327">
            <w:pPr>
              <w:spacing w:before="60" w:after="60"/>
              <w:jc w:val="center"/>
              <w:rPr>
                <w:bCs/>
                <w:color w:val="000000"/>
              </w:rPr>
            </w:pPr>
            <w:r w:rsidRPr="00526ABA">
              <w:rPr>
                <w:bCs/>
                <w:color w:val="000000"/>
              </w:rPr>
              <w:t>50200</w:t>
            </w:r>
          </w:p>
        </w:tc>
      </w:tr>
      <w:tr w:rsidR="00D72A57" w:rsidRPr="00526ABA" w:rsidTr="00FD7547">
        <w:tc>
          <w:tcPr>
            <w:tcW w:w="3952" w:type="pct"/>
          </w:tcPr>
          <w:p w:rsidR="00D72A57" w:rsidRPr="00526ABA" w:rsidRDefault="00D72A57" w:rsidP="00977327">
            <w:pPr>
              <w:spacing w:before="60" w:after="60"/>
              <w:rPr>
                <w:bCs/>
                <w:color w:val="000000"/>
              </w:rPr>
            </w:pPr>
            <w:r w:rsidRPr="00526ABA">
              <w:rPr>
                <w:bCs/>
                <w:color w:val="000000"/>
              </w:rPr>
              <w:t>Subscriber data disclosure</w:t>
            </w:r>
          </w:p>
        </w:tc>
        <w:tc>
          <w:tcPr>
            <w:tcW w:w="1048" w:type="pct"/>
          </w:tcPr>
          <w:p w:rsidR="00D72A57" w:rsidRPr="00526ABA" w:rsidRDefault="00D72A57" w:rsidP="00977327">
            <w:pPr>
              <w:spacing w:before="60" w:after="60"/>
              <w:jc w:val="center"/>
              <w:rPr>
                <w:bCs/>
                <w:color w:val="000000"/>
              </w:rPr>
            </w:pPr>
            <w:r w:rsidRPr="00526ABA">
              <w:rPr>
                <w:bCs/>
                <w:color w:val="000000"/>
              </w:rPr>
              <w:t>50210</w:t>
            </w:r>
          </w:p>
        </w:tc>
      </w:tr>
      <w:tr w:rsidR="00D72A57" w:rsidRPr="00526ABA" w:rsidTr="00FD7547">
        <w:tc>
          <w:tcPr>
            <w:tcW w:w="3952" w:type="pct"/>
          </w:tcPr>
          <w:p w:rsidR="00D72A57" w:rsidRPr="00526ABA" w:rsidRDefault="00D72A57" w:rsidP="005A4391">
            <w:pPr>
              <w:spacing w:before="60" w:after="60"/>
              <w:rPr>
                <w:bCs/>
                <w:color w:val="000000"/>
              </w:rPr>
            </w:pPr>
            <w:r w:rsidRPr="00526ABA">
              <w:rPr>
                <w:bCs/>
                <w:color w:val="000000"/>
              </w:rPr>
              <w:t>Disclosure of location</w:t>
            </w:r>
          </w:p>
        </w:tc>
        <w:tc>
          <w:tcPr>
            <w:tcW w:w="1048" w:type="pct"/>
          </w:tcPr>
          <w:p w:rsidR="00D72A57" w:rsidRPr="00526ABA" w:rsidRDefault="00D72A57" w:rsidP="00977327">
            <w:pPr>
              <w:spacing w:before="60" w:after="60"/>
              <w:jc w:val="center"/>
              <w:rPr>
                <w:bCs/>
                <w:color w:val="000000"/>
              </w:rPr>
            </w:pPr>
            <w:r w:rsidRPr="00526ABA">
              <w:rPr>
                <w:bCs/>
                <w:color w:val="000000"/>
              </w:rPr>
              <w:t>50220</w:t>
            </w:r>
          </w:p>
        </w:tc>
      </w:tr>
      <w:tr w:rsidR="00D72A57" w:rsidRPr="00526ABA" w:rsidTr="00FD7547">
        <w:tc>
          <w:tcPr>
            <w:tcW w:w="3952" w:type="pct"/>
          </w:tcPr>
          <w:p w:rsidR="00D72A57" w:rsidRPr="00526ABA" w:rsidRDefault="00D72A57" w:rsidP="00CC466C">
            <w:pPr>
              <w:spacing w:before="60" w:after="60"/>
              <w:rPr>
                <w:bCs/>
                <w:color w:val="000000"/>
              </w:rPr>
            </w:pPr>
            <w:r w:rsidRPr="00526ABA">
              <w:rPr>
                <w:bCs/>
                <w:color w:val="000000"/>
              </w:rPr>
              <w:t>Transmission of the telecommunications surveillance order, disclosure of traffic data in real time</w:t>
            </w:r>
          </w:p>
        </w:tc>
        <w:tc>
          <w:tcPr>
            <w:tcW w:w="1048" w:type="pct"/>
          </w:tcPr>
          <w:p w:rsidR="00D72A57" w:rsidRPr="00526ABA" w:rsidRDefault="00D72A57" w:rsidP="00977327">
            <w:pPr>
              <w:spacing w:before="60" w:after="60"/>
              <w:jc w:val="center"/>
              <w:rPr>
                <w:bCs/>
                <w:color w:val="000000"/>
              </w:rPr>
            </w:pPr>
            <w:r w:rsidRPr="00526ABA">
              <w:rPr>
                <w:bCs/>
                <w:color w:val="000000"/>
              </w:rPr>
              <w:t>50230</w:t>
            </w:r>
          </w:p>
        </w:tc>
      </w:tr>
      <w:tr w:rsidR="00D72A57" w:rsidRPr="00526ABA" w:rsidTr="00FD7547">
        <w:tc>
          <w:tcPr>
            <w:tcW w:w="3952" w:type="pct"/>
          </w:tcPr>
          <w:p w:rsidR="00D72A57" w:rsidRPr="00526ABA" w:rsidRDefault="00D72A57" w:rsidP="00977327">
            <w:pPr>
              <w:spacing w:before="60" w:after="60"/>
              <w:rPr>
                <w:bCs/>
                <w:color w:val="000000"/>
              </w:rPr>
            </w:pPr>
            <w:r w:rsidRPr="00526ABA">
              <w:rPr>
                <w:bCs/>
                <w:color w:val="000000"/>
              </w:rPr>
              <w:t>Disclosure of the structure of radio cells</w:t>
            </w:r>
          </w:p>
        </w:tc>
        <w:tc>
          <w:tcPr>
            <w:tcW w:w="1048" w:type="pct"/>
          </w:tcPr>
          <w:p w:rsidR="00D72A57" w:rsidRPr="00526ABA" w:rsidRDefault="00D72A57" w:rsidP="00977327">
            <w:pPr>
              <w:spacing w:before="60" w:after="60"/>
              <w:jc w:val="center"/>
              <w:rPr>
                <w:bCs/>
                <w:color w:val="000000"/>
              </w:rPr>
            </w:pPr>
            <w:r w:rsidRPr="00526ABA">
              <w:rPr>
                <w:bCs/>
                <w:color w:val="000000"/>
              </w:rPr>
              <w:t>50250</w:t>
            </w:r>
          </w:p>
        </w:tc>
      </w:tr>
      <w:tr w:rsidR="00D72A57" w:rsidRPr="00526ABA" w:rsidTr="00FD7547">
        <w:tc>
          <w:tcPr>
            <w:tcW w:w="3952" w:type="pct"/>
          </w:tcPr>
          <w:p w:rsidR="00D72A57" w:rsidRPr="00526ABA" w:rsidRDefault="00D72A57" w:rsidP="00977327">
            <w:pPr>
              <w:spacing w:before="60" w:after="60"/>
              <w:rPr>
                <w:bCs/>
                <w:color w:val="000000"/>
              </w:rPr>
            </w:pPr>
            <w:r w:rsidRPr="00526ABA">
              <w:rPr>
                <w:bCs/>
                <w:color w:val="000000"/>
              </w:rPr>
              <w:t>Transmission of accounting information or submitting claims for compensation pursuant to § 23(1) of the German Judicial Remuneration and Compensation Act</w:t>
            </w:r>
          </w:p>
        </w:tc>
        <w:tc>
          <w:tcPr>
            <w:tcW w:w="1048" w:type="pct"/>
          </w:tcPr>
          <w:p w:rsidR="00D72A57" w:rsidRPr="00526ABA" w:rsidRDefault="00D72A57" w:rsidP="00977327">
            <w:pPr>
              <w:spacing w:before="60" w:after="60"/>
              <w:jc w:val="center"/>
              <w:rPr>
                <w:bCs/>
                <w:color w:val="000000"/>
              </w:rPr>
            </w:pPr>
            <w:r w:rsidRPr="00526ABA">
              <w:rPr>
                <w:bCs/>
                <w:color w:val="000000"/>
              </w:rPr>
              <w:t>50260</w:t>
            </w:r>
          </w:p>
        </w:tc>
      </w:tr>
    </w:tbl>
    <w:p w:rsidR="00D72A57" w:rsidRPr="00526ABA" w:rsidRDefault="00D72A57" w:rsidP="00D72A57">
      <w:pPr>
        <w:pStyle w:val="FP"/>
        <w:spacing w:before="120" w:after="240"/>
        <w:rPr>
          <w:bCs/>
          <w:color w:val="000000"/>
        </w:rPr>
      </w:pPr>
      <w:r w:rsidRPr="00526ABA">
        <w:rPr>
          <w:bCs/>
          <w:color w:val="000000"/>
        </w:rPr>
        <w:t>All messages (Req, ReqAck, Res, ResAck, etc.) shall be transmitted via the POST method each in its own HTTP session. Successful transmission and server-side validation of the XML message shall be acknowledged by the server by means of an HTTP 200 (OK). After transmitting the HTTP status codes, the server shall terminate the connection.</w:t>
      </w:r>
    </w:p>
    <w:p w:rsidR="00D72A57" w:rsidRPr="00526ABA" w:rsidRDefault="00D72A57" w:rsidP="00D72A57">
      <w:pPr>
        <w:pStyle w:val="FP"/>
        <w:spacing w:before="120" w:after="240"/>
        <w:rPr>
          <w:bCs/>
          <w:color w:val="000000"/>
        </w:rPr>
      </w:pPr>
      <w:r w:rsidRPr="00526ABA">
        <w:rPr>
          <w:bCs/>
          <w:color w:val="000000"/>
        </w:rPr>
        <w:t>Connection may be terminated after 60 seconds without any activity by the client or server. If the server terminates the connection, it shall first send an HTTP 408 (request time-out) to the client.</w:t>
      </w:r>
    </w:p>
    <w:p w:rsidR="00D72A57" w:rsidRPr="00526ABA" w:rsidRDefault="00D72A57" w:rsidP="00D72A57">
      <w:pPr>
        <w:pStyle w:val="FP"/>
        <w:spacing w:before="120" w:after="240"/>
        <w:rPr>
          <w:bCs/>
          <w:color w:val="000000"/>
        </w:rPr>
      </w:pPr>
      <w:r w:rsidRPr="00526ABA">
        <w:rPr>
          <w:bCs/>
          <w:color w:val="000000"/>
        </w:rPr>
        <w:t>Only one request per HTTP session is permitted; multiple requests must each be contained in their own HTTP sessions.</w:t>
      </w:r>
    </w:p>
    <w:p w:rsidR="00D72A57" w:rsidRPr="00526ABA" w:rsidRDefault="00D72A57" w:rsidP="00D72A57">
      <w:pPr>
        <w:pStyle w:val="FP"/>
        <w:spacing w:before="120" w:after="240"/>
        <w:rPr>
          <w:bCs/>
          <w:color w:val="000000"/>
        </w:rPr>
      </w:pPr>
      <w:r w:rsidRPr="00526ABA">
        <w:rPr>
          <w:bCs/>
          <w:color w:val="000000"/>
        </w:rPr>
        <w:t>Use of “Content-Encoding: gzip” within the client’s HTTP POST request shall be optional. The server must be able to process the relevant requests and responses.</w:t>
      </w:r>
    </w:p>
    <w:p w:rsidR="00D72A57" w:rsidRPr="00526ABA" w:rsidRDefault="00D72A57" w:rsidP="00D72A57">
      <w:pPr>
        <w:rPr>
          <w:color w:val="000000"/>
        </w:rPr>
      </w:pPr>
      <w:r w:rsidRPr="00526ABA">
        <w:rPr>
          <w:color w:val="000000"/>
        </w:rPr>
        <w:t>In accordance with the XML standard, special characters shall be replaced by the corresponding escaped characters since the validation will otherwise fail.</w:t>
      </w:r>
    </w:p>
    <w:p w:rsidR="00D72A57" w:rsidRPr="00526ABA" w:rsidRDefault="00D72A57" w:rsidP="00F1134B">
      <w:pPr>
        <w:pStyle w:val="Heading3"/>
      </w:pPr>
      <w:bookmarkStart w:id="566" w:name="_Toc316905690"/>
      <w:r w:rsidRPr="00526ABA">
        <w:lastRenderedPageBreak/>
        <w:t>2.2.2</w:t>
      </w:r>
      <w:r w:rsidRPr="00526ABA">
        <w:tab/>
        <w:t>Error handling</w:t>
      </w:r>
      <w:bookmarkEnd w:id="566"/>
    </w:p>
    <w:p w:rsidR="00D72A57" w:rsidRPr="00526ABA" w:rsidRDefault="00D72A57" w:rsidP="00012CFE">
      <w:pPr>
        <w:pStyle w:val="Heading4"/>
      </w:pPr>
      <w:r w:rsidRPr="00526ABA">
        <w:t>2.2.2.1</w:t>
      </w:r>
      <w:r w:rsidRPr="00526ABA">
        <w:tab/>
        <w:t>Error in encoding of request or disclosure (pursuant to ETSI TS 102 657, Section 5.1.5.3)</w:t>
      </w:r>
    </w:p>
    <w:p w:rsidR="00D72A57" w:rsidRPr="00526ABA" w:rsidRDefault="00D72A57" w:rsidP="00503483">
      <w:pPr>
        <w:rPr>
          <w:color w:val="000000"/>
        </w:rPr>
      </w:pPr>
      <w:r w:rsidRPr="00526ABA">
        <w:t>If a request/disclosure contains formal errors (invalid XML or missing obligatory parameter</w:t>
      </w:r>
      <w:r w:rsidRPr="00526ABA">
        <w:rPr>
          <w:color w:val="000000"/>
        </w:rPr>
        <w:t xml:space="preserve">), the HTTP server shall reject it with the </w:t>
      </w:r>
      <w:r w:rsidRPr="00526ABA">
        <w:rPr>
          <w:b/>
        </w:rPr>
        <w:t>HTTP status code 422</w:t>
      </w:r>
      <w:r w:rsidRPr="00526ABA">
        <w:rPr>
          <w:color w:val="000000"/>
        </w:rPr>
        <w:t xml:space="preserve"> (Unprocessable Entity). A clear error message is to be transmitted in the HTTP body. For example, if the version of the transmitted Natparas does not correspond to the version expected from the obligated party, the version used by the obligated party is to be notified in the HTTP body of the error message.</w:t>
      </w:r>
    </w:p>
    <w:p w:rsidR="00D72A57" w:rsidRPr="00526ABA" w:rsidRDefault="00D72A57" w:rsidP="00503483">
      <w:pPr>
        <w:rPr>
          <w:color w:val="000000"/>
        </w:rPr>
      </w:pPr>
      <w:r w:rsidRPr="00526ABA">
        <w:rPr>
          <w:color w:val="000000"/>
        </w:rPr>
        <w:t>Appendix A.4 of Part A of this TR TKÜV applies accordingly regarding the requirement of repeated transmission attempts.</w:t>
      </w:r>
    </w:p>
    <w:p w:rsidR="00D72A57" w:rsidRPr="00526ABA" w:rsidRDefault="00D72A57" w:rsidP="00012CFE">
      <w:pPr>
        <w:pStyle w:val="Heading4"/>
      </w:pPr>
      <w:r w:rsidRPr="00526ABA">
        <w:t>2.2.2.2</w:t>
      </w:r>
      <w:r w:rsidRPr="00526ABA">
        <w:tab/>
        <w:t>Status errors (pursuant to ETSI TS 102 657 Section 5.1.5.3)</w:t>
      </w:r>
    </w:p>
    <w:p w:rsidR="00D72A57" w:rsidRPr="00526ABA" w:rsidRDefault="00D72A57" w:rsidP="00503483">
      <w:pPr>
        <w:rPr>
          <w:color w:val="000000"/>
        </w:rPr>
      </w:pPr>
      <w:r w:rsidRPr="00526ABA">
        <w:rPr>
          <w:color w:val="000000"/>
        </w:rPr>
        <w:t xml:space="preserve">In case of a status error (‘wrong messages at the wrong time’), an </w:t>
      </w:r>
      <w:r w:rsidRPr="00526ABA">
        <w:rPr>
          <w:b/>
          <w:color w:val="000000"/>
        </w:rPr>
        <w:t>Error Message</w:t>
      </w:r>
      <w:r w:rsidRPr="00526ABA">
        <w:rPr>
          <w:color w:val="000000"/>
        </w:rPr>
        <w:t xml:space="preserve"> (ErrorAck) shall be sent which refers to the </w:t>
      </w:r>
      <w:r w:rsidRPr="00526ABA">
        <w:rPr>
          <w:i/>
          <w:iCs/>
          <w:color w:val="000000"/>
        </w:rPr>
        <w:t>RequestID</w:t>
      </w:r>
      <w:r w:rsidRPr="00526ABA">
        <w:rPr>
          <w:color w:val="000000"/>
        </w:rPr>
        <w:t xml:space="preserve"> of the relevant request and which may contain an optional comment.</w:t>
      </w:r>
    </w:p>
    <w:p w:rsidR="00D72A57" w:rsidRPr="00526ABA" w:rsidRDefault="00D72A57" w:rsidP="00012CFE">
      <w:pPr>
        <w:pStyle w:val="Heading4"/>
      </w:pPr>
      <w:r w:rsidRPr="00526ABA">
        <w:t>2.2.2.3</w:t>
      </w:r>
      <w:r w:rsidRPr="00526ABA">
        <w:tab/>
        <w:t>Request cannot be implemented (pursuant to ETSI TS 102 657 Section 5.1.5.2)</w:t>
      </w:r>
    </w:p>
    <w:p w:rsidR="00D72A57" w:rsidRPr="00526ABA" w:rsidRDefault="00D72A57" w:rsidP="00503483">
      <w:pPr>
        <w:rPr>
          <w:color w:val="000000"/>
        </w:rPr>
      </w:pPr>
      <w:r w:rsidRPr="00526ABA">
        <w:rPr>
          <w:color w:val="000000"/>
        </w:rPr>
        <w:t xml:space="preserve">If a request cannot be implemented (e.g. incorrect parameter, no corresponding surveillance order or </w:t>
      </w:r>
      <w:r w:rsidRPr="00526ABA">
        <w:rPr>
          <w:i/>
          <w:iCs/>
          <w:color w:val="000000"/>
        </w:rPr>
        <w:t>data request</w:t>
      </w:r>
      <w:r w:rsidRPr="00526ABA">
        <w:rPr>
          <w:color w:val="000000"/>
        </w:rPr>
        <w:t xml:space="preserve"> for a rejected warrant), a </w:t>
      </w:r>
      <w:r w:rsidRPr="00526ABA">
        <w:rPr>
          <w:i/>
          <w:iCs/>
          <w:color w:val="000000"/>
        </w:rPr>
        <w:t>FailureResponse</w:t>
      </w:r>
      <w:r w:rsidRPr="00526ABA">
        <w:rPr>
          <w:color w:val="000000"/>
        </w:rPr>
        <w:t xml:space="preserve"> message shall be sent, structured as described in the following example, with an explanation.</w:t>
      </w:r>
    </w:p>
    <w:p w:rsidR="00D72A57" w:rsidRPr="00526ABA" w:rsidRDefault="00D72A57" w:rsidP="004B5221">
      <w:pPr>
        <w:keepNext/>
        <w:rPr>
          <w:color w:val="000000"/>
        </w:rPr>
      </w:pPr>
      <w:r w:rsidRPr="00526ABA">
        <w:rPr>
          <w:color w:val="000000"/>
        </w:rPr>
        <w:t>This procedure will be necessary when:</w:t>
      </w:r>
    </w:p>
    <w:p w:rsidR="00D72A57" w:rsidRPr="00526ABA" w:rsidRDefault="00D72A57" w:rsidP="00503483">
      <w:pPr>
        <w:pStyle w:val="ListParagraph"/>
        <w:numPr>
          <w:ilvl w:val="0"/>
          <w:numId w:val="88"/>
        </w:numPr>
        <w:ind w:left="360"/>
        <w:rPr>
          <w:color w:val="000000"/>
        </w:rPr>
      </w:pPr>
      <w:r w:rsidRPr="00526ABA">
        <w:rPr>
          <w:color w:val="000000"/>
        </w:rPr>
        <w:t xml:space="preserve">during </w:t>
      </w:r>
      <w:r w:rsidRPr="00526ABA">
        <w:rPr>
          <w:color w:val="000000"/>
          <w:u w:val="single"/>
        </w:rPr>
        <w:t>manual verification</w:t>
      </w:r>
      <w:r w:rsidRPr="00526ABA">
        <w:rPr>
          <w:color w:val="000000"/>
        </w:rPr>
        <w:t xml:space="preserve"> of a request message (e.g. after transmission of a surveillance order or a request for subscriber data) it is found that the </w:t>
      </w:r>
      <w:r w:rsidRPr="00526ABA">
        <w:rPr>
          <w:color w:val="000000"/>
          <w:u w:val="single"/>
        </w:rPr>
        <w:t>entire</w:t>
      </w:r>
      <w:r w:rsidRPr="00526ABA">
        <w:rPr>
          <w:color w:val="000000"/>
        </w:rPr>
        <w:t xml:space="preserve"> request cannot be implemented, or:</w:t>
      </w:r>
    </w:p>
    <w:p w:rsidR="00D72A57" w:rsidRPr="00526ABA" w:rsidRDefault="00D72A57" w:rsidP="00503483">
      <w:pPr>
        <w:pStyle w:val="ListParagraph"/>
        <w:numPr>
          <w:ilvl w:val="0"/>
          <w:numId w:val="88"/>
        </w:numPr>
        <w:ind w:left="360"/>
        <w:rPr>
          <w:color w:val="000000"/>
        </w:rPr>
      </w:pPr>
      <w:r w:rsidRPr="00526ABA">
        <w:rPr>
          <w:color w:val="000000"/>
          <w:u w:val="single"/>
        </w:rPr>
        <w:t xml:space="preserve">automatic verification </w:t>
      </w:r>
      <w:r w:rsidRPr="00526ABA">
        <w:rPr>
          <w:color w:val="000000"/>
        </w:rPr>
        <w:t>(e.g. a request message of type usageData) finds an error in the parameters.</w:t>
      </w:r>
    </w:p>
    <w:p w:rsidR="00D72A57" w:rsidRPr="00526ABA" w:rsidRDefault="00D72A57" w:rsidP="00503483">
      <w:pPr>
        <w:rPr>
          <w:color w:val="000000"/>
        </w:rPr>
      </w:pPr>
      <w:r w:rsidRPr="00526ABA">
        <w:rPr>
          <w:color w:val="000000"/>
        </w:rPr>
        <w:t xml:space="preserve">A new request typically then needs to be sent, with a new </w:t>
      </w:r>
      <w:r w:rsidRPr="00526ABA">
        <w:rPr>
          <w:i/>
          <w:iCs/>
          <w:color w:val="000000"/>
        </w:rPr>
        <w:t>request number.</w:t>
      </w:r>
    </w:p>
    <w:p w:rsidR="00D72A57" w:rsidRPr="00526ABA" w:rsidRDefault="00D72A57" w:rsidP="00503483">
      <w:pPr>
        <w:rPr>
          <w:color w:val="000000"/>
        </w:rPr>
      </w:pPr>
      <w:r w:rsidRPr="00526ABA">
        <w:rPr>
          <w:color w:val="000000"/>
        </w:rPr>
        <w:t>This FailureResponse message may also be used when technical or other errors on the part of the obligated undertaking cause delays in disclosure of which the requesting agency needs to be informed.</w:t>
      </w:r>
    </w:p>
    <w:p w:rsidR="00D72A57" w:rsidRPr="00526ABA" w:rsidRDefault="00D72A57" w:rsidP="00012CFE">
      <w:pPr>
        <w:pStyle w:val="Heading4"/>
      </w:pPr>
      <w:r w:rsidRPr="00526ABA">
        <w:t>2.2.2.4</w:t>
      </w:r>
      <w:r w:rsidRPr="00526ABA">
        <w:tab/>
        <w:t>Transmission of the ResponseComplete or ResponseIncomplete message</w:t>
      </w:r>
    </w:p>
    <w:p w:rsidR="00D72A57" w:rsidRPr="00526ABA" w:rsidRDefault="00D72A57" w:rsidP="00503483">
      <w:pPr>
        <w:rPr>
          <w:color w:val="000000"/>
        </w:rPr>
      </w:pPr>
      <w:r w:rsidRPr="00526ABA">
        <w:rPr>
          <w:color w:val="000000"/>
        </w:rPr>
        <w:t xml:space="preserve">When there are no errors, a Request of the warrant type is confirmed with a </w:t>
      </w:r>
      <w:r w:rsidRPr="00526ABA">
        <w:rPr>
          <w:b/>
          <w:color w:val="000000"/>
        </w:rPr>
        <w:t xml:space="preserve">ResponseComplete </w:t>
      </w:r>
      <w:r w:rsidRPr="00526ABA">
        <w:rPr>
          <w:color w:val="000000"/>
        </w:rPr>
        <w:t>message.</w:t>
      </w:r>
    </w:p>
    <w:p w:rsidR="00D72A57" w:rsidRPr="00526ABA" w:rsidRDefault="00D72A57" w:rsidP="00503483">
      <w:pPr>
        <w:rPr>
          <w:color w:val="000000"/>
        </w:rPr>
      </w:pPr>
      <w:r w:rsidRPr="00526ABA">
        <w:rPr>
          <w:color w:val="000000"/>
        </w:rPr>
        <w:t xml:space="preserve">If parts of the order cannot be implemented, a </w:t>
      </w:r>
      <w:r w:rsidRPr="00526ABA">
        <w:rPr>
          <w:b/>
          <w:color w:val="000000"/>
        </w:rPr>
        <w:t>ResponseIncomplete</w:t>
      </w:r>
      <w:r w:rsidRPr="00526ABA">
        <w:rPr>
          <w:color w:val="000000"/>
        </w:rPr>
        <w:t xml:space="preserve"> message shall be returned with an automatically readable list of the identifiers considered invalid. A short error message (RejectedTargetErrorMessage) can be added to each rejected identifier (RejectedTargetNumber).</w:t>
      </w:r>
    </w:p>
    <w:p w:rsidR="00D72A57" w:rsidRPr="00526ABA" w:rsidRDefault="00D72A57" w:rsidP="00012CFE">
      <w:pPr>
        <w:pStyle w:val="Heading4"/>
      </w:pPr>
      <w:r w:rsidRPr="00526ABA">
        <w:t>2.2.2.5</w:t>
      </w:r>
      <w:r w:rsidRPr="00526ABA">
        <w:tab/>
        <w:t>Repeated transmission of the same message</w:t>
      </w:r>
    </w:p>
    <w:p w:rsidR="00D72A57" w:rsidRPr="00526ABA" w:rsidRDefault="00D72A57" w:rsidP="004B5221">
      <w:pPr>
        <w:keepNext/>
        <w:rPr>
          <w:bCs/>
          <w:color w:val="000000"/>
        </w:rPr>
      </w:pPr>
      <w:r w:rsidRPr="00526ABA">
        <w:rPr>
          <w:bCs/>
          <w:color w:val="000000"/>
        </w:rPr>
        <w:t>Every request, response, or cancel message shall be acknowledged by a corresponding ACK message. If such an ACK message is not received, the original message (e.g. a request) may be retransmitted with the same request number. The receiving system must be able to recognise that the same message is being resent, and</w:t>
      </w:r>
    </w:p>
    <w:p w:rsidR="00D72A57" w:rsidRPr="00526ABA" w:rsidRDefault="00D72A57" w:rsidP="00503483">
      <w:pPr>
        <w:numPr>
          <w:ilvl w:val="0"/>
          <w:numId w:val="55"/>
        </w:numPr>
        <w:tabs>
          <w:tab w:val="clear" w:pos="1124"/>
          <w:tab w:val="num" w:pos="767"/>
        </w:tabs>
        <w:ind w:left="767"/>
        <w:rPr>
          <w:color w:val="000000"/>
        </w:rPr>
      </w:pPr>
      <w:r w:rsidRPr="00526ABA">
        <w:rPr>
          <w:bCs/>
          <w:color w:val="000000"/>
        </w:rPr>
        <w:t>return an ACK message,</w:t>
      </w:r>
    </w:p>
    <w:p w:rsidR="00D72A57" w:rsidRPr="00526ABA" w:rsidRDefault="00D72A57" w:rsidP="00503483">
      <w:pPr>
        <w:numPr>
          <w:ilvl w:val="0"/>
          <w:numId w:val="55"/>
        </w:numPr>
        <w:tabs>
          <w:tab w:val="clear" w:pos="1124"/>
          <w:tab w:val="num" w:pos="767"/>
        </w:tabs>
        <w:ind w:left="767"/>
        <w:rPr>
          <w:color w:val="000000"/>
        </w:rPr>
      </w:pPr>
      <w:r w:rsidRPr="00526ABA">
        <w:rPr>
          <w:bCs/>
          <w:color w:val="000000"/>
        </w:rPr>
        <w:t>nevertheless refrain from processing the second message (e.g. traffic data disclosure) if the first message was in fact received and is already being processed.</w:t>
      </w:r>
    </w:p>
    <w:p w:rsidR="00D72A57" w:rsidRPr="00526ABA" w:rsidRDefault="00D72A57" w:rsidP="00503483">
      <w:pPr>
        <w:rPr>
          <w:color w:val="000000"/>
        </w:rPr>
      </w:pPr>
      <w:r w:rsidRPr="00526ABA">
        <w:t>Repeated transmission of a message shall have the same content; if any discrepancy is found when (optionally) comparing the original and repeat messages, processing shall be terminated and a FailureResponse message shall be returned.</w:t>
      </w:r>
    </w:p>
    <w:p w:rsidR="00D72A57" w:rsidRPr="00526ABA" w:rsidRDefault="00D72A57" w:rsidP="00012CFE">
      <w:pPr>
        <w:pStyle w:val="Heading4"/>
      </w:pPr>
      <w:r w:rsidRPr="00526ABA">
        <w:t>2.2.2.6</w:t>
      </w:r>
      <w:r w:rsidRPr="00526ABA">
        <w:tab/>
        <w:t>Transmission of a cancel message</w:t>
      </w:r>
    </w:p>
    <w:p w:rsidR="00D72A57" w:rsidRPr="00526ABA" w:rsidRDefault="00D72A57" w:rsidP="00503483">
      <w:r w:rsidRPr="00526ABA">
        <w:t xml:space="preserve">By means of a cancel message, authorities can stop unprocessed </w:t>
      </w:r>
      <w:r w:rsidRPr="00526ABA">
        <w:rPr>
          <w:i/>
        </w:rPr>
        <w:t>data requests</w:t>
      </w:r>
      <w:r w:rsidRPr="00526ABA">
        <w:t xml:space="preserve"> that are no longer required. </w:t>
      </w:r>
      <w:r w:rsidRPr="00526ABA">
        <w:rPr>
          <w:i/>
        </w:rPr>
        <w:t>Data requests</w:t>
      </w:r>
      <w:r w:rsidRPr="00526ABA">
        <w:t xml:space="preserve"> already being processed will still be disclosed.</w:t>
      </w:r>
    </w:p>
    <w:p w:rsidR="00D72A57" w:rsidRPr="00526ABA" w:rsidRDefault="00D72A57" w:rsidP="00F1134B">
      <w:pPr>
        <w:pStyle w:val="Heading3"/>
      </w:pPr>
      <w:bookmarkStart w:id="567" w:name="_Toc316905691"/>
      <w:r w:rsidRPr="00526ABA">
        <w:lastRenderedPageBreak/>
        <w:t>2.2.3</w:t>
      </w:r>
      <w:r w:rsidRPr="00526ABA">
        <w:tab/>
        <w:t>Determination of formats</w:t>
      </w:r>
      <w:bookmarkEnd w:id="567"/>
    </w:p>
    <w:p w:rsidR="00D72A57" w:rsidRPr="00526ABA" w:rsidRDefault="00D72A57" w:rsidP="00D72A57">
      <w:pPr>
        <w:rPr>
          <w:color w:val="000000"/>
        </w:rPr>
      </w:pPr>
      <w:r w:rsidRPr="00526ABA">
        <w:rPr>
          <w:color w:val="000000"/>
        </w:rPr>
        <w:t>Wherever possible, the data to be disclosed shall be presented in the format in which they are available to the obligated undertaking. Where individual available data need to be converted into a format specified by the ETSI specification before disclosure, the encoding to be used shall be as listed below in Section 2.2.3.3. The authorised agencies must use the encodings listed therein in their requests.</w:t>
      </w:r>
    </w:p>
    <w:p w:rsidR="00F44CBF" w:rsidRPr="00526ABA" w:rsidRDefault="00D72A57" w:rsidP="00D72A57">
      <w:pPr>
        <w:rPr>
          <w:rFonts w:eastAsia="MS Mincho"/>
          <w:color w:val="000000"/>
        </w:rPr>
      </w:pPr>
      <w:r w:rsidRPr="00526ABA">
        <w:rPr>
          <w:color w:val="000000"/>
        </w:rPr>
        <w:t xml:space="preserve">Since these provisions will be subject to updates based on additional applications or eligible types of traffic data, this section reflects the state of affairs at the time of publication of the relevant version of the TR TKÜV. The Federal Network Agency will coordinate any new provisions with the parties involved and update the list accordingly. </w:t>
      </w:r>
      <w:r w:rsidRPr="00526ABA">
        <w:t xml:space="preserve">The current version of the format provisions will be made available for download on the website of the Federal Network Agency at </w:t>
      </w:r>
      <w:r w:rsidRPr="00526ABA">
        <w:rPr>
          <w:color w:val="000000"/>
        </w:rPr>
        <w:t>(</w:t>
      </w:r>
      <w:hyperlink r:id="rId28" w:history="1">
        <w:r w:rsidRPr="00526ABA">
          <w:rPr>
            <w:rStyle w:val="Hyperlink"/>
          </w:rPr>
          <w:t>www.bundesnetzagentur.de/tku</w:t>
        </w:r>
      </w:hyperlink>
      <w:r w:rsidRPr="00526ABA">
        <w:rPr>
          <w:color w:val="000000"/>
        </w:rPr>
        <w:t xml:space="preserve">) </w:t>
      </w:r>
      <w:r w:rsidRPr="00526ABA">
        <w:t>after consultation.</w:t>
      </w:r>
    </w:p>
    <w:p w:rsidR="00D72A57" w:rsidRPr="00526ABA" w:rsidRDefault="00D72A57" w:rsidP="00012CFE">
      <w:pPr>
        <w:pStyle w:val="Heading4"/>
      </w:pPr>
      <w:r w:rsidRPr="00526ABA">
        <w:t>2.2.3.1</w:t>
      </w:r>
      <w:r w:rsidRPr="00526ABA">
        <w:tab/>
        <w:t>Formats for date and time data</w:t>
      </w:r>
    </w:p>
    <w:p w:rsidR="00D72A57" w:rsidRPr="00526ABA" w:rsidRDefault="00D72A57" w:rsidP="00D72A57">
      <w:pPr>
        <w:rPr>
          <w:color w:val="000000"/>
        </w:rPr>
      </w:pPr>
      <w:r w:rsidRPr="00526ABA">
        <w:rPr>
          <w:color w:val="000000"/>
        </w:rPr>
        <w:t xml:space="preserve">For this part of the TR TKÜV, the use of the </w:t>
      </w:r>
      <w:r w:rsidRPr="00526ABA">
        <w:rPr>
          <w:i/>
          <w:iCs/>
          <w:color w:val="000000"/>
        </w:rPr>
        <w:t>GeneralisedTime</w:t>
      </w:r>
      <w:r w:rsidRPr="00526ABA">
        <w:rPr>
          <w:color w:val="000000"/>
        </w:rPr>
        <w:t xml:space="preserve"> encoding for date and time data is required throughout. Here, the </w:t>
      </w:r>
      <w:r w:rsidRPr="00526ABA">
        <w:rPr>
          <w:i/>
          <w:iCs/>
          <w:color w:val="000000"/>
        </w:rPr>
        <w:t>GeneralisedTime</w:t>
      </w:r>
      <w:r w:rsidRPr="00526ABA">
        <w:rPr>
          <w:color w:val="000000"/>
        </w:rPr>
        <w:t xml:space="preserve"> format is reduced to YYYYMMDDhhmmss.fraction +/- time differential, where YYYY represents the year, MM the month, DD the day, hh the hour (00 to 23), mm the minute (00 to 59) and ss the second (00 to 59). Data may optionally be specified to a higher accuracy (fractions of seconds). Times should always be given as the official German time (local time). In order to unambiguously represent different times at the transition between summer and winter time, the time differential with respect to UTC must also be specified. This requirement applies equally to disclosed data which are produced within the internal system or network of the obligated undertaking; for time data received from foreign roaming partners, the time value as provided may be used alternatively.</w:t>
      </w:r>
    </w:p>
    <w:p w:rsidR="00D72A57" w:rsidRPr="00526ABA" w:rsidRDefault="00D72A57" w:rsidP="00012CFE">
      <w:pPr>
        <w:pStyle w:val="Heading4"/>
      </w:pPr>
      <w:r w:rsidRPr="00526ABA">
        <w:t>2.2.3.2</w:t>
      </w:r>
      <w:r w:rsidRPr="00526ABA">
        <w:tab/>
        <w:t>Formats for geographical location information pursuant to ETSI TS 102 657</w:t>
      </w:r>
    </w:p>
    <w:p w:rsidR="00D72A57" w:rsidRPr="00526ABA" w:rsidRDefault="00D72A57" w:rsidP="00D72A57">
      <w:r w:rsidRPr="00526ABA">
        <w:t>Coordinate data should normally be specified either as geographical coordinates in decimal notation (‘geoCoordinatesDec’) or as geographical angular coordinates (‘geoCoordinates’).</w:t>
      </w:r>
    </w:p>
    <w:p w:rsidR="00D72A57" w:rsidRPr="00526ABA" w:rsidRDefault="00D72A57" w:rsidP="00D72A57">
      <w:r w:rsidRPr="00526ABA">
        <w:t>Coordinates shall be specified within the 'extended Location' construct based on the WGS84 reference system. If known, the location shall be specified with reference to the main radiation direction ('</w:t>
      </w:r>
      <w:r w:rsidRPr="00526ABA">
        <w:rPr>
          <w:i/>
          <w:iCs/>
        </w:rPr>
        <w:t>azimuth</w:t>
      </w:r>
      <w:r w:rsidRPr="00526ABA">
        <w:t>').</w:t>
      </w:r>
    </w:p>
    <w:p w:rsidR="00D72A57" w:rsidRPr="00526ABA" w:rsidRDefault="00D72A57" w:rsidP="00D72A57">
      <w:pPr>
        <w:rPr>
          <w:b/>
          <w:color w:val="000000"/>
        </w:rPr>
      </w:pPr>
      <w:r w:rsidRPr="00526ABA">
        <w:t>If a geographical location, for example, a so-called radio cell disclosure request or location information with respect to mobile terminals has to be specified using postal address data, the ‘</w:t>
      </w:r>
      <w:r w:rsidRPr="00526ABA">
        <w:rPr>
          <w:i/>
          <w:iCs/>
        </w:rPr>
        <w:t>postalLocation’</w:t>
      </w:r>
      <w:r w:rsidRPr="00526ABA">
        <w:t xml:space="preserve"> parameter within the ‘</w:t>
      </w:r>
      <w:r w:rsidRPr="00526ABA">
        <w:rPr>
          <w:i/>
          <w:iCs/>
        </w:rPr>
        <w:t>extendedLocation</w:t>
      </w:r>
      <w:r w:rsidRPr="00526ABA">
        <w:t>’ construct must be used to communicate these data.</w:t>
      </w:r>
    </w:p>
    <w:p w:rsidR="00D72A57" w:rsidRPr="00526ABA" w:rsidRDefault="00D72A57" w:rsidP="00012CFE">
      <w:pPr>
        <w:pStyle w:val="Heading4"/>
      </w:pPr>
      <w:r w:rsidRPr="00526ABA">
        <w:t>2.2.3.3</w:t>
      </w:r>
      <w:r w:rsidRPr="00526ABA">
        <w:tab/>
        <w:t>Formats for identification of radio cells for disclosure requests</w:t>
      </w:r>
    </w:p>
    <w:p w:rsidR="00D72A57" w:rsidRPr="00526ABA" w:rsidRDefault="00D72A57" w:rsidP="00D72A57">
      <w:pPr>
        <w:pStyle w:val="CommentText"/>
        <w:rPr>
          <w:color w:val="000000"/>
        </w:rPr>
      </w:pPr>
      <w:r w:rsidRPr="00526ABA">
        <w:t xml:space="preserve">For radio cell disclosure requests, the radio cell identifier from 2G to 4G (including 5G NSA) has to be transmitted in the field </w:t>
      </w:r>
      <w:r w:rsidRPr="00526ABA">
        <w:rPr>
          <w:i/>
        </w:rPr>
        <w:t>‘userLocationInformation’</w:t>
      </w:r>
      <w:r w:rsidRPr="00526ABA">
        <w:t xml:space="preserve">. </w:t>
      </w:r>
      <w:r w:rsidRPr="00526ABA">
        <w:rPr>
          <w:color w:val="000000"/>
        </w:rPr>
        <w:t xml:space="preserve">It must be observed in this regard that only one specification may be contained in the </w:t>
      </w:r>
      <w:r w:rsidRPr="00526ABA">
        <w:rPr>
          <w:i/>
          <w:color w:val="000000"/>
        </w:rPr>
        <w:t xml:space="preserve">userLocationInformation </w:t>
      </w:r>
      <w:r w:rsidRPr="00526ABA">
        <w:rPr>
          <w:color w:val="000000"/>
        </w:rPr>
        <w:t xml:space="preserve">block. The use of other data fields such as GlobalCellID is not permitted. </w:t>
      </w:r>
      <w:r w:rsidRPr="00526ABA">
        <w:t>For 5G SA radio cell identifiers, the nCGI field (already present in TS 102 657) must be used instead.</w:t>
      </w:r>
    </w:p>
    <w:p w:rsidR="00D72A57" w:rsidRPr="00526ABA" w:rsidRDefault="00D72A57" w:rsidP="00012CFE">
      <w:pPr>
        <w:pStyle w:val="CommentText"/>
      </w:pPr>
      <w:r w:rsidRPr="00526ABA">
        <w:t>For radio cell identifiers within traffic data disclosures, again only the field ‘</w:t>
      </w:r>
      <w:r w:rsidRPr="00526ABA">
        <w:rPr>
          <w:i/>
        </w:rPr>
        <w:t>userLocationInformation’</w:t>
      </w:r>
      <w:r w:rsidRPr="00526ABA">
        <w:t xml:space="preserve"> should be used.</w:t>
      </w:r>
    </w:p>
    <w:p w:rsidR="00D72A57" w:rsidRPr="00526ABA" w:rsidRDefault="00D72A57" w:rsidP="00012CFE">
      <w:pPr>
        <w:pStyle w:val="Heading4"/>
      </w:pPr>
      <w:r w:rsidRPr="00526ABA">
        <w:t>2.2.3.4</w:t>
      </w:r>
      <w:r w:rsidRPr="00526ABA">
        <w:tab/>
        <w:t>Formats for other identifiers pursuant to ETSI TS 102 657</w:t>
      </w:r>
    </w:p>
    <w:p w:rsidR="00D72A57" w:rsidRPr="00526ABA" w:rsidRDefault="00D72A57" w:rsidP="00D72A57">
      <w:pPr>
        <w:rPr>
          <w:color w:val="000000"/>
        </w:rPr>
      </w:pPr>
      <w:r w:rsidRPr="00526ABA">
        <w:rPr>
          <w:color w:val="000000"/>
        </w:rPr>
        <w:t>Table A below lists the identifiers pursuant to ETSI TS 102 657 for which there is only a single format option, and explains their application.</w:t>
      </w:r>
    </w:p>
    <w:p w:rsidR="00D72A57" w:rsidRPr="00526ABA" w:rsidRDefault="00D72A57" w:rsidP="004B5221">
      <w:pPr>
        <w:keepNext/>
        <w:rPr>
          <w:color w:val="000000"/>
        </w:rPr>
      </w:pPr>
      <w:r w:rsidRPr="00526ABA">
        <w:rPr>
          <w:color w:val="000000"/>
        </w:rPr>
        <w:t>Table B lists identifiers for which the ETSI specification allows several format options or for which an explanation seems appropriate, and explains those alternatives which should be used based on the above explanation or which must be used for requests from the authorised agencies: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2788"/>
        <w:gridCol w:w="1256"/>
        <w:gridCol w:w="3069"/>
      </w:tblGrid>
      <w:tr w:rsidR="00D72A57" w:rsidRPr="00526ABA" w:rsidTr="005F4559">
        <w:tc>
          <w:tcPr>
            <w:tcW w:w="5000" w:type="pct"/>
            <w:gridSpan w:val="4"/>
            <w:tcBorders>
              <w:bottom w:val="nil"/>
            </w:tcBorders>
            <w:shd w:val="clear" w:color="auto" w:fill="E6E6E6"/>
          </w:tcPr>
          <w:p w:rsidR="00D72A57" w:rsidRPr="00526ABA" w:rsidRDefault="00D72A57" w:rsidP="004B5221">
            <w:pPr>
              <w:keepNext/>
              <w:rPr>
                <w:rStyle w:val="msoins0"/>
                <w:rFonts w:cs="Arial"/>
                <w:b/>
                <w:color w:val="000000"/>
                <w:sz w:val="18"/>
                <w:szCs w:val="18"/>
              </w:rPr>
            </w:pPr>
            <w:r w:rsidRPr="00526ABA">
              <w:rPr>
                <w:rStyle w:val="msoins0"/>
                <w:b/>
                <w:color w:val="000000"/>
                <w:sz w:val="18"/>
                <w:szCs w:val="18"/>
              </w:rPr>
              <w:t>Table A</w:t>
            </w:r>
          </w:p>
        </w:tc>
      </w:tr>
      <w:tr w:rsidR="00D72A57" w:rsidRPr="00526ABA" w:rsidTr="005F4559">
        <w:tc>
          <w:tcPr>
            <w:tcW w:w="1194" w:type="pct"/>
            <w:tcBorders>
              <w:top w:val="nil"/>
            </w:tcBorders>
            <w:shd w:val="clear" w:color="auto" w:fill="E6E6E6"/>
          </w:tcPr>
          <w:p w:rsidR="00D72A57" w:rsidRPr="00526ABA" w:rsidRDefault="00D72A57" w:rsidP="004B5221">
            <w:pPr>
              <w:keepNext/>
              <w:rPr>
                <w:rStyle w:val="msoins0"/>
                <w:rFonts w:cs="Arial"/>
                <w:b/>
                <w:color w:val="000000"/>
                <w:sz w:val="18"/>
                <w:szCs w:val="18"/>
              </w:rPr>
            </w:pPr>
            <w:r w:rsidRPr="00526ABA">
              <w:rPr>
                <w:rStyle w:val="msoins0"/>
                <w:b/>
                <w:color w:val="000000"/>
                <w:sz w:val="18"/>
                <w:szCs w:val="18"/>
              </w:rPr>
              <w:t>Identifier</w:t>
            </w:r>
          </w:p>
        </w:tc>
        <w:tc>
          <w:tcPr>
            <w:tcW w:w="1492" w:type="pct"/>
            <w:tcBorders>
              <w:top w:val="nil"/>
            </w:tcBorders>
            <w:shd w:val="clear" w:color="auto" w:fill="E6E6E6"/>
          </w:tcPr>
          <w:p w:rsidR="00D72A57" w:rsidRPr="00526ABA" w:rsidRDefault="00D72A57" w:rsidP="004B5221">
            <w:pPr>
              <w:keepNext/>
              <w:rPr>
                <w:b/>
                <w:color w:val="000000"/>
              </w:rPr>
            </w:pPr>
            <w:r w:rsidRPr="00526ABA">
              <w:rPr>
                <w:rStyle w:val="msoins0"/>
                <w:b/>
                <w:color w:val="000000"/>
                <w:sz w:val="18"/>
                <w:szCs w:val="18"/>
              </w:rPr>
              <w:t>Format pursuant to TS 102 657</w:t>
            </w:r>
            <w:r w:rsidR="00B84173">
              <w:rPr>
                <w:rStyle w:val="msoins0"/>
                <w:b/>
                <w:color w:val="000000"/>
                <w:sz w:val="18"/>
                <w:szCs w:val="18"/>
              </w:rPr>
              <w:br/>
            </w:r>
            <w:r w:rsidRPr="00526ABA">
              <w:rPr>
                <w:rStyle w:val="msoins0"/>
                <w:b/>
                <w:color w:val="000000"/>
                <w:sz w:val="18"/>
                <w:szCs w:val="18"/>
              </w:rPr>
              <w:t>(or national addendum)</w:t>
            </w:r>
          </w:p>
        </w:tc>
        <w:tc>
          <w:tcPr>
            <w:tcW w:w="2314" w:type="pct"/>
            <w:gridSpan w:val="2"/>
            <w:tcBorders>
              <w:top w:val="nil"/>
            </w:tcBorders>
            <w:shd w:val="clear" w:color="auto" w:fill="E6E6E6"/>
          </w:tcPr>
          <w:p w:rsidR="00D72A57" w:rsidRPr="00526ABA" w:rsidRDefault="00D72A57" w:rsidP="004B5221">
            <w:pPr>
              <w:keepNext/>
              <w:rPr>
                <w:rStyle w:val="msoins0"/>
                <w:rFonts w:cs="Arial"/>
                <w:b/>
                <w:color w:val="000000"/>
                <w:sz w:val="18"/>
                <w:szCs w:val="18"/>
              </w:rPr>
            </w:pPr>
            <w:r w:rsidRPr="00526ABA">
              <w:rPr>
                <w:rStyle w:val="msoins0"/>
                <w:b/>
                <w:color w:val="000000"/>
                <w:sz w:val="18"/>
                <w:szCs w:val="18"/>
              </w:rPr>
              <w:t>Example of encoding pursuant to TS 102 657</w:t>
            </w:r>
          </w:p>
        </w:tc>
      </w:tr>
      <w:tr w:rsidR="00D72A57" w:rsidRPr="00526ABA" w:rsidTr="005F4559">
        <w:tc>
          <w:tcPr>
            <w:tcW w:w="1194" w:type="pct"/>
            <w:vMerge w:val="restart"/>
          </w:tcPr>
          <w:p w:rsidR="00D72A57" w:rsidRPr="00526ABA" w:rsidRDefault="00D72A57" w:rsidP="00977327">
            <w:pPr>
              <w:rPr>
                <w:rStyle w:val="msoins0"/>
                <w:rFonts w:cs="Arial"/>
                <w:color w:val="000000"/>
                <w:sz w:val="18"/>
                <w:szCs w:val="18"/>
              </w:rPr>
            </w:pPr>
            <w:r w:rsidRPr="00526ABA">
              <w:rPr>
                <w:color w:val="000000"/>
                <w:sz w:val="18"/>
                <w:szCs w:val="18"/>
              </w:rPr>
              <w:t>PartyNumber</w:t>
            </w:r>
            <w:r w:rsidRPr="00526ABA">
              <w:rPr>
                <w:rStyle w:val="msoins0"/>
                <w:color w:val="000000"/>
                <w:sz w:val="18"/>
                <w:szCs w:val="18"/>
              </w:rPr>
              <w:br/>
              <w:t>(</w:t>
            </w:r>
            <w:r w:rsidRPr="00526ABA">
              <w:rPr>
                <w:color w:val="000000"/>
                <w:sz w:val="18"/>
                <w:szCs w:val="18"/>
              </w:rPr>
              <w:t>Callnumber</w:t>
            </w:r>
            <w:r w:rsidRPr="00526ABA">
              <w:rPr>
                <w:rStyle w:val="msoins0"/>
                <w:color w:val="000000"/>
                <w:sz w:val="18"/>
                <w:szCs w:val="18"/>
              </w:rPr>
              <w:t xml:space="preserve">, </w:t>
            </w:r>
            <w:r w:rsidRPr="00526ABA">
              <w:rPr>
                <w:color w:val="000000"/>
                <w:sz w:val="18"/>
                <w:szCs w:val="18"/>
              </w:rPr>
              <w:t>MSISDN, VLR</w:t>
            </w:r>
            <w:r w:rsidRPr="00526ABA">
              <w:rPr>
                <w:rStyle w:val="msoins0"/>
                <w:color w:val="000000"/>
                <w:sz w:val="18"/>
                <w:szCs w:val="18"/>
              </w:rPr>
              <w:t>)</w:t>
            </w:r>
          </w:p>
        </w:tc>
        <w:tc>
          <w:tcPr>
            <w:tcW w:w="1492" w:type="pct"/>
            <w:vMerge w:val="restart"/>
          </w:tcPr>
          <w:p w:rsidR="00D72A57" w:rsidRPr="00526ABA" w:rsidRDefault="00D72A57" w:rsidP="00977327">
            <w:pPr>
              <w:rPr>
                <w:rStyle w:val="msoins0"/>
                <w:rFonts w:cs="Arial"/>
                <w:color w:val="000000"/>
                <w:sz w:val="18"/>
                <w:szCs w:val="18"/>
              </w:rPr>
            </w:pPr>
            <w:r w:rsidRPr="00526ABA">
              <w:rPr>
                <w:rStyle w:val="msoins0"/>
                <w:color w:val="000000"/>
                <w:sz w:val="18"/>
                <w:szCs w:val="18"/>
              </w:rPr>
              <w:t xml:space="preserve">E.164 </w:t>
            </w:r>
            <w:r w:rsidRPr="00526ABA">
              <w:rPr>
                <w:color w:val="000000"/>
                <w:sz w:val="18"/>
                <w:szCs w:val="18"/>
              </w:rPr>
              <w:t>in</w:t>
            </w:r>
            <w:r w:rsidRPr="00526ABA">
              <w:rPr>
                <w:rStyle w:val="msoins0"/>
                <w:color w:val="000000"/>
                <w:sz w:val="18"/>
                <w:szCs w:val="18"/>
              </w:rPr>
              <w:t xml:space="preserve"> </w:t>
            </w:r>
            <w:r w:rsidRPr="00526ABA">
              <w:rPr>
                <w:color w:val="000000"/>
                <w:sz w:val="18"/>
                <w:szCs w:val="18"/>
              </w:rPr>
              <w:t>international format</w:t>
            </w:r>
            <w:r w:rsidRPr="00526ABA">
              <w:rPr>
                <w:rStyle w:val="msoins0"/>
                <w:color w:val="000000"/>
                <w:sz w:val="18"/>
                <w:szCs w:val="18"/>
              </w:rPr>
              <w:t xml:space="preserve"> </w:t>
            </w:r>
            <w:r w:rsidRPr="00526ABA">
              <w:rPr>
                <w:color w:val="000000"/>
                <w:sz w:val="18"/>
                <w:szCs w:val="18"/>
              </w:rPr>
              <w:t>as a UTF</w:t>
            </w:r>
            <w:r w:rsidRPr="00526ABA">
              <w:rPr>
                <w:rStyle w:val="msoins0"/>
                <w:color w:val="000000"/>
                <w:sz w:val="18"/>
                <w:szCs w:val="18"/>
              </w:rPr>
              <w:t>-</w:t>
            </w:r>
            <w:r w:rsidRPr="00526ABA">
              <w:rPr>
                <w:color w:val="000000"/>
                <w:sz w:val="18"/>
                <w:szCs w:val="18"/>
              </w:rPr>
              <w:t>string</w:t>
            </w:r>
          </w:p>
        </w:tc>
        <w:tc>
          <w:tcPr>
            <w:tcW w:w="672" w:type="pct"/>
            <w:vAlign w:val="center"/>
          </w:tcPr>
          <w:p w:rsidR="00D72A57" w:rsidRPr="00526ABA" w:rsidRDefault="00D72A57" w:rsidP="00977327">
            <w:pPr>
              <w:rPr>
                <w:rStyle w:val="msoins0"/>
                <w:rFonts w:cs="Arial"/>
                <w:color w:val="000000"/>
                <w:sz w:val="18"/>
                <w:szCs w:val="18"/>
              </w:rPr>
            </w:pPr>
            <w:r w:rsidRPr="00526ABA">
              <w:rPr>
                <w:rStyle w:val="msoins0"/>
                <w:color w:val="000000"/>
                <w:sz w:val="18"/>
                <w:szCs w:val="18"/>
              </w:rPr>
              <w:t>Identifier</w:t>
            </w:r>
          </w:p>
        </w:tc>
        <w:tc>
          <w:tcPr>
            <w:tcW w:w="1642" w:type="pct"/>
            <w:vAlign w:val="center"/>
          </w:tcPr>
          <w:p w:rsidR="00D72A57" w:rsidRPr="00526ABA" w:rsidRDefault="00D72A57" w:rsidP="00977327">
            <w:pPr>
              <w:rPr>
                <w:rStyle w:val="msoins0"/>
                <w:rFonts w:cs="Arial"/>
                <w:color w:val="000000"/>
                <w:sz w:val="18"/>
                <w:szCs w:val="18"/>
              </w:rPr>
            </w:pPr>
            <w:r w:rsidRPr="00526ABA">
              <w:rPr>
                <w:rStyle w:val="msoins0"/>
                <w:color w:val="000000"/>
                <w:sz w:val="18"/>
                <w:szCs w:val="18"/>
              </w:rPr>
              <w:t>0123/4567890</w:t>
            </w:r>
          </w:p>
        </w:tc>
      </w:tr>
      <w:tr w:rsidR="00D72A57" w:rsidRPr="00526ABA" w:rsidTr="005F4559">
        <w:tc>
          <w:tcPr>
            <w:tcW w:w="1194" w:type="pct"/>
            <w:vMerge/>
          </w:tcPr>
          <w:p w:rsidR="00D72A57" w:rsidRPr="00526ABA" w:rsidRDefault="00D72A57" w:rsidP="00977327">
            <w:pPr>
              <w:rPr>
                <w:rStyle w:val="msoins0"/>
                <w:rFonts w:cs="Arial"/>
                <w:color w:val="000000"/>
                <w:sz w:val="18"/>
                <w:szCs w:val="18"/>
              </w:rPr>
            </w:pPr>
          </w:p>
        </w:tc>
        <w:tc>
          <w:tcPr>
            <w:tcW w:w="1492" w:type="pct"/>
            <w:vMerge/>
          </w:tcPr>
          <w:p w:rsidR="00D72A57" w:rsidRPr="00526ABA" w:rsidRDefault="00D72A57" w:rsidP="00977327">
            <w:pPr>
              <w:rPr>
                <w:rStyle w:val="msoins0"/>
                <w:rFonts w:cs="Arial"/>
                <w:color w:val="000000"/>
                <w:sz w:val="18"/>
                <w:szCs w:val="18"/>
              </w:rPr>
            </w:pPr>
          </w:p>
        </w:tc>
        <w:tc>
          <w:tcPr>
            <w:tcW w:w="672" w:type="pct"/>
            <w:vAlign w:val="center"/>
          </w:tcPr>
          <w:p w:rsidR="00D72A57" w:rsidRPr="00526ABA" w:rsidRDefault="00D72A57" w:rsidP="00977327">
            <w:pPr>
              <w:rPr>
                <w:rStyle w:val="msoins0"/>
                <w:rFonts w:cs="Arial"/>
                <w:color w:val="000000"/>
                <w:sz w:val="18"/>
                <w:szCs w:val="18"/>
              </w:rPr>
            </w:pPr>
            <w:r w:rsidRPr="00526ABA">
              <w:rPr>
                <w:rStyle w:val="msoins0"/>
                <w:color w:val="000000"/>
                <w:sz w:val="18"/>
                <w:szCs w:val="18"/>
              </w:rPr>
              <w:t>ETSI format</w:t>
            </w:r>
          </w:p>
        </w:tc>
        <w:tc>
          <w:tcPr>
            <w:tcW w:w="1642" w:type="pct"/>
            <w:vAlign w:val="center"/>
          </w:tcPr>
          <w:p w:rsidR="00D72A57" w:rsidRPr="00526ABA" w:rsidRDefault="00D72A57" w:rsidP="00977327">
            <w:pPr>
              <w:rPr>
                <w:rStyle w:val="msoins0"/>
                <w:rFonts w:cs="Arial"/>
                <w:color w:val="000000"/>
                <w:sz w:val="18"/>
                <w:szCs w:val="18"/>
              </w:rPr>
            </w:pPr>
            <w:r w:rsidRPr="00526ABA">
              <w:rPr>
                <w:rStyle w:val="msoins0"/>
                <w:color w:val="000000"/>
                <w:sz w:val="18"/>
                <w:szCs w:val="18"/>
              </w:rPr>
              <w:t>491234567890</w:t>
            </w:r>
          </w:p>
        </w:tc>
      </w:tr>
      <w:tr w:rsidR="00D72A57" w:rsidRPr="00526ABA" w:rsidTr="005F4559">
        <w:tc>
          <w:tcPr>
            <w:tcW w:w="1194" w:type="pct"/>
            <w:vMerge w:val="restart"/>
          </w:tcPr>
          <w:p w:rsidR="00D72A57" w:rsidRPr="00526ABA" w:rsidRDefault="00D72A57" w:rsidP="00977327">
            <w:pPr>
              <w:rPr>
                <w:rStyle w:val="msoins0"/>
                <w:rFonts w:cs="Arial"/>
                <w:color w:val="000000"/>
                <w:sz w:val="18"/>
                <w:szCs w:val="18"/>
              </w:rPr>
            </w:pPr>
            <w:r w:rsidRPr="00526ABA">
              <w:rPr>
                <w:rStyle w:val="msoins0"/>
                <w:color w:val="000000"/>
                <w:sz w:val="18"/>
                <w:szCs w:val="18"/>
              </w:rPr>
              <w:lastRenderedPageBreak/>
              <w:t>IMSI</w:t>
            </w:r>
          </w:p>
        </w:tc>
        <w:tc>
          <w:tcPr>
            <w:tcW w:w="1492" w:type="pct"/>
            <w:vMerge w:val="restart"/>
          </w:tcPr>
          <w:p w:rsidR="00D72A57" w:rsidRPr="00526ABA" w:rsidRDefault="00D72A57" w:rsidP="00977327">
            <w:pPr>
              <w:rPr>
                <w:rStyle w:val="msoins0"/>
                <w:rFonts w:cs="Arial"/>
                <w:color w:val="000000"/>
                <w:sz w:val="18"/>
                <w:szCs w:val="18"/>
              </w:rPr>
            </w:pPr>
            <w:r w:rsidRPr="00526ABA">
              <w:rPr>
                <w:rStyle w:val="msoins0"/>
                <w:color w:val="000000"/>
                <w:sz w:val="18"/>
                <w:szCs w:val="18"/>
              </w:rPr>
              <w:t>Octet String Size 3–8</w:t>
            </w:r>
            <w:r w:rsidRPr="00526ABA">
              <w:rPr>
                <w:rStyle w:val="msoins0"/>
                <w:color w:val="000000"/>
                <w:sz w:val="18"/>
                <w:szCs w:val="18"/>
              </w:rPr>
              <w:br/>
              <w:t>pursuant to 3GPP TS 09.02</w:t>
            </w:r>
          </w:p>
        </w:tc>
        <w:tc>
          <w:tcPr>
            <w:tcW w:w="672" w:type="pct"/>
            <w:vAlign w:val="center"/>
          </w:tcPr>
          <w:p w:rsidR="00D72A57" w:rsidRPr="00526ABA" w:rsidRDefault="00D72A57" w:rsidP="00977327">
            <w:pPr>
              <w:rPr>
                <w:rStyle w:val="msoins0"/>
                <w:rFonts w:cs="Arial"/>
                <w:color w:val="000000"/>
                <w:sz w:val="18"/>
                <w:szCs w:val="18"/>
              </w:rPr>
            </w:pPr>
            <w:r w:rsidRPr="00526ABA">
              <w:rPr>
                <w:rStyle w:val="msoins0"/>
                <w:color w:val="000000"/>
                <w:sz w:val="18"/>
                <w:szCs w:val="18"/>
              </w:rPr>
              <w:t>Identifier</w:t>
            </w:r>
          </w:p>
        </w:tc>
        <w:tc>
          <w:tcPr>
            <w:tcW w:w="1642" w:type="pct"/>
            <w:shd w:val="clear" w:color="auto" w:fill="auto"/>
            <w:vAlign w:val="center"/>
          </w:tcPr>
          <w:p w:rsidR="00D72A57" w:rsidRPr="00526ABA" w:rsidRDefault="00D72A57" w:rsidP="00977327">
            <w:pPr>
              <w:rPr>
                <w:rStyle w:val="msoins0"/>
                <w:rFonts w:cs="Arial"/>
                <w:color w:val="000000"/>
                <w:sz w:val="18"/>
                <w:szCs w:val="18"/>
              </w:rPr>
            </w:pPr>
            <w:r w:rsidRPr="00526ABA">
              <w:rPr>
                <w:rStyle w:val="msoins0"/>
                <w:color w:val="000000"/>
                <w:sz w:val="18"/>
                <w:szCs w:val="18"/>
              </w:rPr>
              <w:t>262071234567890</w:t>
            </w:r>
          </w:p>
        </w:tc>
      </w:tr>
      <w:tr w:rsidR="00D72A57" w:rsidRPr="00526ABA" w:rsidTr="005F4559">
        <w:tc>
          <w:tcPr>
            <w:tcW w:w="1194" w:type="pct"/>
            <w:vMerge/>
          </w:tcPr>
          <w:p w:rsidR="00D72A57" w:rsidRPr="00526ABA" w:rsidRDefault="00D72A57" w:rsidP="00977327">
            <w:pPr>
              <w:rPr>
                <w:rStyle w:val="msoins0"/>
                <w:rFonts w:cs="Arial"/>
                <w:color w:val="000000"/>
                <w:sz w:val="18"/>
                <w:szCs w:val="18"/>
              </w:rPr>
            </w:pPr>
          </w:p>
        </w:tc>
        <w:tc>
          <w:tcPr>
            <w:tcW w:w="1492" w:type="pct"/>
            <w:vMerge/>
          </w:tcPr>
          <w:p w:rsidR="00D72A57" w:rsidRPr="00526ABA" w:rsidRDefault="00D72A57" w:rsidP="00977327">
            <w:pPr>
              <w:rPr>
                <w:rStyle w:val="msoins0"/>
                <w:rFonts w:cs="Arial"/>
                <w:color w:val="000000"/>
                <w:sz w:val="18"/>
                <w:szCs w:val="18"/>
              </w:rPr>
            </w:pPr>
          </w:p>
        </w:tc>
        <w:tc>
          <w:tcPr>
            <w:tcW w:w="672" w:type="pct"/>
            <w:vAlign w:val="center"/>
          </w:tcPr>
          <w:p w:rsidR="00D72A57" w:rsidRPr="00526ABA" w:rsidRDefault="00D72A57" w:rsidP="00977327">
            <w:pPr>
              <w:rPr>
                <w:rStyle w:val="msoins0"/>
                <w:rFonts w:cs="Arial"/>
                <w:color w:val="000000"/>
                <w:sz w:val="18"/>
                <w:szCs w:val="18"/>
              </w:rPr>
            </w:pPr>
            <w:r w:rsidRPr="00526ABA">
              <w:rPr>
                <w:rStyle w:val="msoins0"/>
                <w:color w:val="000000"/>
                <w:sz w:val="18"/>
                <w:szCs w:val="18"/>
              </w:rPr>
              <w:t>ETSI format</w:t>
            </w:r>
          </w:p>
        </w:tc>
        <w:tc>
          <w:tcPr>
            <w:tcW w:w="1642" w:type="pct"/>
            <w:shd w:val="clear" w:color="auto" w:fill="auto"/>
            <w:vAlign w:val="center"/>
          </w:tcPr>
          <w:p w:rsidR="00D72A57" w:rsidRPr="00526ABA" w:rsidRDefault="00D72A57" w:rsidP="00977327">
            <w:pPr>
              <w:rPr>
                <w:rStyle w:val="msoins0"/>
                <w:rFonts w:cs="Arial"/>
                <w:color w:val="000000"/>
                <w:sz w:val="18"/>
                <w:szCs w:val="18"/>
              </w:rPr>
            </w:pPr>
            <w:r w:rsidRPr="00526ABA">
              <w:rPr>
                <w:rStyle w:val="msoins0"/>
                <w:color w:val="000000"/>
                <w:sz w:val="18"/>
                <w:szCs w:val="18"/>
              </w:rPr>
              <w:t>62021732547698F0</w:t>
            </w:r>
          </w:p>
        </w:tc>
      </w:tr>
      <w:tr w:rsidR="00D72A57" w:rsidRPr="00526ABA" w:rsidTr="005F4559">
        <w:tc>
          <w:tcPr>
            <w:tcW w:w="1194" w:type="pct"/>
            <w:vMerge w:val="restart"/>
          </w:tcPr>
          <w:p w:rsidR="00D72A57" w:rsidRPr="00526ABA" w:rsidRDefault="00D72A57" w:rsidP="00977327">
            <w:pPr>
              <w:rPr>
                <w:rStyle w:val="msoins0"/>
                <w:rFonts w:cs="Arial"/>
                <w:color w:val="000000"/>
                <w:sz w:val="18"/>
                <w:szCs w:val="18"/>
              </w:rPr>
            </w:pPr>
            <w:r w:rsidRPr="00526ABA">
              <w:rPr>
                <w:rStyle w:val="msoins0"/>
                <w:color w:val="000000"/>
                <w:sz w:val="18"/>
                <w:szCs w:val="18"/>
              </w:rPr>
              <w:t>IMEI</w:t>
            </w:r>
          </w:p>
        </w:tc>
        <w:tc>
          <w:tcPr>
            <w:tcW w:w="1492" w:type="pct"/>
            <w:vMerge w:val="restart"/>
          </w:tcPr>
          <w:p w:rsidR="00D72A57" w:rsidRPr="00526ABA" w:rsidRDefault="00D72A57" w:rsidP="00977327">
            <w:pPr>
              <w:rPr>
                <w:rStyle w:val="msoins0"/>
                <w:rFonts w:cs="Arial"/>
                <w:color w:val="000000"/>
                <w:sz w:val="18"/>
                <w:szCs w:val="18"/>
                <w:vertAlign w:val="superscript"/>
              </w:rPr>
            </w:pPr>
            <w:r w:rsidRPr="00526ABA">
              <w:rPr>
                <w:rStyle w:val="msoins0"/>
                <w:color w:val="000000"/>
                <w:sz w:val="18"/>
                <w:szCs w:val="18"/>
              </w:rPr>
              <w:t>Octet String Size 8</w:t>
            </w:r>
            <w:r w:rsidR="00B84173">
              <w:rPr>
                <w:rStyle w:val="msoins0"/>
                <w:color w:val="000000"/>
                <w:sz w:val="18"/>
                <w:szCs w:val="18"/>
              </w:rPr>
              <w:br/>
            </w:r>
            <w:r w:rsidRPr="00526ABA">
              <w:rPr>
                <w:rStyle w:val="msoins0"/>
                <w:color w:val="000000"/>
                <w:sz w:val="18"/>
                <w:szCs w:val="18"/>
              </w:rPr>
              <w:t>pursuant to 3GPP TS 09.02</w:t>
            </w:r>
            <w:r w:rsidRPr="00526ABA">
              <w:rPr>
                <w:rStyle w:val="msoins0"/>
                <w:color w:val="000000"/>
                <w:sz w:val="18"/>
                <w:szCs w:val="18"/>
                <w:vertAlign w:val="superscript"/>
              </w:rPr>
              <w:t>1</w:t>
            </w:r>
          </w:p>
        </w:tc>
        <w:tc>
          <w:tcPr>
            <w:tcW w:w="672" w:type="pct"/>
            <w:vAlign w:val="center"/>
          </w:tcPr>
          <w:p w:rsidR="00D72A57" w:rsidRPr="00526ABA" w:rsidRDefault="00D72A57" w:rsidP="00977327">
            <w:pPr>
              <w:rPr>
                <w:rStyle w:val="msoins0"/>
                <w:rFonts w:cs="Arial"/>
                <w:color w:val="000000"/>
                <w:sz w:val="18"/>
                <w:szCs w:val="18"/>
              </w:rPr>
            </w:pPr>
            <w:r w:rsidRPr="00526ABA">
              <w:rPr>
                <w:rStyle w:val="msoins0"/>
                <w:color w:val="000000"/>
                <w:sz w:val="18"/>
                <w:szCs w:val="18"/>
              </w:rPr>
              <w:t>Identifier</w:t>
            </w:r>
          </w:p>
        </w:tc>
        <w:tc>
          <w:tcPr>
            <w:tcW w:w="1642" w:type="pct"/>
            <w:shd w:val="clear" w:color="auto" w:fill="auto"/>
            <w:vAlign w:val="center"/>
          </w:tcPr>
          <w:p w:rsidR="00D72A57" w:rsidRPr="00526ABA" w:rsidRDefault="00D72A57" w:rsidP="00977327">
            <w:pPr>
              <w:rPr>
                <w:rStyle w:val="msoins0"/>
                <w:rFonts w:cs="Arial"/>
                <w:color w:val="000000"/>
                <w:sz w:val="18"/>
                <w:szCs w:val="18"/>
              </w:rPr>
            </w:pPr>
            <w:r w:rsidRPr="00526ABA">
              <w:rPr>
                <w:rStyle w:val="msoins0"/>
                <w:color w:val="000000"/>
                <w:sz w:val="18"/>
                <w:szCs w:val="18"/>
              </w:rPr>
              <w:t>12345678901234</w:t>
            </w:r>
          </w:p>
        </w:tc>
      </w:tr>
      <w:tr w:rsidR="00D72A57" w:rsidRPr="00526ABA" w:rsidTr="005F4559">
        <w:tc>
          <w:tcPr>
            <w:tcW w:w="1194" w:type="pct"/>
            <w:vMerge/>
          </w:tcPr>
          <w:p w:rsidR="00D72A57" w:rsidRPr="00526ABA" w:rsidRDefault="00D72A57" w:rsidP="00977327">
            <w:pPr>
              <w:rPr>
                <w:rStyle w:val="msoins0"/>
                <w:rFonts w:cs="Arial"/>
                <w:color w:val="000000"/>
                <w:sz w:val="18"/>
                <w:szCs w:val="18"/>
              </w:rPr>
            </w:pPr>
          </w:p>
        </w:tc>
        <w:tc>
          <w:tcPr>
            <w:tcW w:w="1492" w:type="pct"/>
            <w:vMerge/>
          </w:tcPr>
          <w:p w:rsidR="00D72A57" w:rsidRPr="00526ABA" w:rsidRDefault="00D72A57" w:rsidP="00977327">
            <w:pPr>
              <w:rPr>
                <w:rStyle w:val="msoins0"/>
                <w:rFonts w:cs="Arial"/>
                <w:color w:val="000000"/>
                <w:sz w:val="18"/>
                <w:szCs w:val="18"/>
              </w:rPr>
            </w:pPr>
          </w:p>
        </w:tc>
        <w:tc>
          <w:tcPr>
            <w:tcW w:w="672" w:type="pct"/>
            <w:vAlign w:val="center"/>
          </w:tcPr>
          <w:p w:rsidR="00D72A57" w:rsidRPr="00526ABA" w:rsidRDefault="00D72A57" w:rsidP="00977327">
            <w:pPr>
              <w:rPr>
                <w:rStyle w:val="msoins0"/>
                <w:rFonts w:cs="Arial"/>
                <w:color w:val="000000"/>
                <w:sz w:val="18"/>
                <w:szCs w:val="18"/>
              </w:rPr>
            </w:pPr>
            <w:r w:rsidRPr="00526ABA">
              <w:rPr>
                <w:rStyle w:val="msoins0"/>
                <w:color w:val="000000"/>
                <w:sz w:val="18"/>
                <w:szCs w:val="18"/>
              </w:rPr>
              <w:t>ETSI format</w:t>
            </w:r>
          </w:p>
        </w:tc>
        <w:tc>
          <w:tcPr>
            <w:tcW w:w="1642" w:type="pct"/>
            <w:shd w:val="clear" w:color="auto" w:fill="auto"/>
            <w:vAlign w:val="center"/>
          </w:tcPr>
          <w:p w:rsidR="00D72A57" w:rsidRPr="00526ABA" w:rsidRDefault="00D72A57" w:rsidP="00977327">
            <w:pPr>
              <w:rPr>
                <w:rStyle w:val="msoins0"/>
                <w:rFonts w:cs="Arial"/>
                <w:color w:val="000000"/>
                <w:sz w:val="18"/>
                <w:szCs w:val="18"/>
              </w:rPr>
            </w:pPr>
            <w:r w:rsidRPr="00526ABA">
              <w:rPr>
                <w:rStyle w:val="msoins0"/>
                <w:color w:val="000000"/>
                <w:sz w:val="18"/>
                <w:szCs w:val="18"/>
              </w:rPr>
              <w:t>21436587092143F0</w:t>
            </w:r>
          </w:p>
        </w:tc>
      </w:tr>
      <w:tr w:rsidR="00D72A57" w:rsidRPr="00526ABA" w:rsidTr="005F4559">
        <w:tc>
          <w:tcPr>
            <w:tcW w:w="1194" w:type="pct"/>
          </w:tcPr>
          <w:p w:rsidR="00D72A57" w:rsidRPr="00526ABA" w:rsidRDefault="00D72A57" w:rsidP="00977327">
            <w:pPr>
              <w:rPr>
                <w:rStyle w:val="msoins0"/>
                <w:rFonts w:cs="Arial"/>
                <w:color w:val="000000"/>
                <w:sz w:val="18"/>
                <w:szCs w:val="18"/>
              </w:rPr>
            </w:pPr>
            <w:r w:rsidRPr="00526ABA">
              <w:rPr>
                <w:rStyle w:val="msoins0"/>
                <w:color w:val="000000"/>
                <w:sz w:val="18"/>
                <w:szCs w:val="18"/>
              </w:rPr>
              <w:t>userLocationInformation</w:t>
            </w:r>
          </w:p>
        </w:tc>
        <w:tc>
          <w:tcPr>
            <w:tcW w:w="1492" w:type="pct"/>
          </w:tcPr>
          <w:p w:rsidR="00D72A57" w:rsidRPr="00526ABA" w:rsidRDefault="00D72A57" w:rsidP="004602A8">
            <w:pPr>
              <w:rPr>
                <w:rStyle w:val="msoins0"/>
                <w:rFonts w:cs="Arial"/>
                <w:color w:val="000000"/>
                <w:sz w:val="18"/>
                <w:szCs w:val="18"/>
              </w:rPr>
            </w:pPr>
            <w:r w:rsidRPr="00526ABA">
              <w:rPr>
                <w:rStyle w:val="msoins0"/>
                <w:color w:val="000000"/>
                <w:sz w:val="18"/>
                <w:szCs w:val="18"/>
              </w:rPr>
              <w:t>Octet String Size 1-35</w:t>
            </w:r>
            <w:r w:rsidRPr="00526ABA">
              <w:rPr>
                <w:rStyle w:val="msoins0"/>
                <w:color w:val="000000"/>
                <w:sz w:val="18"/>
                <w:szCs w:val="18"/>
              </w:rPr>
              <w:br/>
              <w:t>pursuant to 3GPP TS 29.274</w:t>
            </w:r>
          </w:p>
        </w:tc>
        <w:tc>
          <w:tcPr>
            <w:tcW w:w="2314" w:type="pct"/>
            <w:gridSpan w:val="2"/>
            <w:vAlign w:val="center"/>
          </w:tcPr>
          <w:p w:rsidR="00D72A57" w:rsidRPr="00526ABA" w:rsidRDefault="00D72A57" w:rsidP="00977327">
            <w:pPr>
              <w:rPr>
                <w:rStyle w:val="msoins0"/>
                <w:rFonts w:cs="Arial"/>
                <w:color w:val="000000"/>
                <w:sz w:val="18"/>
                <w:szCs w:val="18"/>
              </w:rPr>
            </w:pPr>
          </w:p>
        </w:tc>
      </w:tr>
      <w:tr w:rsidR="00D72A57" w:rsidRPr="00526ABA" w:rsidTr="005F4559">
        <w:tc>
          <w:tcPr>
            <w:tcW w:w="1194" w:type="pct"/>
            <w:vMerge w:val="restart"/>
          </w:tcPr>
          <w:p w:rsidR="00D72A57" w:rsidRPr="00526ABA" w:rsidRDefault="00D72A57" w:rsidP="00977327">
            <w:pPr>
              <w:rPr>
                <w:rStyle w:val="msoins0"/>
                <w:rFonts w:cs="Arial"/>
                <w:color w:val="000000"/>
                <w:sz w:val="18"/>
                <w:szCs w:val="18"/>
              </w:rPr>
            </w:pPr>
            <w:r w:rsidRPr="00526ABA">
              <w:rPr>
                <w:rStyle w:val="msoins0"/>
                <w:color w:val="000000"/>
                <w:sz w:val="18"/>
                <w:szCs w:val="18"/>
              </w:rPr>
              <w:t>emailAddress</w:t>
            </w:r>
            <w:r w:rsidRPr="00526ABA">
              <w:rPr>
                <w:rStyle w:val="msoins0"/>
                <w:color w:val="000000"/>
                <w:sz w:val="18"/>
                <w:szCs w:val="18"/>
              </w:rPr>
              <w:br/>
              <w:t>(E-M</w:t>
            </w:r>
            <w:r w:rsidRPr="00526ABA">
              <w:rPr>
                <w:rStyle w:val="msoins0"/>
                <w:color w:val="000000"/>
              </w:rPr>
              <w:t xml:space="preserve">ail </w:t>
            </w:r>
            <w:r w:rsidRPr="00526ABA">
              <w:rPr>
                <w:color w:val="000000"/>
              </w:rPr>
              <w:t>Address</w:t>
            </w:r>
            <w:r w:rsidRPr="00526ABA">
              <w:rPr>
                <w:rStyle w:val="msoins0"/>
                <w:color w:val="000000"/>
                <w:sz w:val="18"/>
                <w:szCs w:val="18"/>
              </w:rPr>
              <w:t>)</w:t>
            </w:r>
          </w:p>
        </w:tc>
        <w:tc>
          <w:tcPr>
            <w:tcW w:w="1492" w:type="pct"/>
            <w:vMerge w:val="restart"/>
          </w:tcPr>
          <w:p w:rsidR="00D72A57" w:rsidRPr="00526ABA" w:rsidRDefault="00D72A57" w:rsidP="00977327">
            <w:pPr>
              <w:rPr>
                <w:color w:val="000000"/>
              </w:rPr>
            </w:pPr>
            <w:r w:rsidRPr="00526ABA">
              <w:rPr>
                <w:rStyle w:val="msoins0"/>
                <w:color w:val="000000"/>
                <w:sz w:val="18"/>
                <w:szCs w:val="18"/>
              </w:rPr>
              <w:t>UTF8String</w:t>
            </w:r>
          </w:p>
        </w:tc>
        <w:tc>
          <w:tcPr>
            <w:tcW w:w="672" w:type="pct"/>
            <w:vAlign w:val="center"/>
          </w:tcPr>
          <w:p w:rsidR="00D72A57" w:rsidRPr="00526ABA" w:rsidRDefault="00D72A57" w:rsidP="00977327">
            <w:pPr>
              <w:rPr>
                <w:rStyle w:val="msoins0"/>
                <w:rFonts w:cs="Arial"/>
                <w:color w:val="000000"/>
                <w:sz w:val="18"/>
                <w:szCs w:val="18"/>
              </w:rPr>
            </w:pPr>
            <w:r w:rsidRPr="00526ABA">
              <w:rPr>
                <w:rStyle w:val="msoins0"/>
                <w:color w:val="000000"/>
                <w:sz w:val="18"/>
                <w:szCs w:val="18"/>
              </w:rPr>
              <w:t>Identifier</w:t>
            </w:r>
          </w:p>
        </w:tc>
        <w:tc>
          <w:tcPr>
            <w:tcW w:w="1642" w:type="pct"/>
            <w:shd w:val="clear" w:color="auto" w:fill="auto"/>
            <w:vAlign w:val="center"/>
          </w:tcPr>
          <w:p w:rsidR="00D72A57" w:rsidRPr="00526ABA" w:rsidRDefault="00D72A57" w:rsidP="00977327">
            <w:pPr>
              <w:rPr>
                <w:rStyle w:val="msoins0"/>
                <w:rFonts w:cs="Arial"/>
                <w:color w:val="000000"/>
                <w:sz w:val="18"/>
                <w:szCs w:val="18"/>
              </w:rPr>
            </w:pPr>
            <w:r w:rsidRPr="00526ABA">
              <w:rPr>
                <w:rStyle w:val="msoins0"/>
                <w:color w:val="000000"/>
                <w:sz w:val="18"/>
                <w:szCs w:val="18"/>
              </w:rPr>
              <w:t>max.moritz@emailadresse.de</w:t>
            </w:r>
          </w:p>
        </w:tc>
      </w:tr>
      <w:tr w:rsidR="00D72A57" w:rsidRPr="00526ABA" w:rsidTr="005F4559">
        <w:tc>
          <w:tcPr>
            <w:tcW w:w="1194" w:type="pct"/>
            <w:vMerge/>
          </w:tcPr>
          <w:p w:rsidR="00D72A57" w:rsidRPr="00526ABA" w:rsidRDefault="00D72A57" w:rsidP="00977327">
            <w:pPr>
              <w:rPr>
                <w:rStyle w:val="msoins0"/>
                <w:rFonts w:cs="Arial"/>
                <w:color w:val="000000"/>
                <w:sz w:val="18"/>
                <w:szCs w:val="18"/>
              </w:rPr>
            </w:pPr>
          </w:p>
        </w:tc>
        <w:tc>
          <w:tcPr>
            <w:tcW w:w="1492" w:type="pct"/>
            <w:vMerge/>
          </w:tcPr>
          <w:p w:rsidR="00D72A57" w:rsidRPr="00526ABA" w:rsidRDefault="00D72A57" w:rsidP="00977327">
            <w:pPr>
              <w:rPr>
                <w:rStyle w:val="msoins0"/>
                <w:rFonts w:cs="Arial"/>
                <w:color w:val="000000"/>
                <w:sz w:val="18"/>
                <w:szCs w:val="18"/>
              </w:rPr>
            </w:pPr>
          </w:p>
        </w:tc>
        <w:tc>
          <w:tcPr>
            <w:tcW w:w="672" w:type="pct"/>
            <w:vAlign w:val="center"/>
          </w:tcPr>
          <w:p w:rsidR="00D72A57" w:rsidRPr="00526ABA" w:rsidRDefault="00D72A57" w:rsidP="00977327">
            <w:pPr>
              <w:rPr>
                <w:rStyle w:val="msoins0"/>
                <w:rFonts w:cs="Arial"/>
                <w:color w:val="000000"/>
                <w:sz w:val="18"/>
                <w:szCs w:val="18"/>
              </w:rPr>
            </w:pPr>
            <w:r w:rsidRPr="00526ABA">
              <w:rPr>
                <w:rStyle w:val="msoins0"/>
                <w:color w:val="000000"/>
                <w:sz w:val="18"/>
                <w:szCs w:val="18"/>
              </w:rPr>
              <w:t>ETSI format</w:t>
            </w:r>
          </w:p>
        </w:tc>
        <w:tc>
          <w:tcPr>
            <w:tcW w:w="1642" w:type="pct"/>
            <w:shd w:val="clear" w:color="auto" w:fill="auto"/>
            <w:vAlign w:val="center"/>
          </w:tcPr>
          <w:p w:rsidR="00D72A57" w:rsidRPr="00526ABA" w:rsidRDefault="00D72A57" w:rsidP="00977327">
            <w:pPr>
              <w:rPr>
                <w:rStyle w:val="msoins0"/>
                <w:rFonts w:cs="Arial"/>
                <w:color w:val="000000"/>
                <w:sz w:val="18"/>
                <w:szCs w:val="18"/>
              </w:rPr>
            </w:pPr>
            <w:r w:rsidRPr="00526ABA">
              <w:rPr>
                <w:rStyle w:val="msoins0"/>
                <w:color w:val="000000"/>
                <w:sz w:val="18"/>
                <w:szCs w:val="18"/>
              </w:rPr>
              <w:t>max.moritz@emailadresse.de</w:t>
            </w:r>
          </w:p>
        </w:tc>
      </w:tr>
    </w:tbl>
    <w:p w:rsidR="00D72A57" w:rsidRPr="00526ABA" w:rsidRDefault="00D72A57" w:rsidP="00D72A57">
      <w:pPr>
        <w:rPr>
          <w:color w:val="000000"/>
          <w:sz w:val="10"/>
          <w:szCs w:val="10"/>
        </w:rPr>
      </w:pPr>
    </w:p>
    <w:p w:rsidR="00D72A57" w:rsidRPr="00526ABA" w:rsidRDefault="00D72A57" w:rsidP="00D72A57">
      <w:pPr>
        <w:ind w:left="113" w:hanging="113"/>
        <w:rPr>
          <w:color w:val="000000"/>
          <w:sz w:val="18"/>
          <w:szCs w:val="18"/>
        </w:rPr>
      </w:pPr>
      <w:r w:rsidRPr="00526ABA">
        <w:rPr>
          <w:color w:val="000000"/>
          <w:sz w:val="18"/>
          <w:szCs w:val="18"/>
          <w:vertAlign w:val="superscript"/>
        </w:rPr>
        <w:t>1</w:t>
      </w:r>
      <w:r w:rsidRPr="00526ABA">
        <w:rPr>
          <w:color w:val="000000"/>
          <w:sz w:val="18"/>
          <w:szCs w:val="18"/>
          <w:vertAlign w:val="superscript"/>
        </w:rPr>
        <w:tab/>
      </w:r>
      <w:r w:rsidRPr="00526ABA">
        <w:rPr>
          <w:color w:val="000000"/>
          <w:sz w:val="18"/>
          <w:szCs w:val="18"/>
        </w:rPr>
        <w:t>Where only positions 1 to 14 are available for a given IMEI, the remaining positions shall be filled with padding (11110000) or ‘F0’. When comparing IMEIs, an IMEI shall be deemed equivalent to the requested IMEI even if the checksum or software version digits are different or missing.</w:t>
      </w:r>
    </w:p>
    <w:p w:rsidR="00D72A57" w:rsidRPr="00526ABA" w:rsidRDefault="00D72A57" w:rsidP="00D72A57">
      <w:pPr>
        <w:spacing w:after="0"/>
        <w:ind w:left="113" w:hanging="113"/>
        <w:rPr>
          <w:color w:val="000000"/>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2370"/>
        <w:gridCol w:w="1256"/>
        <w:gridCol w:w="4184"/>
      </w:tblGrid>
      <w:tr w:rsidR="00D72A57" w:rsidRPr="00526ABA" w:rsidTr="005F4559">
        <w:tc>
          <w:tcPr>
            <w:tcW w:w="5000" w:type="pct"/>
            <w:gridSpan w:val="4"/>
            <w:tcBorders>
              <w:bottom w:val="nil"/>
            </w:tcBorders>
            <w:shd w:val="clear" w:color="auto" w:fill="E6E6E6"/>
          </w:tcPr>
          <w:p w:rsidR="00D72A57" w:rsidRPr="00526ABA" w:rsidRDefault="00D72A57" w:rsidP="004B5221">
            <w:pPr>
              <w:keepNext/>
              <w:rPr>
                <w:rStyle w:val="msoins0"/>
                <w:b/>
                <w:color w:val="000000"/>
              </w:rPr>
            </w:pPr>
            <w:r w:rsidRPr="00526ABA">
              <w:rPr>
                <w:rStyle w:val="msoins0"/>
                <w:b/>
                <w:color w:val="000000"/>
              </w:rPr>
              <w:t>Table B</w:t>
            </w:r>
          </w:p>
        </w:tc>
      </w:tr>
      <w:tr w:rsidR="00D72A57" w:rsidRPr="00526ABA" w:rsidTr="005F4559">
        <w:tc>
          <w:tcPr>
            <w:tcW w:w="821" w:type="pct"/>
            <w:tcBorders>
              <w:top w:val="nil"/>
            </w:tcBorders>
            <w:shd w:val="clear" w:color="auto" w:fill="E6E6E6"/>
          </w:tcPr>
          <w:p w:rsidR="00D72A57" w:rsidRPr="00526ABA" w:rsidRDefault="00D72A57" w:rsidP="00977327">
            <w:pPr>
              <w:rPr>
                <w:rStyle w:val="msoins0"/>
                <w:b/>
                <w:color w:val="000000"/>
              </w:rPr>
            </w:pPr>
            <w:r w:rsidRPr="00526ABA">
              <w:rPr>
                <w:rStyle w:val="msoins0"/>
                <w:b/>
                <w:color w:val="000000"/>
              </w:rPr>
              <w:t>Identifier</w:t>
            </w:r>
          </w:p>
        </w:tc>
        <w:tc>
          <w:tcPr>
            <w:tcW w:w="1268" w:type="pct"/>
            <w:tcBorders>
              <w:top w:val="nil"/>
            </w:tcBorders>
            <w:shd w:val="clear" w:color="auto" w:fill="E6E6E6"/>
          </w:tcPr>
          <w:p w:rsidR="00D72A57" w:rsidRPr="00526ABA" w:rsidRDefault="00D72A57" w:rsidP="004B5221">
            <w:pPr>
              <w:keepNext/>
              <w:rPr>
                <w:rStyle w:val="msoins0"/>
                <w:b/>
                <w:color w:val="000000"/>
              </w:rPr>
            </w:pPr>
            <w:r w:rsidRPr="00526ABA">
              <w:rPr>
                <w:rStyle w:val="msoins0"/>
                <w:b/>
                <w:color w:val="000000"/>
              </w:rPr>
              <w:t>Format pursuant to TS 102 657</w:t>
            </w:r>
          </w:p>
        </w:tc>
        <w:tc>
          <w:tcPr>
            <w:tcW w:w="2911" w:type="pct"/>
            <w:gridSpan w:val="2"/>
            <w:tcBorders>
              <w:top w:val="nil"/>
            </w:tcBorders>
            <w:shd w:val="clear" w:color="auto" w:fill="E6E6E6"/>
          </w:tcPr>
          <w:p w:rsidR="00D72A57" w:rsidRPr="00526ABA" w:rsidRDefault="00D72A57" w:rsidP="004B5221">
            <w:pPr>
              <w:keepNext/>
              <w:rPr>
                <w:rStyle w:val="msoins0"/>
                <w:b/>
                <w:color w:val="000000"/>
              </w:rPr>
            </w:pPr>
            <w:r w:rsidRPr="00526ABA">
              <w:rPr>
                <w:rStyle w:val="msoins0"/>
                <w:b/>
                <w:color w:val="000000"/>
              </w:rPr>
              <w:t>Example of encoding pursuant to TS 102 657</w:t>
            </w:r>
          </w:p>
        </w:tc>
      </w:tr>
      <w:tr w:rsidR="00D72A57" w:rsidRPr="00526ABA" w:rsidTr="005F4559">
        <w:tc>
          <w:tcPr>
            <w:tcW w:w="821" w:type="pct"/>
            <w:vMerge w:val="restart"/>
          </w:tcPr>
          <w:p w:rsidR="00D72A57" w:rsidRPr="00526ABA" w:rsidRDefault="00D72A57" w:rsidP="00977327">
            <w:pPr>
              <w:rPr>
                <w:rStyle w:val="msoins0"/>
                <w:color w:val="000000"/>
                <w:sz w:val="18"/>
                <w:szCs w:val="18"/>
              </w:rPr>
            </w:pPr>
            <w:r w:rsidRPr="00526ABA">
              <w:rPr>
                <w:rStyle w:val="msoins0"/>
                <w:color w:val="000000"/>
                <w:sz w:val="18"/>
                <w:szCs w:val="18"/>
              </w:rPr>
              <w:t>IPv4 address</w:t>
            </w:r>
          </w:p>
        </w:tc>
        <w:tc>
          <w:tcPr>
            <w:tcW w:w="1268" w:type="pct"/>
            <w:vMerge w:val="restart"/>
          </w:tcPr>
          <w:p w:rsidR="00D72A57" w:rsidRPr="00526ABA" w:rsidRDefault="00D72A57" w:rsidP="00977327">
            <w:pPr>
              <w:rPr>
                <w:rStyle w:val="msoins0"/>
                <w:color w:val="000000"/>
                <w:sz w:val="18"/>
                <w:szCs w:val="18"/>
                <w:vertAlign w:val="superscript"/>
              </w:rPr>
            </w:pPr>
            <w:r w:rsidRPr="00526ABA">
              <w:rPr>
                <w:rStyle w:val="msoins0"/>
                <w:color w:val="000000"/>
              </w:rPr>
              <w:t>Octet String Size 4</w:t>
            </w:r>
          </w:p>
        </w:tc>
        <w:tc>
          <w:tcPr>
            <w:tcW w:w="672" w:type="pct"/>
            <w:vAlign w:val="center"/>
          </w:tcPr>
          <w:p w:rsidR="00D72A57" w:rsidRPr="00526ABA" w:rsidRDefault="00D72A57" w:rsidP="00977327">
            <w:pPr>
              <w:rPr>
                <w:rStyle w:val="msoins0"/>
                <w:color w:val="000000"/>
                <w:sz w:val="18"/>
                <w:szCs w:val="18"/>
              </w:rPr>
            </w:pPr>
            <w:r w:rsidRPr="00526ABA">
              <w:rPr>
                <w:rStyle w:val="msoins0"/>
                <w:color w:val="000000"/>
                <w:sz w:val="18"/>
                <w:szCs w:val="18"/>
              </w:rPr>
              <w:t>Identifier</w:t>
            </w:r>
          </w:p>
        </w:tc>
        <w:tc>
          <w:tcPr>
            <w:tcW w:w="2239" w:type="pct"/>
            <w:shd w:val="clear" w:color="auto" w:fill="auto"/>
            <w:vAlign w:val="center"/>
          </w:tcPr>
          <w:p w:rsidR="00D72A57" w:rsidRPr="00526ABA" w:rsidRDefault="00D72A57" w:rsidP="00977327">
            <w:pPr>
              <w:rPr>
                <w:rStyle w:val="msoins0"/>
                <w:color w:val="000000"/>
                <w:sz w:val="18"/>
                <w:szCs w:val="18"/>
              </w:rPr>
            </w:pPr>
            <w:r w:rsidRPr="00526ABA">
              <w:rPr>
                <w:rStyle w:val="msoins0"/>
                <w:color w:val="000000"/>
                <w:sz w:val="18"/>
                <w:szCs w:val="18"/>
              </w:rPr>
              <w:t>127.0.0.1</w:t>
            </w:r>
          </w:p>
        </w:tc>
      </w:tr>
      <w:tr w:rsidR="00D72A57" w:rsidRPr="00526ABA" w:rsidTr="005F4559">
        <w:tc>
          <w:tcPr>
            <w:tcW w:w="821" w:type="pct"/>
            <w:vMerge/>
          </w:tcPr>
          <w:p w:rsidR="00D72A57" w:rsidRPr="00526ABA" w:rsidRDefault="00D72A57" w:rsidP="00977327">
            <w:pPr>
              <w:rPr>
                <w:rStyle w:val="msoins0"/>
                <w:b/>
                <w:color w:val="000000"/>
                <w:sz w:val="18"/>
                <w:szCs w:val="18"/>
              </w:rPr>
            </w:pPr>
          </w:p>
        </w:tc>
        <w:tc>
          <w:tcPr>
            <w:tcW w:w="1268" w:type="pct"/>
            <w:vMerge/>
          </w:tcPr>
          <w:p w:rsidR="00D72A57" w:rsidRPr="00526ABA" w:rsidRDefault="00D72A57" w:rsidP="00977327">
            <w:pPr>
              <w:rPr>
                <w:rStyle w:val="msoins0"/>
                <w:color w:val="000000"/>
                <w:sz w:val="18"/>
                <w:szCs w:val="18"/>
              </w:rPr>
            </w:pPr>
          </w:p>
        </w:tc>
        <w:tc>
          <w:tcPr>
            <w:tcW w:w="672" w:type="pct"/>
            <w:vAlign w:val="center"/>
          </w:tcPr>
          <w:p w:rsidR="00D72A57" w:rsidRPr="00526ABA" w:rsidRDefault="00D72A57" w:rsidP="00977327">
            <w:pPr>
              <w:rPr>
                <w:rStyle w:val="msoins0"/>
                <w:color w:val="000000"/>
                <w:sz w:val="18"/>
                <w:szCs w:val="18"/>
              </w:rPr>
            </w:pPr>
            <w:r w:rsidRPr="00526ABA">
              <w:rPr>
                <w:rStyle w:val="msoins0"/>
                <w:color w:val="000000"/>
                <w:sz w:val="18"/>
                <w:szCs w:val="18"/>
              </w:rPr>
              <w:t>ETSI format</w:t>
            </w:r>
          </w:p>
        </w:tc>
        <w:tc>
          <w:tcPr>
            <w:tcW w:w="2239" w:type="pct"/>
            <w:shd w:val="clear" w:color="auto" w:fill="auto"/>
            <w:vAlign w:val="center"/>
          </w:tcPr>
          <w:p w:rsidR="00D72A57" w:rsidRPr="00526ABA" w:rsidRDefault="00D72A57" w:rsidP="00977327">
            <w:pPr>
              <w:rPr>
                <w:rStyle w:val="msoins0"/>
                <w:color w:val="000000"/>
                <w:sz w:val="18"/>
                <w:szCs w:val="18"/>
              </w:rPr>
            </w:pPr>
            <w:r w:rsidRPr="00526ABA">
              <w:rPr>
                <w:rStyle w:val="msoins0"/>
                <w:color w:val="000000"/>
              </w:rPr>
              <w:t>7F000001</w:t>
            </w:r>
          </w:p>
        </w:tc>
      </w:tr>
      <w:tr w:rsidR="00D72A57" w:rsidRPr="00526ABA" w:rsidTr="005F4559">
        <w:tc>
          <w:tcPr>
            <w:tcW w:w="821" w:type="pct"/>
            <w:vMerge w:val="restart"/>
            <w:tcBorders>
              <w:top w:val="single" w:sz="4" w:space="0" w:color="auto"/>
              <w:left w:val="single" w:sz="4" w:space="0" w:color="auto"/>
              <w:right w:val="single" w:sz="4" w:space="0" w:color="auto"/>
            </w:tcBorders>
          </w:tcPr>
          <w:p w:rsidR="00D72A57" w:rsidRPr="00526ABA" w:rsidRDefault="00D72A57" w:rsidP="00977327">
            <w:pPr>
              <w:rPr>
                <w:rStyle w:val="msoins0"/>
                <w:color w:val="000000"/>
                <w:sz w:val="18"/>
                <w:szCs w:val="18"/>
              </w:rPr>
            </w:pPr>
            <w:r w:rsidRPr="00526ABA">
              <w:rPr>
                <w:rStyle w:val="msoins0"/>
                <w:color w:val="000000"/>
                <w:sz w:val="18"/>
                <w:szCs w:val="18"/>
              </w:rPr>
              <w:t>IPv6 address</w:t>
            </w:r>
          </w:p>
        </w:tc>
        <w:tc>
          <w:tcPr>
            <w:tcW w:w="1268" w:type="pct"/>
            <w:vMerge w:val="restart"/>
            <w:tcBorders>
              <w:top w:val="single" w:sz="4" w:space="0" w:color="auto"/>
              <w:left w:val="single" w:sz="4" w:space="0" w:color="auto"/>
              <w:right w:val="single" w:sz="4" w:space="0" w:color="auto"/>
            </w:tcBorders>
          </w:tcPr>
          <w:p w:rsidR="00D72A57" w:rsidRPr="00526ABA" w:rsidRDefault="00D72A57" w:rsidP="00977327">
            <w:pPr>
              <w:rPr>
                <w:rStyle w:val="msoins0"/>
                <w:color w:val="000000"/>
                <w:sz w:val="18"/>
                <w:szCs w:val="18"/>
              </w:rPr>
            </w:pPr>
            <w:r w:rsidRPr="00526ABA">
              <w:rPr>
                <w:rStyle w:val="msoins0"/>
                <w:color w:val="000000"/>
              </w:rPr>
              <w:t>Octet String Size 16</w:t>
            </w:r>
          </w:p>
        </w:tc>
        <w:tc>
          <w:tcPr>
            <w:tcW w:w="672" w:type="pct"/>
            <w:tcBorders>
              <w:top w:val="single" w:sz="4" w:space="0" w:color="auto"/>
              <w:left w:val="single" w:sz="4" w:space="0" w:color="auto"/>
              <w:bottom w:val="single" w:sz="4" w:space="0" w:color="auto"/>
              <w:right w:val="single" w:sz="4" w:space="0" w:color="auto"/>
            </w:tcBorders>
            <w:vAlign w:val="center"/>
          </w:tcPr>
          <w:p w:rsidR="00D72A57" w:rsidRPr="00526ABA" w:rsidRDefault="00D72A57" w:rsidP="00977327">
            <w:pPr>
              <w:rPr>
                <w:rStyle w:val="msoins0"/>
                <w:color w:val="000000"/>
                <w:sz w:val="18"/>
                <w:szCs w:val="18"/>
              </w:rPr>
            </w:pPr>
            <w:r w:rsidRPr="00526ABA">
              <w:rPr>
                <w:rStyle w:val="msoins0"/>
                <w:color w:val="000000"/>
                <w:sz w:val="18"/>
                <w:szCs w:val="18"/>
              </w:rPr>
              <w:t>Identifier</w:t>
            </w:r>
          </w:p>
        </w:tc>
        <w:tc>
          <w:tcPr>
            <w:tcW w:w="2239" w:type="pct"/>
            <w:tcBorders>
              <w:top w:val="single" w:sz="4" w:space="0" w:color="auto"/>
              <w:left w:val="single" w:sz="4" w:space="0" w:color="auto"/>
              <w:bottom w:val="single" w:sz="4" w:space="0" w:color="auto"/>
              <w:right w:val="single" w:sz="4" w:space="0" w:color="auto"/>
            </w:tcBorders>
            <w:shd w:val="clear" w:color="auto" w:fill="auto"/>
            <w:vAlign w:val="center"/>
          </w:tcPr>
          <w:p w:rsidR="00D72A57" w:rsidRPr="00526ABA" w:rsidRDefault="00D72A57" w:rsidP="00977327">
            <w:pPr>
              <w:rPr>
                <w:rStyle w:val="msoins0"/>
                <w:color w:val="000000"/>
                <w:sz w:val="18"/>
                <w:szCs w:val="18"/>
              </w:rPr>
            </w:pPr>
            <w:r w:rsidRPr="00526ABA">
              <w:rPr>
                <w:rStyle w:val="msoins0"/>
                <w:color w:val="000000"/>
                <w:sz w:val="18"/>
                <w:szCs w:val="18"/>
              </w:rPr>
              <w:t>2001:0db8:85a3:08d3:1319:8a2e:0370:7344</w:t>
            </w:r>
          </w:p>
        </w:tc>
      </w:tr>
      <w:tr w:rsidR="00D72A57" w:rsidRPr="00526ABA" w:rsidTr="005F4559">
        <w:tc>
          <w:tcPr>
            <w:tcW w:w="821" w:type="pct"/>
            <w:vMerge/>
            <w:tcBorders>
              <w:left w:val="single" w:sz="4" w:space="0" w:color="auto"/>
              <w:right w:val="single" w:sz="4" w:space="0" w:color="auto"/>
            </w:tcBorders>
          </w:tcPr>
          <w:p w:rsidR="00D72A57" w:rsidRPr="00526ABA" w:rsidRDefault="00D72A57" w:rsidP="00977327">
            <w:pPr>
              <w:rPr>
                <w:rStyle w:val="msoins0"/>
                <w:b/>
                <w:color w:val="000000"/>
                <w:sz w:val="18"/>
                <w:szCs w:val="18"/>
              </w:rPr>
            </w:pPr>
          </w:p>
        </w:tc>
        <w:tc>
          <w:tcPr>
            <w:tcW w:w="1268" w:type="pct"/>
            <w:vMerge/>
            <w:tcBorders>
              <w:left w:val="single" w:sz="4" w:space="0" w:color="auto"/>
              <w:bottom w:val="single" w:sz="4" w:space="0" w:color="auto"/>
              <w:right w:val="single" w:sz="4" w:space="0" w:color="auto"/>
            </w:tcBorders>
          </w:tcPr>
          <w:p w:rsidR="00D72A57" w:rsidRPr="00526ABA" w:rsidRDefault="00D72A57" w:rsidP="00977327">
            <w:pPr>
              <w:rPr>
                <w:rStyle w:val="msoins0"/>
                <w:color w:val="000000"/>
                <w:sz w:val="18"/>
                <w:szCs w:val="18"/>
              </w:rPr>
            </w:pPr>
          </w:p>
        </w:tc>
        <w:tc>
          <w:tcPr>
            <w:tcW w:w="672" w:type="pct"/>
            <w:tcBorders>
              <w:top w:val="single" w:sz="4" w:space="0" w:color="auto"/>
              <w:left w:val="single" w:sz="4" w:space="0" w:color="auto"/>
              <w:bottom w:val="single" w:sz="4" w:space="0" w:color="auto"/>
              <w:right w:val="single" w:sz="4" w:space="0" w:color="auto"/>
            </w:tcBorders>
            <w:vAlign w:val="center"/>
          </w:tcPr>
          <w:p w:rsidR="00D72A57" w:rsidRPr="00526ABA" w:rsidRDefault="00D72A57" w:rsidP="00977327">
            <w:pPr>
              <w:rPr>
                <w:rStyle w:val="msoins0"/>
                <w:color w:val="000000"/>
                <w:sz w:val="18"/>
                <w:szCs w:val="18"/>
              </w:rPr>
            </w:pPr>
            <w:r w:rsidRPr="00526ABA">
              <w:rPr>
                <w:rStyle w:val="msoins0"/>
                <w:color w:val="000000"/>
                <w:sz w:val="18"/>
                <w:szCs w:val="18"/>
              </w:rPr>
              <w:t>ETSI format</w:t>
            </w:r>
          </w:p>
        </w:tc>
        <w:tc>
          <w:tcPr>
            <w:tcW w:w="2239" w:type="pct"/>
            <w:tcBorders>
              <w:top w:val="single" w:sz="4" w:space="0" w:color="auto"/>
              <w:left w:val="single" w:sz="4" w:space="0" w:color="auto"/>
              <w:bottom w:val="single" w:sz="4" w:space="0" w:color="auto"/>
              <w:right w:val="single" w:sz="4" w:space="0" w:color="auto"/>
            </w:tcBorders>
            <w:shd w:val="clear" w:color="auto" w:fill="auto"/>
            <w:vAlign w:val="center"/>
          </w:tcPr>
          <w:p w:rsidR="00D72A57" w:rsidRPr="00526ABA" w:rsidRDefault="00D72A57" w:rsidP="00977327">
            <w:pPr>
              <w:rPr>
                <w:rStyle w:val="msoins0"/>
                <w:color w:val="000000"/>
                <w:sz w:val="18"/>
                <w:szCs w:val="18"/>
              </w:rPr>
            </w:pPr>
            <w:r w:rsidRPr="00526ABA">
              <w:rPr>
                <w:rStyle w:val="msoins0"/>
                <w:color w:val="000000"/>
                <w:sz w:val="18"/>
                <w:szCs w:val="18"/>
              </w:rPr>
              <w:t>20010DB885A308D313198A2E03707344</w:t>
            </w:r>
          </w:p>
        </w:tc>
      </w:tr>
    </w:tbl>
    <w:p w:rsidR="00D72A57" w:rsidRPr="00526ABA" w:rsidRDefault="00D72A57" w:rsidP="00D72A57">
      <w:pPr>
        <w:rPr>
          <w:b/>
          <w:color w:val="000000"/>
          <w:u w:val="single"/>
        </w:rPr>
      </w:pPr>
    </w:p>
    <w:p w:rsidR="00D72A57" w:rsidRPr="00526ABA" w:rsidRDefault="00D72A57" w:rsidP="00D72A57">
      <w:pPr>
        <w:rPr>
          <w:color w:val="000000"/>
        </w:rPr>
      </w:pPr>
      <w:r w:rsidRPr="00526ABA">
        <w:rPr>
          <w:color w:val="000000"/>
        </w:rPr>
        <w:t xml:space="preserve">For other necessary identifiers for which the ETSI specification does not specify a parameter, the national XML module </w:t>
      </w:r>
      <w:r w:rsidRPr="00526ABA">
        <w:rPr>
          <w:i/>
          <w:iCs/>
          <w:color w:val="000000"/>
        </w:rPr>
        <w:t>‘Natparas2’</w:t>
      </w:r>
      <w:r w:rsidRPr="00526ABA">
        <w:rPr>
          <w:color w:val="000000"/>
        </w:rPr>
        <w:t xml:space="preserve"> contains extensions to the ETSI parameter </w:t>
      </w:r>
      <w:r w:rsidRPr="00526ABA">
        <w:rPr>
          <w:i/>
          <w:iCs/>
          <w:color w:val="000000"/>
        </w:rPr>
        <w:t>nationalTelephonyPartyInformation</w:t>
      </w:r>
      <w:r w:rsidRPr="00526ABA">
        <w:rPr>
          <w:color w:val="000000"/>
        </w:rPr>
        <w:t xml:space="preserve"> (see Section 3.2.2 of this TR TKÜV ). The ETSI parameters TelephonyDeviceID and subscriberID should therefore not be applied for those options.</w:t>
      </w:r>
    </w:p>
    <w:p w:rsidR="00D72A57" w:rsidRPr="00526ABA" w:rsidRDefault="00D72A57" w:rsidP="00012CFE">
      <w:pPr>
        <w:pStyle w:val="Heading4"/>
      </w:pPr>
      <w:r w:rsidRPr="00526ABA">
        <w:t>2.2.3.5</w:t>
      </w:r>
      <w:r w:rsidRPr="00526ABA">
        <w:tab/>
        <w:t>Combined inquiries on traffic data for telephony and Internet access services for a single identifier (optional)</w:t>
      </w:r>
    </w:p>
    <w:p w:rsidR="00D72A57" w:rsidRPr="00526ABA" w:rsidRDefault="00D72A57" w:rsidP="00D72A57">
      <w:r w:rsidRPr="00526ABA">
        <w:t>The ETSI Specification TS 102 657 distinguishes between inquiries for different services, such as voice services and Internet access services. Accordingly, inquiries on the traffic data for both telephony and Internet for a particular identifier (fixed or mobile telephony number) would require separate disclosure requests.</w:t>
      </w:r>
    </w:p>
    <w:p w:rsidR="00D72A57" w:rsidRPr="00526ABA" w:rsidRDefault="00D72A57" w:rsidP="004B5221">
      <w:pPr>
        <w:keepNext/>
      </w:pPr>
      <w:r w:rsidRPr="00526ABA">
        <w:t>To avoid the need for duplicate requests and disclosures, this TR TKÜV allows the following procedure to be followed as an option:</w:t>
      </w:r>
    </w:p>
    <w:p w:rsidR="00D72A57" w:rsidRPr="00526ABA" w:rsidRDefault="00D72A57" w:rsidP="006150AF">
      <w:pPr>
        <w:numPr>
          <w:ilvl w:val="0"/>
          <w:numId w:val="56"/>
        </w:numPr>
      </w:pPr>
      <w:r w:rsidRPr="00526ABA">
        <w:t xml:space="preserve">Both the warrant request and the data request specify, using the </w:t>
      </w:r>
      <w:r w:rsidRPr="00526ABA">
        <w:rPr>
          <w:i/>
          <w:iCs/>
        </w:rPr>
        <w:t>usageData</w:t>
      </w:r>
      <w:r w:rsidRPr="00526ABA">
        <w:t xml:space="preserve"> parameter, whether the traffic data are to be disclosed for telephony or for Internet access. If both possible </w:t>
      </w:r>
      <w:r w:rsidRPr="00526ABA">
        <w:rPr>
          <w:i/>
        </w:rPr>
        <w:t>values are set to true</w:t>
      </w:r>
      <w:r w:rsidRPr="00526ABA">
        <w:t>, the request is understood to relate to a disclosure of the two combined.</w:t>
      </w:r>
    </w:p>
    <w:p w:rsidR="00D72A57" w:rsidRPr="00526ABA" w:rsidRDefault="00D72A57" w:rsidP="006150AF">
      <w:pPr>
        <w:numPr>
          <w:ilvl w:val="0"/>
          <w:numId w:val="56"/>
        </w:numPr>
      </w:pPr>
      <w:r w:rsidRPr="00526ABA">
        <w:t>To facilitate the transmission of traffic data with respect to combined requests, the field 'nationalTelephonyServiceUsage' in the ETSI specification is extended (as highlighted in bold below) to enable a disclosure for telephony also to be used for a disclosure for Internet access.</w:t>
      </w:r>
    </w:p>
    <w:p w:rsidR="00D72A57" w:rsidRPr="00526ABA" w:rsidRDefault="00D72A57" w:rsidP="00D72A57">
      <w:pPr>
        <w:shd w:val="clear" w:color="auto" w:fill="F3F3F3"/>
        <w:spacing w:after="0"/>
        <w:rPr>
          <w:rFonts w:ascii="Courier New" w:hAnsi="Courier New" w:cs="Courier New"/>
          <w:color w:val="000000"/>
          <w:sz w:val="18"/>
          <w:szCs w:val="18"/>
        </w:rPr>
      </w:pPr>
      <w:r w:rsidRPr="00526ABA">
        <w:rPr>
          <w:rFonts w:ascii="Courier New" w:hAnsi="Courier New"/>
          <w:color w:val="000000"/>
          <w:sz w:val="18"/>
          <w:szCs w:val="18"/>
        </w:rPr>
        <w:t>TelephonyServiceUsage ::= SEQUENCE</w:t>
      </w:r>
    </w:p>
    <w:p w:rsidR="00D72A57" w:rsidRPr="00526ABA" w:rsidRDefault="00D72A57" w:rsidP="00D72A57">
      <w:pPr>
        <w:shd w:val="clear" w:color="auto" w:fill="F3F3F3"/>
        <w:spacing w:after="0"/>
        <w:rPr>
          <w:rFonts w:ascii="Courier New" w:hAnsi="Courier New" w:cs="Courier New"/>
          <w:color w:val="000000"/>
          <w:sz w:val="18"/>
          <w:szCs w:val="18"/>
        </w:rPr>
      </w:pPr>
      <w:r w:rsidRPr="00526ABA">
        <w:rPr>
          <w:rFonts w:ascii="Courier New" w:hAnsi="Courier New"/>
          <w:color w:val="000000"/>
          <w:sz w:val="18"/>
          <w:szCs w:val="18"/>
        </w:rPr>
        <w:t>{</w:t>
      </w:r>
    </w:p>
    <w:p w:rsidR="00D72A57" w:rsidRPr="00526ABA" w:rsidRDefault="00D72A57" w:rsidP="00D72A57">
      <w:pPr>
        <w:shd w:val="clear" w:color="auto" w:fill="F3F3F3"/>
        <w:spacing w:after="0"/>
        <w:rPr>
          <w:rFonts w:ascii="Courier New" w:hAnsi="Courier New" w:cs="Courier New"/>
          <w:color w:val="000000"/>
          <w:sz w:val="18"/>
          <w:szCs w:val="18"/>
        </w:rPr>
      </w:pPr>
      <w:r w:rsidRPr="00526ABA">
        <w:rPr>
          <w:rFonts w:ascii="Courier New" w:hAnsi="Courier New"/>
          <w:color w:val="000000"/>
          <w:sz w:val="18"/>
          <w:szCs w:val="18"/>
        </w:rPr>
        <w:tab/>
        <w:t>partyInformation</w:t>
      </w:r>
      <w:r w:rsidRPr="00526ABA">
        <w:rPr>
          <w:rFonts w:ascii="Courier New" w:hAnsi="Courier New"/>
          <w:color w:val="000000"/>
          <w:sz w:val="18"/>
          <w:szCs w:val="18"/>
        </w:rPr>
        <w:tab/>
      </w:r>
      <w:r w:rsidRPr="00526ABA">
        <w:rPr>
          <w:rFonts w:ascii="Courier New" w:hAnsi="Courier New"/>
          <w:color w:val="000000"/>
          <w:sz w:val="18"/>
          <w:szCs w:val="18"/>
        </w:rPr>
        <w:tab/>
      </w:r>
      <w:r w:rsidRPr="00526ABA">
        <w:rPr>
          <w:rFonts w:ascii="Courier New" w:hAnsi="Courier New"/>
          <w:color w:val="000000"/>
          <w:sz w:val="18"/>
          <w:szCs w:val="18"/>
        </w:rPr>
        <w:tab/>
      </w:r>
      <w:r w:rsidRPr="00526ABA">
        <w:rPr>
          <w:rFonts w:ascii="Courier New" w:hAnsi="Courier New"/>
          <w:color w:val="000000"/>
          <w:sz w:val="18"/>
          <w:szCs w:val="18"/>
        </w:rPr>
        <w:tab/>
        <w:t>[1] SEQUENCE OF TelephonyPartyInformation OPTIONAL,</w:t>
      </w:r>
    </w:p>
    <w:p w:rsidR="00D72A57" w:rsidRPr="00526ABA" w:rsidRDefault="00D72A57" w:rsidP="00D72A57">
      <w:pPr>
        <w:shd w:val="clear" w:color="auto" w:fill="F3F3F3"/>
        <w:spacing w:after="0"/>
        <w:rPr>
          <w:rFonts w:ascii="Courier New" w:hAnsi="Courier New" w:cs="Courier New"/>
          <w:color w:val="000000"/>
          <w:sz w:val="18"/>
          <w:szCs w:val="18"/>
        </w:rPr>
      </w:pPr>
      <w:r w:rsidRPr="00526ABA">
        <w:rPr>
          <w:rFonts w:ascii="Courier New" w:hAnsi="Courier New"/>
          <w:color w:val="000000"/>
          <w:sz w:val="18"/>
          <w:szCs w:val="18"/>
        </w:rPr>
        <w:tab/>
        <w:t>communicationTime</w:t>
      </w:r>
      <w:r w:rsidRPr="00526ABA">
        <w:rPr>
          <w:rFonts w:ascii="Courier New" w:hAnsi="Courier New"/>
          <w:color w:val="000000"/>
          <w:sz w:val="18"/>
          <w:szCs w:val="18"/>
        </w:rPr>
        <w:tab/>
      </w:r>
      <w:r w:rsidRPr="00526ABA">
        <w:rPr>
          <w:rFonts w:ascii="Courier New" w:hAnsi="Courier New"/>
          <w:color w:val="000000"/>
          <w:sz w:val="18"/>
          <w:szCs w:val="18"/>
        </w:rPr>
        <w:tab/>
        <w:t>[2] TimeSpan OPTIONAL,</w:t>
      </w:r>
      <w:r w:rsidRPr="00526ABA">
        <w:rPr>
          <w:rFonts w:ascii="Courier New" w:hAnsi="Courier New"/>
          <w:color w:val="000000"/>
          <w:sz w:val="18"/>
          <w:szCs w:val="18"/>
        </w:rPr>
        <w:br/>
      </w:r>
      <w:r w:rsidRPr="00526ABA">
        <w:rPr>
          <w:rFonts w:ascii="Courier New" w:hAnsi="Courier New"/>
          <w:color w:val="000000"/>
          <w:sz w:val="18"/>
          <w:szCs w:val="18"/>
        </w:rPr>
        <w:tab/>
      </w:r>
      <w:r w:rsidRPr="00526ABA">
        <w:rPr>
          <w:rFonts w:ascii="Courier New" w:hAnsi="Courier New"/>
          <w:color w:val="000000"/>
          <w:sz w:val="18"/>
          <w:szCs w:val="18"/>
        </w:rPr>
        <w:tab/>
        <w:t>-- Time and duration of the communication</w:t>
      </w:r>
    </w:p>
    <w:p w:rsidR="00D72A57" w:rsidRPr="00526ABA" w:rsidRDefault="00D72A57" w:rsidP="00D72A57">
      <w:pPr>
        <w:shd w:val="clear" w:color="auto" w:fill="F3F3F3"/>
        <w:spacing w:after="0"/>
        <w:rPr>
          <w:rFonts w:ascii="Courier New" w:hAnsi="Courier New" w:cs="Courier New"/>
          <w:color w:val="000000"/>
          <w:sz w:val="18"/>
          <w:szCs w:val="18"/>
        </w:rPr>
      </w:pPr>
      <w:r w:rsidRPr="00526ABA">
        <w:rPr>
          <w:rFonts w:ascii="Courier New" w:hAnsi="Courier New"/>
          <w:color w:val="000000"/>
          <w:sz w:val="18"/>
          <w:szCs w:val="18"/>
        </w:rPr>
        <w:t xml:space="preserve"> nationalTelephonyServiceUsage[10] NationalTelephonyServiceUsage OPTIONAL</w:t>
      </w:r>
    </w:p>
    <w:p w:rsidR="00D72A57" w:rsidRPr="00526ABA" w:rsidRDefault="00D72A57" w:rsidP="00D72A57">
      <w:pPr>
        <w:shd w:val="clear" w:color="auto" w:fill="F3F3F3"/>
        <w:spacing w:after="0"/>
        <w:rPr>
          <w:rFonts w:ascii="Courier New" w:hAnsi="Courier New" w:cs="Courier New"/>
          <w:color w:val="000000"/>
          <w:sz w:val="18"/>
          <w:szCs w:val="18"/>
        </w:rPr>
      </w:pPr>
      <w:r w:rsidRPr="00526ABA">
        <w:rPr>
          <w:rFonts w:ascii="Courier New" w:hAnsi="Courier New"/>
          <w:color w:val="000000"/>
          <w:sz w:val="18"/>
          <w:szCs w:val="18"/>
        </w:rPr>
        <w:t xml:space="preserve">} </w:t>
      </w:r>
    </w:p>
    <w:p w:rsidR="00D72A57" w:rsidRPr="00526ABA" w:rsidRDefault="00D72A57" w:rsidP="00D72A57">
      <w:pPr>
        <w:shd w:val="clear" w:color="auto" w:fill="F3F3F3"/>
        <w:spacing w:after="0"/>
        <w:rPr>
          <w:rFonts w:ascii="Courier New" w:hAnsi="Courier New" w:cs="Courier New"/>
          <w:color w:val="000000"/>
          <w:sz w:val="18"/>
          <w:szCs w:val="18"/>
        </w:rPr>
      </w:pPr>
      <w:r w:rsidRPr="00526ABA">
        <w:rPr>
          <w:rFonts w:ascii="Courier New" w:hAnsi="Courier New"/>
          <w:color w:val="000000"/>
          <w:sz w:val="18"/>
          <w:szCs w:val="18"/>
        </w:rPr>
        <w:t>NationalTelephonyServiceUsage :: = SEQUENCE</w:t>
      </w:r>
      <w:r w:rsidRPr="00526ABA">
        <w:rPr>
          <w:rFonts w:ascii="Courier New" w:hAnsi="Courier New"/>
          <w:color w:val="000000"/>
          <w:sz w:val="18"/>
          <w:szCs w:val="18"/>
        </w:rPr>
        <w:br/>
        <w:t>{</w:t>
      </w:r>
      <w:r w:rsidRPr="00526ABA">
        <w:rPr>
          <w:rFonts w:ascii="Courier New" w:hAnsi="Courier New"/>
          <w:color w:val="000000"/>
          <w:sz w:val="18"/>
          <w:szCs w:val="18"/>
        </w:rPr>
        <w:br/>
        <w:t xml:space="preserve">    countryCode    [1] UTF8String (SIZE (2)),</w:t>
      </w:r>
      <w:r w:rsidRPr="00526ABA">
        <w:rPr>
          <w:rFonts w:ascii="Courier New" w:hAnsi="Courier New"/>
          <w:color w:val="000000"/>
          <w:sz w:val="18"/>
          <w:szCs w:val="18"/>
        </w:rPr>
        <w:br/>
      </w:r>
      <w:r w:rsidRPr="00526ABA">
        <w:rPr>
          <w:rFonts w:ascii="Courier New" w:hAnsi="Courier New"/>
          <w:b/>
          <w:color w:val="000000"/>
          <w:sz w:val="18"/>
          <w:szCs w:val="18"/>
        </w:rPr>
        <w:t xml:space="preserve">    version        [2] UTF8String (SIZE (2)),</w:t>
      </w:r>
      <w:r w:rsidRPr="00526ABA">
        <w:rPr>
          <w:rFonts w:ascii="Courier New" w:hAnsi="Courier New"/>
          <w:b/>
          <w:color w:val="000000"/>
          <w:sz w:val="18"/>
          <w:szCs w:val="18"/>
        </w:rPr>
        <w:br/>
        <w:t xml:space="preserve">    internetAccess [3] NAServiceUsage OPTIONAL</w:t>
      </w:r>
      <w:r w:rsidRPr="00526ABA">
        <w:rPr>
          <w:rFonts w:ascii="Courier New" w:hAnsi="Courier New"/>
          <w:b/>
          <w:color w:val="000000"/>
          <w:sz w:val="18"/>
          <w:szCs w:val="18"/>
        </w:rPr>
        <w:br/>
      </w:r>
      <w:r w:rsidRPr="00526ABA">
        <w:rPr>
          <w:rFonts w:ascii="Courier New" w:hAnsi="Courier New"/>
          <w:color w:val="000000"/>
          <w:sz w:val="18"/>
          <w:szCs w:val="18"/>
        </w:rPr>
        <w:t>}</w:t>
      </w:r>
    </w:p>
    <w:p w:rsidR="00D72A57" w:rsidRPr="00526ABA" w:rsidRDefault="00D72A57" w:rsidP="00015EEF">
      <w:pPr>
        <w:pStyle w:val="Heading2"/>
        <w:rPr>
          <w:rStyle w:val="msoins0"/>
          <w:b w:val="0"/>
          <w:sz w:val="20"/>
        </w:rPr>
      </w:pPr>
    </w:p>
    <w:p w:rsidR="00D72A57" w:rsidRPr="00526ABA" w:rsidRDefault="00D72A57" w:rsidP="00D72A57">
      <w:r w:rsidRPr="00526ABA">
        <w:t>The option to make use of this method shall be laid down in the concept. If the relevant obligated undertaking does not support this option, a request to that effect shall be answered with an error message as defined in Section 2.2.2.3.</w:t>
      </w:r>
    </w:p>
    <w:p w:rsidR="00D72A57" w:rsidRPr="00526ABA" w:rsidRDefault="00D72A57" w:rsidP="00F1134B">
      <w:pPr>
        <w:pStyle w:val="Heading3"/>
      </w:pPr>
      <w:r w:rsidRPr="00526ABA">
        <w:t>2.2.4</w:t>
      </w:r>
      <w:r w:rsidRPr="00526ABA">
        <w:tab/>
        <w:t>Standardisation of response data for subscriber data and traffic data - selective disclosure</w:t>
      </w:r>
    </w:p>
    <w:p w:rsidR="00D72A57" w:rsidRPr="00526ABA" w:rsidRDefault="00D72A57" w:rsidP="00D72A57">
      <w:pPr>
        <w:rPr>
          <w:color w:val="000000"/>
        </w:rPr>
      </w:pPr>
      <w:r w:rsidRPr="00526ABA">
        <w:rPr>
          <w:color w:val="000000"/>
        </w:rPr>
        <w:t>A national survey concerning the selection of suitable ETSI parameters for subscriber and traffic data revealed that the specification does offer possibilities of interpretation and that for this reason, in some cases, this may lead to different parameters being selected. In order to ensure a uniform level of information in selective disclosure, tables should define the parameters to be used across manufacturers (see also Sections 1.3.1.2 and 1.3.4.1 of this Appendix).</w:t>
      </w:r>
    </w:p>
    <w:p w:rsidR="00F65992" w:rsidRPr="00526ABA" w:rsidRDefault="00F65992" w:rsidP="00D72A57">
      <w:pPr>
        <w:rPr>
          <w:color w:val="000000"/>
        </w:rPr>
      </w:pPr>
      <w:r w:rsidRPr="00526ABA">
        <w:rPr>
          <w:color w:val="000000"/>
        </w:rPr>
        <w:t>The Federal Network Agency publishes on its website (</w:t>
      </w:r>
      <w:hyperlink r:id="rId29" w:history="1">
        <w:r w:rsidRPr="00526ABA">
          <w:rPr>
            <w:rStyle w:val="Hyperlink"/>
          </w:rPr>
          <w:t>www.bundesnetzagentur.de/tku</w:t>
        </w:r>
      </w:hyperlink>
      <w:r w:rsidRPr="00526ABA">
        <w:rPr>
          <w:color w:val="000000"/>
        </w:rPr>
        <w:t>) the tables to be used, if applicable.</w:t>
      </w:r>
    </w:p>
    <w:p w:rsidR="00D72A57" w:rsidRPr="00526ABA" w:rsidRDefault="00D72A57" w:rsidP="00F1134B">
      <w:pPr>
        <w:pStyle w:val="Heading3"/>
      </w:pPr>
      <w:r w:rsidRPr="00526ABA">
        <w:t>2.2.5</w:t>
      </w:r>
      <w:r w:rsidRPr="00526ABA">
        <w:tab/>
        <w:t>Flexible use of free text field ‘otherInformation’</w:t>
      </w:r>
    </w:p>
    <w:p w:rsidR="00D72A57" w:rsidRPr="00526ABA" w:rsidRDefault="00D72A57" w:rsidP="00D72A57">
      <w:pPr>
        <w:rPr>
          <w:color w:val="000000"/>
        </w:rPr>
      </w:pPr>
      <w:r w:rsidRPr="00526ABA">
        <w:rPr>
          <w:color w:val="000000"/>
        </w:rPr>
        <w:t>For all possible parameters for which no unambiguous correspondences exist in the ETSI construct, the free text field 'otherInformation' is to be used (responseMessage/responsePayload/ResponseRecord/additionalInformation/otherInformation).</w:t>
      </w:r>
    </w:p>
    <w:p w:rsidR="00E34CE9" w:rsidRPr="00526ABA" w:rsidRDefault="00D72A57" w:rsidP="00503483">
      <w:pPr>
        <w:rPr>
          <w:color w:val="000000"/>
        </w:rPr>
      </w:pPr>
      <w:r w:rsidRPr="00526ABA">
        <w:rPr>
          <w:color w:val="000000"/>
        </w:rPr>
        <w:t>The syntax to be observed in this regard can be taken from Section 3.3.2.1.</w:t>
      </w:r>
    </w:p>
    <w:p w:rsidR="00D72A57" w:rsidRPr="00526ABA" w:rsidRDefault="00D72A57" w:rsidP="00015EEF">
      <w:pPr>
        <w:pStyle w:val="Heading2"/>
      </w:pPr>
      <w:bookmarkStart w:id="568" w:name="_Toc61897697"/>
      <w:bookmarkStart w:id="569" w:name="_Toc235436916"/>
      <w:bookmarkStart w:id="570" w:name="_Toc295218389"/>
      <w:bookmarkStart w:id="571" w:name="_Toc316388534"/>
      <w:bookmarkStart w:id="572" w:name="_Toc316905692"/>
      <w:r w:rsidRPr="00526ABA">
        <w:t>3</w:t>
      </w:r>
      <w:r w:rsidRPr="00526ABA">
        <w:tab/>
        <w:t>Definition of national parameters</w:t>
      </w:r>
      <w:bookmarkEnd w:id="568"/>
    </w:p>
    <w:p w:rsidR="00D72A57" w:rsidRPr="00526ABA" w:rsidRDefault="00D72A57" w:rsidP="00015EEF">
      <w:pPr>
        <w:pStyle w:val="Heading2"/>
      </w:pPr>
      <w:bookmarkStart w:id="573" w:name="_Toc61897698"/>
      <w:bookmarkStart w:id="574" w:name="_Toc235436917"/>
      <w:bookmarkStart w:id="575" w:name="_Toc295218390"/>
      <w:bookmarkStart w:id="576" w:name="_Toc316388535"/>
      <w:bookmarkEnd w:id="569"/>
      <w:bookmarkEnd w:id="570"/>
      <w:bookmarkEnd w:id="571"/>
      <w:bookmarkEnd w:id="572"/>
      <w:r w:rsidRPr="00526ABA">
        <w:t>3.1</w:t>
      </w:r>
      <w:r w:rsidRPr="00526ABA">
        <w:tab/>
        <w:t>General</w:t>
      </w:r>
      <w:bookmarkEnd w:id="573"/>
    </w:p>
    <w:bookmarkEnd w:id="574"/>
    <w:bookmarkEnd w:id="575"/>
    <w:bookmarkEnd w:id="576"/>
    <w:p w:rsidR="00D72A57" w:rsidRPr="00526ABA" w:rsidRDefault="00D72A57" w:rsidP="00D72A57">
      <w:pPr>
        <w:rPr>
          <w:rStyle w:val="PageNumber"/>
          <w:color w:val="000000"/>
        </w:rPr>
      </w:pPr>
      <w:r w:rsidRPr="00526ABA">
        <w:rPr>
          <w:rStyle w:val="PageNumber"/>
          <w:color w:val="000000"/>
        </w:rPr>
        <w:t>The international standards and specifications underlying this TR TKÜV have the option to transmit national parameters.</w:t>
      </w:r>
    </w:p>
    <w:p w:rsidR="00D72A57" w:rsidRPr="00526ABA" w:rsidRDefault="00D72A57" w:rsidP="00D72A57">
      <w:pPr>
        <w:rPr>
          <w:color w:val="000000"/>
        </w:rPr>
      </w:pPr>
      <w:r w:rsidRPr="00526ABA">
        <w:rPr>
          <w:color w:val="000000"/>
        </w:rPr>
        <w:t>The additional national XML modules ‘</w:t>
      </w:r>
      <w:r w:rsidRPr="00526ABA">
        <w:rPr>
          <w:i/>
          <w:iCs/>
          <w:color w:val="000000"/>
        </w:rPr>
        <w:t>Natparas2</w:t>
      </w:r>
      <w:r w:rsidRPr="00526ABA">
        <w:rPr>
          <w:color w:val="000000"/>
        </w:rPr>
        <w:t xml:space="preserve">’, used for transmission of the copy </w:t>
      </w:r>
      <w:r w:rsidRPr="00526ABA">
        <w:rPr>
          <w:rStyle w:val="PageNumber"/>
          <w:color w:val="000000"/>
        </w:rPr>
        <w:t xml:space="preserve">of the surveillance order as well as the additional data in the </w:t>
      </w:r>
      <w:r w:rsidRPr="00526ABA">
        <w:rPr>
          <w:rStyle w:val="PageNumber"/>
          <w:i/>
          <w:iCs/>
          <w:color w:val="000000"/>
        </w:rPr>
        <w:t>warrant</w:t>
      </w:r>
      <w:r w:rsidRPr="00526ABA">
        <w:rPr>
          <w:rStyle w:val="PageNumber"/>
          <w:color w:val="000000"/>
        </w:rPr>
        <w:t xml:space="preserve"> and </w:t>
      </w:r>
      <w:r w:rsidRPr="00526ABA">
        <w:rPr>
          <w:rStyle w:val="PageNumber"/>
          <w:i/>
          <w:iCs/>
          <w:color w:val="000000"/>
        </w:rPr>
        <w:t>data requests</w:t>
      </w:r>
      <w:r w:rsidRPr="00526ABA">
        <w:rPr>
          <w:rStyle w:val="PageNumber"/>
          <w:i/>
          <w:color w:val="000000"/>
        </w:rPr>
        <w:t>,</w:t>
      </w:r>
      <w:r w:rsidRPr="00526ABA">
        <w:rPr>
          <w:rStyle w:val="PageNumber"/>
          <w:color w:val="000000"/>
        </w:rPr>
        <w:t xml:space="preserve"> and ‘</w:t>
      </w:r>
      <w:r w:rsidRPr="00526ABA">
        <w:rPr>
          <w:rStyle w:val="PageNumber"/>
          <w:i/>
          <w:iCs/>
          <w:color w:val="000000"/>
        </w:rPr>
        <w:t>Natparas3</w:t>
      </w:r>
      <w:r w:rsidRPr="00526ABA">
        <w:rPr>
          <w:rStyle w:val="PageNumber"/>
          <w:color w:val="000000"/>
        </w:rPr>
        <w:t>’, used for transmission of the response for other uses (e.g. for determining the location of mobile telephony terminals)</w:t>
      </w:r>
      <w:r w:rsidRPr="00526ABA">
        <w:rPr>
          <w:color w:val="000000"/>
        </w:rPr>
        <w:t xml:space="preserve"> are described below. Only the Federal Network Agency may introduce changes and additions.</w:t>
      </w:r>
    </w:p>
    <w:p w:rsidR="00D72A57" w:rsidRPr="00526ABA" w:rsidRDefault="00D72A57" w:rsidP="00D72A57">
      <w:pPr>
        <w:rPr>
          <w:color w:val="000000"/>
        </w:rPr>
      </w:pPr>
      <w:r w:rsidRPr="00526ABA">
        <w:rPr>
          <w:color w:val="000000"/>
        </w:rPr>
        <w:t>In accordance with the XML standard, special characters shall by replaced by the corresponding escaped characters since the validation will otherwise fail.</w:t>
      </w:r>
    </w:p>
    <w:p w:rsidR="00D72A57" w:rsidRPr="00526ABA" w:rsidRDefault="00D72A57" w:rsidP="00D72A57">
      <w:pPr>
        <w:rPr>
          <w:color w:val="000000"/>
        </w:rPr>
      </w:pPr>
      <w:r w:rsidRPr="00526ABA">
        <w:rPr>
          <w:color w:val="000000"/>
        </w:rPr>
        <w:t xml:space="preserve">The module </w:t>
      </w:r>
      <w:r w:rsidRPr="00526ABA">
        <w:rPr>
          <w:i/>
          <w:iCs/>
          <w:color w:val="000000"/>
        </w:rPr>
        <w:t>Natparas2</w:t>
      </w:r>
      <w:r w:rsidRPr="00526ABA">
        <w:rPr>
          <w:color w:val="000000"/>
        </w:rPr>
        <w:t xml:space="preserve"> is inserted in the </w:t>
      </w:r>
      <w:r w:rsidRPr="00526ABA">
        <w:rPr>
          <w:i/>
          <w:color w:val="000000"/>
        </w:rPr>
        <w:t>NationalRequestParameters</w:t>
      </w:r>
      <w:r w:rsidRPr="00526ABA">
        <w:rPr>
          <w:color w:val="000000"/>
        </w:rPr>
        <w:t xml:space="preserve"> field of the </w:t>
      </w:r>
      <w:r w:rsidRPr="00526ABA">
        <w:rPr>
          <w:i/>
          <w:color w:val="000000"/>
        </w:rPr>
        <w:t xml:space="preserve">RequestMessage. </w:t>
      </w:r>
      <w:r w:rsidRPr="00526ABA">
        <w:rPr>
          <w:color w:val="000000"/>
        </w:rPr>
        <w:t xml:space="preserve">The module </w:t>
      </w:r>
      <w:r w:rsidRPr="00526ABA">
        <w:rPr>
          <w:i/>
          <w:iCs/>
          <w:color w:val="000000"/>
        </w:rPr>
        <w:t>Natparas</w:t>
      </w:r>
      <w:r w:rsidRPr="00526ABA">
        <w:rPr>
          <w:color w:val="000000"/>
        </w:rPr>
        <w:t xml:space="preserve">3 is inserted in the </w:t>
      </w:r>
      <w:r w:rsidRPr="00526ABA">
        <w:rPr>
          <w:i/>
          <w:iCs/>
          <w:color w:val="000000"/>
        </w:rPr>
        <w:t>NationalResponsePayload</w:t>
      </w:r>
      <w:r w:rsidRPr="00526ABA">
        <w:rPr>
          <w:color w:val="000000"/>
        </w:rPr>
        <w:t xml:space="preserve"> field of the </w:t>
      </w:r>
      <w:r w:rsidRPr="00526ABA">
        <w:rPr>
          <w:i/>
          <w:iCs/>
          <w:color w:val="000000"/>
        </w:rPr>
        <w:t>Response Message</w:t>
      </w:r>
      <w:r w:rsidRPr="00526ABA">
        <w:rPr>
          <w:color w:val="000000"/>
        </w:rPr>
        <w:t>.</w:t>
      </w:r>
    </w:p>
    <w:p w:rsidR="00D72A57" w:rsidRPr="00526ABA" w:rsidRDefault="00D72A57" w:rsidP="00D72A57">
      <w:pPr>
        <w:rPr>
          <w:color w:val="000000"/>
        </w:rPr>
      </w:pPr>
      <w:r w:rsidRPr="00526ABA">
        <w:rPr>
          <w:color w:val="000000"/>
        </w:rPr>
        <w:t>The current versions of the national modules are published on the Federal Network Agency website (</w:t>
      </w:r>
      <w:hyperlink r:id="rId30" w:history="1">
        <w:r w:rsidRPr="00526ABA">
          <w:rPr>
            <w:rStyle w:val="Hyperlink"/>
          </w:rPr>
          <w:t>www.bundesnetzagentur.de/tku</w:t>
        </w:r>
      </w:hyperlink>
      <w:r w:rsidRPr="00526ABA">
        <w:rPr>
          <w:color w:val="000000"/>
        </w:rPr>
        <w:t>). The published Natparas versions are not linked to the current ETSI XSD version. However, if versions of the national modules should not be used due to, for instance XML compatibility problems with certain ETSI XSD versions, a corresponding note is placed on the website.</w:t>
      </w:r>
    </w:p>
    <w:p w:rsidR="00D72A57" w:rsidRPr="00526ABA" w:rsidRDefault="00D72A57" w:rsidP="00015EEF">
      <w:pPr>
        <w:pStyle w:val="Heading2"/>
      </w:pPr>
      <w:bookmarkStart w:id="577" w:name="_Toc295218391"/>
      <w:bookmarkStart w:id="578" w:name="_Toc316388536"/>
      <w:bookmarkStart w:id="579" w:name="_Toc316905693"/>
      <w:bookmarkStart w:id="580" w:name="_Toc61897699"/>
      <w:r w:rsidRPr="00526ABA">
        <w:t>3.2</w:t>
      </w:r>
      <w:r w:rsidRPr="00526ABA">
        <w:tab/>
        <w:t>Description of the national XML module ‘Natparas2’ (for requests)</w:t>
      </w:r>
      <w:bookmarkEnd w:id="577"/>
      <w:bookmarkEnd w:id="578"/>
      <w:bookmarkEnd w:id="579"/>
      <w:bookmarkEnd w:id="580"/>
    </w:p>
    <w:p w:rsidR="00D72A57" w:rsidRPr="00526ABA" w:rsidRDefault="00D72A57" w:rsidP="00D72A57">
      <w:pPr>
        <w:rPr>
          <w:rStyle w:val="PageNumber"/>
          <w:color w:val="000000"/>
        </w:rPr>
      </w:pPr>
      <w:r w:rsidRPr="00526ABA">
        <w:rPr>
          <w:bCs/>
          <w:color w:val="000000"/>
        </w:rPr>
        <w:t xml:space="preserve">This Appendix contains the XML description of the national module </w:t>
      </w:r>
      <w:r w:rsidRPr="00526ABA">
        <w:rPr>
          <w:i/>
          <w:color w:val="000000"/>
        </w:rPr>
        <w:t>‘Natparas2’</w:t>
      </w:r>
      <w:r w:rsidRPr="00526ABA">
        <w:rPr>
          <w:color w:val="000000"/>
        </w:rPr>
        <w:t xml:space="preserve">, used for transmitting the </w:t>
      </w:r>
      <w:r w:rsidRPr="00526ABA">
        <w:rPr>
          <w:rStyle w:val="PageNumber"/>
          <w:color w:val="000000"/>
        </w:rPr>
        <w:t xml:space="preserve">copy of the surveillance order as well as the additional metadata in the </w:t>
      </w:r>
      <w:r w:rsidRPr="00526ABA">
        <w:rPr>
          <w:rStyle w:val="PageNumber"/>
          <w:i/>
          <w:color w:val="000000"/>
        </w:rPr>
        <w:t>warrant</w:t>
      </w:r>
      <w:r w:rsidRPr="00526ABA">
        <w:rPr>
          <w:rStyle w:val="PageNumber"/>
          <w:color w:val="000000"/>
        </w:rPr>
        <w:t xml:space="preserve"> and </w:t>
      </w:r>
      <w:r w:rsidRPr="00526ABA">
        <w:rPr>
          <w:rStyle w:val="PageNumber"/>
          <w:i/>
          <w:color w:val="000000"/>
        </w:rPr>
        <w:t>data requests</w:t>
      </w:r>
      <w:r w:rsidRPr="00526ABA">
        <w:rPr>
          <w:rStyle w:val="PageNumber"/>
          <w:color w:val="000000"/>
        </w:rPr>
        <w:t>.</w:t>
      </w:r>
    </w:p>
    <w:p w:rsidR="00D72A57" w:rsidRPr="00526ABA" w:rsidRDefault="00D72A57" w:rsidP="00D72A57">
      <w:pPr>
        <w:rPr>
          <w:rFonts w:eastAsia="MS Mincho"/>
          <w:color w:val="000000"/>
        </w:rPr>
      </w:pPr>
      <w:r w:rsidRPr="00526ABA">
        <w:rPr>
          <w:color w:val="000000"/>
        </w:rPr>
        <w:t>As this XML description will be subject to updates with new additional parameters, this Appendix only reflects the state of affairs at the time of publication of the relevant edition of the TR TKÜV. The Federal Network Agency will coordinate proposed new parameters with the parties involved (authorised agencies, subjects) and will then update the XML module. The current version of the XML description of the national parameters as well as the provisions below for the individual parameters will be made available from time to time for download on the website of the Federal Network Agency (</w:t>
      </w:r>
      <w:hyperlink r:id="rId31" w:history="1">
        <w:r w:rsidRPr="00526ABA">
          <w:rPr>
            <w:rStyle w:val="Hyperlink"/>
          </w:rPr>
          <w:t>www.bundesnetzagentur.de/tku</w:t>
        </w:r>
      </w:hyperlink>
      <w:r w:rsidRPr="00526ABA">
        <w:rPr>
          <w:color w:val="000000"/>
        </w:rPr>
        <w:t xml:space="preserve">) </w:t>
      </w:r>
      <w:r w:rsidRPr="00526ABA">
        <w:t>after consultation.</w:t>
      </w:r>
      <w:r w:rsidRPr="00526ABA">
        <w:rPr>
          <w:color w:val="000000"/>
        </w:rPr>
        <w:t xml:space="preserve"> To determine the standardised information to be used from the legal bases, the elements of the ComplexType ‘LegalBasis’ shall be listed additionally in a separate list and published on the Federal Network Agency’s website. This list shall set out the legal bases according to the Natparas2 version.</w:t>
      </w:r>
    </w:p>
    <w:p w:rsidR="00D72A57" w:rsidRPr="00526ABA" w:rsidRDefault="00D72A57" w:rsidP="00F1134B">
      <w:pPr>
        <w:pStyle w:val="Heading3"/>
      </w:pPr>
      <w:bookmarkStart w:id="581" w:name="_Toc316905694"/>
      <w:r w:rsidRPr="00526ABA">
        <w:lastRenderedPageBreak/>
        <w:t>3.2.1</w:t>
      </w:r>
      <w:r w:rsidRPr="00526ABA">
        <w:tab/>
        <w:t>Determination of usage modes</w:t>
      </w:r>
      <w:bookmarkEnd w:id="581"/>
    </w:p>
    <w:p w:rsidR="00D72A57" w:rsidRPr="00526ABA" w:rsidRDefault="00D72A57" w:rsidP="004B5221">
      <w:pPr>
        <w:keepNext/>
        <w:spacing w:before="120"/>
        <w:rPr>
          <w:color w:val="000000"/>
        </w:rPr>
      </w:pPr>
      <w:r w:rsidRPr="00526ABA">
        <w:rPr>
          <w:color w:val="000000"/>
        </w:rPr>
        <w:t xml:space="preserve">The </w:t>
      </w:r>
      <w:r w:rsidRPr="00526ABA">
        <w:rPr>
          <w:i/>
          <w:iCs/>
          <w:color w:val="000000"/>
        </w:rPr>
        <w:t>Natparas2</w:t>
      </w:r>
      <w:r w:rsidRPr="00526ABA">
        <w:rPr>
          <w:color w:val="000000"/>
        </w:rPr>
        <w:t xml:space="preserve"> module is defined for the following usage modes:</w:t>
      </w:r>
    </w:p>
    <w:p w:rsidR="00D72A57" w:rsidRPr="00526ABA" w:rsidRDefault="00D72A57" w:rsidP="00D72A57">
      <w:pPr>
        <w:numPr>
          <w:ilvl w:val="0"/>
          <w:numId w:val="49"/>
        </w:numPr>
        <w:rPr>
          <w:color w:val="000000"/>
        </w:rPr>
      </w:pPr>
      <w:r w:rsidRPr="00526ABA">
        <w:rPr>
          <w:color w:val="000000"/>
        </w:rPr>
        <w:t xml:space="preserve">Transmission of the surveillance order and metadata (type </w:t>
      </w:r>
      <w:r w:rsidRPr="00526ABA">
        <w:rPr>
          <w:i/>
          <w:color w:val="000000"/>
        </w:rPr>
        <w:t>warrant</w:t>
      </w:r>
      <w:r w:rsidRPr="00526ABA">
        <w:rPr>
          <w:color w:val="000000"/>
        </w:rPr>
        <w:t>);</w:t>
      </w:r>
      <w:r w:rsidRPr="00526ABA">
        <w:rPr>
          <w:color w:val="000000"/>
        </w:rPr>
        <w:br/>
        <w:t xml:space="preserve">here, the ETSI </w:t>
      </w:r>
      <w:r w:rsidRPr="00526ABA">
        <w:rPr>
          <w:i/>
          <w:iCs/>
          <w:color w:val="000000"/>
        </w:rPr>
        <w:t>RequestMessage</w:t>
      </w:r>
      <w:r w:rsidRPr="00526ABA">
        <w:rPr>
          <w:color w:val="000000"/>
        </w:rPr>
        <w:t xml:space="preserve"> merely serves as a transmission envelope.</w:t>
      </w:r>
    </w:p>
    <w:p w:rsidR="00D72A57" w:rsidRPr="00526ABA" w:rsidRDefault="00D72A57" w:rsidP="00D72A57">
      <w:pPr>
        <w:numPr>
          <w:ilvl w:val="0"/>
          <w:numId w:val="49"/>
        </w:numPr>
        <w:rPr>
          <w:color w:val="000000"/>
        </w:rPr>
      </w:pPr>
      <w:r w:rsidRPr="00526ABA">
        <w:rPr>
          <w:color w:val="000000"/>
        </w:rPr>
        <w:t>Transmission of actual inquiries on disclosure of subscriber and traffic data (</w:t>
      </w:r>
      <w:r w:rsidRPr="00526ABA">
        <w:rPr>
          <w:i/>
          <w:color w:val="000000"/>
        </w:rPr>
        <w:t xml:space="preserve">subscriberData </w:t>
      </w:r>
      <w:r w:rsidRPr="00526ABA">
        <w:rPr>
          <w:color w:val="000000"/>
        </w:rPr>
        <w:t>and</w:t>
      </w:r>
      <w:r w:rsidRPr="00526ABA">
        <w:rPr>
          <w:i/>
          <w:color w:val="000000"/>
        </w:rPr>
        <w:t xml:space="preserve"> usageData</w:t>
      </w:r>
      <w:r w:rsidRPr="00526ABA">
        <w:rPr>
          <w:color w:val="000000"/>
        </w:rPr>
        <w:t xml:space="preserve"> types);</w:t>
      </w:r>
      <w:r w:rsidRPr="00526ABA">
        <w:rPr>
          <w:color w:val="000000"/>
        </w:rPr>
        <w:br/>
        <w:t xml:space="preserve">here, the national module merely contains supplementary data whilst the ETSI </w:t>
      </w:r>
      <w:r w:rsidRPr="00526ABA">
        <w:rPr>
          <w:i/>
          <w:iCs/>
          <w:color w:val="000000"/>
        </w:rPr>
        <w:t>RequestMessage</w:t>
      </w:r>
      <w:r w:rsidRPr="00526ABA">
        <w:rPr>
          <w:color w:val="000000"/>
        </w:rPr>
        <w:t xml:space="preserve"> contains the actual request through the content of the corresponding known parameters (e.g. transmission of phone number and a period with the disclosure of traffic data).</w:t>
      </w:r>
    </w:p>
    <w:p w:rsidR="00D72A57" w:rsidRPr="00526ABA" w:rsidRDefault="00D72A57" w:rsidP="00D72A57">
      <w:pPr>
        <w:numPr>
          <w:ilvl w:val="0"/>
          <w:numId w:val="49"/>
        </w:numPr>
        <w:rPr>
          <w:color w:val="000000"/>
        </w:rPr>
      </w:pPr>
      <w:r w:rsidRPr="00526ABA">
        <w:rPr>
          <w:color w:val="000000"/>
        </w:rPr>
        <w:t>Transmission of queries on determining the location of mode terminals (</w:t>
      </w:r>
      <w:r w:rsidRPr="00526ABA">
        <w:rPr>
          <w:i/>
          <w:iCs/>
          <w:color w:val="000000"/>
        </w:rPr>
        <w:t>locating</w:t>
      </w:r>
      <w:r w:rsidRPr="00526ABA">
        <w:rPr>
          <w:color w:val="000000"/>
        </w:rPr>
        <w:t xml:space="preserve"> type)</w:t>
      </w:r>
      <w:r w:rsidRPr="00526ABA">
        <w:rPr>
          <w:color w:val="000000"/>
          <w:sz w:val="18"/>
          <w:szCs w:val="18"/>
        </w:rPr>
        <w:t xml:space="preserve"> and the structure of radio cells (</w:t>
      </w:r>
      <w:r w:rsidRPr="00526ABA">
        <w:rPr>
          <w:i/>
          <w:color w:val="000000"/>
          <w:sz w:val="18"/>
          <w:szCs w:val="18"/>
        </w:rPr>
        <w:t>radioStructure</w:t>
      </w:r>
      <w:r w:rsidRPr="00526ABA">
        <w:rPr>
          <w:color w:val="000000"/>
          <w:sz w:val="18"/>
          <w:szCs w:val="18"/>
        </w:rPr>
        <w:t xml:space="preserve"> type);</w:t>
      </w:r>
      <w:r w:rsidRPr="00526ABA">
        <w:rPr>
          <w:color w:val="000000"/>
        </w:rPr>
        <w:br/>
        <w:t xml:space="preserve">here, the ETSI </w:t>
      </w:r>
      <w:r w:rsidRPr="00526ABA">
        <w:rPr>
          <w:i/>
          <w:iCs/>
          <w:color w:val="000000"/>
        </w:rPr>
        <w:t>RequestMessage</w:t>
      </w:r>
      <w:r w:rsidRPr="00526ABA">
        <w:rPr>
          <w:color w:val="000000"/>
        </w:rPr>
        <w:t xml:space="preserve"> merely serves as a transmission envelope</w:t>
      </w:r>
    </w:p>
    <w:p w:rsidR="00D72A57" w:rsidRPr="00526ABA" w:rsidRDefault="00D72A57" w:rsidP="00D72A57">
      <w:pPr>
        <w:numPr>
          <w:ilvl w:val="0"/>
          <w:numId w:val="49"/>
        </w:numPr>
        <w:rPr>
          <w:color w:val="000000"/>
        </w:rPr>
      </w:pPr>
      <w:r w:rsidRPr="00526ABA">
        <w:rPr>
          <w:color w:val="000000"/>
        </w:rPr>
        <w:t>Transmission of the activation or change messages for implementing surveillance actions</w:t>
      </w:r>
      <w:r w:rsidRPr="00526ABA">
        <w:rPr>
          <w:i/>
          <w:color w:val="000000"/>
        </w:rPr>
        <w:t xml:space="preserve"> (</w:t>
      </w:r>
      <w:r w:rsidRPr="00526ABA">
        <w:rPr>
          <w:color w:val="000000"/>
        </w:rPr>
        <w:t>lawfulInterception type);</w:t>
      </w:r>
      <w:r w:rsidRPr="00526ABA">
        <w:rPr>
          <w:color w:val="000000"/>
        </w:rPr>
        <w:br/>
        <w:t>here, the</w:t>
      </w:r>
      <w:r w:rsidRPr="00526ABA">
        <w:rPr>
          <w:i/>
          <w:color w:val="000000"/>
        </w:rPr>
        <w:t xml:space="preserve"> ETSI </w:t>
      </w:r>
      <w:r w:rsidRPr="00526ABA">
        <w:rPr>
          <w:color w:val="000000"/>
        </w:rPr>
        <w:t>RequestMessage merely serves as a transmission envelope</w:t>
      </w:r>
    </w:p>
    <w:p w:rsidR="00D72A57" w:rsidRPr="00526ABA" w:rsidRDefault="00D72A57" w:rsidP="00D72A57">
      <w:pPr>
        <w:numPr>
          <w:ilvl w:val="0"/>
          <w:numId w:val="49"/>
        </w:numPr>
        <w:rPr>
          <w:color w:val="000000"/>
        </w:rPr>
      </w:pPr>
      <w:r w:rsidRPr="00526ABA">
        <w:rPr>
          <w:color w:val="000000"/>
        </w:rPr>
        <w:t xml:space="preserve">Transmission of an early deactivation of individual targets </w:t>
      </w:r>
      <w:r w:rsidRPr="00526ABA">
        <w:rPr>
          <w:i/>
          <w:color w:val="000000"/>
        </w:rPr>
        <w:t>t(</w:t>
      </w:r>
      <w:r w:rsidRPr="00526ABA">
        <w:rPr>
          <w:i/>
          <w:iCs/>
          <w:color w:val="000000"/>
        </w:rPr>
        <w:t>deactivateTarget</w:t>
      </w:r>
      <w:r w:rsidRPr="00526ABA">
        <w:rPr>
          <w:color w:val="000000"/>
        </w:rPr>
        <w:t xml:space="preserve"> type) of an existing warrant related to traffic data.</w:t>
      </w:r>
    </w:p>
    <w:p w:rsidR="00E34CE9" w:rsidRPr="00526ABA" w:rsidRDefault="00D72A57" w:rsidP="00E34CE9">
      <w:pPr>
        <w:ind w:left="360"/>
      </w:pPr>
      <w:r w:rsidRPr="00526ABA">
        <w:rPr>
          <w:color w:val="000000"/>
        </w:rPr>
        <w:t xml:space="preserve">Usage modes linked to a given surveillance order may contain several identifiers in their </w:t>
      </w:r>
      <w:r w:rsidRPr="00526ABA">
        <w:rPr>
          <w:i/>
          <w:iCs/>
          <w:color w:val="000000"/>
        </w:rPr>
        <w:t>warrant request</w:t>
      </w:r>
      <w:r w:rsidRPr="00526ABA">
        <w:rPr>
          <w:color w:val="000000"/>
        </w:rPr>
        <w:t xml:space="preserve"> (the various identifiers are identified by means of consecutive numbers through the &lt;</w:t>
      </w:r>
      <w:r w:rsidRPr="00526ABA">
        <w:rPr>
          <w:i/>
          <w:iCs/>
          <w:color w:val="000000"/>
        </w:rPr>
        <w:t>targetNumber</w:t>
      </w:r>
      <w:r w:rsidRPr="00526ABA">
        <w:rPr>
          <w:color w:val="000000"/>
        </w:rPr>
        <w:t xml:space="preserve">&gt; parameter). For usage modes </w:t>
      </w:r>
      <w:r w:rsidRPr="00526ABA">
        <w:rPr>
          <w:i/>
          <w:color w:val="000000"/>
        </w:rPr>
        <w:t>usageData</w:t>
      </w:r>
      <w:r w:rsidRPr="00526ABA">
        <w:rPr>
          <w:color w:val="000000"/>
        </w:rPr>
        <w:t xml:space="preserve">, </w:t>
      </w:r>
      <w:r w:rsidRPr="00526ABA">
        <w:rPr>
          <w:i/>
          <w:color w:val="000000"/>
        </w:rPr>
        <w:t xml:space="preserve">locating </w:t>
      </w:r>
      <w:r w:rsidRPr="00526ABA">
        <w:rPr>
          <w:color w:val="000000"/>
        </w:rPr>
        <w:t xml:space="preserve">and </w:t>
      </w:r>
      <w:r w:rsidRPr="00526ABA">
        <w:rPr>
          <w:i/>
          <w:color w:val="000000"/>
        </w:rPr>
        <w:t>radioStructure</w:t>
      </w:r>
      <w:r w:rsidRPr="00526ABA">
        <w:rPr>
          <w:color w:val="000000"/>
        </w:rPr>
        <w:t>, each request can relate to only a single identifier.</w:t>
      </w:r>
      <w:bookmarkStart w:id="582" w:name="_Toc316905695"/>
    </w:p>
    <w:p w:rsidR="00D72A57" w:rsidRPr="00526ABA" w:rsidRDefault="00D72A57" w:rsidP="00F1134B">
      <w:pPr>
        <w:pStyle w:val="Heading3"/>
      </w:pPr>
      <w:r w:rsidRPr="00526ABA">
        <w:t>3.2.2</w:t>
      </w:r>
      <w:r w:rsidRPr="00526ABA">
        <w:tab/>
        <w:t>Specification of additional data in the national XML module Natparas2</w:t>
      </w:r>
    </w:p>
    <w:bookmarkEnd w:id="582"/>
    <w:p w:rsidR="00D72A57" w:rsidRPr="00526ABA" w:rsidRDefault="00D72A57" w:rsidP="00D72A57">
      <w:pPr>
        <w:rPr>
          <w:rFonts w:cs="Arial"/>
          <w:color w:val="000000"/>
        </w:rPr>
      </w:pPr>
      <w:r w:rsidRPr="00526ABA">
        <w:rPr>
          <w:color w:val="000000"/>
        </w:rPr>
        <w:t xml:space="preserve">The XML module </w:t>
      </w:r>
      <w:r w:rsidRPr="00526ABA">
        <w:rPr>
          <w:i/>
          <w:iCs/>
          <w:color w:val="000000"/>
        </w:rPr>
        <w:t>Natparas2</w:t>
      </w:r>
      <w:r w:rsidRPr="00526ABA">
        <w:rPr>
          <w:color w:val="000000"/>
        </w:rPr>
        <w:t xml:space="preserve"> is inserted in the </w:t>
      </w:r>
      <w:r w:rsidRPr="00526ABA">
        <w:rPr>
          <w:i/>
          <w:color w:val="000000"/>
        </w:rPr>
        <w:t>NationalRequestParameters</w:t>
      </w:r>
      <w:r w:rsidRPr="00526ABA">
        <w:rPr>
          <w:color w:val="000000"/>
        </w:rPr>
        <w:t xml:space="preserve"> field of the </w:t>
      </w:r>
      <w:r w:rsidRPr="00526ABA">
        <w:rPr>
          <w:i/>
          <w:color w:val="000000"/>
        </w:rPr>
        <w:t>RequestMessage,</w:t>
      </w:r>
      <w:r w:rsidRPr="00526ABA">
        <w:rPr>
          <w:color w:val="000000"/>
        </w:rPr>
        <w:t xml:space="preserve"> and is structured as follows:</w:t>
      </w:r>
    </w:p>
    <w:p w:rsidR="00D72A57" w:rsidRPr="00526ABA" w:rsidRDefault="00D72A57" w:rsidP="004B5221">
      <w:pPr>
        <w:pStyle w:val="Heading4"/>
      </w:pPr>
      <w:r w:rsidRPr="00526ABA">
        <w:t>3.2.2.1</w:t>
      </w:r>
      <w:r w:rsidRPr="00526ABA">
        <w:tab/>
        <w:t>Specifications for the header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F4559">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NationalRequestParameters</w:t>
            </w:r>
          </w:p>
        </w:tc>
      </w:tr>
      <w:tr w:rsidR="00D72A57" w:rsidRPr="00526ABA" w:rsidTr="005F4559">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F4559">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&lt;countryCode&gt;</w:t>
            </w:r>
          </w:p>
        </w:tc>
        <w:tc>
          <w:tcPr>
            <w:tcW w:w="2971" w:type="pct"/>
          </w:tcPr>
          <w:p w:rsidR="00D72A57" w:rsidRPr="00526ABA" w:rsidRDefault="00D72A57" w:rsidP="00977327">
            <w:pPr>
              <w:spacing w:after="0"/>
              <w:rPr>
                <w:color w:val="000000"/>
                <w:sz w:val="18"/>
                <w:szCs w:val="18"/>
              </w:rPr>
            </w:pPr>
            <w:r w:rsidRPr="00526ABA">
              <w:rPr>
                <w:color w:val="000000"/>
                <w:sz w:val="18"/>
                <w:szCs w:val="18"/>
              </w:rPr>
              <w:t>Value 'DE'</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F4559">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&lt;headerID&gt;</w:t>
            </w:r>
          </w:p>
        </w:tc>
        <w:tc>
          <w:tcPr>
            <w:tcW w:w="2971" w:type="pct"/>
          </w:tcPr>
          <w:p w:rsidR="00D72A57" w:rsidRPr="00526ABA" w:rsidRDefault="00D72A57" w:rsidP="00977327">
            <w:pPr>
              <w:spacing w:after="0"/>
              <w:rPr>
                <w:color w:val="000000"/>
                <w:sz w:val="18"/>
                <w:szCs w:val="18"/>
              </w:rPr>
            </w:pPr>
            <w:r w:rsidRPr="00526ABA">
              <w:rPr>
                <w:color w:val="000000"/>
                <w:sz w:val="18"/>
                <w:szCs w:val="18"/>
              </w:rPr>
              <w:t>Version number of the national Natparas2 module</w:t>
            </w:r>
          </w:p>
          <w:p w:rsidR="00D72A57" w:rsidRPr="00526ABA" w:rsidRDefault="00D72A57" w:rsidP="00977327">
            <w:pPr>
              <w:spacing w:after="0"/>
              <w:rPr>
                <w:color w:val="000000"/>
                <w:sz w:val="18"/>
                <w:szCs w:val="18"/>
              </w:rPr>
            </w:pPr>
            <w:r w:rsidRPr="00526ABA">
              <w:rPr>
                <w:color w:val="000000"/>
                <w:sz w:val="18"/>
                <w:szCs w:val="18"/>
              </w:rPr>
              <w:t xml:space="preserve">The format of the version number is made up as follows: </w:t>
            </w:r>
          </w:p>
          <w:p w:rsidR="00D72A57" w:rsidRPr="00526ABA" w:rsidRDefault="00D72A57" w:rsidP="00977327">
            <w:pPr>
              <w:spacing w:after="0"/>
              <w:rPr>
                <w:color w:val="000000"/>
                <w:sz w:val="18"/>
                <w:szCs w:val="18"/>
              </w:rPr>
            </w:pPr>
          </w:p>
          <w:p w:rsidR="00D72A57" w:rsidRPr="00526ABA" w:rsidRDefault="00D72A57" w:rsidP="00977327">
            <w:pPr>
              <w:spacing w:after="0"/>
              <w:rPr>
                <w:color w:val="000000"/>
                <w:sz w:val="18"/>
                <w:szCs w:val="18"/>
              </w:rPr>
            </w:pPr>
            <w:r w:rsidRPr="00526ABA">
              <w:rPr>
                <w:color w:val="000000"/>
                <w:sz w:val="18"/>
                <w:szCs w:val="18"/>
              </w:rPr>
              <w:t xml:space="preserve">ETSI version.TR edition no, </w:t>
            </w:r>
          </w:p>
          <w:p w:rsidR="00D72A57" w:rsidRPr="00526ABA" w:rsidRDefault="00D72A57" w:rsidP="00977327">
            <w:pPr>
              <w:spacing w:after="0"/>
              <w:rPr>
                <w:color w:val="000000"/>
                <w:sz w:val="18"/>
                <w:szCs w:val="18"/>
              </w:rPr>
            </w:pPr>
          </w:p>
          <w:p w:rsidR="00D72A57" w:rsidRPr="00526ABA" w:rsidRDefault="00D72A57" w:rsidP="00977327">
            <w:pPr>
              <w:spacing w:after="0"/>
              <w:rPr>
                <w:color w:val="000000"/>
                <w:sz w:val="18"/>
                <w:szCs w:val="18"/>
              </w:rPr>
            </w:pPr>
            <w:r w:rsidRPr="00526ABA">
              <w:rPr>
                <w:color w:val="000000"/>
                <w:sz w:val="18"/>
                <w:szCs w:val="18"/>
              </w:rPr>
              <w:t xml:space="preserve">where: </w:t>
            </w:r>
          </w:p>
          <w:p w:rsidR="00D72A57" w:rsidRPr="00526ABA" w:rsidRDefault="00D72A57" w:rsidP="00131FD0">
            <w:pPr>
              <w:spacing w:after="0"/>
              <w:ind w:left="1340" w:hanging="1260"/>
              <w:rPr>
                <w:color w:val="000000"/>
                <w:sz w:val="18"/>
                <w:szCs w:val="18"/>
              </w:rPr>
            </w:pPr>
            <w:r w:rsidRPr="00526ABA">
              <w:rPr>
                <w:color w:val="000000"/>
                <w:sz w:val="18"/>
                <w:szCs w:val="18"/>
              </w:rPr>
              <w:t xml:space="preserve">ETSI version: </w:t>
            </w:r>
            <w:r w:rsidRPr="00526ABA">
              <w:rPr>
                <w:color w:val="000000"/>
                <w:sz w:val="18"/>
                <w:szCs w:val="18"/>
              </w:rPr>
              <w:tab/>
              <w:t>8 characters,</w:t>
            </w:r>
          </w:p>
          <w:p w:rsidR="00D72A57" w:rsidRPr="00526ABA" w:rsidRDefault="00D72A57" w:rsidP="00131FD0">
            <w:pPr>
              <w:spacing w:after="0"/>
              <w:ind w:left="1340" w:hanging="1260"/>
              <w:rPr>
                <w:color w:val="000000"/>
                <w:sz w:val="18"/>
                <w:szCs w:val="18"/>
              </w:rPr>
            </w:pPr>
            <w:r w:rsidRPr="00526ABA">
              <w:rPr>
                <w:color w:val="000000"/>
                <w:sz w:val="18"/>
                <w:szCs w:val="18"/>
              </w:rPr>
              <w:t xml:space="preserve">TR edition: </w:t>
            </w:r>
            <w:r w:rsidRPr="00526ABA">
              <w:rPr>
                <w:color w:val="000000"/>
                <w:sz w:val="18"/>
                <w:szCs w:val="18"/>
              </w:rPr>
              <w:tab/>
              <w:t>4 characters,</w:t>
            </w:r>
          </w:p>
          <w:p w:rsidR="00D72A57" w:rsidRPr="00526ABA" w:rsidRDefault="00D72A57" w:rsidP="00131FD0">
            <w:pPr>
              <w:spacing w:after="0"/>
              <w:ind w:left="1340" w:hanging="1260"/>
              <w:rPr>
                <w:color w:val="000000"/>
                <w:sz w:val="18"/>
                <w:szCs w:val="18"/>
              </w:rPr>
            </w:pPr>
            <w:r w:rsidRPr="00526ABA">
              <w:rPr>
                <w:color w:val="000000"/>
                <w:sz w:val="18"/>
                <w:szCs w:val="18"/>
              </w:rPr>
              <w:t>No:</w:t>
            </w:r>
            <w:r w:rsidRPr="00526ABA">
              <w:rPr>
                <w:color w:val="000000"/>
                <w:sz w:val="18"/>
                <w:szCs w:val="18"/>
              </w:rPr>
              <w:tab/>
              <w:t>2 characters.</w:t>
            </w:r>
          </w:p>
          <w:p w:rsidR="00D72A57" w:rsidRPr="00526ABA" w:rsidRDefault="00D72A57" w:rsidP="00977327">
            <w:pPr>
              <w:spacing w:after="0"/>
              <w:rPr>
                <w:color w:val="000000"/>
                <w:sz w:val="18"/>
                <w:szCs w:val="18"/>
              </w:rPr>
            </w:pPr>
          </w:p>
          <w:p w:rsidR="00D72A57" w:rsidRPr="00526ABA" w:rsidRDefault="00D72A57" w:rsidP="00977327">
            <w:pPr>
              <w:spacing w:after="0"/>
              <w:rPr>
                <w:color w:val="000000"/>
                <w:sz w:val="18"/>
                <w:szCs w:val="18"/>
              </w:rPr>
            </w:pPr>
            <w:r w:rsidRPr="00526ABA">
              <w:rPr>
                <w:color w:val="000000"/>
                <w:sz w:val="18"/>
                <w:szCs w:val="18"/>
              </w:rPr>
              <w:t>Example: 01.26.01.07.2.01 means:</w:t>
            </w:r>
          </w:p>
          <w:p w:rsidR="00D72A57" w:rsidRPr="00526ABA" w:rsidRDefault="00D72A57" w:rsidP="00977327">
            <w:pPr>
              <w:spacing w:after="0"/>
              <w:rPr>
                <w:color w:val="000000"/>
                <w:sz w:val="18"/>
                <w:szCs w:val="18"/>
              </w:rPr>
            </w:pPr>
          </w:p>
          <w:tbl>
            <w:tblPr>
              <w:tblStyle w:val="TableGrid"/>
              <w:tblW w:w="5000" w:type="pct"/>
              <w:tblLook w:val="04A0" w:firstRow="1" w:lastRow="0" w:firstColumn="1" w:lastColumn="0" w:noHBand="0" w:noVBand="1"/>
            </w:tblPr>
            <w:tblGrid>
              <w:gridCol w:w="1444"/>
              <w:gridCol w:w="1027"/>
              <w:gridCol w:w="2841"/>
            </w:tblGrid>
            <w:tr w:rsidR="00D72A57" w:rsidRPr="00526ABA" w:rsidTr="005F4559">
              <w:tc>
                <w:tcPr>
                  <w:tcW w:w="1112" w:type="pct"/>
                </w:tcPr>
                <w:p w:rsidR="00D72A57" w:rsidRPr="00526ABA" w:rsidRDefault="00D72A57" w:rsidP="00E641A2">
                  <w:pPr>
                    <w:spacing w:after="0"/>
                    <w:rPr>
                      <w:b/>
                      <w:color w:val="000000"/>
                      <w:sz w:val="18"/>
                      <w:szCs w:val="18"/>
                    </w:rPr>
                  </w:pPr>
                  <w:r w:rsidRPr="00526ABA">
                    <w:rPr>
                      <w:b/>
                      <w:color w:val="000000"/>
                      <w:sz w:val="18"/>
                      <w:szCs w:val="18"/>
                    </w:rPr>
                    <w:t>01.26.01</w:t>
                  </w:r>
                </w:p>
              </w:tc>
              <w:tc>
                <w:tcPr>
                  <w:tcW w:w="1091" w:type="pct"/>
                </w:tcPr>
                <w:p w:rsidR="00D72A57" w:rsidRPr="00526ABA" w:rsidRDefault="00D72A57" w:rsidP="00002FFF">
                  <w:pPr>
                    <w:spacing w:after="0"/>
                    <w:rPr>
                      <w:b/>
                      <w:color w:val="000000"/>
                      <w:sz w:val="18"/>
                      <w:szCs w:val="18"/>
                    </w:rPr>
                  </w:pPr>
                  <w:r w:rsidRPr="00526ABA">
                    <w:rPr>
                      <w:b/>
                      <w:color w:val="000000"/>
                      <w:sz w:val="18"/>
                      <w:szCs w:val="18"/>
                    </w:rPr>
                    <w:t>07.2</w:t>
                  </w:r>
                </w:p>
              </w:tc>
              <w:tc>
                <w:tcPr>
                  <w:tcW w:w="2797" w:type="pct"/>
                </w:tcPr>
                <w:p w:rsidR="00D72A57" w:rsidRPr="00526ABA" w:rsidRDefault="00D72A57" w:rsidP="00977327">
                  <w:pPr>
                    <w:spacing w:after="0"/>
                    <w:rPr>
                      <w:b/>
                      <w:color w:val="000000"/>
                      <w:sz w:val="18"/>
                      <w:szCs w:val="18"/>
                    </w:rPr>
                  </w:pPr>
                  <w:r w:rsidRPr="00526ABA">
                    <w:rPr>
                      <w:b/>
                      <w:color w:val="000000"/>
                      <w:sz w:val="18"/>
                      <w:szCs w:val="18"/>
                    </w:rPr>
                    <w:t>01</w:t>
                  </w:r>
                </w:p>
              </w:tc>
            </w:tr>
            <w:tr w:rsidR="00D72A57" w:rsidRPr="00526ABA" w:rsidTr="005F4559">
              <w:trPr>
                <w:trHeight w:val="628"/>
              </w:trPr>
              <w:tc>
                <w:tcPr>
                  <w:tcW w:w="1112" w:type="pct"/>
                </w:tcPr>
                <w:p w:rsidR="00D72A57" w:rsidRPr="00526ABA" w:rsidRDefault="00D72A57" w:rsidP="00E641A2">
                  <w:pPr>
                    <w:spacing w:after="0"/>
                    <w:rPr>
                      <w:color w:val="000000"/>
                      <w:sz w:val="16"/>
                      <w:szCs w:val="16"/>
                    </w:rPr>
                  </w:pPr>
                  <w:r w:rsidRPr="00526ABA">
                    <w:rPr>
                      <w:color w:val="000000"/>
                      <w:sz w:val="16"/>
                      <w:szCs w:val="16"/>
                    </w:rPr>
                    <w:t>ETSI TS 102 657 version No 01.26.01</w:t>
                  </w:r>
                </w:p>
              </w:tc>
              <w:tc>
                <w:tcPr>
                  <w:tcW w:w="1091" w:type="pct"/>
                </w:tcPr>
                <w:p w:rsidR="00D72A57" w:rsidRPr="00526ABA" w:rsidRDefault="00D72A57" w:rsidP="00002FFF">
                  <w:pPr>
                    <w:spacing w:after="0"/>
                    <w:rPr>
                      <w:color w:val="000000"/>
                      <w:sz w:val="16"/>
                      <w:szCs w:val="16"/>
                    </w:rPr>
                  </w:pPr>
                  <w:r w:rsidRPr="00526ABA">
                    <w:rPr>
                      <w:color w:val="000000"/>
                      <w:sz w:val="16"/>
                      <w:szCs w:val="16"/>
                    </w:rPr>
                    <w:t>relevant TR TKÜV edition 7.2</w:t>
                  </w:r>
                </w:p>
              </w:tc>
              <w:tc>
                <w:tcPr>
                  <w:tcW w:w="2797" w:type="pct"/>
                </w:tcPr>
                <w:p w:rsidR="00D72A57" w:rsidRPr="00526ABA" w:rsidRDefault="00D72A57" w:rsidP="00977327">
                  <w:pPr>
                    <w:spacing w:after="0"/>
                    <w:rPr>
                      <w:color w:val="000000"/>
                      <w:sz w:val="16"/>
                      <w:szCs w:val="16"/>
                    </w:rPr>
                  </w:pPr>
                  <w:r w:rsidRPr="00526ABA">
                    <w:rPr>
                      <w:color w:val="000000"/>
                      <w:sz w:val="16"/>
                      <w:szCs w:val="16"/>
                    </w:rPr>
                    <w:t>consecutive numbering for the NatParas version</w:t>
                  </w:r>
                </w:p>
              </w:tc>
            </w:tr>
          </w:tbl>
          <w:p w:rsidR="00D72A57" w:rsidRPr="00526ABA" w:rsidRDefault="00D72A57" w:rsidP="00977327">
            <w:pPr>
              <w:spacing w:after="0"/>
              <w:rPr>
                <w:color w:val="000000"/>
                <w:sz w:val="18"/>
                <w:szCs w:val="18"/>
              </w:rPr>
            </w:pP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F4559">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&lt;referencedRequestNumber&gt;</w:t>
            </w:r>
          </w:p>
        </w:tc>
        <w:tc>
          <w:tcPr>
            <w:tcW w:w="2971" w:type="pct"/>
          </w:tcPr>
          <w:p w:rsidR="00D72A57" w:rsidRPr="00526ABA" w:rsidRDefault="00D72A57" w:rsidP="00977327">
            <w:pPr>
              <w:spacing w:after="0"/>
              <w:rPr>
                <w:color w:val="000000"/>
                <w:sz w:val="18"/>
                <w:szCs w:val="18"/>
              </w:rPr>
            </w:pPr>
            <w:r w:rsidRPr="00526ABA">
              <w:rPr>
                <w:color w:val="000000"/>
                <w:sz w:val="18"/>
                <w:szCs w:val="18"/>
              </w:rPr>
              <w:t xml:space="preserve">This refers to the request number (RequestID in the ETSI XSD) of a surveillance order previously transmitted in a warrant request; this is a mandatory parameter for all requests following a warrant request. </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F4559">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&lt;targetNumber&gt;</w:t>
            </w:r>
          </w:p>
        </w:tc>
        <w:tc>
          <w:tcPr>
            <w:tcW w:w="2971" w:type="pct"/>
          </w:tcPr>
          <w:p w:rsidR="00D72A57" w:rsidRPr="00526ABA" w:rsidRDefault="00D72A57" w:rsidP="00977327">
            <w:pPr>
              <w:spacing w:after="0"/>
              <w:rPr>
                <w:color w:val="000000"/>
                <w:sz w:val="18"/>
                <w:szCs w:val="18"/>
              </w:rPr>
            </w:pPr>
            <w:r w:rsidRPr="00526ABA">
              <w:rPr>
                <w:color w:val="000000"/>
                <w:sz w:val="18"/>
                <w:szCs w:val="18"/>
              </w:rPr>
              <w:t xml:space="preserve">Consecutive number of the relevant identifier in the warrant request to which the </w:t>
            </w:r>
            <w:r w:rsidRPr="00526ABA">
              <w:rPr>
                <w:i/>
                <w:color w:val="000000"/>
                <w:sz w:val="18"/>
                <w:szCs w:val="18"/>
              </w:rPr>
              <w:t>subscriberData</w:t>
            </w:r>
            <w:r w:rsidRPr="00526ABA">
              <w:rPr>
                <w:color w:val="000000"/>
                <w:sz w:val="18"/>
                <w:szCs w:val="18"/>
              </w:rPr>
              <w:t xml:space="preserve"> and </w:t>
            </w:r>
            <w:r w:rsidRPr="00526ABA">
              <w:rPr>
                <w:i/>
                <w:color w:val="000000"/>
                <w:sz w:val="18"/>
                <w:szCs w:val="18"/>
              </w:rPr>
              <w:t>lawfulInterception</w:t>
            </w:r>
            <w:r w:rsidRPr="00526ABA">
              <w:rPr>
                <w:color w:val="000000"/>
                <w:sz w:val="18"/>
                <w:szCs w:val="18"/>
              </w:rPr>
              <w:t xml:space="preserve"> requests refer when initiating a disclosure or surveillance action for that identifier. This parameter is mandatory in these cases.</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F4559">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&lt;groupID&gt;</w:t>
            </w:r>
          </w:p>
        </w:tc>
        <w:tc>
          <w:tcPr>
            <w:tcW w:w="2971" w:type="pct"/>
          </w:tcPr>
          <w:p w:rsidR="004602A8" w:rsidRPr="00526ABA" w:rsidRDefault="00D72A57" w:rsidP="00977327">
            <w:pPr>
              <w:spacing w:after="0"/>
              <w:rPr>
                <w:rFonts w:cs="Arial"/>
                <w:sz w:val="18"/>
                <w:szCs w:val="18"/>
              </w:rPr>
            </w:pPr>
            <w:r w:rsidRPr="00526ABA">
              <w:rPr>
                <w:sz w:val="18"/>
                <w:szCs w:val="18"/>
              </w:rPr>
              <w:t xml:space="preserve">The consecutive number serves only to group different requests for accounting purposes. </w:t>
            </w:r>
          </w:p>
          <w:p w:rsidR="00D72A57" w:rsidRPr="00526ABA" w:rsidRDefault="00D72A57" w:rsidP="00977327">
            <w:pPr>
              <w:spacing w:after="0"/>
              <w:rPr>
                <w:color w:val="000000"/>
                <w:sz w:val="18"/>
                <w:szCs w:val="18"/>
              </w:rPr>
            </w:pPr>
            <w:r w:rsidRPr="00526ABA">
              <w:rPr>
                <w:sz w:val="18"/>
                <w:szCs w:val="18"/>
              </w:rPr>
              <w:t>(e.g. to group 10 different inquiries on the same IP address pursuant to § 23(1), Appendix 3 point 201 of the German Judicial Remuneration and Compensation Act)</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O</w:t>
            </w:r>
          </w:p>
        </w:tc>
      </w:tr>
      <w:tr w:rsidR="00D72A57" w:rsidRPr="00526ABA" w:rsidTr="005F4559">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lastRenderedPageBreak/>
              <w:t>&lt;additionalInformation&gt;</w:t>
            </w:r>
          </w:p>
        </w:tc>
        <w:tc>
          <w:tcPr>
            <w:tcW w:w="2971" w:type="pct"/>
          </w:tcPr>
          <w:p w:rsidR="00D72A57" w:rsidRPr="00526ABA" w:rsidRDefault="00D72A57" w:rsidP="00977327">
            <w:pPr>
              <w:spacing w:after="0"/>
              <w:rPr>
                <w:color w:val="000000"/>
                <w:sz w:val="18"/>
                <w:szCs w:val="18"/>
              </w:rPr>
            </w:pPr>
            <w:r w:rsidRPr="00526ABA">
              <w:rPr>
                <w:color w:val="000000"/>
                <w:sz w:val="18"/>
                <w:szCs w:val="18"/>
              </w:rPr>
              <w:t>Free text to be taken into account before processing the applications &lt;subscriberData&gt;, &lt;locating&gt; and&lt;radioStructure&gt;.</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O</w:t>
            </w:r>
          </w:p>
        </w:tc>
      </w:tr>
      <w:tr w:rsidR="00D72A57" w:rsidRPr="00526ABA" w:rsidTr="005F4559">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&lt;requestDetails&gt;</w:t>
            </w:r>
          </w:p>
        </w:tc>
        <w:tc>
          <w:tcPr>
            <w:tcW w:w="2971" w:type="pct"/>
          </w:tcPr>
          <w:p w:rsidR="00D72A57" w:rsidRPr="00526ABA" w:rsidRDefault="00D72A57" w:rsidP="00977327">
            <w:pPr>
              <w:spacing w:after="0"/>
              <w:rPr>
                <w:color w:val="000000"/>
                <w:sz w:val="18"/>
                <w:szCs w:val="18"/>
              </w:rPr>
            </w:pPr>
            <w:r w:rsidRPr="00526ABA">
              <w:rPr>
                <w:color w:val="000000"/>
                <w:sz w:val="18"/>
                <w:szCs w:val="18"/>
              </w:rPr>
              <w:t xml:space="preserve">Here, the possible application modules are specified as a </w:t>
            </w:r>
            <w:r w:rsidRPr="00526ABA">
              <w:rPr>
                <w:i/>
                <w:color w:val="000000"/>
                <w:sz w:val="18"/>
                <w:szCs w:val="18"/>
              </w:rPr>
              <w:t>choice</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bl>
    <w:p w:rsidR="00377BA2" w:rsidRPr="00526ABA" w:rsidRDefault="00377BA2" w:rsidP="00D72A5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requestDetails</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&lt;warrant&gt;</w:t>
            </w:r>
          </w:p>
        </w:tc>
        <w:tc>
          <w:tcPr>
            <w:tcW w:w="2971" w:type="pct"/>
          </w:tcPr>
          <w:p w:rsidR="00D72A57" w:rsidRPr="00526ABA" w:rsidRDefault="00D72A57" w:rsidP="00977327">
            <w:pPr>
              <w:spacing w:after="0"/>
              <w:rPr>
                <w:color w:val="000000"/>
                <w:sz w:val="18"/>
                <w:szCs w:val="18"/>
              </w:rPr>
            </w:pPr>
            <w:r w:rsidRPr="00526ABA">
              <w:rPr>
                <w:color w:val="000000"/>
                <w:sz w:val="18"/>
                <w:szCs w:val="18"/>
              </w:rPr>
              <w:t>to transmit a surveillance order including metadata</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p>
        </w:tc>
        <w:tc>
          <w:tcPr>
            <w:tcW w:w="2971" w:type="pct"/>
          </w:tcPr>
          <w:p w:rsidR="00D72A57" w:rsidRPr="00526ABA" w:rsidRDefault="00D72A57" w:rsidP="00977327">
            <w:pPr>
              <w:spacing w:after="0"/>
              <w:rPr>
                <w:color w:val="000000"/>
                <w:sz w:val="18"/>
                <w:szCs w:val="18"/>
              </w:rPr>
            </w:pPr>
          </w:p>
        </w:tc>
        <w:tc>
          <w:tcPr>
            <w:tcW w:w="379" w:type="pct"/>
          </w:tcPr>
          <w:p w:rsidR="00D72A57" w:rsidRPr="00526ABA" w:rsidRDefault="00D72A57" w:rsidP="00977327">
            <w:pPr>
              <w:spacing w:after="0"/>
              <w:jc w:val="center"/>
              <w:rPr>
                <w:color w:val="000000"/>
                <w:sz w:val="18"/>
                <w:szCs w:val="18"/>
              </w:rPr>
            </w:pP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&lt;usageData&gt;</w:t>
            </w:r>
          </w:p>
        </w:tc>
        <w:tc>
          <w:tcPr>
            <w:tcW w:w="2971" w:type="pct"/>
          </w:tcPr>
          <w:p w:rsidR="00D72A57" w:rsidRPr="00526ABA" w:rsidRDefault="00D72A57" w:rsidP="00977327">
            <w:pPr>
              <w:spacing w:after="0"/>
              <w:rPr>
                <w:color w:val="000000"/>
                <w:sz w:val="18"/>
                <w:szCs w:val="18"/>
              </w:rPr>
            </w:pPr>
            <w:r w:rsidRPr="00526ABA">
              <w:rPr>
                <w:color w:val="000000"/>
                <w:sz w:val="18"/>
                <w:szCs w:val="18"/>
              </w:rPr>
              <w:t>for requests for traffic data, with the specific request data defined in the ETSI XSD; the national addendum as described in Section 3.2.2.3 additionally distinguishes between the service to which the request relates (telephony or Internet access service)</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&lt;subscriberData&gt;</w:t>
            </w:r>
          </w:p>
        </w:tc>
        <w:tc>
          <w:tcPr>
            <w:tcW w:w="2971" w:type="pct"/>
          </w:tcPr>
          <w:p w:rsidR="00D72A57" w:rsidRPr="00526ABA" w:rsidRDefault="00D72A57" w:rsidP="00977327">
            <w:pPr>
              <w:spacing w:after="0"/>
              <w:rPr>
                <w:color w:val="000000"/>
                <w:sz w:val="18"/>
                <w:szCs w:val="18"/>
              </w:rPr>
            </w:pPr>
            <w:r w:rsidRPr="00526ABA">
              <w:rPr>
                <w:color w:val="000000"/>
                <w:sz w:val="18"/>
                <w:szCs w:val="18"/>
              </w:rPr>
              <w:t>for requests for subscriber data beyond the options of the ETSI XSD</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&lt;locating&gt;</w:t>
            </w:r>
          </w:p>
        </w:tc>
        <w:tc>
          <w:tcPr>
            <w:tcW w:w="2971" w:type="pct"/>
          </w:tcPr>
          <w:p w:rsidR="00D72A57" w:rsidRPr="00526ABA" w:rsidRDefault="00D72A57" w:rsidP="004D5E05">
            <w:pPr>
              <w:spacing w:after="0"/>
              <w:rPr>
                <w:color w:val="000000"/>
                <w:sz w:val="18"/>
                <w:szCs w:val="18"/>
              </w:rPr>
            </w:pPr>
            <w:r w:rsidRPr="00526ABA">
              <w:rPr>
                <w:color w:val="000000"/>
                <w:sz w:val="18"/>
                <w:szCs w:val="18"/>
              </w:rPr>
              <w:t>for site determinations according to Section 1.3.5</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&lt;radioStructure&gt;</w:t>
            </w:r>
          </w:p>
        </w:tc>
        <w:tc>
          <w:tcPr>
            <w:tcW w:w="2971" w:type="pct"/>
          </w:tcPr>
          <w:p w:rsidR="00D72A57" w:rsidRPr="00526ABA" w:rsidRDefault="00D72A57" w:rsidP="00977327">
            <w:pPr>
              <w:spacing w:after="0"/>
              <w:rPr>
                <w:color w:val="000000"/>
                <w:sz w:val="18"/>
                <w:szCs w:val="18"/>
              </w:rPr>
            </w:pPr>
            <w:r w:rsidRPr="00526ABA">
              <w:rPr>
                <w:color w:val="000000"/>
                <w:sz w:val="18"/>
                <w:szCs w:val="18"/>
              </w:rPr>
              <w:t>for requests for the structure of radio cells, with the specific data requested defined in the ETSI XSD</w:t>
            </w:r>
          </w:p>
        </w:tc>
        <w:tc>
          <w:tcPr>
            <w:tcW w:w="379" w:type="pct"/>
          </w:tcPr>
          <w:p w:rsidR="00D72A57" w:rsidRPr="00526ABA" w:rsidRDefault="00D72A57" w:rsidP="00977327">
            <w:pPr>
              <w:spacing w:after="0"/>
              <w:jc w:val="center"/>
              <w:rPr>
                <w:color w:val="000000"/>
                <w:sz w:val="18"/>
                <w:szCs w:val="18"/>
              </w:rPr>
            </w:pP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&lt;lawfulInterception&gt;</w:t>
            </w:r>
          </w:p>
        </w:tc>
        <w:tc>
          <w:tcPr>
            <w:tcW w:w="2971" w:type="pct"/>
          </w:tcPr>
          <w:p w:rsidR="00D72A57" w:rsidRPr="00526ABA" w:rsidRDefault="00D72A57" w:rsidP="00977327">
            <w:pPr>
              <w:spacing w:after="0"/>
              <w:rPr>
                <w:color w:val="000000"/>
                <w:sz w:val="18"/>
                <w:szCs w:val="18"/>
              </w:rPr>
            </w:pPr>
            <w:r w:rsidRPr="00526ABA">
              <w:rPr>
                <w:color w:val="000000"/>
                <w:sz w:val="18"/>
                <w:szCs w:val="18"/>
              </w:rPr>
              <w:t>for the activation/change/deactivation of a surveillance action, after the surveillance order itself has been transmitted</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&lt;compensation&gt;</w:t>
            </w:r>
          </w:p>
        </w:tc>
        <w:tc>
          <w:tcPr>
            <w:tcW w:w="2971" w:type="pct"/>
          </w:tcPr>
          <w:p w:rsidR="00D72A57" w:rsidRPr="00526ABA" w:rsidRDefault="00D72A57" w:rsidP="00977327">
            <w:pPr>
              <w:spacing w:after="0"/>
              <w:rPr>
                <w:color w:val="000000"/>
                <w:sz w:val="18"/>
                <w:szCs w:val="18"/>
              </w:rPr>
            </w:pPr>
            <w:r w:rsidRPr="00526ABA">
              <w:rPr>
                <w:color w:val="000000"/>
                <w:sz w:val="18"/>
                <w:szCs w:val="18"/>
              </w:rPr>
              <w:t>data type for asserting compensation claims</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bl>
    <w:p w:rsidR="00D72A57" w:rsidRPr="00526ABA" w:rsidRDefault="00D72A57" w:rsidP="00012CFE">
      <w:pPr>
        <w:pStyle w:val="Heading4"/>
      </w:pPr>
      <w:r w:rsidRPr="00526ABA">
        <w:t>3.2.2.2</w:t>
      </w:r>
      <w:r w:rsidRPr="00526ABA">
        <w:tab/>
        <w:t>Specifications for warrant requests in the national XSD addendum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Warrant</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&lt;warrantTIFF&gt;</w:t>
            </w:r>
          </w:p>
        </w:tc>
        <w:tc>
          <w:tcPr>
            <w:tcW w:w="2971" w:type="pct"/>
          </w:tcPr>
          <w:p w:rsidR="00D72A57" w:rsidRPr="00526ABA" w:rsidRDefault="00D72A57" w:rsidP="00977327">
            <w:pPr>
              <w:spacing w:after="0"/>
              <w:rPr>
                <w:color w:val="000000"/>
                <w:sz w:val="18"/>
                <w:szCs w:val="18"/>
              </w:rPr>
            </w:pPr>
            <w:r w:rsidRPr="00526ABA">
              <w:rPr>
                <w:color w:val="000000"/>
                <w:sz w:val="18"/>
                <w:szCs w:val="18"/>
              </w:rPr>
              <w:t>Order (base64-encoded TIFF document as described above)</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257554" w:rsidRPr="00526ABA" w:rsidTr="005A5A53">
        <w:tc>
          <w:tcPr>
            <w:tcW w:w="1650" w:type="pct"/>
          </w:tcPr>
          <w:p w:rsidR="00257554" w:rsidRPr="00526ABA" w:rsidRDefault="00257554" w:rsidP="00257554">
            <w:pPr>
              <w:spacing w:after="0"/>
              <w:rPr>
                <w:rFonts w:ascii="Courier New" w:hAnsi="Courier New" w:cs="Courier New"/>
                <w:color w:val="000000"/>
                <w:sz w:val="18"/>
                <w:szCs w:val="18"/>
              </w:rPr>
            </w:pPr>
            <w:r w:rsidRPr="00526ABA">
              <w:rPr>
                <w:rFonts w:ascii="Courier New" w:hAnsi="Courier New"/>
                <w:color w:val="000000"/>
                <w:sz w:val="18"/>
                <w:szCs w:val="18"/>
              </w:rPr>
              <w:t>&lt;warrantType&gt;</w:t>
            </w:r>
          </w:p>
        </w:tc>
        <w:tc>
          <w:tcPr>
            <w:tcW w:w="2971" w:type="pct"/>
          </w:tcPr>
          <w:p w:rsidR="00257554" w:rsidRPr="00526ABA" w:rsidRDefault="00994AC7" w:rsidP="002F7F7A">
            <w:pPr>
              <w:spacing w:after="0"/>
              <w:rPr>
                <w:color w:val="000000"/>
                <w:sz w:val="18"/>
                <w:szCs w:val="18"/>
              </w:rPr>
            </w:pPr>
            <w:r w:rsidRPr="00526ABA">
              <w:rPr>
                <w:sz w:val="18"/>
                <w:szCs w:val="18"/>
              </w:rPr>
              <w:t>Parameters for determining the request format (warrantTIFF or warrantTextform) for subscriber data disclosure requests</w:t>
            </w:r>
          </w:p>
        </w:tc>
        <w:tc>
          <w:tcPr>
            <w:tcW w:w="379" w:type="pct"/>
          </w:tcPr>
          <w:p w:rsidR="00257554" w:rsidRPr="00526ABA" w:rsidRDefault="00257554" w:rsidP="00257554">
            <w:pPr>
              <w:spacing w:after="0"/>
              <w:jc w:val="center"/>
              <w:rPr>
                <w:color w:val="000000"/>
                <w:sz w:val="18"/>
                <w:szCs w:val="18"/>
              </w:rPr>
            </w:pPr>
            <w:r w:rsidRPr="00526ABA">
              <w:rPr>
                <w:color w:val="000000"/>
                <w:sz w:val="18"/>
                <w:szCs w:val="18"/>
              </w:rPr>
              <w:t>M</w:t>
            </w:r>
          </w:p>
        </w:tc>
      </w:tr>
      <w:tr w:rsidR="00257554" w:rsidRPr="00526ABA" w:rsidTr="005A5A53">
        <w:tc>
          <w:tcPr>
            <w:tcW w:w="1650"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rPr>
                <w:rFonts w:ascii="Courier New" w:hAnsi="Courier New" w:cs="Courier New"/>
                <w:color w:val="000000"/>
                <w:sz w:val="18"/>
                <w:szCs w:val="18"/>
              </w:rPr>
            </w:pPr>
            <w:r w:rsidRPr="00526ABA">
              <w:rPr>
                <w:rFonts w:ascii="Courier New" w:hAnsi="Courier New"/>
                <w:color w:val="000000"/>
                <w:sz w:val="18"/>
                <w:szCs w:val="18"/>
              </w:rPr>
              <w:t>&lt;warrantDate&gt;</w:t>
            </w:r>
          </w:p>
        </w:tc>
        <w:tc>
          <w:tcPr>
            <w:tcW w:w="2971"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rPr>
                <w:color w:val="000000"/>
                <w:sz w:val="18"/>
                <w:szCs w:val="18"/>
              </w:rPr>
            </w:pPr>
            <w:r w:rsidRPr="00526ABA">
              <w:rPr>
                <w:color w:val="000000"/>
                <w:sz w:val="18"/>
                <w:szCs w:val="18"/>
              </w:rPr>
              <w:t>Date of the surveillance order in the format YYYYMMDD</w:t>
            </w:r>
          </w:p>
        </w:tc>
        <w:tc>
          <w:tcPr>
            <w:tcW w:w="379"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jc w:val="center"/>
              <w:rPr>
                <w:color w:val="000000"/>
                <w:sz w:val="18"/>
                <w:szCs w:val="18"/>
              </w:rPr>
            </w:pPr>
            <w:r w:rsidRPr="00526ABA">
              <w:rPr>
                <w:color w:val="000000"/>
                <w:sz w:val="18"/>
                <w:szCs w:val="18"/>
              </w:rPr>
              <w:t>M</w:t>
            </w:r>
          </w:p>
        </w:tc>
      </w:tr>
      <w:tr w:rsidR="00257554" w:rsidRPr="00526ABA" w:rsidTr="005A5A53">
        <w:tc>
          <w:tcPr>
            <w:tcW w:w="1650"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rPr>
                <w:rFonts w:ascii="Courier New" w:hAnsi="Courier New" w:cs="Courier New"/>
                <w:color w:val="000000"/>
                <w:sz w:val="18"/>
                <w:szCs w:val="18"/>
              </w:rPr>
            </w:pPr>
            <w:r w:rsidRPr="00526ABA">
              <w:rPr>
                <w:rFonts w:ascii="Courier New" w:hAnsi="Courier New"/>
                <w:color w:val="000000"/>
                <w:sz w:val="18"/>
                <w:szCs w:val="18"/>
              </w:rPr>
              <w:t>&lt;warrantTargets&gt;</w:t>
            </w:r>
          </w:p>
        </w:tc>
        <w:tc>
          <w:tcPr>
            <w:tcW w:w="2971"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rPr>
                <w:color w:val="000000"/>
                <w:sz w:val="18"/>
                <w:szCs w:val="18"/>
              </w:rPr>
            </w:pPr>
            <w:r w:rsidRPr="00526ABA">
              <w:rPr>
                <w:color w:val="000000"/>
                <w:sz w:val="18"/>
                <w:szCs w:val="18"/>
              </w:rPr>
              <w:t>List of individual identifiers, numbered consecutively,</w:t>
            </w:r>
          </w:p>
          <w:p w:rsidR="00257554" w:rsidRPr="00526ABA" w:rsidRDefault="00257554" w:rsidP="00257554">
            <w:pPr>
              <w:spacing w:after="0"/>
              <w:rPr>
                <w:color w:val="000000"/>
                <w:sz w:val="18"/>
                <w:szCs w:val="18"/>
              </w:rPr>
            </w:pPr>
            <w:r w:rsidRPr="00526ABA">
              <w:rPr>
                <w:color w:val="000000"/>
                <w:sz w:val="18"/>
                <w:szCs w:val="18"/>
              </w:rPr>
              <w:sym w:font="Wingdings" w:char="F0E0"/>
            </w:r>
            <w:r w:rsidRPr="00526ABA">
              <w:t xml:space="preserve"> see definition of &lt;warrantTarget&gt;</w:t>
            </w:r>
          </w:p>
        </w:tc>
        <w:tc>
          <w:tcPr>
            <w:tcW w:w="379"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jc w:val="center"/>
              <w:rPr>
                <w:color w:val="000000"/>
                <w:sz w:val="18"/>
                <w:szCs w:val="18"/>
              </w:rPr>
            </w:pPr>
            <w:r w:rsidRPr="00526ABA">
              <w:rPr>
                <w:color w:val="000000"/>
                <w:sz w:val="18"/>
                <w:szCs w:val="18"/>
              </w:rPr>
              <w:t>M</w:t>
            </w:r>
          </w:p>
        </w:tc>
      </w:tr>
      <w:tr w:rsidR="00257554" w:rsidRPr="00526ABA" w:rsidTr="005A5A53">
        <w:tc>
          <w:tcPr>
            <w:tcW w:w="1650"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rPr>
                <w:rFonts w:ascii="Courier New" w:hAnsi="Courier New" w:cs="Courier New"/>
                <w:color w:val="000000"/>
                <w:sz w:val="18"/>
                <w:szCs w:val="18"/>
              </w:rPr>
            </w:pPr>
            <w:r w:rsidRPr="00526ABA">
              <w:rPr>
                <w:rFonts w:ascii="Courier New" w:hAnsi="Courier New"/>
                <w:color w:val="000000"/>
                <w:sz w:val="18"/>
                <w:szCs w:val="18"/>
              </w:rPr>
              <w:t>&lt;legalBases&gt;</w:t>
            </w:r>
          </w:p>
        </w:tc>
        <w:tc>
          <w:tcPr>
            <w:tcW w:w="2971"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rPr>
                <w:color w:val="000000"/>
                <w:sz w:val="18"/>
                <w:szCs w:val="18"/>
              </w:rPr>
            </w:pPr>
            <w:r w:rsidRPr="00526ABA">
              <w:rPr>
                <w:color w:val="000000"/>
                <w:sz w:val="18"/>
                <w:szCs w:val="18"/>
              </w:rPr>
              <w:t>Legal basis for the surveillance order</w:t>
            </w:r>
          </w:p>
          <w:p w:rsidR="00257554" w:rsidRPr="00526ABA" w:rsidRDefault="00257554" w:rsidP="00257554">
            <w:pPr>
              <w:spacing w:after="0"/>
              <w:rPr>
                <w:color w:val="000000"/>
                <w:sz w:val="18"/>
                <w:szCs w:val="18"/>
              </w:rPr>
            </w:pPr>
            <w:r w:rsidRPr="00526ABA">
              <w:rPr>
                <w:color w:val="000000"/>
                <w:sz w:val="18"/>
                <w:szCs w:val="18"/>
              </w:rPr>
              <w:sym w:font="Wingdings" w:char="F0E0"/>
            </w:r>
            <w:r w:rsidRPr="00526ABA">
              <w:t xml:space="preserve"> see XSD definition</w:t>
            </w:r>
          </w:p>
        </w:tc>
        <w:tc>
          <w:tcPr>
            <w:tcW w:w="379"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jc w:val="center"/>
              <w:rPr>
                <w:color w:val="000000"/>
                <w:sz w:val="18"/>
                <w:szCs w:val="18"/>
              </w:rPr>
            </w:pPr>
            <w:r w:rsidRPr="00526ABA">
              <w:rPr>
                <w:color w:val="000000"/>
                <w:sz w:val="18"/>
                <w:szCs w:val="18"/>
              </w:rPr>
              <w:t>M</w:t>
            </w:r>
          </w:p>
        </w:tc>
      </w:tr>
      <w:tr w:rsidR="00257554" w:rsidRPr="00526ABA" w:rsidTr="005A5A53">
        <w:tc>
          <w:tcPr>
            <w:tcW w:w="1650"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rPr>
                <w:rFonts w:ascii="Courier New" w:hAnsi="Courier New" w:cs="Courier New"/>
                <w:color w:val="000000"/>
                <w:sz w:val="18"/>
                <w:szCs w:val="18"/>
              </w:rPr>
            </w:pPr>
            <w:r w:rsidRPr="00526ABA">
              <w:rPr>
                <w:rFonts w:ascii="Courier New" w:hAnsi="Courier New"/>
                <w:color w:val="000000"/>
                <w:sz w:val="18"/>
                <w:szCs w:val="18"/>
              </w:rPr>
              <w:t>&lt;warrantTextform&gt;</w:t>
            </w:r>
          </w:p>
        </w:tc>
        <w:tc>
          <w:tcPr>
            <w:tcW w:w="2971"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rPr>
                <w:color w:val="000000"/>
                <w:sz w:val="18"/>
                <w:szCs w:val="18"/>
              </w:rPr>
            </w:pPr>
            <w:r w:rsidRPr="00526ABA">
              <w:rPr>
                <w:color w:val="000000"/>
                <w:sz w:val="18"/>
                <w:szCs w:val="18"/>
              </w:rPr>
              <w:t>Implementation of the required text form for subscriber data requests pursuant to § 113(2) of the TKG, as an alternative to the TIFF document</w:t>
            </w:r>
          </w:p>
        </w:tc>
        <w:tc>
          <w:tcPr>
            <w:tcW w:w="379"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jc w:val="center"/>
              <w:rPr>
                <w:color w:val="000000"/>
                <w:sz w:val="18"/>
                <w:szCs w:val="18"/>
              </w:rPr>
            </w:pPr>
            <w:r w:rsidRPr="00526ABA">
              <w:rPr>
                <w:color w:val="000000"/>
                <w:sz w:val="18"/>
                <w:szCs w:val="18"/>
              </w:rPr>
              <w:t>C</w:t>
            </w:r>
          </w:p>
        </w:tc>
      </w:tr>
      <w:tr w:rsidR="00257554" w:rsidRPr="00526ABA" w:rsidTr="005A5A53">
        <w:tc>
          <w:tcPr>
            <w:tcW w:w="1650"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rPr>
                <w:rFonts w:ascii="Courier New" w:hAnsi="Courier New" w:cs="Courier New"/>
                <w:color w:val="000000"/>
                <w:sz w:val="18"/>
                <w:szCs w:val="18"/>
              </w:rPr>
            </w:pPr>
            <w:r w:rsidRPr="00526ABA">
              <w:rPr>
                <w:rFonts w:ascii="Courier New" w:hAnsi="Courier New"/>
                <w:color w:val="000000"/>
                <w:sz w:val="18"/>
                <w:szCs w:val="18"/>
              </w:rPr>
              <w:t>&lt;needsConfirmation&gt;</w:t>
            </w:r>
          </w:p>
        </w:tc>
        <w:tc>
          <w:tcPr>
            <w:tcW w:w="2971" w:type="pct"/>
            <w:tcBorders>
              <w:top w:val="single" w:sz="4" w:space="0" w:color="auto"/>
              <w:left w:val="single" w:sz="4" w:space="0" w:color="auto"/>
              <w:bottom w:val="single" w:sz="4" w:space="0" w:color="auto"/>
              <w:right w:val="single" w:sz="4" w:space="0" w:color="auto"/>
            </w:tcBorders>
          </w:tcPr>
          <w:p w:rsidR="00257554" w:rsidRPr="00526ABA" w:rsidRDefault="00257554" w:rsidP="002F7F7A">
            <w:pPr>
              <w:spacing w:after="0"/>
              <w:rPr>
                <w:color w:val="000000"/>
                <w:sz w:val="18"/>
                <w:szCs w:val="18"/>
              </w:rPr>
            </w:pPr>
            <w:r w:rsidRPr="00526ABA">
              <w:rPr>
                <w:color w:val="000000"/>
                <w:sz w:val="18"/>
                <w:szCs w:val="18"/>
              </w:rPr>
              <w:t>If confirmation is still required, e.g. in the case of an urgent surveillance order (Sections 1.3.1 and 1.3.6)</w:t>
            </w:r>
          </w:p>
        </w:tc>
        <w:tc>
          <w:tcPr>
            <w:tcW w:w="379"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jc w:val="center"/>
              <w:rPr>
                <w:color w:val="000000"/>
                <w:sz w:val="18"/>
                <w:szCs w:val="18"/>
              </w:rPr>
            </w:pPr>
            <w:r w:rsidRPr="00526ABA">
              <w:rPr>
                <w:color w:val="000000"/>
                <w:sz w:val="18"/>
                <w:szCs w:val="18"/>
              </w:rPr>
              <w:t>C</w:t>
            </w:r>
          </w:p>
        </w:tc>
      </w:tr>
      <w:tr w:rsidR="00257554" w:rsidRPr="00526ABA" w:rsidTr="005A5A53">
        <w:tc>
          <w:tcPr>
            <w:tcW w:w="1650"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rPr>
                <w:rFonts w:ascii="Courier New" w:hAnsi="Courier New" w:cs="Courier New"/>
                <w:color w:val="000000"/>
                <w:sz w:val="18"/>
                <w:szCs w:val="18"/>
              </w:rPr>
            </w:pPr>
            <w:r w:rsidRPr="00526ABA">
              <w:rPr>
                <w:rFonts w:ascii="Courier New" w:hAnsi="Courier New"/>
                <w:color w:val="000000"/>
                <w:sz w:val="18"/>
                <w:szCs w:val="18"/>
              </w:rPr>
              <w:t>&lt;isConfirmation&gt;</w:t>
            </w:r>
          </w:p>
        </w:tc>
        <w:tc>
          <w:tcPr>
            <w:tcW w:w="2971" w:type="pct"/>
            <w:tcBorders>
              <w:top w:val="single" w:sz="4" w:space="0" w:color="auto"/>
              <w:left w:val="single" w:sz="4" w:space="0" w:color="auto"/>
              <w:bottom w:val="single" w:sz="4" w:space="0" w:color="auto"/>
              <w:right w:val="single" w:sz="4" w:space="0" w:color="auto"/>
            </w:tcBorders>
          </w:tcPr>
          <w:p w:rsidR="00257554" w:rsidRPr="00526ABA" w:rsidRDefault="00994AC7" w:rsidP="00846306">
            <w:pPr>
              <w:spacing w:after="0"/>
              <w:rPr>
                <w:color w:val="000000"/>
                <w:sz w:val="18"/>
                <w:szCs w:val="18"/>
              </w:rPr>
            </w:pPr>
            <w:r w:rsidRPr="00526ABA">
              <w:rPr>
                <w:sz w:val="18"/>
                <w:szCs w:val="18"/>
              </w:rPr>
              <w:t>Flag to confirm, for example, an (urgent) surveillance order previously sent with &lt;needsConfirmation&gt; (Sections 1.3.1 and 1.3.6)</w:t>
            </w:r>
          </w:p>
        </w:tc>
        <w:tc>
          <w:tcPr>
            <w:tcW w:w="379"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jc w:val="center"/>
              <w:rPr>
                <w:color w:val="000000"/>
                <w:sz w:val="18"/>
                <w:szCs w:val="18"/>
              </w:rPr>
            </w:pPr>
            <w:r w:rsidRPr="00526ABA">
              <w:rPr>
                <w:color w:val="000000"/>
                <w:sz w:val="18"/>
                <w:szCs w:val="18"/>
              </w:rPr>
              <w:t>C</w:t>
            </w:r>
          </w:p>
        </w:tc>
      </w:tr>
      <w:tr w:rsidR="00257554" w:rsidRPr="00526ABA" w:rsidTr="005A5A53">
        <w:tc>
          <w:tcPr>
            <w:tcW w:w="1650"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rPr>
                <w:rFonts w:ascii="Courier New" w:hAnsi="Courier New" w:cs="Courier New"/>
                <w:color w:val="000000"/>
                <w:sz w:val="18"/>
                <w:szCs w:val="18"/>
              </w:rPr>
            </w:pPr>
            <w:r w:rsidRPr="00526ABA">
              <w:rPr>
                <w:rFonts w:ascii="Courier New" w:hAnsi="Courier New"/>
                <w:color w:val="000000"/>
                <w:sz w:val="18"/>
                <w:szCs w:val="18"/>
              </w:rPr>
              <w:t>&lt;isCorrection&gt;</w:t>
            </w:r>
          </w:p>
        </w:tc>
        <w:tc>
          <w:tcPr>
            <w:tcW w:w="2971" w:type="pct"/>
            <w:tcBorders>
              <w:top w:val="single" w:sz="4" w:space="0" w:color="auto"/>
              <w:left w:val="single" w:sz="4" w:space="0" w:color="auto"/>
              <w:bottom w:val="single" w:sz="4" w:space="0" w:color="auto"/>
              <w:right w:val="single" w:sz="4" w:space="0" w:color="auto"/>
            </w:tcBorders>
          </w:tcPr>
          <w:p w:rsidR="00257554" w:rsidRPr="00526ABA" w:rsidRDefault="00D423EC" w:rsidP="00D423EC">
            <w:pPr>
              <w:spacing w:after="0"/>
              <w:rPr>
                <w:color w:val="000000"/>
                <w:sz w:val="18"/>
                <w:szCs w:val="18"/>
              </w:rPr>
            </w:pPr>
            <w:r w:rsidRPr="00526ABA">
              <w:rPr>
                <w:color w:val="000000"/>
                <w:sz w:val="18"/>
                <w:szCs w:val="18"/>
              </w:rPr>
              <w:t>Flag to indicate that the new decision corrects a minor deficiency (Sections 1.3.1 and 1.3.6)</w:t>
            </w:r>
          </w:p>
        </w:tc>
        <w:tc>
          <w:tcPr>
            <w:tcW w:w="379" w:type="pct"/>
            <w:tcBorders>
              <w:top w:val="single" w:sz="4" w:space="0" w:color="auto"/>
              <w:left w:val="single" w:sz="4" w:space="0" w:color="auto"/>
              <w:bottom w:val="single" w:sz="4" w:space="0" w:color="auto"/>
              <w:right w:val="single" w:sz="4" w:space="0" w:color="auto"/>
            </w:tcBorders>
          </w:tcPr>
          <w:p w:rsidR="00257554" w:rsidRPr="00526ABA" w:rsidRDefault="00257554" w:rsidP="00257554">
            <w:pPr>
              <w:spacing w:after="0"/>
              <w:jc w:val="center"/>
              <w:rPr>
                <w:color w:val="000000"/>
                <w:sz w:val="18"/>
                <w:szCs w:val="18"/>
              </w:rPr>
            </w:pPr>
            <w:r w:rsidRPr="00526ABA">
              <w:rPr>
                <w:color w:val="000000"/>
                <w:sz w:val="18"/>
                <w:szCs w:val="18"/>
              </w:rPr>
              <w:t>C</w:t>
            </w:r>
          </w:p>
        </w:tc>
      </w:tr>
    </w:tbl>
    <w:p w:rsidR="00D72A57" w:rsidRPr="00526ABA" w:rsidRDefault="00D72A57" w:rsidP="00D72A5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WarrantTarget</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&lt;targetNumber&gt;</w:t>
            </w:r>
          </w:p>
        </w:tc>
        <w:tc>
          <w:tcPr>
            <w:tcW w:w="2971" w:type="pct"/>
          </w:tcPr>
          <w:p w:rsidR="00D72A57" w:rsidRPr="00526ABA" w:rsidRDefault="00D72A57" w:rsidP="00977327">
            <w:pPr>
              <w:spacing w:after="0"/>
              <w:rPr>
                <w:color w:val="000000"/>
                <w:sz w:val="18"/>
                <w:szCs w:val="18"/>
              </w:rPr>
            </w:pPr>
            <w:r w:rsidRPr="00526ABA">
              <w:rPr>
                <w:color w:val="000000"/>
                <w:sz w:val="18"/>
                <w:szCs w:val="18"/>
              </w:rPr>
              <w:t>Consecutive number identifying the identifier within the metadata and requests referring to them</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&lt;deactivateTarget&gt;</w:t>
            </w:r>
          </w:p>
        </w:tc>
        <w:tc>
          <w:tcPr>
            <w:tcW w:w="2971" w:type="pct"/>
          </w:tcPr>
          <w:p w:rsidR="00D72A57" w:rsidRPr="00526ABA" w:rsidRDefault="00D72A57" w:rsidP="00994A15">
            <w:pPr>
              <w:spacing w:after="0"/>
              <w:rPr>
                <w:color w:val="000000"/>
                <w:sz w:val="18"/>
                <w:szCs w:val="18"/>
              </w:rPr>
            </w:pPr>
            <w:r w:rsidRPr="00526ABA">
              <w:rPr>
                <w:color w:val="000000"/>
                <w:sz w:val="18"/>
                <w:szCs w:val="18"/>
              </w:rPr>
              <w:t>for prematurely terminating individual targets of an active warrant for traffic data information warrant</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O</w:t>
            </w:r>
          </w:p>
        </w:tc>
      </w:tr>
      <w:tr w:rsidR="00D72A57" w:rsidRPr="00526ABA" w:rsidTr="005A5A53">
        <w:tc>
          <w:tcPr>
            <w:tcW w:w="1650"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&lt;target&gt;</w:t>
            </w:r>
          </w:p>
        </w:tc>
        <w:tc>
          <w:tcPr>
            <w:tcW w:w="2971"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rPr>
                <w:color w:val="000000"/>
                <w:sz w:val="18"/>
                <w:szCs w:val="18"/>
              </w:rPr>
            </w:pPr>
            <w:r w:rsidRPr="00526ABA">
              <w:rPr>
                <w:color w:val="000000"/>
                <w:sz w:val="18"/>
                <w:szCs w:val="18"/>
              </w:rPr>
              <w:t xml:space="preserve">This contains the </w:t>
            </w:r>
            <w:r w:rsidRPr="00526ABA">
              <w:rPr>
                <w:i/>
                <w:color w:val="000000"/>
                <w:sz w:val="18"/>
                <w:szCs w:val="18"/>
              </w:rPr>
              <w:t>TelephonyPartyInformation</w:t>
            </w:r>
            <w:r w:rsidRPr="00526ABA">
              <w:rPr>
                <w:color w:val="000000"/>
                <w:sz w:val="18"/>
                <w:szCs w:val="18"/>
              </w:rPr>
              <w:t xml:space="preserve"> element with related data field values from the ETSI XSD, and — if necessary — the </w:t>
            </w:r>
            <w:r w:rsidRPr="00526ABA">
              <w:rPr>
                <w:i/>
                <w:color w:val="000000"/>
                <w:sz w:val="18"/>
                <w:szCs w:val="18"/>
              </w:rPr>
              <w:t>nationalTelephonyPartyInformation</w:t>
            </w:r>
            <w:r w:rsidRPr="00526ABA">
              <w:rPr>
                <w:color w:val="000000"/>
                <w:sz w:val="18"/>
                <w:szCs w:val="18"/>
              </w:rPr>
              <w:t xml:space="preserve"> parameter with the national addenda from the XSD module Natparas2</w:t>
            </w:r>
          </w:p>
        </w:tc>
        <w:tc>
          <w:tcPr>
            <w:tcW w:w="379"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&lt;startDateTime&gt;</w:t>
            </w:r>
          </w:p>
        </w:tc>
        <w:tc>
          <w:tcPr>
            <w:tcW w:w="2971"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rPr>
                <w:color w:val="000000"/>
                <w:sz w:val="18"/>
                <w:szCs w:val="18"/>
              </w:rPr>
            </w:pPr>
            <w:r w:rsidRPr="00526ABA">
              <w:rPr>
                <w:color w:val="000000"/>
                <w:sz w:val="18"/>
                <w:szCs w:val="18"/>
              </w:rPr>
              <w:t xml:space="preserve">Start of the time period specified in the surveillance order for this identifier, in the </w:t>
            </w:r>
            <w:r w:rsidRPr="00526ABA">
              <w:rPr>
                <w:i/>
                <w:color w:val="000000"/>
                <w:sz w:val="18"/>
                <w:szCs w:val="18"/>
              </w:rPr>
              <w:t>GeneralizedTime format</w:t>
            </w:r>
          </w:p>
        </w:tc>
        <w:tc>
          <w:tcPr>
            <w:tcW w:w="379"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&lt;endDateTime&gt;</w:t>
            </w:r>
          </w:p>
        </w:tc>
        <w:tc>
          <w:tcPr>
            <w:tcW w:w="2971"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rPr>
                <w:color w:val="000000"/>
                <w:sz w:val="18"/>
                <w:szCs w:val="18"/>
              </w:rPr>
            </w:pPr>
            <w:r w:rsidRPr="00526ABA">
              <w:rPr>
                <w:color w:val="000000"/>
                <w:sz w:val="18"/>
                <w:szCs w:val="18"/>
              </w:rPr>
              <w:t xml:space="preserve">End of the time period specified in the surveillance order for this identifier, in the </w:t>
            </w:r>
            <w:r w:rsidRPr="00526ABA">
              <w:rPr>
                <w:i/>
                <w:color w:val="000000"/>
                <w:sz w:val="18"/>
                <w:szCs w:val="18"/>
              </w:rPr>
              <w:t>GeneralizedTime format</w:t>
            </w:r>
          </w:p>
        </w:tc>
        <w:tc>
          <w:tcPr>
            <w:tcW w:w="379"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&lt;targetType&gt;</w:t>
            </w:r>
          </w:p>
        </w:tc>
        <w:tc>
          <w:tcPr>
            <w:tcW w:w="2971"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rPr>
                <w:color w:val="000000"/>
                <w:sz w:val="18"/>
                <w:szCs w:val="18"/>
              </w:rPr>
            </w:pPr>
            <w:r w:rsidRPr="00526ABA">
              <w:rPr>
                <w:color w:val="000000"/>
                <w:sz w:val="18"/>
                <w:szCs w:val="18"/>
              </w:rPr>
              <w:t>This field serves to distinguish whether:</w:t>
            </w:r>
          </w:p>
          <w:p w:rsidR="00D72A57" w:rsidRPr="00526ABA" w:rsidRDefault="00D72A57" w:rsidP="006150AF">
            <w:pPr>
              <w:numPr>
                <w:ilvl w:val="0"/>
                <w:numId w:val="57"/>
              </w:numPr>
              <w:tabs>
                <w:tab w:val="clear" w:pos="774"/>
                <w:tab w:val="num" w:pos="317"/>
              </w:tabs>
              <w:spacing w:after="0"/>
              <w:ind w:left="317" w:hanging="142"/>
              <w:rPr>
                <w:color w:val="000000"/>
                <w:sz w:val="18"/>
                <w:szCs w:val="18"/>
              </w:rPr>
            </w:pPr>
            <w:r w:rsidRPr="00526ABA">
              <w:rPr>
                <w:color w:val="000000"/>
                <w:sz w:val="18"/>
                <w:szCs w:val="18"/>
              </w:rPr>
              <w:t>a traffic data disclosure or a surveillance action is requested for the given identifier,</w:t>
            </w:r>
          </w:p>
          <w:p w:rsidR="00D72A57" w:rsidRPr="00526ABA" w:rsidRDefault="00D72A57" w:rsidP="006150AF">
            <w:pPr>
              <w:numPr>
                <w:ilvl w:val="0"/>
                <w:numId w:val="57"/>
              </w:numPr>
              <w:tabs>
                <w:tab w:val="clear" w:pos="774"/>
                <w:tab w:val="num" w:pos="317"/>
              </w:tabs>
              <w:spacing w:after="0"/>
              <w:ind w:left="317" w:hanging="142"/>
              <w:rPr>
                <w:color w:val="000000"/>
                <w:sz w:val="18"/>
                <w:szCs w:val="18"/>
              </w:rPr>
            </w:pPr>
            <w:r w:rsidRPr="00526ABA">
              <w:rPr>
                <w:color w:val="000000"/>
                <w:sz w:val="18"/>
                <w:szCs w:val="18"/>
              </w:rPr>
              <w:t>the traffic data disclosure in combination with the &lt;usageData&gt; parameter refers to &lt;</w:t>
            </w:r>
            <w:r w:rsidRPr="00526ABA">
              <w:rPr>
                <w:i/>
                <w:sz w:val="18"/>
                <w:szCs w:val="18"/>
              </w:rPr>
              <w:t>telephonyService&gt;, &lt;data service&gt; or a combined request,</w:t>
            </w:r>
          </w:p>
          <w:p w:rsidR="00D72A57" w:rsidRPr="00526ABA" w:rsidRDefault="00D72A57" w:rsidP="006150AF">
            <w:pPr>
              <w:numPr>
                <w:ilvl w:val="0"/>
                <w:numId w:val="57"/>
              </w:numPr>
              <w:tabs>
                <w:tab w:val="clear" w:pos="774"/>
                <w:tab w:val="num" w:pos="317"/>
              </w:tabs>
              <w:spacing w:after="0"/>
              <w:ind w:left="317" w:hanging="142"/>
              <w:rPr>
                <w:color w:val="000000"/>
                <w:sz w:val="18"/>
                <w:szCs w:val="18"/>
              </w:rPr>
            </w:pPr>
            <w:r w:rsidRPr="00526ABA">
              <w:rPr>
                <w:i/>
                <w:sz w:val="18"/>
                <w:szCs w:val="18"/>
              </w:rPr>
              <w:t xml:space="preserve">the surveillance action </w:t>
            </w:r>
            <w:r w:rsidRPr="00526ABA">
              <w:rPr>
                <w:color w:val="000000"/>
                <w:sz w:val="18"/>
                <w:szCs w:val="18"/>
              </w:rPr>
              <w:t xml:space="preserve">in combination with the &lt;interceptionCriteria&gt; parameter refers </w:t>
            </w:r>
            <w:r w:rsidRPr="00526ABA">
              <w:rPr>
                <w:i/>
                <w:sz w:val="18"/>
                <w:szCs w:val="18"/>
              </w:rPr>
              <w:t>to Voice+Data or IRIOnly.</w:t>
            </w:r>
          </w:p>
        </w:tc>
        <w:tc>
          <w:tcPr>
            <w:tcW w:w="379"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lastRenderedPageBreak/>
              <w:t>&lt;interceptionCriteria&gt;</w:t>
            </w:r>
          </w:p>
        </w:tc>
        <w:tc>
          <w:tcPr>
            <w:tcW w:w="2971"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rPr>
                <w:rFonts w:cs="Arial"/>
                <w:color w:val="000000"/>
                <w:sz w:val="18"/>
                <w:szCs w:val="18"/>
              </w:rPr>
            </w:pPr>
            <w:r w:rsidRPr="00526ABA">
              <w:rPr>
                <w:color w:val="000000"/>
                <w:sz w:val="18"/>
                <w:szCs w:val="18"/>
              </w:rPr>
              <w:t>Mandatory field for surveillance actions; specifies the potential scope of the surveillance action as defined in the surveillance order (CC+IRI or IRIOnly). The actual scope that will be activated in this respect is defined by the activation request (this enables, for example, an existing surveillance order for CC+IRI to be implemented as an IRIOnly action as deemed appropriate by the authorised agency).</w:t>
            </w:r>
          </w:p>
        </w:tc>
        <w:tc>
          <w:tcPr>
            <w:tcW w:w="379"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jc w:val="center"/>
              <w:rPr>
                <w:color w:val="000000"/>
                <w:sz w:val="18"/>
                <w:szCs w:val="18"/>
              </w:rPr>
            </w:pPr>
            <w:r w:rsidRPr="00526ABA">
              <w:rPr>
                <w:color w:val="000000"/>
                <w:sz w:val="18"/>
                <w:szCs w:val="18"/>
              </w:rPr>
              <w:t>C</w:t>
            </w:r>
          </w:p>
        </w:tc>
      </w:tr>
    </w:tbl>
    <w:p w:rsidR="00D72A57" w:rsidRPr="00526ABA" w:rsidRDefault="00D72A57" w:rsidP="00D72A57">
      <w:pPr>
        <w:rPr>
          <w:rFonts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WarrantTextform</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&lt;originator&gt;</w:t>
            </w:r>
          </w:p>
        </w:tc>
        <w:tc>
          <w:tcPr>
            <w:tcW w:w="2971" w:type="pct"/>
          </w:tcPr>
          <w:p w:rsidR="00D72A57" w:rsidRPr="00526ABA" w:rsidRDefault="00D72A57" w:rsidP="00977327">
            <w:pPr>
              <w:spacing w:after="0"/>
              <w:rPr>
                <w:color w:val="000000"/>
                <w:sz w:val="18"/>
                <w:szCs w:val="18"/>
              </w:rPr>
            </w:pPr>
            <w:r w:rsidRPr="00526ABA">
              <w:rPr>
                <w:color w:val="000000"/>
                <w:sz w:val="18"/>
                <w:szCs w:val="18"/>
              </w:rPr>
              <w:t>Name of enquirer.</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&lt;originatorContactDetails&gt;</w:t>
            </w:r>
          </w:p>
        </w:tc>
        <w:tc>
          <w:tcPr>
            <w:tcW w:w="2971" w:type="pct"/>
          </w:tcPr>
          <w:p w:rsidR="00D72A57" w:rsidRPr="00526ABA" w:rsidRDefault="00D72A57" w:rsidP="00977327">
            <w:pPr>
              <w:spacing w:after="0"/>
              <w:rPr>
                <w:color w:val="000000"/>
                <w:sz w:val="18"/>
                <w:szCs w:val="18"/>
              </w:rPr>
            </w:pPr>
            <w:r w:rsidRPr="00526ABA">
              <w:rPr>
                <w:color w:val="000000"/>
                <w:sz w:val="18"/>
                <w:szCs w:val="18"/>
              </w:rPr>
              <w:t>Phone number of enquirer.</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&lt;endOfText&gt;</w:t>
            </w:r>
          </w:p>
        </w:tc>
        <w:tc>
          <w:tcPr>
            <w:tcW w:w="2971" w:type="pct"/>
          </w:tcPr>
          <w:p w:rsidR="00D72A57" w:rsidRPr="00526ABA" w:rsidRDefault="00D72A57" w:rsidP="00977327">
            <w:pPr>
              <w:spacing w:after="0"/>
              <w:rPr>
                <w:color w:val="000000"/>
                <w:sz w:val="18"/>
                <w:szCs w:val="18"/>
              </w:rPr>
            </w:pPr>
            <w:r w:rsidRPr="00526ABA">
              <w:rPr>
                <w:color w:val="000000"/>
                <w:sz w:val="18"/>
                <w:szCs w:val="18"/>
              </w:rPr>
              <w:t>Text field necessary to reveal the closure of the text form. 'This document is valid without a signature!' should be entered as a parameter value.</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bl>
    <w:p w:rsidR="00D72A57" w:rsidRPr="00526ABA" w:rsidRDefault="00D72A57" w:rsidP="00D72A57">
      <w:pPr>
        <w:rPr>
          <w:rFonts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NationalTelephonyPartyInformation</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&lt;countryCode&gt;</w:t>
            </w:r>
          </w:p>
        </w:tc>
        <w:tc>
          <w:tcPr>
            <w:tcW w:w="2971" w:type="pct"/>
          </w:tcPr>
          <w:p w:rsidR="00D72A57" w:rsidRPr="00526ABA" w:rsidRDefault="00D72A57" w:rsidP="00977327">
            <w:pPr>
              <w:spacing w:after="0"/>
              <w:rPr>
                <w:color w:val="000000"/>
                <w:sz w:val="18"/>
                <w:szCs w:val="18"/>
              </w:rPr>
            </w:pPr>
            <w:r w:rsidRPr="00526ABA">
              <w:rPr>
                <w:color w:val="000000"/>
                <w:sz w:val="18"/>
                <w:szCs w:val="18"/>
              </w:rPr>
              <w:t>Value 'DE'</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&lt;headerID&gt;</w:t>
            </w:r>
          </w:p>
        </w:tc>
        <w:tc>
          <w:tcPr>
            <w:tcW w:w="2971" w:type="pct"/>
          </w:tcPr>
          <w:p w:rsidR="00D72A57" w:rsidRPr="00526ABA" w:rsidRDefault="00D72A57" w:rsidP="00977327">
            <w:pPr>
              <w:spacing w:after="0"/>
              <w:rPr>
                <w:color w:val="000000"/>
                <w:sz w:val="18"/>
                <w:szCs w:val="18"/>
              </w:rPr>
            </w:pPr>
            <w:r w:rsidRPr="00526ABA">
              <w:rPr>
                <w:color w:val="000000"/>
                <w:sz w:val="18"/>
                <w:szCs w:val="18"/>
              </w:rPr>
              <w:t xml:space="preserve">Version number of the national Natparas2 module </w:t>
            </w:r>
          </w:p>
          <w:p w:rsidR="00D72A57" w:rsidRPr="00526ABA" w:rsidRDefault="00D72A57" w:rsidP="00977327">
            <w:pPr>
              <w:spacing w:after="0"/>
              <w:rPr>
                <w:color w:val="000000"/>
                <w:sz w:val="18"/>
                <w:szCs w:val="18"/>
              </w:rPr>
            </w:pPr>
          </w:p>
          <w:p w:rsidR="00D72A57" w:rsidRPr="00526ABA" w:rsidRDefault="00D72A57" w:rsidP="00977327">
            <w:pPr>
              <w:spacing w:after="0"/>
              <w:rPr>
                <w:color w:val="000000"/>
                <w:sz w:val="18"/>
                <w:szCs w:val="18"/>
              </w:rPr>
            </w:pPr>
            <w:r w:rsidRPr="00526ABA">
              <w:rPr>
                <w:color w:val="000000"/>
                <w:sz w:val="18"/>
                <w:szCs w:val="18"/>
              </w:rPr>
              <w:t xml:space="preserve">The format of the version number is made up as follows: </w:t>
            </w:r>
          </w:p>
          <w:p w:rsidR="00D72A57" w:rsidRPr="00526ABA" w:rsidRDefault="00D72A57" w:rsidP="00977327">
            <w:pPr>
              <w:spacing w:after="0"/>
              <w:rPr>
                <w:color w:val="000000"/>
                <w:sz w:val="18"/>
                <w:szCs w:val="18"/>
              </w:rPr>
            </w:pPr>
          </w:p>
          <w:p w:rsidR="00D72A57" w:rsidRPr="00526ABA" w:rsidRDefault="00D72A57" w:rsidP="00977327">
            <w:pPr>
              <w:spacing w:after="0"/>
              <w:rPr>
                <w:color w:val="000000"/>
                <w:sz w:val="18"/>
                <w:szCs w:val="18"/>
              </w:rPr>
            </w:pPr>
            <w:r w:rsidRPr="00526ABA">
              <w:rPr>
                <w:color w:val="000000"/>
                <w:sz w:val="18"/>
                <w:szCs w:val="18"/>
              </w:rPr>
              <w:t xml:space="preserve">ETSI version.TR edition no, </w:t>
            </w:r>
          </w:p>
          <w:p w:rsidR="00D72A57" w:rsidRPr="00526ABA" w:rsidRDefault="00D72A57" w:rsidP="00977327">
            <w:pPr>
              <w:spacing w:after="0"/>
              <w:rPr>
                <w:color w:val="000000"/>
                <w:sz w:val="18"/>
                <w:szCs w:val="18"/>
              </w:rPr>
            </w:pPr>
          </w:p>
          <w:p w:rsidR="00D72A57" w:rsidRPr="00526ABA" w:rsidRDefault="00D72A57" w:rsidP="00977327">
            <w:pPr>
              <w:spacing w:after="0"/>
              <w:rPr>
                <w:color w:val="000000"/>
                <w:sz w:val="18"/>
                <w:szCs w:val="18"/>
              </w:rPr>
            </w:pPr>
            <w:r w:rsidRPr="00526ABA">
              <w:rPr>
                <w:color w:val="000000"/>
                <w:sz w:val="18"/>
                <w:szCs w:val="18"/>
              </w:rPr>
              <w:t xml:space="preserve">where: </w:t>
            </w:r>
          </w:p>
          <w:p w:rsidR="00D72A57" w:rsidRPr="00526ABA" w:rsidRDefault="00D72A57" w:rsidP="00131FD0">
            <w:pPr>
              <w:spacing w:after="0"/>
              <w:ind w:left="1340" w:hanging="1260"/>
              <w:rPr>
                <w:color w:val="000000"/>
                <w:sz w:val="18"/>
                <w:szCs w:val="18"/>
              </w:rPr>
            </w:pPr>
            <w:r w:rsidRPr="00526ABA">
              <w:rPr>
                <w:color w:val="000000"/>
                <w:sz w:val="18"/>
                <w:szCs w:val="18"/>
              </w:rPr>
              <w:t xml:space="preserve">ETSI version: </w:t>
            </w:r>
            <w:r w:rsidRPr="00526ABA">
              <w:rPr>
                <w:color w:val="000000"/>
                <w:sz w:val="18"/>
                <w:szCs w:val="18"/>
              </w:rPr>
              <w:tab/>
              <w:t>8 characters,</w:t>
            </w:r>
          </w:p>
          <w:p w:rsidR="00D72A57" w:rsidRPr="00526ABA" w:rsidRDefault="00D72A57" w:rsidP="00131FD0">
            <w:pPr>
              <w:spacing w:after="0"/>
              <w:ind w:left="1340" w:hanging="1260"/>
              <w:rPr>
                <w:color w:val="000000"/>
                <w:sz w:val="18"/>
                <w:szCs w:val="18"/>
              </w:rPr>
            </w:pPr>
            <w:r w:rsidRPr="00526ABA">
              <w:rPr>
                <w:color w:val="000000"/>
                <w:sz w:val="18"/>
                <w:szCs w:val="18"/>
              </w:rPr>
              <w:t xml:space="preserve">TR edition: </w:t>
            </w:r>
            <w:r w:rsidRPr="00526ABA">
              <w:rPr>
                <w:color w:val="000000"/>
                <w:sz w:val="18"/>
                <w:szCs w:val="18"/>
              </w:rPr>
              <w:tab/>
              <w:t>4 characters,</w:t>
            </w:r>
          </w:p>
          <w:p w:rsidR="00D72A57" w:rsidRPr="00526ABA" w:rsidRDefault="00D72A57" w:rsidP="00131FD0">
            <w:pPr>
              <w:spacing w:after="0"/>
              <w:ind w:left="1340" w:hanging="1260"/>
              <w:rPr>
                <w:color w:val="000000"/>
                <w:sz w:val="18"/>
                <w:szCs w:val="18"/>
              </w:rPr>
            </w:pPr>
            <w:r w:rsidRPr="00526ABA">
              <w:rPr>
                <w:color w:val="000000"/>
                <w:sz w:val="18"/>
                <w:szCs w:val="18"/>
              </w:rPr>
              <w:t xml:space="preserve">No: </w:t>
            </w:r>
            <w:r w:rsidRPr="00526ABA">
              <w:rPr>
                <w:color w:val="000000"/>
                <w:sz w:val="18"/>
                <w:szCs w:val="18"/>
              </w:rPr>
              <w:tab/>
              <w:t>2 characters.</w:t>
            </w:r>
          </w:p>
          <w:p w:rsidR="00D72A57" w:rsidRPr="00526ABA" w:rsidRDefault="00D72A57" w:rsidP="00977327">
            <w:pPr>
              <w:spacing w:after="0"/>
              <w:rPr>
                <w:color w:val="000000"/>
                <w:sz w:val="18"/>
                <w:szCs w:val="18"/>
              </w:rPr>
            </w:pPr>
          </w:p>
          <w:p w:rsidR="00D72A57" w:rsidRPr="00526ABA" w:rsidRDefault="00D72A57" w:rsidP="00977327">
            <w:pPr>
              <w:spacing w:after="0"/>
              <w:rPr>
                <w:color w:val="000000"/>
                <w:sz w:val="18"/>
                <w:szCs w:val="18"/>
              </w:rPr>
            </w:pPr>
            <w:r w:rsidRPr="00526ABA">
              <w:rPr>
                <w:color w:val="000000"/>
                <w:sz w:val="18"/>
                <w:szCs w:val="18"/>
              </w:rPr>
              <w:t>Example: 01.26.01.07.2.01 means:</w:t>
            </w:r>
          </w:p>
          <w:p w:rsidR="00D72A57" w:rsidRPr="00526ABA" w:rsidRDefault="00D72A57" w:rsidP="00977327">
            <w:pPr>
              <w:spacing w:after="0"/>
              <w:rPr>
                <w:color w:val="000000"/>
                <w:sz w:val="18"/>
                <w:szCs w:val="18"/>
              </w:rPr>
            </w:pPr>
          </w:p>
          <w:tbl>
            <w:tblPr>
              <w:tblStyle w:val="TableGrid"/>
              <w:tblW w:w="5000" w:type="pct"/>
              <w:tblLook w:val="04A0" w:firstRow="1" w:lastRow="0" w:firstColumn="1" w:lastColumn="0" w:noHBand="0" w:noVBand="1"/>
            </w:tblPr>
            <w:tblGrid>
              <w:gridCol w:w="1444"/>
              <w:gridCol w:w="1027"/>
              <w:gridCol w:w="2841"/>
            </w:tblGrid>
            <w:tr w:rsidR="00D72A57" w:rsidRPr="00526ABA" w:rsidTr="005A5A53">
              <w:tc>
                <w:tcPr>
                  <w:tcW w:w="1112" w:type="pct"/>
                </w:tcPr>
                <w:p w:rsidR="00D72A57" w:rsidRPr="00526ABA" w:rsidRDefault="00D72A57" w:rsidP="00E641A2">
                  <w:pPr>
                    <w:spacing w:after="0"/>
                    <w:rPr>
                      <w:b/>
                      <w:color w:val="000000"/>
                      <w:sz w:val="18"/>
                      <w:szCs w:val="18"/>
                    </w:rPr>
                  </w:pPr>
                  <w:r w:rsidRPr="00526ABA">
                    <w:rPr>
                      <w:b/>
                      <w:color w:val="000000"/>
                      <w:sz w:val="18"/>
                      <w:szCs w:val="18"/>
                    </w:rPr>
                    <w:t>01.26.01</w:t>
                  </w:r>
                </w:p>
              </w:tc>
              <w:tc>
                <w:tcPr>
                  <w:tcW w:w="1091" w:type="pct"/>
                </w:tcPr>
                <w:p w:rsidR="00D72A57" w:rsidRPr="00526ABA" w:rsidRDefault="00D72A57" w:rsidP="00002FFF">
                  <w:pPr>
                    <w:spacing w:after="0"/>
                    <w:rPr>
                      <w:b/>
                      <w:color w:val="000000"/>
                      <w:sz w:val="18"/>
                      <w:szCs w:val="18"/>
                    </w:rPr>
                  </w:pPr>
                  <w:r w:rsidRPr="00526ABA">
                    <w:rPr>
                      <w:b/>
                      <w:color w:val="000000"/>
                      <w:sz w:val="18"/>
                      <w:szCs w:val="18"/>
                    </w:rPr>
                    <w:t>07.2</w:t>
                  </w:r>
                </w:p>
              </w:tc>
              <w:tc>
                <w:tcPr>
                  <w:tcW w:w="2797" w:type="pct"/>
                </w:tcPr>
                <w:p w:rsidR="00D72A57" w:rsidRPr="00526ABA" w:rsidRDefault="00D72A57" w:rsidP="00977327">
                  <w:pPr>
                    <w:spacing w:after="0"/>
                    <w:rPr>
                      <w:b/>
                      <w:color w:val="000000"/>
                      <w:sz w:val="18"/>
                      <w:szCs w:val="18"/>
                    </w:rPr>
                  </w:pPr>
                  <w:r w:rsidRPr="00526ABA">
                    <w:rPr>
                      <w:b/>
                      <w:color w:val="000000"/>
                      <w:sz w:val="18"/>
                      <w:szCs w:val="18"/>
                    </w:rPr>
                    <w:t>01</w:t>
                  </w:r>
                </w:p>
              </w:tc>
            </w:tr>
            <w:tr w:rsidR="00D72A57" w:rsidRPr="00526ABA" w:rsidTr="005A5A53">
              <w:trPr>
                <w:trHeight w:val="628"/>
              </w:trPr>
              <w:tc>
                <w:tcPr>
                  <w:tcW w:w="1112" w:type="pct"/>
                </w:tcPr>
                <w:p w:rsidR="00D72A57" w:rsidRPr="00526ABA" w:rsidRDefault="00D72A57" w:rsidP="00E641A2">
                  <w:pPr>
                    <w:spacing w:after="0"/>
                    <w:rPr>
                      <w:color w:val="000000"/>
                      <w:sz w:val="16"/>
                      <w:szCs w:val="16"/>
                    </w:rPr>
                  </w:pPr>
                  <w:r w:rsidRPr="00526ABA">
                    <w:rPr>
                      <w:color w:val="000000"/>
                      <w:sz w:val="16"/>
                      <w:szCs w:val="16"/>
                    </w:rPr>
                    <w:t>ETSI TS 102 657 version no 01.26.01</w:t>
                  </w:r>
                </w:p>
              </w:tc>
              <w:tc>
                <w:tcPr>
                  <w:tcW w:w="1091" w:type="pct"/>
                </w:tcPr>
                <w:p w:rsidR="00D72A57" w:rsidRPr="00526ABA" w:rsidRDefault="00D72A57" w:rsidP="00002FFF">
                  <w:pPr>
                    <w:spacing w:after="0"/>
                    <w:rPr>
                      <w:color w:val="000000"/>
                      <w:sz w:val="16"/>
                      <w:szCs w:val="16"/>
                    </w:rPr>
                  </w:pPr>
                  <w:r w:rsidRPr="00526ABA">
                    <w:rPr>
                      <w:color w:val="000000"/>
                      <w:sz w:val="16"/>
                      <w:szCs w:val="16"/>
                    </w:rPr>
                    <w:t>relevant TR TKÜV edition 7.2</w:t>
                  </w:r>
                </w:p>
              </w:tc>
              <w:tc>
                <w:tcPr>
                  <w:tcW w:w="2797" w:type="pct"/>
                </w:tcPr>
                <w:p w:rsidR="00D72A57" w:rsidRPr="00526ABA" w:rsidRDefault="00D72A57" w:rsidP="00977327">
                  <w:pPr>
                    <w:spacing w:after="0"/>
                    <w:rPr>
                      <w:color w:val="000000"/>
                      <w:sz w:val="16"/>
                      <w:szCs w:val="16"/>
                    </w:rPr>
                  </w:pPr>
                  <w:r w:rsidRPr="00526ABA">
                    <w:rPr>
                      <w:color w:val="000000"/>
                      <w:sz w:val="16"/>
                      <w:szCs w:val="16"/>
                    </w:rPr>
                    <w:t>consecutive numbering for the NatParas version</w:t>
                  </w:r>
                </w:p>
              </w:tc>
            </w:tr>
          </w:tbl>
          <w:p w:rsidR="00D72A57" w:rsidRPr="00526ABA" w:rsidRDefault="00D72A57" w:rsidP="00977327">
            <w:pPr>
              <w:spacing w:after="0"/>
              <w:rPr>
                <w:color w:val="000000"/>
                <w:sz w:val="18"/>
                <w:szCs w:val="18"/>
              </w:rPr>
            </w:pP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&lt;partyNumberAKUE&gt;</w:t>
            </w:r>
          </w:p>
        </w:tc>
        <w:tc>
          <w:tcPr>
            <w:tcW w:w="2971" w:type="pct"/>
          </w:tcPr>
          <w:p w:rsidR="00D72A57" w:rsidRPr="00526ABA" w:rsidRDefault="00D72A57" w:rsidP="00977327">
            <w:pPr>
              <w:spacing w:after="0"/>
              <w:rPr>
                <w:color w:val="000000"/>
                <w:sz w:val="18"/>
                <w:szCs w:val="18"/>
              </w:rPr>
            </w:pPr>
            <w:r w:rsidRPr="00526ABA">
              <w:rPr>
                <w:color w:val="000000"/>
                <w:sz w:val="18"/>
                <w:szCs w:val="18"/>
              </w:rPr>
              <w:t>The foreign phone number specified in the surveillance order, starting with the country code (e.g. 33 for France )</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&lt;voipID&gt;</w:t>
            </w:r>
          </w:p>
        </w:tc>
        <w:tc>
          <w:tcPr>
            <w:tcW w:w="2971" w:type="pct"/>
          </w:tcPr>
          <w:p w:rsidR="00D72A57" w:rsidRPr="00526ABA" w:rsidRDefault="00D72A57" w:rsidP="00977327">
            <w:pPr>
              <w:spacing w:after="0"/>
              <w:rPr>
                <w:color w:val="000000"/>
                <w:sz w:val="18"/>
                <w:szCs w:val="18"/>
              </w:rPr>
            </w:pPr>
            <w:r w:rsidRPr="00526ABA">
              <w:rPr>
                <w:color w:val="000000"/>
                <w:sz w:val="18"/>
                <w:szCs w:val="18"/>
              </w:rPr>
              <w:t>VOIP identifier that is not in E.164 format (e.g. max.moritz@voiptelefon.de</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&lt;lineID&gt;</w:t>
            </w:r>
          </w:p>
        </w:tc>
        <w:tc>
          <w:tcPr>
            <w:tcW w:w="2971" w:type="pct"/>
          </w:tcPr>
          <w:p w:rsidR="00D72A57" w:rsidRPr="00526ABA" w:rsidRDefault="00D72A57" w:rsidP="00977327">
            <w:pPr>
              <w:spacing w:after="0"/>
              <w:rPr>
                <w:color w:val="000000"/>
                <w:sz w:val="18"/>
                <w:szCs w:val="18"/>
              </w:rPr>
            </w:pPr>
            <w:r w:rsidRPr="00526ABA">
              <w:rPr>
                <w:color w:val="000000"/>
                <w:sz w:val="18"/>
                <w:szCs w:val="18"/>
              </w:rPr>
              <w:t>Line identifier or technical key of an Internet gateway</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&lt;userName&gt;</w:t>
            </w:r>
          </w:p>
        </w:tc>
        <w:tc>
          <w:tcPr>
            <w:tcW w:w="2971" w:type="pct"/>
          </w:tcPr>
          <w:p w:rsidR="00D72A57" w:rsidRPr="00526ABA" w:rsidRDefault="00D72A57" w:rsidP="00977327">
            <w:pPr>
              <w:spacing w:after="0"/>
              <w:rPr>
                <w:color w:val="000000"/>
                <w:sz w:val="18"/>
                <w:szCs w:val="18"/>
              </w:rPr>
            </w:pPr>
            <w:r w:rsidRPr="00526ABA">
              <w:rPr>
                <w:color w:val="000000"/>
                <w:sz w:val="18"/>
                <w:szCs w:val="18"/>
              </w:rPr>
              <w:t>Account name of an Internet connection</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&lt;postBoxAddress&gt;</w:t>
            </w:r>
          </w:p>
        </w:tc>
        <w:tc>
          <w:tcPr>
            <w:tcW w:w="2971" w:type="pct"/>
          </w:tcPr>
          <w:p w:rsidR="00D72A57" w:rsidRPr="00526ABA" w:rsidRDefault="00D72A57" w:rsidP="00977327">
            <w:pPr>
              <w:spacing w:after="0"/>
              <w:rPr>
                <w:color w:val="000000"/>
                <w:sz w:val="18"/>
                <w:szCs w:val="18"/>
              </w:rPr>
            </w:pPr>
            <w:r w:rsidRPr="00526ABA">
              <w:rPr>
                <w:color w:val="000000"/>
                <w:sz w:val="18"/>
                <w:szCs w:val="18"/>
              </w:rPr>
              <w:t>Mailbox address or account name of an e-mail box</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&lt;macAddress&gt;</w:t>
            </w:r>
          </w:p>
        </w:tc>
        <w:tc>
          <w:tcPr>
            <w:tcW w:w="2971" w:type="pct"/>
          </w:tcPr>
          <w:p w:rsidR="00D72A57" w:rsidRPr="00526ABA" w:rsidRDefault="00D72A57" w:rsidP="00977327">
            <w:pPr>
              <w:spacing w:after="0"/>
              <w:rPr>
                <w:color w:val="000000"/>
                <w:sz w:val="18"/>
                <w:szCs w:val="18"/>
              </w:rPr>
            </w:pPr>
            <w:r w:rsidRPr="00526ABA">
              <w:rPr>
                <w:color w:val="000000"/>
                <w:sz w:val="18"/>
                <w:szCs w:val="18"/>
              </w:rPr>
              <w:t>MAC address of a terminal used for Internet access in cable networks</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&lt;ipAddress&gt;</w:t>
            </w:r>
          </w:p>
        </w:tc>
        <w:tc>
          <w:tcPr>
            <w:tcW w:w="2971" w:type="pct"/>
          </w:tcPr>
          <w:p w:rsidR="00D72A57" w:rsidRPr="00526ABA" w:rsidRDefault="00D72A57" w:rsidP="00977327">
            <w:pPr>
              <w:spacing w:after="0"/>
              <w:rPr>
                <w:color w:val="000000"/>
                <w:sz w:val="18"/>
                <w:szCs w:val="18"/>
              </w:rPr>
            </w:pPr>
            <w:r w:rsidRPr="00526ABA">
              <w:rPr>
                <w:color w:val="000000"/>
                <w:sz w:val="18"/>
                <w:szCs w:val="18"/>
              </w:rPr>
              <w:t>Fixed IP address of an Internet connection</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257554" w:rsidRPr="00526ABA" w:rsidTr="005A5A53">
        <w:tc>
          <w:tcPr>
            <w:tcW w:w="1650" w:type="pct"/>
          </w:tcPr>
          <w:p w:rsidR="00257554" w:rsidRPr="00526ABA" w:rsidRDefault="00257554" w:rsidP="00257554">
            <w:pPr>
              <w:spacing w:after="0"/>
              <w:rPr>
                <w:rFonts w:ascii="Courier New" w:hAnsi="Courier New" w:cs="Courier New"/>
                <w:color w:val="000000"/>
                <w:sz w:val="18"/>
                <w:szCs w:val="18"/>
              </w:rPr>
            </w:pPr>
            <w:r w:rsidRPr="00526ABA">
              <w:rPr>
                <w:rFonts w:ascii="Courier New" w:hAnsi="Courier New"/>
                <w:color w:val="000000"/>
                <w:sz w:val="18"/>
                <w:szCs w:val="18"/>
              </w:rPr>
              <w:t>&lt;hostMacAddress&gt;</w:t>
            </w:r>
          </w:p>
        </w:tc>
        <w:tc>
          <w:tcPr>
            <w:tcW w:w="2971" w:type="pct"/>
          </w:tcPr>
          <w:p w:rsidR="00257554" w:rsidRPr="00526ABA" w:rsidRDefault="00257554" w:rsidP="00257554">
            <w:pPr>
              <w:spacing w:after="0"/>
              <w:rPr>
                <w:color w:val="000000"/>
                <w:sz w:val="18"/>
                <w:szCs w:val="18"/>
              </w:rPr>
            </w:pPr>
            <w:r w:rsidRPr="00526ABA">
              <w:rPr>
                <w:color w:val="000000"/>
                <w:sz w:val="18"/>
                <w:szCs w:val="18"/>
              </w:rPr>
              <w:t>hostMacAddress for WIFI / hotspot</w:t>
            </w:r>
          </w:p>
        </w:tc>
        <w:tc>
          <w:tcPr>
            <w:tcW w:w="379" w:type="pct"/>
          </w:tcPr>
          <w:p w:rsidR="00257554" w:rsidRPr="00526ABA" w:rsidRDefault="00257554" w:rsidP="00257554">
            <w:pPr>
              <w:spacing w:after="0"/>
              <w:jc w:val="center"/>
              <w:rPr>
                <w:color w:val="000000"/>
                <w:sz w:val="18"/>
                <w:szCs w:val="18"/>
              </w:rPr>
            </w:pPr>
            <w:r w:rsidRPr="00526ABA">
              <w:rPr>
                <w:color w:val="000000"/>
                <w:sz w:val="18"/>
                <w:szCs w:val="18"/>
              </w:rPr>
              <w:t>C</w:t>
            </w:r>
          </w:p>
        </w:tc>
      </w:tr>
      <w:tr w:rsidR="00257554" w:rsidRPr="00526ABA" w:rsidTr="005A5A53">
        <w:tc>
          <w:tcPr>
            <w:tcW w:w="1650" w:type="pct"/>
          </w:tcPr>
          <w:p w:rsidR="00257554" w:rsidRPr="00526ABA" w:rsidRDefault="00257554" w:rsidP="00257554">
            <w:pPr>
              <w:spacing w:after="0"/>
              <w:rPr>
                <w:rFonts w:ascii="Courier New" w:hAnsi="Courier New" w:cs="Courier New"/>
                <w:color w:val="000000"/>
                <w:sz w:val="18"/>
                <w:szCs w:val="18"/>
              </w:rPr>
            </w:pPr>
            <w:r w:rsidRPr="00526ABA">
              <w:rPr>
                <w:rFonts w:ascii="Courier New" w:hAnsi="Courier New"/>
                <w:color w:val="000000"/>
                <w:sz w:val="18"/>
                <w:szCs w:val="18"/>
              </w:rPr>
              <w:t>&lt;mailboxID&gt;</w:t>
            </w:r>
          </w:p>
        </w:tc>
        <w:tc>
          <w:tcPr>
            <w:tcW w:w="2971" w:type="pct"/>
          </w:tcPr>
          <w:p w:rsidR="00257554" w:rsidRPr="00526ABA" w:rsidRDefault="00257554" w:rsidP="00257554">
            <w:pPr>
              <w:spacing w:after="0"/>
              <w:rPr>
                <w:color w:val="000000"/>
                <w:sz w:val="18"/>
                <w:szCs w:val="18"/>
              </w:rPr>
            </w:pPr>
            <w:r w:rsidRPr="00526ABA">
              <w:rPr>
                <w:color w:val="000000"/>
                <w:sz w:val="18"/>
                <w:szCs w:val="18"/>
              </w:rPr>
              <w:t>For mailbox queries such as retrieve, download, delete e-mails.</w:t>
            </w:r>
          </w:p>
        </w:tc>
        <w:tc>
          <w:tcPr>
            <w:tcW w:w="379" w:type="pct"/>
          </w:tcPr>
          <w:p w:rsidR="00257554" w:rsidRPr="00526ABA" w:rsidRDefault="00257554" w:rsidP="00257554">
            <w:pPr>
              <w:spacing w:after="0"/>
              <w:jc w:val="center"/>
              <w:rPr>
                <w:color w:val="000000"/>
                <w:sz w:val="18"/>
                <w:szCs w:val="18"/>
              </w:rPr>
            </w:pPr>
            <w:r w:rsidRPr="00526ABA">
              <w:rPr>
                <w:color w:val="000000"/>
                <w:sz w:val="18"/>
                <w:szCs w:val="18"/>
              </w:rPr>
              <w:t>C</w:t>
            </w:r>
          </w:p>
        </w:tc>
      </w:tr>
    </w:tbl>
    <w:p w:rsidR="00D72A57" w:rsidRPr="00526ABA" w:rsidRDefault="00D72A57" w:rsidP="00012CFE">
      <w:pPr>
        <w:pStyle w:val="Heading4"/>
      </w:pPr>
      <w:r w:rsidRPr="00526ABA">
        <w:t>3.2.2.3</w:t>
      </w:r>
      <w:r w:rsidRPr="00526ABA">
        <w:tab/>
        <w:t>Specifications for usageData requests in the national XSD addendum</w:t>
      </w:r>
    </w:p>
    <w:p w:rsidR="00D72A57" w:rsidRPr="00526ABA" w:rsidRDefault="00D72A57" w:rsidP="00D72A57">
      <w:pPr>
        <w:rPr>
          <w:color w:val="000000"/>
        </w:rPr>
      </w:pPr>
      <w:r w:rsidRPr="00526ABA">
        <w:rPr>
          <w:color w:val="000000"/>
        </w:rPr>
        <w:t>For traffic data disclosures, the request data for the actual traffic data to be disclosed are sent as part of the ETSI XSD (e.g. phone number and period for traffic data disclosures).</w:t>
      </w:r>
    </w:p>
    <w:p w:rsidR="00D72A57" w:rsidRPr="00526ABA" w:rsidRDefault="00D72A57" w:rsidP="00D72A57">
      <w:pPr>
        <w:rPr>
          <w:color w:val="000000"/>
        </w:rPr>
      </w:pPr>
      <w:r w:rsidRPr="00526ABA">
        <w:rPr>
          <w:color w:val="000000"/>
        </w:rPr>
        <w:t xml:space="preserve">The national XSD addendum contains, in addition to the basic information in the header (including the reference to the </w:t>
      </w:r>
      <w:r w:rsidRPr="00526ABA">
        <w:rPr>
          <w:i/>
          <w:iCs/>
          <w:color w:val="000000"/>
        </w:rPr>
        <w:t>warrant request</w:t>
      </w:r>
      <w:r w:rsidRPr="00526ABA">
        <w:rPr>
          <w:color w:val="000000"/>
        </w:rPr>
        <w:t xml:space="preserve"> and the respective </w:t>
      </w:r>
      <w:r w:rsidRPr="00526ABA">
        <w:rPr>
          <w:i/>
          <w:iCs/>
          <w:color w:val="000000"/>
        </w:rPr>
        <w:t>targetNumber</w:t>
      </w:r>
      <w:r w:rsidRPr="00526ABA">
        <w:rPr>
          <w:color w:val="000000"/>
        </w:rPr>
        <w:t>), a reference to the requested service (telephony, data, combined request).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UsageData</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&lt;usageData&gt;</w:t>
            </w:r>
          </w:p>
        </w:tc>
        <w:tc>
          <w:tcPr>
            <w:tcW w:w="2971"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rPr>
                <w:color w:val="000000"/>
                <w:sz w:val="18"/>
                <w:szCs w:val="18"/>
              </w:rPr>
            </w:pPr>
            <w:r w:rsidRPr="00526ABA">
              <w:rPr>
                <w:color w:val="000000"/>
                <w:sz w:val="18"/>
                <w:szCs w:val="18"/>
              </w:rPr>
              <w:t>Indication whether the disclosure of traffic data from the fixed or mobile telephony number relates to telephony or to Internet. Setting both options to true produces a combined disclosure as defined in Chapter 2.2.3.5.</w:t>
            </w:r>
          </w:p>
          <w:p w:rsidR="00D72A57" w:rsidRPr="00526ABA" w:rsidRDefault="00D72A57" w:rsidP="00977327">
            <w:pPr>
              <w:spacing w:after="0"/>
              <w:rPr>
                <w:color w:val="000000"/>
                <w:sz w:val="18"/>
                <w:szCs w:val="18"/>
              </w:rPr>
            </w:pPr>
          </w:p>
          <w:p w:rsidR="005F2C06" w:rsidRPr="00526ABA" w:rsidRDefault="00D72A57" w:rsidP="00977327">
            <w:pPr>
              <w:spacing w:after="0"/>
              <w:rPr>
                <w:color w:val="000000"/>
                <w:sz w:val="18"/>
                <w:szCs w:val="18"/>
              </w:rPr>
            </w:pPr>
            <w:r w:rsidRPr="00526ABA">
              <w:rPr>
                <w:color w:val="000000"/>
                <w:sz w:val="18"/>
                <w:szCs w:val="18"/>
              </w:rPr>
              <w:t>Possible values:</w:t>
            </w:r>
          </w:p>
          <w:p w:rsidR="00D72A57" w:rsidRPr="00526ABA" w:rsidRDefault="00D72A57" w:rsidP="005F2C06">
            <w:pPr>
              <w:spacing w:after="0"/>
              <w:ind w:left="1970" w:hanging="1800"/>
              <w:rPr>
                <w:color w:val="000000"/>
                <w:sz w:val="18"/>
                <w:szCs w:val="18"/>
              </w:rPr>
            </w:pPr>
            <w:r w:rsidRPr="00526ABA">
              <w:rPr>
                <w:color w:val="000000"/>
                <w:sz w:val="18"/>
                <w:szCs w:val="18"/>
              </w:rPr>
              <w:t xml:space="preserve">- </w:t>
            </w:r>
            <w:r w:rsidRPr="00526ABA">
              <w:rPr>
                <w:i/>
                <w:color w:val="000000"/>
                <w:sz w:val="18"/>
                <w:szCs w:val="18"/>
              </w:rPr>
              <w:t>telephonyService</w:t>
            </w:r>
            <w:r w:rsidRPr="00526ABA">
              <w:rPr>
                <w:color w:val="000000"/>
                <w:sz w:val="18"/>
                <w:szCs w:val="18"/>
              </w:rPr>
              <w:t xml:space="preserve">: </w:t>
            </w:r>
            <w:r w:rsidRPr="00526ABA">
              <w:rPr>
                <w:color w:val="000000"/>
                <w:sz w:val="18"/>
                <w:szCs w:val="18"/>
              </w:rPr>
              <w:tab/>
              <w:t>true or false</w:t>
            </w:r>
          </w:p>
          <w:p w:rsidR="00D72A57" w:rsidRPr="00526ABA" w:rsidRDefault="00D72A57" w:rsidP="005F2C06">
            <w:pPr>
              <w:spacing w:after="0"/>
              <w:ind w:left="1970" w:hanging="1800"/>
              <w:rPr>
                <w:color w:val="000000"/>
                <w:sz w:val="18"/>
                <w:szCs w:val="18"/>
              </w:rPr>
            </w:pPr>
            <w:r w:rsidRPr="00526ABA">
              <w:rPr>
                <w:i/>
                <w:color w:val="000000"/>
                <w:sz w:val="18"/>
                <w:szCs w:val="18"/>
              </w:rPr>
              <w:t xml:space="preserve">- </w:t>
            </w:r>
            <w:r w:rsidRPr="00526ABA">
              <w:rPr>
                <w:i/>
                <w:iCs/>
                <w:color w:val="000000"/>
                <w:sz w:val="18"/>
                <w:szCs w:val="18"/>
              </w:rPr>
              <w:t>dataService:</w:t>
            </w:r>
            <w:r w:rsidRPr="00526ABA">
              <w:rPr>
                <w:color w:val="000000"/>
                <w:sz w:val="18"/>
                <w:szCs w:val="18"/>
              </w:rPr>
              <w:tab/>
              <w:t>true or false</w:t>
            </w:r>
          </w:p>
          <w:p w:rsidR="00D72A57" w:rsidRPr="00526ABA" w:rsidRDefault="00D72A57" w:rsidP="005F2C06">
            <w:pPr>
              <w:spacing w:after="0"/>
              <w:ind w:left="1970" w:hanging="1800"/>
              <w:rPr>
                <w:color w:val="000000"/>
                <w:sz w:val="18"/>
                <w:szCs w:val="18"/>
              </w:rPr>
            </w:pPr>
            <w:r w:rsidRPr="00526ABA">
              <w:rPr>
                <w:i/>
                <w:color w:val="000000"/>
                <w:sz w:val="18"/>
                <w:szCs w:val="18"/>
              </w:rPr>
              <w:lastRenderedPageBreak/>
              <w:t xml:space="preserve">- </w:t>
            </w:r>
            <w:r w:rsidRPr="00526ABA">
              <w:rPr>
                <w:i/>
                <w:iCs/>
                <w:color w:val="000000"/>
                <w:sz w:val="18"/>
                <w:szCs w:val="18"/>
              </w:rPr>
              <w:t>lateRecordRequest</w:t>
            </w:r>
            <w:r w:rsidRPr="00526ABA">
              <w:rPr>
                <w:color w:val="000000"/>
                <w:sz w:val="18"/>
                <w:szCs w:val="18"/>
              </w:rPr>
              <w:t>:</w:t>
            </w:r>
            <w:r w:rsidRPr="00526ABA">
              <w:rPr>
                <w:color w:val="000000"/>
                <w:sz w:val="18"/>
                <w:szCs w:val="18"/>
              </w:rPr>
              <w:tab/>
              <w:t>true or false</w:t>
            </w:r>
          </w:p>
          <w:p w:rsidR="00D72A57" w:rsidRPr="00526ABA" w:rsidRDefault="00D72A57" w:rsidP="005F2C06">
            <w:pPr>
              <w:spacing w:after="0"/>
              <w:ind w:left="1970" w:hanging="1800"/>
              <w:rPr>
                <w:color w:val="000000"/>
                <w:sz w:val="18"/>
                <w:szCs w:val="18"/>
              </w:rPr>
            </w:pPr>
            <w:r w:rsidRPr="00526ABA">
              <w:rPr>
                <w:i/>
                <w:color w:val="000000"/>
                <w:sz w:val="18"/>
                <w:szCs w:val="18"/>
              </w:rPr>
              <w:t xml:space="preserve">- </w:t>
            </w:r>
            <w:r w:rsidRPr="00526ABA">
              <w:rPr>
                <w:i/>
                <w:iCs/>
                <w:color w:val="000000"/>
                <w:sz w:val="18"/>
                <w:szCs w:val="18"/>
              </w:rPr>
              <w:t>onetouch dialRequest</w:t>
            </w:r>
            <w:r w:rsidRPr="00526ABA">
              <w:rPr>
                <w:color w:val="000000"/>
                <w:sz w:val="18"/>
                <w:szCs w:val="18"/>
              </w:rPr>
              <w:t>:</w:t>
            </w:r>
            <w:r w:rsidRPr="00526ABA">
              <w:rPr>
                <w:color w:val="000000"/>
                <w:sz w:val="18"/>
                <w:szCs w:val="18"/>
              </w:rPr>
              <w:tab/>
              <w:t>true or false</w:t>
            </w:r>
          </w:p>
          <w:p w:rsidR="00D72A57" w:rsidRPr="00526ABA" w:rsidRDefault="00D72A57" w:rsidP="00977327">
            <w:pPr>
              <w:spacing w:after="0"/>
              <w:rPr>
                <w:color w:val="000000"/>
                <w:sz w:val="18"/>
                <w:szCs w:val="18"/>
              </w:rPr>
            </w:pPr>
          </w:p>
          <w:p w:rsidR="00D72A57" w:rsidRPr="00526ABA" w:rsidRDefault="00D72A57" w:rsidP="00977327">
            <w:pPr>
              <w:spacing w:after="0"/>
              <w:rPr>
                <w:color w:val="000000"/>
                <w:sz w:val="18"/>
                <w:szCs w:val="18"/>
              </w:rPr>
            </w:pPr>
            <w:r w:rsidRPr="00526ABA">
              <w:rPr>
                <w:color w:val="000000"/>
                <w:sz w:val="18"/>
                <w:szCs w:val="18"/>
              </w:rPr>
              <w:t xml:space="preserve">A special </w:t>
            </w:r>
            <w:r w:rsidRPr="00526ABA">
              <w:rPr>
                <w:i/>
                <w:iCs/>
                <w:color w:val="000000"/>
                <w:sz w:val="18"/>
                <w:szCs w:val="18"/>
              </w:rPr>
              <w:t>data request</w:t>
            </w:r>
            <w:r w:rsidRPr="00526ABA">
              <w:rPr>
                <w:color w:val="000000"/>
                <w:sz w:val="18"/>
                <w:szCs w:val="18"/>
              </w:rPr>
              <w:t xml:space="preserve"> for the disclosure of delayed traffic data (late records) which will only become available after a waiting period and after the queried period in the warrant request has elapsed.</w:t>
            </w:r>
          </w:p>
          <w:p w:rsidR="00D72A57" w:rsidRPr="00526ABA" w:rsidRDefault="00D72A57" w:rsidP="00977327">
            <w:pPr>
              <w:spacing w:after="0"/>
              <w:rPr>
                <w:color w:val="000000"/>
                <w:sz w:val="18"/>
                <w:szCs w:val="18"/>
              </w:rPr>
            </w:pPr>
          </w:p>
          <w:p w:rsidR="00D72A57" w:rsidRPr="00526ABA" w:rsidRDefault="00D72A57" w:rsidP="00977327">
            <w:pPr>
              <w:spacing w:after="0"/>
              <w:rPr>
                <w:color w:val="000000"/>
                <w:sz w:val="18"/>
                <w:szCs w:val="18"/>
              </w:rPr>
            </w:pPr>
            <w:r w:rsidRPr="00526ABA">
              <w:rPr>
                <w:i/>
                <w:color w:val="000000"/>
                <w:sz w:val="18"/>
                <w:szCs w:val="18"/>
              </w:rPr>
              <w:t xml:space="preserve">one-touch dialRequest </w:t>
            </w:r>
            <w:r w:rsidRPr="00526ABA">
              <w:rPr>
                <w:color w:val="000000"/>
                <w:sz w:val="18"/>
                <w:szCs w:val="18"/>
              </w:rPr>
              <w:t>to identify a destination dialling search.</w:t>
            </w:r>
          </w:p>
        </w:tc>
        <w:tc>
          <w:tcPr>
            <w:tcW w:w="379" w:type="pct"/>
            <w:tcBorders>
              <w:top w:val="single" w:sz="4" w:space="0" w:color="auto"/>
              <w:left w:val="single" w:sz="4" w:space="0" w:color="auto"/>
              <w:bottom w:val="single" w:sz="4" w:space="0" w:color="auto"/>
              <w:right w:val="single" w:sz="4" w:space="0" w:color="auto"/>
            </w:tcBorders>
          </w:tcPr>
          <w:p w:rsidR="00D72A57" w:rsidRPr="00526ABA" w:rsidRDefault="00D72A57" w:rsidP="00977327">
            <w:pPr>
              <w:spacing w:after="0"/>
              <w:jc w:val="center"/>
              <w:rPr>
                <w:color w:val="000000"/>
                <w:sz w:val="18"/>
                <w:szCs w:val="18"/>
              </w:rPr>
            </w:pPr>
            <w:r w:rsidRPr="00526ABA">
              <w:rPr>
                <w:color w:val="000000"/>
                <w:sz w:val="18"/>
                <w:szCs w:val="18"/>
              </w:rPr>
              <w:lastRenderedPageBreak/>
              <w:t>M</w:t>
            </w:r>
          </w:p>
        </w:tc>
      </w:tr>
    </w:tbl>
    <w:p w:rsidR="00D72A57" w:rsidRPr="00526ABA" w:rsidRDefault="00D72A57" w:rsidP="00D72A57">
      <w:pPr>
        <w:rPr>
          <w:rFonts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101E33" w:rsidRPr="00526ABA" w:rsidTr="005A5A53">
        <w:tc>
          <w:tcPr>
            <w:tcW w:w="5000" w:type="pct"/>
            <w:gridSpan w:val="3"/>
            <w:tcBorders>
              <w:bottom w:val="nil"/>
            </w:tcBorders>
            <w:shd w:val="clear" w:color="auto" w:fill="E6E6E6"/>
          </w:tcPr>
          <w:p w:rsidR="00101E33" w:rsidRPr="00526ABA" w:rsidRDefault="00101E33" w:rsidP="004B5221">
            <w:pPr>
              <w:keepNext/>
              <w:spacing w:after="0"/>
              <w:rPr>
                <w:b/>
                <w:color w:val="000000"/>
                <w:sz w:val="18"/>
                <w:szCs w:val="18"/>
              </w:rPr>
            </w:pPr>
            <w:r w:rsidRPr="00526ABA">
              <w:rPr>
                <w:b/>
                <w:color w:val="000000"/>
                <w:sz w:val="18"/>
                <w:szCs w:val="18"/>
              </w:rPr>
              <w:t>locationCriteria</w:t>
            </w:r>
          </w:p>
        </w:tc>
      </w:tr>
      <w:tr w:rsidR="00101E33" w:rsidRPr="00526ABA" w:rsidTr="005A5A53">
        <w:tc>
          <w:tcPr>
            <w:tcW w:w="1650" w:type="pct"/>
            <w:tcBorders>
              <w:top w:val="nil"/>
            </w:tcBorders>
            <w:shd w:val="clear" w:color="auto" w:fill="E6E6E6"/>
          </w:tcPr>
          <w:p w:rsidR="00101E33" w:rsidRPr="00526ABA" w:rsidRDefault="00101E33"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101E33" w:rsidRPr="00526ABA" w:rsidRDefault="00101E33"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101E33" w:rsidRPr="00526ABA" w:rsidRDefault="00101E33" w:rsidP="004B5221">
            <w:pPr>
              <w:keepNext/>
              <w:spacing w:after="0"/>
              <w:rPr>
                <w:color w:val="000000"/>
                <w:sz w:val="18"/>
                <w:szCs w:val="18"/>
              </w:rPr>
            </w:pPr>
            <w:r w:rsidRPr="00526ABA">
              <w:rPr>
                <w:color w:val="000000"/>
                <w:sz w:val="18"/>
                <w:szCs w:val="18"/>
              </w:rPr>
              <w:t>M/C/O</w:t>
            </w:r>
          </w:p>
        </w:tc>
      </w:tr>
      <w:tr w:rsidR="00101E33" w:rsidRPr="00526ABA" w:rsidTr="005A5A53">
        <w:tc>
          <w:tcPr>
            <w:tcW w:w="1650" w:type="pct"/>
          </w:tcPr>
          <w:p w:rsidR="00101E33" w:rsidRPr="00526ABA" w:rsidRDefault="00101E33" w:rsidP="00101E33">
            <w:pPr>
              <w:spacing w:after="0"/>
              <w:rPr>
                <w:rFonts w:ascii="Courier New" w:hAnsi="Courier New" w:cs="Courier New"/>
                <w:color w:val="000000"/>
                <w:sz w:val="18"/>
                <w:szCs w:val="18"/>
              </w:rPr>
            </w:pPr>
            <w:r w:rsidRPr="00526ABA">
              <w:rPr>
                <w:rFonts w:ascii="Courier New" w:hAnsi="Courier New"/>
                <w:color w:val="000000"/>
                <w:sz w:val="18"/>
                <w:szCs w:val="18"/>
              </w:rPr>
              <w:t>&lt;retrogradLocation&gt;</w:t>
            </w:r>
          </w:p>
        </w:tc>
        <w:tc>
          <w:tcPr>
            <w:tcW w:w="2971" w:type="pct"/>
          </w:tcPr>
          <w:p w:rsidR="00101E33" w:rsidRPr="00526ABA" w:rsidRDefault="00101E33" w:rsidP="00101E33">
            <w:pPr>
              <w:spacing w:after="0"/>
              <w:rPr>
                <w:color w:val="000000"/>
                <w:sz w:val="18"/>
                <w:szCs w:val="18"/>
              </w:rPr>
            </w:pPr>
            <w:r w:rsidRPr="00526ABA">
              <w:rPr>
                <w:color w:val="000000"/>
                <w:sz w:val="18"/>
                <w:szCs w:val="18"/>
              </w:rPr>
              <w:t>The requested location data relate to a period prior to the decision date.</w:t>
            </w:r>
          </w:p>
        </w:tc>
        <w:tc>
          <w:tcPr>
            <w:tcW w:w="379" w:type="pct"/>
          </w:tcPr>
          <w:p w:rsidR="00101E33" w:rsidRPr="00526ABA" w:rsidRDefault="00101E33" w:rsidP="00101E33">
            <w:pPr>
              <w:spacing w:after="0"/>
              <w:jc w:val="center"/>
              <w:rPr>
                <w:color w:val="000000"/>
                <w:sz w:val="18"/>
                <w:szCs w:val="18"/>
              </w:rPr>
            </w:pPr>
            <w:r w:rsidRPr="00526ABA">
              <w:rPr>
                <w:color w:val="000000"/>
                <w:sz w:val="18"/>
                <w:szCs w:val="18"/>
              </w:rPr>
              <w:t>M</w:t>
            </w:r>
          </w:p>
        </w:tc>
      </w:tr>
      <w:tr w:rsidR="00101E33" w:rsidRPr="00526ABA" w:rsidTr="005A5A53">
        <w:tc>
          <w:tcPr>
            <w:tcW w:w="1650" w:type="pct"/>
          </w:tcPr>
          <w:p w:rsidR="00101E33" w:rsidRPr="00526ABA" w:rsidRDefault="00101E33" w:rsidP="00101E33">
            <w:pPr>
              <w:spacing w:after="0"/>
              <w:rPr>
                <w:rFonts w:ascii="Courier New" w:hAnsi="Courier New" w:cs="Courier New"/>
                <w:color w:val="000000"/>
                <w:sz w:val="18"/>
                <w:szCs w:val="18"/>
              </w:rPr>
            </w:pPr>
            <w:r w:rsidRPr="00526ABA">
              <w:rPr>
                <w:rFonts w:ascii="Courier New" w:hAnsi="Courier New"/>
                <w:color w:val="000000"/>
                <w:sz w:val="18"/>
                <w:szCs w:val="18"/>
              </w:rPr>
              <w:t>&lt;anterogradLocation&gt;</w:t>
            </w:r>
          </w:p>
        </w:tc>
        <w:tc>
          <w:tcPr>
            <w:tcW w:w="2971" w:type="pct"/>
          </w:tcPr>
          <w:p w:rsidR="00101E33" w:rsidRPr="00526ABA" w:rsidRDefault="00101E33" w:rsidP="00101E33">
            <w:pPr>
              <w:spacing w:after="0"/>
              <w:rPr>
                <w:color w:val="000000"/>
                <w:sz w:val="18"/>
                <w:szCs w:val="18"/>
              </w:rPr>
            </w:pPr>
            <w:r w:rsidRPr="00526ABA">
              <w:rPr>
                <w:color w:val="000000"/>
                <w:sz w:val="18"/>
                <w:szCs w:val="18"/>
              </w:rPr>
              <w:t>The requested data refer to the period from the decision date to the end date.</w:t>
            </w:r>
          </w:p>
        </w:tc>
        <w:tc>
          <w:tcPr>
            <w:tcW w:w="379" w:type="pct"/>
          </w:tcPr>
          <w:p w:rsidR="00101E33" w:rsidRPr="00526ABA" w:rsidRDefault="00101E33" w:rsidP="00101E33">
            <w:pPr>
              <w:spacing w:after="0"/>
              <w:jc w:val="center"/>
              <w:rPr>
                <w:color w:val="000000"/>
                <w:sz w:val="18"/>
                <w:szCs w:val="18"/>
              </w:rPr>
            </w:pPr>
            <w:r w:rsidRPr="00526ABA">
              <w:rPr>
                <w:color w:val="000000"/>
                <w:sz w:val="18"/>
                <w:szCs w:val="18"/>
              </w:rPr>
              <w:t>M</w:t>
            </w:r>
          </w:p>
        </w:tc>
      </w:tr>
    </w:tbl>
    <w:p w:rsidR="00F94891" w:rsidRPr="00526ABA" w:rsidRDefault="00F94891" w:rsidP="00D72A57">
      <w:pPr>
        <w:rPr>
          <w:rFonts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5475"/>
        <w:gridCol w:w="736"/>
      </w:tblGrid>
      <w:tr w:rsidR="00101E33" w:rsidRPr="00526ABA" w:rsidTr="005A5A53">
        <w:tc>
          <w:tcPr>
            <w:tcW w:w="5000" w:type="pct"/>
            <w:gridSpan w:val="3"/>
            <w:tcBorders>
              <w:bottom w:val="nil"/>
            </w:tcBorders>
            <w:shd w:val="clear" w:color="auto" w:fill="E6E6E6"/>
          </w:tcPr>
          <w:p w:rsidR="00101E33" w:rsidRPr="00526ABA" w:rsidRDefault="00101E33" w:rsidP="004B5221">
            <w:pPr>
              <w:keepNext/>
              <w:spacing w:after="0"/>
              <w:rPr>
                <w:b/>
                <w:color w:val="000000"/>
                <w:sz w:val="18"/>
                <w:szCs w:val="18"/>
              </w:rPr>
            </w:pPr>
            <w:r w:rsidRPr="00526ABA">
              <w:rPr>
                <w:b/>
                <w:color w:val="000000"/>
                <w:sz w:val="18"/>
                <w:szCs w:val="18"/>
              </w:rPr>
              <w:t>typeOfData</w:t>
            </w:r>
          </w:p>
        </w:tc>
      </w:tr>
      <w:tr w:rsidR="00101E33" w:rsidRPr="00526ABA" w:rsidTr="005A5A53">
        <w:tc>
          <w:tcPr>
            <w:tcW w:w="1650" w:type="pct"/>
            <w:tcBorders>
              <w:top w:val="nil"/>
            </w:tcBorders>
            <w:shd w:val="clear" w:color="auto" w:fill="E6E6E6"/>
          </w:tcPr>
          <w:p w:rsidR="00101E33" w:rsidRPr="00526ABA" w:rsidRDefault="00101E33"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101E33" w:rsidRPr="00526ABA" w:rsidRDefault="00101E33"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101E33" w:rsidRPr="00526ABA" w:rsidRDefault="00101E33" w:rsidP="004B5221">
            <w:pPr>
              <w:keepNext/>
              <w:spacing w:after="0"/>
              <w:rPr>
                <w:color w:val="000000"/>
                <w:sz w:val="18"/>
                <w:szCs w:val="18"/>
              </w:rPr>
            </w:pPr>
            <w:r w:rsidRPr="00526ABA">
              <w:rPr>
                <w:color w:val="000000"/>
                <w:sz w:val="18"/>
                <w:szCs w:val="18"/>
              </w:rPr>
              <w:t>M/C/O</w:t>
            </w:r>
          </w:p>
        </w:tc>
      </w:tr>
      <w:tr w:rsidR="00101E33" w:rsidRPr="00526ABA" w:rsidTr="005A5A53">
        <w:tc>
          <w:tcPr>
            <w:tcW w:w="1650" w:type="pct"/>
          </w:tcPr>
          <w:p w:rsidR="00101E33" w:rsidRPr="00526ABA" w:rsidRDefault="00101E33" w:rsidP="00101E33">
            <w:pPr>
              <w:spacing w:after="0"/>
              <w:rPr>
                <w:rFonts w:ascii="Courier New" w:hAnsi="Courier New" w:cs="Courier New"/>
                <w:color w:val="000000"/>
                <w:sz w:val="18"/>
                <w:szCs w:val="18"/>
              </w:rPr>
            </w:pPr>
            <w:r w:rsidRPr="00526ABA">
              <w:rPr>
                <w:rFonts w:ascii="Courier New" w:hAnsi="Courier New"/>
                <w:color w:val="000000"/>
                <w:sz w:val="18"/>
                <w:szCs w:val="18"/>
              </w:rPr>
              <w:t>&lt;betrieblicheVerkehrsdaten&gt;</w:t>
            </w:r>
          </w:p>
        </w:tc>
        <w:tc>
          <w:tcPr>
            <w:tcW w:w="2971" w:type="pct"/>
          </w:tcPr>
          <w:p w:rsidR="00101E33" w:rsidRPr="00526ABA" w:rsidRDefault="00101E33" w:rsidP="00101E33">
            <w:pPr>
              <w:spacing w:after="0"/>
              <w:rPr>
                <w:color w:val="000000"/>
                <w:sz w:val="18"/>
                <w:szCs w:val="18"/>
              </w:rPr>
            </w:pPr>
            <w:r w:rsidRPr="00526ABA">
              <w:rPr>
                <w:color w:val="000000"/>
                <w:sz w:val="18"/>
                <w:szCs w:val="18"/>
              </w:rPr>
              <w:t>Traffic data available for operational reasons.</w:t>
            </w:r>
          </w:p>
        </w:tc>
        <w:tc>
          <w:tcPr>
            <w:tcW w:w="379" w:type="pct"/>
          </w:tcPr>
          <w:p w:rsidR="00101E33" w:rsidRPr="00526ABA" w:rsidRDefault="00101E33" w:rsidP="00101E33">
            <w:pPr>
              <w:spacing w:after="0"/>
              <w:jc w:val="center"/>
              <w:rPr>
                <w:color w:val="000000"/>
                <w:sz w:val="18"/>
                <w:szCs w:val="18"/>
              </w:rPr>
            </w:pPr>
            <w:r w:rsidRPr="00526ABA">
              <w:rPr>
                <w:color w:val="000000"/>
                <w:sz w:val="18"/>
                <w:szCs w:val="18"/>
              </w:rPr>
              <w:t>C</w:t>
            </w:r>
          </w:p>
        </w:tc>
      </w:tr>
      <w:tr w:rsidR="00101E33" w:rsidRPr="00526ABA" w:rsidTr="005A5A53">
        <w:tc>
          <w:tcPr>
            <w:tcW w:w="1650" w:type="pct"/>
          </w:tcPr>
          <w:p w:rsidR="00101E33" w:rsidRPr="00526ABA" w:rsidRDefault="00101E33" w:rsidP="00101E33">
            <w:pPr>
              <w:spacing w:after="0"/>
              <w:rPr>
                <w:rFonts w:ascii="Courier New" w:hAnsi="Courier New" w:cs="Courier New"/>
                <w:color w:val="000000"/>
                <w:sz w:val="18"/>
                <w:szCs w:val="18"/>
              </w:rPr>
            </w:pPr>
            <w:r w:rsidRPr="00526ABA">
              <w:rPr>
                <w:rFonts w:ascii="Courier New" w:hAnsi="Courier New"/>
                <w:color w:val="000000"/>
                <w:sz w:val="18"/>
                <w:szCs w:val="18"/>
              </w:rPr>
              <w:t>&lt;bevorrateteVerkehrsdaten&gt;</w:t>
            </w:r>
          </w:p>
        </w:tc>
        <w:tc>
          <w:tcPr>
            <w:tcW w:w="2971" w:type="pct"/>
          </w:tcPr>
          <w:p w:rsidR="00101E33" w:rsidRPr="00526ABA" w:rsidRDefault="00101E33" w:rsidP="00902E79">
            <w:pPr>
              <w:spacing w:after="0"/>
              <w:rPr>
                <w:color w:val="000000"/>
                <w:sz w:val="18"/>
                <w:szCs w:val="18"/>
              </w:rPr>
            </w:pPr>
            <w:r w:rsidRPr="00526ABA">
              <w:rPr>
                <w:color w:val="000000"/>
                <w:sz w:val="18"/>
                <w:szCs w:val="18"/>
              </w:rPr>
              <w:t>Traffic data stored on the basis of a legal obligation (cf. ‘Act introducing a storage obligation and a maximum retention period for traffic data’).</w:t>
            </w:r>
          </w:p>
        </w:tc>
        <w:tc>
          <w:tcPr>
            <w:tcW w:w="379" w:type="pct"/>
          </w:tcPr>
          <w:p w:rsidR="00101E33" w:rsidRPr="00526ABA" w:rsidRDefault="00101E33" w:rsidP="00101E33">
            <w:pPr>
              <w:spacing w:after="0"/>
              <w:jc w:val="center"/>
              <w:rPr>
                <w:color w:val="000000"/>
                <w:sz w:val="18"/>
                <w:szCs w:val="18"/>
              </w:rPr>
            </w:pPr>
            <w:r w:rsidRPr="00526ABA">
              <w:rPr>
                <w:color w:val="000000"/>
                <w:sz w:val="18"/>
                <w:szCs w:val="18"/>
              </w:rPr>
              <w:t>C</w:t>
            </w:r>
          </w:p>
        </w:tc>
      </w:tr>
    </w:tbl>
    <w:p w:rsidR="00D72A57" w:rsidRPr="00526ABA" w:rsidRDefault="00D72A57" w:rsidP="00012CFE">
      <w:pPr>
        <w:pStyle w:val="Heading4"/>
      </w:pPr>
      <w:r w:rsidRPr="00526ABA">
        <w:t>3.2.2.4</w:t>
      </w:r>
      <w:r w:rsidRPr="00526ABA">
        <w:tab/>
        <w:t>Specifications for the subscriberData request in the national XSD addendum</w:t>
      </w:r>
    </w:p>
    <w:p w:rsidR="00D72A57" w:rsidRPr="00526ABA" w:rsidRDefault="00D72A57" w:rsidP="00D72A57">
      <w:pPr>
        <w:rPr>
          <w:color w:val="000000"/>
        </w:rPr>
      </w:pPr>
      <w:r w:rsidRPr="00526ABA">
        <w:rPr>
          <w:color w:val="000000"/>
        </w:rPr>
        <w:t>For subscriber data disclosures, the request properties for the actual subscriber data to be disclosed are sent as part of the ETSI XSD (e.g. phone number or name and address).</w:t>
      </w:r>
    </w:p>
    <w:p w:rsidR="00D72A57" w:rsidRPr="00526ABA" w:rsidRDefault="00D72A57" w:rsidP="00012CFE">
      <w:pPr>
        <w:pStyle w:val="Heading4"/>
      </w:pPr>
      <w:r w:rsidRPr="00526ABA">
        <w:t>3.2.2.5</w:t>
      </w:r>
      <w:r w:rsidRPr="00526ABA">
        <w:tab/>
        <w:t>Specifications for the locating request in the national XSD addendum</w:t>
      </w:r>
    </w:p>
    <w:p w:rsidR="00D72A57" w:rsidRPr="00526ABA" w:rsidRDefault="00D72A57" w:rsidP="00D72A57">
      <w:pPr>
        <w:rPr>
          <w:rFonts w:cs="Arial"/>
          <w:color w:val="000000"/>
        </w:rPr>
      </w:pPr>
      <w:r w:rsidRPr="00526ABA">
        <w:rPr>
          <w:color w:val="000000"/>
        </w:rPr>
        <w:t xml:space="preserve">To disclose responses to requests for determining location in accordance with Section 1.3.5, the ETSI XSD serves merely as an envelope for transmission and to define the </w:t>
      </w:r>
      <w:r w:rsidRPr="00526ABA">
        <w:rPr>
          <w:i/>
          <w:iCs/>
          <w:color w:val="000000"/>
        </w:rPr>
        <w:t>requestNumber</w:t>
      </w:r>
      <w:r w:rsidRPr="00526ABA">
        <w:rPr>
          <w:color w:val="000000"/>
        </w:rPr>
        <w:t xml:space="preserve">; the national XSD addendum contains the search term. Locating requests are subject to the procedure under Section 1.3.1. The &lt;referencedRequestNumber&gt; field in the header of the location request links it to the corresponding </w:t>
      </w:r>
      <w:r w:rsidRPr="00526ABA">
        <w:rPr>
          <w:i/>
          <w:iCs/>
          <w:color w:val="000000"/>
        </w:rPr>
        <w:t>warrant request</w:t>
      </w:r>
      <w:r w:rsidRPr="00526ABA">
        <w:rPr>
          <w:color w:val="000000"/>
        </w:rPr>
        <w:t>.</w:t>
      </w:r>
    </w:p>
    <w:p w:rsidR="00D72A57" w:rsidRPr="00526ABA" w:rsidRDefault="00D72A57" w:rsidP="00012CFE">
      <w:pPr>
        <w:keepNext/>
        <w:rPr>
          <w:rFonts w:cs="Arial"/>
          <w:b/>
          <w:color w:val="000000"/>
        </w:rPr>
      </w:pPr>
      <w:r w:rsidRPr="00526ABA">
        <w:rPr>
          <w:color w:val="000000"/>
        </w:rPr>
        <w:t xml:space="preserve">If, in addition to the result, information on the structure of the relevant radio cell is also required, this shall be done separately through an independent </w:t>
      </w:r>
      <w:r w:rsidRPr="00526ABA">
        <w:rPr>
          <w:i/>
          <w:iCs/>
          <w:color w:val="000000"/>
        </w:rPr>
        <w:t>radioStructure request</w:t>
      </w:r>
      <w:r w:rsidRPr="00526ABA">
        <w:rPr>
          <w:color w:val="00000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Locating</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377BA2">
            <w:pPr>
              <w:spacing w:after="0"/>
              <w:rPr>
                <w:rFonts w:ascii="Courier New" w:hAnsi="Courier New" w:cs="Courier New"/>
                <w:color w:val="000000"/>
                <w:sz w:val="18"/>
                <w:szCs w:val="18"/>
              </w:rPr>
            </w:pPr>
            <w:r w:rsidRPr="00526ABA">
              <w:rPr>
                <w:rFonts w:ascii="Courier New" w:hAnsi="Courier New"/>
                <w:color w:val="000000"/>
                <w:sz w:val="18"/>
                <w:szCs w:val="18"/>
              </w:rPr>
              <w:t>&lt;mSISDN&gt;</w:t>
            </w:r>
          </w:p>
        </w:tc>
        <w:tc>
          <w:tcPr>
            <w:tcW w:w="2971" w:type="pct"/>
          </w:tcPr>
          <w:p w:rsidR="00D72A57" w:rsidRPr="00526ABA" w:rsidRDefault="00D72A57" w:rsidP="00377BA2">
            <w:pPr>
              <w:spacing w:after="0"/>
              <w:rPr>
                <w:color w:val="000000"/>
                <w:sz w:val="18"/>
                <w:szCs w:val="18"/>
              </w:rPr>
            </w:pPr>
            <w:r w:rsidRPr="00526ABA">
              <w:rPr>
                <w:color w:val="000000"/>
                <w:sz w:val="18"/>
                <w:szCs w:val="18"/>
              </w:rPr>
              <w:t>Phone number of the mobile telephony terminal to be located, in E.164 format; refer to the stipulations in Section 2.2.3.4</w:t>
            </w:r>
          </w:p>
        </w:tc>
        <w:tc>
          <w:tcPr>
            <w:tcW w:w="379" w:type="pct"/>
          </w:tcPr>
          <w:p w:rsidR="00D72A57" w:rsidRPr="00526ABA" w:rsidRDefault="00D72A57" w:rsidP="00377BA2">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377BA2">
            <w:pPr>
              <w:spacing w:after="0"/>
              <w:rPr>
                <w:rFonts w:ascii="Courier New" w:hAnsi="Courier New" w:cs="Courier New"/>
                <w:color w:val="000000"/>
                <w:sz w:val="18"/>
                <w:szCs w:val="18"/>
              </w:rPr>
            </w:pPr>
            <w:r w:rsidRPr="00526ABA">
              <w:rPr>
                <w:rFonts w:ascii="Courier New" w:hAnsi="Courier New"/>
                <w:color w:val="000000"/>
                <w:sz w:val="18"/>
                <w:szCs w:val="18"/>
              </w:rPr>
              <w:t>&lt;iMSI&gt;</w:t>
            </w:r>
          </w:p>
        </w:tc>
        <w:tc>
          <w:tcPr>
            <w:tcW w:w="2971" w:type="pct"/>
          </w:tcPr>
          <w:p w:rsidR="00D72A57" w:rsidRPr="00526ABA" w:rsidRDefault="00D72A57" w:rsidP="00377BA2">
            <w:pPr>
              <w:spacing w:after="0"/>
              <w:rPr>
                <w:color w:val="000000"/>
                <w:sz w:val="18"/>
                <w:szCs w:val="18"/>
              </w:rPr>
            </w:pPr>
            <w:r w:rsidRPr="00526ABA">
              <w:rPr>
                <w:color w:val="000000"/>
                <w:sz w:val="18"/>
                <w:szCs w:val="18"/>
              </w:rPr>
              <w:t>IMSI of the mobile telephony terminal to be located, in 3GPP TS 09.02 format; refer to the stipulations in Section 2.2.3.4</w:t>
            </w:r>
          </w:p>
        </w:tc>
        <w:tc>
          <w:tcPr>
            <w:tcW w:w="379" w:type="pct"/>
          </w:tcPr>
          <w:p w:rsidR="00D72A57" w:rsidRPr="00526ABA" w:rsidRDefault="00D72A57" w:rsidP="00377BA2">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377BA2">
            <w:pPr>
              <w:spacing w:after="0"/>
              <w:rPr>
                <w:rFonts w:ascii="Courier New" w:hAnsi="Courier New" w:cs="Courier New"/>
                <w:color w:val="000000"/>
                <w:sz w:val="18"/>
                <w:szCs w:val="18"/>
              </w:rPr>
            </w:pPr>
          </w:p>
        </w:tc>
        <w:tc>
          <w:tcPr>
            <w:tcW w:w="2971" w:type="pct"/>
          </w:tcPr>
          <w:p w:rsidR="00D72A57" w:rsidRPr="00526ABA" w:rsidRDefault="00D72A57" w:rsidP="00377BA2">
            <w:pPr>
              <w:spacing w:after="0"/>
              <w:rPr>
                <w:color w:val="000000"/>
                <w:sz w:val="18"/>
                <w:szCs w:val="18"/>
              </w:rPr>
            </w:pPr>
          </w:p>
        </w:tc>
        <w:tc>
          <w:tcPr>
            <w:tcW w:w="379" w:type="pct"/>
          </w:tcPr>
          <w:p w:rsidR="00D72A57" w:rsidRPr="00526ABA" w:rsidRDefault="00D72A57" w:rsidP="00377BA2">
            <w:pPr>
              <w:spacing w:after="0"/>
              <w:jc w:val="center"/>
              <w:rPr>
                <w:color w:val="000000"/>
                <w:sz w:val="18"/>
                <w:szCs w:val="18"/>
              </w:rPr>
            </w:pPr>
            <w:r w:rsidRPr="00526ABA">
              <w:rPr>
                <w:color w:val="000000"/>
                <w:sz w:val="18"/>
                <w:szCs w:val="18"/>
              </w:rPr>
              <w:t>C</w:t>
            </w:r>
          </w:p>
        </w:tc>
      </w:tr>
      <w:tr w:rsidR="00D72A57" w:rsidRPr="00526ABA" w:rsidTr="005A5A53">
        <w:tc>
          <w:tcPr>
            <w:tcW w:w="1650" w:type="pct"/>
            <w:tcBorders>
              <w:top w:val="single" w:sz="4" w:space="0" w:color="auto"/>
              <w:left w:val="single" w:sz="4" w:space="0" w:color="auto"/>
              <w:bottom w:val="single" w:sz="4" w:space="0" w:color="auto"/>
              <w:right w:val="single" w:sz="4" w:space="0" w:color="auto"/>
            </w:tcBorders>
          </w:tcPr>
          <w:p w:rsidR="00D72A57" w:rsidRPr="00526ABA" w:rsidRDefault="00D72A57" w:rsidP="00377BA2">
            <w:pPr>
              <w:spacing w:after="0"/>
              <w:rPr>
                <w:rFonts w:ascii="Courier New" w:hAnsi="Courier New" w:cs="Courier New"/>
                <w:color w:val="000000"/>
                <w:sz w:val="18"/>
                <w:szCs w:val="18"/>
              </w:rPr>
            </w:pPr>
            <w:r w:rsidRPr="00526ABA">
              <w:rPr>
                <w:rFonts w:ascii="Courier New" w:hAnsi="Courier New"/>
                <w:color w:val="000000"/>
                <w:sz w:val="18"/>
                <w:szCs w:val="18"/>
              </w:rPr>
              <w:t>&lt;legalBases&gt;</w:t>
            </w:r>
          </w:p>
        </w:tc>
        <w:tc>
          <w:tcPr>
            <w:tcW w:w="2971" w:type="pct"/>
            <w:tcBorders>
              <w:top w:val="single" w:sz="4" w:space="0" w:color="auto"/>
              <w:left w:val="single" w:sz="4" w:space="0" w:color="auto"/>
              <w:bottom w:val="single" w:sz="4" w:space="0" w:color="auto"/>
              <w:right w:val="single" w:sz="4" w:space="0" w:color="auto"/>
            </w:tcBorders>
          </w:tcPr>
          <w:p w:rsidR="00D72A57" w:rsidRPr="00526ABA" w:rsidRDefault="00D72A57" w:rsidP="00377BA2">
            <w:pPr>
              <w:spacing w:after="0"/>
              <w:rPr>
                <w:color w:val="000000"/>
                <w:sz w:val="18"/>
                <w:szCs w:val="18"/>
              </w:rPr>
            </w:pPr>
            <w:r w:rsidRPr="00526ABA">
              <w:rPr>
                <w:color w:val="000000"/>
                <w:sz w:val="18"/>
                <w:szCs w:val="18"/>
              </w:rPr>
              <w:t>Legal basis for the disclosure</w:t>
            </w:r>
          </w:p>
          <w:p w:rsidR="00D72A57" w:rsidRPr="00526ABA" w:rsidRDefault="00D72A57" w:rsidP="00377BA2">
            <w:pPr>
              <w:spacing w:after="0"/>
              <w:rPr>
                <w:color w:val="000000"/>
                <w:sz w:val="18"/>
                <w:szCs w:val="18"/>
              </w:rPr>
            </w:pPr>
            <w:r w:rsidRPr="00526ABA">
              <w:rPr>
                <w:color w:val="000000"/>
                <w:sz w:val="18"/>
                <w:szCs w:val="18"/>
              </w:rPr>
              <w:sym w:font="Wingdings" w:char="F0E0"/>
            </w:r>
            <w:r w:rsidRPr="00526ABA">
              <w:t xml:space="preserve"> see XSD definition</w:t>
            </w:r>
          </w:p>
        </w:tc>
        <w:tc>
          <w:tcPr>
            <w:tcW w:w="379" w:type="pct"/>
            <w:tcBorders>
              <w:top w:val="single" w:sz="4" w:space="0" w:color="auto"/>
              <w:left w:val="single" w:sz="4" w:space="0" w:color="auto"/>
              <w:bottom w:val="single" w:sz="4" w:space="0" w:color="auto"/>
              <w:right w:val="single" w:sz="4" w:space="0" w:color="auto"/>
            </w:tcBorders>
          </w:tcPr>
          <w:p w:rsidR="00D72A57" w:rsidRPr="00526ABA" w:rsidRDefault="00D72A57" w:rsidP="00377BA2">
            <w:pPr>
              <w:spacing w:after="0"/>
              <w:jc w:val="center"/>
              <w:rPr>
                <w:color w:val="000000"/>
                <w:sz w:val="18"/>
                <w:szCs w:val="18"/>
              </w:rPr>
            </w:pPr>
            <w:r w:rsidRPr="00526ABA">
              <w:rPr>
                <w:color w:val="000000"/>
                <w:sz w:val="18"/>
                <w:szCs w:val="18"/>
              </w:rPr>
              <w:t>C</w:t>
            </w:r>
          </w:p>
        </w:tc>
      </w:tr>
      <w:tr w:rsidR="00101E33" w:rsidRPr="00526ABA" w:rsidTr="005A5A53">
        <w:tc>
          <w:tcPr>
            <w:tcW w:w="1650" w:type="pct"/>
            <w:tcBorders>
              <w:top w:val="single" w:sz="4" w:space="0" w:color="auto"/>
              <w:left w:val="single" w:sz="4" w:space="0" w:color="auto"/>
              <w:bottom w:val="single" w:sz="4" w:space="0" w:color="auto"/>
              <w:right w:val="single" w:sz="4" w:space="0" w:color="auto"/>
            </w:tcBorders>
          </w:tcPr>
          <w:p w:rsidR="00101E33" w:rsidRPr="00526ABA" w:rsidRDefault="00101E33" w:rsidP="00377BA2">
            <w:pPr>
              <w:spacing w:after="0"/>
              <w:rPr>
                <w:rFonts w:ascii="Courier New" w:hAnsi="Courier New" w:cs="Courier New"/>
                <w:color w:val="000000"/>
                <w:sz w:val="18"/>
                <w:szCs w:val="18"/>
              </w:rPr>
            </w:pPr>
            <w:r w:rsidRPr="00526ABA">
              <w:rPr>
                <w:rFonts w:ascii="Courier New" w:hAnsi="Courier New"/>
                <w:color w:val="000000"/>
                <w:sz w:val="18"/>
                <w:szCs w:val="18"/>
              </w:rPr>
              <w:t>&lt;iP&gt;</w:t>
            </w:r>
          </w:p>
        </w:tc>
        <w:tc>
          <w:tcPr>
            <w:tcW w:w="2971" w:type="pct"/>
            <w:tcBorders>
              <w:top w:val="single" w:sz="4" w:space="0" w:color="auto"/>
              <w:left w:val="single" w:sz="4" w:space="0" w:color="auto"/>
              <w:bottom w:val="single" w:sz="4" w:space="0" w:color="auto"/>
              <w:right w:val="single" w:sz="4" w:space="0" w:color="auto"/>
            </w:tcBorders>
          </w:tcPr>
          <w:p w:rsidR="00101E33" w:rsidRPr="00526ABA" w:rsidRDefault="00101E33" w:rsidP="00377BA2">
            <w:pPr>
              <w:spacing w:after="0"/>
              <w:rPr>
                <w:color w:val="000000"/>
                <w:sz w:val="18"/>
                <w:szCs w:val="18"/>
              </w:rPr>
            </w:pPr>
            <w:r w:rsidRPr="00526ABA">
              <w:rPr>
                <w:color w:val="000000"/>
                <w:sz w:val="18"/>
                <w:szCs w:val="18"/>
              </w:rPr>
              <w:t>IP address of the connection to be located</w:t>
            </w:r>
          </w:p>
        </w:tc>
        <w:tc>
          <w:tcPr>
            <w:tcW w:w="379" w:type="pct"/>
            <w:tcBorders>
              <w:top w:val="single" w:sz="4" w:space="0" w:color="auto"/>
              <w:left w:val="single" w:sz="4" w:space="0" w:color="auto"/>
              <w:bottom w:val="single" w:sz="4" w:space="0" w:color="auto"/>
              <w:right w:val="single" w:sz="4" w:space="0" w:color="auto"/>
            </w:tcBorders>
          </w:tcPr>
          <w:p w:rsidR="00101E33" w:rsidRPr="00526ABA" w:rsidRDefault="00101E33" w:rsidP="00377BA2">
            <w:pPr>
              <w:spacing w:after="0"/>
              <w:jc w:val="center"/>
              <w:rPr>
                <w:color w:val="000000"/>
                <w:sz w:val="18"/>
                <w:szCs w:val="18"/>
              </w:rPr>
            </w:pPr>
            <w:r w:rsidRPr="00526ABA">
              <w:rPr>
                <w:color w:val="000000"/>
                <w:sz w:val="18"/>
                <w:szCs w:val="18"/>
              </w:rPr>
              <w:t>C</w:t>
            </w:r>
          </w:p>
        </w:tc>
      </w:tr>
      <w:tr w:rsidR="00101E33" w:rsidRPr="00526ABA" w:rsidTr="005A5A53">
        <w:tc>
          <w:tcPr>
            <w:tcW w:w="1650" w:type="pct"/>
            <w:tcBorders>
              <w:top w:val="single" w:sz="4" w:space="0" w:color="auto"/>
              <w:left w:val="single" w:sz="4" w:space="0" w:color="auto"/>
              <w:bottom w:val="single" w:sz="4" w:space="0" w:color="auto"/>
              <w:right w:val="single" w:sz="4" w:space="0" w:color="auto"/>
            </w:tcBorders>
          </w:tcPr>
          <w:p w:rsidR="00101E33" w:rsidRPr="00526ABA" w:rsidRDefault="00101E33" w:rsidP="00377BA2">
            <w:pPr>
              <w:spacing w:after="0"/>
              <w:rPr>
                <w:rFonts w:ascii="Courier New" w:hAnsi="Courier New" w:cs="Courier New"/>
                <w:color w:val="000000"/>
                <w:sz w:val="18"/>
                <w:szCs w:val="18"/>
              </w:rPr>
            </w:pPr>
            <w:r w:rsidRPr="00526ABA">
              <w:rPr>
                <w:rFonts w:ascii="Courier New" w:hAnsi="Courier New"/>
                <w:color w:val="000000"/>
                <w:sz w:val="18"/>
                <w:szCs w:val="18"/>
              </w:rPr>
              <w:t>&lt;lineID&gt;</w:t>
            </w:r>
          </w:p>
        </w:tc>
        <w:tc>
          <w:tcPr>
            <w:tcW w:w="2971" w:type="pct"/>
            <w:tcBorders>
              <w:top w:val="single" w:sz="4" w:space="0" w:color="auto"/>
              <w:left w:val="single" w:sz="4" w:space="0" w:color="auto"/>
              <w:bottom w:val="single" w:sz="4" w:space="0" w:color="auto"/>
              <w:right w:val="single" w:sz="4" w:space="0" w:color="auto"/>
            </w:tcBorders>
          </w:tcPr>
          <w:p w:rsidR="00101E33" w:rsidRPr="00526ABA" w:rsidRDefault="00101E33" w:rsidP="00377BA2">
            <w:pPr>
              <w:spacing w:after="0"/>
              <w:rPr>
                <w:color w:val="000000"/>
                <w:sz w:val="18"/>
                <w:szCs w:val="18"/>
              </w:rPr>
            </w:pPr>
            <w:r w:rsidRPr="00526ABA">
              <w:rPr>
                <w:color w:val="000000"/>
                <w:sz w:val="18"/>
                <w:szCs w:val="18"/>
              </w:rPr>
              <w:t>Line identifier or technical key of an Internet access path that leads to the physical address of the connection</w:t>
            </w:r>
          </w:p>
        </w:tc>
        <w:tc>
          <w:tcPr>
            <w:tcW w:w="379" w:type="pct"/>
            <w:tcBorders>
              <w:top w:val="single" w:sz="4" w:space="0" w:color="auto"/>
              <w:left w:val="single" w:sz="4" w:space="0" w:color="auto"/>
              <w:bottom w:val="single" w:sz="4" w:space="0" w:color="auto"/>
              <w:right w:val="single" w:sz="4" w:space="0" w:color="auto"/>
            </w:tcBorders>
          </w:tcPr>
          <w:p w:rsidR="00101E33" w:rsidRPr="00526ABA" w:rsidRDefault="00101E33" w:rsidP="00377BA2">
            <w:pPr>
              <w:spacing w:after="0"/>
              <w:jc w:val="center"/>
              <w:rPr>
                <w:color w:val="000000"/>
                <w:sz w:val="18"/>
                <w:szCs w:val="18"/>
              </w:rPr>
            </w:pPr>
            <w:r w:rsidRPr="00526ABA">
              <w:rPr>
                <w:color w:val="000000"/>
                <w:sz w:val="18"/>
                <w:szCs w:val="18"/>
              </w:rPr>
              <w:t>C</w:t>
            </w:r>
          </w:p>
        </w:tc>
      </w:tr>
      <w:tr w:rsidR="00101E33" w:rsidRPr="00526ABA" w:rsidTr="005A5A53">
        <w:tc>
          <w:tcPr>
            <w:tcW w:w="1650" w:type="pct"/>
            <w:tcBorders>
              <w:top w:val="single" w:sz="4" w:space="0" w:color="auto"/>
              <w:left w:val="single" w:sz="4" w:space="0" w:color="auto"/>
              <w:bottom w:val="single" w:sz="4" w:space="0" w:color="auto"/>
              <w:right w:val="single" w:sz="4" w:space="0" w:color="auto"/>
            </w:tcBorders>
          </w:tcPr>
          <w:p w:rsidR="00101E33" w:rsidRPr="00526ABA" w:rsidRDefault="00101E33" w:rsidP="00377BA2">
            <w:pPr>
              <w:spacing w:after="0"/>
              <w:rPr>
                <w:rFonts w:ascii="Courier New" w:hAnsi="Courier New" w:cs="Courier New"/>
                <w:color w:val="000000"/>
                <w:sz w:val="18"/>
                <w:szCs w:val="18"/>
              </w:rPr>
            </w:pPr>
            <w:r w:rsidRPr="00526ABA">
              <w:rPr>
                <w:rFonts w:ascii="Courier New" w:hAnsi="Courier New"/>
                <w:color w:val="000000"/>
                <w:sz w:val="18"/>
                <w:szCs w:val="18"/>
              </w:rPr>
              <w:t>&lt;otherID&gt;</w:t>
            </w:r>
          </w:p>
        </w:tc>
        <w:tc>
          <w:tcPr>
            <w:tcW w:w="2971" w:type="pct"/>
            <w:tcBorders>
              <w:top w:val="single" w:sz="4" w:space="0" w:color="auto"/>
              <w:left w:val="single" w:sz="4" w:space="0" w:color="auto"/>
              <w:bottom w:val="single" w:sz="4" w:space="0" w:color="auto"/>
              <w:right w:val="single" w:sz="4" w:space="0" w:color="auto"/>
            </w:tcBorders>
          </w:tcPr>
          <w:p w:rsidR="00101E33" w:rsidRPr="00526ABA" w:rsidRDefault="00101E33" w:rsidP="00377BA2">
            <w:pPr>
              <w:spacing w:after="0"/>
              <w:rPr>
                <w:color w:val="000000"/>
                <w:sz w:val="18"/>
                <w:szCs w:val="18"/>
              </w:rPr>
            </w:pPr>
            <w:r w:rsidRPr="00526ABA">
              <w:rPr>
                <w:color w:val="000000"/>
                <w:sz w:val="18"/>
                <w:szCs w:val="18"/>
              </w:rPr>
              <w:t>Other ID, which in combination with otherIDtype leads to the physical address of the port</w:t>
            </w:r>
          </w:p>
        </w:tc>
        <w:tc>
          <w:tcPr>
            <w:tcW w:w="379" w:type="pct"/>
            <w:tcBorders>
              <w:top w:val="single" w:sz="4" w:space="0" w:color="auto"/>
              <w:left w:val="single" w:sz="4" w:space="0" w:color="auto"/>
              <w:bottom w:val="single" w:sz="4" w:space="0" w:color="auto"/>
              <w:right w:val="single" w:sz="4" w:space="0" w:color="auto"/>
            </w:tcBorders>
          </w:tcPr>
          <w:p w:rsidR="00101E33" w:rsidRPr="00526ABA" w:rsidRDefault="00101E33" w:rsidP="00377BA2">
            <w:pPr>
              <w:spacing w:after="0"/>
              <w:jc w:val="center"/>
              <w:rPr>
                <w:color w:val="000000"/>
                <w:sz w:val="18"/>
                <w:szCs w:val="18"/>
              </w:rPr>
            </w:pPr>
            <w:r w:rsidRPr="00526ABA">
              <w:rPr>
                <w:color w:val="000000"/>
                <w:sz w:val="18"/>
                <w:szCs w:val="18"/>
              </w:rPr>
              <w:t>C</w:t>
            </w:r>
          </w:p>
        </w:tc>
      </w:tr>
      <w:tr w:rsidR="00101E33" w:rsidRPr="00526ABA" w:rsidTr="005A5A53">
        <w:tc>
          <w:tcPr>
            <w:tcW w:w="1650" w:type="pct"/>
            <w:tcBorders>
              <w:top w:val="single" w:sz="4" w:space="0" w:color="auto"/>
              <w:left w:val="single" w:sz="4" w:space="0" w:color="auto"/>
              <w:bottom w:val="single" w:sz="4" w:space="0" w:color="auto"/>
              <w:right w:val="single" w:sz="4" w:space="0" w:color="auto"/>
            </w:tcBorders>
          </w:tcPr>
          <w:p w:rsidR="00101E33" w:rsidRPr="00526ABA" w:rsidRDefault="000D088B" w:rsidP="00377BA2">
            <w:pPr>
              <w:spacing w:after="0"/>
              <w:rPr>
                <w:rFonts w:ascii="Courier New" w:hAnsi="Courier New" w:cs="Courier New"/>
                <w:color w:val="000000"/>
                <w:sz w:val="18"/>
                <w:szCs w:val="18"/>
              </w:rPr>
            </w:pPr>
            <w:r w:rsidRPr="00526ABA">
              <w:rPr>
                <w:rFonts w:ascii="Courier New" w:hAnsi="Courier New"/>
                <w:color w:val="000000"/>
                <w:sz w:val="18"/>
                <w:szCs w:val="18"/>
              </w:rPr>
              <w:t>&lt;otherIDtype&gt;</w:t>
            </w:r>
          </w:p>
        </w:tc>
        <w:tc>
          <w:tcPr>
            <w:tcW w:w="2971" w:type="pct"/>
            <w:tcBorders>
              <w:top w:val="single" w:sz="4" w:space="0" w:color="auto"/>
              <w:left w:val="single" w:sz="4" w:space="0" w:color="auto"/>
              <w:bottom w:val="single" w:sz="4" w:space="0" w:color="auto"/>
              <w:right w:val="single" w:sz="4" w:space="0" w:color="auto"/>
            </w:tcBorders>
          </w:tcPr>
          <w:p w:rsidR="00101E33" w:rsidRPr="00526ABA" w:rsidRDefault="00101E33" w:rsidP="00377BA2">
            <w:pPr>
              <w:spacing w:after="0"/>
              <w:rPr>
                <w:color w:val="000000"/>
                <w:sz w:val="18"/>
                <w:szCs w:val="18"/>
              </w:rPr>
            </w:pPr>
            <w:r w:rsidRPr="00526ABA">
              <w:rPr>
                <w:color w:val="000000"/>
                <w:sz w:val="18"/>
                <w:szCs w:val="18"/>
              </w:rPr>
              <w:t>Defines the type of the other ID</w:t>
            </w:r>
          </w:p>
        </w:tc>
        <w:tc>
          <w:tcPr>
            <w:tcW w:w="379" w:type="pct"/>
            <w:tcBorders>
              <w:top w:val="single" w:sz="4" w:space="0" w:color="auto"/>
              <w:left w:val="single" w:sz="4" w:space="0" w:color="auto"/>
              <w:bottom w:val="single" w:sz="4" w:space="0" w:color="auto"/>
              <w:right w:val="single" w:sz="4" w:space="0" w:color="auto"/>
            </w:tcBorders>
          </w:tcPr>
          <w:p w:rsidR="00101E33" w:rsidRPr="00526ABA" w:rsidRDefault="00101E33" w:rsidP="00377BA2">
            <w:pPr>
              <w:spacing w:after="0"/>
              <w:jc w:val="center"/>
              <w:rPr>
                <w:color w:val="000000"/>
                <w:sz w:val="18"/>
                <w:szCs w:val="18"/>
              </w:rPr>
            </w:pPr>
            <w:r w:rsidRPr="00526ABA">
              <w:rPr>
                <w:color w:val="000000"/>
                <w:sz w:val="18"/>
                <w:szCs w:val="18"/>
              </w:rPr>
              <w:t>C</w:t>
            </w:r>
          </w:p>
        </w:tc>
      </w:tr>
    </w:tbl>
    <w:p w:rsidR="00D72A57" w:rsidRPr="00526ABA" w:rsidRDefault="00D72A57" w:rsidP="00012CFE">
      <w:pPr>
        <w:pStyle w:val="Heading4"/>
      </w:pPr>
      <w:r w:rsidRPr="00526ABA">
        <w:t>3.2.2.6</w:t>
      </w:r>
      <w:r w:rsidRPr="00526ABA">
        <w:tab/>
        <w:t>Specifications for the radioStructure request in the national XSD addendum</w:t>
      </w:r>
    </w:p>
    <w:p w:rsidR="00D72A57" w:rsidRPr="00526ABA" w:rsidRDefault="00D72A57" w:rsidP="00D72A57">
      <w:pPr>
        <w:rPr>
          <w:color w:val="000000"/>
        </w:rPr>
      </w:pPr>
      <w:r w:rsidRPr="00526ABA">
        <w:rPr>
          <w:color w:val="000000"/>
        </w:rPr>
        <w:t>The parameter userLocalInformation of the ETSI XSD is used for disclosures on the structure of radio cells.</w:t>
      </w:r>
    </w:p>
    <w:p w:rsidR="00D72A57" w:rsidRPr="00526ABA" w:rsidRDefault="00D72A57" w:rsidP="00D72A57">
      <w:pPr>
        <w:rPr>
          <w:color w:val="000000"/>
        </w:rPr>
      </w:pPr>
      <w:r w:rsidRPr="00526ABA">
        <w:rPr>
          <w:color w:val="000000"/>
        </w:rPr>
        <w:t>Only one specification may be contained in the userLocationInformation block in the case of radio cell disclosure requests.</w:t>
      </w:r>
    </w:p>
    <w:p w:rsidR="00D72A57" w:rsidRPr="00526ABA" w:rsidRDefault="00D72A57" w:rsidP="00012CFE">
      <w:pPr>
        <w:pStyle w:val="Heading4"/>
      </w:pPr>
      <w:r w:rsidRPr="00526ABA">
        <w:lastRenderedPageBreak/>
        <w:t>3.2.2.7</w:t>
      </w:r>
      <w:r w:rsidRPr="00526ABA">
        <w:tab/>
        <w:t>Specifications for the lawfulInterception request in the national XSD addendum</w:t>
      </w:r>
    </w:p>
    <w:p w:rsidR="00D72A57" w:rsidRPr="00526ABA" w:rsidRDefault="00D72A57" w:rsidP="00D72A57">
      <w:pPr>
        <w:rPr>
          <w:rFonts w:cs="Arial"/>
          <w:color w:val="000000"/>
        </w:rPr>
      </w:pPr>
      <w:r w:rsidRPr="00526ABA">
        <w:rPr>
          <w:color w:val="000000"/>
        </w:rPr>
        <w:t xml:space="preserve">The different variants of the lawfulInterception request enable the administration of the surveillance processes transmitted by means of </w:t>
      </w:r>
      <w:r w:rsidRPr="00526ABA">
        <w:rPr>
          <w:i/>
          <w:iCs/>
          <w:color w:val="000000"/>
        </w:rPr>
        <w:t>warrant requests,</w:t>
      </w:r>
      <w:r w:rsidRPr="00526ABA">
        <w:rPr>
          <w:color w:val="000000"/>
        </w:rPr>
        <w:t xml:space="preserve"> and approved by the undertaking, to be activated, modified, deactivated or renewed as well as resumed after an interruption.</w:t>
      </w:r>
    </w:p>
    <w:p w:rsidR="00D72A57" w:rsidRPr="00526ABA" w:rsidRDefault="00D72A57" w:rsidP="00D72A57">
      <w:pPr>
        <w:rPr>
          <w:rFonts w:cs="Arial"/>
          <w:color w:val="000000"/>
        </w:rPr>
      </w:pPr>
      <w:r w:rsidRPr="00526ABA">
        <w:rPr>
          <w:color w:val="000000"/>
        </w:rPr>
        <w:t>To this end, one of the ETSI XSD modules described below is inserted.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LawfulInterception</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&lt;activation&gt;</w:t>
            </w:r>
          </w:p>
        </w:tc>
        <w:tc>
          <w:tcPr>
            <w:tcW w:w="2971" w:type="pct"/>
          </w:tcPr>
          <w:p w:rsidR="00D72A57" w:rsidRPr="00526ABA" w:rsidRDefault="00D72A57" w:rsidP="00977327">
            <w:pPr>
              <w:spacing w:after="0"/>
              <w:rPr>
                <w:color w:val="000000"/>
                <w:sz w:val="18"/>
                <w:szCs w:val="18"/>
              </w:rPr>
            </w:pPr>
            <w:r w:rsidRPr="00526ABA">
              <w:rPr>
                <w:color w:val="000000"/>
                <w:sz w:val="18"/>
                <w:szCs w:val="18"/>
              </w:rPr>
              <w:t>For activating a cleared surveillance action (warrant request)</w:t>
            </w:r>
          </w:p>
          <w:p w:rsidR="00D72A57" w:rsidRPr="00526ABA" w:rsidRDefault="00D72A57" w:rsidP="00977327">
            <w:pPr>
              <w:spacing w:after="0"/>
              <w:rPr>
                <w:color w:val="000000"/>
                <w:sz w:val="18"/>
                <w:szCs w:val="18"/>
              </w:rPr>
            </w:pPr>
            <w:r w:rsidRPr="00526ABA">
              <w:rPr>
                <w:color w:val="000000"/>
                <w:sz w:val="18"/>
                <w:szCs w:val="18"/>
              </w:rPr>
              <w:sym w:font="Wingdings" w:char="F0E0"/>
            </w:r>
            <w:r w:rsidRPr="00526ABA">
              <w:t xml:space="preserve"> see definition of &lt;Activation&gt;</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vertAlign w:val="superscript"/>
              </w:rPr>
            </w:pPr>
            <w:r w:rsidRPr="00526ABA">
              <w:rPr>
                <w:rFonts w:ascii="Courier New" w:hAnsi="Courier New"/>
                <w:color w:val="000000"/>
                <w:sz w:val="18"/>
                <w:szCs w:val="18"/>
              </w:rPr>
              <w:t>&lt;renewal&gt;</w:t>
            </w:r>
          </w:p>
        </w:tc>
        <w:tc>
          <w:tcPr>
            <w:tcW w:w="2971" w:type="pct"/>
          </w:tcPr>
          <w:p w:rsidR="00D72A57" w:rsidRPr="00526ABA" w:rsidRDefault="00D72A57" w:rsidP="00977327">
            <w:pPr>
              <w:spacing w:after="0"/>
              <w:rPr>
                <w:color w:val="000000"/>
                <w:sz w:val="18"/>
                <w:szCs w:val="18"/>
              </w:rPr>
            </w:pPr>
            <w:r w:rsidRPr="00526ABA">
              <w:rPr>
                <w:color w:val="000000"/>
                <w:sz w:val="18"/>
                <w:szCs w:val="18"/>
              </w:rPr>
              <w:t>For renewal of a surveillance action; presupposes clearance of a further warrant request.</w:t>
            </w:r>
          </w:p>
          <w:p w:rsidR="00D72A57" w:rsidRPr="00526ABA" w:rsidRDefault="00D72A57" w:rsidP="00977327">
            <w:pPr>
              <w:spacing w:after="0"/>
              <w:rPr>
                <w:color w:val="000000"/>
                <w:sz w:val="18"/>
                <w:szCs w:val="18"/>
              </w:rPr>
            </w:pPr>
            <w:r w:rsidRPr="00526ABA">
              <w:rPr>
                <w:color w:val="000000"/>
                <w:sz w:val="18"/>
                <w:szCs w:val="18"/>
              </w:rPr>
              <w:sym w:font="Wingdings" w:char="F0E0"/>
            </w:r>
            <w:r w:rsidRPr="00526ABA">
              <w:t xml:space="preserve"> see definition of &lt;Renewal&gt;</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&lt;modification&gt;</w:t>
            </w:r>
          </w:p>
        </w:tc>
        <w:tc>
          <w:tcPr>
            <w:tcW w:w="2971" w:type="pct"/>
          </w:tcPr>
          <w:p w:rsidR="00D72A57" w:rsidRPr="00526ABA" w:rsidRDefault="00D72A57" w:rsidP="00977327">
            <w:pPr>
              <w:spacing w:after="0"/>
              <w:rPr>
                <w:color w:val="000000"/>
                <w:sz w:val="18"/>
                <w:szCs w:val="18"/>
              </w:rPr>
            </w:pPr>
            <w:r w:rsidRPr="00526ABA">
              <w:rPr>
                <w:color w:val="000000"/>
                <w:sz w:val="18"/>
                <w:szCs w:val="18"/>
              </w:rPr>
              <w:t xml:space="preserve">For modifications of a surveillance action, if this does not require a surveillance order (e.g. change of the forwarding address) </w:t>
            </w:r>
          </w:p>
          <w:p w:rsidR="00D72A57" w:rsidRPr="00526ABA" w:rsidRDefault="00D72A57" w:rsidP="00977327">
            <w:pPr>
              <w:spacing w:after="0"/>
              <w:rPr>
                <w:color w:val="000000"/>
                <w:sz w:val="18"/>
                <w:szCs w:val="18"/>
              </w:rPr>
            </w:pPr>
            <w:r w:rsidRPr="00526ABA">
              <w:rPr>
                <w:color w:val="000000"/>
                <w:sz w:val="18"/>
                <w:szCs w:val="18"/>
              </w:rPr>
              <w:sym w:font="Wingdings" w:char="F0E0"/>
            </w:r>
            <w:r w:rsidRPr="00526ABA">
              <w:t xml:space="preserve"> see definition of &lt;Modification&gt;</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&lt;deactivation&gt;</w:t>
            </w:r>
          </w:p>
        </w:tc>
        <w:tc>
          <w:tcPr>
            <w:tcW w:w="2971" w:type="pct"/>
          </w:tcPr>
          <w:p w:rsidR="00D72A57" w:rsidRPr="00526ABA" w:rsidRDefault="00D72A57" w:rsidP="00977327">
            <w:pPr>
              <w:spacing w:after="0"/>
              <w:rPr>
                <w:color w:val="000000"/>
                <w:sz w:val="18"/>
                <w:szCs w:val="18"/>
              </w:rPr>
            </w:pPr>
            <w:r w:rsidRPr="00526ABA">
              <w:rPr>
                <w:color w:val="000000"/>
                <w:sz w:val="18"/>
                <w:szCs w:val="18"/>
              </w:rPr>
              <w:t>For early deactivation of a surveillance action</w:t>
            </w:r>
          </w:p>
          <w:p w:rsidR="00D72A57" w:rsidRPr="00526ABA" w:rsidRDefault="00D72A57" w:rsidP="00977327">
            <w:pPr>
              <w:spacing w:after="0"/>
              <w:rPr>
                <w:color w:val="000000"/>
                <w:sz w:val="18"/>
                <w:szCs w:val="18"/>
              </w:rPr>
            </w:pPr>
            <w:r w:rsidRPr="00526ABA">
              <w:rPr>
                <w:color w:val="000000"/>
                <w:sz w:val="18"/>
                <w:szCs w:val="18"/>
              </w:rPr>
              <w:sym w:font="Wingdings" w:char="F0E0"/>
            </w:r>
            <w:r w:rsidRPr="00526ABA">
              <w:t xml:space="preserve"> see definition of &lt;Deactivation&gt;</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bl>
    <w:p w:rsidR="00D72A57" w:rsidRPr="00526ABA" w:rsidRDefault="00D72A57" w:rsidP="00D72A57">
      <w:pPr>
        <w:spacing w:after="0"/>
        <w:rPr>
          <w:rFonts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Activation</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&lt;target&gt;</w:t>
            </w:r>
          </w:p>
        </w:tc>
        <w:tc>
          <w:tcPr>
            <w:tcW w:w="2971" w:type="pct"/>
          </w:tcPr>
          <w:p w:rsidR="00D72A57" w:rsidRPr="00526ABA" w:rsidRDefault="00D72A57" w:rsidP="00977327">
            <w:pPr>
              <w:spacing w:after="0"/>
              <w:rPr>
                <w:color w:val="000000"/>
                <w:sz w:val="18"/>
                <w:szCs w:val="18"/>
              </w:rPr>
            </w:pPr>
            <w:r w:rsidRPr="00526ABA">
              <w:rPr>
                <w:color w:val="000000"/>
                <w:sz w:val="18"/>
                <w:szCs w:val="18"/>
              </w:rPr>
              <w:t>identifier to be monitored</w:t>
            </w:r>
          </w:p>
          <w:p w:rsidR="00D72A57" w:rsidRPr="00526ABA" w:rsidRDefault="00D72A57" w:rsidP="00977327">
            <w:pPr>
              <w:spacing w:after="0"/>
              <w:rPr>
                <w:color w:val="000000"/>
                <w:sz w:val="18"/>
                <w:szCs w:val="18"/>
              </w:rPr>
            </w:pPr>
            <w:r w:rsidRPr="00526ABA">
              <w:rPr>
                <w:color w:val="000000"/>
                <w:sz w:val="18"/>
                <w:szCs w:val="18"/>
              </w:rPr>
              <w:sym w:font="Wingdings" w:char="F0E0"/>
            </w:r>
            <w:r w:rsidRPr="00526ABA">
              <w:t xml:space="preserve"> For this parameter, the telephonyPartyInformation parameter of the ETSI XSD is used</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&lt;lIID&gt;</w:t>
            </w:r>
          </w:p>
        </w:tc>
        <w:tc>
          <w:tcPr>
            <w:tcW w:w="2971" w:type="pct"/>
          </w:tcPr>
          <w:p w:rsidR="004602A8" w:rsidRPr="00526ABA" w:rsidRDefault="00D72A57" w:rsidP="00977327">
            <w:pPr>
              <w:spacing w:after="0"/>
              <w:rPr>
                <w:color w:val="000000"/>
                <w:sz w:val="18"/>
                <w:szCs w:val="18"/>
              </w:rPr>
            </w:pPr>
            <w:r w:rsidRPr="00526ABA">
              <w:rPr>
                <w:color w:val="000000"/>
                <w:sz w:val="18"/>
                <w:szCs w:val="18"/>
              </w:rPr>
              <w:t>Contains the LIID to be used.</w:t>
            </w:r>
          </w:p>
          <w:p w:rsidR="00D72A57" w:rsidRPr="00526ABA" w:rsidRDefault="00D72A57" w:rsidP="00977327">
            <w:pPr>
              <w:spacing w:after="0"/>
              <w:rPr>
                <w:color w:val="000000"/>
                <w:sz w:val="18"/>
                <w:szCs w:val="18"/>
              </w:rPr>
            </w:pPr>
            <w:r w:rsidRPr="00526ABA">
              <w:rPr>
                <w:color w:val="000000"/>
                <w:sz w:val="18"/>
                <w:szCs w:val="18"/>
              </w:rPr>
              <w:t>Obligated undertakings expressly permitted by the Federal Network Agency to use the LIID because of their older transmission equipment shall report the actually activated LIID in the response message.</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&lt;interceptionCriteria&gt;</w:t>
            </w:r>
          </w:p>
        </w:tc>
        <w:tc>
          <w:tcPr>
            <w:tcW w:w="2971" w:type="pct"/>
          </w:tcPr>
          <w:p w:rsidR="00D72A57" w:rsidRPr="00526ABA" w:rsidRDefault="00D72A57" w:rsidP="00977327">
            <w:pPr>
              <w:spacing w:after="0"/>
              <w:rPr>
                <w:color w:val="000000"/>
                <w:sz w:val="18"/>
                <w:szCs w:val="18"/>
              </w:rPr>
            </w:pPr>
            <w:r w:rsidRPr="00526ABA">
              <w:rPr>
                <w:color w:val="000000"/>
                <w:sz w:val="18"/>
                <w:szCs w:val="18"/>
              </w:rPr>
              <w:t>Details of the scope of surveillance,</w:t>
            </w:r>
          </w:p>
          <w:p w:rsidR="00D72A57" w:rsidRPr="00526ABA" w:rsidRDefault="00D72A57" w:rsidP="00977327">
            <w:pPr>
              <w:spacing w:after="0"/>
              <w:rPr>
                <w:color w:val="000000"/>
                <w:sz w:val="18"/>
                <w:szCs w:val="18"/>
              </w:rPr>
            </w:pPr>
            <w:r w:rsidRPr="00526ABA">
              <w:rPr>
                <w:color w:val="000000"/>
                <w:sz w:val="18"/>
                <w:szCs w:val="18"/>
              </w:rPr>
              <w:sym w:font="Wingdings" w:char="F0E0"/>
            </w:r>
            <w:r w:rsidRPr="00526ABA">
              <w:t xml:space="preserve"> see definition of &lt;InterceptionCriteria&gt;</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&lt;monitoringCenter&gt;</w:t>
            </w:r>
          </w:p>
        </w:tc>
        <w:tc>
          <w:tcPr>
            <w:tcW w:w="2971" w:type="pct"/>
          </w:tcPr>
          <w:p w:rsidR="00D72A57" w:rsidRPr="00526ABA" w:rsidRDefault="00D72A57" w:rsidP="00977327">
            <w:pPr>
              <w:spacing w:after="0"/>
              <w:rPr>
                <w:color w:val="000000"/>
                <w:sz w:val="18"/>
                <w:szCs w:val="18"/>
              </w:rPr>
            </w:pPr>
            <w:r w:rsidRPr="00526ABA">
              <w:rPr>
                <w:color w:val="000000"/>
                <w:sz w:val="18"/>
                <w:szCs w:val="18"/>
              </w:rPr>
              <w:t xml:space="preserve">Details of the forwarding targets, </w:t>
            </w:r>
          </w:p>
          <w:p w:rsidR="00D72A57" w:rsidRPr="00526ABA" w:rsidRDefault="00D72A57" w:rsidP="00977327">
            <w:pPr>
              <w:spacing w:after="0"/>
              <w:rPr>
                <w:color w:val="000000"/>
                <w:sz w:val="18"/>
                <w:szCs w:val="18"/>
              </w:rPr>
            </w:pPr>
            <w:r w:rsidRPr="00526ABA">
              <w:rPr>
                <w:color w:val="000000"/>
                <w:sz w:val="18"/>
                <w:szCs w:val="18"/>
              </w:rPr>
              <w:sym w:font="Wingdings" w:char="F0E0"/>
            </w:r>
            <w:r w:rsidRPr="00526ABA">
              <w:t xml:space="preserve"> see definition of &lt;MonitoringCenter&gt;</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 xml:space="preserve">&lt;startDateTime&gt; </w:t>
            </w:r>
            <w:r w:rsidRPr="00526ABA">
              <w:rPr>
                <w:rFonts w:ascii="Courier New" w:hAnsi="Courier New"/>
                <w:color w:val="000000"/>
                <w:sz w:val="18"/>
                <w:szCs w:val="18"/>
                <w:vertAlign w:val="superscript"/>
              </w:rPr>
              <w:t>2</w:t>
            </w:r>
          </w:p>
        </w:tc>
        <w:tc>
          <w:tcPr>
            <w:tcW w:w="2971" w:type="pct"/>
          </w:tcPr>
          <w:p w:rsidR="00D72A57" w:rsidRPr="00526ABA" w:rsidRDefault="00D72A57" w:rsidP="00977327">
            <w:pPr>
              <w:spacing w:after="0"/>
              <w:rPr>
                <w:color w:val="000000"/>
                <w:sz w:val="18"/>
                <w:szCs w:val="18"/>
              </w:rPr>
            </w:pPr>
            <w:r w:rsidRPr="00526ABA">
              <w:rPr>
                <w:color w:val="000000"/>
                <w:sz w:val="18"/>
                <w:szCs w:val="18"/>
              </w:rPr>
              <w:t>Time of the proposed activation of the action, in GeneralizedTime format. Non-specification indicates immediate activation</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 xml:space="preserve">&lt;endDateTime&gt; </w:t>
            </w:r>
            <w:r w:rsidRPr="00526ABA">
              <w:rPr>
                <w:rFonts w:ascii="Courier New" w:hAnsi="Courier New"/>
                <w:color w:val="000000"/>
                <w:sz w:val="18"/>
                <w:szCs w:val="18"/>
                <w:vertAlign w:val="superscript"/>
              </w:rPr>
              <w:t>2</w:t>
            </w:r>
          </w:p>
        </w:tc>
        <w:tc>
          <w:tcPr>
            <w:tcW w:w="2971" w:type="pct"/>
          </w:tcPr>
          <w:p w:rsidR="00D72A57" w:rsidRPr="00526ABA" w:rsidRDefault="00D72A57" w:rsidP="00977327">
            <w:pPr>
              <w:spacing w:after="0"/>
              <w:rPr>
                <w:color w:val="000000"/>
                <w:sz w:val="18"/>
                <w:szCs w:val="18"/>
              </w:rPr>
            </w:pPr>
            <w:r w:rsidRPr="00526ABA">
              <w:rPr>
                <w:color w:val="000000"/>
                <w:sz w:val="18"/>
                <w:szCs w:val="18"/>
              </w:rPr>
              <w:t>Time of proposed deactivation, in GeneralizedTime format.</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bl>
    <w:p w:rsidR="00D72A57" w:rsidRPr="00526ABA" w:rsidRDefault="00D72A57" w:rsidP="00D72A57">
      <w:pPr>
        <w:spacing w:after="0"/>
        <w:rPr>
          <w:rFonts w:cs="Arial"/>
          <w:color w:val="000000"/>
          <w:sz w:val="10"/>
          <w:szCs w:val="10"/>
        </w:rPr>
      </w:pPr>
    </w:p>
    <w:p w:rsidR="00D72A57" w:rsidRPr="00526ABA" w:rsidRDefault="00D72A57" w:rsidP="00D72A57">
      <w:pPr>
        <w:spacing w:after="0"/>
        <w:ind w:left="113" w:hanging="113"/>
        <w:rPr>
          <w:rFonts w:cs="Arial"/>
          <w:color w:val="000000"/>
          <w:sz w:val="18"/>
          <w:szCs w:val="18"/>
        </w:rPr>
      </w:pPr>
      <w:r w:rsidRPr="00526ABA">
        <w:rPr>
          <w:color w:val="000000"/>
          <w:sz w:val="18"/>
          <w:szCs w:val="18"/>
          <w:vertAlign w:val="superscript"/>
        </w:rPr>
        <w:t>2</w:t>
      </w:r>
      <w:r w:rsidRPr="00526ABA">
        <w:rPr>
          <w:color w:val="000000"/>
          <w:sz w:val="18"/>
          <w:szCs w:val="18"/>
        </w:rPr>
        <w:tab/>
        <w:t>These values may differ from the original values defined in the warrant request but must be within the time period defined by these original values.</w:t>
      </w:r>
    </w:p>
    <w:p w:rsidR="00D72A57" w:rsidRPr="00526ABA" w:rsidRDefault="00D72A57" w:rsidP="00D72A57">
      <w:pPr>
        <w:spacing w:after="0"/>
        <w:rPr>
          <w:rFonts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Renewal</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&lt;lIID&gt;</w:t>
            </w:r>
          </w:p>
        </w:tc>
        <w:tc>
          <w:tcPr>
            <w:tcW w:w="2971" w:type="pct"/>
          </w:tcPr>
          <w:p w:rsidR="00D72A57" w:rsidRPr="00526ABA" w:rsidRDefault="00D72A57" w:rsidP="00977327">
            <w:pPr>
              <w:spacing w:after="0"/>
              <w:rPr>
                <w:color w:val="000000"/>
                <w:sz w:val="18"/>
                <w:szCs w:val="18"/>
              </w:rPr>
            </w:pPr>
            <w:r w:rsidRPr="00526ABA">
              <w:rPr>
                <w:color w:val="000000"/>
                <w:sz w:val="18"/>
                <w:szCs w:val="18"/>
              </w:rPr>
              <w:t>LIID of the action</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&lt;endDateTime&gt;</w:t>
            </w:r>
          </w:p>
        </w:tc>
        <w:tc>
          <w:tcPr>
            <w:tcW w:w="2971" w:type="pct"/>
          </w:tcPr>
          <w:p w:rsidR="00D72A57" w:rsidRPr="00526ABA" w:rsidRDefault="00D72A57" w:rsidP="00977327">
            <w:pPr>
              <w:spacing w:after="0"/>
              <w:rPr>
                <w:color w:val="000000"/>
                <w:sz w:val="18"/>
                <w:szCs w:val="18"/>
              </w:rPr>
            </w:pPr>
            <w:r w:rsidRPr="00526ABA">
              <w:rPr>
                <w:color w:val="000000"/>
                <w:sz w:val="18"/>
                <w:szCs w:val="18"/>
              </w:rPr>
              <w:t xml:space="preserve">The new end time, in </w:t>
            </w:r>
            <w:r w:rsidRPr="00526ABA">
              <w:rPr>
                <w:i/>
                <w:color w:val="000000"/>
                <w:sz w:val="18"/>
                <w:szCs w:val="18"/>
              </w:rPr>
              <w:t>GeneralizedTime format</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bl>
    <w:p w:rsidR="00D72A57" w:rsidRPr="00526ABA" w:rsidRDefault="00D72A57" w:rsidP="00D72A57">
      <w:pPr>
        <w:rPr>
          <w:rFonts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Modification</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&lt;lIID&gt;</w:t>
            </w:r>
          </w:p>
        </w:tc>
        <w:tc>
          <w:tcPr>
            <w:tcW w:w="2971" w:type="pct"/>
          </w:tcPr>
          <w:p w:rsidR="00D72A57" w:rsidRPr="00526ABA" w:rsidRDefault="00D72A57" w:rsidP="00977327">
            <w:pPr>
              <w:spacing w:after="0"/>
              <w:rPr>
                <w:color w:val="000000"/>
                <w:sz w:val="18"/>
                <w:szCs w:val="18"/>
              </w:rPr>
            </w:pPr>
            <w:r w:rsidRPr="00526ABA">
              <w:rPr>
                <w:color w:val="000000"/>
                <w:sz w:val="18"/>
                <w:szCs w:val="18"/>
              </w:rPr>
              <w:t>LIID of the action</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&lt;newLIID&gt;</w:t>
            </w:r>
          </w:p>
        </w:tc>
        <w:tc>
          <w:tcPr>
            <w:tcW w:w="2971" w:type="pct"/>
          </w:tcPr>
          <w:p w:rsidR="00D72A57" w:rsidRPr="00526ABA" w:rsidRDefault="00D72A57" w:rsidP="00977327">
            <w:pPr>
              <w:spacing w:after="0"/>
              <w:rPr>
                <w:color w:val="000000"/>
                <w:sz w:val="18"/>
                <w:szCs w:val="18"/>
              </w:rPr>
            </w:pPr>
            <w:r w:rsidRPr="00526ABA">
              <w:rPr>
                <w:color w:val="000000"/>
                <w:sz w:val="18"/>
                <w:szCs w:val="18"/>
              </w:rPr>
              <w:t>New LIID, if it is to be changed</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&lt;newInterceptionCriteria&gt;</w:t>
            </w:r>
          </w:p>
        </w:tc>
        <w:tc>
          <w:tcPr>
            <w:tcW w:w="2971" w:type="pct"/>
          </w:tcPr>
          <w:p w:rsidR="00D72A57" w:rsidRPr="00526ABA" w:rsidRDefault="00D72A57" w:rsidP="00977327">
            <w:pPr>
              <w:spacing w:after="0"/>
              <w:rPr>
                <w:color w:val="000000"/>
                <w:sz w:val="18"/>
                <w:szCs w:val="18"/>
              </w:rPr>
            </w:pPr>
            <w:r w:rsidRPr="00526ABA">
              <w:rPr>
                <w:color w:val="000000"/>
                <w:sz w:val="18"/>
                <w:szCs w:val="18"/>
              </w:rPr>
              <w:t>New data for the InterceptionCriteria field, if the scope of the surveillance action is to be changed</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&lt;newMonitoringCenter&gt;</w:t>
            </w:r>
          </w:p>
        </w:tc>
        <w:tc>
          <w:tcPr>
            <w:tcW w:w="2971" w:type="pct"/>
          </w:tcPr>
          <w:p w:rsidR="00D72A57" w:rsidRPr="00526ABA" w:rsidRDefault="00D72A57" w:rsidP="00977327">
            <w:pPr>
              <w:spacing w:after="0"/>
              <w:rPr>
                <w:color w:val="000000"/>
                <w:sz w:val="18"/>
                <w:szCs w:val="18"/>
              </w:rPr>
            </w:pPr>
            <w:r w:rsidRPr="00526ABA">
              <w:rPr>
                <w:color w:val="000000"/>
                <w:sz w:val="18"/>
                <w:szCs w:val="18"/>
              </w:rPr>
              <w:t>New data for the MonitoringCenter field, if the forwarding targets are to be changed</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bl>
    <w:p w:rsidR="00D72A57" w:rsidRPr="00526ABA" w:rsidRDefault="00D72A57" w:rsidP="00D72A57">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Deactivation</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&lt;lIID&gt;</w:t>
            </w:r>
          </w:p>
        </w:tc>
        <w:tc>
          <w:tcPr>
            <w:tcW w:w="2971" w:type="pct"/>
          </w:tcPr>
          <w:p w:rsidR="00D72A57" w:rsidRPr="00526ABA" w:rsidRDefault="00D72A57" w:rsidP="00977327">
            <w:pPr>
              <w:spacing w:after="0"/>
              <w:rPr>
                <w:color w:val="000000"/>
                <w:sz w:val="18"/>
                <w:szCs w:val="18"/>
              </w:rPr>
            </w:pPr>
            <w:r w:rsidRPr="00526ABA">
              <w:rPr>
                <w:color w:val="000000"/>
                <w:sz w:val="18"/>
                <w:szCs w:val="18"/>
              </w:rPr>
              <w:t>LIID of the action</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&lt;endDateTime&gt;</w:t>
            </w:r>
          </w:p>
        </w:tc>
        <w:tc>
          <w:tcPr>
            <w:tcW w:w="2971" w:type="pct"/>
          </w:tcPr>
          <w:p w:rsidR="00D72A57" w:rsidRPr="00526ABA" w:rsidRDefault="00D72A57" w:rsidP="00977327">
            <w:pPr>
              <w:spacing w:after="0"/>
              <w:rPr>
                <w:color w:val="000000"/>
                <w:sz w:val="18"/>
                <w:szCs w:val="18"/>
              </w:rPr>
            </w:pPr>
            <w:r w:rsidRPr="00526ABA">
              <w:rPr>
                <w:color w:val="000000"/>
                <w:sz w:val="18"/>
                <w:szCs w:val="18"/>
              </w:rPr>
              <w:t xml:space="preserve">Time of proposed deactivation, in </w:t>
            </w:r>
            <w:r w:rsidRPr="00526ABA">
              <w:rPr>
                <w:i/>
                <w:color w:val="000000"/>
                <w:sz w:val="18"/>
                <w:szCs w:val="18"/>
              </w:rPr>
              <w:t>GeneralizedTime</w:t>
            </w:r>
            <w:r w:rsidRPr="00526ABA">
              <w:rPr>
                <w:color w:val="000000"/>
                <w:sz w:val="18"/>
                <w:szCs w:val="18"/>
              </w:rPr>
              <w:t xml:space="preserve"> format. Non-specification of this parameter indicates immediate deactivation</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bl>
    <w:p w:rsidR="00D72A57" w:rsidRPr="00526ABA" w:rsidRDefault="00D72A57" w:rsidP="00D72A57">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5475"/>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InterceptionCriteria</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 xml:space="preserve">&lt;interceptVoice&gt; </w:t>
            </w:r>
            <w:r w:rsidRPr="00526ABA">
              <w:rPr>
                <w:color w:val="000000"/>
                <w:sz w:val="18"/>
                <w:szCs w:val="18"/>
                <w:vertAlign w:val="superscript"/>
              </w:rPr>
              <w:t>1</w:t>
            </w:r>
          </w:p>
        </w:tc>
        <w:tc>
          <w:tcPr>
            <w:tcW w:w="2971" w:type="pct"/>
          </w:tcPr>
          <w:p w:rsidR="00D72A57" w:rsidRPr="00526ABA" w:rsidRDefault="00D72A57" w:rsidP="00977327">
            <w:pPr>
              <w:spacing w:after="0"/>
              <w:rPr>
                <w:color w:val="000000"/>
                <w:sz w:val="18"/>
                <w:szCs w:val="18"/>
              </w:rPr>
            </w:pPr>
            <w:r w:rsidRPr="00526ABA">
              <w:rPr>
                <w:color w:val="000000"/>
                <w:sz w:val="18"/>
                <w:szCs w:val="18"/>
              </w:rPr>
              <w:t>indicates whether the telephony service is to be monitored</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lastRenderedPageBreak/>
              <w:t xml:space="preserve">&lt;interceptData&gt; </w:t>
            </w:r>
            <w:r w:rsidRPr="00526ABA">
              <w:rPr>
                <w:color w:val="000000"/>
                <w:sz w:val="18"/>
                <w:szCs w:val="18"/>
                <w:vertAlign w:val="superscript"/>
              </w:rPr>
              <w:t>1</w:t>
            </w:r>
          </w:p>
        </w:tc>
        <w:tc>
          <w:tcPr>
            <w:tcW w:w="2971" w:type="pct"/>
          </w:tcPr>
          <w:p w:rsidR="00D72A57" w:rsidRPr="00526ABA" w:rsidRDefault="00D72A57" w:rsidP="00977327">
            <w:pPr>
              <w:spacing w:after="0"/>
              <w:rPr>
                <w:color w:val="000000"/>
                <w:sz w:val="18"/>
                <w:szCs w:val="18"/>
              </w:rPr>
            </w:pPr>
            <w:r w:rsidRPr="00526ABA">
              <w:rPr>
                <w:color w:val="000000"/>
                <w:sz w:val="18"/>
                <w:szCs w:val="18"/>
              </w:rPr>
              <w:t>indicates whether the Internet access service is to be monitored</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&lt;interceptIdlemodeHandover&gt;</w:t>
            </w:r>
          </w:p>
        </w:tc>
        <w:tc>
          <w:tcPr>
            <w:tcW w:w="2971" w:type="pct"/>
          </w:tcPr>
          <w:p w:rsidR="00D72A57" w:rsidRPr="00526ABA" w:rsidRDefault="00D72A57" w:rsidP="00977327">
            <w:pPr>
              <w:spacing w:after="0"/>
              <w:rPr>
                <w:color w:val="000000"/>
                <w:sz w:val="18"/>
                <w:szCs w:val="18"/>
              </w:rPr>
            </w:pPr>
            <w:r w:rsidRPr="00526ABA">
              <w:rPr>
                <w:color w:val="000000"/>
                <w:sz w:val="18"/>
                <w:szCs w:val="18"/>
              </w:rPr>
              <w:t>indicates whether handovers of a mobile telephony terminal are to be monitored even in idle mode</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bl>
    <w:p w:rsidR="00D72A57" w:rsidRPr="00526ABA" w:rsidRDefault="00D72A57" w:rsidP="00D72A57">
      <w:pPr>
        <w:spacing w:after="0"/>
        <w:rPr>
          <w:rFonts w:cs="Arial"/>
          <w:color w:val="000000"/>
          <w:sz w:val="10"/>
          <w:szCs w:val="10"/>
        </w:rPr>
      </w:pPr>
    </w:p>
    <w:p w:rsidR="00D72A57" w:rsidRPr="00526ABA" w:rsidRDefault="00D72A57" w:rsidP="00D72A57">
      <w:pPr>
        <w:spacing w:after="0"/>
        <w:rPr>
          <w:rFonts w:cs="Arial"/>
          <w:color w:val="000000"/>
          <w:sz w:val="18"/>
          <w:szCs w:val="18"/>
        </w:rPr>
      </w:pPr>
      <w:r w:rsidRPr="00526ABA">
        <w:rPr>
          <w:color w:val="000000"/>
          <w:sz w:val="18"/>
          <w:szCs w:val="18"/>
          <w:vertAlign w:val="superscript"/>
        </w:rPr>
        <w:t>1</w:t>
      </w:r>
      <w:r w:rsidRPr="00526ABA">
        <w:rPr>
          <w:color w:val="000000"/>
          <w:sz w:val="18"/>
          <w:szCs w:val="18"/>
        </w:rPr>
        <w:tab/>
        <w:t>A false value for both parameters indicates an IRIOnly action.</w:t>
      </w:r>
    </w:p>
    <w:p w:rsidR="00D72A57" w:rsidRPr="00526ABA" w:rsidRDefault="00D72A57" w:rsidP="00D72A57">
      <w:pPr>
        <w:rPr>
          <w:rFonts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MonitoringCenter</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&lt;destinationNumber&gt;</w:t>
            </w:r>
          </w:p>
        </w:tc>
        <w:tc>
          <w:tcPr>
            <w:tcW w:w="2971" w:type="pct"/>
          </w:tcPr>
          <w:p w:rsidR="00D72A57" w:rsidRPr="00526ABA" w:rsidRDefault="00D72A57" w:rsidP="00902E79">
            <w:pPr>
              <w:spacing w:after="0"/>
              <w:rPr>
                <w:color w:val="000000"/>
                <w:sz w:val="18"/>
                <w:szCs w:val="18"/>
              </w:rPr>
            </w:pPr>
            <w:r w:rsidRPr="00526ABA">
              <w:rPr>
                <w:color w:val="000000"/>
                <w:sz w:val="18"/>
                <w:szCs w:val="18"/>
              </w:rPr>
              <w:t>HI3 forwarding target for ISDN-based voice forwarding, format E.164</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&lt;ipAddress&gt;</w:t>
            </w:r>
          </w:p>
        </w:tc>
        <w:tc>
          <w:tcPr>
            <w:tcW w:w="2971" w:type="pct"/>
          </w:tcPr>
          <w:p w:rsidR="00D72A57" w:rsidRPr="00526ABA" w:rsidRDefault="00902E79" w:rsidP="00977327">
            <w:pPr>
              <w:spacing w:after="0"/>
              <w:rPr>
                <w:color w:val="000000"/>
                <w:sz w:val="18"/>
                <w:szCs w:val="18"/>
              </w:rPr>
            </w:pPr>
            <w:r w:rsidRPr="00526ABA">
              <w:rPr>
                <w:color w:val="000000"/>
                <w:sz w:val="18"/>
                <w:szCs w:val="18"/>
              </w:rPr>
              <w:t>HI2 and HI3 forwarding target for IP-based voice forwarding as well as data, the respective port results from Part A of the TR TKÜV</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&lt;ftpAddress&gt;</w:t>
            </w:r>
          </w:p>
        </w:tc>
        <w:tc>
          <w:tcPr>
            <w:tcW w:w="2971" w:type="pct"/>
          </w:tcPr>
          <w:p w:rsidR="00D72A57" w:rsidRPr="00526ABA" w:rsidRDefault="00D72A57" w:rsidP="00977327">
            <w:pPr>
              <w:spacing w:after="0"/>
              <w:rPr>
                <w:color w:val="000000"/>
                <w:sz w:val="18"/>
                <w:szCs w:val="18"/>
              </w:rPr>
            </w:pPr>
            <w:r w:rsidRPr="00526ABA">
              <w:rPr>
                <w:color w:val="000000"/>
                <w:sz w:val="18"/>
                <w:szCs w:val="18"/>
              </w:rPr>
              <w:t>IP address of the HI2 forwarding target in the case of FTP forwarding</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&lt;ftpUsername&gt;</w:t>
            </w:r>
          </w:p>
        </w:tc>
        <w:tc>
          <w:tcPr>
            <w:tcW w:w="2971" w:type="pct"/>
          </w:tcPr>
          <w:p w:rsidR="00D72A57" w:rsidRPr="00526ABA" w:rsidRDefault="00D72A57" w:rsidP="00977327">
            <w:pPr>
              <w:spacing w:after="0"/>
              <w:rPr>
                <w:color w:val="000000"/>
                <w:sz w:val="18"/>
                <w:szCs w:val="18"/>
              </w:rPr>
            </w:pPr>
            <w:r w:rsidRPr="00526ABA">
              <w:rPr>
                <w:color w:val="000000"/>
                <w:sz w:val="18"/>
                <w:szCs w:val="18"/>
              </w:rPr>
              <w:t>FTP user name of the HI2 forwarding target</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&lt;ftpPassword&gt;</w:t>
            </w:r>
          </w:p>
        </w:tc>
        <w:tc>
          <w:tcPr>
            <w:tcW w:w="2971" w:type="pct"/>
          </w:tcPr>
          <w:p w:rsidR="00D72A57" w:rsidRPr="00526ABA" w:rsidRDefault="00D72A57" w:rsidP="00977327">
            <w:pPr>
              <w:spacing w:after="0"/>
              <w:rPr>
                <w:color w:val="000000"/>
                <w:sz w:val="18"/>
                <w:szCs w:val="18"/>
              </w:rPr>
            </w:pPr>
            <w:r w:rsidRPr="00526ABA">
              <w:rPr>
                <w:color w:val="000000"/>
                <w:sz w:val="18"/>
                <w:szCs w:val="18"/>
              </w:rPr>
              <w:t>FTP password of the HI2 forwarding target</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bl>
    <w:p w:rsidR="00D72A57" w:rsidRPr="00526ABA" w:rsidRDefault="00D72A57" w:rsidP="00015EEF">
      <w:pPr>
        <w:pStyle w:val="Heading2"/>
      </w:pPr>
      <w:bookmarkStart w:id="583" w:name="_Toc295218392"/>
      <w:bookmarkStart w:id="584" w:name="_Toc316388537"/>
      <w:bookmarkStart w:id="585" w:name="_Toc316905696"/>
      <w:bookmarkStart w:id="586" w:name="_Toc61897700"/>
      <w:r w:rsidRPr="00526ABA">
        <w:t>3.3</w:t>
      </w:r>
      <w:r w:rsidRPr="00526ABA">
        <w:tab/>
        <w:t>Description of the national XML module ‘Natparas3’ (for responses)</w:t>
      </w:r>
      <w:bookmarkEnd w:id="583"/>
      <w:bookmarkEnd w:id="584"/>
      <w:bookmarkEnd w:id="585"/>
      <w:bookmarkEnd w:id="586"/>
    </w:p>
    <w:p w:rsidR="00D72A57" w:rsidRPr="00526ABA" w:rsidRDefault="00D72A57" w:rsidP="00D72A57">
      <w:pPr>
        <w:rPr>
          <w:rStyle w:val="PageNumber"/>
          <w:color w:val="000000"/>
        </w:rPr>
      </w:pPr>
      <w:r w:rsidRPr="00526ABA">
        <w:rPr>
          <w:color w:val="000000"/>
        </w:rPr>
        <w:t>This Appendix contains the XML description of the national module ‘</w:t>
      </w:r>
      <w:r w:rsidRPr="00526ABA">
        <w:rPr>
          <w:bCs/>
          <w:i/>
          <w:iCs/>
          <w:color w:val="000000"/>
        </w:rPr>
        <w:t>Natparas3</w:t>
      </w:r>
      <w:r w:rsidRPr="00526ABA">
        <w:rPr>
          <w:color w:val="000000"/>
        </w:rPr>
        <w:t xml:space="preserve">’, used to transmit additional response data </w:t>
      </w:r>
      <w:r w:rsidRPr="00526ABA">
        <w:rPr>
          <w:rStyle w:val="PageNumber"/>
          <w:color w:val="000000"/>
        </w:rPr>
        <w:t>(e.g. for locating mobile telephony terminals) in the response message.</w:t>
      </w:r>
    </w:p>
    <w:p w:rsidR="00D72A57" w:rsidRPr="00526ABA" w:rsidRDefault="00D72A57" w:rsidP="00D72A57">
      <w:pPr>
        <w:rPr>
          <w:rFonts w:eastAsia="MS Mincho"/>
          <w:color w:val="000000"/>
        </w:rPr>
      </w:pPr>
      <w:r w:rsidRPr="00526ABA">
        <w:rPr>
          <w:color w:val="000000"/>
        </w:rPr>
        <w:t>As this XML description will be subject to updates with new additional parameters, this Appendix only reflects the state of affairs at the time of publication of the relevant edition of the TR TKÜV. The Federal Network Agency will coordinate proposed new parameters with the parties involved and will then update the XML module. The current version of the XML description of the national parameters as well as the provisions below for the individual parameters will be made available from time to time for download on the website of the Federal Network Agency (</w:t>
      </w:r>
      <w:hyperlink r:id="rId32" w:history="1">
        <w:r w:rsidRPr="00526ABA">
          <w:rPr>
            <w:rStyle w:val="Hyperlink"/>
          </w:rPr>
          <w:t>www.bundesnetzagentur.de/tku</w:t>
        </w:r>
      </w:hyperlink>
      <w:r w:rsidRPr="00526ABA">
        <w:rPr>
          <w:color w:val="000000"/>
        </w:rPr>
        <w:t xml:space="preserve">) </w:t>
      </w:r>
      <w:r w:rsidRPr="00526ABA">
        <w:t>after consultation.</w:t>
      </w:r>
    </w:p>
    <w:p w:rsidR="00D72A57" w:rsidRPr="00526ABA" w:rsidRDefault="00D72A57" w:rsidP="00F1134B">
      <w:pPr>
        <w:pStyle w:val="Heading3"/>
      </w:pPr>
      <w:bookmarkStart w:id="587" w:name="_Toc316905697"/>
      <w:r w:rsidRPr="00526ABA">
        <w:t>3.3.1</w:t>
      </w:r>
      <w:r w:rsidRPr="00526ABA">
        <w:tab/>
        <w:t>Specification of additional data in the national XML module Natparas3</w:t>
      </w:r>
    </w:p>
    <w:bookmarkEnd w:id="587"/>
    <w:p w:rsidR="00D72A57" w:rsidRPr="00526ABA" w:rsidRDefault="00D72A57" w:rsidP="004B5221">
      <w:pPr>
        <w:keepNext/>
        <w:spacing w:before="120"/>
        <w:rPr>
          <w:color w:val="000000"/>
        </w:rPr>
      </w:pPr>
      <w:r w:rsidRPr="00526ABA">
        <w:rPr>
          <w:color w:val="000000"/>
        </w:rPr>
        <w:t xml:space="preserve">The </w:t>
      </w:r>
      <w:r w:rsidRPr="00526ABA">
        <w:rPr>
          <w:i/>
          <w:iCs/>
          <w:color w:val="000000"/>
        </w:rPr>
        <w:t>Natparas3</w:t>
      </w:r>
      <w:r w:rsidRPr="00526ABA">
        <w:rPr>
          <w:color w:val="000000"/>
        </w:rPr>
        <w:t xml:space="preserve"> module is defined for the following usage modes:</w:t>
      </w:r>
    </w:p>
    <w:p w:rsidR="00D72A57" w:rsidRPr="00526ABA" w:rsidRDefault="00D72A57" w:rsidP="00D72A57">
      <w:pPr>
        <w:numPr>
          <w:ilvl w:val="0"/>
          <w:numId w:val="49"/>
        </w:numPr>
        <w:rPr>
          <w:color w:val="000000"/>
        </w:rPr>
      </w:pPr>
      <w:r w:rsidRPr="00526ABA">
        <w:rPr>
          <w:color w:val="000000"/>
        </w:rPr>
        <w:t>Transmission of responses on determining the location of mobile terminals (</w:t>
      </w:r>
      <w:r w:rsidRPr="00526ABA">
        <w:rPr>
          <w:i/>
          <w:iCs/>
          <w:color w:val="000000"/>
        </w:rPr>
        <w:t>locatingResult</w:t>
      </w:r>
      <w:r w:rsidRPr="00526ABA">
        <w:rPr>
          <w:color w:val="000000"/>
        </w:rPr>
        <w:t xml:space="preserve"> type) and the structure of radio cells </w:t>
      </w:r>
      <w:r w:rsidRPr="00526ABA">
        <w:rPr>
          <w:i/>
          <w:color w:val="000000"/>
        </w:rPr>
        <w:t>(</w:t>
      </w:r>
      <w:r w:rsidRPr="00526ABA">
        <w:rPr>
          <w:i/>
          <w:iCs/>
          <w:color w:val="000000"/>
        </w:rPr>
        <w:t>radioStructureResult</w:t>
      </w:r>
      <w:r w:rsidRPr="00526ABA">
        <w:rPr>
          <w:color w:val="000000"/>
        </w:rPr>
        <w:t xml:space="preserve"> type);</w:t>
      </w:r>
      <w:r w:rsidRPr="00526ABA">
        <w:rPr>
          <w:color w:val="000000"/>
        </w:rPr>
        <w:br/>
        <w:t>here, the ETSI ResponseMessage merely serves as a transmission envelope.</w:t>
      </w:r>
    </w:p>
    <w:p w:rsidR="00D72A57" w:rsidRPr="00526ABA" w:rsidRDefault="00D72A57" w:rsidP="00D72A57">
      <w:pPr>
        <w:numPr>
          <w:ilvl w:val="0"/>
          <w:numId w:val="49"/>
        </w:numPr>
        <w:rPr>
          <w:color w:val="000000"/>
        </w:rPr>
      </w:pPr>
      <w:r w:rsidRPr="00526ABA">
        <w:rPr>
          <w:color w:val="000000"/>
        </w:rPr>
        <w:t>Transmission of supplementary responses on disclosing subscriber data;</w:t>
      </w:r>
      <w:r w:rsidRPr="00526ABA">
        <w:rPr>
          <w:color w:val="000000"/>
        </w:rPr>
        <w:br/>
        <w:t>depending on the scope of the request, the ETSI ResponseMessage may either serve merely as an envelope for transmission or else contain supplementary information.</w:t>
      </w:r>
    </w:p>
    <w:p w:rsidR="00D72A57" w:rsidRPr="00526ABA" w:rsidRDefault="00D72A57" w:rsidP="00D72A57">
      <w:pPr>
        <w:numPr>
          <w:ilvl w:val="0"/>
          <w:numId w:val="49"/>
        </w:numPr>
        <w:ind w:left="714" w:hanging="357"/>
        <w:rPr>
          <w:color w:val="000000"/>
        </w:rPr>
      </w:pPr>
      <w:r w:rsidRPr="00526ABA">
        <w:rPr>
          <w:color w:val="000000"/>
        </w:rPr>
        <w:t>Transmission of confirmation of activation or change messages for implementing surveillance actions (</w:t>
      </w:r>
      <w:r w:rsidRPr="00526ABA">
        <w:rPr>
          <w:i/>
          <w:iCs/>
          <w:color w:val="000000"/>
        </w:rPr>
        <w:t>lawfulInterceptionResult</w:t>
      </w:r>
      <w:r w:rsidRPr="00526ABA">
        <w:rPr>
          <w:color w:val="000000"/>
        </w:rPr>
        <w:t xml:space="preserve"> type);</w:t>
      </w:r>
      <w:r w:rsidR="00B84173">
        <w:rPr>
          <w:color w:val="000000"/>
        </w:rPr>
        <w:br/>
      </w:r>
      <w:r w:rsidRPr="00526ABA">
        <w:rPr>
          <w:color w:val="000000"/>
        </w:rPr>
        <w:t>here, the ETSI ResponseMessage merely serves as a transmission envelope.</w:t>
      </w:r>
      <w:r w:rsidRPr="00526ABA">
        <w:rPr>
          <w:color w:val="000000"/>
        </w:rPr>
        <w:br/>
        <w:t xml:space="preserve">This transmission serves as an administrative-level response and </w:t>
      </w:r>
      <w:r w:rsidRPr="00526ABA">
        <w:rPr>
          <w:color w:val="000000"/>
          <w:u w:val="single"/>
        </w:rPr>
        <w:t>replaces</w:t>
      </w:r>
      <w:r w:rsidRPr="00526ABA">
        <w:rPr>
          <w:color w:val="000000"/>
        </w:rPr>
        <w:t xml:space="preserve"> the HI1 messages as described in Part A of Appendix A.3 of the TR TKÜV; it can then optionally be deactivated by the subject undertaking.</w:t>
      </w:r>
    </w:p>
    <w:p w:rsidR="00D72A57" w:rsidRPr="00526ABA" w:rsidRDefault="00D72A57" w:rsidP="00015EEF">
      <w:pPr>
        <w:pStyle w:val="Heading2"/>
      </w:pPr>
      <w:bookmarkStart w:id="588" w:name="_Toc61897701"/>
      <w:bookmarkStart w:id="589" w:name="_Toc316905698"/>
      <w:r w:rsidRPr="00526ABA">
        <w:t>3.3.2</w:t>
      </w:r>
      <w:r w:rsidRPr="00526ABA">
        <w:tab/>
        <w:t>Specification of additional data in the national XML module Natparas3</w:t>
      </w:r>
      <w:bookmarkEnd w:id="588"/>
    </w:p>
    <w:bookmarkEnd w:id="589"/>
    <w:p w:rsidR="00D72A57" w:rsidRPr="00526ABA" w:rsidRDefault="00D72A57" w:rsidP="00D72A57">
      <w:pPr>
        <w:rPr>
          <w:rFonts w:cs="Arial"/>
          <w:color w:val="000000"/>
        </w:rPr>
      </w:pPr>
      <w:r w:rsidRPr="00526ABA">
        <w:rPr>
          <w:color w:val="000000"/>
        </w:rPr>
        <w:t xml:space="preserve">The XML module Natparas3 is inserted in the </w:t>
      </w:r>
      <w:r w:rsidRPr="00526ABA">
        <w:rPr>
          <w:i/>
          <w:color w:val="000000"/>
        </w:rPr>
        <w:t>NationalResponsePayload</w:t>
      </w:r>
      <w:r w:rsidRPr="00526ABA">
        <w:rPr>
          <w:color w:val="000000"/>
        </w:rPr>
        <w:t xml:space="preserve"> field of the </w:t>
      </w:r>
      <w:r w:rsidRPr="00526ABA">
        <w:rPr>
          <w:i/>
          <w:color w:val="000000"/>
        </w:rPr>
        <w:t>RequestMessage,</w:t>
      </w:r>
      <w:r w:rsidRPr="00526ABA">
        <w:rPr>
          <w:color w:val="000000"/>
        </w:rPr>
        <w:t xml:space="preserve"> and is structured as follows:</w:t>
      </w:r>
    </w:p>
    <w:p w:rsidR="00D72A57" w:rsidRPr="00526ABA" w:rsidRDefault="00D72A57" w:rsidP="004B5221">
      <w:pPr>
        <w:pStyle w:val="Heading4"/>
      </w:pPr>
      <w:r w:rsidRPr="00526ABA">
        <w:t>3.3.2.1</w:t>
      </w:r>
      <w:r w:rsidRPr="00526ABA">
        <w:tab/>
        <w:t>Specifications for the header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1"/>
        <w:gridCol w:w="6185"/>
        <w:gridCol w:w="688"/>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NationalResponsePayload</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&lt;countryCode&gt;</w:t>
            </w:r>
          </w:p>
        </w:tc>
        <w:tc>
          <w:tcPr>
            <w:tcW w:w="2971" w:type="pct"/>
          </w:tcPr>
          <w:p w:rsidR="00D72A57" w:rsidRPr="00526ABA" w:rsidRDefault="00D72A57" w:rsidP="00977327">
            <w:pPr>
              <w:spacing w:after="0"/>
              <w:rPr>
                <w:color w:val="000000"/>
                <w:sz w:val="18"/>
                <w:szCs w:val="18"/>
              </w:rPr>
            </w:pPr>
            <w:r w:rsidRPr="00526ABA">
              <w:rPr>
                <w:color w:val="000000"/>
                <w:sz w:val="18"/>
                <w:szCs w:val="18"/>
              </w:rPr>
              <w:t>Value 'DE'</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&lt;headerID&gt;</w:t>
            </w:r>
          </w:p>
        </w:tc>
        <w:tc>
          <w:tcPr>
            <w:tcW w:w="2971" w:type="pct"/>
          </w:tcPr>
          <w:p w:rsidR="00D72A57" w:rsidRPr="00526ABA" w:rsidRDefault="00D72A57" w:rsidP="00977327">
            <w:pPr>
              <w:spacing w:after="0"/>
              <w:rPr>
                <w:color w:val="000000"/>
                <w:sz w:val="18"/>
                <w:szCs w:val="18"/>
              </w:rPr>
            </w:pPr>
            <w:r w:rsidRPr="00526ABA">
              <w:rPr>
                <w:color w:val="000000"/>
                <w:sz w:val="18"/>
                <w:szCs w:val="18"/>
              </w:rPr>
              <w:t>Version number of the national Natparas3 module</w:t>
            </w:r>
          </w:p>
          <w:p w:rsidR="00D72A57" w:rsidRPr="00526ABA" w:rsidRDefault="00D72A57" w:rsidP="00977327">
            <w:pPr>
              <w:spacing w:after="0"/>
              <w:rPr>
                <w:color w:val="000000"/>
                <w:sz w:val="18"/>
                <w:szCs w:val="18"/>
              </w:rPr>
            </w:pPr>
          </w:p>
          <w:p w:rsidR="00D72A57" w:rsidRPr="00526ABA" w:rsidRDefault="00D72A57" w:rsidP="00977327">
            <w:pPr>
              <w:spacing w:after="0"/>
              <w:rPr>
                <w:color w:val="000000"/>
                <w:sz w:val="18"/>
                <w:szCs w:val="18"/>
              </w:rPr>
            </w:pPr>
            <w:r w:rsidRPr="00526ABA">
              <w:rPr>
                <w:color w:val="000000"/>
                <w:sz w:val="18"/>
                <w:szCs w:val="18"/>
              </w:rPr>
              <w:t xml:space="preserve">The format of the version number is made up as follows: </w:t>
            </w:r>
          </w:p>
          <w:p w:rsidR="00D72A57" w:rsidRPr="00526ABA" w:rsidRDefault="00D72A57" w:rsidP="00977327">
            <w:pPr>
              <w:spacing w:after="0"/>
              <w:rPr>
                <w:color w:val="000000"/>
                <w:sz w:val="18"/>
                <w:szCs w:val="18"/>
              </w:rPr>
            </w:pPr>
          </w:p>
          <w:p w:rsidR="00D72A57" w:rsidRPr="00526ABA" w:rsidRDefault="00D72A57" w:rsidP="00977327">
            <w:pPr>
              <w:spacing w:after="0"/>
              <w:rPr>
                <w:color w:val="000000"/>
                <w:sz w:val="18"/>
                <w:szCs w:val="18"/>
              </w:rPr>
            </w:pPr>
            <w:r w:rsidRPr="00526ABA">
              <w:rPr>
                <w:color w:val="000000"/>
                <w:sz w:val="18"/>
                <w:szCs w:val="18"/>
              </w:rPr>
              <w:t xml:space="preserve">ETSI version.TR edition no, </w:t>
            </w:r>
          </w:p>
          <w:p w:rsidR="00D72A57" w:rsidRPr="00526ABA" w:rsidRDefault="00D72A57" w:rsidP="00977327">
            <w:pPr>
              <w:spacing w:after="0"/>
              <w:rPr>
                <w:color w:val="000000"/>
                <w:sz w:val="18"/>
                <w:szCs w:val="18"/>
              </w:rPr>
            </w:pPr>
          </w:p>
          <w:p w:rsidR="00D72A57" w:rsidRPr="00526ABA" w:rsidRDefault="00D72A57" w:rsidP="00977327">
            <w:pPr>
              <w:spacing w:after="0"/>
              <w:rPr>
                <w:color w:val="000000"/>
                <w:sz w:val="18"/>
                <w:szCs w:val="18"/>
              </w:rPr>
            </w:pPr>
            <w:r w:rsidRPr="00526ABA">
              <w:rPr>
                <w:color w:val="000000"/>
                <w:sz w:val="18"/>
                <w:szCs w:val="18"/>
              </w:rPr>
              <w:t xml:space="preserve">where: </w:t>
            </w:r>
          </w:p>
          <w:p w:rsidR="00D72A57" w:rsidRPr="00526ABA" w:rsidRDefault="00D72A57" w:rsidP="005F2C06">
            <w:pPr>
              <w:spacing w:after="0"/>
              <w:ind w:left="1340" w:hanging="1260"/>
              <w:rPr>
                <w:color w:val="000000"/>
                <w:sz w:val="18"/>
                <w:szCs w:val="18"/>
              </w:rPr>
            </w:pPr>
            <w:r w:rsidRPr="00526ABA">
              <w:rPr>
                <w:color w:val="000000"/>
                <w:sz w:val="18"/>
                <w:szCs w:val="18"/>
              </w:rPr>
              <w:t xml:space="preserve">ETSI version: </w:t>
            </w:r>
            <w:r w:rsidRPr="00526ABA">
              <w:rPr>
                <w:color w:val="000000"/>
                <w:sz w:val="18"/>
                <w:szCs w:val="18"/>
              </w:rPr>
              <w:tab/>
              <w:t>8 characters,</w:t>
            </w:r>
          </w:p>
          <w:p w:rsidR="00D72A57" w:rsidRPr="00526ABA" w:rsidRDefault="00D72A57" w:rsidP="005F2C06">
            <w:pPr>
              <w:spacing w:after="0"/>
              <w:ind w:left="1340" w:hanging="1260"/>
              <w:rPr>
                <w:color w:val="000000"/>
                <w:sz w:val="18"/>
                <w:szCs w:val="18"/>
              </w:rPr>
            </w:pPr>
            <w:r w:rsidRPr="00526ABA">
              <w:rPr>
                <w:color w:val="000000"/>
                <w:sz w:val="18"/>
                <w:szCs w:val="18"/>
              </w:rPr>
              <w:t xml:space="preserve">TR edition: </w:t>
            </w:r>
            <w:r w:rsidRPr="00526ABA">
              <w:rPr>
                <w:color w:val="000000"/>
                <w:sz w:val="18"/>
                <w:szCs w:val="18"/>
              </w:rPr>
              <w:tab/>
              <w:t>4 characters,</w:t>
            </w:r>
          </w:p>
          <w:p w:rsidR="00D72A57" w:rsidRPr="00526ABA" w:rsidRDefault="00D72A57" w:rsidP="005F2C06">
            <w:pPr>
              <w:spacing w:after="0"/>
              <w:ind w:left="1340" w:hanging="1260"/>
              <w:rPr>
                <w:color w:val="000000"/>
                <w:sz w:val="18"/>
                <w:szCs w:val="18"/>
              </w:rPr>
            </w:pPr>
            <w:r w:rsidRPr="00526ABA">
              <w:rPr>
                <w:color w:val="000000"/>
                <w:sz w:val="18"/>
                <w:szCs w:val="18"/>
              </w:rPr>
              <w:t xml:space="preserve">No: </w:t>
            </w:r>
            <w:r w:rsidRPr="00526ABA">
              <w:rPr>
                <w:color w:val="000000"/>
                <w:sz w:val="18"/>
                <w:szCs w:val="18"/>
              </w:rPr>
              <w:tab/>
              <w:t>2 characters.</w:t>
            </w:r>
          </w:p>
          <w:p w:rsidR="00D72A57" w:rsidRPr="00526ABA" w:rsidRDefault="00D72A57" w:rsidP="00977327">
            <w:pPr>
              <w:spacing w:after="0"/>
              <w:rPr>
                <w:color w:val="000000"/>
                <w:sz w:val="18"/>
                <w:szCs w:val="18"/>
              </w:rPr>
            </w:pPr>
          </w:p>
          <w:p w:rsidR="00D72A57" w:rsidRPr="00526ABA" w:rsidRDefault="00D72A57" w:rsidP="00977327">
            <w:pPr>
              <w:spacing w:after="0"/>
              <w:rPr>
                <w:color w:val="000000"/>
                <w:sz w:val="18"/>
                <w:szCs w:val="18"/>
              </w:rPr>
            </w:pPr>
            <w:r w:rsidRPr="00526ABA">
              <w:rPr>
                <w:color w:val="000000"/>
                <w:sz w:val="18"/>
                <w:szCs w:val="18"/>
              </w:rPr>
              <w:t>Example: 01.26.01.07.2.01 means:</w:t>
            </w:r>
          </w:p>
          <w:p w:rsidR="00D72A57" w:rsidRPr="00526ABA" w:rsidRDefault="00D72A57" w:rsidP="00977327">
            <w:pPr>
              <w:spacing w:after="0"/>
              <w:rPr>
                <w:color w:val="000000"/>
                <w:sz w:val="18"/>
                <w:szCs w:val="18"/>
              </w:rPr>
            </w:pPr>
          </w:p>
          <w:tbl>
            <w:tblPr>
              <w:tblStyle w:val="TableGrid"/>
              <w:tblW w:w="6501" w:type="dxa"/>
              <w:tblLook w:val="04A0" w:firstRow="1" w:lastRow="0" w:firstColumn="1" w:lastColumn="0" w:noHBand="0" w:noVBand="1"/>
            </w:tblPr>
            <w:tblGrid>
              <w:gridCol w:w="1446"/>
              <w:gridCol w:w="1418"/>
              <w:gridCol w:w="3637"/>
            </w:tblGrid>
            <w:tr w:rsidR="00D72A57" w:rsidRPr="00526ABA" w:rsidTr="005A5A53">
              <w:tc>
                <w:tcPr>
                  <w:tcW w:w="1446" w:type="dxa"/>
                </w:tcPr>
                <w:p w:rsidR="00D72A57" w:rsidRPr="00526ABA" w:rsidRDefault="00D72A57" w:rsidP="00E641A2">
                  <w:pPr>
                    <w:spacing w:after="0"/>
                    <w:rPr>
                      <w:b/>
                      <w:color w:val="000000"/>
                      <w:sz w:val="18"/>
                      <w:szCs w:val="18"/>
                    </w:rPr>
                  </w:pPr>
                  <w:r w:rsidRPr="00526ABA">
                    <w:rPr>
                      <w:b/>
                      <w:color w:val="000000"/>
                      <w:sz w:val="18"/>
                      <w:szCs w:val="18"/>
                    </w:rPr>
                    <w:t>01.26.01</w:t>
                  </w:r>
                </w:p>
              </w:tc>
              <w:tc>
                <w:tcPr>
                  <w:tcW w:w="1418" w:type="dxa"/>
                </w:tcPr>
                <w:p w:rsidR="00D72A57" w:rsidRPr="00526ABA" w:rsidRDefault="00D72A57" w:rsidP="005E7923">
                  <w:pPr>
                    <w:spacing w:after="0"/>
                    <w:rPr>
                      <w:b/>
                      <w:color w:val="000000"/>
                      <w:sz w:val="18"/>
                      <w:szCs w:val="18"/>
                    </w:rPr>
                  </w:pPr>
                  <w:r w:rsidRPr="00526ABA">
                    <w:rPr>
                      <w:b/>
                      <w:color w:val="000000"/>
                      <w:sz w:val="18"/>
                      <w:szCs w:val="18"/>
                    </w:rPr>
                    <w:t>07.2</w:t>
                  </w:r>
                </w:p>
              </w:tc>
              <w:tc>
                <w:tcPr>
                  <w:tcW w:w="3637" w:type="dxa"/>
                </w:tcPr>
                <w:p w:rsidR="00D72A57" w:rsidRPr="00526ABA" w:rsidRDefault="00D72A57" w:rsidP="00977327">
                  <w:pPr>
                    <w:spacing w:after="0"/>
                    <w:rPr>
                      <w:b/>
                      <w:color w:val="000000"/>
                      <w:sz w:val="18"/>
                      <w:szCs w:val="18"/>
                    </w:rPr>
                  </w:pPr>
                  <w:r w:rsidRPr="00526ABA">
                    <w:rPr>
                      <w:b/>
                      <w:color w:val="000000"/>
                      <w:sz w:val="18"/>
                      <w:szCs w:val="18"/>
                    </w:rPr>
                    <w:t>01</w:t>
                  </w:r>
                </w:p>
              </w:tc>
            </w:tr>
            <w:tr w:rsidR="00D72A57" w:rsidRPr="00526ABA" w:rsidTr="005A5A53">
              <w:trPr>
                <w:trHeight w:val="628"/>
              </w:trPr>
              <w:tc>
                <w:tcPr>
                  <w:tcW w:w="1446" w:type="dxa"/>
                </w:tcPr>
                <w:p w:rsidR="00D72A57" w:rsidRPr="00526ABA" w:rsidRDefault="00D72A57" w:rsidP="00E641A2">
                  <w:pPr>
                    <w:spacing w:after="0"/>
                    <w:rPr>
                      <w:color w:val="000000"/>
                      <w:sz w:val="16"/>
                      <w:szCs w:val="16"/>
                    </w:rPr>
                  </w:pPr>
                  <w:r w:rsidRPr="00526ABA">
                    <w:rPr>
                      <w:color w:val="000000"/>
                      <w:sz w:val="16"/>
                      <w:szCs w:val="16"/>
                    </w:rPr>
                    <w:t>ETSI TS 102 657 version No 01.26.01</w:t>
                  </w:r>
                </w:p>
              </w:tc>
              <w:tc>
                <w:tcPr>
                  <w:tcW w:w="1418" w:type="dxa"/>
                </w:tcPr>
                <w:p w:rsidR="00D72A57" w:rsidRPr="00526ABA" w:rsidRDefault="00D72A57" w:rsidP="005E7923">
                  <w:pPr>
                    <w:spacing w:after="0"/>
                    <w:rPr>
                      <w:color w:val="000000"/>
                      <w:sz w:val="16"/>
                      <w:szCs w:val="16"/>
                    </w:rPr>
                  </w:pPr>
                  <w:r w:rsidRPr="00526ABA">
                    <w:rPr>
                      <w:color w:val="000000"/>
                      <w:sz w:val="16"/>
                      <w:szCs w:val="16"/>
                    </w:rPr>
                    <w:t>relevant TR TKÜV edition 7.2</w:t>
                  </w:r>
                </w:p>
              </w:tc>
              <w:tc>
                <w:tcPr>
                  <w:tcW w:w="3637" w:type="dxa"/>
                </w:tcPr>
                <w:p w:rsidR="00D72A57" w:rsidRPr="00526ABA" w:rsidRDefault="00D72A57" w:rsidP="00977327">
                  <w:pPr>
                    <w:spacing w:after="0"/>
                    <w:rPr>
                      <w:color w:val="000000"/>
                      <w:sz w:val="16"/>
                      <w:szCs w:val="16"/>
                    </w:rPr>
                  </w:pPr>
                  <w:r w:rsidRPr="00526ABA">
                    <w:rPr>
                      <w:color w:val="000000"/>
                      <w:sz w:val="16"/>
                      <w:szCs w:val="16"/>
                    </w:rPr>
                    <w:t>consecutive numbering for the NatParas version</w:t>
                  </w:r>
                </w:p>
              </w:tc>
            </w:tr>
          </w:tbl>
          <w:p w:rsidR="00D72A57" w:rsidRPr="00526ABA" w:rsidRDefault="00D72A57" w:rsidP="00977327">
            <w:pPr>
              <w:spacing w:after="0"/>
              <w:rPr>
                <w:color w:val="000000"/>
                <w:sz w:val="18"/>
                <w:szCs w:val="18"/>
              </w:rPr>
            </w:pP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lastRenderedPageBreak/>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&lt;additionalInformation&gt;</w:t>
            </w:r>
          </w:p>
        </w:tc>
        <w:tc>
          <w:tcPr>
            <w:tcW w:w="2971" w:type="pct"/>
          </w:tcPr>
          <w:p w:rsidR="00D72A57" w:rsidRPr="00526ABA" w:rsidRDefault="00D72A57" w:rsidP="00977327">
            <w:pPr>
              <w:spacing w:after="0"/>
              <w:rPr>
                <w:color w:val="000000"/>
                <w:sz w:val="18"/>
                <w:szCs w:val="18"/>
              </w:rPr>
            </w:pPr>
            <w:r w:rsidRPr="00526ABA">
              <w:rPr>
                <w:color w:val="000000"/>
                <w:sz w:val="18"/>
                <w:szCs w:val="18"/>
              </w:rPr>
              <w:t>Free text for additional information from the obligated undertaking with respect to the disclosure</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&lt;additionalDocument&gt;</w:t>
            </w:r>
          </w:p>
        </w:tc>
        <w:tc>
          <w:tcPr>
            <w:tcW w:w="2971" w:type="pct"/>
          </w:tcPr>
          <w:p w:rsidR="00D72A57" w:rsidRPr="00526ABA" w:rsidRDefault="00D72A57" w:rsidP="00977327">
            <w:pPr>
              <w:spacing w:after="0"/>
              <w:rPr>
                <w:color w:val="000000"/>
                <w:sz w:val="18"/>
                <w:szCs w:val="18"/>
              </w:rPr>
            </w:pPr>
            <w:r w:rsidRPr="00526ABA">
              <w:rPr>
                <w:color w:val="000000"/>
                <w:sz w:val="18"/>
                <w:szCs w:val="18"/>
              </w:rPr>
              <w:t>Possibility of transmitting an additional document as a supplement</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&lt;responseDetails&gt;</w:t>
            </w:r>
          </w:p>
        </w:tc>
        <w:tc>
          <w:tcPr>
            <w:tcW w:w="2971" w:type="pct"/>
          </w:tcPr>
          <w:p w:rsidR="00D72A57" w:rsidRPr="00526ABA" w:rsidRDefault="00D72A57" w:rsidP="00977327">
            <w:pPr>
              <w:spacing w:after="0"/>
              <w:rPr>
                <w:color w:val="000000"/>
                <w:sz w:val="18"/>
                <w:szCs w:val="18"/>
              </w:rPr>
            </w:pPr>
            <w:r w:rsidRPr="00526ABA">
              <w:rPr>
                <w:color w:val="000000"/>
                <w:sz w:val="18"/>
                <w:szCs w:val="18"/>
              </w:rPr>
              <w:t>Here, the possible application modules are specified.</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bl>
    <w:p w:rsidR="00D72A57" w:rsidRPr="00526ABA" w:rsidRDefault="00D72A57" w:rsidP="00D72A57">
      <w:pPr>
        <w:rPr>
          <w:rFonts w:cs="Arial"/>
          <w:b/>
          <w:color w:val="000000"/>
          <w:highlight w:val="yellow"/>
        </w:rPr>
      </w:pPr>
    </w:p>
    <w:p w:rsidR="00D72A57" w:rsidRPr="00526ABA" w:rsidRDefault="00D72A57" w:rsidP="004B5221">
      <w:pPr>
        <w:keepNext/>
        <w:rPr>
          <w:color w:val="000000"/>
        </w:rPr>
      </w:pPr>
      <w:r w:rsidRPr="00526ABA">
        <w:rPr>
          <w:color w:val="000000"/>
        </w:rPr>
        <w:t xml:space="preserve">The </w:t>
      </w:r>
      <w:r w:rsidRPr="00526ABA">
        <w:rPr>
          <w:i/>
          <w:iCs/>
          <w:color w:val="000000"/>
        </w:rPr>
        <w:t>additionalInformation</w:t>
      </w:r>
      <w:r w:rsidRPr="00526ABA">
        <w:rPr>
          <w:color w:val="000000"/>
        </w:rPr>
        <w:t xml:space="preserve"> field may (similarly to Section 2.2.5) be completed with various items of information, as described below:</w:t>
      </w:r>
    </w:p>
    <w:p w:rsidR="00D72A57" w:rsidRPr="00A51358" w:rsidRDefault="00D72A57" w:rsidP="00D72A57">
      <w:pPr>
        <w:tabs>
          <w:tab w:val="left" w:pos="1843"/>
        </w:tabs>
        <w:rPr>
          <w:color w:val="000000"/>
          <w:lang w:val="fr-FR"/>
        </w:rPr>
      </w:pPr>
      <w:r w:rsidRPr="00A51358">
        <w:rPr>
          <w:color w:val="000000"/>
          <w:lang w:val="fr-FR"/>
        </w:rPr>
        <w:t>&lt;Info&gt;</w:t>
      </w:r>
      <w:r w:rsidRPr="00A51358">
        <w:rPr>
          <w:color w:val="000000"/>
          <w:lang w:val="fr-FR"/>
        </w:rPr>
        <w:tab/>
      </w:r>
      <w:r w:rsidRPr="00526ABA">
        <w:rPr>
          <w:color w:val="000000"/>
        </w:rPr>
        <w:sym w:font="Wingdings" w:char="F0E0"/>
      </w:r>
      <w:r w:rsidRPr="00A51358">
        <w:rPr>
          <w:color w:val="000000"/>
          <w:lang w:val="fr-FR"/>
        </w:rPr>
        <w:t>&lt;List&gt;</w:t>
      </w:r>
    </w:p>
    <w:p w:rsidR="00D72A57" w:rsidRPr="00A51358" w:rsidRDefault="00D72A57" w:rsidP="00D72A57">
      <w:pPr>
        <w:tabs>
          <w:tab w:val="left" w:pos="1843"/>
        </w:tabs>
        <w:rPr>
          <w:color w:val="000000"/>
          <w:lang w:val="fr-FR"/>
        </w:rPr>
      </w:pPr>
      <w:r w:rsidRPr="00A51358">
        <w:rPr>
          <w:color w:val="000000"/>
          <w:lang w:val="fr-FR"/>
        </w:rPr>
        <w:t>&lt;Info&gt;</w:t>
      </w:r>
      <w:r w:rsidRPr="00A51358">
        <w:rPr>
          <w:color w:val="000000"/>
          <w:lang w:val="fr-FR"/>
        </w:rPr>
        <w:tab/>
      </w:r>
      <w:r w:rsidRPr="00526ABA">
        <w:rPr>
          <w:color w:val="000000"/>
        </w:rPr>
        <w:sym w:font="Wingdings" w:char="F0E0"/>
      </w:r>
      <w:r w:rsidRPr="00A51358">
        <w:rPr>
          <w:color w:val="000000"/>
          <w:lang w:val="fr-FR"/>
        </w:rPr>
        <w:t>&lt;Comment&gt;</w:t>
      </w:r>
    </w:p>
    <w:p w:rsidR="00D72A57" w:rsidRPr="00A51358" w:rsidRDefault="00D72A57" w:rsidP="00D72A57">
      <w:pPr>
        <w:tabs>
          <w:tab w:val="left" w:pos="1843"/>
        </w:tabs>
        <w:rPr>
          <w:color w:val="000000"/>
          <w:lang w:val="fr-FR"/>
        </w:rPr>
      </w:pPr>
      <w:r w:rsidRPr="00A51358">
        <w:rPr>
          <w:color w:val="000000"/>
          <w:lang w:val="fr-FR"/>
        </w:rPr>
        <w:t>&lt;Info&gt;</w:t>
      </w:r>
      <w:r w:rsidRPr="00A51358">
        <w:rPr>
          <w:color w:val="000000"/>
          <w:lang w:val="fr-FR"/>
        </w:rPr>
        <w:tab/>
      </w:r>
      <w:r w:rsidRPr="00526ABA">
        <w:rPr>
          <w:color w:val="000000"/>
        </w:rPr>
        <w:sym w:font="Wingdings" w:char="F0E0"/>
      </w:r>
      <w:r w:rsidRPr="00A51358">
        <w:rPr>
          <w:color w:val="000000"/>
          <w:lang w:val="fr-FR"/>
        </w:rPr>
        <w:t>&lt;List&gt;;&lt;Comment&gt;</w:t>
      </w:r>
    </w:p>
    <w:p w:rsidR="00D72A57" w:rsidRPr="00A51358" w:rsidRDefault="00D72A57" w:rsidP="00D72A57">
      <w:pPr>
        <w:tabs>
          <w:tab w:val="left" w:pos="1843"/>
        </w:tabs>
        <w:rPr>
          <w:color w:val="000000"/>
          <w:lang w:val="da-DK"/>
        </w:rPr>
      </w:pPr>
      <w:r w:rsidRPr="00A51358">
        <w:rPr>
          <w:color w:val="000000"/>
          <w:lang w:val="da-DK"/>
        </w:rPr>
        <w:t>&lt;List&gt;</w:t>
      </w:r>
      <w:r w:rsidRPr="00A51358">
        <w:rPr>
          <w:color w:val="000000"/>
          <w:lang w:val="da-DK"/>
        </w:rPr>
        <w:tab/>
      </w:r>
      <w:r w:rsidRPr="00526ABA">
        <w:rPr>
          <w:color w:val="000000"/>
        </w:rPr>
        <w:sym w:font="Wingdings" w:char="F0E0"/>
      </w:r>
      <w:r w:rsidRPr="00A51358">
        <w:rPr>
          <w:color w:val="000000"/>
          <w:lang w:val="da-DK"/>
        </w:rPr>
        <w:t>&lt;ListItem&gt;</w:t>
      </w:r>
    </w:p>
    <w:p w:rsidR="00D72A57" w:rsidRPr="00A51358" w:rsidRDefault="00D72A57" w:rsidP="00D72A57">
      <w:pPr>
        <w:tabs>
          <w:tab w:val="left" w:pos="1843"/>
        </w:tabs>
        <w:rPr>
          <w:color w:val="000000"/>
          <w:lang w:val="da-DK"/>
        </w:rPr>
      </w:pPr>
      <w:r w:rsidRPr="00A51358">
        <w:rPr>
          <w:color w:val="000000"/>
          <w:lang w:val="da-DK"/>
        </w:rPr>
        <w:t>&lt;List&gt;</w:t>
      </w:r>
      <w:r w:rsidRPr="00A51358">
        <w:rPr>
          <w:color w:val="000000"/>
          <w:lang w:val="da-DK"/>
        </w:rPr>
        <w:tab/>
      </w:r>
      <w:r w:rsidRPr="00526ABA">
        <w:rPr>
          <w:color w:val="000000"/>
        </w:rPr>
        <w:sym w:font="Wingdings" w:char="F0E0"/>
      </w:r>
      <w:r w:rsidRPr="00A51358">
        <w:rPr>
          <w:color w:val="000000"/>
          <w:lang w:val="da-DK"/>
        </w:rPr>
        <w:t xml:space="preserve">&lt;ListItem&gt;;&lt;List&gt; </w:t>
      </w:r>
    </w:p>
    <w:p w:rsidR="00D72A57" w:rsidRPr="00526ABA" w:rsidRDefault="00D72A57" w:rsidP="00D72A57">
      <w:pPr>
        <w:tabs>
          <w:tab w:val="left" w:pos="1843"/>
        </w:tabs>
        <w:rPr>
          <w:color w:val="000000"/>
        </w:rPr>
      </w:pPr>
      <w:r w:rsidRPr="00526ABA">
        <w:rPr>
          <w:color w:val="000000"/>
        </w:rPr>
        <w:t>&lt;ListItem&gt;</w:t>
      </w:r>
      <w:r w:rsidRPr="00526ABA">
        <w:rPr>
          <w:color w:val="000000"/>
        </w:rPr>
        <w:tab/>
      </w:r>
      <w:r w:rsidRPr="00526ABA">
        <w:rPr>
          <w:color w:val="000000"/>
        </w:rPr>
        <w:sym w:font="Wingdings" w:char="F0E0"/>
      </w:r>
      <w:r w:rsidRPr="00526ABA">
        <w:rPr>
          <w:color w:val="000000"/>
        </w:rPr>
        <w:t>„&lt;Feldname&gt;“=„&lt;FeldWert&gt;“</w:t>
      </w:r>
    </w:p>
    <w:p w:rsidR="00D72A57" w:rsidRPr="00526ABA" w:rsidRDefault="00D72A57" w:rsidP="00D72A57">
      <w:pPr>
        <w:tabs>
          <w:tab w:val="left" w:pos="1843"/>
        </w:tabs>
        <w:rPr>
          <w:color w:val="000000"/>
        </w:rPr>
      </w:pPr>
      <w:r w:rsidRPr="00526ABA">
        <w:rPr>
          <w:color w:val="000000"/>
        </w:rPr>
        <w:t>&lt;Comment&gt;</w:t>
      </w:r>
      <w:r w:rsidRPr="00526ABA">
        <w:rPr>
          <w:color w:val="000000"/>
        </w:rPr>
        <w:tab/>
      </w:r>
      <w:r w:rsidRPr="00526ABA">
        <w:rPr>
          <w:color w:val="000000"/>
        </w:rPr>
        <w:sym w:font="Wingdings" w:char="F0E0"/>
      </w:r>
      <w:r w:rsidRPr="00526ABA">
        <w:rPr>
          <w:color w:val="000000"/>
        </w:rPr>
        <w:t>COMMENT=&lt;text&gt;</w:t>
      </w:r>
    </w:p>
    <w:p w:rsidR="00D72A57" w:rsidRPr="00526ABA" w:rsidRDefault="00D72A57" w:rsidP="00D72A57">
      <w:pPr>
        <w:rPr>
          <w:color w:val="000000"/>
        </w:rPr>
      </w:pPr>
      <w:r w:rsidRPr="00526ABA">
        <w:rPr>
          <w:color w:val="000000"/>
        </w:rPr>
        <w:t>The above identifiers in pointed brackets are designated non-terminals. Any strings are permissible for the parameters &lt;field name&gt;, &lt;field value&gt; and &lt;text&gt;.</w:t>
      </w:r>
    </w:p>
    <w:p w:rsidR="00D72A57" w:rsidRPr="00526ABA" w:rsidRDefault="00D72A57" w:rsidP="00D72A57">
      <w:pPr>
        <w:rPr>
          <w:color w:val="000000"/>
        </w:rPr>
      </w:pPr>
      <w:r w:rsidRPr="00526ABA">
        <w:rPr>
          <w:color w:val="000000"/>
        </w:rPr>
        <w:t>Where double inverted commas or backslash characters are shown in the case of the parameters &lt;field name&gt; and &lt;field value&gt;, these characters shall each escape via a backslash.</w:t>
      </w:r>
    </w:p>
    <w:p w:rsidR="00D72A57" w:rsidRPr="00526ABA" w:rsidRDefault="00D72A57" w:rsidP="00D72A57">
      <w:pPr>
        <w:rPr>
          <w:color w:val="000000"/>
        </w:rPr>
      </w:pPr>
      <w:r w:rsidRPr="00526ABA">
        <w:rPr>
          <w:color w:val="000000"/>
        </w:rPr>
        <w:t>The &lt;Comment&gt; parameter additionally permits comments in free text to the network operator-specific fields.</w:t>
      </w:r>
    </w:p>
    <w:p w:rsidR="00D72A57" w:rsidRPr="00526ABA" w:rsidRDefault="00D72A57" w:rsidP="00D72A57">
      <w:pPr>
        <w:rPr>
          <w:color w:val="000000"/>
        </w:rPr>
      </w:pPr>
      <w:r w:rsidRPr="00526ABA">
        <w:rPr>
          <w:color w:val="000000"/>
        </w:rPr>
        <w:t>An example without free text:</w:t>
      </w:r>
    </w:p>
    <w:p w:rsidR="00D72A57" w:rsidRPr="00526ABA" w:rsidRDefault="00D72A57" w:rsidP="00D72A57">
      <w:pPr>
        <w:rPr>
          <w:color w:val="000000"/>
        </w:rPr>
      </w:pPr>
      <w:r w:rsidRPr="00526ABA">
        <w:rPr>
          <w:color w:val="000000"/>
        </w:rPr>
        <w:t>”Criterion sought“=”12345“;”Period“=”01.05.2015 00:00:00 – 02.05.2015 23:59.59-”;”Carrier Id”=”66221”</w:t>
      </w:r>
    </w:p>
    <w:p w:rsidR="00D72A57" w:rsidRPr="00526ABA" w:rsidRDefault="00D72A57" w:rsidP="00D72A57">
      <w:pPr>
        <w:rPr>
          <w:color w:val="000000"/>
        </w:rPr>
      </w:pPr>
      <w:r w:rsidRPr="00526ABA">
        <w:rPr>
          <w:color w:val="000000"/>
        </w:rPr>
        <w:t>The same example using free text:</w:t>
      </w:r>
    </w:p>
    <w:p w:rsidR="00D72A57" w:rsidRPr="00526ABA" w:rsidRDefault="00D72A57" w:rsidP="00D72A57">
      <w:pPr>
        <w:rPr>
          <w:color w:val="000000"/>
        </w:rPr>
      </w:pPr>
      <w:r w:rsidRPr="00526ABA">
        <w:rPr>
          <w:color w:val="000000"/>
        </w:rPr>
        <w:t>”Criterion sought“=”12345“;”Period“=”01.05.2015 00:00:00 – 02.05.2015 23:59.59-”;”Carrier Id”=”66221”;COMMENT=The cell information was already partially deleted because the data are more than 7 days old.</w:t>
      </w:r>
    </w:p>
    <w:p w:rsidR="00D72A57" w:rsidRPr="00526ABA" w:rsidRDefault="00D72A57" w:rsidP="00D72A57">
      <w:pPr>
        <w:rPr>
          <w:color w:val="000000"/>
        </w:rPr>
      </w:pPr>
      <w:r w:rsidRPr="00526ABA">
        <w:rPr>
          <w:color w:val="000000"/>
        </w:rPr>
        <w:t>The free text field "otherInformation" of ETSI-XSD is to be used for missing parameters according to Section 2.2.5.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responseDetails</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&lt;locatingResult&gt;</w:t>
            </w:r>
          </w:p>
        </w:tc>
        <w:tc>
          <w:tcPr>
            <w:tcW w:w="2971" w:type="pct"/>
          </w:tcPr>
          <w:p w:rsidR="00D72A57" w:rsidRPr="00526ABA" w:rsidRDefault="00D72A57" w:rsidP="005E7923">
            <w:pPr>
              <w:spacing w:after="0"/>
              <w:rPr>
                <w:color w:val="000000"/>
                <w:sz w:val="18"/>
                <w:szCs w:val="18"/>
              </w:rPr>
            </w:pPr>
            <w:r w:rsidRPr="00526ABA">
              <w:rPr>
                <w:color w:val="000000"/>
                <w:sz w:val="18"/>
                <w:szCs w:val="18"/>
              </w:rPr>
              <w:t>for the results of locating procedures for mobile telephony terminals; if several SIM cards have been assigned to the identifier, this parameter shall be specified for each SIM card and transmitted as a separate &lt;locatingResult&gt; each time in the &lt;responseDetails&gt;</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&lt;radioStructureResult&gt;</w:t>
            </w:r>
          </w:p>
        </w:tc>
        <w:tc>
          <w:tcPr>
            <w:tcW w:w="2971" w:type="pct"/>
          </w:tcPr>
          <w:p w:rsidR="00D72A57" w:rsidRPr="00526ABA" w:rsidRDefault="00D72A57" w:rsidP="00977327">
            <w:pPr>
              <w:spacing w:after="0"/>
              <w:rPr>
                <w:color w:val="000000"/>
                <w:sz w:val="18"/>
                <w:szCs w:val="18"/>
              </w:rPr>
            </w:pPr>
            <w:r w:rsidRPr="00526ABA">
              <w:rPr>
                <w:color w:val="000000"/>
                <w:sz w:val="18"/>
                <w:szCs w:val="18"/>
              </w:rPr>
              <w:t>for responses to requests for the structure of radio cells, with the specific data requested defined in the ETSI XSD</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&lt;lawfulInterceptionResult&gt;</w:t>
            </w:r>
          </w:p>
        </w:tc>
        <w:tc>
          <w:tcPr>
            <w:tcW w:w="2971" w:type="pct"/>
          </w:tcPr>
          <w:p w:rsidR="00D72A57" w:rsidRPr="00526ABA" w:rsidRDefault="00D72A57" w:rsidP="00977327">
            <w:pPr>
              <w:spacing w:after="0"/>
              <w:rPr>
                <w:color w:val="000000"/>
                <w:sz w:val="18"/>
                <w:szCs w:val="18"/>
              </w:rPr>
            </w:pPr>
            <w:r w:rsidRPr="00526ABA">
              <w:rPr>
                <w:color w:val="000000"/>
                <w:sz w:val="18"/>
                <w:szCs w:val="18"/>
              </w:rPr>
              <w:t>for responses to activation/change/deactivation of a surveillance action, after the surveillance order itself has been transmitted</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&lt;rejectedTargets&gt;</w:t>
            </w:r>
          </w:p>
        </w:tc>
        <w:tc>
          <w:tcPr>
            <w:tcW w:w="2971" w:type="pct"/>
          </w:tcPr>
          <w:p w:rsidR="00D72A57" w:rsidRPr="00526ABA" w:rsidRDefault="00D72A57" w:rsidP="00977327">
            <w:pPr>
              <w:spacing w:after="0"/>
              <w:rPr>
                <w:color w:val="000000"/>
                <w:sz w:val="18"/>
                <w:szCs w:val="18"/>
              </w:rPr>
            </w:pPr>
            <w:r w:rsidRPr="00526ABA">
              <w:rPr>
                <w:color w:val="000000"/>
                <w:sz w:val="18"/>
                <w:szCs w:val="18"/>
              </w:rPr>
              <w:t xml:space="preserve">Rejected targets should be stated here. If several targets have been rejected, the element &lt;RejectedTargetNumber&gt; is to be used accordingly </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bl>
    <w:p w:rsidR="00D72A57" w:rsidRPr="00526ABA" w:rsidRDefault="00D72A57" w:rsidP="00012CFE">
      <w:pPr>
        <w:pStyle w:val="Heading4"/>
      </w:pPr>
      <w:r w:rsidRPr="00526ABA">
        <w:lastRenderedPageBreak/>
        <w:t>3.3.2.2</w:t>
      </w:r>
      <w:r w:rsidRPr="00526ABA">
        <w:tab/>
        <w:t>Specifications for the rejectedTargets in the national XSD addendum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rejectedTargets</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p>
        </w:tc>
        <w:tc>
          <w:tcPr>
            <w:tcW w:w="2971" w:type="pct"/>
          </w:tcPr>
          <w:p w:rsidR="00D72A57" w:rsidRPr="00526ABA" w:rsidRDefault="00D72A57" w:rsidP="00977327">
            <w:pPr>
              <w:spacing w:after="0"/>
              <w:rPr>
                <w:color w:val="000000"/>
                <w:sz w:val="18"/>
                <w:szCs w:val="18"/>
              </w:rPr>
            </w:pP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1943B6" w:rsidRPr="00526ABA" w:rsidTr="005A5A53">
        <w:tc>
          <w:tcPr>
            <w:tcW w:w="1650" w:type="pct"/>
          </w:tcPr>
          <w:p w:rsidR="001943B6" w:rsidRPr="00526ABA" w:rsidRDefault="001943B6" w:rsidP="007F5F5A">
            <w:pPr>
              <w:spacing w:after="0"/>
              <w:rPr>
                <w:rFonts w:ascii="Courier New" w:hAnsi="Courier New" w:cs="Courier New"/>
                <w:color w:val="000000"/>
                <w:sz w:val="18"/>
                <w:szCs w:val="18"/>
              </w:rPr>
            </w:pPr>
            <w:r w:rsidRPr="00526ABA">
              <w:rPr>
                <w:rFonts w:ascii="Courier New" w:hAnsi="Courier New"/>
                <w:color w:val="000000"/>
                <w:sz w:val="18"/>
                <w:szCs w:val="18"/>
              </w:rPr>
              <w:t>&lt;rejectedTargetInfo&gt;</w:t>
            </w:r>
          </w:p>
        </w:tc>
        <w:tc>
          <w:tcPr>
            <w:tcW w:w="2971" w:type="pct"/>
          </w:tcPr>
          <w:p w:rsidR="001943B6" w:rsidRPr="00526ABA" w:rsidRDefault="007F5F5A" w:rsidP="007F5F5A">
            <w:pPr>
              <w:spacing w:after="0"/>
              <w:rPr>
                <w:color w:val="000000"/>
                <w:sz w:val="18"/>
                <w:szCs w:val="18"/>
              </w:rPr>
            </w:pPr>
            <w:r w:rsidRPr="00526ABA">
              <w:rPr>
                <w:color w:val="000000"/>
                <w:sz w:val="18"/>
                <w:szCs w:val="18"/>
              </w:rPr>
              <w:t>For numbering of rejected targets and communication of the reason.</w:t>
            </w:r>
          </w:p>
        </w:tc>
        <w:tc>
          <w:tcPr>
            <w:tcW w:w="379" w:type="pct"/>
          </w:tcPr>
          <w:p w:rsidR="001943B6" w:rsidRPr="00526ABA" w:rsidRDefault="001943B6" w:rsidP="00977327">
            <w:pPr>
              <w:spacing w:after="0"/>
              <w:jc w:val="center"/>
              <w:rPr>
                <w:color w:val="000000"/>
                <w:sz w:val="18"/>
                <w:szCs w:val="18"/>
              </w:rPr>
            </w:pPr>
            <w:r w:rsidRPr="00526ABA">
              <w:rPr>
                <w:color w:val="000000"/>
                <w:sz w:val="18"/>
                <w:szCs w:val="18"/>
              </w:rPr>
              <w:t>M</w:t>
            </w:r>
          </w:p>
        </w:tc>
      </w:tr>
    </w:tbl>
    <w:p w:rsidR="00D72A57" w:rsidRPr="00526ABA" w:rsidRDefault="00D72A57" w:rsidP="00012CFE">
      <w:pPr>
        <w:pStyle w:val="Heading4"/>
      </w:pPr>
      <w:r w:rsidRPr="00526ABA">
        <w:t>3.3.2.3</w:t>
      </w:r>
      <w:r w:rsidRPr="00526ABA">
        <w:tab/>
        <w:t>Specifications for the locatingResult in the national XSD addendum</w:t>
      </w:r>
    </w:p>
    <w:p w:rsidR="00D72A57" w:rsidRPr="00526ABA" w:rsidRDefault="00D72A57" w:rsidP="00D72A57">
      <w:pPr>
        <w:rPr>
          <w:color w:val="000000"/>
        </w:rPr>
      </w:pPr>
      <w:r w:rsidRPr="00526ABA">
        <w:rPr>
          <w:color w:val="000000"/>
        </w:rPr>
        <w:t xml:space="preserve">For applications of type </w:t>
      </w:r>
      <w:r w:rsidRPr="00526ABA">
        <w:rPr>
          <w:i/>
          <w:color w:val="000000"/>
        </w:rPr>
        <w:t>locating</w:t>
      </w:r>
      <w:r w:rsidRPr="00526ABA">
        <w:rPr>
          <w:color w:val="000000"/>
        </w:rPr>
        <w:t>, one locatingResult per SIM card is defined. If several SIM cards have been assigned to the identifier specified in the locating request, then the locatingResult parameter with the respective response parameters is defined in the headers for each individual SIM card.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9"/>
        <w:gridCol w:w="5259"/>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locatingResult</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&lt;mSISDN&gt;</w:t>
            </w:r>
          </w:p>
        </w:tc>
        <w:tc>
          <w:tcPr>
            <w:tcW w:w="2971" w:type="pct"/>
          </w:tcPr>
          <w:p w:rsidR="00D72A57" w:rsidRPr="00526ABA" w:rsidRDefault="00D72A57" w:rsidP="00977327">
            <w:pPr>
              <w:spacing w:after="0"/>
              <w:rPr>
                <w:color w:val="000000"/>
                <w:sz w:val="18"/>
                <w:szCs w:val="18"/>
              </w:rPr>
            </w:pPr>
            <w:r w:rsidRPr="00526ABA">
              <w:rPr>
                <w:color w:val="000000"/>
                <w:sz w:val="18"/>
                <w:szCs w:val="18"/>
              </w:rPr>
              <w:t>Phone number of the mobile telephony terminal to be located, in E.164 format pursuant to Section 2.2.3.4</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&lt;iMSI&gt;</w:t>
            </w:r>
          </w:p>
        </w:tc>
        <w:tc>
          <w:tcPr>
            <w:tcW w:w="2971" w:type="pct"/>
          </w:tcPr>
          <w:p w:rsidR="00D72A57" w:rsidRPr="00526ABA" w:rsidRDefault="00D72A57" w:rsidP="00977327">
            <w:pPr>
              <w:spacing w:after="0"/>
              <w:rPr>
                <w:color w:val="000000"/>
                <w:sz w:val="18"/>
                <w:szCs w:val="18"/>
              </w:rPr>
            </w:pPr>
            <w:r w:rsidRPr="00526ABA">
              <w:rPr>
                <w:color w:val="000000"/>
                <w:sz w:val="18"/>
                <w:szCs w:val="18"/>
              </w:rPr>
              <w:t>IMSI of the located SIM in 3GPP TS 09.02 format, format pursuant to Section 2.2.3.4</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&lt;iMEI&gt;</w:t>
            </w:r>
          </w:p>
        </w:tc>
        <w:tc>
          <w:tcPr>
            <w:tcW w:w="2971" w:type="pct"/>
          </w:tcPr>
          <w:p w:rsidR="00D72A57" w:rsidRPr="00526ABA" w:rsidRDefault="00D72A57" w:rsidP="00977327">
            <w:pPr>
              <w:spacing w:after="0"/>
              <w:rPr>
                <w:color w:val="000000"/>
                <w:sz w:val="18"/>
                <w:szCs w:val="18"/>
              </w:rPr>
            </w:pPr>
            <w:r w:rsidRPr="00526ABA">
              <w:rPr>
                <w:color w:val="000000"/>
                <w:sz w:val="18"/>
                <w:szCs w:val="18"/>
              </w:rPr>
              <w:t>IMEI of the located mobile telephony terminal in 3GPP TS 09.02 format, format pursuant to Section 2.2.3.4</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&lt;loginStatus&gt;</w:t>
            </w:r>
          </w:p>
        </w:tc>
        <w:tc>
          <w:tcPr>
            <w:tcW w:w="2971" w:type="pct"/>
          </w:tcPr>
          <w:p w:rsidR="00D72A57" w:rsidRPr="00526ABA" w:rsidRDefault="00D72A57" w:rsidP="00977327">
            <w:pPr>
              <w:spacing w:after="0"/>
              <w:rPr>
                <w:color w:val="000000"/>
                <w:sz w:val="18"/>
                <w:szCs w:val="18"/>
              </w:rPr>
            </w:pPr>
            <w:r w:rsidRPr="00526ABA">
              <w:rPr>
                <w:color w:val="000000"/>
                <w:sz w:val="18"/>
                <w:szCs w:val="18"/>
              </w:rPr>
              <w:t>Reference to the state of the mobile terminal (attached/registered or detached/unregistered)</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&lt;detachReason&gt;</w:t>
            </w:r>
          </w:p>
        </w:tc>
        <w:tc>
          <w:tcPr>
            <w:tcW w:w="2971" w:type="pct"/>
          </w:tcPr>
          <w:p w:rsidR="00D72A57" w:rsidRPr="00526ABA" w:rsidRDefault="00D72A57" w:rsidP="00977327">
            <w:pPr>
              <w:spacing w:after="0"/>
              <w:rPr>
                <w:color w:val="000000"/>
                <w:sz w:val="18"/>
                <w:szCs w:val="18"/>
              </w:rPr>
            </w:pPr>
            <w:r w:rsidRPr="00526ABA">
              <w:rPr>
                <w:color w:val="000000"/>
                <w:sz w:val="18"/>
                <w:szCs w:val="18"/>
              </w:rPr>
              <w:t>Reason for deregistration as free text, e.g. ‘Switched off by subscriber’</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&lt;vLR&gt;</w:t>
            </w:r>
          </w:p>
        </w:tc>
        <w:tc>
          <w:tcPr>
            <w:tcW w:w="2971" w:type="pct"/>
          </w:tcPr>
          <w:p w:rsidR="00D72A57" w:rsidRPr="00526ABA" w:rsidRDefault="00D72A57" w:rsidP="00977327">
            <w:pPr>
              <w:spacing w:after="0"/>
              <w:rPr>
                <w:color w:val="000000"/>
                <w:sz w:val="18"/>
                <w:szCs w:val="18"/>
              </w:rPr>
            </w:pPr>
            <w:r w:rsidRPr="00526ABA">
              <w:rPr>
                <w:color w:val="000000"/>
                <w:sz w:val="18"/>
                <w:szCs w:val="18"/>
              </w:rPr>
              <w:t>VLR identifier in E.164 format,</w:t>
            </w:r>
          </w:p>
          <w:p w:rsidR="00D72A57" w:rsidRPr="00526ABA" w:rsidRDefault="00D72A57" w:rsidP="00977327">
            <w:pPr>
              <w:spacing w:after="0"/>
              <w:rPr>
                <w:color w:val="000000"/>
                <w:sz w:val="18"/>
                <w:szCs w:val="18"/>
              </w:rPr>
            </w:pPr>
            <w:r w:rsidRPr="00526ABA">
              <w:rPr>
                <w:color w:val="000000"/>
                <w:sz w:val="18"/>
                <w:szCs w:val="18"/>
              </w:rPr>
              <w:t>Format as defined in Section 2.2.3.4</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1943B6" w:rsidRPr="00526ABA" w:rsidTr="005A5A53">
        <w:tc>
          <w:tcPr>
            <w:tcW w:w="1650" w:type="pct"/>
          </w:tcPr>
          <w:p w:rsidR="001943B6" w:rsidRPr="00526ABA" w:rsidRDefault="001943B6" w:rsidP="001943B6">
            <w:pPr>
              <w:spacing w:after="0"/>
              <w:rPr>
                <w:rFonts w:ascii="Courier New" w:hAnsi="Courier New" w:cs="Courier New"/>
                <w:color w:val="000000"/>
                <w:sz w:val="18"/>
                <w:szCs w:val="18"/>
              </w:rPr>
            </w:pPr>
            <w:r w:rsidRPr="00526ABA">
              <w:rPr>
                <w:rFonts w:ascii="Courier New" w:hAnsi="Courier New"/>
                <w:color w:val="000000"/>
                <w:sz w:val="18"/>
                <w:szCs w:val="18"/>
              </w:rPr>
              <w:t>&lt;mME&gt;</w:t>
            </w:r>
          </w:p>
        </w:tc>
        <w:tc>
          <w:tcPr>
            <w:tcW w:w="2971" w:type="pct"/>
          </w:tcPr>
          <w:p w:rsidR="001943B6" w:rsidRPr="00526ABA" w:rsidRDefault="00A13FD2" w:rsidP="001943B6">
            <w:pPr>
              <w:spacing w:after="0"/>
              <w:rPr>
                <w:color w:val="000000"/>
                <w:sz w:val="18"/>
                <w:szCs w:val="18"/>
              </w:rPr>
            </w:pPr>
            <w:r w:rsidRPr="00526ABA">
              <w:rPr>
                <w:color w:val="000000"/>
                <w:sz w:val="18"/>
                <w:szCs w:val="18"/>
              </w:rPr>
              <w:t>Mobility Management Entity</w:t>
            </w:r>
          </w:p>
          <w:p w:rsidR="00A13FD2" w:rsidRPr="00526ABA" w:rsidRDefault="00A13FD2" w:rsidP="001943B6">
            <w:pPr>
              <w:spacing w:after="0"/>
              <w:rPr>
                <w:color w:val="000000"/>
                <w:sz w:val="18"/>
                <w:szCs w:val="18"/>
              </w:rPr>
            </w:pPr>
            <w:r w:rsidRPr="00526ABA">
              <w:rPr>
                <w:color w:val="000000"/>
                <w:sz w:val="18"/>
                <w:szCs w:val="18"/>
              </w:rPr>
              <w:t>Use analogous to VLR identifier</w:t>
            </w:r>
          </w:p>
        </w:tc>
        <w:tc>
          <w:tcPr>
            <w:tcW w:w="379" w:type="pct"/>
          </w:tcPr>
          <w:p w:rsidR="001943B6" w:rsidRPr="00526ABA" w:rsidRDefault="001943B6" w:rsidP="001943B6">
            <w:pPr>
              <w:spacing w:after="0"/>
              <w:jc w:val="center"/>
              <w:rPr>
                <w:color w:val="000000"/>
                <w:sz w:val="18"/>
                <w:szCs w:val="18"/>
              </w:rPr>
            </w:pPr>
            <w:r w:rsidRPr="00526ABA">
              <w:rPr>
                <w:color w:val="000000"/>
                <w:sz w:val="18"/>
                <w:szCs w:val="18"/>
              </w:rPr>
              <w:t>C</w:t>
            </w:r>
          </w:p>
        </w:tc>
      </w:tr>
      <w:tr w:rsidR="001943B6" w:rsidRPr="00526ABA" w:rsidTr="005A5A53">
        <w:tc>
          <w:tcPr>
            <w:tcW w:w="1650" w:type="pct"/>
          </w:tcPr>
          <w:p w:rsidR="001943B6" w:rsidRPr="00526ABA" w:rsidRDefault="001943B6" w:rsidP="001943B6">
            <w:pPr>
              <w:spacing w:after="0"/>
              <w:rPr>
                <w:rFonts w:ascii="Courier New" w:hAnsi="Courier New" w:cs="Courier New"/>
                <w:color w:val="000000"/>
                <w:sz w:val="18"/>
                <w:szCs w:val="18"/>
              </w:rPr>
            </w:pPr>
            <w:r w:rsidRPr="00526ABA">
              <w:rPr>
                <w:rFonts w:ascii="Courier New" w:hAnsi="Courier New"/>
                <w:color w:val="000000"/>
                <w:sz w:val="18"/>
                <w:szCs w:val="18"/>
              </w:rPr>
              <w:t>&lt;lastRadioContact&gt;</w:t>
            </w:r>
          </w:p>
        </w:tc>
        <w:tc>
          <w:tcPr>
            <w:tcW w:w="2971" w:type="pct"/>
          </w:tcPr>
          <w:p w:rsidR="001943B6" w:rsidRPr="00526ABA" w:rsidRDefault="001943B6" w:rsidP="001943B6">
            <w:pPr>
              <w:spacing w:after="0"/>
              <w:rPr>
                <w:color w:val="000000"/>
                <w:sz w:val="18"/>
                <w:szCs w:val="18"/>
              </w:rPr>
            </w:pPr>
            <w:r w:rsidRPr="00526ABA">
              <w:rPr>
                <w:color w:val="000000"/>
                <w:sz w:val="18"/>
                <w:szCs w:val="18"/>
              </w:rPr>
              <w:t>Time of last radio contact in GeneralizedTime format, format as defined in Section 2.2.3.1</w:t>
            </w:r>
          </w:p>
        </w:tc>
        <w:tc>
          <w:tcPr>
            <w:tcW w:w="379" w:type="pct"/>
          </w:tcPr>
          <w:p w:rsidR="001943B6" w:rsidRPr="00526ABA" w:rsidRDefault="001943B6" w:rsidP="001943B6">
            <w:pPr>
              <w:spacing w:after="0"/>
              <w:jc w:val="center"/>
              <w:rPr>
                <w:color w:val="000000"/>
                <w:sz w:val="18"/>
                <w:szCs w:val="18"/>
              </w:rPr>
            </w:pPr>
            <w:r w:rsidRPr="00526ABA">
              <w:rPr>
                <w:color w:val="000000"/>
                <w:sz w:val="18"/>
                <w:szCs w:val="18"/>
              </w:rPr>
              <w:t>C</w:t>
            </w:r>
          </w:p>
        </w:tc>
      </w:tr>
      <w:tr w:rsidR="001943B6" w:rsidRPr="00526ABA" w:rsidTr="005A5A53">
        <w:tc>
          <w:tcPr>
            <w:tcW w:w="1650" w:type="pct"/>
          </w:tcPr>
          <w:p w:rsidR="001943B6" w:rsidRPr="00526ABA" w:rsidRDefault="001943B6" w:rsidP="001943B6">
            <w:pPr>
              <w:spacing w:after="0"/>
              <w:rPr>
                <w:rFonts w:ascii="Courier New" w:hAnsi="Courier New" w:cs="Courier New"/>
                <w:color w:val="000000"/>
                <w:sz w:val="18"/>
                <w:szCs w:val="18"/>
              </w:rPr>
            </w:pPr>
            <w:r w:rsidRPr="00526ABA">
              <w:rPr>
                <w:rFonts w:ascii="Courier New" w:hAnsi="Courier New"/>
                <w:color w:val="000000"/>
                <w:sz w:val="18"/>
                <w:szCs w:val="18"/>
              </w:rPr>
              <w:t>&lt;transmitterDetails&gt;</w:t>
            </w:r>
          </w:p>
        </w:tc>
        <w:tc>
          <w:tcPr>
            <w:tcW w:w="2971" w:type="pct"/>
          </w:tcPr>
          <w:p w:rsidR="001943B6" w:rsidRPr="00526ABA" w:rsidRDefault="001943B6" w:rsidP="001943B6">
            <w:pPr>
              <w:spacing w:after="0"/>
              <w:rPr>
                <w:color w:val="000000"/>
                <w:sz w:val="18"/>
                <w:szCs w:val="18"/>
              </w:rPr>
            </w:pPr>
            <w:r w:rsidRPr="00526ABA">
              <w:rPr>
                <w:color w:val="000000"/>
                <w:sz w:val="18"/>
                <w:szCs w:val="18"/>
              </w:rPr>
              <w:t>Reference to the network technology (GSM or UMTS)</w:t>
            </w:r>
          </w:p>
          <w:p w:rsidR="001943B6" w:rsidRPr="00526ABA" w:rsidRDefault="001943B6" w:rsidP="001943B6">
            <w:pPr>
              <w:spacing w:after="0"/>
              <w:rPr>
                <w:color w:val="000000"/>
                <w:sz w:val="18"/>
                <w:szCs w:val="18"/>
              </w:rPr>
            </w:pPr>
            <w:r w:rsidRPr="00526ABA">
              <w:rPr>
                <w:color w:val="000000"/>
                <w:sz w:val="18"/>
                <w:szCs w:val="18"/>
              </w:rPr>
              <w:sym w:font="Wingdings" w:char="F0E0"/>
            </w:r>
            <w:r w:rsidRPr="00526ABA">
              <w:t xml:space="preserve"> see definition in the ETSI XSD (</w:t>
            </w:r>
            <w:r w:rsidRPr="00526ABA">
              <w:rPr>
                <w:i/>
              </w:rPr>
              <w:t xml:space="preserve">TransmitterTechnology </w:t>
            </w:r>
            <w:r w:rsidRPr="00526ABA">
              <w:t>parameter)</w:t>
            </w:r>
          </w:p>
        </w:tc>
        <w:tc>
          <w:tcPr>
            <w:tcW w:w="379" w:type="pct"/>
          </w:tcPr>
          <w:p w:rsidR="001943B6" w:rsidRPr="00526ABA" w:rsidRDefault="001943B6" w:rsidP="001943B6">
            <w:pPr>
              <w:spacing w:after="0"/>
              <w:jc w:val="center"/>
              <w:rPr>
                <w:color w:val="000000"/>
                <w:sz w:val="18"/>
                <w:szCs w:val="18"/>
              </w:rPr>
            </w:pPr>
            <w:r w:rsidRPr="00526ABA">
              <w:rPr>
                <w:color w:val="000000"/>
                <w:sz w:val="18"/>
                <w:szCs w:val="18"/>
              </w:rPr>
              <w:t>C</w:t>
            </w:r>
          </w:p>
        </w:tc>
      </w:tr>
      <w:tr w:rsidR="001943B6" w:rsidRPr="00526ABA" w:rsidTr="005A5A53">
        <w:tc>
          <w:tcPr>
            <w:tcW w:w="1650" w:type="pct"/>
          </w:tcPr>
          <w:p w:rsidR="001943B6" w:rsidRPr="00526ABA" w:rsidRDefault="001943B6" w:rsidP="001943B6">
            <w:pPr>
              <w:spacing w:after="0"/>
              <w:rPr>
                <w:rFonts w:ascii="Courier New" w:hAnsi="Courier New" w:cs="Courier New"/>
                <w:color w:val="000000"/>
                <w:sz w:val="18"/>
                <w:szCs w:val="18"/>
              </w:rPr>
            </w:pPr>
            <w:r w:rsidRPr="00526ABA">
              <w:rPr>
                <w:rFonts w:ascii="Courier New" w:hAnsi="Courier New"/>
                <w:color w:val="000000"/>
                <w:sz w:val="18"/>
                <w:szCs w:val="18"/>
              </w:rPr>
              <w:t>&lt;userLocationInformation&gt;</w:t>
            </w:r>
          </w:p>
        </w:tc>
        <w:tc>
          <w:tcPr>
            <w:tcW w:w="2971" w:type="pct"/>
          </w:tcPr>
          <w:p w:rsidR="001943B6" w:rsidRPr="00526ABA" w:rsidRDefault="001943B6" w:rsidP="001943B6">
            <w:pPr>
              <w:spacing w:after="0"/>
              <w:rPr>
                <w:color w:val="000000"/>
                <w:sz w:val="18"/>
                <w:szCs w:val="18"/>
              </w:rPr>
            </w:pPr>
            <w:r w:rsidRPr="00526ABA">
              <w:rPr>
                <w:color w:val="000000"/>
                <w:sz w:val="18"/>
                <w:szCs w:val="18"/>
              </w:rPr>
              <w:t>in 3GPP TS 09.02 format,</w:t>
            </w:r>
          </w:p>
          <w:p w:rsidR="001943B6" w:rsidRPr="00526ABA" w:rsidRDefault="001943B6" w:rsidP="001943B6">
            <w:pPr>
              <w:spacing w:after="0"/>
              <w:rPr>
                <w:color w:val="000000"/>
                <w:sz w:val="18"/>
                <w:szCs w:val="18"/>
              </w:rPr>
            </w:pPr>
            <w:r w:rsidRPr="00526ABA">
              <w:rPr>
                <w:color w:val="000000"/>
                <w:sz w:val="18"/>
                <w:szCs w:val="18"/>
              </w:rPr>
              <w:t>Format as defined in Section 2.2.3.4</w:t>
            </w:r>
          </w:p>
        </w:tc>
        <w:tc>
          <w:tcPr>
            <w:tcW w:w="379" w:type="pct"/>
          </w:tcPr>
          <w:p w:rsidR="001943B6" w:rsidRPr="00526ABA" w:rsidRDefault="001943B6" w:rsidP="001943B6">
            <w:pPr>
              <w:spacing w:after="0"/>
              <w:jc w:val="center"/>
              <w:rPr>
                <w:color w:val="000000"/>
                <w:sz w:val="18"/>
                <w:szCs w:val="18"/>
              </w:rPr>
            </w:pPr>
            <w:r w:rsidRPr="00526ABA">
              <w:rPr>
                <w:color w:val="000000"/>
                <w:sz w:val="18"/>
                <w:szCs w:val="18"/>
              </w:rPr>
              <w:t>C</w:t>
            </w:r>
          </w:p>
        </w:tc>
      </w:tr>
      <w:tr w:rsidR="001943B6" w:rsidRPr="00526ABA" w:rsidTr="005A5A53">
        <w:tc>
          <w:tcPr>
            <w:tcW w:w="1650" w:type="pct"/>
          </w:tcPr>
          <w:p w:rsidR="001943B6" w:rsidRPr="00526ABA" w:rsidRDefault="001943B6" w:rsidP="001943B6">
            <w:pPr>
              <w:spacing w:after="0"/>
              <w:rPr>
                <w:rFonts w:ascii="Courier New" w:hAnsi="Courier New" w:cs="Courier New"/>
                <w:color w:val="000000"/>
                <w:sz w:val="18"/>
                <w:szCs w:val="18"/>
              </w:rPr>
            </w:pPr>
            <w:r w:rsidRPr="00526ABA">
              <w:rPr>
                <w:rFonts w:ascii="Courier New" w:hAnsi="Courier New"/>
                <w:color w:val="000000"/>
                <w:sz w:val="18"/>
                <w:szCs w:val="18"/>
              </w:rPr>
              <w:t>&lt;extendedLocation&gt;</w:t>
            </w:r>
          </w:p>
        </w:tc>
        <w:tc>
          <w:tcPr>
            <w:tcW w:w="2971" w:type="pct"/>
          </w:tcPr>
          <w:p w:rsidR="004A54D3" w:rsidRPr="00526ABA" w:rsidRDefault="001943B6" w:rsidP="001943B6">
            <w:pPr>
              <w:spacing w:after="0"/>
              <w:rPr>
                <w:color w:val="000000"/>
                <w:sz w:val="18"/>
                <w:szCs w:val="18"/>
              </w:rPr>
            </w:pPr>
            <w:r w:rsidRPr="00526ABA">
              <w:rPr>
                <w:color w:val="000000"/>
                <w:sz w:val="18"/>
                <w:szCs w:val="18"/>
              </w:rPr>
              <w:t>For transmission of the geographical coordinates of the aerial location</w:t>
            </w:r>
          </w:p>
          <w:p w:rsidR="001943B6" w:rsidRPr="00526ABA" w:rsidRDefault="001943B6" w:rsidP="001943B6">
            <w:pPr>
              <w:spacing w:after="0"/>
              <w:rPr>
                <w:color w:val="000000"/>
                <w:sz w:val="18"/>
                <w:szCs w:val="18"/>
              </w:rPr>
            </w:pPr>
            <w:r w:rsidRPr="00526ABA">
              <w:rPr>
                <w:color w:val="000000"/>
                <w:sz w:val="18"/>
                <w:szCs w:val="18"/>
              </w:rPr>
              <w:sym w:font="Wingdings" w:char="F0E0"/>
            </w:r>
            <w:r w:rsidRPr="00526ABA">
              <w:t xml:space="preserve"> see definition in the ETSI XSD (</w:t>
            </w:r>
            <w:r w:rsidRPr="00526ABA">
              <w:rPr>
                <w:i/>
              </w:rPr>
              <w:t xml:space="preserve">ExtendedLocation </w:t>
            </w:r>
            <w:r w:rsidRPr="00526ABA">
              <w:t>parameter) as defined in Section 2.2.3.2</w:t>
            </w:r>
          </w:p>
        </w:tc>
        <w:tc>
          <w:tcPr>
            <w:tcW w:w="379" w:type="pct"/>
          </w:tcPr>
          <w:p w:rsidR="001943B6" w:rsidRPr="00526ABA" w:rsidRDefault="001943B6" w:rsidP="001943B6">
            <w:pPr>
              <w:spacing w:after="0"/>
              <w:jc w:val="center"/>
              <w:rPr>
                <w:color w:val="000000"/>
                <w:sz w:val="18"/>
                <w:szCs w:val="18"/>
              </w:rPr>
            </w:pPr>
            <w:r w:rsidRPr="00526ABA">
              <w:rPr>
                <w:color w:val="000000"/>
                <w:sz w:val="18"/>
                <w:szCs w:val="18"/>
              </w:rPr>
              <w:t>C</w:t>
            </w:r>
          </w:p>
        </w:tc>
      </w:tr>
      <w:tr w:rsidR="001943B6" w:rsidRPr="00526ABA" w:rsidTr="005A5A53">
        <w:tc>
          <w:tcPr>
            <w:tcW w:w="1650" w:type="pct"/>
          </w:tcPr>
          <w:p w:rsidR="001943B6" w:rsidRPr="00526ABA" w:rsidRDefault="001943B6" w:rsidP="001943B6">
            <w:pPr>
              <w:spacing w:after="0"/>
              <w:rPr>
                <w:rFonts w:ascii="Courier New" w:hAnsi="Courier New" w:cs="Courier New"/>
                <w:color w:val="000000"/>
                <w:sz w:val="18"/>
                <w:szCs w:val="18"/>
              </w:rPr>
            </w:pPr>
            <w:r w:rsidRPr="00526ABA">
              <w:rPr>
                <w:rFonts w:ascii="Courier New" w:hAnsi="Courier New"/>
                <w:color w:val="000000"/>
                <w:sz w:val="18"/>
                <w:szCs w:val="18"/>
              </w:rPr>
              <w:t>&lt;postalLocation&gt;</w:t>
            </w:r>
          </w:p>
        </w:tc>
        <w:tc>
          <w:tcPr>
            <w:tcW w:w="2971" w:type="pct"/>
          </w:tcPr>
          <w:p w:rsidR="001943B6" w:rsidRPr="00526ABA" w:rsidRDefault="001943B6" w:rsidP="001943B6">
            <w:pPr>
              <w:spacing w:after="0"/>
              <w:rPr>
                <w:color w:val="000000"/>
                <w:sz w:val="18"/>
                <w:szCs w:val="18"/>
              </w:rPr>
            </w:pPr>
            <w:r w:rsidRPr="00526ABA">
              <w:rPr>
                <w:color w:val="000000"/>
                <w:sz w:val="18"/>
                <w:szCs w:val="18"/>
              </w:rPr>
              <w:t>Postal address of the location of the antenna, where postal addresses are used in addition to geographical coordinates</w:t>
            </w:r>
          </w:p>
          <w:p w:rsidR="001943B6" w:rsidRPr="00526ABA" w:rsidRDefault="001943B6" w:rsidP="001943B6">
            <w:pPr>
              <w:spacing w:after="0"/>
              <w:rPr>
                <w:color w:val="000000"/>
                <w:sz w:val="18"/>
                <w:szCs w:val="18"/>
              </w:rPr>
            </w:pPr>
            <w:r w:rsidRPr="00526ABA">
              <w:rPr>
                <w:color w:val="000000"/>
                <w:sz w:val="18"/>
                <w:szCs w:val="18"/>
              </w:rPr>
              <w:sym w:font="Wingdings" w:char="F0E0"/>
            </w:r>
            <w:r w:rsidRPr="00526ABA">
              <w:t xml:space="preserve"> see definition in the ETSI XSD (</w:t>
            </w:r>
            <w:r w:rsidRPr="00526ABA">
              <w:rPr>
                <w:i/>
              </w:rPr>
              <w:t xml:space="preserve">postalLocation </w:t>
            </w:r>
            <w:r w:rsidRPr="00526ABA">
              <w:t>parameter)</w:t>
            </w:r>
          </w:p>
        </w:tc>
        <w:tc>
          <w:tcPr>
            <w:tcW w:w="379" w:type="pct"/>
          </w:tcPr>
          <w:p w:rsidR="001943B6" w:rsidRPr="00526ABA" w:rsidRDefault="001943B6" w:rsidP="001943B6">
            <w:pPr>
              <w:spacing w:after="0"/>
              <w:jc w:val="center"/>
              <w:rPr>
                <w:color w:val="000000"/>
                <w:sz w:val="18"/>
                <w:szCs w:val="18"/>
              </w:rPr>
            </w:pPr>
            <w:r w:rsidRPr="00526ABA">
              <w:rPr>
                <w:color w:val="000000"/>
                <w:sz w:val="18"/>
                <w:szCs w:val="18"/>
              </w:rPr>
              <w:t>C</w:t>
            </w:r>
          </w:p>
        </w:tc>
      </w:tr>
      <w:tr w:rsidR="001943B6" w:rsidRPr="00526ABA" w:rsidTr="005A5A53">
        <w:tc>
          <w:tcPr>
            <w:tcW w:w="1650" w:type="pct"/>
          </w:tcPr>
          <w:p w:rsidR="001943B6" w:rsidRPr="00526ABA" w:rsidRDefault="001943B6" w:rsidP="001943B6">
            <w:pPr>
              <w:spacing w:after="0"/>
              <w:rPr>
                <w:rFonts w:ascii="Courier New" w:hAnsi="Courier New" w:cs="Courier New"/>
                <w:color w:val="000000"/>
                <w:sz w:val="18"/>
                <w:szCs w:val="18"/>
              </w:rPr>
            </w:pPr>
            <w:r w:rsidRPr="00526ABA">
              <w:rPr>
                <w:rFonts w:ascii="Courier New" w:hAnsi="Courier New"/>
                <w:color w:val="000000"/>
                <w:sz w:val="18"/>
                <w:szCs w:val="18"/>
              </w:rPr>
              <w:t>&lt;subscribedTelephonyServices&gt;</w:t>
            </w:r>
          </w:p>
        </w:tc>
        <w:tc>
          <w:tcPr>
            <w:tcW w:w="2971" w:type="pct"/>
          </w:tcPr>
          <w:p w:rsidR="001943B6" w:rsidRPr="00526ABA" w:rsidRDefault="001943B6" w:rsidP="001943B6">
            <w:pPr>
              <w:spacing w:after="0"/>
              <w:rPr>
                <w:color w:val="000000"/>
                <w:sz w:val="18"/>
                <w:szCs w:val="18"/>
              </w:rPr>
            </w:pPr>
            <w:r w:rsidRPr="00526ABA">
              <w:rPr>
                <w:color w:val="000000"/>
                <w:sz w:val="18"/>
                <w:szCs w:val="18"/>
              </w:rPr>
              <w:t>In order to make queries that do not relate to a location, but to a person, such as for IP address information.</w:t>
            </w:r>
          </w:p>
        </w:tc>
        <w:tc>
          <w:tcPr>
            <w:tcW w:w="379" w:type="pct"/>
          </w:tcPr>
          <w:p w:rsidR="001943B6" w:rsidRPr="00526ABA" w:rsidRDefault="001943B6" w:rsidP="001943B6">
            <w:pPr>
              <w:spacing w:after="0"/>
              <w:jc w:val="center"/>
              <w:rPr>
                <w:color w:val="000000"/>
                <w:sz w:val="18"/>
                <w:szCs w:val="18"/>
              </w:rPr>
            </w:pPr>
            <w:r w:rsidRPr="00526ABA">
              <w:rPr>
                <w:color w:val="000000"/>
                <w:sz w:val="18"/>
                <w:szCs w:val="18"/>
              </w:rPr>
              <w:t>C</w:t>
            </w:r>
          </w:p>
        </w:tc>
      </w:tr>
    </w:tbl>
    <w:p w:rsidR="00D72A57" w:rsidRPr="00526ABA" w:rsidRDefault="00D72A57" w:rsidP="005436B1">
      <w:pPr>
        <w:spacing w:before="120"/>
        <w:rPr>
          <w:rFonts w:cs="Arial"/>
          <w:b/>
          <w:color w:val="000000"/>
        </w:rPr>
      </w:pPr>
      <w:r w:rsidRPr="00526ABA">
        <w:rPr>
          <w:color w:val="000000"/>
          <w:sz w:val="18"/>
          <w:szCs w:val="18"/>
        </w:rPr>
        <w:t>The indication ‘conditional’ refers to the scope of the legal basis for the request.</w:t>
      </w:r>
    </w:p>
    <w:p w:rsidR="00D72A57" w:rsidRPr="00526ABA" w:rsidRDefault="00D72A57" w:rsidP="005436B1">
      <w:pPr>
        <w:pStyle w:val="Heading4"/>
      </w:pPr>
      <w:r w:rsidRPr="00526ABA">
        <w:t>3.3.2.4</w:t>
      </w:r>
      <w:r w:rsidRPr="00526ABA">
        <w:tab/>
        <w:t>Specifications for the radioStructureResult in the national XSD addendum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radioStructureResult</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&lt;radiationPattern&gt;</w:t>
            </w:r>
          </w:p>
        </w:tc>
        <w:tc>
          <w:tcPr>
            <w:tcW w:w="2971" w:type="pct"/>
          </w:tcPr>
          <w:p w:rsidR="00D72A57" w:rsidRPr="00526ABA" w:rsidRDefault="00D72A57" w:rsidP="00977327">
            <w:pPr>
              <w:spacing w:after="0"/>
              <w:rPr>
                <w:color w:val="000000"/>
                <w:sz w:val="18"/>
                <w:szCs w:val="18"/>
              </w:rPr>
            </w:pPr>
            <w:r w:rsidRPr="00526ABA">
              <w:rPr>
                <w:color w:val="000000"/>
                <w:sz w:val="18"/>
                <w:szCs w:val="18"/>
              </w:rPr>
              <w:t>graphical representation of the theoretical coverage area (base64-encoded TIFF document )</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1943B6" w:rsidRPr="00526ABA" w:rsidTr="005A5A53">
        <w:tc>
          <w:tcPr>
            <w:tcW w:w="1650" w:type="pct"/>
          </w:tcPr>
          <w:p w:rsidR="001943B6" w:rsidRPr="00526ABA" w:rsidRDefault="001943B6" w:rsidP="001943B6">
            <w:pPr>
              <w:spacing w:after="0"/>
              <w:rPr>
                <w:rFonts w:ascii="Courier New" w:hAnsi="Courier New" w:cs="Courier New"/>
                <w:color w:val="000000"/>
                <w:sz w:val="18"/>
                <w:szCs w:val="18"/>
              </w:rPr>
            </w:pPr>
            <w:r w:rsidRPr="00526ABA">
              <w:rPr>
                <w:rFonts w:ascii="Courier New" w:hAnsi="Courier New"/>
                <w:color w:val="000000"/>
                <w:sz w:val="18"/>
                <w:szCs w:val="18"/>
              </w:rPr>
              <w:t>&lt;userLocationInformation&gt;</w:t>
            </w:r>
          </w:p>
        </w:tc>
        <w:tc>
          <w:tcPr>
            <w:tcW w:w="2971" w:type="pct"/>
          </w:tcPr>
          <w:p w:rsidR="001943B6" w:rsidRPr="00526ABA" w:rsidRDefault="001943B6" w:rsidP="001943B6">
            <w:pPr>
              <w:spacing w:after="0"/>
              <w:rPr>
                <w:color w:val="000000"/>
                <w:sz w:val="18"/>
                <w:szCs w:val="18"/>
                <w:lang w:val="fr-FR"/>
              </w:rPr>
            </w:pPr>
            <w:r w:rsidRPr="00526ABA">
              <w:rPr>
                <w:color w:val="000000"/>
                <w:sz w:val="18"/>
                <w:szCs w:val="18"/>
                <w:lang w:val="fr-FR"/>
              </w:rPr>
              <w:t>Contains cell information like cell ID, LAC, ECI etc.</w:t>
            </w:r>
          </w:p>
        </w:tc>
        <w:tc>
          <w:tcPr>
            <w:tcW w:w="379" w:type="pct"/>
          </w:tcPr>
          <w:p w:rsidR="001943B6" w:rsidRPr="00526ABA" w:rsidRDefault="001943B6" w:rsidP="001943B6">
            <w:pPr>
              <w:spacing w:after="0"/>
              <w:jc w:val="center"/>
              <w:rPr>
                <w:color w:val="000000"/>
                <w:sz w:val="18"/>
                <w:szCs w:val="18"/>
              </w:rPr>
            </w:pPr>
            <w:r w:rsidRPr="00526ABA">
              <w:rPr>
                <w:color w:val="000000"/>
                <w:sz w:val="18"/>
                <w:szCs w:val="18"/>
              </w:rPr>
              <w:t>O</w:t>
            </w:r>
          </w:p>
        </w:tc>
      </w:tr>
      <w:tr w:rsidR="001943B6" w:rsidRPr="00526ABA" w:rsidTr="005A5A53">
        <w:tc>
          <w:tcPr>
            <w:tcW w:w="1650" w:type="pct"/>
          </w:tcPr>
          <w:p w:rsidR="001943B6" w:rsidRPr="00526ABA" w:rsidRDefault="001943B6" w:rsidP="00CD0C04">
            <w:pPr>
              <w:spacing w:after="0"/>
              <w:rPr>
                <w:rFonts w:ascii="Courier New" w:hAnsi="Courier New" w:cs="Courier New"/>
                <w:color w:val="000000"/>
                <w:sz w:val="18"/>
                <w:szCs w:val="18"/>
              </w:rPr>
            </w:pPr>
            <w:r w:rsidRPr="00526ABA">
              <w:rPr>
                <w:rFonts w:ascii="Courier New" w:hAnsi="Courier New"/>
                <w:color w:val="000000"/>
                <w:sz w:val="18"/>
                <w:szCs w:val="18"/>
              </w:rPr>
              <w:t>&lt;azimuth&gt;</w:t>
            </w:r>
          </w:p>
        </w:tc>
        <w:tc>
          <w:tcPr>
            <w:tcW w:w="2971" w:type="pct"/>
          </w:tcPr>
          <w:p w:rsidR="001943B6" w:rsidRPr="00526ABA" w:rsidRDefault="001943B6" w:rsidP="001943B6">
            <w:pPr>
              <w:spacing w:after="0"/>
              <w:rPr>
                <w:color w:val="000000"/>
                <w:sz w:val="18"/>
                <w:szCs w:val="18"/>
              </w:rPr>
            </w:pPr>
            <w:r w:rsidRPr="00526ABA">
              <w:rPr>
                <w:color w:val="000000"/>
                <w:sz w:val="18"/>
                <w:szCs w:val="18"/>
              </w:rPr>
              <w:t>Main beam direction</w:t>
            </w:r>
          </w:p>
        </w:tc>
        <w:tc>
          <w:tcPr>
            <w:tcW w:w="379" w:type="pct"/>
          </w:tcPr>
          <w:p w:rsidR="001943B6" w:rsidRPr="00526ABA" w:rsidRDefault="001943B6" w:rsidP="001943B6">
            <w:pPr>
              <w:spacing w:after="0"/>
              <w:jc w:val="center"/>
              <w:rPr>
                <w:color w:val="000000"/>
                <w:sz w:val="18"/>
                <w:szCs w:val="18"/>
              </w:rPr>
            </w:pPr>
            <w:r w:rsidRPr="00526ABA">
              <w:rPr>
                <w:color w:val="000000"/>
                <w:sz w:val="18"/>
                <w:szCs w:val="18"/>
              </w:rPr>
              <w:t>O</w:t>
            </w:r>
          </w:p>
        </w:tc>
      </w:tr>
      <w:tr w:rsidR="001943B6" w:rsidRPr="00526ABA" w:rsidTr="005A5A53">
        <w:tc>
          <w:tcPr>
            <w:tcW w:w="1650" w:type="pct"/>
          </w:tcPr>
          <w:p w:rsidR="001943B6" w:rsidRPr="00526ABA" w:rsidRDefault="001943B6" w:rsidP="001943B6">
            <w:pPr>
              <w:spacing w:after="0"/>
              <w:rPr>
                <w:rFonts w:ascii="Courier New" w:hAnsi="Courier New" w:cs="Courier New"/>
                <w:strike/>
                <w:color w:val="000000"/>
                <w:sz w:val="18"/>
                <w:szCs w:val="18"/>
              </w:rPr>
            </w:pPr>
            <w:r w:rsidRPr="00526ABA">
              <w:rPr>
                <w:rFonts w:ascii="Courier New" w:hAnsi="Courier New"/>
                <w:strike/>
                <w:color w:val="000000"/>
                <w:sz w:val="18"/>
                <w:szCs w:val="18"/>
              </w:rPr>
              <w:t>&lt;antennaType&gt;</w:t>
            </w:r>
          </w:p>
        </w:tc>
        <w:tc>
          <w:tcPr>
            <w:tcW w:w="2971" w:type="pct"/>
          </w:tcPr>
          <w:p w:rsidR="001943B6" w:rsidRPr="00526ABA" w:rsidRDefault="001943B6" w:rsidP="001943B6">
            <w:pPr>
              <w:spacing w:after="0"/>
              <w:rPr>
                <w:strike/>
                <w:color w:val="000000"/>
                <w:sz w:val="18"/>
                <w:szCs w:val="18"/>
              </w:rPr>
            </w:pPr>
            <w:r w:rsidRPr="00526ABA">
              <w:rPr>
                <w:strike/>
                <w:color w:val="000000"/>
                <w:sz w:val="18"/>
                <w:szCs w:val="18"/>
              </w:rPr>
              <w:t>Antenna type</w:t>
            </w:r>
          </w:p>
        </w:tc>
        <w:tc>
          <w:tcPr>
            <w:tcW w:w="379" w:type="pct"/>
          </w:tcPr>
          <w:p w:rsidR="001943B6" w:rsidRPr="00526ABA" w:rsidRDefault="001943B6" w:rsidP="001943B6">
            <w:pPr>
              <w:spacing w:after="0"/>
              <w:jc w:val="center"/>
              <w:rPr>
                <w:color w:val="000000"/>
                <w:sz w:val="18"/>
                <w:szCs w:val="18"/>
              </w:rPr>
            </w:pPr>
            <w:r w:rsidRPr="00526ABA">
              <w:rPr>
                <w:color w:val="000000"/>
                <w:sz w:val="18"/>
                <w:szCs w:val="18"/>
              </w:rPr>
              <w:t>O</w:t>
            </w:r>
          </w:p>
        </w:tc>
      </w:tr>
    </w:tbl>
    <w:p w:rsidR="00D72A57" w:rsidRPr="00526ABA" w:rsidRDefault="00D72A57" w:rsidP="005436B1">
      <w:pPr>
        <w:pStyle w:val="Heading4"/>
      </w:pPr>
      <w:r w:rsidRPr="00526ABA">
        <w:t>3.3.2.5</w:t>
      </w:r>
      <w:r w:rsidRPr="00526ABA">
        <w:tab/>
        <w:t>Specifications for the lawfulInterceptionResult in the national XSD addendum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lawfulInterceptionResult</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&lt;lIID&gt;</w:t>
            </w:r>
          </w:p>
        </w:tc>
        <w:tc>
          <w:tcPr>
            <w:tcW w:w="2971" w:type="pct"/>
          </w:tcPr>
          <w:p w:rsidR="00D72A57" w:rsidRPr="00526ABA" w:rsidRDefault="00D72A57" w:rsidP="00977327">
            <w:pPr>
              <w:spacing w:after="0"/>
              <w:rPr>
                <w:color w:val="000000"/>
                <w:sz w:val="18"/>
                <w:szCs w:val="18"/>
              </w:rPr>
            </w:pPr>
            <w:r w:rsidRPr="00526ABA">
              <w:rPr>
                <w:color w:val="000000"/>
                <w:sz w:val="18"/>
                <w:szCs w:val="18"/>
              </w:rPr>
              <w:t>Reference number</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&lt;begin&gt;</w:t>
            </w:r>
          </w:p>
        </w:tc>
        <w:tc>
          <w:tcPr>
            <w:tcW w:w="2971" w:type="pct"/>
          </w:tcPr>
          <w:p w:rsidR="00D72A57" w:rsidRPr="00526ABA" w:rsidRDefault="00D72A57" w:rsidP="00977327">
            <w:pPr>
              <w:spacing w:after="0"/>
              <w:rPr>
                <w:rFonts w:cs="Arial"/>
                <w:color w:val="000000"/>
                <w:sz w:val="18"/>
                <w:szCs w:val="18"/>
              </w:rPr>
            </w:pPr>
            <w:r w:rsidRPr="00526ABA">
              <w:rPr>
                <w:color w:val="000000"/>
                <w:sz w:val="18"/>
                <w:szCs w:val="18"/>
              </w:rPr>
              <w:t>Activation time of the surveillance action</w:t>
            </w:r>
          </w:p>
          <w:p w:rsidR="00D72A57" w:rsidRPr="00526ABA" w:rsidRDefault="00D72A57" w:rsidP="00977327">
            <w:pPr>
              <w:spacing w:after="0"/>
              <w:rPr>
                <w:rFonts w:cs="Arial"/>
                <w:color w:val="000000"/>
                <w:sz w:val="18"/>
                <w:szCs w:val="18"/>
              </w:rPr>
            </w:pPr>
            <w:r w:rsidRPr="00526ABA">
              <w:rPr>
                <w:color w:val="000000"/>
                <w:sz w:val="18"/>
                <w:szCs w:val="18"/>
              </w:rPr>
              <w:lastRenderedPageBreak/>
              <w:t xml:space="preserve">Date and time in </w:t>
            </w:r>
            <w:r w:rsidRPr="00526ABA">
              <w:rPr>
                <w:i/>
                <w:color w:val="000000"/>
                <w:sz w:val="18"/>
                <w:szCs w:val="18"/>
              </w:rPr>
              <w:t>GeneralizedTime</w:t>
            </w:r>
            <w:r w:rsidRPr="00526ABA">
              <w:rPr>
                <w:color w:val="000000"/>
                <w:sz w:val="18"/>
                <w:szCs w:val="18"/>
              </w:rPr>
              <w:t xml:space="preserve"> format as described in Section 2.2.3.1</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lastRenderedPageBreak/>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&lt;end&gt;</w:t>
            </w:r>
          </w:p>
        </w:tc>
        <w:tc>
          <w:tcPr>
            <w:tcW w:w="2971" w:type="pct"/>
          </w:tcPr>
          <w:p w:rsidR="00D72A57" w:rsidRPr="00526ABA" w:rsidRDefault="00D72A57" w:rsidP="00977327">
            <w:pPr>
              <w:spacing w:after="0"/>
              <w:rPr>
                <w:rFonts w:cs="Arial"/>
                <w:color w:val="000000"/>
                <w:sz w:val="18"/>
                <w:szCs w:val="18"/>
              </w:rPr>
            </w:pPr>
            <w:r w:rsidRPr="00526ABA">
              <w:rPr>
                <w:color w:val="000000"/>
                <w:sz w:val="18"/>
                <w:szCs w:val="18"/>
              </w:rPr>
              <w:t>Deactivation time of the surveillance action</w:t>
            </w:r>
          </w:p>
          <w:p w:rsidR="00D72A57" w:rsidRPr="00526ABA" w:rsidRDefault="00D72A57" w:rsidP="00977327">
            <w:pPr>
              <w:spacing w:after="0"/>
              <w:rPr>
                <w:rFonts w:cs="Arial"/>
                <w:color w:val="000000"/>
                <w:sz w:val="18"/>
                <w:szCs w:val="18"/>
              </w:rPr>
            </w:pPr>
            <w:r w:rsidRPr="00526ABA">
              <w:rPr>
                <w:color w:val="000000"/>
                <w:sz w:val="18"/>
                <w:szCs w:val="18"/>
              </w:rPr>
              <w:t xml:space="preserve">Date and time in </w:t>
            </w:r>
            <w:r w:rsidRPr="00526ABA">
              <w:rPr>
                <w:i/>
                <w:color w:val="000000"/>
                <w:sz w:val="18"/>
                <w:szCs w:val="18"/>
              </w:rPr>
              <w:t>GeneralizedTime</w:t>
            </w:r>
            <w:r w:rsidRPr="00526ABA">
              <w:rPr>
                <w:color w:val="000000"/>
                <w:sz w:val="18"/>
                <w:szCs w:val="18"/>
              </w:rPr>
              <w:t xml:space="preserve"> format as described in Section 2.2.3.1</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&lt;modification&gt;</w:t>
            </w:r>
          </w:p>
        </w:tc>
        <w:tc>
          <w:tcPr>
            <w:tcW w:w="2971" w:type="pct"/>
          </w:tcPr>
          <w:p w:rsidR="00D72A57" w:rsidRPr="00526ABA" w:rsidRDefault="00D72A57" w:rsidP="00977327">
            <w:pPr>
              <w:spacing w:after="0"/>
              <w:rPr>
                <w:rFonts w:cs="Arial"/>
                <w:color w:val="000000"/>
                <w:sz w:val="18"/>
                <w:szCs w:val="18"/>
              </w:rPr>
            </w:pPr>
            <w:r w:rsidRPr="00526ABA">
              <w:rPr>
                <w:color w:val="000000"/>
                <w:sz w:val="18"/>
                <w:szCs w:val="18"/>
              </w:rPr>
              <w:t>Modification time of the surveillance action</w:t>
            </w:r>
          </w:p>
          <w:p w:rsidR="00D72A57" w:rsidRPr="00526ABA" w:rsidRDefault="00D72A57" w:rsidP="00977327">
            <w:pPr>
              <w:spacing w:after="0"/>
              <w:rPr>
                <w:rFonts w:cs="Arial"/>
                <w:color w:val="000000"/>
                <w:sz w:val="18"/>
                <w:szCs w:val="18"/>
              </w:rPr>
            </w:pPr>
            <w:r w:rsidRPr="00526ABA">
              <w:rPr>
                <w:color w:val="000000"/>
                <w:sz w:val="18"/>
                <w:szCs w:val="18"/>
              </w:rPr>
              <w:t xml:space="preserve">Date and time in </w:t>
            </w:r>
            <w:r w:rsidRPr="00526ABA">
              <w:rPr>
                <w:i/>
                <w:color w:val="000000"/>
                <w:sz w:val="18"/>
                <w:szCs w:val="18"/>
              </w:rPr>
              <w:t>GeneralizedTime</w:t>
            </w:r>
            <w:r w:rsidRPr="00526ABA">
              <w:rPr>
                <w:color w:val="000000"/>
                <w:sz w:val="18"/>
                <w:szCs w:val="18"/>
              </w:rPr>
              <w:t xml:space="preserve"> format as described in Section 2.2.3.1</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bl>
    <w:p w:rsidR="00D72A57" w:rsidRPr="00526ABA" w:rsidRDefault="00D72A57" w:rsidP="005436B1">
      <w:pPr>
        <w:pStyle w:val="Heading4"/>
      </w:pPr>
      <w:r w:rsidRPr="00526ABA">
        <w:t>3.3.2.6</w:t>
      </w:r>
      <w:r w:rsidRPr="00526ABA">
        <w:tab/>
        <w:t>Specifications for the subscriberDataResult in the national XSD addendum</w:t>
      </w:r>
    </w:p>
    <w:p w:rsidR="00D72A57" w:rsidRPr="00526ABA" w:rsidRDefault="00D72A57" w:rsidP="00D72A57">
      <w:pPr>
        <w:rPr>
          <w:rFonts w:cs="Arial"/>
          <w:color w:val="000000"/>
        </w:rPr>
      </w:pPr>
      <w:r w:rsidRPr="00526ABA">
        <w:rPr>
          <w:color w:val="000000"/>
        </w:rPr>
        <w:t xml:space="preserve">The disclosure of subscriber data relates to the special </w:t>
      </w:r>
      <w:r w:rsidRPr="00526ABA">
        <w:rPr>
          <w:i/>
          <w:color w:val="000000"/>
        </w:rPr>
        <w:t>subscriberDataRequest</w:t>
      </w:r>
      <w:r w:rsidRPr="00526ABA">
        <w:rPr>
          <w:color w:val="000000"/>
        </w:rPr>
        <w:t xml:space="preserve"> as described in Section 3.2.2.4 and always takes place within the ETSI XSD. To produce the reference to the request, the header as defined in Section 3.3.2.1 must also be transmitted.</w:t>
      </w:r>
    </w:p>
    <w:p w:rsidR="00D72A57" w:rsidRPr="00526ABA" w:rsidRDefault="00D72A57" w:rsidP="00D72A57">
      <w:pPr>
        <w:rPr>
          <w:color w:val="000000"/>
        </w:rPr>
      </w:pPr>
      <w:r w:rsidRPr="00526ABA">
        <w:rPr>
          <w:color w:val="000000"/>
        </w:rPr>
        <w:t xml:space="preserve">For the actual disclosure of a </w:t>
      </w:r>
      <w:r w:rsidRPr="00526ABA">
        <w:rPr>
          <w:i/>
          <w:color w:val="000000"/>
        </w:rPr>
        <w:t xml:space="preserve">subscriberDataRequest with respect to telephony, </w:t>
      </w:r>
      <w:r w:rsidRPr="00526ABA">
        <w:rPr>
          <w:color w:val="000000"/>
        </w:rPr>
        <w:t xml:space="preserve">the </w:t>
      </w:r>
      <w:r w:rsidRPr="00526ABA">
        <w:rPr>
          <w:i/>
          <w:color w:val="000000"/>
        </w:rPr>
        <w:t>TelephonySubscriber</w:t>
      </w:r>
      <w:r w:rsidRPr="00526ABA">
        <w:rPr>
          <w:color w:val="000000"/>
        </w:rPr>
        <w:t xml:space="preserve"> parameter of the ETSI XSD is used, which contains an option to specify several contracts (e.g. contracts for different mobile telephony numbers) in a single response. Disclosure of the </w:t>
      </w:r>
      <w:r w:rsidRPr="00526ABA">
        <w:rPr>
          <w:i/>
          <w:color w:val="000000"/>
        </w:rPr>
        <w:t>billingMethod</w:t>
      </w:r>
      <w:r w:rsidRPr="00526ABA">
        <w:rPr>
          <w:color w:val="000000"/>
        </w:rPr>
        <w:t xml:space="preserve">, </w:t>
      </w:r>
      <w:r w:rsidRPr="00526ABA">
        <w:rPr>
          <w:i/>
          <w:color w:val="000000"/>
        </w:rPr>
        <w:t>bankAccount,</w:t>
      </w:r>
      <w:r w:rsidRPr="00526ABA">
        <w:rPr>
          <w:color w:val="000000"/>
        </w:rPr>
        <w:t xml:space="preserve"> and </w:t>
      </w:r>
      <w:r w:rsidRPr="00526ABA">
        <w:rPr>
          <w:i/>
          <w:color w:val="000000"/>
        </w:rPr>
        <w:t>billingAddress</w:t>
      </w:r>
      <w:r w:rsidRPr="00526ABA">
        <w:rPr>
          <w:color w:val="000000"/>
        </w:rPr>
        <w:t xml:space="preserve"> or contractPeriod features is also done within the ETSI XSD.</w:t>
      </w:r>
    </w:p>
    <w:p w:rsidR="00D72A57" w:rsidRPr="00526ABA" w:rsidRDefault="00D72A57" w:rsidP="00D72A57">
      <w:pPr>
        <w:rPr>
          <w:rFonts w:cs="Arial"/>
          <w:b/>
          <w:color w:val="000000"/>
        </w:rPr>
      </w:pPr>
      <w:r w:rsidRPr="00526ABA">
        <w:rPr>
          <w:color w:val="000000"/>
        </w:rPr>
        <w:t xml:space="preserve">The </w:t>
      </w:r>
      <w:r w:rsidRPr="00526ABA">
        <w:rPr>
          <w:i/>
          <w:color w:val="000000"/>
        </w:rPr>
        <w:t>NationalResponsePayload</w:t>
      </w:r>
      <w:r w:rsidRPr="00526ABA">
        <w:rPr>
          <w:color w:val="000000"/>
        </w:rPr>
        <w:t xml:space="preserve"> field is not suitable for the transmission of supplementary data for individual contracts or mobile telephony numbers since it can only be used once per response. Accordingly, to report contract-specific supplementary data, the nationalTelephonySubscriptionInfo field in the </w:t>
      </w:r>
      <w:r w:rsidRPr="00526ABA">
        <w:rPr>
          <w:i/>
          <w:color w:val="000000"/>
        </w:rPr>
        <w:t>TelephonySubscriber</w:t>
      </w:r>
      <w:r w:rsidRPr="00526ABA">
        <w:rPr>
          <w:color w:val="000000"/>
        </w:rPr>
        <w:t xml:space="preserve"> parameter of the ETSI XSD needs to be supplemented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4B5221">
            <w:pPr>
              <w:keepNext/>
              <w:spacing w:after="0"/>
              <w:rPr>
                <w:b/>
                <w:color w:val="000000"/>
                <w:sz w:val="18"/>
                <w:szCs w:val="18"/>
              </w:rPr>
            </w:pPr>
            <w:r w:rsidRPr="00526ABA">
              <w:rPr>
                <w:b/>
                <w:color w:val="000000"/>
                <w:sz w:val="18"/>
                <w:szCs w:val="18"/>
              </w:rPr>
              <w:t>nationalTelephonySubscriptionInfo</w:t>
            </w:r>
          </w:p>
        </w:tc>
      </w:tr>
      <w:tr w:rsidR="00D72A57" w:rsidRPr="00526ABA" w:rsidTr="005A5A53">
        <w:tc>
          <w:tcPr>
            <w:tcW w:w="1650"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4B5221">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&lt;countryCode&gt;</w:t>
            </w:r>
          </w:p>
        </w:tc>
        <w:tc>
          <w:tcPr>
            <w:tcW w:w="2971" w:type="pct"/>
          </w:tcPr>
          <w:p w:rsidR="00D72A57" w:rsidRPr="00526ABA" w:rsidRDefault="00D72A57" w:rsidP="00977327">
            <w:pPr>
              <w:tabs>
                <w:tab w:val="left" w:pos="465"/>
              </w:tabs>
              <w:spacing w:after="0"/>
              <w:rPr>
                <w:color w:val="000000"/>
                <w:sz w:val="18"/>
                <w:szCs w:val="18"/>
              </w:rPr>
            </w:pPr>
            <w:r w:rsidRPr="00526ABA">
              <w:rPr>
                <w:color w:val="000000"/>
                <w:sz w:val="18"/>
                <w:szCs w:val="18"/>
              </w:rPr>
              <w:t>Value 'DE'</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&lt;headerID&gt;</w:t>
            </w:r>
          </w:p>
        </w:tc>
        <w:tc>
          <w:tcPr>
            <w:tcW w:w="2971" w:type="pct"/>
          </w:tcPr>
          <w:p w:rsidR="00D72A57" w:rsidRPr="00526ABA" w:rsidRDefault="00D72A57" w:rsidP="00977327">
            <w:pPr>
              <w:tabs>
                <w:tab w:val="left" w:pos="465"/>
              </w:tabs>
              <w:spacing w:after="0"/>
              <w:rPr>
                <w:color w:val="000000"/>
                <w:sz w:val="18"/>
                <w:szCs w:val="18"/>
              </w:rPr>
            </w:pPr>
            <w:r w:rsidRPr="00526ABA">
              <w:rPr>
                <w:color w:val="000000"/>
                <w:sz w:val="18"/>
                <w:szCs w:val="18"/>
              </w:rPr>
              <w:t>Version number of the national Natparas3 module</w:t>
            </w:r>
          </w:p>
          <w:p w:rsidR="00D72A57" w:rsidRPr="00526ABA" w:rsidRDefault="00D72A57" w:rsidP="00977327">
            <w:pPr>
              <w:tabs>
                <w:tab w:val="left" w:pos="465"/>
              </w:tabs>
              <w:spacing w:after="0"/>
              <w:rPr>
                <w:color w:val="000000"/>
                <w:sz w:val="18"/>
                <w:szCs w:val="18"/>
              </w:rPr>
            </w:pPr>
          </w:p>
          <w:p w:rsidR="00D72A57" w:rsidRPr="00526ABA" w:rsidRDefault="00D72A57" w:rsidP="00977327">
            <w:pPr>
              <w:spacing w:after="0"/>
              <w:rPr>
                <w:color w:val="000000"/>
                <w:sz w:val="18"/>
                <w:szCs w:val="18"/>
              </w:rPr>
            </w:pPr>
            <w:r w:rsidRPr="00526ABA">
              <w:rPr>
                <w:color w:val="000000"/>
                <w:sz w:val="18"/>
                <w:szCs w:val="18"/>
              </w:rPr>
              <w:t xml:space="preserve">The format of the version number is made up as follows: </w:t>
            </w:r>
          </w:p>
          <w:p w:rsidR="00D72A57" w:rsidRPr="00526ABA" w:rsidRDefault="00D72A57" w:rsidP="00977327">
            <w:pPr>
              <w:spacing w:after="0"/>
              <w:rPr>
                <w:color w:val="000000"/>
                <w:sz w:val="18"/>
                <w:szCs w:val="18"/>
              </w:rPr>
            </w:pPr>
          </w:p>
          <w:p w:rsidR="00D72A57" w:rsidRPr="00526ABA" w:rsidRDefault="00D72A57" w:rsidP="00977327">
            <w:pPr>
              <w:spacing w:after="0"/>
              <w:rPr>
                <w:color w:val="000000"/>
                <w:sz w:val="18"/>
                <w:szCs w:val="18"/>
              </w:rPr>
            </w:pPr>
            <w:r w:rsidRPr="00526ABA">
              <w:rPr>
                <w:color w:val="000000"/>
                <w:sz w:val="18"/>
                <w:szCs w:val="18"/>
              </w:rPr>
              <w:t>ETSI version.TR edition no,</w:t>
            </w:r>
          </w:p>
          <w:p w:rsidR="00D72A57" w:rsidRPr="00526ABA" w:rsidRDefault="00D72A57" w:rsidP="00977327">
            <w:pPr>
              <w:spacing w:after="0"/>
              <w:rPr>
                <w:color w:val="000000"/>
                <w:sz w:val="18"/>
                <w:szCs w:val="18"/>
              </w:rPr>
            </w:pPr>
          </w:p>
          <w:p w:rsidR="00D72A57" w:rsidRPr="00526ABA" w:rsidRDefault="00D72A57" w:rsidP="00977327">
            <w:pPr>
              <w:spacing w:after="0"/>
              <w:rPr>
                <w:color w:val="000000"/>
                <w:sz w:val="18"/>
                <w:szCs w:val="18"/>
              </w:rPr>
            </w:pPr>
            <w:r w:rsidRPr="00526ABA">
              <w:rPr>
                <w:color w:val="000000"/>
                <w:sz w:val="18"/>
                <w:szCs w:val="18"/>
              </w:rPr>
              <w:t xml:space="preserve">where: </w:t>
            </w:r>
          </w:p>
          <w:p w:rsidR="00D72A57" w:rsidRPr="00526ABA" w:rsidRDefault="00D72A57" w:rsidP="005F2C06">
            <w:pPr>
              <w:spacing w:after="0"/>
              <w:ind w:left="1340" w:hanging="1260"/>
              <w:rPr>
                <w:color w:val="000000"/>
                <w:sz w:val="18"/>
                <w:szCs w:val="18"/>
              </w:rPr>
            </w:pPr>
            <w:r w:rsidRPr="00526ABA">
              <w:rPr>
                <w:color w:val="000000"/>
                <w:sz w:val="18"/>
                <w:szCs w:val="18"/>
              </w:rPr>
              <w:t xml:space="preserve">ETSI version: </w:t>
            </w:r>
            <w:r w:rsidRPr="00526ABA">
              <w:rPr>
                <w:color w:val="000000"/>
                <w:sz w:val="18"/>
                <w:szCs w:val="18"/>
              </w:rPr>
              <w:tab/>
              <w:t>8 characters,</w:t>
            </w:r>
          </w:p>
          <w:p w:rsidR="00D72A57" w:rsidRPr="00526ABA" w:rsidRDefault="00D72A57" w:rsidP="005F2C06">
            <w:pPr>
              <w:spacing w:after="0"/>
              <w:ind w:left="1340" w:hanging="1260"/>
              <w:rPr>
                <w:color w:val="000000"/>
                <w:sz w:val="18"/>
                <w:szCs w:val="18"/>
              </w:rPr>
            </w:pPr>
            <w:r w:rsidRPr="00526ABA">
              <w:rPr>
                <w:color w:val="000000"/>
                <w:sz w:val="18"/>
                <w:szCs w:val="18"/>
              </w:rPr>
              <w:t xml:space="preserve">TR edition: </w:t>
            </w:r>
            <w:r w:rsidRPr="00526ABA">
              <w:rPr>
                <w:color w:val="000000"/>
                <w:sz w:val="18"/>
                <w:szCs w:val="18"/>
              </w:rPr>
              <w:tab/>
              <w:t>4 characters</w:t>
            </w:r>
          </w:p>
          <w:p w:rsidR="00D72A57" w:rsidRPr="00526ABA" w:rsidRDefault="00D72A57" w:rsidP="005F2C06">
            <w:pPr>
              <w:spacing w:after="0"/>
              <w:ind w:left="1340" w:hanging="1260"/>
              <w:rPr>
                <w:color w:val="000000"/>
                <w:sz w:val="18"/>
                <w:szCs w:val="18"/>
              </w:rPr>
            </w:pPr>
            <w:r w:rsidRPr="00526ABA">
              <w:rPr>
                <w:color w:val="000000"/>
                <w:sz w:val="18"/>
                <w:szCs w:val="18"/>
              </w:rPr>
              <w:t xml:space="preserve">No: </w:t>
            </w:r>
            <w:r w:rsidRPr="00526ABA">
              <w:rPr>
                <w:color w:val="000000"/>
                <w:sz w:val="18"/>
                <w:szCs w:val="18"/>
              </w:rPr>
              <w:tab/>
              <w:t>2 characters</w:t>
            </w:r>
          </w:p>
          <w:p w:rsidR="00D72A57" w:rsidRPr="00526ABA" w:rsidRDefault="00D72A57" w:rsidP="00977327">
            <w:pPr>
              <w:spacing w:after="0"/>
              <w:rPr>
                <w:color w:val="000000"/>
                <w:sz w:val="18"/>
                <w:szCs w:val="18"/>
              </w:rPr>
            </w:pPr>
          </w:p>
          <w:p w:rsidR="00D72A57" w:rsidRPr="00526ABA" w:rsidRDefault="00D72A57" w:rsidP="00977327">
            <w:pPr>
              <w:spacing w:after="0"/>
              <w:rPr>
                <w:color w:val="000000"/>
                <w:sz w:val="18"/>
                <w:szCs w:val="18"/>
              </w:rPr>
            </w:pPr>
            <w:r w:rsidRPr="00526ABA">
              <w:rPr>
                <w:color w:val="000000"/>
                <w:sz w:val="18"/>
                <w:szCs w:val="18"/>
              </w:rPr>
              <w:t>Example: 01.26.01.07.2.01 means:</w:t>
            </w:r>
          </w:p>
          <w:p w:rsidR="00D72A57" w:rsidRPr="00526ABA" w:rsidRDefault="00D72A57" w:rsidP="00977327">
            <w:pPr>
              <w:spacing w:after="0"/>
              <w:rPr>
                <w:color w:val="000000"/>
                <w:sz w:val="18"/>
                <w:szCs w:val="18"/>
              </w:rPr>
            </w:pPr>
          </w:p>
          <w:tbl>
            <w:tblPr>
              <w:tblStyle w:val="TableGrid"/>
              <w:tblW w:w="5000" w:type="pct"/>
              <w:tblLook w:val="04A0" w:firstRow="1" w:lastRow="0" w:firstColumn="1" w:lastColumn="0" w:noHBand="0" w:noVBand="1"/>
            </w:tblPr>
            <w:tblGrid>
              <w:gridCol w:w="1444"/>
              <w:gridCol w:w="1027"/>
              <w:gridCol w:w="2841"/>
            </w:tblGrid>
            <w:tr w:rsidR="00D72A57" w:rsidRPr="00526ABA" w:rsidTr="005A5A53">
              <w:tc>
                <w:tcPr>
                  <w:tcW w:w="1112" w:type="pct"/>
                </w:tcPr>
                <w:p w:rsidR="00D72A57" w:rsidRPr="00526ABA" w:rsidRDefault="00D72A57" w:rsidP="00E641A2">
                  <w:pPr>
                    <w:spacing w:after="0"/>
                    <w:rPr>
                      <w:b/>
                      <w:color w:val="000000"/>
                      <w:sz w:val="18"/>
                      <w:szCs w:val="18"/>
                    </w:rPr>
                  </w:pPr>
                  <w:r w:rsidRPr="00526ABA">
                    <w:rPr>
                      <w:b/>
                      <w:color w:val="000000"/>
                      <w:sz w:val="18"/>
                      <w:szCs w:val="18"/>
                    </w:rPr>
                    <w:t>01.26.01</w:t>
                  </w:r>
                </w:p>
              </w:tc>
              <w:tc>
                <w:tcPr>
                  <w:tcW w:w="1091" w:type="pct"/>
                </w:tcPr>
                <w:p w:rsidR="00D72A57" w:rsidRPr="00526ABA" w:rsidRDefault="00D72A57" w:rsidP="00BE3347">
                  <w:pPr>
                    <w:spacing w:after="0"/>
                    <w:rPr>
                      <w:b/>
                      <w:color w:val="000000"/>
                      <w:sz w:val="18"/>
                      <w:szCs w:val="18"/>
                    </w:rPr>
                  </w:pPr>
                  <w:r w:rsidRPr="00526ABA">
                    <w:rPr>
                      <w:b/>
                      <w:color w:val="000000"/>
                      <w:sz w:val="18"/>
                      <w:szCs w:val="18"/>
                    </w:rPr>
                    <w:t>07.2</w:t>
                  </w:r>
                </w:p>
              </w:tc>
              <w:tc>
                <w:tcPr>
                  <w:tcW w:w="2797" w:type="pct"/>
                </w:tcPr>
                <w:p w:rsidR="00D72A57" w:rsidRPr="00526ABA" w:rsidRDefault="00D72A57" w:rsidP="00977327">
                  <w:pPr>
                    <w:spacing w:after="0"/>
                    <w:rPr>
                      <w:b/>
                      <w:color w:val="000000"/>
                      <w:sz w:val="18"/>
                      <w:szCs w:val="18"/>
                    </w:rPr>
                  </w:pPr>
                  <w:r w:rsidRPr="00526ABA">
                    <w:rPr>
                      <w:b/>
                      <w:color w:val="000000"/>
                      <w:sz w:val="18"/>
                      <w:szCs w:val="18"/>
                    </w:rPr>
                    <w:t>01</w:t>
                  </w:r>
                </w:p>
              </w:tc>
            </w:tr>
            <w:tr w:rsidR="00D72A57" w:rsidRPr="00526ABA" w:rsidTr="005A5A53">
              <w:trPr>
                <w:trHeight w:val="628"/>
              </w:trPr>
              <w:tc>
                <w:tcPr>
                  <w:tcW w:w="1112" w:type="pct"/>
                </w:tcPr>
                <w:p w:rsidR="00D72A57" w:rsidRPr="00526ABA" w:rsidRDefault="00D72A57" w:rsidP="00E641A2">
                  <w:pPr>
                    <w:spacing w:after="0"/>
                    <w:rPr>
                      <w:color w:val="000000"/>
                      <w:sz w:val="16"/>
                      <w:szCs w:val="16"/>
                    </w:rPr>
                  </w:pPr>
                  <w:r w:rsidRPr="00526ABA">
                    <w:rPr>
                      <w:color w:val="000000"/>
                      <w:sz w:val="16"/>
                      <w:szCs w:val="16"/>
                    </w:rPr>
                    <w:t>ETSI TS 102 657 version no 01.26.01</w:t>
                  </w:r>
                </w:p>
              </w:tc>
              <w:tc>
                <w:tcPr>
                  <w:tcW w:w="1091" w:type="pct"/>
                </w:tcPr>
                <w:p w:rsidR="00D72A57" w:rsidRPr="00526ABA" w:rsidRDefault="00D72A57" w:rsidP="00BE3347">
                  <w:pPr>
                    <w:spacing w:after="0"/>
                    <w:rPr>
                      <w:color w:val="000000"/>
                      <w:sz w:val="16"/>
                      <w:szCs w:val="16"/>
                    </w:rPr>
                  </w:pPr>
                  <w:r w:rsidRPr="00526ABA">
                    <w:rPr>
                      <w:color w:val="000000"/>
                      <w:sz w:val="16"/>
                      <w:szCs w:val="16"/>
                    </w:rPr>
                    <w:t>relevant TR TKÜV edition 7.2</w:t>
                  </w:r>
                </w:p>
              </w:tc>
              <w:tc>
                <w:tcPr>
                  <w:tcW w:w="2797" w:type="pct"/>
                </w:tcPr>
                <w:p w:rsidR="00D72A57" w:rsidRPr="00526ABA" w:rsidRDefault="00D72A57" w:rsidP="00977327">
                  <w:pPr>
                    <w:spacing w:after="0"/>
                    <w:rPr>
                      <w:color w:val="000000"/>
                      <w:sz w:val="16"/>
                      <w:szCs w:val="16"/>
                    </w:rPr>
                  </w:pPr>
                  <w:r w:rsidRPr="00526ABA">
                    <w:rPr>
                      <w:color w:val="000000"/>
                      <w:sz w:val="16"/>
                      <w:szCs w:val="16"/>
                    </w:rPr>
                    <w:t>consecutive numbering for the NatParas version</w:t>
                  </w:r>
                </w:p>
              </w:tc>
            </w:tr>
          </w:tbl>
          <w:p w:rsidR="00D72A57" w:rsidRPr="00526ABA" w:rsidRDefault="00D72A57" w:rsidP="00977327">
            <w:pPr>
              <w:tabs>
                <w:tab w:val="left" w:pos="465"/>
              </w:tabs>
              <w:spacing w:after="0"/>
              <w:rPr>
                <w:color w:val="000000"/>
                <w:sz w:val="18"/>
                <w:szCs w:val="18"/>
              </w:rPr>
            </w:pP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&lt;pIN&gt;</w:t>
            </w:r>
          </w:p>
        </w:tc>
        <w:tc>
          <w:tcPr>
            <w:tcW w:w="2971" w:type="pct"/>
          </w:tcPr>
          <w:p w:rsidR="00D72A57" w:rsidRPr="00526ABA" w:rsidRDefault="00D72A57" w:rsidP="00977327">
            <w:pPr>
              <w:tabs>
                <w:tab w:val="left" w:pos="465"/>
              </w:tabs>
              <w:spacing w:after="0"/>
              <w:rPr>
                <w:color w:val="000000"/>
                <w:sz w:val="18"/>
                <w:szCs w:val="18"/>
              </w:rPr>
            </w:pPr>
            <w:r w:rsidRPr="00526ABA">
              <w:rPr>
                <w:color w:val="000000"/>
                <w:sz w:val="18"/>
                <w:szCs w:val="18"/>
              </w:rPr>
              <w:t>PIN of the target identifier</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&lt;other&gt;</w:t>
            </w:r>
          </w:p>
        </w:tc>
        <w:tc>
          <w:tcPr>
            <w:tcW w:w="2971" w:type="pct"/>
          </w:tcPr>
          <w:p w:rsidR="00D72A57" w:rsidRPr="00526ABA" w:rsidRDefault="00D72A57" w:rsidP="00977327">
            <w:pPr>
              <w:spacing w:after="0"/>
              <w:rPr>
                <w:color w:val="000000"/>
                <w:sz w:val="18"/>
                <w:szCs w:val="18"/>
              </w:rPr>
            </w:pPr>
            <w:r w:rsidRPr="00526ABA">
              <w:rPr>
                <w:color w:val="000000"/>
                <w:sz w:val="18"/>
                <w:szCs w:val="18"/>
              </w:rPr>
              <w:t xml:space="preserve">Free text for reporting on other requests as defined in the &lt;other&gt; parameter of the </w:t>
            </w:r>
            <w:r w:rsidRPr="00526ABA">
              <w:rPr>
                <w:i/>
                <w:color w:val="000000"/>
                <w:sz w:val="18"/>
                <w:szCs w:val="18"/>
              </w:rPr>
              <w:t>subscriberDataRequest</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C</w:t>
            </w:r>
          </w:p>
        </w:tc>
      </w:tr>
    </w:tbl>
    <w:p w:rsidR="00D72A57" w:rsidRPr="00526ABA" w:rsidRDefault="00D72A57" w:rsidP="00D72A57">
      <w:pPr>
        <w:rPr>
          <w:rFonts w:cs="Arial"/>
          <w:b/>
          <w:color w:val="000000"/>
        </w:rPr>
      </w:pPr>
    </w:p>
    <w:p w:rsidR="00D72A57" w:rsidRPr="00526ABA" w:rsidRDefault="00D72A57" w:rsidP="00D72A57">
      <w:pPr>
        <w:rPr>
          <w:rFonts w:cs="Arial"/>
          <w:color w:val="000000"/>
        </w:rPr>
      </w:pPr>
      <w:r w:rsidRPr="00526ABA">
        <w:rPr>
          <w:color w:val="000000"/>
        </w:rPr>
        <w:t xml:space="preserve">The excerpt from the ETSI XSD given below shows the structure of the </w:t>
      </w:r>
      <w:r w:rsidRPr="00526ABA">
        <w:rPr>
          <w:i/>
          <w:color w:val="000000"/>
        </w:rPr>
        <w:t xml:space="preserve">TelephonySubscriber </w:t>
      </w:r>
      <w:r w:rsidRPr="00526ABA">
        <w:rPr>
          <w:color w:val="000000"/>
        </w:rPr>
        <w:t>parameter with various options for disclosure of subscriber data.</w:t>
      </w:r>
    </w:p>
    <w:p w:rsidR="00D72A57" w:rsidRPr="00526ABA" w:rsidRDefault="00D72A57" w:rsidP="00D72A57">
      <w:pPr>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b/>
          <w:bCs/>
          <w:sz w:val="18"/>
          <w:szCs w:val="18"/>
          <w:lang w:eastAsia="en-GB"/>
        </w:rPr>
        <w:t xml:space="preserve">TelephonySubscriber </w:t>
      </w:r>
      <w:r w:rsidRPr="00526ABA">
        <w:rPr>
          <w:rFonts w:ascii="Courier New" w:hAnsi="Courier New"/>
          <w:sz w:val="18"/>
          <w:szCs w:val="18"/>
          <w:lang w:eastAsia="en-GB"/>
        </w:rPr>
        <w:t>::= SEQUENCE</w:t>
      </w:r>
    </w:p>
    <w:p w:rsidR="00D72A57" w:rsidRPr="00526ABA" w:rsidRDefault="00D72A57" w:rsidP="00D72A57">
      <w:pPr>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w:t>
      </w:r>
    </w:p>
    <w:p w:rsidR="00D72A57" w:rsidRPr="00526ABA" w:rsidRDefault="00D72A57" w:rsidP="00D72A57">
      <w:pPr>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b/>
          <w:bCs/>
          <w:sz w:val="18"/>
          <w:szCs w:val="18"/>
          <w:lang w:eastAsia="en-GB"/>
        </w:rPr>
        <w:t>subscriberID</w:t>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t xml:space="preserve"> [1] TelephonySubscriberId OPTIONAL,</w:t>
      </w:r>
    </w:p>
    <w:p w:rsidR="00D72A57" w:rsidRPr="00526ABA" w:rsidRDefault="00D72A57" w:rsidP="00D72A57">
      <w:pPr>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sz w:val="18"/>
          <w:szCs w:val="18"/>
          <w:lang w:eastAsia="en-GB"/>
        </w:rPr>
        <w:tab/>
        <w:t>-- unique identifier for this subscriber, e.g. account number</w:t>
      </w:r>
    </w:p>
    <w:p w:rsidR="00D72A57" w:rsidRPr="00526ABA" w:rsidRDefault="00D72A57" w:rsidP="00D72A57">
      <w:pPr>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b/>
          <w:sz w:val="18"/>
          <w:szCs w:val="18"/>
          <w:lang w:eastAsia="en-GB"/>
        </w:rPr>
        <w:t>genericSubscriberInfo</w:t>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t xml:space="preserve"> [2] GenericSubscriberInfo OPTIONAL,</w:t>
      </w:r>
    </w:p>
    <w:p w:rsidR="00D72A57" w:rsidRPr="00526ABA" w:rsidRDefault="00D72A57" w:rsidP="00D72A57">
      <w:pPr>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sz w:val="18"/>
          <w:szCs w:val="18"/>
          <w:lang w:eastAsia="en-GB"/>
        </w:rPr>
        <w:tab/>
        <w:t>-- generic personal information about this subscriber</w:t>
      </w:r>
    </w:p>
    <w:p w:rsidR="00D72A57" w:rsidRPr="00526ABA" w:rsidRDefault="00D72A57" w:rsidP="00D72A57">
      <w:pPr>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w:t>
      </w:r>
    </w:p>
    <w:p w:rsidR="00D72A57" w:rsidRPr="00526ABA" w:rsidRDefault="00D72A57" w:rsidP="00D72A57">
      <w:pPr>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b/>
          <w:bCs/>
          <w:sz w:val="18"/>
          <w:szCs w:val="18"/>
          <w:lang w:eastAsia="en-GB"/>
        </w:rPr>
        <w:t>subscribedTelephonyServices</w:t>
      </w:r>
      <w:r w:rsidRPr="00526ABA">
        <w:rPr>
          <w:rFonts w:ascii="Courier New" w:hAnsi="Courier New"/>
          <w:sz w:val="18"/>
          <w:szCs w:val="18"/>
          <w:lang w:eastAsia="en-GB"/>
        </w:rPr>
        <w:tab/>
      </w:r>
      <w:r w:rsidRPr="00526ABA">
        <w:rPr>
          <w:rFonts w:ascii="Courier New" w:hAnsi="Courier New"/>
          <w:sz w:val="18"/>
          <w:szCs w:val="18"/>
          <w:lang w:eastAsia="en-GB"/>
        </w:rPr>
        <w:tab/>
        <w:t xml:space="preserve"> [4] SEQUENCE OF SubscribedTelephonyServices OPTIONAL,</w:t>
      </w:r>
    </w:p>
    <w:p w:rsidR="00D72A57" w:rsidRPr="00526ABA" w:rsidRDefault="00D72A57" w:rsidP="00D72A57">
      <w:pPr>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sz w:val="18"/>
          <w:szCs w:val="18"/>
          <w:lang w:eastAsia="en-GB"/>
        </w:rPr>
        <w:tab/>
        <w:t>-- a subscriber (or account) may have more than one service listed against them</w:t>
      </w: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t>...,</w:t>
      </w: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b/>
          <w:sz w:val="18"/>
          <w:szCs w:val="18"/>
          <w:lang w:eastAsia="en-GB"/>
        </w:rPr>
        <w:tab/>
        <w:t>nationalTelephonySubscriberInfo</w:t>
      </w:r>
      <w:r w:rsidRPr="00526ABA">
        <w:rPr>
          <w:rFonts w:ascii="Courier New" w:hAnsi="Courier New"/>
          <w:sz w:val="18"/>
          <w:szCs w:val="18"/>
          <w:lang w:eastAsia="en-GB"/>
        </w:rPr>
        <w:tab/>
        <w:t xml:space="preserve"> [5] NationalTelephonySubscriberInfo OPTIONAL</w:t>
      </w: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sz w:val="18"/>
          <w:szCs w:val="18"/>
          <w:lang w:eastAsia="en-GB"/>
        </w:rPr>
        <w:tab/>
        <w:t xml:space="preserve">-- To be defined on a national basis </w:t>
      </w: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sz w:val="18"/>
          <w:szCs w:val="18"/>
          <w:lang w:eastAsia="en-GB"/>
        </w:rPr>
        <w:tab/>
        <w:t>-- Only to be used in case the present document cannot fulfil the national requirements</w:t>
      </w:r>
    </w:p>
    <w:p w:rsidR="00D72A57" w:rsidRPr="00526ABA" w:rsidRDefault="00D72A57" w:rsidP="00D72A57">
      <w:pPr>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w:t>
      </w:r>
    </w:p>
    <w:p w:rsidR="00D72A57" w:rsidRPr="00526ABA" w:rsidRDefault="00D72A57" w:rsidP="00D72A57">
      <w:pPr>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lang w:eastAsia="en-GB"/>
        </w:rPr>
      </w:pPr>
    </w:p>
    <w:p w:rsidR="00D72A57" w:rsidRPr="00526ABA" w:rsidRDefault="00D72A57" w:rsidP="00D72A57">
      <w:pPr>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lang w:eastAsia="en-GB"/>
        </w:rPr>
      </w:pP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b/>
          <w:bCs/>
          <w:sz w:val="18"/>
          <w:szCs w:val="18"/>
          <w:lang w:eastAsia="en-GB"/>
        </w:rPr>
        <w:t xml:space="preserve">SubscribedTelephonyServices </w:t>
      </w:r>
      <w:r w:rsidRPr="00526ABA">
        <w:rPr>
          <w:rFonts w:ascii="Courier New" w:hAnsi="Courier New"/>
          <w:sz w:val="18"/>
          <w:szCs w:val="18"/>
          <w:lang w:eastAsia="en-GB"/>
        </w:rPr>
        <w:t>::= SEQUENCE</w:t>
      </w: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w:t>
      </w:r>
    </w:p>
    <w:p w:rsidR="00D72A57" w:rsidRPr="00526ABA" w:rsidRDefault="00D72A57" w:rsidP="00D72A57">
      <w:pPr>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w:t>
      </w: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b/>
          <w:bCs/>
          <w:sz w:val="18"/>
          <w:szCs w:val="18"/>
          <w:lang w:eastAsia="en-GB"/>
        </w:rPr>
        <w:t>timeSpan</w:t>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t xml:space="preserve"> [3] TimeSpan OPTIONAL,</w:t>
      </w: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sz w:val="18"/>
          <w:szCs w:val="18"/>
          <w:lang w:eastAsia="en-GB"/>
        </w:rPr>
        <w:tab/>
        <w:t>-- Start and end data, if applicable, of the subscription</w:t>
      </w: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b/>
          <w:bCs/>
          <w:sz w:val="18"/>
          <w:szCs w:val="18"/>
          <w:lang w:eastAsia="en-GB"/>
        </w:rPr>
        <w:t>registeredNumbers</w:t>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t xml:space="preserve"> [4] SEQUENCE OF PartyNumber OPTIONAL,</w:t>
      </w: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sz w:val="18"/>
          <w:szCs w:val="18"/>
          <w:lang w:eastAsia="en-GB"/>
        </w:rPr>
        <w:tab/>
        <w:t>-- The set of telephone numbers registered for this service</w:t>
      </w:r>
    </w:p>
    <w:p w:rsidR="00D72A57" w:rsidRPr="00526ABA" w:rsidRDefault="00D72A57" w:rsidP="00D72A57">
      <w:pPr>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w:t>
      </w: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b/>
          <w:sz w:val="18"/>
          <w:szCs w:val="18"/>
          <w:lang w:eastAsia="en-GB"/>
        </w:rPr>
        <w:t>iMSI</w:t>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t xml:space="preserve"> [9] IMSI OPTIONAL,</w:t>
      </w: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b/>
          <w:sz w:val="18"/>
          <w:szCs w:val="18"/>
          <w:lang w:eastAsia="en-GB"/>
        </w:rPr>
        <w:tab/>
        <w:t>pUKCode</w:t>
      </w:r>
      <w:r w:rsidRPr="00526ABA">
        <w:rPr>
          <w:rFonts w:ascii="Courier New" w:hAnsi="Courier New"/>
          <w:b/>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t>[13] UTF8String OPTIONAL,</w:t>
      </w: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b/>
          <w:sz w:val="18"/>
          <w:szCs w:val="18"/>
          <w:lang w:eastAsia="en-GB"/>
        </w:rPr>
        <w:t>pUK2Code</w:t>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t>[14] UTF8String OPTIONAL,</w:t>
      </w: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b/>
          <w:sz w:val="18"/>
          <w:szCs w:val="18"/>
          <w:lang w:eastAsia="en-GB"/>
        </w:rPr>
        <w:t>iMEI</w:t>
      </w:r>
      <w:r w:rsidRPr="00526ABA">
        <w:rPr>
          <w:rFonts w:ascii="Courier New" w:hAnsi="Courier New"/>
          <w:b/>
          <w:sz w:val="18"/>
          <w:szCs w:val="18"/>
          <w:lang w:eastAsia="en-GB"/>
        </w:rPr>
        <w:tab/>
      </w:r>
      <w:r w:rsidRPr="00526ABA">
        <w:rPr>
          <w:rFonts w:ascii="Courier New" w:hAnsi="Courier New"/>
          <w:b/>
          <w:sz w:val="18"/>
          <w:szCs w:val="18"/>
          <w:lang w:eastAsia="en-GB"/>
        </w:rPr>
        <w:tab/>
      </w:r>
      <w:r w:rsidRPr="00526ABA">
        <w:rPr>
          <w:rFonts w:ascii="Courier New" w:hAnsi="Courier New"/>
          <w:b/>
          <w:sz w:val="18"/>
          <w:szCs w:val="18"/>
          <w:lang w:eastAsia="en-GB"/>
        </w:rPr>
        <w:tab/>
      </w:r>
      <w:r w:rsidRPr="00526ABA">
        <w:rPr>
          <w:rFonts w:ascii="Courier New" w:hAnsi="Courier New"/>
          <w:b/>
          <w:sz w:val="18"/>
          <w:szCs w:val="18"/>
          <w:lang w:eastAsia="en-GB"/>
        </w:rPr>
        <w:tab/>
      </w:r>
      <w:r w:rsidRPr="00526ABA">
        <w:rPr>
          <w:rFonts w:ascii="Courier New" w:hAnsi="Courier New"/>
          <w:b/>
          <w:sz w:val="18"/>
          <w:szCs w:val="18"/>
          <w:lang w:eastAsia="en-GB"/>
        </w:rPr>
        <w:tab/>
      </w:r>
      <w:r w:rsidRPr="00526ABA">
        <w:rPr>
          <w:rFonts w:ascii="Courier New" w:hAnsi="Courier New"/>
          <w:b/>
          <w:sz w:val="18"/>
          <w:szCs w:val="18"/>
          <w:lang w:eastAsia="en-GB"/>
        </w:rPr>
        <w:tab/>
      </w:r>
      <w:r w:rsidRPr="00526ABA">
        <w:rPr>
          <w:rFonts w:ascii="Courier New" w:hAnsi="Courier New"/>
          <w:b/>
          <w:sz w:val="18"/>
          <w:szCs w:val="18"/>
          <w:lang w:eastAsia="en-GB"/>
        </w:rPr>
        <w:tab/>
      </w:r>
      <w:r w:rsidRPr="00526ABA">
        <w:rPr>
          <w:rFonts w:ascii="Courier New" w:hAnsi="Courier New"/>
          <w:b/>
          <w:sz w:val="18"/>
          <w:szCs w:val="18"/>
          <w:lang w:eastAsia="en-GB"/>
        </w:rPr>
        <w:tab/>
      </w:r>
      <w:r w:rsidRPr="00526ABA">
        <w:rPr>
          <w:rFonts w:ascii="Courier New" w:hAnsi="Courier New"/>
          <w:sz w:val="18"/>
          <w:szCs w:val="18"/>
          <w:lang w:eastAsia="en-GB"/>
        </w:rPr>
        <w:t>[15] SEQUENCE OF IMEI OPTIONAL,</w:t>
      </w: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b/>
          <w:sz w:val="18"/>
          <w:szCs w:val="18"/>
          <w:lang w:eastAsia="en-GB"/>
        </w:rPr>
        <w:tab/>
        <w:t>nationalTelephonySubscriptionInfo</w:t>
      </w:r>
      <w:r w:rsidRPr="00526ABA">
        <w:rPr>
          <w:rFonts w:ascii="Courier New" w:hAnsi="Courier New"/>
          <w:sz w:val="18"/>
          <w:szCs w:val="18"/>
          <w:lang w:eastAsia="en-GB"/>
        </w:rPr>
        <w:tab/>
        <w:t xml:space="preserve">[16] NationalTelephonySubscriptionInfo OPTIONAL, </w:t>
      </w: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sz w:val="18"/>
          <w:szCs w:val="18"/>
          <w:lang w:eastAsia="en-GB"/>
        </w:rPr>
        <w:tab/>
        <w:t xml:space="preserve">-- To be defined on a national basis </w:t>
      </w: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sz w:val="18"/>
          <w:szCs w:val="18"/>
          <w:lang w:eastAsia="en-GB"/>
        </w:rPr>
        <w:tab/>
        <w:t>-- Only to be used in case the present document cannot fulfil the national requirements</w:t>
      </w:r>
    </w:p>
    <w:p w:rsidR="00D72A57" w:rsidRPr="00526ABA" w:rsidRDefault="00D72A57" w:rsidP="00D72A57">
      <w:pPr>
        <w:keepNext/>
        <w:keepLines/>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ab/>
      </w:r>
      <w:r w:rsidRPr="00526ABA">
        <w:rPr>
          <w:rFonts w:ascii="Courier New" w:hAnsi="Courier New"/>
          <w:b/>
          <w:sz w:val="18"/>
          <w:szCs w:val="18"/>
          <w:lang w:eastAsia="en-GB"/>
        </w:rPr>
        <w:t>paymentDetails</w:t>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r>
      <w:r w:rsidRPr="00526ABA">
        <w:rPr>
          <w:rFonts w:ascii="Courier New" w:hAnsi="Courier New"/>
          <w:sz w:val="18"/>
          <w:szCs w:val="18"/>
          <w:lang w:eastAsia="en-GB"/>
        </w:rPr>
        <w:tab/>
        <w:t>[17] PaymentDetails OPTIONAL</w:t>
      </w:r>
    </w:p>
    <w:p w:rsidR="00D72A57" w:rsidRPr="00526ABA" w:rsidRDefault="00D72A57" w:rsidP="00D72A57">
      <w:pPr>
        <w:shd w:val="clear" w:color="auto" w:fill="E6E6E6"/>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spacing w:after="0"/>
        <w:rPr>
          <w:rFonts w:ascii="Courier New" w:hAnsi="Courier New" w:cs="Courier New"/>
          <w:sz w:val="18"/>
          <w:szCs w:val="18"/>
        </w:rPr>
      </w:pPr>
      <w:r w:rsidRPr="00526ABA">
        <w:rPr>
          <w:rFonts w:ascii="Courier New" w:hAnsi="Courier New"/>
          <w:sz w:val="18"/>
          <w:szCs w:val="18"/>
          <w:lang w:eastAsia="en-GB"/>
        </w:rPr>
        <w:t>}</w:t>
      </w:r>
    </w:p>
    <w:p w:rsidR="00D72A57" w:rsidRPr="00526ABA" w:rsidRDefault="00D72A57" w:rsidP="00D72A57">
      <w:pPr>
        <w:spacing w:after="0"/>
        <w:rPr>
          <w:sz w:val="10"/>
          <w:szCs w:val="10"/>
        </w:rPr>
      </w:pPr>
    </w:p>
    <w:p w:rsidR="00D72A57" w:rsidRPr="00526ABA" w:rsidRDefault="00D72A57" w:rsidP="00D72A57">
      <w:pPr>
        <w:spacing w:after="0"/>
        <w:rPr>
          <w:color w:val="000000"/>
          <w:sz w:val="18"/>
          <w:szCs w:val="18"/>
        </w:rPr>
      </w:pPr>
      <w:r w:rsidRPr="00526ABA">
        <w:rPr>
          <w:sz w:val="18"/>
          <w:szCs w:val="18"/>
        </w:rPr>
        <w:t>Excerpt from the ETSI XSD TS 102 657</w:t>
      </w:r>
    </w:p>
    <w:p w:rsidR="00D72A57" w:rsidRPr="00526ABA" w:rsidRDefault="00D72A57" w:rsidP="005436B1">
      <w:pPr>
        <w:pStyle w:val="Heading4"/>
      </w:pPr>
      <w:r w:rsidRPr="00526ABA">
        <w:t>3.3.2.7</w:t>
      </w:r>
      <w:r w:rsidRPr="00526ABA">
        <w:tab/>
        <w:t>Labelling data sets by origin</w:t>
      </w:r>
    </w:p>
    <w:p w:rsidR="00D72A57" w:rsidRPr="00526ABA" w:rsidRDefault="00D72A57" w:rsidP="00D72A57">
      <w:pPr>
        <w:rPr>
          <w:color w:val="000000"/>
        </w:rPr>
      </w:pPr>
      <w:r w:rsidRPr="00526ABA">
        <w:rPr>
          <w:color w:val="000000"/>
        </w:rPr>
        <w:t>A selection must be made in the parameter</w:t>
      </w:r>
      <w:r w:rsidRPr="00526ABA">
        <w:rPr>
          <w:i/>
          <w:color w:val="000000"/>
        </w:rPr>
        <w:t xml:space="preserve"> </w:t>
      </w:r>
      <w:r w:rsidRPr="00526ABA">
        <w:rPr>
          <w:i/>
          <w:iCs/>
          <w:color w:val="000000"/>
        </w:rPr>
        <w:t>NationalRecordPayload</w:t>
      </w:r>
      <w:r w:rsidRPr="00526ABA">
        <w:rPr>
          <w:color w:val="000000"/>
        </w:rPr>
        <w:t xml:space="preserve"> for each data set as to whether the data are disclosed pursuant to § 96 or § 113b of the TKG. Equally, the obligation under § 113c(3) sentence 2 of the TKG is fulfilled as a result.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3F444D">
            <w:pPr>
              <w:keepNext/>
              <w:spacing w:after="0"/>
              <w:rPr>
                <w:b/>
                <w:color w:val="000000"/>
                <w:sz w:val="18"/>
                <w:szCs w:val="18"/>
              </w:rPr>
            </w:pPr>
            <w:r w:rsidRPr="00526ABA">
              <w:rPr>
                <w:b/>
                <w:color w:val="000000"/>
                <w:sz w:val="18"/>
                <w:szCs w:val="18"/>
              </w:rPr>
              <w:t>NationalRecordPayload</w:t>
            </w:r>
          </w:p>
        </w:tc>
      </w:tr>
      <w:tr w:rsidR="00D72A57" w:rsidRPr="00526ABA" w:rsidTr="005A5A53">
        <w:tc>
          <w:tcPr>
            <w:tcW w:w="1650" w:type="pct"/>
            <w:tcBorders>
              <w:top w:val="nil"/>
            </w:tcBorders>
            <w:shd w:val="clear" w:color="auto" w:fill="E6E6E6"/>
          </w:tcPr>
          <w:p w:rsidR="00D72A57" w:rsidRPr="00526ABA" w:rsidRDefault="00D72A57" w:rsidP="003F444D">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3F444D">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3F444D">
            <w:pPr>
              <w:keepNext/>
              <w:spacing w:after="0"/>
              <w:rPr>
                <w:color w:val="000000"/>
                <w:sz w:val="18"/>
                <w:szCs w:val="18"/>
              </w:rPr>
            </w:pPr>
            <w:r w:rsidRPr="00526ABA">
              <w:rPr>
                <w:color w:val="000000"/>
                <w:sz w:val="18"/>
                <w:szCs w:val="18"/>
              </w:rPr>
              <w:t>M/C/O</w:t>
            </w:r>
          </w:p>
        </w:tc>
      </w:tr>
      <w:tr w:rsidR="00BE3347" w:rsidRPr="00526ABA" w:rsidTr="005A5A53">
        <w:tc>
          <w:tcPr>
            <w:tcW w:w="1650" w:type="pct"/>
          </w:tcPr>
          <w:p w:rsidR="00BE3347" w:rsidRPr="00526ABA" w:rsidRDefault="00BE3347" w:rsidP="00BE3347">
            <w:pPr>
              <w:spacing w:after="0"/>
              <w:rPr>
                <w:rFonts w:ascii="Courier New" w:hAnsi="Courier New" w:cs="Courier New"/>
                <w:color w:val="000000"/>
                <w:sz w:val="18"/>
                <w:szCs w:val="18"/>
              </w:rPr>
            </w:pPr>
            <w:r w:rsidRPr="00526ABA">
              <w:rPr>
                <w:rFonts w:ascii="Courier New" w:hAnsi="Courier New"/>
                <w:color w:val="000000"/>
                <w:sz w:val="18"/>
                <w:szCs w:val="18"/>
              </w:rPr>
              <w:t>&lt;countryCode&gt;</w:t>
            </w:r>
          </w:p>
        </w:tc>
        <w:tc>
          <w:tcPr>
            <w:tcW w:w="2971" w:type="pct"/>
          </w:tcPr>
          <w:p w:rsidR="00BE3347" w:rsidRPr="00526ABA" w:rsidRDefault="00BE3347" w:rsidP="00BE3347">
            <w:pPr>
              <w:spacing w:after="0"/>
              <w:rPr>
                <w:color w:val="000000"/>
                <w:sz w:val="18"/>
                <w:szCs w:val="18"/>
              </w:rPr>
            </w:pPr>
            <w:r w:rsidRPr="00526ABA">
              <w:rPr>
                <w:color w:val="000000"/>
                <w:sz w:val="18"/>
                <w:szCs w:val="18"/>
              </w:rPr>
              <w:t>Value 'DE'</w:t>
            </w:r>
          </w:p>
        </w:tc>
        <w:tc>
          <w:tcPr>
            <w:tcW w:w="379" w:type="pct"/>
          </w:tcPr>
          <w:p w:rsidR="00BE3347" w:rsidRPr="00526ABA" w:rsidRDefault="00BE3347" w:rsidP="00BE3347">
            <w:pPr>
              <w:spacing w:after="0"/>
              <w:jc w:val="center"/>
              <w:rPr>
                <w:color w:val="000000"/>
                <w:sz w:val="18"/>
                <w:szCs w:val="18"/>
              </w:rPr>
            </w:pPr>
            <w:r w:rsidRPr="00526ABA">
              <w:rPr>
                <w:color w:val="000000"/>
                <w:sz w:val="18"/>
                <w:szCs w:val="18"/>
              </w:rPr>
              <w:t>M</w:t>
            </w:r>
          </w:p>
        </w:tc>
      </w:tr>
      <w:tr w:rsidR="00BE3347" w:rsidRPr="00526ABA" w:rsidTr="005A5A53">
        <w:tc>
          <w:tcPr>
            <w:tcW w:w="1650" w:type="pct"/>
          </w:tcPr>
          <w:p w:rsidR="00BE3347" w:rsidRPr="00526ABA" w:rsidRDefault="00DF04A7" w:rsidP="00BE3347">
            <w:pPr>
              <w:spacing w:after="0"/>
              <w:rPr>
                <w:rFonts w:ascii="Courier New" w:hAnsi="Courier New" w:cs="Courier New"/>
                <w:color w:val="000000"/>
                <w:sz w:val="18"/>
                <w:szCs w:val="18"/>
              </w:rPr>
            </w:pPr>
            <w:r w:rsidRPr="00526ABA">
              <w:rPr>
                <w:rFonts w:ascii="Courier New" w:hAnsi="Courier New"/>
                <w:color w:val="000000"/>
                <w:sz w:val="18"/>
                <w:szCs w:val="18"/>
              </w:rPr>
              <w:t>&lt;headerID&gt;</w:t>
            </w:r>
          </w:p>
        </w:tc>
        <w:tc>
          <w:tcPr>
            <w:tcW w:w="2971" w:type="pct"/>
          </w:tcPr>
          <w:p w:rsidR="00BE3347" w:rsidRPr="00526ABA" w:rsidRDefault="00BE3347" w:rsidP="00BE3347">
            <w:pPr>
              <w:spacing w:after="0"/>
              <w:rPr>
                <w:color w:val="000000"/>
                <w:sz w:val="18"/>
                <w:szCs w:val="18"/>
              </w:rPr>
            </w:pPr>
            <w:r w:rsidRPr="00526ABA">
              <w:rPr>
                <w:color w:val="000000"/>
                <w:sz w:val="18"/>
                <w:szCs w:val="18"/>
              </w:rPr>
              <w:t>See also Section 3.2.2.1</w:t>
            </w:r>
          </w:p>
        </w:tc>
        <w:tc>
          <w:tcPr>
            <w:tcW w:w="379" w:type="pct"/>
          </w:tcPr>
          <w:p w:rsidR="00BE3347" w:rsidRPr="00526ABA" w:rsidRDefault="00BE3347" w:rsidP="00BE3347">
            <w:pPr>
              <w:spacing w:after="0"/>
              <w:jc w:val="center"/>
              <w:rPr>
                <w:color w:val="000000"/>
                <w:sz w:val="18"/>
                <w:szCs w:val="18"/>
              </w:rPr>
            </w:pPr>
            <w:r w:rsidRPr="00526ABA">
              <w:rPr>
                <w:color w:val="000000"/>
                <w:sz w:val="18"/>
                <w:szCs w:val="18"/>
              </w:rPr>
              <w:t>M</w:t>
            </w:r>
          </w:p>
        </w:tc>
      </w:tr>
      <w:tr w:rsidR="00BE3347" w:rsidRPr="00526ABA" w:rsidTr="005A5A53">
        <w:tc>
          <w:tcPr>
            <w:tcW w:w="1650" w:type="pct"/>
          </w:tcPr>
          <w:p w:rsidR="00BE3347" w:rsidRPr="00526ABA" w:rsidRDefault="00DF04A7" w:rsidP="00BE3347">
            <w:pPr>
              <w:spacing w:after="0"/>
              <w:rPr>
                <w:rFonts w:ascii="Courier New" w:hAnsi="Courier New" w:cs="Courier New"/>
                <w:color w:val="000000"/>
                <w:sz w:val="18"/>
                <w:szCs w:val="18"/>
              </w:rPr>
            </w:pPr>
            <w:r w:rsidRPr="00526ABA">
              <w:rPr>
                <w:rFonts w:ascii="Courier New" w:hAnsi="Courier New"/>
                <w:color w:val="000000"/>
                <w:sz w:val="18"/>
                <w:szCs w:val="18"/>
              </w:rPr>
              <w:t>&lt;typeOfData&gt;</w:t>
            </w:r>
          </w:p>
        </w:tc>
        <w:tc>
          <w:tcPr>
            <w:tcW w:w="2971" w:type="pct"/>
          </w:tcPr>
          <w:p w:rsidR="00BE3347" w:rsidRPr="00526ABA" w:rsidRDefault="00BD3D15" w:rsidP="00BE3347">
            <w:pPr>
              <w:spacing w:after="0"/>
              <w:rPr>
                <w:color w:val="000000"/>
                <w:sz w:val="18"/>
                <w:szCs w:val="18"/>
              </w:rPr>
            </w:pPr>
            <w:r w:rsidRPr="00526ABA">
              <w:rPr>
                <w:color w:val="000000"/>
                <w:sz w:val="18"/>
                <w:szCs w:val="18"/>
              </w:rPr>
              <w:t>Identification of the data origin (operational or stocked traffic data)</w:t>
            </w:r>
          </w:p>
        </w:tc>
        <w:tc>
          <w:tcPr>
            <w:tcW w:w="379" w:type="pct"/>
          </w:tcPr>
          <w:p w:rsidR="00BE3347" w:rsidRPr="00526ABA" w:rsidRDefault="00BE3347" w:rsidP="00BE3347">
            <w:pPr>
              <w:spacing w:after="0"/>
              <w:jc w:val="center"/>
              <w:rPr>
                <w:color w:val="000000"/>
                <w:sz w:val="18"/>
                <w:szCs w:val="18"/>
              </w:rPr>
            </w:pPr>
            <w:r w:rsidRPr="00526ABA">
              <w:rPr>
                <w:color w:val="000000"/>
                <w:sz w:val="18"/>
                <w:szCs w:val="18"/>
              </w:rPr>
              <w:t>M</w:t>
            </w:r>
          </w:p>
        </w:tc>
      </w:tr>
    </w:tbl>
    <w:p w:rsidR="00763F31" w:rsidRPr="00526ABA" w:rsidRDefault="00763F31" w:rsidP="00D72A57">
      <w:pPr>
        <w:rPr>
          <w:rFonts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5475"/>
        <w:gridCol w:w="736"/>
      </w:tblGrid>
      <w:tr w:rsidR="00BE3347" w:rsidRPr="00526ABA" w:rsidTr="005A5A53">
        <w:tc>
          <w:tcPr>
            <w:tcW w:w="5000" w:type="pct"/>
            <w:gridSpan w:val="3"/>
            <w:tcBorders>
              <w:bottom w:val="nil"/>
            </w:tcBorders>
            <w:shd w:val="clear" w:color="auto" w:fill="E6E6E6"/>
          </w:tcPr>
          <w:p w:rsidR="00BE3347" w:rsidRPr="00526ABA" w:rsidRDefault="00BE3347" w:rsidP="003F444D">
            <w:pPr>
              <w:keepNext/>
              <w:spacing w:after="0"/>
              <w:rPr>
                <w:b/>
                <w:color w:val="000000"/>
                <w:sz w:val="18"/>
                <w:szCs w:val="18"/>
              </w:rPr>
            </w:pPr>
            <w:bookmarkStart w:id="590" w:name="_Toc295218393"/>
            <w:bookmarkStart w:id="591" w:name="_Toc316388538"/>
            <w:bookmarkStart w:id="592" w:name="_Toc316905699"/>
            <w:r w:rsidRPr="00526ABA">
              <w:rPr>
                <w:b/>
                <w:color w:val="000000"/>
                <w:sz w:val="18"/>
                <w:szCs w:val="18"/>
              </w:rPr>
              <w:t>typeOfData</w:t>
            </w:r>
          </w:p>
        </w:tc>
      </w:tr>
      <w:tr w:rsidR="00BE3347" w:rsidRPr="00526ABA" w:rsidTr="005A5A53">
        <w:tc>
          <w:tcPr>
            <w:tcW w:w="1650" w:type="pct"/>
            <w:tcBorders>
              <w:top w:val="nil"/>
            </w:tcBorders>
            <w:shd w:val="clear" w:color="auto" w:fill="E6E6E6"/>
          </w:tcPr>
          <w:p w:rsidR="00BE3347" w:rsidRPr="00526ABA" w:rsidRDefault="00BE3347" w:rsidP="003F444D">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BE3347" w:rsidRPr="00526ABA" w:rsidRDefault="00BE3347" w:rsidP="003F444D">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BE3347" w:rsidRPr="00526ABA" w:rsidRDefault="00BE3347" w:rsidP="003F444D">
            <w:pPr>
              <w:keepNext/>
              <w:spacing w:after="0"/>
              <w:rPr>
                <w:color w:val="000000"/>
                <w:sz w:val="18"/>
                <w:szCs w:val="18"/>
              </w:rPr>
            </w:pPr>
            <w:r w:rsidRPr="00526ABA">
              <w:rPr>
                <w:color w:val="000000"/>
                <w:sz w:val="18"/>
                <w:szCs w:val="18"/>
              </w:rPr>
              <w:t>M/C/O</w:t>
            </w:r>
          </w:p>
        </w:tc>
      </w:tr>
      <w:tr w:rsidR="00BE3347" w:rsidRPr="00526ABA" w:rsidTr="005A5A53">
        <w:tc>
          <w:tcPr>
            <w:tcW w:w="1650" w:type="pct"/>
          </w:tcPr>
          <w:p w:rsidR="00BE3347" w:rsidRPr="00526ABA" w:rsidRDefault="00BE3347" w:rsidP="00BE3347">
            <w:pPr>
              <w:spacing w:after="0"/>
              <w:rPr>
                <w:rFonts w:ascii="Courier New" w:hAnsi="Courier New" w:cs="Courier New"/>
                <w:color w:val="000000"/>
                <w:sz w:val="18"/>
                <w:szCs w:val="18"/>
              </w:rPr>
            </w:pPr>
            <w:r w:rsidRPr="00526ABA">
              <w:rPr>
                <w:rFonts w:ascii="Courier New" w:hAnsi="Courier New"/>
                <w:color w:val="000000"/>
                <w:sz w:val="18"/>
                <w:szCs w:val="18"/>
              </w:rPr>
              <w:t>&lt;betrieblicheVerkehrsdaten&gt;</w:t>
            </w:r>
          </w:p>
        </w:tc>
        <w:tc>
          <w:tcPr>
            <w:tcW w:w="2971" w:type="pct"/>
          </w:tcPr>
          <w:p w:rsidR="00BE3347" w:rsidRPr="00526ABA" w:rsidRDefault="00BE3347" w:rsidP="00BE3347">
            <w:pPr>
              <w:tabs>
                <w:tab w:val="left" w:pos="465"/>
              </w:tabs>
              <w:spacing w:after="0"/>
              <w:rPr>
                <w:color w:val="000000"/>
                <w:sz w:val="18"/>
                <w:szCs w:val="18"/>
              </w:rPr>
            </w:pPr>
            <w:r w:rsidRPr="00526ABA">
              <w:rPr>
                <w:color w:val="000000"/>
                <w:sz w:val="18"/>
                <w:szCs w:val="18"/>
              </w:rPr>
              <w:t>Traffic data available for operational reasons.</w:t>
            </w:r>
          </w:p>
        </w:tc>
        <w:tc>
          <w:tcPr>
            <w:tcW w:w="379" w:type="pct"/>
          </w:tcPr>
          <w:p w:rsidR="00BE3347" w:rsidRPr="00526ABA" w:rsidRDefault="00BE3347" w:rsidP="00BE3347">
            <w:pPr>
              <w:spacing w:after="0"/>
              <w:jc w:val="center"/>
              <w:rPr>
                <w:color w:val="000000"/>
                <w:sz w:val="18"/>
                <w:szCs w:val="18"/>
              </w:rPr>
            </w:pPr>
            <w:r w:rsidRPr="00526ABA">
              <w:rPr>
                <w:color w:val="000000"/>
                <w:sz w:val="18"/>
                <w:szCs w:val="18"/>
              </w:rPr>
              <w:t>C</w:t>
            </w:r>
          </w:p>
        </w:tc>
      </w:tr>
      <w:tr w:rsidR="00BE3347" w:rsidRPr="00526ABA" w:rsidTr="005A5A53">
        <w:tc>
          <w:tcPr>
            <w:tcW w:w="1650" w:type="pct"/>
          </w:tcPr>
          <w:p w:rsidR="00BE3347" w:rsidRPr="00526ABA" w:rsidRDefault="00BE3347" w:rsidP="00BE3347">
            <w:pPr>
              <w:spacing w:after="0"/>
              <w:rPr>
                <w:rFonts w:ascii="Courier New" w:hAnsi="Courier New" w:cs="Courier New"/>
                <w:color w:val="000000"/>
                <w:sz w:val="18"/>
                <w:szCs w:val="18"/>
              </w:rPr>
            </w:pPr>
            <w:r w:rsidRPr="00526ABA">
              <w:rPr>
                <w:rFonts w:ascii="Courier New" w:hAnsi="Courier New"/>
                <w:color w:val="000000"/>
                <w:sz w:val="18"/>
                <w:szCs w:val="18"/>
              </w:rPr>
              <w:t>&lt;bevorrateteVerkehrsdaten&gt;</w:t>
            </w:r>
          </w:p>
        </w:tc>
        <w:tc>
          <w:tcPr>
            <w:tcW w:w="2971" w:type="pct"/>
          </w:tcPr>
          <w:p w:rsidR="00BE3347" w:rsidRPr="00526ABA" w:rsidRDefault="00BE3347" w:rsidP="00703FC8">
            <w:pPr>
              <w:spacing w:after="0"/>
              <w:rPr>
                <w:color w:val="000000"/>
                <w:sz w:val="18"/>
                <w:szCs w:val="18"/>
              </w:rPr>
            </w:pPr>
            <w:r w:rsidRPr="00526ABA">
              <w:rPr>
                <w:color w:val="000000"/>
                <w:sz w:val="18"/>
                <w:szCs w:val="18"/>
              </w:rPr>
              <w:t>Traffic data stored on the basis of a legal obligation (cf. ‘Act introducing a storage obligation and a maximum retention period for traffic data’).</w:t>
            </w:r>
          </w:p>
        </w:tc>
        <w:tc>
          <w:tcPr>
            <w:tcW w:w="379" w:type="pct"/>
          </w:tcPr>
          <w:p w:rsidR="00BE3347" w:rsidRPr="00526ABA" w:rsidRDefault="00BE3347" w:rsidP="00BE3347">
            <w:pPr>
              <w:spacing w:after="0"/>
              <w:jc w:val="center"/>
              <w:rPr>
                <w:color w:val="000000"/>
                <w:sz w:val="18"/>
                <w:szCs w:val="18"/>
              </w:rPr>
            </w:pPr>
            <w:r w:rsidRPr="00526ABA">
              <w:rPr>
                <w:color w:val="000000"/>
                <w:sz w:val="18"/>
                <w:szCs w:val="18"/>
              </w:rPr>
              <w:t>C</w:t>
            </w:r>
          </w:p>
        </w:tc>
      </w:tr>
    </w:tbl>
    <w:p w:rsidR="00D72A57" w:rsidRPr="00526ABA" w:rsidRDefault="00D72A57" w:rsidP="00447E0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5367"/>
        <w:gridCol w:w="736"/>
      </w:tblGrid>
      <w:tr w:rsidR="00BE3347" w:rsidRPr="00526ABA" w:rsidTr="005A5A53">
        <w:tc>
          <w:tcPr>
            <w:tcW w:w="5000" w:type="pct"/>
            <w:gridSpan w:val="3"/>
            <w:tcBorders>
              <w:bottom w:val="nil"/>
            </w:tcBorders>
            <w:shd w:val="clear" w:color="auto" w:fill="E6E6E6"/>
          </w:tcPr>
          <w:p w:rsidR="00BE3347" w:rsidRPr="00526ABA" w:rsidRDefault="00BE3347" w:rsidP="003F444D">
            <w:pPr>
              <w:keepNext/>
              <w:spacing w:after="0"/>
              <w:rPr>
                <w:b/>
                <w:color w:val="000000"/>
                <w:sz w:val="18"/>
                <w:szCs w:val="18"/>
              </w:rPr>
            </w:pPr>
            <w:r w:rsidRPr="00526ABA">
              <w:rPr>
                <w:b/>
                <w:color w:val="000000"/>
                <w:sz w:val="18"/>
                <w:szCs w:val="18"/>
              </w:rPr>
              <w:t>RejectedTargetInfo</w:t>
            </w:r>
          </w:p>
        </w:tc>
      </w:tr>
      <w:tr w:rsidR="00BE3347" w:rsidRPr="00526ABA" w:rsidTr="005A5A53">
        <w:tc>
          <w:tcPr>
            <w:tcW w:w="1650" w:type="pct"/>
            <w:tcBorders>
              <w:top w:val="nil"/>
            </w:tcBorders>
            <w:shd w:val="clear" w:color="auto" w:fill="E6E6E6"/>
          </w:tcPr>
          <w:p w:rsidR="00BE3347" w:rsidRPr="00526ABA" w:rsidRDefault="00BE3347" w:rsidP="003F444D">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BE3347" w:rsidRPr="00526ABA" w:rsidRDefault="00BE3347" w:rsidP="003F444D">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BE3347" w:rsidRPr="00526ABA" w:rsidRDefault="00BE3347" w:rsidP="003F444D">
            <w:pPr>
              <w:keepNext/>
              <w:spacing w:after="0"/>
              <w:rPr>
                <w:color w:val="000000"/>
                <w:sz w:val="18"/>
                <w:szCs w:val="18"/>
              </w:rPr>
            </w:pPr>
            <w:r w:rsidRPr="00526ABA">
              <w:rPr>
                <w:color w:val="000000"/>
                <w:sz w:val="18"/>
                <w:szCs w:val="18"/>
              </w:rPr>
              <w:t>M/C/O</w:t>
            </w:r>
          </w:p>
        </w:tc>
      </w:tr>
      <w:tr w:rsidR="00BE3347" w:rsidRPr="00526ABA" w:rsidTr="005A5A53">
        <w:tc>
          <w:tcPr>
            <w:tcW w:w="1650" w:type="pct"/>
          </w:tcPr>
          <w:p w:rsidR="00BE3347" w:rsidRPr="00526ABA" w:rsidRDefault="00BE3347" w:rsidP="00BE3347">
            <w:pPr>
              <w:spacing w:after="0"/>
              <w:rPr>
                <w:rFonts w:ascii="Courier New" w:hAnsi="Courier New" w:cs="Courier New"/>
                <w:color w:val="000000"/>
                <w:sz w:val="18"/>
                <w:szCs w:val="18"/>
              </w:rPr>
            </w:pPr>
            <w:r w:rsidRPr="00526ABA">
              <w:rPr>
                <w:rFonts w:ascii="Courier New" w:hAnsi="Courier New"/>
                <w:color w:val="000000"/>
                <w:sz w:val="18"/>
                <w:szCs w:val="18"/>
              </w:rPr>
              <w:t>&lt;rejectedTargetNumber&gt;</w:t>
            </w:r>
          </w:p>
        </w:tc>
        <w:tc>
          <w:tcPr>
            <w:tcW w:w="2971" w:type="pct"/>
          </w:tcPr>
          <w:p w:rsidR="00BE3347" w:rsidRPr="00526ABA" w:rsidRDefault="00BE3347" w:rsidP="00BE3347">
            <w:pPr>
              <w:tabs>
                <w:tab w:val="left" w:pos="465"/>
              </w:tabs>
              <w:spacing w:after="0"/>
              <w:rPr>
                <w:color w:val="000000"/>
                <w:sz w:val="18"/>
                <w:szCs w:val="18"/>
              </w:rPr>
            </w:pPr>
            <w:r w:rsidRPr="00526ABA">
              <w:rPr>
                <w:color w:val="000000"/>
                <w:sz w:val="18"/>
                <w:szCs w:val="18"/>
              </w:rPr>
              <w:t>For numbering of rejected targets</w:t>
            </w:r>
          </w:p>
        </w:tc>
        <w:tc>
          <w:tcPr>
            <w:tcW w:w="379" w:type="pct"/>
          </w:tcPr>
          <w:p w:rsidR="00BE3347" w:rsidRPr="00526ABA" w:rsidRDefault="00BE3347" w:rsidP="00BE3347">
            <w:pPr>
              <w:spacing w:after="0"/>
              <w:jc w:val="center"/>
              <w:rPr>
                <w:color w:val="000000"/>
                <w:sz w:val="18"/>
                <w:szCs w:val="18"/>
              </w:rPr>
            </w:pPr>
            <w:r w:rsidRPr="00526ABA">
              <w:rPr>
                <w:color w:val="000000"/>
                <w:sz w:val="18"/>
                <w:szCs w:val="18"/>
              </w:rPr>
              <w:t>M</w:t>
            </w:r>
          </w:p>
        </w:tc>
      </w:tr>
      <w:tr w:rsidR="00BE3347" w:rsidRPr="00526ABA" w:rsidTr="005A5A53">
        <w:tc>
          <w:tcPr>
            <w:tcW w:w="1650" w:type="pct"/>
          </w:tcPr>
          <w:p w:rsidR="00BE3347" w:rsidRPr="00526ABA" w:rsidRDefault="00BE3347" w:rsidP="00BE3347">
            <w:pPr>
              <w:spacing w:after="0"/>
              <w:rPr>
                <w:rFonts w:ascii="Courier New" w:hAnsi="Courier New" w:cs="Courier New"/>
                <w:color w:val="000000"/>
                <w:sz w:val="18"/>
                <w:szCs w:val="18"/>
              </w:rPr>
            </w:pPr>
            <w:r w:rsidRPr="00526ABA">
              <w:rPr>
                <w:rFonts w:ascii="Courier New" w:hAnsi="Courier New"/>
                <w:color w:val="000000"/>
                <w:sz w:val="18"/>
                <w:szCs w:val="18"/>
              </w:rPr>
              <w:t>&lt;rejectedTargetErrorMessage&gt;</w:t>
            </w:r>
          </w:p>
        </w:tc>
        <w:tc>
          <w:tcPr>
            <w:tcW w:w="2971" w:type="pct"/>
          </w:tcPr>
          <w:p w:rsidR="00BE3347" w:rsidRPr="00526ABA" w:rsidRDefault="00BE3347" w:rsidP="00BE3347">
            <w:pPr>
              <w:spacing w:after="0"/>
              <w:rPr>
                <w:color w:val="000000"/>
                <w:sz w:val="18"/>
                <w:szCs w:val="18"/>
              </w:rPr>
            </w:pPr>
            <w:r w:rsidRPr="00526ABA">
              <w:rPr>
                <w:color w:val="000000"/>
                <w:sz w:val="18"/>
                <w:szCs w:val="18"/>
              </w:rPr>
              <w:t>Text field for communicating the reason for rejection in a few words.</w:t>
            </w:r>
          </w:p>
        </w:tc>
        <w:tc>
          <w:tcPr>
            <w:tcW w:w="379" w:type="pct"/>
          </w:tcPr>
          <w:p w:rsidR="00BE3347" w:rsidRPr="00526ABA" w:rsidRDefault="00BE3347" w:rsidP="00BE3347">
            <w:pPr>
              <w:spacing w:after="0"/>
              <w:jc w:val="center"/>
              <w:rPr>
                <w:color w:val="000000"/>
                <w:sz w:val="18"/>
                <w:szCs w:val="18"/>
              </w:rPr>
            </w:pPr>
            <w:r w:rsidRPr="00526ABA">
              <w:rPr>
                <w:color w:val="000000"/>
                <w:sz w:val="18"/>
                <w:szCs w:val="18"/>
              </w:rPr>
              <w:t>O</w:t>
            </w:r>
          </w:p>
        </w:tc>
      </w:tr>
    </w:tbl>
    <w:p w:rsidR="00D72A57" w:rsidRPr="00526ABA" w:rsidRDefault="00D72A57" w:rsidP="00015EEF">
      <w:pPr>
        <w:pStyle w:val="Heading2"/>
      </w:pPr>
      <w:bookmarkStart w:id="593" w:name="_Toc61897702"/>
      <w:r w:rsidRPr="00526ABA">
        <w:t>4</w:t>
      </w:r>
      <w:r w:rsidRPr="00526ABA">
        <w:tab/>
        <w:t>Transmission of accounting information or submitting claims for compensation pursuant to § 23(1) of the German Judicial Remuneration and Compensation Act</w:t>
      </w:r>
      <w:bookmarkEnd w:id="593"/>
    </w:p>
    <w:p w:rsidR="00D72A57" w:rsidRPr="00526ABA" w:rsidRDefault="00D72A57" w:rsidP="00015EEF">
      <w:pPr>
        <w:pStyle w:val="Heading2"/>
      </w:pPr>
      <w:bookmarkStart w:id="594" w:name="_Toc61897703"/>
      <w:bookmarkStart w:id="595" w:name="_Toc295218394"/>
      <w:bookmarkStart w:id="596" w:name="_Toc316388539"/>
      <w:bookmarkStart w:id="597" w:name="_Toc316905700"/>
      <w:bookmarkEnd w:id="590"/>
      <w:bookmarkEnd w:id="591"/>
      <w:bookmarkEnd w:id="592"/>
      <w:r w:rsidRPr="00526ABA">
        <w:t>4.1</w:t>
      </w:r>
      <w:r w:rsidRPr="00526ABA">
        <w:tab/>
        <w:t>Basic principles</w:t>
      </w:r>
      <w:bookmarkEnd w:id="594"/>
    </w:p>
    <w:bookmarkEnd w:id="595"/>
    <w:bookmarkEnd w:id="596"/>
    <w:bookmarkEnd w:id="597"/>
    <w:p w:rsidR="00D72A57" w:rsidRPr="00526ABA" w:rsidRDefault="00D72A57" w:rsidP="00D72A57">
      <w:pPr>
        <w:pStyle w:val="Teilberschrift"/>
        <w:ind w:left="0" w:firstLine="0"/>
        <w:rPr>
          <w:rStyle w:val="PageNumber"/>
          <w:b w:val="0"/>
          <w:color w:val="000000"/>
          <w:sz w:val="20"/>
        </w:rPr>
      </w:pPr>
      <w:r w:rsidRPr="00526ABA">
        <w:rPr>
          <w:rStyle w:val="PageNumber"/>
          <w:b w:val="0"/>
          <w:color w:val="000000"/>
          <w:sz w:val="20"/>
        </w:rPr>
        <w:t>This section describes the technical details of the optional secure electronic transmission of accounting information or making claims for compensation in preparation of the actual compensation pursuant to § 23(1) of the German Judicial Remuneration and Compensation Act.</w:t>
      </w:r>
    </w:p>
    <w:p w:rsidR="00D72A57" w:rsidRPr="00526ABA" w:rsidRDefault="00D72A57" w:rsidP="00015EEF">
      <w:pPr>
        <w:pStyle w:val="Heading2"/>
      </w:pPr>
      <w:bookmarkStart w:id="598" w:name="_Toc61897704"/>
      <w:bookmarkStart w:id="599" w:name="_Toc295218395"/>
      <w:bookmarkStart w:id="600" w:name="_Toc316388540"/>
      <w:bookmarkStart w:id="601" w:name="_Toc316905701"/>
      <w:r w:rsidRPr="00526ABA">
        <w:t>4.2</w:t>
      </w:r>
      <w:r w:rsidRPr="00526ABA">
        <w:tab/>
        <w:t>Methods of electronic transmission</w:t>
      </w:r>
      <w:bookmarkEnd w:id="598"/>
    </w:p>
    <w:bookmarkEnd w:id="599"/>
    <w:bookmarkEnd w:id="600"/>
    <w:bookmarkEnd w:id="601"/>
    <w:p w:rsidR="00D72A57" w:rsidRPr="00526ABA" w:rsidRDefault="00D72A57" w:rsidP="00D72A57">
      <w:pPr>
        <w:rPr>
          <w:rStyle w:val="PageNumber"/>
          <w:color w:val="000000"/>
        </w:rPr>
      </w:pPr>
      <w:r w:rsidRPr="00526ABA">
        <w:rPr>
          <w:rStyle w:val="PageNumber"/>
          <w:color w:val="000000"/>
        </w:rPr>
        <w:t xml:space="preserve">The method uses the ETSI Specification TS 102 657 as well as the provisions stipulated in this part of the </w:t>
      </w:r>
      <w:r w:rsidRPr="00526ABA">
        <w:t>TR TKÜV.</w:t>
      </w:r>
    </w:p>
    <w:p w:rsidR="00D72A57" w:rsidRPr="00526ABA" w:rsidRDefault="00D72A57" w:rsidP="00D72A57">
      <w:pPr>
        <w:rPr>
          <w:rStyle w:val="PageNumber"/>
          <w:color w:val="000000"/>
        </w:rPr>
      </w:pPr>
      <w:r w:rsidRPr="00526ABA">
        <w:rPr>
          <w:rStyle w:val="PageNumber"/>
          <w:color w:val="000000"/>
        </w:rPr>
        <w:t xml:space="preserve">Transmission enables the obligated undertakings to send the accounting information for a particular period, as defined in § 23(1) of the German Judicial Remuneration and Compensation Act, to the relevant authorised agencies for settlement. The accounting information comprises the processed </w:t>
      </w:r>
      <w:r w:rsidRPr="00526ABA">
        <w:rPr>
          <w:rStyle w:val="PageNumber"/>
          <w:color w:val="000000"/>
        </w:rPr>
        <w:lastRenderedPageBreak/>
        <w:t>RequestNumbers (e.g. of a traffic data disclosure or identifier activation) and the cost and discount tariffs applied by the obligated undertaking.</w:t>
      </w:r>
    </w:p>
    <w:p w:rsidR="00D72A57" w:rsidRPr="00526ABA" w:rsidRDefault="00D72A57" w:rsidP="00D72A57">
      <w:pPr>
        <w:rPr>
          <w:rStyle w:val="PageNumber"/>
          <w:color w:val="000000"/>
        </w:rPr>
      </w:pPr>
      <w:r w:rsidRPr="00526ABA">
        <w:rPr>
          <w:rStyle w:val="PageNumber"/>
          <w:color w:val="000000"/>
        </w:rPr>
        <w:t>The standardised transmission of this accounting information enables authorised agencies to automatically reconcile it with their own data. The subsequent steps (confirmation, discussion of discrepancies, etc.) are not part of this interface due to the large variety involved.</w:t>
      </w:r>
    </w:p>
    <w:p w:rsidR="00D72A57" w:rsidRPr="00526ABA" w:rsidRDefault="00D72A57" w:rsidP="00D72A57">
      <w:pPr>
        <w:rPr>
          <w:rFonts w:cs="Arial"/>
          <w:color w:val="000000"/>
        </w:rPr>
      </w:pPr>
      <w:r w:rsidRPr="00526ABA">
        <w:rPr>
          <w:rStyle w:val="PageNumber"/>
          <w:color w:val="000000"/>
        </w:rPr>
        <w:t>The accounts data is transmitted with the national XML module</w:t>
      </w:r>
      <w:r w:rsidRPr="00526ABA">
        <w:rPr>
          <w:color w:val="000000"/>
        </w:rPr>
        <w:t xml:space="preserve"> </w:t>
      </w:r>
      <w:r w:rsidRPr="00526ABA">
        <w:rPr>
          <w:i/>
          <w:iCs/>
          <w:color w:val="000000"/>
        </w:rPr>
        <w:t>Natparas2</w:t>
      </w:r>
      <w:r w:rsidRPr="00526ABA">
        <w:rPr>
          <w:color w:val="000000"/>
        </w:rPr>
        <w:t xml:space="preserve">, which has to be inserted in the field </w:t>
      </w:r>
      <w:r w:rsidRPr="00526ABA">
        <w:rPr>
          <w:i/>
          <w:iCs/>
          <w:color w:val="000000"/>
        </w:rPr>
        <w:t>NationalRequestParameters</w:t>
      </w:r>
      <w:r w:rsidRPr="00526ABA">
        <w:rPr>
          <w:color w:val="000000"/>
        </w:rPr>
        <w:t xml:space="preserve"> of the </w:t>
      </w:r>
      <w:r w:rsidRPr="00526ABA">
        <w:rPr>
          <w:i/>
          <w:iCs/>
          <w:color w:val="000000"/>
        </w:rPr>
        <w:t>RequestMessage</w:t>
      </w:r>
      <w:r w:rsidRPr="00526ABA">
        <w:rPr>
          <w:color w:val="000000"/>
        </w:rPr>
        <w:t>.</w:t>
      </w:r>
    </w:p>
    <w:p w:rsidR="00D72A57" w:rsidRPr="00526ABA" w:rsidRDefault="00D72A57" w:rsidP="00015EEF">
      <w:pPr>
        <w:pStyle w:val="Heading2"/>
      </w:pPr>
      <w:bookmarkStart w:id="602" w:name="_Toc61897705"/>
      <w:bookmarkStart w:id="603" w:name="_Toc295218396"/>
      <w:bookmarkStart w:id="604" w:name="_Toc316388541"/>
      <w:bookmarkStart w:id="605" w:name="_Toc316905702"/>
      <w:r w:rsidRPr="00526ABA">
        <w:t>4.3</w:t>
      </w:r>
      <w:r w:rsidRPr="00526ABA">
        <w:tab/>
        <w:t>Description of the national XML module ‘Natparas2’ (for accounts data)</w:t>
      </w:r>
      <w:bookmarkEnd w:id="602"/>
    </w:p>
    <w:bookmarkEnd w:id="603"/>
    <w:bookmarkEnd w:id="604"/>
    <w:bookmarkEnd w:id="605"/>
    <w:p w:rsidR="00D72A57" w:rsidRPr="00526ABA" w:rsidRDefault="00D72A57" w:rsidP="00D72A57">
      <w:pPr>
        <w:rPr>
          <w:rStyle w:val="PageNumber"/>
          <w:color w:val="000000"/>
        </w:rPr>
      </w:pPr>
      <w:r w:rsidRPr="00526ABA">
        <w:rPr>
          <w:color w:val="000000"/>
        </w:rPr>
        <w:t xml:space="preserve">This section contains the description of the XML elements used to transmit accounting information from the obligated undertakings to the </w:t>
      </w:r>
      <w:r w:rsidRPr="00526ABA">
        <w:rPr>
          <w:rStyle w:val="PageNumber"/>
          <w:color w:val="000000"/>
        </w:rPr>
        <w:t>authorised agencies in a request message.</w:t>
      </w:r>
      <w:r w:rsidRPr="00526ABA">
        <w:rPr>
          <w:color w:val="000000"/>
        </w:rPr>
        <w:t xml:space="preserve"> Here, the ETSI RequestMessage merely serves as an envelope for transmission</w:t>
      </w:r>
      <w:r w:rsidRPr="00526ABA">
        <w:rPr>
          <w:rStyle w:val="PageNumber"/>
          <w:color w:val="000000"/>
        </w:rPr>
        <w:t>. A response message for this application is not in place.</w:t>
      </w:r>
    </w:p>
    <w:p w:rsidR="00D72A57" w:rsidRPr="00526ABA" w:rsidRDefault="00D72A57" w:rsidP="00D72A57">
      <w:pPr>
        <w:rPr>
          <w:rStyle w:val="PageNumber"/>
          <w:color w:val="000000"/>
        </w:rPr>
      </w:pPr>
      <w:r w:rsidRPr="00526ABA">
        <w:rPr>
          <w:rStyle w:val="PageNumber"/>
          <w:color w:val="000000"/>
        </w:rPr>
        <w:t>The provisions of Section 2.2 apply accordingly to transmission via HTTP and error handling.</w:t>
      </w:r>
    </w:p>
    <w:p w:rsidR="00D72A57" w:rsidRPr="00526ABA" w:rsidRDefault="00D72A57" w:rsidP="00D72A57">
      <w:pPr>
        <w:rPr>
          <w:rFonts w:eastAsia="MS Mincho"/>
          <w:color w:val="000000"/>
        </w:rPr>
      </w:pPr>
      <w:r w:rsidRPr="00526ABA">
        <w:rPr>
          <w:color w:val="000000"/>
        </w:rPr>
        <w:t>As this XML description will be subject to updates with new additional parameters, this Appendix only reflects the state of affairs at the time of publication of the relevant version of the TR TKÜV. The Federal Network Agency will coordinate proposed new parameters with the parties involved and will then update the XML module accordingly. The current version of the XML description of the national parameters as well as the provisions below for the individual parameters will be made available from time to time for download on the website of the Federal Network Agency (</w:t>
      </w:r>
      <w:hyperlink r:id="rId33" w:history="1">
        <w:r w:rsidRPr="00526ABA">
          <w:rPr>
            <w:rStyle w:val="Hyperlink"/>
          </w:rPr>
          <w:t>www.bundesnetzagentur.de/tku</w:t>
        </w:r>
      </w:hyperlink>
      <w:r w:rsidRPr="00526ABA">
        <w:rPr>
          <w:color w:val="000000"/>
        </w:rPr>
        <w:t xml:space="preserve">) </w:t>
      </w:r>
      <w:r w:rsidRPr="00526ABA">
        <w:t>after consultation.</w:t>
      </w:r>
    </w:p>
    <w:p w:rsidR="00D72A57" w:rsidRPr="00526ABA" w:rsidRDefault="00D72A57" w:rsidP="00D72A57">
      <w:pPr>
        <w:rPr>
          <w:color w:val="000000"/>
        </w:rPr>
      </w:pPr>
    </w:p>
    <w:p w:rsidR="00D72A57" w:rsidRPr="00526ABA" w:rsidRDefault="00D72A57" w:rsidP="003F444D">
      <w:pPr>
        <w:keepNext/>
        <w:rPr>
          <w:b/>
        </w:rPr>
      </w:pPr>
      <w:bookmarkStart w:id="606" w:name="_Toc316905704"/>
      <w:r w:rsidRPr="00526ABA">
        <w:rPr>
          <w:b/>
        </w:rPr>
        <w:t xml:space="preserve">Determining the supplementary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bookmarkEnd w:id="606"/>
          <w:p w:rsidR="00D72A57" w:rsidRPr="00526ABA" w:rsidRDefault="00D72A57" w:rsidP="003F444D">
            <w:pPr>
              <w:keepNext/>
              <w:spacing w:after="0"/>
              <w:rPr>
                <w:b/>
                <w:color w:val="000000"/>
                <w:sz w:val="18"/>
                <w:szCs w:val="18"/>
              </w:rPr>
            </w:pPr>
            <w:r w:rsidRPr="00526ABA">
              <w:rPr>
                <w:b/>
                <w:color w:val="000000"/>
                <w:sz w:val="18"/>
                <w:szCs w:val="18"/>
              </w:rPr>
              <w:t>Compensation</w:t>
            </w:r>
          </w:p>
        </w:tc>
      </w:tr>
      <w:tr w:rsidR="00D72A57" w:rsidRPr="00526ABA" w:rsidTr="005A5A53">
        <w:tc>
          <w:tcPr>
            <w:tcW w:w="1650" w:type="pct"/>
            <w:tcBorders>
              <w:top w:val="nil"/>
            </w:tcBorders>
            <w:shd w:val="clear" w:color="auto" w:fill="E6E6E6"/>
          </w:tcPr>
          <w:p w:rsidR="00D72A57" w:rsidRPr="00526ABA" w:rsidRDefault="00D72A57" w:rsidP="003F444D">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3F444D">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3F444D">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&lt;compensationName&gt;</w:t>
            </w:r>
          </w:p>
        </w:tc>
        <w:tc>
          <w:tcPr>
            <w:tcW w:w="2971" w:type="pct"/>
          </w:tcPr>
          <w:p w:rsidR="00D72A57" w:rsidRPr="00526ABA" w:rsidRDefault="00D72A57" w:rsidP="00977327">
            <w:pPr>
              <w:spacing w:after="0"/>
              <w:rPr>
                <w:color w:val="000000"/>
                <w:sz w:val="18"/>
                <w:szCs w:val="18"/>
              </w:rPr>
            </w:pPr>
            <w:r w:rsidRPr="00526ABA">
              <w:rPr>
                <w:color w:val="000000"/>
                <w:sz w:val="18"/>
                <w:szCs w:val="18"/>
              </w:rPr>
              <w:t>Free text for unambiguous description of accounting information (e.g. for a specific month with consecutive number for retransmission after correction)</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&lt;compensationItem&gt;</w:t>
            </w:r>
          </w:p>
        </w:tc>
        <w:tc>
          <w:tcPr>
            <w:tcW w:w="2971" w:type="pct"/>
          </w:tcPr>
          <w:p w:rsidR="00D72A57" w:rsidRPr="00526ABA" w:rsidRDefault="00D72A57" w:rsidP="00977327">
            <w:pPr>
              <w:spacing w:after="0"/>
              <w:rPr>
                <w:color w:val="000000"/>
                <w:sz w:val="18"/>
                <w:szCs w:val="18"/>
              </w:rPr>
            </w:pPr>
            <w:r w:rsidRPr="00526ABA">
              <w:rPr>
                <w:color w:val="000000"/>
                <w:sz w:val="18"/>
                <w:szCs w:val="18"/>
              </w:rPr>
              <w:sym w:font="Wingdings" w:char="F0E0"/>
            </w:r>
            <w:r w:rsidRPr="00526ABA">
              <w:t xml:space="preserve"> see 4.3.1.1</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bl>
    <w:p w:rsidR="00D72A57" w:rsidRPr="00526ABA" w:rsidRDefault="00D72A57" w:rsidP="00D72A57">
      <w:pPr>
        <w:rPr>
          <w:rFonts w:cs="Arial"/>
          <w:b/>
          <w:color w:val="000000"/>
        </w:rPr>
      </w:pPr>
    </w:p>
    <w:p w:rsidR="00D72A57" w:rsidRPr="00526ABA" w:rsidRDefault="00D72A57" w:rsidP="003F444D">
      <w:pPr>
        <w:keepNext/>
        <w:rPr>
          <w:b/>
        </w:rPr>
      </w:pPr>
      <w:r w:rsidRPr="00526ABA">
        <w:rPr>
          <w:b/>
          <w:i/>
        </w:rPr>
        <w:t xml:space="preserve">Stipulations regarding the </w:t>
      </w:r>
      <w:r w:rsidRPr="00526ABA">
        <w:rPr>
          <w:b/>
          <w:i/>
          <w:iCs/>
        </w:rPr>
        <w:t>CompensationItem</w:t>
      </w:r>
      <w:r w:rsidRPr="00526ABA">
        <w:rPr>
          <w:b/>
          <w:i/>
        </w:rPr>
        <w:t xml:space="preserve"> parameter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5538"/>
        <w:gridCol w:w="736"/>
      </w:tblGrid>
      <w:tr w:rsidR="00D72A57" w:rsidRPr="00526ABA" w:rsidTr="005A5A53">
        <w:tc>
          <w:tcPr>
            <w:tcW w:w="5000" w:type="pct"/>
            <w:gridSpan w:val="3"/>
            <w:tcBorders>
              <w:bottom w:val="nil"/>
            </w:tcBorders>
            <w:shd w:val="clear" w:color="auto" w:fill="E6E6E6"/>
          </w:tcPr>
          <w:p w:rsidR="00D72A57" w:rsidRPr="00526ABA" w:rsidRDefault="00D72A57" w:rsidP="003F444D">
            <w:pPr>
              <w:keepNext/>
              <w:spacing w:after="0"/>
              <w:rPr>
                <w:b/>
                <w:color w:val="000000"/>
                <w:sz w:val="18"/>
                <w:szCs w:val="18"/>
              </w:rPr>
            </w:pPr>
            <w:r w:rsidRPr="00526ABA">
              <w:rPr>
                <w:b/>
                <w:color w:val="000000"/>
                <w:sz w:val="18"/>
                <w:szCs w:val="18"/>
              </w:rPr>
              <w:t>CompensationItem</w:t>
            </w:r>
          </w:p>
        </w:tc>
      </w:tr>
      <w:tr w:rsidR="00D72A57" w:rsidRPr="00526ABA" w:rsidTr="005A5A53">
        <w:tc>
          <w:tcPr>
            <w:tcW w:w="1650" w:type="pct"/>
            <w:tcBorders>
              <w:top w:val="nil"/>
            </w:tcBorders>
            <w:shd w:val="clear" w:color="auto" w:fill="E6E6E6"/>
          </w:tcPr>
          <w:p w:rsidR="00D72A57" w:rsidRPr="00526ABA" w:rsidRDefault="00D72A57" w:rsidP="003F444D">
            <w:pPr>
              <w:keepNext/>
              <w:spacing w:after="0"/>
              <w:rPr>
                <w:color w:val="000000"/>
                <w:sz w:val="18"/>
                <w:szCs w:val="18"/>
              </w:rPr>
            </w:pPr>
            <w:r w:rsidRPr="00526ABA">
              <w:rPr>
                <w:color w:val="000000"/>
                <w:sz w:val="18"/>
                <w:szCs w:val="18"/>
              </w:rPr>
              <w:t>Parameters</w:t>
            </w:r>
          </w:p>
        </w:tc>
        <w:tc>
          <w:tcPr>
            <w:tcW w:w="2971" w:type="pct"/>
            <w:tcBorders>
              <w:top w:val="nil"/>
            </w:tcBorders>
            <w:shd w:val="clear" w:color="auto" w:fill="E6E6E6"/>
          </w:tcPr>
          <w:p w:rsidR="00D72A57" w:rsidRPr="00526ABA" w:rsidRDefault="00D72A57" w:rsidP="003F444D">
            <w:pPr>
              <w:keepNext/>
              <w:spacing w:after="0"/>
              <w:rPr>
                <w:color w:val="000000"/>
                <w:sz w:val="18"/>
                <w:szCs w:val="18"/>
              </w:rPr>
            </w:pPr>
            <w:r w:rsidRPr="00526ABA">
              <w:rPr>
                <w:color w:val="000000"/>
                <w:sz w:val="18"/>
                <w:szCs w:val="18"/>
              </w:rPr>
              <w:t>Description</w:t>
            </w:r>
          </w:p>
        </w:tc>
        <w:tc>
          <w:tcPr>
            <w:tcW w:w="379" w:type="pct"/>
            <w:tcBorders>
              <w:top w:val="nil"/>
            </w:tcBorders>
            <w:shd w:val="clear" w:color="auto" w:fill="E6E6E6"/>
          </w:tcPr>
          <w:p w:rsidR="00D72A57" w:rsidRPr="00526ABA" w:rsidRDefault="00D72A57" w:rsidP="003F444D">
            <w:pPr>
              <w:keepNext/>
              <w:spacing w:after="0"/>
              <w:rPr>
                <w:color w:val="000000"/>
                <w:sz w:val="18"/>
                <w:szCs w:val="18"/>
              </w:rPr>
            </w:pPr>
            <w:r w:rsidRPr="00526ABA">
              <w:rPr>
                <w:color w:val="000000"/>
                <w:sz w:val="18"/>
                <w:szCs w:val="18"/>
              </w:rPr>
              <w:t>M/C/O</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&lt;requestNumber&gt;</w:t>
            </w:r>
          </w:p>
        </w:tc>
        <w:tc>
          <w:tcPr>
            <w:tcW w:w="2971" w:type="pct"/>
          </w:tcPr>
          <w:p w:rsidR="00D72A57" w:rsidRPr="00526ABA" w:rsidRDefault="00D72A57" w:rsidP="00977327">
            <w:pPr>
              <w:spacing w:after="0"/>
              <w:rPr>
                <w:color w:val="000000"/>
                <w:sz w:val="18"/>
                <w:szCs w:val="18"/>
              </w:rPr>
            </w:pPr>
            <w:r w:rsidRPr="00526ABA">
              <w:rPr>
                <w:color w:val="000000"/>
                <w:sz w:val="18"/>
                <w:szCs w:val="18"/>
              </w:rPr>
              <w:t xml:space="preserve">The RequestID for which compensation is to be claimed (e.g. a traffic data disclosure or for activation of a surveillance action) </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&lt;groupID&gt;</w:t>
            </w:r>
          </w:p>
        </w:tc>
        <w:tc>
          <w:tcPr>
            <w:tcW w:w="2971" w:type="pct"/>
          </w:tcPr>
          <w:p w:rsidR="00D72A57" w:rsidRPr="00526ABA" w:rsidRDefault="00D72A57" w:rsidP="00977327">
            <w:pPr>
              <w:spacing w:after="0"/>
              <w:rPr>
                <w:color w:val="000000"/>
                <w:sz w:val="18"/>
                <w:szCs w:val="18"/>
                <w:vertAlign w:val="superscript"/>
              </w:rPr>
            </w:pPr>
            <w:r w:rsidRPr="00526ABA">
              <w:rPr>
                <w:color w:val="000000"/>
                <w:sz w:val="18"/>
                <w:szCs w:val="18"/>
              </w:rPr>
              <w:t>This designates RequestIDs that are settled as a group in accordance with the provisions of § 23(1) of the JVEG</w:t>
            </w:r>
            <w:r w:rsidRPr="00526ABA">
              <w:rPr>
                <w:color w:val="000000"/>
                <w:sz w:val="18"/>
                <w:szCs w:val="18"/>
                <w:vertAlign w:val="superscript"/>
              </w:rPr>
              <w:t xml:space="preserve"> 1</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&lt;jVEG2017&gt;</w:t>
            </w:r>
          </w:p>
        </w:tc>
        <w:tc>
          <w:tcPr>
            <w:tcW w:w="2971" w:type="pct"/>
          </w:tcPr>
          <w:p w:rsidR="00D72A57" w:rsidRPr="00526ABA" w:rsidRDefault="00D72A57" w:rsidP="00CC466C">
            <w:pPr>
              <w:spacing w:after="0"/>
              <w:rPr>
                <w:color w:val="000000"/>
                <w:sz w:val="18"/>
                <w:szCs w:val="18"/>
              </w:rPr>
            </w:pPr>
            <w:r w:rsidRPr="00526ABA">
              <w:rPr>
                <w:color w:val="000000"/>
                <w:sz w:val="18"/>
                <w:szCs w:val="18"/>
              </w:rPr>
              <w:t>Selection field in the national module for the cost tariff number, e.g. 'JVEG Number 102'</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&lt;rebate&gt;</w:t>
            </w:r>
          </w:p>
        </w:tc>
        <w:tc>
          <w:tcPr>
            <w:tcW w:w="2971" w:type="pct"/>
          </w:tcPr>
          <w:p w:rsidR="00D72A57" w:rsidRPr="00526ABA" w:rsidRDefault="00D72A57" w:rsidP="00977327">
            <w:pPr>
              <w:spacing w:after="0"/>
              <w:rPr>
                <w:color w:val="000000"/>
                <w:sz w:val="18"/>
                <w:szCs w:val="18"/>
              </w:rPr>
            </w:pPr>
            <w:r w:rsidRPr="00526ABA">
              <w:rPr>
                <w:color w:val="000000"/>
                <w:sz w:val="18"/>
                <w:szCs w:val="18"/>
              </w:rPr>
              <w:t>Designation of whether the tariff includes a 20 % rebate due to a central contact point</w:t>
            </w:r>
          </w:p>
          <w:p w:rsidR="00800BB2" w:rsidRPr="00526ABA" w:rsidRDefault="00D72A57" w:rsidP="00977327">
            <w:pPr>
              <w:spacing w:after="0"/>
              <w:rPr>
                <w:color w:val="000000"/>
                <w:sz w:val="18"/>
                <w:szCs w:val="18"/>
              </w:rPr>
            </w:pPr>
            <w:r w:rsidRPr="00526ABA">
              <w:rPr>
                <w:color w:val="000000"/>
                <w:sz w:val="18"/>
                <w:szCs w:val="18"/>
              </w:rPr>
              <w:t>Possible values:</w:t>
            </w:r>
          </w:p>
          <w:p w:rsidR="00D72A57" w:rsidRPr="00526ABA" w:rsidRDefault="00D72A57" w:rsidP="00800BB2">
            <w:pPr>
              <w:spacing w:after="0"/>
              <w:ind w:left="2690" w:hanging="2520"/>
              <w:rPr>
                <w:i/>
                <w:color w:val="000000"/>
                <w:sz w:val="18"/>
                <w:szCs w:val="18"/>
              </w:rPr>
            </w:pPr>
            <w:r w:rsidRPr="00526ABA">
              <w:rPr>
                <w:color w:val="000000"/>
                <w:sz w:val="18"/>
                <w:szCs w:val="18"/>
              </w:rPr>
              <w:t xml:space="preserve">- </w:t>
            </w:r>
            <w:r w:rsidRPr="00526ABA">
              <w:rPr>
                <w:i/>
                <w:iCs/>
                <w:color w:val="000000"/>
                <w:sz w:val="18"/>
                <w:szCs w:val="18"/>
              </w:rPr>
              <w:t>Rebate included:</w:t>
            </w:r>
            <w:r w:rsidRPr="00526ABA">
              <w:rPr>
                <w:i/>
                <w:color w:val="000000"/>
                <w:sz w:val="18"/>
                <w:szCs w:val="18"/>
              </w:rPr>
              <w:t xml:space="preserve"> </w:t>
            </w:r>
            <w:r w:rsidRPr="00526ABA">
              <w:rPr>
                <w:i/>
                <w:color w:val="000000"/>
                <w:sz w:val="18"/>
                <w:szCs w:val="18"/>
              </w:rPr>
              <w:tab/>
              <w:t>true</w:t>
            </w:r>
          </w:p>
          <w:p w:rsidR="00D72A57" w:rsidRPr="00526ABA" w:rsidRDefault="00D72A57" w:rsidP="00800BB2">
            <w:pPr>
              <w:spacing w:after="0"/>
              <w:ind w:left="2690" w:hanging="2520"/>
              <w:rPr>
                <w:color w:val="000000"/>
                <w:sz w:val="18"/>
                <w:szCs w:val="18"/>
              </w:rPr>
            </w:pPr>
            <w:r w:rsidRPr="00526ABA">
              <w:rPr>
                <w:i/>
                <w:color w:val="000000"/>
                <w:sz w:val="18"/>
                <w:szCs w:val="18"/>
              </w:rPr>
              <w:t>- Rebate not included:</w:t>
            </w:r>
            <w:r w:rsidRPr="00526ABA">
              <w:rPr>
                <w:i/>
                <w:color w:val="000000"/>
                <w:sz w:val="18"/>
                <w:szCs w:val="18"/>
              </w:rPr>
              <w:tab/>
              <w:t>false</w:t>
            </w:r>
          </w:p>
        </w:tc>
        <w:tc>
          <w:tcPr>
            <w:tcW w:w="379" w:type="pct"/>
          </w:tcPr>
          <w:p w:rsidR="00D72A57" w:rsidRPr="00526ABA" w:rsidRDefault="00D72A57" w:rsidP="00977327">
            <w:pPr>
              <w:spacing w:after="0"/>
              <w:jc w:val="center"/>
              <w:rPr>
                <w:color w:val="000000"/>
                <w:sz w:val="18"/>
                <w:szCs w:val="18"/>
              </w:rPr>
            </w:pP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&lt;quantity&gt;</w:t>
            </w:r>
          </w:p>
        </w:tc>
        <w:tc>
          <w:tcPr>
            <w:tcW w:w="2971" w:type="pct"/>
          </w:tcPr>
          <w:p w:rsidR="00D72A57" w:rsidRPr="00526ABA" w:rsidRDefault="00D72A57" w:rsidP="00977327">
            <w:pPr>
              <w:spacing w:after="0"/>
              <w:rPr>
                <w:color w:val="000000"/>
                <w:sz w:val="18"/>
                <w:szCs w:val="18"/>
              </w:rPr>
            </w:pPr>
            <w:r w:rsidRPr="00526ABA">
              <w:rPr>
                <w:color w:val="000000"/>
                <w:sz w:val="18"/>
                <w:szCs w:val="18"/>
              </w:rPr>
              <w:t>Quantity or multiplier of the tariff</w:t>
            </w:r>
            <w:r w:rsidRPr="00526ABA">
              <w:rPr>
                <w:color w:val="000000"/>
                <w:sz w:val="18"/>
                <w:szCs w:val="18"/>
                <w:vertAlign w:val="superscript"/>
              </w:rPr>
              <w:t xml:space="preserve"> 2</w:t>
            </w:r>
            <w:r w:rsidRPr="00526ABA">
              <w:rPr>
                <w:color w:val="000000"/>
                <w:sz w:val="18"/>
                <w:szCs w:val="18"/>
              </w:rPr>
              <w:t xml:space="preserve"> </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&lt;price&gt;</w:t>
            </w:r>
          </w:p>
        </w:tc>
        <w:tc>
          <w:tcPr>
            <w:tcW w:w="2971" w:type="pct"/>
          </w:tcPr>
          <w:p w:rsidR="00D72A57" w:rsidRPr="00526ABA" w:rsidRDefault="00D72A57" w:rsidP="00977327">
            <w:pPr>
              <w:spacing w:after="0"/>
              <w:rPr>
                <w:color w:val="000000"/>
                <w:sz w:val="18"/>
                <w:szCs w:val="18"/>
              </w:rPr>
            </w:pPr>
            <w:r w:rsidRPr="00526ABA">
              <w:rPr>
                <w:color w:val="000000"/>
                <w:sz w:val="18"/>
                <w:szCs w:val="18"/>
              </w:rPr>
              <w:t>Final tariff for the relevant RequestID, including any rebates and multiplier</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M</w:t>
            </w:r>
          </w:p>
        </w:tc>
      </w:tr>
      <w:tr w:rsidR="00D72A57" w:rsidRPr="00526ABA" w:rsidTr="005A5A53">
        <w:tc>
          <w:tcPr>
            <w:tcW w:w="1650" w:type="pct"/>
          </w:tcPr>
          <w:p w:rsidR="00D72A57" w:rsidRPr="00526ABA" w:rsidRDefault="00D72A57" w:rsidP="00977327">
            <w:pPr>
              <w:spacing w:after="0"/>
              <w:rPr>
                <w:rFonts w:ascii="Courier New" w:hAnsi="Courier New" w:cs="Courier New"/>
                <w:color w:val="000000"/>
                <w:sz w:val="18"/>
                <w:szCs w:val="18"/>
              </w:rPr>
            </w:pPr>
            <w:r w:rsidRPr="00526ABA">
              <w:rPr>
                <w:rFonts w:ascii="Courier New" w:hAnsi="Courier New"/>
                <w:color w:val="000000"/>
                <w:sz w:val="18"/>
                <w:szCs w:val="18"/>
              </w:rPr>
              <w:t>&lt;comment&gt;</w:t>
            </w:r>
          </w:p>
        </w:tc>
        <w:tc>
          <w:tcPr>
            <w:tcW w:w="2971" w:type="pct"/>
          </w:tcPr>
          <w:p w:rsidR="00D72A57" w:rsidRPr="00526ABA" w:rsidRDefault="00D72A57" w:rsidP="00977327">
            <w:pPr>
              <w:spacing w:after="0"/>
              <w:rPr>
                <w:color w:val="000000"/>
                <w:sz w:val="18"/>
                <w:szCs w:val="18"/>
              </w:rPr>
            </w:pPr>
            <w:r w:rsidRPr="00526ABA">
              <w:rPr>
                <w:color w:val="000000"/>
                <w:sz w:val="18"/>
                <w:szCs w:val="18"/>
              </w:rPr>
              <w:t>Free text for additional comments</w:t>
            </w:r>
          </w:p>
        </w:tc>
        <w:tc>
          <w:tcPr>
            <w:tcW w:w="379" w:type="pct"/>
          </w:tcPr>
          <w:p w:rsidR="00D72A57" w:rsidRPr="00526ABA" w:rsidRDefault="00D72A57" w:rsidP="00977327">
            <w:pPr>
              <w:spacing w:after="0"/>
              <w:jc w:val="center"/>
              <w:rPr>
                <w:color w:val="000000"/>
                <w:sz w:val="18"/>
                <w:szCs w:val="18"/>
              </w:rPr>
            </w:pPr>
            <w:r w:rsidRPr="00526ABA">
              <w:rPr>
                <w:color w:val="000000"/>
                <w:sz w:val="18"/>
                <w:szCs w:val="18"/>
              </w:rPr>
              <w:t>O</w:t>
            </w:r>
          </w:p>
        </w:tc>
      </w:tr>
    </w:tbl>
    <w:p w:rsidR="00D72A57" w:rsidRPr="00526ABA" w:rsidRDefault="00D72A57" w:rsidP="00D72A57">
      <w:pPr>
        <w:rPr>
          <w:rStyle w:val="PageNumber"/>
          <w:color w:val="000000"/>
        </w:rPr>
      </w:pPr>
    </w:p>
    <w:p w:rsidR="00D72A57" w:rsidRPr="00526ABA" w:rsidRDefault="00D72A57" w:rsidP="00D72A57">
      <w:pPr>
        <w:ind w:left="113" w:hanging="113"/>
        <w:rPr>
          <w:rStyle w:val="PageNumber"/>
          <w:color w:val="000000"/>
        </w:rPr>
      </w:pPr>
      <w:r w:rsidRPr="00526ABA">
        <w:rPr>
          <w:color w:val="000000"/>
          <w:sz w:val="18"/>
          <w:szCs w:val="18"/>
          <w:vertAlign w:val="superscript"/>
        </w:rPr>
        <w:t>1</w:t>
      </w:r>
      <w:r w:rsidRPr="00526ABA">
        <w:rPr>
          <w:color w:val="000000"/>
          <w:sz w:val="18"/>
          <w:szCs w:val="18"/>
          <w:vertAlign w:val="superscript"/>
        </w:rPr>
        <w:tab/>
      </w:r>
      <w:r w:rsidRPr="00526ABA">
        <w:rPr>
          <w:color w:val="000000"/>
          <w:sz w:val="18"/>
          <w:szCs w:val="18"/>
        </w:rPr>
        <w:t>For example, if eight IP addresses are requested in the same procedure (No 201 pursuant to Appendix 3 of § 23(1) of the German Judicial Remuneration and Compensation Act), the eight RequestIDs corresponding to the individual requests shall be listed, using the same groupID. The tariff as defined in § 23(1) of the German Judicial Remuneration and Compensation Act shall be specified for a single RequestID only; for the other RequestIDs, an amount of ‘0’ shall be specified.</w:t>
      </w:r>
    </w:p>
    <w:p w:rsidR="00D72A57" w:rsidRPr="00526ABA" w:rsidRDefault="00D72A57" w:rsidP="00D72A57">
      <w:pPr>
        <w:ind w:left="113" w:hanging="113"/>
        <w:rPr>
          <w:color w:val="000000"/>
          <w:sz w:val="18"/>
          <w:szCs w:val="18"/>
        </w:rPr>
      </w:pPr>
      <w:r w:rsidRPr="00526ABA">
        <w:rPr>
          <w:color w:val="000000"/>
          <w:sz w:val="18"/>
          <w:szCs w:val="18"/>
          <w:vertAlign w:val="superscript"/>
        </w:rPr>
        <w:t>2</w:t>
      </w:r>
      <w:r w:rsidRPr="00526ABA">
        <w:rPr>
          <w:color w:val="000000"/>
          <w:sz w:val="18"/>
          <w:szCs w:val="18"/>
        </w:rPr>
        <w:tab/>
        <w:t>This will normally be ‘1’. In volume-based invoices (e.g. for compensation of management costs pursuant to point 104), the required multiplier shall be specified as an integer value.</w:t>
      </w:r>
    </w:p>
    <w:p w:rsidR="00666CED" w:rsidRPr="00526ABA" w:rsidRDefault="00666CED" w:rsidP="00666CED">
      <w:pPr>
        <w:ind w:left="113" w:hanging="113"/>
        <w:rPr>
          <w:color w:val="000000"/>
        </w:rPr>
      </w:pPr>
    </w:p>
    <w:p w:rsidR="00666CED" w:rsidRPr="00526ABA" w:rsidRDefault="00666CED" w:rsidP="00AA6C73">
      <w:pPr>
        <w:pStyle w:val="Heading1"/>
        <w:sectPr w:rsidR="00666CED" w:rsidRPr="00526ABA" w:rsidSect="00F75585">
          <w:headerReference w:type="default" r:id="rId34"/>
          <w:pgSz w:w="11906" w:h="16838" w:code="9"/>
          <w:pgMar w:top="851" w:right="851" w:bottom="851" w:left="1701" w:header="720" w:footer="578" w:gutter="0"/>
          <w:cols w:space="720"/>
          <w:docGrid w:linePitch="272"/>
        </w:sectPr>
      </w:pPr>
    </w:p>
    <w:p w:rsidR="00666CED" w:rsidRPr="00526ABA" w:rsidRDefault="00666CED" w:rsidP="00015EEF">
      <w:pPr>
        <w:pStyle w:val="Heading2"/>
      </w:pPr>
      <w:bookmarkStart w:id="607" w:name="_Toc61897706"/>
      <w:bookmarkStart w:id="608" w:name="_Toc295218397"/>
      <w:bookmarkStart w:id="609" w:name="_Toc300217790"/>
      <w:bookmarkStart w:id="610" w:name="_Toc316905705"/>
      <w:r w:rsidRPr="00526ABA">
        <w:lastRenderedPageBreak/>
        <w:t xml:space="preserve">Appendix </w:t>
      </w:r>
      <w:r w:rsidRPr="00526ABA">
        <w:rPr>
          <w:rStyle w:val="msoins0"/>
        </w:rPr>
        <w:t>A.1</w:t>
      </w:r>
      <w:r w:rsidRPr="00526ABA">
        <w:tab/>
      </w:r>
      <w:r w:rsidRPr="00526ABA">
        <w:rPr>
          <w:rStyle w:val="msoins0"/>
        </w:rPr>
        <w:t>Explanatory notes on the procedure</w:t>
      </w:r>
      <w:bookmarkEnd w:id="607"/>
    </w:p>
    <w:bookmarkEnd w:id="608"/>
    <w:bookmarkEnd w:id="609"/>
    <w:bookmarkEnd w:id="610"/>
    <w:p w:rsidR="00666CED" w:rsidRPr="00526ABA" w:rsidRDefault="00666CED" w:rsidP="00666CED">
      <w:pPr>
        <w:rPr>
          <w:color w:val="000000"/>
        </w:rPr>
      </w:pPr>
      <w:r w:rsidRPr="00526ABA">
        <w:rPr>
          <w:color w:val="000000"/>
        </w:rPr>
        <w:t>Appendix A contains further explanations and illustrations of the procedure.</w:t>
      </w:r>
    </w:p>
    <w:p w:rsidR="00666CED" w:rsidRPr="00526ABA" w:rsidRDefault="00666CED" w:rsidP="00666CED">
      <w:pPr>
        <w:rPr>
          <w:color w:val="000000"/>
        </w:rPr>
      </w:pPr>
      <w:r w:rsidRPr="00526ABA">
        <w:t xml:space="preserve">Example data sets for the various instances of usage and the current versions of the national XML modules </w:t>
      </w:r>
      <w:r w:rsidRPr="00526ABA">
        <w:rPr>
          <w:i/>
          <w:iCs/>
        </w:rPr>
        <w:t>Natparas2</w:t>
      </w:r>
      <w:r w:rsidRPr="00526ABA">
        <w:t xml:space="preserve"> and</w:t>
      </w:r>
      <w:r w:rsidRPr="00526ABA">
        <w:rPr>
          <w:i/>
        </w:rPr>
        <w:t xml:space="preserve"> </w:t>
      </w:r>
      <w:r w:rsidRPr="00526ABA">
        <w:rPr>
          <w:i/>
          <w:iCs/>
        </w:rPr>
        <w:t>Natparas3</w:t>
      </w:r>
      <w:r w:rsidRPr="00526ABA">
        <w:rPr>
          <w:color w:val="000000"/>
        </w:rPr>
        <w:t xml:space="preserve"> can be downloaded from our website </w:t>
      </w:r>
      <w:hyperlink r:id="rId35" w:history="1">
        <w:r w:rsidRPr="00526ABA">
          <w:rPr>
            <w:rStyle w:val="Hyperlink"/>
          </w:rPr>
          <w:t>www.bundesnetzagentur.de/tku</w:t>
        </w:r>
      </w:hyperlink>
      <w:r w:rsidRPr="00526ABA">
        <w:t>.</w:t>
      </w:r>
    </w:p>
    <w:p w:rsidR="00666CED" w:rsidRPr="00526ABA" w:rsidRDefault="00666CED" w:rsidP="00015EEF">
      <w:pPr>
        <w:pStyle w:val="Heading2"/>
      </w:pPr>
      <w:bookmarkStart w:id="611" w:name="_Toc295218398"/>
      <w:bookmarkStart w:id="612" w:name="_Toc300217791"/>
      <w:bookmarkStart w:id="613" w:name="_Toc316905706"/>
      <w:bookmarkStart w:id="614" w:name="_Toc61897707"/>
      <w:r w:rsidRPr="00526ABA">
        <w:rPr>
          <w:rStyle w:val="msoins0"/>
        </w:rPr>
        <w:t>Appendix A.1.1</w:t>
      </w:r>
      <w:r w:rsidRPr="00526ABA">
        <w:rPr>
          <w:rStyle w:val="msoins0"/>
        </w:rPr>
        <w:tab/>
        <w:t>Fundamental flow of communication</w:t>
      </w:r>
      <w:bookmarkEnd w:id="611"/>
      <w:bookmarkEnd w:id="612"/>
      <w:bookmarkEnd w:id="613"/>
      <w:bookmarkEnd w:id="614"/>
    </w:p>
    <w:p w:rsidR="00666CED" w:rsidRPr="00526ABA" w:rsidRDefault="00666CED" w:rsidP="00666CED">
      <w:pPr>
        <w:rPr>
          <w:color w:val="000000"/>
        </w:rPr>
      </w:pPr>
      <w:r w:rsidRPr="00526ABA">
        <w:rPr>
          <w:color w:val="000000"/>
        </w:rPr>
        <w:t>The figures below explain the basic uses of the interface; they complement the descriptions in ETSI TS 102 657.</w:t>
      </w:r>
    </w:p>
    <w:p w:rsidR="00666CED" w:rsidRPr="00526ABA" w:rsidRDefault="00666CED" w:rsidP="003F444D">
      <w:pPr>
        <w:keepNext/>
        <w:rPr>
          <w:color w:val="000000"/>
        </w:rPr>
      </w:pPr>
      <w:r w:rsidRPr="00526ABA">
        <w:rPr>
          <w:color w:val="000000"/>
        </w:rPr>
        <w:t>Division into system, sender and recipient:</w:t>
      </w:r>
    </w:p>
    <w:p w:rsidR="00666CED" w:rsidRPr="00526ABA" w:rsidRDefault="00666CED" w:rsidP="003F444D">
      <w:pPr>
        <w:keepNext/>
        <w:numPr>
          <w:ilvl w:val="0"/>
          <w:numId w:val="58"/>
        </w:numPr>
        <w:rPr>
          <w:b/>
          <w:color w:val="000000"/>
        </w:rPr>
      </w:pPr>
      <w:r w:rsidRPr="00526ABA">
        <w:rPr>
          <w:b/>
          <w:color w:val="000000"/>
        </w:rPr>
        <w:t>Successful transmission of a request</w:t>
      </w:r>
    </w:p>
    <w:p w:rsidR="00666CED" w:rsidRPr="00526ABA" w:rsidRDefault="00666CED" w:rsidP="00666CED">
      <w:pPr>
        <w:rPr>
          <w:color w:val="000000"/>
        </w:rPr>
      </w:pPr>
      <w:r w:rsidRPr="00526ABA">
        <w:rPr>
          <w:noProof/>
          <w:color w:val="000000"/>
        </w:rPr>
        <w:drawing>
          <wp:inline distT="0" distB="0" distL="0" distR="0" wp14:anchorId="0C85B6F6" wp14:editId="00C8AD80">
            <wp:extent cx="6027420" cy="2772410"/>
            <wp:effectExtent l="0" t="0" r="0" b="0"/>
            <wp:docPr id="5" name="Bild 6" descr="ETSI TS 102657 Transmission of Request - Erfolgs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ETSI TS 102657 Transmission of Request - Erfolgsfall"/>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27420" cy="277241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4672"/>
        <w:gridCol w:w="4672"/>
      </w:tblGrid>
      <w:tr w:rsidR="004040FE" w:rsidRPr="00526ABA" w:rsidTr="00CB5C8D">
        <w:tc>
          <w:tcPr>
            <w:tcW w:w="4672" w:type="dxa"/>
          </w:tcPr>
          <w:p w:rsidR="004040FE" w:rsidRPr="00526ABA" w:rsidRDefault="004040FE" w:rsidP="004040FE">
            <w:pPr>
              <w:overflowPunct/>
              <w:autoSpaceDE/>
              <w:autoSpaceDN/>
              <w:adjustRightInd/>
              <w:spacing w:after="0"/>
              <w:textAlignment w:val="auto"/>
            </w:pPr>
            <w:r w:rsidRPr="00526ABA">
              <w:rPr>
                <w:color w:val="000000"/>
              </w:rPr>
              <w:t>berechtigte Stelle</w:t>
            </w:r>
          </w:p>
        </w:tc>
        <w:tc>
          <w:tcPr>
            <w:tcW w:w="4672" w:type="dxa"/>
          </w:tcPr>
          <w:p w:rsidR="004040FE" w:rsidRPr="00526ABA" w:rsidRDefault="004040FE" w:rsidP="004040FE">
            <w:pPr>
              <w:overflowPunct/>
              <w:autoSpaceDE/>
              <w:autoSpaceDN/>
              <w:adjustRightInd/>
              <w:spacing w:after="0"/>
              <w:textAlignment w:val="auto"/>
              <w:rPr>
                <w:color w:val="000000"/>
              </w:rPr>
            </w:pPr>
            <w:r w:rsidRPr="00526ABA">
              <w:rPr>
                <w:color w:val="000000"/>
              </w:rPr>
              <w:t>Authorised agency</w:t>
            </w:r>
          </w:p>
        </w:tc>
      </w:tr>
      <w:tr w:rsidR="004040FE" w:rsidRPr="00526ABA" w:rsidTr="00CB5C8D">
        <w:tc>
          <w:tcPr>
            <w:tcW w:w="4672" w:type="dxa"/>
          </w:tcPr>
          <w:p w:rsidR="004040FE" w:rsidRPr="00526ABA" w:rsidRDefault="004040FE" w:rsidP="004040FE">
            <w:pPr>
              <w:spacing w:after="0"/>
              <w:rPr>
                <w:rStyle w:val="PageNumber"/>
                <w:color w:val="000000"/>
              </w:rPr>
            </w:pPr>
            <w:r w:rsidRPr="00526ABA">
              <w:rPr>
                <w:color w:val="000000"/>
              </w:rPr>
              <w:t>Req</w:t>
            </w:r>
          </w:p>
        </w:tc>
        <w:tc>
          <w:tcPr>
            <w:tcW w:w="4672" w:type="dxa"/>
          </w:tcPr>
          <w:p w:rsidR="004040FE" w:rsidRPr="00526ABA" w:rsidRDefault="004040FE" w:rsidP="004040FE">
            <w:pPr>
              <w:overflowPunct/>
              <w:autoSpaceDE/>
              <w:autoSpaceDN/>
              <w:adjustRightInd/>
              <w:spacing w:after="0"/>
              <w:textAlignment w:val="auto"/>
            </w:pPr>
            <w:r w:rsidRPr="00526ABA">
              <w:rPr>
                <w:color w:val="000000"/>
              </w:rPr>
              <w:t>Req</w:t>
            </w:r>
          </w:p>
        </w:tc>
      </w:tr>
      <w:tr w:rsidR="004040FE" w:rsidRPr="00526ABA" w:rsidTr="00CB5C8D">
        <w:tc>
          <w:tcPr>
            <w:tcW w:w="4672" w:type="dxa"/>
          </w:tcPr>
          <w:p w:rsidR="004040FE" w:rsidRPr="00526ABA" w:rsidRDefault="004040FE" w:rsidP="004040FE">
            <w:pPr>
              <w:spacing w:after="0"/>
              <w:rPr>
                <w:rStyle w:val="PageNumber"/>
                <w:color w:val="000000"/>
              </w:rPr>
            </w:pPr>
            <w:r w:rsidRPr="00526ABA">
              <w:rPr>
                <w:color w:val="000000"/>
              </w:rPr>
              <w:t>System bSt</w:t>
            </w:r>
          </w:p>
        </w:tc>
        <w:tc>
          <w:tcPr>
            <w:tcW w:w="4672" w:type="dxa"/>
          </w:tcPr>
          <w:p w:rsidR="004040FE" w:rsidRPr="00526ABA" w:rsidRDefault="004040FE" w:rsidP="004040FE">
            <w:pPr>
              <w:overflowPunct/>
              <w:autoSpaceDE/>
              <w:autoSpaceDN/>
              <w:adjustRightInd/>
              <w:spacing w:after="0"/>
              <w:textAlignment w:val="auto"/>
              <w:rPr>
                <w:color w:val="000000"/>
              </w:rPr>
            </w:pPr>
            <w:r w:rsidRPr="00526ABA">
              <w:rPr>
                <w:color w:val="000000"/>
              </w:rPr>
              <w:t>AA system</w:t>
            </w:r>
          </w:p>
        </w:tc>
      </w:tr>
      <w:tr w:rsidR="004040FE" w:rsidRPr="00526ABA" w:rsidTr="00CB5C8D">
        <w:tc>
          <w:tcPr>
            <w:tcW w:w="4672" w:type="dxa"/>
          </w:tcPr>
          <w:p w:rsidR="004040FE" w:rsidRPr="00526ABA" w:rsidRDefault="004040FE" w:rsidP="004040FE">
            <w:pPr>
              <w:spacing w:after="0"/>
              <w:rPr>
                <w:rStyle w:val="PageNumber"/>
                <w:color w:val="000000"/>
              </w:rPr>
            </w:pPr>
            <w:r w:rsidRPr="00526ABA">
              <w:rPr>
                <w:color w:val="000000"/>
              </w:rPr>
              <w:t>Sender</w:t>
            </w:r>
          </w:p>
        </w:tc>
        <w:tc>
          <w:tcPr>
            <w:tcW w:w="4672" w:type="dxa"/>
          </w:tcPr>
          <w:p w:rsidR="004040FE" w:rsidRPr="00526ABA" w:rsidRDefault="004040FE" w:rsidP="004040FE">
            <w:pPr>
              <w:overflowPunct/>
              <w:autoSpaceDE/>
              <w:autoSpaceDN/>
              <w:adjustRightInd/>
              <w:spacing w:after="0"/>
              <w:textAlignment w:val="auto"/>
            </w:pPr>
            <w:r w:rsidRPr="00526ABA">
              <w:rPr>
                <w:color w:val="000000"/>
              </w:rPr>
              <w:t>Sender</w:t>
            </w:r>
          </w:p>
        </w:tc>
      </w:tr>
      <w:tr w:rsidR="004040FE" w:rsidRPr="00526ABA" w:rsidTr="00CB5C8D">
        <w:tc>
          <w:tcPr>
            <w:tcW w:w="4672" w:type="dxa"/>
          </w:tcPr>
          <w:p w:rsidR="004040FE" w:rsidRPr="00526ABA" w:rsidRDefault="004040FE" w:rsidP="004040FE">
            <w:pPr>
              <w:spacing w:after="0"/>
              <w:rPr>
                <w:rStyle w:val="PageNumber"/>
                <w:color w:val="000000"/>
              </w:rPr>
            </w:pPr>
            <w:r w:rsidRPr="00526ABA">
              <w:rPr>
                <w:color w:val="000000"/>
              </w:rPr>
              <w:t>ReqAck</w:t>
            </w:r>
          </w:p>
        </w:tc>
        <w:tc>
          <w:tcPr>
            <w:tcW w:w="4672" w:type="dxa"/>
          </w:tcPr>
          <w:p w:rsidR="004040FE" w:rsidRPr="00526ABA" w:rsidRDefault="004040FE" w:rsidP="004040FE">
            <w:pPr>
              <w:overflowPunct/>
              <w:autoSpaceDE/>
              <w:autoSpaceDN/>
              <w:adjustRightInd/>
              <w:spacing w:after="0"/>
              <w:textAlignment w:val="auto"/>
            </w:pPr>
            <w:r w:rsidRPr="00526ABA">
              <w:rPr>
                <w:color w:val="000000"/>
              </w:rPr>
              <w:t>ReqAck</w:t>
            </w:r>
          </w:p>
        </w:tc>
      </w:tr>
      <w:tr w:rsidR="004040FE" w:rsidRPr="00526ABA" w:rsidTr="00CB5C8D">
        <w:tc>
          <w:tcPr>
            <w:tcW w:w="4672" w:type="dxa"/>
          </w:tcPr>
          <w:p w:rsidR="004040FE" w:rsidRPr="00A51358" w:rsidRDefault="004040FE" w:rsidP="004040FE">
            <w:pPr>
              <w:overflowPunct/>
              <w:autoSpaceDE/>
              <w:autoSpaceDN/>
              <w:adjustRightInd/>
              <w:spacing w:after="0"/>
              <w:textAlignment w:val="auto"/>
              <w:rPr>
                <w:color w:val="000000"/>
                <w:lang w:val="de-DE"/>
              </w:rPr>
            </w:pPr>
            <w:r w:rsidRPr="00A51358">
              <w:rPr>
                <w:color w:val="000000"/>
                <w:lang w:val="de-DE"/>
              </w:rPr>
              <w:t>Empfänger</w:t>
            </w:r>
          </w:p>
          <w:p w:rsidR="004040FE" w:rsidRPr="00A51358" w:rsidRDefault="004040FE" w:rsidP="004040FE">
            <w:pPr>
              <w:spacing w:after="0"/>
              <w:rPr>
                <w:rStyle w:val="PageNumber"/>
                <w:color w:val="000000"/>
                <w:lang w:val="de-DE"/>
              </w:rPr>
            </w:pPr>
            <w:r w:rsidRPr="00A51358">
              <w:rPr>
                <w:color w:val="000000"/>
                <w:lang w:val="de-DE"/>
              </w:rPr>
              <w:t>XML-Schema Prüfung erfolgreich</w:t>
            </w:r>
          </w:p>
        </w:tc>
        <w:tc>
          <w:tcPr>
            <w:tcW w:w="4672" w:type="dxa"/>
          </w:tcPr>
          <w:p w:rsidR="004040FE" w:rsidRPr="00526ABA" w:rsidRDefault="004040FE" w:rsidP="004040FE">
            <w:pPr>
              <w:overflowPunct/>
              <w:autoSpaceDE/>
              <w:autoSpaceDN/>
              <w:adjustRightInd/>
              <w:spacing w:after="0"/>
              <w:textAlignment w:val="auto"/>
              <w:rPr>
                <w:color w:val="000000"/>
              </w:rPr>
            </w:pPr>
            <w:r w:rsidRPr="00526ABA">
              <w:rPr>
                <w:color w:val="000000"/>
              </w:rPr>
              <w:t>Recipient</w:t>
            </w:r>
          </w:p>
          <w:p w:rsidR="004040FE" w:rsidRPr="00526ABA" w:rsidRDefault="004040FE" w:rsidP="004040FE">
            <w:pPr>
              <w:overflowPunct/>
              <w:autoSpaceDE/>
              <w:autoSpaceDN/>
              <w:adjustRightInd/>
              <w:spacing w:after="0"/>
              <w:textAlignment w:val="auto"/>
            </w:pPr>
            <w:r w:rsidRPr="00526ABA">
              <w:rPr>
                <w:color w:val="000000"/>
              </w:rPr>
              <w:t>XML schema check successful</w:t>
            </w:r>
          </w:p>
        </w:tc>
      </w:tr>
      <w:tr w:rsidR="004040FE" w:rsidRPr="00526ABA" w:rsidTr="00CB5C8D">
        <w:tc>
          <w:tcPr>
            <w:tcW w:w="4672" w:type="dxa"/>
          </w:tcPr>
          <w:p w:rsidR="004040FE" w:rsidRPr="00526ABA" w:rsidRDefault="004040FE" w:rsidP="004040FE">
            <w:pPr>
              <w:spacing w:after="0"/>
              <w:rPr>
                <w:rStyle w:val="PageNumber"/>
                <w:color w:val="000000"/>
              </w:rPr>
            </w:pPr>
            <w:r w:rsidRPr="00526ABA">
              <w:rPr>
                <w:color w:val="000000"/>
              </w:rPr>
              <w:t>SINA= VPN über Internet</w:t>
            </w:r>
          </w:p>
        </w:tc>
        <w:tc>
          <w:tcPr>
            <w:tcW w:w="4672" w:type="dxa"/>
          </w:tcPr>
          <w:p w:rsidR="004040FE" w:rsidRPr="00526ABA" w:rsidRDefault="004040FE" w:rsidP="004040FE">
            <w:pPr>
              <w:overflowPunct/>
              <w:autoSpaceDE/>
              <w:autoSpaceDN/>
              <w:adjustRightInd/>
              <w:spacing w:after="0"/>
              <w:textAlignment w:val="auto"/>
            </w:pPr>
            <w:bookmarkStart w:id="615" w:name="bookmark0"/>
            <w:r w:rsidRPr="00526ABA">
              <w:rPr>
                <w:color w:val="000000"/>
              </w:rPr>
              <w:t>SINA= VPN via Internet</w:t>
            </w:r>
            <w:bookmarkEnd w:id="615"/>
          </w:p>
        </w:tc>
      </w:tr>
      <w:tr w:rsidR="004040FE" w:rsidRPr="00526ABA" w:rsidTr="00CB5C8D">
        <w:tc>
          <w:tcPr>
            <w:tcW w:w="4672" w:type="dxa"/>
          </w:tcPr>
          <w:p w:rsidR="004040FE" w:rsidRPr="00526ABA" w:rsidRDefault="004040FE" w:rsidP="004040FE">
            <w:pPr>
              <w:spacing w:after="0"/>
              <w:rPr>
                <w:rStyle w:val="PageNumber"/>
                <w:color w:val="000000"/>
              </w:rPr>
            </w:pPr>
            <w:r w:rsidRPr="00526ABA">
              <w:rPr>
                <w:color w:val="000000"/>
              </w:rPr>
              <w:t>Req über HTTP</w:t>
            </w:r>
          </w:p>
        </w:tc>
        <w:tc>
          <w:tcPr>
            <w:tcW w:w="4672" w:type="dxa"/>
          </w:tcPr>
          <w:p w:rsidR="004040FE" w:rsidRPr="00526ABA" w:rsidRDefault="004040FE" w:rsidP="004040FE">
            <w:pPr>
              <w:overflowPunct/>
              <w:autoSpaceDE/>
              <w:autoSpaceDN/>
              <w:adjustRightInd/>
              <w:spacing w:after="0"/>
              <w:textAlignment w:val="auto"/>
              <w:rPr>
                <w:color w:val="000000"/>
              </w:rPr>
            </w:pPr>
            <w:r w:rsidRPr="00526ABA">
              <w:rPr>
                <w:color w:val="000000"/>
              </w:rPr>
              <w:t>Req via HTTP</w:t>
            </w:r>
          </w:p>
        </w:tc>
      </w:tr>
      <w:tr w:rsidR="004040FE" w:rsidRPr="00526ABA" w:rsidTr="00CB5C8D">
        <w:tc>
          <w:tcPr>
            <w:tcW w:w="4672" w:type="dxa"/>
          </w:tcPr>
          <w:p w:rsidR="004040FE" w:rsidRPr="00526ABA" w:rsidRDefault="004040FE" w:rsidP="004040FE">
            <w:pPr>
              <w:spacing w:after="0"/>
              <w:rPr>
                <w:rStyle w:val="PageNumber"/>
                <w:color w:val="000000"/>
              </w:rPr>
            </w:pPr>
            <w:r w:rsidRPr="00526ABA">
              <w:rPr>
                <w:color w:val="000000"/>
              </w:rPr>
              <w:t>HTTP 200 (OK)</w:t>
            </w:r>
          </w:p>
        </w:tc>
        <w:tc>
          <w:tcPr>
            <w:tcW w:w="4672" w:type="dxa"/>
          </w:tcPr>
          <w:p w:rsidR="004040FE" w:rsidRPr="00526ABA" w:rsidRDefault="004040FE" w:rsidP="004040FE">
            <w:pPr>
              <w:overflowPunct/>
              <w:autoSpaceDE/>
              <w:autoSpaceDN/>
              <w:adjustRightInd/>
              <w:spacing w:after="0"/>
              <w:textAlignment w:val="auto"/>
              <w:rPr>
                <w:color w:val="000000"/>
              </w:rPr>
            </w:pPr>
            <w:r w:rsidRPr="00526ABA">
              <w:rPr>
                <w:color w:val="000000"/>
              </w:rPr>
              <w:t>HTTP 200 (OK)</w:t>
            </w:r>
          </w:p>
        </w:tc>
      </w:tr>
      <w:tr w:rsidR="004040FE" w:rsidRPr="00526ABA" w:rsidTr="00CB5C8D">
        <w:tc>
          <w:tcPr>
            <w:tcW w:w="4672" w:type="dxa"/>
          </w:tcPr>
          <w:p w:rsidR="004040FE" w:rsidRPr="00526ABA" w:rsidRDefault="004040FE" w:rsidP="004040FE">
            <w:pPr>
              <w:spacing w:after="0"/>
              <w:rPr>
                <w:rStyle w:val="PageNumber"/>
                <w:color w:val="000000"/>
              </w:rPr>
            </w:pPr>
            <w:r w:rsidRPr="00526ABA">
              <w:rPr>
                <w:color w:val="000000"/>
              </w:rPr>
              <w:t>ReqAck über HTTP</w:t>
            </w:r>
          </w:p>
        </w:tc>
        <w:tc>
          <w:tcPr>
            <w:tcW w:w="4672" w:type="dxa"/>
          </w:tcPr>
          <w:p w:rsidR="004040FE" w:rsidRPr="00526ABA" w:rsidRDefault="004040FE" w:rsidP="004040FE">
            <w:pPr>
              <w:overflowPunct/>
              <w:autoSpaceDE/>
              <w:autoSpaceDN/>
              <w:adjustRightInd/>
              <w:spacing w:after="0"/>
              <w:textAlignment w:val="auto"/>
            </w:pPr>
            <w:r w:rsidRPr="00526ABA">
              <w:rPr>
                <w:color w:val="000000"/>
              </w:rPr>
              <w:t>ReqAck via HTTP</w:t>
            </w:r>
          </w:p>
        </w:tc>
      </w:tr>
      <w:tr w:rsidR="004040FE" w:rsidRPr="00526ABA" w:rsidTr="00CB5C8D">
        <w:tc>
          <w:tcPr>
            <w:tcW w:w="4672" w:type="dxa"/>
          </w:tcPr>
          <w:p w:rsidR="004040FE" w:rsidRPr="00526ABA" w:rsidRDefault="004040FE" w:rsidP="004040FE">
            <w:pPr>
              <w:spacing w:after="0"/>
              <w:rPr>
                <w:rStyle w:val="PageNumber"/>
                <w:color w:val="000000"/>
              </w:rPr>
            </w:pPr>
            <w:r w:rsidRPr="00526ABA">
              <w:rPr>
                <w:color w:val="000000"/>
              </w:rPr>
              <w:t>Verpflichteter</w:t>
            </w:r>
          </w:p>
        </w:tc>
        <w:tc>
          <w:tcPr>
            <w:tcW w:w="4672" w:type="dxa"/>
          </w:tcPr>
          <w:p w:rsidR="004040FE" w:rsidRPr="00526ABA" w:rsidRDefault="004040FE" w:rsidP="004040FE">
            <w:pPr>
              <w:overflowPunct/>
              <w:autoSpaceDE/>
              <w:autoSpaceDN/>
              <w:adjustRightInd/>
              <w:spacing w:after="0"/>
              <w:textAlignment w:val="auto"/>
            </w:pPr>
            <w:r w:rsidRPr="00526ABA">
              <w:rPr>
                <w:color w:val="000000"/>
              </w:rPr>
              <w:t>subject</w:t>
            </w:r>
          </w:p>
        </w:tc>
      </w:tr>
      <w:tr w:rsidR="004040FE" w:rsidRPr="00526ABA" w:rsidTr="00CB5C8D">
        <w:tc>
          <w:tcPr>
            <w:tcW w:w="4672" w:type="dxa"/>
          </w:tcPr>
          <w:p w:rsidR="004040FE" w:rsidRPr="00526ABA" w:rsidRDefault="004040FE" w:rsidP="004040FE">
            <w:pPr>
              <w:spacing w:after="0"/>
              <w:rPr>
                <w:rStyle w:val="PageNumber"/>
                <w:color w:val="000000"/>
              </w:rPr>
            </w:pPr>
            <w:r w:rsidRPr="00526ABA">
              <w:rPr>
                <w:color w:val="000000"/>
              </w:rPr>
              <w:t>System Verpfl.</w:t>
            </w:r>
          </w:p>
        </w:tc>
        <w:tc>
          <w:tcPr>
            <w:tcW w:w="4672" w:type="dxa"/>
          </w:tcPr>
          <w:p w:rsidR="004040FE" w:rsidRPr="00526ABA" w:rsidRDefault="004040FE" w:rsidP="004040FE">
            <w:pPr>
              <w:overflowPunct/>
              <w:autoSpaceDE/>
              <w:autoSpaceDN/>
              <w:adjustRightInd/>
              <w:spacing w:after="0"/>
              <w:textAlignment w:val="auto"/>
            </w:pPr>
            <w:r w:rsidRPr="00526ABA">
              <w:rPr>
                <w:color w:val="000000"/>
              </w:rPr>
              <w:t>subject system</w:t>
            </w:r>
          </w:p>
        </w:tc>
      </w:tr>
      <w:tr w:rsidR="004040FE" w:rsidRPr="00526ABA" w:rsidTr="00CB5C8D">
        <w:tc>
          <w:tcPr>
            <w:tcW w:w="4672" w:type="dxa"/>
          </w:tcPr>
          <w:p w:rsidR="004040FE" w:rsidRPr="00526ABA" w:rsidRDefault="004040FE" w:rsidP="004040FE">
            <w:pPr>
              <w:spacing w:after="0"/>
              <w:rPr>
                <w:rStyle w:val="PageNumber"/>
                <w:color w:val="000000"/>
              </w:rPr>
            </w:pPr>
            <w:r w:rsidRPr="00526ABA">
              <w:rPr>
                <w:color w:val="000000"/>
              </w:rPr>
              <w:t>automatische Checks</w:t>
            </w:r>
          </w:p>
        </w:tc>
        <w:tc>
          <w:tcPr>
            <w:tcW w:w="4672" w:type="dxa"/>
          </w:tcPr>
          <w:p w:rsidR="004040FE" w:rsidRPr="00526ABA" w:rsidRDefault="004040FE" w:rsidP="004040FE">
            <w:pPr>
              <w:overflowPunct/>
              <w:autoSpaceDE/>
              <w:autoSpaceDN/>
              <w:adjustRightInd/>
              <w:spacing w:after="0"/>
              <w:textAlignment w:val="auto"/>
            </w:pPr>
            <w:r w:rsidRPr="00526ABA">
              <w:rPr>
                <w:color w:val="000000"/>
              </w:rPr>
              <w:t>automatic checks</w:t>
            </w:r>
          </w:p>
        </w:tc>
      </w:tr>
      <w:tr w:rsidR="004040FE" w:rsidRPr="00526ABA" w:rsidTr="00CB5C8D">
        <w:tc>
          <w:tcPr>
            <w:tcW w:w="4672" w:type="dxa"/>
          </w:tcPr>
          <w:p w:rsidR="004040FE" w:rsidRPr="00526ABA" w:rsidRDefault="004040FE" w:rsidP="004040FE">
            <w:pPr>
              <w:spacing w:after="0"/>
              <w:rPr>
                <w:rStyle w:val="PageNumber"/>
                <w:color w:val="000000"/>
              </w:rPr>
            </w:pPr>
            <w:r w:rsidRPr="00526ABA">
              <w:rPr>
                <w:color w:val="000000"/>
              </w:rPr>
              <w:t>manuelle Checks nach ReqAck</w:t>
            </w:r>
          </w:p>
        </w:tc>
        <w:tc>
          <w:tcPr>
            <w:tcW w:w="4672" w:type="dxa"/>
          </w:tcPr>
          <w:p w:rsidR="004040FE" w:rsidRPr="00526ABA" w:rsidRDefault="004040FE" w:rsidP="004040FE">
            <w:pPr>
              <w:overflowPunct/>
              <w:autoSpaceDE/>
              <w:autoSpaceDN/>
              <w:adjustRightInd/>
              <w:spacing w:after="0"/>
              <w:textAlignment w:val="auto"/>
            </w:pPr>
            <w:r w:rsidRPr="00526ABA">
              <w:rPr>
                <w:color w:val="000000"/>
              </w:rPr>
              <w:t>manual checks after ReqAck</w:t>
            </w:r>
          </w:p>
        </w:tc>
      </w:tr>
    </w:tbl>
    <w:p w:rsidR="00666CED" w:rsidRPr="00526ABA" w:rsidRDefault="00666CED" w:rsidP="00666CED">
      <w:pPr>
        <w:rPr>
          <w:color w:val="000000"/>
        </w:rPr>
      </w:pPr>
    </w:p>
    <w:p w:rsidR="00666CED" w:rsidRPr="00526ABA" w:rsidRDefault="00666CED" w:rsidP="003F444D">
      <w:pPr>
        <w:keepNext/>
        <w:numPr>
          <w:ilvl w:val="0"/>
          <w:numId w:val="58"/>
        </w:numPr>
        <w:rPr>
          <w:b/>
          <w:color w:val="000000"/>
        </w:rPr>
      </w:pPr>
      <w:r w:rsidRPr="00526ABA">
        <w:rPr>
          <w:b/>
          <w:color w:val="000000"/>
        </w:rPr>
        <w:lastRenderedPageBreak/>
        <w:t>Successful transmission of a response</w:t>
      </w:r>
    </w:p>
    <w:p w:rsidR="00666CED" w:rsidRPr="00526ABA" w:rsidRDefault="00666CED" w:rsidP="00666CED">
      <w:pPr>
        <w:rPr>
          <w:b/>
          <w:color w:val="000000"/>
        </w:rPr>
      </w:pPr>
      <w:r w:rsidRPr="00526ABA">
        <w:rPr>
          <w:noProof/>
          <w:color w:val="000000"/>
        </w:rPr>
        <w:drawing>
          <wp:inline distT="0" distB="0" distL="0" distR="0" wp14:anchorId="2DB4B3F9" wp14:editId="08691697">
            <wp:extent cx="6027420" cy="2772410"/>
            <wp:effectExtent l="0" t="0" r="0" b="0"/>
            <wp:docPr id="6" name="Bild 7" descr="ETSI TS 102657 Transmission of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ETSI TS 102657 Transmission of Result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27420" cy="277241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4672"/>
        <w:gridCol w:w="4672"/>
      </w:tblGrid>
      <w:tr w:rsidR="00C9537F" w:rsidRPr="00526ABA" w:rsidTr="00CB5C8D">
        <w:tc>
          <w:tcPr>
            <w:tcW w:w="4672" w:type="dxa"/>
          </w:tcPr>
          <w:p w:rsidR="00C9537F" w:rsidRPr="00526ABA" w:rsidRDefault="00C9537F" w:rsidP="00C9537F">
            <w:pPr>
              <w:overflowPunct/>
              <w:autoSpaceDE/>
              <w:autoSpaceDN/>
              <w:adjustRightInd/>
              <w:spacing w:after="0"/>
              <w:textAlignment w:val="auto"/>
            </w:pPr>
            <w:r w:rsidRPr="00526ABA">
              <w:rPr>
                <w:color w:val="000000"/>
              </w:rPr>
              <w:t>berechtigte Stelle</w:t>
            </w:r>
          </w:p>
        </w:tc>
        <w:tc>
          <w:tcPr>
            <w:tcW w:w="4672" w:type="dxa"/>
          </w:tcPr>
          <w:p w:rsidR="00C9537F" w:rsidRPr="00526ABA" w:rsidRDefault="00C9537F" w:rsidP="00C9537F">
            <w:pPr>
              <w:overflowPunct/>
              <w:autoSpaceDE/>
              <w:autoSpaceDN/>
              <w:adjustRightInd/>
              <w:spacing w:after="0"/>
              <w:textAlignment w:val="auto"/>
              <w:rPr>
                <w:color w:val="000000"/>
              </w:rPr>
            </w:pPr>
            <w:r w:rsidRPr="00526ABA">
              <w:rPr>
                <w:color w:val="000000"/>
              </w:rPr>
              <w:t>Authorised agency</w:t>
            </w:r>
          </w:p>
        </w:tc>
      </w:tr>
      <w:tr w:rsidR="00C9537F" w:rsidRPr="00526ABA" w:rsidTr="00CB5C8D">
        <w:tc>
          <w:tcPr>
            <w:tcW w:w="4672" w:type="dxa"/>
          </w:tcPr>
          <w:p w:rsidR="00C9537F" w:rsidRPr="00526ABA" w:rsidRDefault="00C9537F" w:rsidP="00C9537F">
            <w:pPr>
              <w:spacing w:after="0"/>
              <w:rPr>
                <w:rStyle w:val="PageNumber"/>
                <w:color w:val="000000"/>
              </w:rPr>
            </w:pPr>
            <w:r w:rsidRPr="00526ABA">
              <w:rPr>
                <w:color w:val="000000"/>
              </w:rPr>
              <w:t>Res</w:t>
            </w:r>
          </w:p>
        </w:tc>
        <w:tc>
          <w:tcPr>
            <w:tcW w:w="4672" w:type="dxa"/>
          </w:tcPr>
          <w:p w:rsidR="00C9537F" w:rsidRPr="00526ABA" w:rsidRDefault="00C9537F" w:rsidP="00C9537F">
            <w:pPr>
              <w:overflowPunct/>
              <w:autoSpaceDE/>
              <w:autoSpaceDN/>
              <w:adjustRightInd/>
              <w:spacing w:after="0"/>
              <w:textAlignment w:val="auto"/>
              <w:rPr>
                <w:color w:val="000000"/>
              </w:rPr>
            </w:pPr>
            <w:r w:rsidRPr="00526ABA">
              <w:rPr>
                <w:color w:val="000000"/>
              </w:rPr>
              <w:t>Res</w:t>
            </w:r>
          </w:p>
        </w:tc>
      </w:tr>
      <w:tr w:rsidR="00C9537F" w:rsidRPr="00526ABA" w:rsidTr="00CB5C8D">
        <w:tc>
          <w:tcPr>
            <w:tcW w:w="4672" w:type="dxa"/>
          </w:tcPr>
          <w:p w:rsidR="00C9537F" w:rsidRPr="00526ABA" w:rsidRDefault="00C9537F" w:rsidP="00C9537F">
            <w:pPr>
              <w:spacing w:after="0"/>
              <w:rPr>
                <w:rStyle w:val="PageNumber"/>
                <w:color w:val="000000"/>
              </w:rPr>
            </w:pPr>
            <w:r w:rsidRPr="00526ABA">
              <w:rPr>
                <w:color w:val="000000"/>
              </w:rPr>
              <w:t>System bSt</w:t>
            </w:r>
          </w:p>
        </w:tc>
        <w:tc>
          <w:tcPr>
            <w:tcW w:w="4672" w:type="dxa"/>
          </w:tcPr>
          <w:p w:rsidR="00C9537F" w:rsidRPr="00526ABA" w:rsidRDefault="00C9537F" w:rsidP="00C9537F">
            <w:pPr>
              <w:overflowPunct/>
              <w:autoSpaceDE/>
              <w:autoSpaceDN/>
              <w:adjustRightInd/>
              <w:spacing w:after="0"/>
              <w:textAlignment w:val="auto"/>
              <w:rPr>
                <w:color w:val="000000"/>
              </w:rPr>
            </w:pPr>
            <w:r w:rsidRPr="00526ABA">
              <w:rPr>
                <w:color w:val="000000"/>
              </w:rPr>
              <w:t>AA system</w:t>
            </w:r>
          </w:p>
        </w:tc>
      </w:tr>
      <w:tr w:rsidR="00C9537F" w:rsidRPr="00526ABA" w:rsidTr="00CB5C8D">
        <w:tc>
          <w:tcPr>
            <w:tcW w:w="4672" w:type="dxa"/>
          </w:tcPr>
          <w:p w:rsidR="00C9537F" w:rsidRPr="00526ABA" w:rsidRDefault="00C9537F" w:rsidP="00C9537F">
            <w:pPr>
              <w:spacing w:after="0"/>
              <w:rPr>
                <w:color w:val="000000"/>
              </w:rPr>
            </w:pPr>
            <w:r w:rsidRPr="00526ABA">
              <w:rPr>
                <w:color w:val="000000"/>
              </w:rPr>
              <w:t>ResAck</w:t>
            </w:r>
          </w:p>
        </w:tc>
        <w:tc>
          <w:tcPr>
            <w:tcW w:w="4672" w:type="dxa"/>
          </w:tcPr>
          <w:p w:rsidR="00C9537F" w:rsidRPr="00526ABA" w:rsidRDefault="00C9537F" w:rsidP="00C9537F">
            <w:pPr>
              <w:overflowPunct/>
              <w:autoSpaceDE/>
              <w:autoSpaceDN/>
              <w:adjustRightInd/>
              <w:spacing w:after="0"/>
              <w:textAlignment w:val="auto"/>
              <w:rPr>
                <w:color w:val="000000"/>
              </w:rPr>
            </w:pPr>
            <w:r w:rsidRPr="00526ABA">
              <w:rPr>
                <w:color w:val="000000"/>
              </w:rPr>
              <w:t>ResAck</w:t>
            </w:r>
          </w:p>
        </w:tc>
      </w:tr>
      <w:tr w:rsidR="00C9537F" w:rsidRPr="00526ABA" w:rsidTr="00CB5C8D">
        <w:tc>
          <w:tcPr>
            <w:tcW w:w="4672" w:type="dxa"/>
          </w:tcPr>
          <w:p w:rsidR="00C9537F" w:rsidRPr="00A51358" w:rsidRDefault="00C9537F" w:rsidP="00C9537F">
            <w:pPr>
              <w:overflowPunct/>
              <w:autoSpaceDE/>
              <w:autoSpaceDN/>
              <w:adjustRightInd/>
              <w:spacing w:after="0"/>
              <w:textAlignment w:val="auto"/>
              <w:rPr>
                <w:color w:val="000000"/>
                <w:lang w:val="de-DE"/>
              </w:rPr>
            </w:pPr>
            <w:r w:rsidRPr="00A51358">
              <w:rPr>
                <w:color w:val="000000"/>
                <w:lang w:val="de-DE"/>
              </w:rPr>
              <w:t>Empfänger</w:t>
            </w:r>
          </w:p>
          <w:p w:rsidR="00C9537F" w:rsidRPr="00A51358" w:rsidRDefault="00C9537F" w:rsidP="00C9537F">
            <w:pPr>
              <w:spacing w:after="0"/>
              <w:rPr>
                <w:color w:val="000000"/>
                <w:lang w:val="de-DE"/>
              </w:rPr>
            </w:pPr>
            <w:r w:rsidRPr="00A51358">
              <w:rPr>
                <w:color w:val="000000"/>
                <w:lang w:val="de-DE"/>
              </w:rPr>
              <w:t>XML-Schema Prüfung erfolgreich</w:t>
            </w:r>
          </w:p>
        </w:tc>
        <w:tc>
          <w:tcPr>
            <w:tcW w:w="4672" w:type="dxa"/>
          </w:tcPr>
          <w:p w:rsidR="00C9537F" w:rsidRPr="00526ABA" w:rsidRDefault="00C9537F" w:rsidP="00C9537F">
            <w:pPr>
              <w:overflowPunct/>
              <w:autoSpaceDE/>
              <w:autoSpaceDN/>
              <w:adjustRightInd/>
              <w:spacing w:after="0"/>
              <w:textAlignment w:val="auto"/>
              <w:rPr>
                <w:color w:val="000000"/>
              </w:rPr>
            </w:pPr>
            <w:r w:rsidRPr="00526ABA">
              <w:rPr>
                <w:color w:val="000000"/>
              </w:rPr>
              <w:t>Recipient</w:t>
            </w:r>
          </w:p>
          <w:p w:rsidR="00C9537F" w:rsidRPr="00526ABA" w:rsidRDefault="00C9537F" w:rsidP="00C9537F">
            <w:pPr>
              <w:overflowPunct/>
              <w:autoSpaceDE/>
              <w:autoSpaceDN/>
              <w:adjustRightInd/>
              <w:spacing w:after="0"/>
              <w:textAlignment w:val="auto"/>
              <w:rPr>
                <w:color w:val="000000"/>
              </w:rPr>
            </w:pPr>
            <w:r w:rsidRPr="00526ABA">
              <w:rPr>
                <w:color w:val="000000"/>
              </w:rPr>
              <w:t>XML schema check successful</w:t>
            </w:r>
          </w:p>
        </w:tc>
      </w:tr>
      <w:tr w:rsidR="00C9537F" w:rsidRPr="00526ABA" w:rsidTr="00CB5C8D">
        <w:tc>
          <w:tcPr>
            <w:tcW w:w="4672" w:type="dxa"/>
          </w:tcPr>
          <w:p w:rsidR="00C9537F" w:rsidRPr="00526ABA" w:rsidRDefault="00C9537F" w:rsidP="00C9537F">
            <w:pPr>
              <w:spacing w:after="0"/>
              <w:rPr>
                <w:rStyle w:val="PageNumber"/>
                <w:color w:val="000000"/>
              </w:rPr>
            </w:pPr>
            <w:r w:rsidRPr="00526ABA">
              <w:rPr>
                <w:color w:val="000000"/>
              </w:rPr>
              <w:t>Sender</w:t>
            </w:r>
          </w:p>
        </w:tc>
        <w:tc>
          <w:tcPr>
            <w:tcW w:w="4672" w:type="dxa"/>
          </w:tcPr>
          <w:p w:rsidR="00C9537F" w:rsidRPr="00526ABA" w:rsidRDefault="00C9537F" w:rsidP="00C9537F">
            <w:pPr>
              <w:overflowPunct/>
              <w:autoSpaceDE/>
              <w:autoSpaceDN/>
              <w:adjustRightInd/>
              <w:spacing w:after="0"/>
              <w:textAlignment w:val="auto"/>
              <w:rPr>
                <w:color w:val="000000"/>
              </w:rPr>
            </w:pPr>
            <w:r w:rsidRPr="00526ABA">
              <w:rPr>
                <w:color w:val="000000"/>
              </w:rPr>
              <w:t>Sender</w:t>
            </w:r>
          </w:p>
        </w:tc>
      </w:tr>
      <w:tr w:rsidR="00C9537F" w:rsidRPr="00526ABA" w:rsidTr="00CB5C8D">
        <w:tc>
          <w:tcPr>
            <w:tcW w:w="4672" w:type="dxa"/>
          </w:tcPr>
          <w:p w:rsidR="00C9537F" w:rsidRPr="00526ABA" w:rsidRDefault="00C9537F" w:rsidP="00C9537F">
            <w:pPr>
              <w:spacing w:after="0"/>
              <w:rPr>
                <w:rStyle w:val="PageNumber"/>
                <w:color w:val="000000"/>
              </w:rPr>
            </w:pPr>
            <w:r w:rsidRPr="00526ABA">
              <w:rPr>
                <w:color w:val="000000"/>
              </w:rPr>
              <w:t>SINA= VPN über Internet</w:t>
            </w:r>
          </w:p>
        </w:tc>
        <w:tc>
          <w:tcPr>
            <w:tcW w:w="4672" w:type="dxa"/>
          </w:tcPr>
          <w:p w:rsidR="00C9537F" w:rsidRPr="00526ABA" w:rsidRDefault="00C9537F" w:rsidP="00C9537F">
            <w:pPr>
              <w:overflowPunct/>
              <w:autoSpaceDE/>
              <w:autoSpaceDN/>
              <w:adjustRightInd/>
              <w:spacing w:after="0"/>
              <w:textAlignment w:val="auto"/>
              <w:rPr>
                <w:color w:val="000000"/>
              </w:rPr>
            </w:pPr>
            <w:r w:rsidRPr="00526ABA">
              <w:rPr>
                <w:color w:val="000000"/>
              </w:rPr>
              <w:t>SINA= VPN via Internet</w:t>
            </w:r>
          </w:p>
        </w:tc>
      </w:tr>
      <w:tr w:rsidR="00C9537F" w:rsidRPr="00526ABA" w:rsidTr="00CB5C8D">
        <w:tc>
          <w:tcPr>
            <w:tcW w:w="4672" w:type="dxa"/>
          </w:tcPr>
          <w:p w:rsidR="00C9537F" w:rsidRPr="00526ABA" w:rsidRDefault="00C9537F" w:rsidP="00C9537F">
            <w:pPr>
              <w:spacing w:after="0"/>
              <w:rPr>
                <w:rStyle w:val="PageNumber"/>
                <w:color w:val="000000"/>
              </w:rPr>
            </w:pPr>
            <w:r w:rsidRPr="00526ABA">
              <w:rPr>
                <w:color w:val="000000"/>
              </w:rPr>
              <w:t>Res über HTTP</w:t>
            </w:r>
          </w:p>
        </w:tc>
        <w:tc>
          <w:tcPr>
            <w:tcW w:w="4672" w:type="dxa"/>
          </w:tcPr>
          <w:p w:rsidR="00C9537F" w:rsidRPr="00526ABA" w:rsidRDefault="00C9537F" w:rsidP="00C9537F">
            <w:pPr>
              <w:overflowPunct/>
              <w:autoSpaceDE/>
              <w:autoSpaceDN/>
              <w:adjustRightInd/>
              <w:spacing w:after="0"/>
              <w:textAlignment w:val="auto"/>
              <w:rPr>
                <w:color w:val="000000"/>
              </w:rPr>
            </w:pPr>
            <w:r w:rsidRPr="00526ABA">
              <w:rPr>
                <w:color w:val="000000"/>
              </w:rPr>
              <w:t>Res via HTTP</w:t>
            </w:r>
          </w:p>
        </w:tc>
      </w:tr>
      <w:tr w:rsidR="00C9537F" w:rsidRPr="00526ABA" w:rsidTr="00CB5C8D">
        <w:tc>
          <w:tcPr>
            <w:tcW w:w="4672" w:type="dxa"/>
          </w:tcPr>
          <w:p w:rsidR="00C9537F" w:rsidRPr="00526ABA" w:rsidRDefault="00C9537F" w:rsidP="00C9537F">
            <w:pPr>
              <w:spacing w:after="0"/>
              <w:rPr>
                <w:rStyle w:val="PageNumber"/>
                <w:color w:val="000000"/>
              </w:rPr>
            </w:pPr>
            <w:r w:rsidRPr="00526ABA">
              <w:rPr>
                <w:color w:val="000000"/>
              </w:rPr>
              <w:t>HTTP 200 (OK)</w:t>
            </w:r>
          </w:p>
        </w:tc>
        <w:tc>
          <w:tcPr>
            <w:tcW w:w="4672" w:type="dxa"/>
          </w:tcPr>
          <w:p w:rsidR="00C9537F" w:rsidRPr="00526ABA" w:rsidRDefault="00C9537F" w:rsidP="00C9537F">
            <w:pPr>
              <w:overflowPunct/>
              <w:autoSpaceDE/>
              <w:autoSpaceDN/>
              <w:adjustRightInd/>
              <w:spacing w:after="0"/>
              <w:textAlignment w:val="auto"/>
              <w:rPr>
                <w:color w:val="000000"/>
              </w:rPr>
            </w:pPr>
            <w:r w:rsidRPr="00526ABA">
              <w:rPr>
                <w:color w:val="000000"/>
              </w:rPr>
              <w:t>HTTP 200 (OK)</w:t>
            </w:r>
          </w:p>
        </w:tc>
      </w:tr>
      <w:tr w:rsidR="00C9537F" w:rsidRPr="00526ABA" w:rsidTr="00CB5C8D">
        <w:tc>
          <w:tcPr>
            <w:tcW w:w="4672" w:type="dxa"/>
          </w:tcPr>
          <w:p w:rsidR="00C9537F" w:rsidRPr="00526ABA" w:rsidRDefault="00C9537F" w:rsidP="00C9537F">
            <w:pPr>
              <w:spacing w:after="0"/>
              <w:rPr>
                <w:rStyle w:val="PageNumber"/>
                <w:color w:val="000000"/>
              </w:rPr>
            </w:pPr>
            <w:r w:rsidRPr="00526ABA">
              <w:rPr>
                <w:color w:val="000000"/>
              </w:rPr>
              <w:t>ResAck über HTTP</w:t>
            </w:r>
          </w:p>
        </w:tc>
        <w:tc>
          <w:tcPr>
            <w:tcW w:w="4672" w:type="dxa"/>
          </w:tcPr>
          <w:p w:rsidR="00C9537F" w:rsidRPr="00526ABA" w:rsidRDefault="00C9537F" w:rsidP="00C9537F">
            <w:pPr>
              <w:overflowPunct/>
              <w:autoSpaceDE/>
              <w:autoSpaceDN/>
              <w:adjustRightInd/>
              <w:spacing w:after="0"/>
              <w:textAlignment w:val="auto"/>
              <w:rPr>
                <w:color w:val="000000"/>
              </w:rPr>
            </w:pPr>
            <w:r w:rsidRPr="00526ABA">
              <w:rPr>
                <w:color w:val="000000"/>
              </w:rPr>
              <w:t>ResAck via HTTP</w:t>
            </w:r>
          </w:p>
        </w:tc>
      </w:tr>
      <w:tr w:rsidR="00C9537F" w:rsidRPr="00526ABA" w:rsidTr="00CB5C8D">
        <w:tc>
          <w:tcPr>
            <w:tcW w:w="4672" w:type="dxa"/>
          </w:tcPr>
          <w:p w:rsidR="00C9537F" w:rsidRPr="00526ABA" w:rsidRDefault="00C9537F" w:rsidP="00C9537F">
            <w:pPr>
              <w:spacing w:after="0"/>
              <w:rPr>
                <w:rStyle w:val="PageNumber"/>
                <w:color w:val="000000"/>
              </w:rPr>
            </w:pPr>
            <w:r w:rsidRPr="00526ABA">
              <w:rPr>
                <w:color w:val="000000"/>
              </w:rPr>
              <w:t>Verpflichteter</w:t>
            </w:r>
          </w:p>
        </w:tc>
        <w:tc>
          <w:tcPr>
            <w:tcW w:w="4672" w:type="dxa"/>
          </w:tcPr>
          <w:p w:rsidR="00C9537F" w:rsidRPr="00526ABA" w:rsidRDefault="00C9537F" w:rsidP="00C9537F">
            <w:pPr>
              <w:overflowPunct/>
              <w:autoSpaceDE/>
              <w:autoSpaceDN/>
              <w:adjustRightInd/>
              <w:spacing w:after="0"/>
              <w:textAlignment w:val="auto"/>
              <w:rPr>
                <w:color w:val="000000"/>
              </w:rPr>
            </w:pPr>
            <w:r w:rsidRPr="00526ABA">
              <w:rPr>
                <w:color w:val="000000"/>
              </w:rPr>
              <w:t>Subject</w:t>
            </w:r>
          </w:p>
        </w:tc>
      </w:tr>
      <w:tr w:rsidR="00C9537F" w:rsidRPr="00526ABA" w:rsidTr="00CB5C8D">
        <w:tc>
          <w:tcPr>
            <w:tcW w:w="4672" w:type="dxa"/>
          </w:tcPr>
          <w:p w:rsidR="00C9537F" w:rsidRPr="00526ABA" w:rsidRDefault="00C9537F" w:rsidP="00C9537F">
            <w:pPr>
              <w:spacing w:after="0"/>
              <w:rPr>
                <w:rStyle w:val="PageNumber"/>
                <w:color w:val="000000"/>
              </w:rPr>
            </w:pPr>
            <w:r w:rsidRPr="00526ABA">
              <w:rPr>
                <w:color w:val="000000"/>
              </w:rPr>
              <w:t>System Verpfl.</w:t>
            </w:r>
          </w:p>
        </w:tc>
        <w:tc>
          <w:tcPr>
            <w:tcW w:w="4672" w:type="dxa"/>
          </w:tcPr>
          <w:p w:rsidR="00C9537F" w:rsidRPr="00526ABA" w:rsidRDefault="00C9537F" w:rsidP="00C9537F">
            <w:pPr>
              <w:overflowPunct/>
              <w:autoSpaceDE/>
              <w:autoSpaceDN/>
              <w:adjustRightInd/>
              <w:spacing w:after="0"/>
              <w:textAlignment w:val="auto"/>
              <w:rPr>
                <w:color w:val="000000"/>
              </w:rPr>
            </w:pPr>
            <w:r w:rsidRPr="00526ABA">
              <w:rPr>
                <w:color w:val="000000"/>
              </w:rPr>
              <w:t>Subject system</w:t>
            </w:r>
          </w:p>
        </w:tc>
      </w:tr>
    </w:tbl>
    <w:p w:rsidR="007234C2" w:rsidRPr="00526ABA" w:rsidRDefault="007234C2" w:rsidP="00666CED">
      <w:pPr>
        <w:rPr>
          <w:b/>
          <w:color w:val="000000"/>
        </w:rPr>
      </w:pPr>
    </w:p>
    <w:p w:rsidR="00666CED" w:rsidRPr="00526ABA" w:rsidRDefault="00666CED" w:rsidP="006150AF">
      <w:pPr>
        <w:keepLines/>
        <w:numPr>
          <w:ilvl w:val="0"/>
          <w:numId w:val="58"/>
        </w:numPr>
        <w:rPr>
          <w:b/>
          <w:color w:val="000000"/>
        </w:rPr>
      </w:pPr>
      <w:r w:rsidRPr="00526ABA">
        <w:rPr>
          <w:b/>
          <w:color w:val="000000"/>
        </w:rPr>
        <w:t>Transmission of a faulty message (error 5.1.5.3)</w:t>
      </w:r>
      <w:r w:rsidR="003B3D92">
        <w:rPr>
          <w:color w:val="000000"/>
        </w:rPr>
        <w:br/>
      </w:r>
      <w:r w:rsidRPr="00526ABA">
        <w:rPr>
          <w:color w:val="000000"/>
        </w:rPr>
        <w:t>The figure shows an example of a faulty request message. This error can occur with any type of message (Req, ReqAck, etc.).</w:t>
      </w:r>
    </w:p>
    <w:p w:rsidR="00666CED" w:rsidRPr="00526ABA" w:rsidRDefault="00666CED" w:rsidP="00666CED">
      <w:pPr>
        <w:keepLines/>
        <w:rPr>
          <w:color w:val="000000"/>
        </w:rPr>
      </w:pPr>
      <w:r w:rsidRPr="00526ABA">
        <w:rPr>
          <w:noProof/>
          <w:color w:val="000000"/>
        </w:rPr>
        <w:drawing>
          <wp:inline distT="0" distB="0" distL="0" distR="0" wp14:anchorId="42944BE3" wp14:editId="4E3023AC">
            <wp:extent cx="6027420" cy="2772410"/>
            <wp:effectExtent l="0" t="0" r="0" b="0"/>
            <wp:docPr id="7" name="Bild 8" descr="ETSI TS 102657 Transmission of Request - Fehler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ETSI TS 102657 Transmission of Request - Fehlerfall"/>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27420" cy="277241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4672"/>
        <w:gridCol w:w="4672"/>
      </w:tblGrid>
      <w:tr w:rsidR="005F6842" w:rsidRPr="00526ABA" w:rsidTr="00CB5C8D">
        <w:tc>
          <w:tcPr>
            <w:tcW w:w="4672" w:type="dxa"/>
          </w:tcPr>
          <w:p w:rsidR="005F6842" w:rsidRPr="00526ABA" w:rsidRDefault="005F6842" w:rsidP="005F6842">
            <w:pPr>
              <w:overflowPunct/>
              <w:autoSpaceDE/>
              <w:autoSpaceDN/>
              <w:adjustRightInd/>
              <w:spacing w:after="0"/>
              <w:textAlignment w:val="auto"/>
            </w:pPr>
            <w:r w:rsidRPr="00526ABA">
              <w:rPr>
                <w:color w:val="000000"/>
              </w:rPr>
              <w:t>berechtigte Stelle</w:t>
            </w:r>
          </w:p>
        </w:tc>
        <w:tc>
          <w:tcPr>
            <w:tcW w:w="4672" w:type="dxa"/>
          </w:tcPr>
          <w:p w:rsidR="005F6842" w:rsidRPr="00526ABA" w:rsidRDefault="005F6842" w:rsidP="005F6842">
            <w:pPr>
              <w:overflowPunct/>
              <w:autoSpaceDE/>
              <w:autoSpaceDN/>
              <w:adjustRightInd/>
              <w:spacing w:after="0"/>
              <w:textAlignment w:val="auto"/>
              <w:rPr>
                <w:color w:val="000000"/>
              </w:rPr>
            </w:pPr>
            <w:r w:rsidRPr="00526ABA">
              <w:rPr>
                <w:color w:val="000000"/>
              </w:rPr>
              <w:t>Authorised agency</w:t>
            </w:r>
          </w:p>
        </w:tc>
      </w:tr>
      <w:tr w:rsidR="005F6842" w:rsidRPr="00526ABA" w:rsidTr="00CB5C8D">
        <w:tc>
          <w:tcPr>
            <w:tcW w:w="4672" w:type="dxa"/>
          </w:tcPr>
          <w:p w:rsidR="005F6842" w:rsidRPr="00526ABA" w:rsidRDefault="005F6842" w:rsidP="005F6842">
            <w:pPr>
              <w:spacing w:after="0"/>
              <w:rPr>
                <w:rStyle w:val="PageNumber"/>
                <w:color w:val="000000"/>
              </w:rPr>
            </w:pPr>
            <w:r w:rsidRPr="00526ABA">
              <w:rPr>
                <w:color w:val="000000"/>
              </w:rPr>
              <w:t>Req</w:t>
            </w:r>
          </w:p>
        </w:tc>
        <w:tc>
          <w:tcPr>
            <w:tcW w:w="4672" w:type="dxa"/>
          </w:tcPr>
          <w:p w:rsidR="005F6842" w:rsidRPr="00526ABA" w:rsidRDefault="005F6842" w:rsidP="005F6842">
            <w:pPr>
              <w:overflowPunct/>
              <w:autoSpaceDE/>
              <w:autoSpaceDN/>
              <w:adjustRightInd/>
              <w:spacing w:after="0"/>
              <w:textAlignment w:val="auto"/>
              <w:rPr>
                <w:color w:val="000000"/>
              </w:rPr>
            </w:pPr>
            <w:r w:rsidRPr="00526ABA">
              <w:rPr>
                <w:color w:val="000000"/>
              </w:rPr>
              <w:t>Req</w:t>
            </w:r>
          </w:p>
        </w:tc>
      </w:tr>
      <w:tr w:rsidR="005F6842" w:rsidRPr="00526ABA" w:rsidTr="00CB5C8D">
        <w:tc>
          <w:tcPr>
            <w:tcW w:w="4672" w:type="dxa"/>
          </w:tcPr>
          <w:p w:rsidR="005F6842" w:rsidRPr="00526ABA" w:rsidRDefault="005F6842" w:rsidP="005F6842">
            <w:pPr>
              <w:spacing w:after="0"/>
              <w:rPr>
                <w:rStyle w:val="PageNumber"/>
                <w:color w:val="000000"/>
              </w:rPr>
            </w:pPr>
            <w:r w:rsidRPr="00526ABA">
              <w:rPr>
                <w:color w:val="000000"/>
              </w:rPr>
              <w:t>System bSt</w:t>
            </w:r>
          </w:p>
        </w:tc>
        <w:tc>
          <w:tcPr>
            <w:tcW w:w="4672" w:type="dxa"/>
          </w:tcPr>
          <w:p w:rsidR="005F6842" w:rsidRPr="00526ABA" w:rsidRDefault="005F6842" w:rsidP="005F6842">
            <w:pPr>
              <w:overflowPunct/>
              <w:autoSpaceDE/>
              <w:autoSpaceDN/>
              <w:adjustRightInd/>
              <w:spacing w:after="0"/>
              <w:textAlignment w:val="auto"/>
              <w:rPr>
                <w:color w:val="000000"/>
              </w:rPr>
            </w:pPr>
            <w:r w:rsidRPr="00526ABA">
              <w:rPr>
                <w:color w:val="000000"/>
              </w:rPr>
              <w:t>AA system</w:t>
            </w:r>
          </w:p>
        </w:tc>
      </w:tr>
      <w:tr w:rsidR="005F6842" w:rsidRPr="00526ABA" w:rsidTr="00CB5C8D">
        <w:tc>
          <w:tcPr>
            <w:tcW w:w="4672" w:type="dxa"/>
          </w:tcPr>
          <w:p w:rsidR="005F6842" w:rsidRPr="00526ABA" w:rsidRDefault="005F6842" w:rsidP="005F6842">
            <w:pPr>
              <w:spacing w:after="0"/>
              <w:rPr>
                <w:rStyle w:val="PageNumber"/>
                <w:color w:val="000000"/>
              </w:rPr>
            </w:pPr>
            <w:r w:rsidRPr="00526ABA">
              <w:rPr>
                <w:color w:val="000000"/>
              </w:rPr>
              <w:t>Sender</w:t>
            </w:r>
          </w:p>
        </w:tc>
        <w:tc>
          <w:tcPr>
            <w:tcW w:w="4672" w:type="dxa"/>
          </w:tcPr>
          <w:p w:rsidR="005F6842" w:rsidRPr="00526ABA" w:rsidRDefault="005F6842" w:rsidP="005F6842">
            <w:pPr>
              <w:overflowPunct/>
              <w:autoSpaceDE/>
              <w:autoSpaceDN/>
              <w:adjustRightInd/>
              <w:spacing w:after="0"/>
              <w:textAlignment w:val="auto"/>
              <w:rPr>
                <w:color w:val="000000"/>
              </w:rPr>
            </w:pPr>
            <w:r w:rsidRPr="00526ABA">
              <w:rPr>
                <w:color w:val="000000"/>
              </w:rPr>
              <w:t>Sender</w:t>
            </w:r>
          </w:p>
        </w:tc>
      </w:tr>
      <w:tr w:rsidR="005F6842" w:rsidRPr="00526ABA" w:rsidTr="00CB5C8D">
        <w:tc>
          <w:tcPr>
            <w:tcW w:w="4672" w:type="dxa"/>
          </w:tcPr>
          <w:p w:rsidR="005F6842" w:rsidRPr="00526ABA" w:rsidRDefault="005F6842" w:rsidP="005F6842">
            <w:pPr>
              <w:spacing w:after="0"/>
              <w:rPr>
                <w:color w:val="000000"/>
              </w:rPr>
            </w:pPr>
            <w:r w:rsidRPr="00526ABA">
              <w:rPr>
                <w:color w:val="000000"/>
              </w:rPr>
              <w:lastRenderedPageBreak/>
              <w:t>Empfänger</w:t>
            </w:r>
          </w:p>
        </w:tc>
        <w:tc>
          <w:tcPr>
            <w:tcW w:w="4672" w:type="dxa"/>
          </w:tcPr>
          <w:p w:rsidR="005F6842" w:rsidRPr="00526ABA" w:rsidRDefault="005F6842" w:rsidP="005F6842">
            <w:pPr>
              <w:overflowPunct/>
              <w:autoSpaceDE/>
              <w:autoSpaceDN/>
              <w:adjustRightInd/>
              <w:spacing w:after="0"/>
              <w:textAlignment w:val="auto"/>
              <w:rPr>
                <w:color w:val="000000"/>
              </w:rPr>
            </w:pPr>
            <w:r w:rsidRPr="00526ABA">
              <w:rPr>
                <w:color w:val="000000"/>
              </w:rPr>
              <w:t>Recipient</w:t>
            </w:r>
          </w:p>
        </w:tc>
      </w:tr>
      <w:tr w:rsidR="005F6842" w:rsidRPr="00526ABA" w:rsidTr="00CB5C8D">
        <w:tc>
          <w:tcPr>
            <w:tcW w:w="4672" w:type="dxa"/>
          </w:tcPr>
          <w:p w:rsidR="005F6842" w:rsidRPr="00526ABA" w:rsidRDefault="005F6842" w:rsidP="005F6842">
            <w:pPr>
              <w:spacing w:after="0"/>
              <w:rPr>
                <w:color w:val="000000"/>
              </w:rPr>
            </w:pPr>
            <w:r w:rsidRPr="00526ABA">
              <w:rPr>
                <w:color w:val="000000"/>
              </w:rPr>
              <w:t>SINA= VPN über Internet</w:t>
            </w:r>
          </w:p>
        </w:tc>
        <w:tc>
          <w:tcPr>
            <w:tcW w:w="4672" w:type="dxa"/>
          </w:tcPr>
          <w:p w:rsidR="005F6842" w:rsidRPr="00526ABA" w:rsidRDefault="005F6842" w:rsidP="005F6842">
            <w:pPr>
              <w:overflowPunct/>
              <w:autoSpaceDE/>
              <w:autoSpaceDN/>
              <w:adjustRightInd/>
              <w:spacing w:after="0"/>
              <w:textAlignment w:val="auto"/>
              <w:rPr>
                <w:color w:val="000000"/>
              </w:rPr>
            </w:pPr>
            <w:r w:rsidRPr="00526ABA">
              <w:rPr>
                <w:color w:val="000000"/>
              </w:rPr>
              <w:t>SINA= VPN via Internet</w:t>
            </w:r>
          </w:p>
        </w:tc>
      </w:tr>
      <w:tr w:rsidR="005F6842" w:rsidRPr="00526ABA" w:rsidTr="00CB5C8D">
        <w:tc>
          <w:tcPr>
            <w:tcW w:w="4672" w:type="dxa"/>
          </w:tcPr>
          <w:p w:rsidR="005F6842" w:rsidRPr="00526ABA" w:rsidRDefault="005F6842" w:rsidP="005F6842">
            <w:pPr>
              <w:spacing w:after="0"/>
              <w:rPr>
                <w:color w:val="000000"/>
              </w:rPr>
            </w:pPr>
            <w:r w:rsidRPr="00526ABA">
              <w:rPr>
                <w:color w:val="000000"/>
              </w:rPr>
              <w:t>Req über HTTP</w:t>
            </w:r>
          </w:p>
        </w:tc>
        <w:tc>
          <w:tcPr>
            <w:tcW w:w="4672" w:type="dxa"/>
          </w:tcPr>
          <w:p w:rsidR="005F6842" w:rsidRPr="00526ABA" w:rsidRDefault="005F6842" w:rsidP="005F6842">
            <w:pPr>
              <w:overflowPunct/>
              <w:autoSpaceDE/>
              <w:autoSpaceDN/>
              <w:adjustRightInd/>
              <w:spacing w:after="0"/>
              <w:textAlignment w:val="auto"/>
              <w:rPr>
                <w:color w:val="000000"/>
              </w:rPr>
            </w:pPr>
            <w:r w:rsidRPr="00526ABA">
              <w:rPr>
                <w:color w:val="000000"/>
              </w:rPr>
              <w:t>Req via HTTP</w:t>
            </w:r>
          </w:p>
        </w:tc>
      </w:tr>
      <w:tr w:rsidR="005F6842" w:rsidRPr="00526ABA" w:rsidTr="00CB5C8D">
        <w:tc>
          <w:tcPr>
            <w:tcW w:w="4672" w:type="dxa"/>
          </w:tcPr>
          <w:p w:rsidR="005F6842" w:rsidRPr="00526ABA" w:rsidRDefault="005F6842" w:rsidP="005F6842">
            <w:pPr>
              <w:spacing w:after="0"/>
              <w:rPr>
                <w:color w:val="000000"/>
              </w:rPr>
            </w:pPr>
            <w:r w:rsidRPr="00526ABA">
              <w:rPr>
                <w:color w:val="000000"/>
              </w:rPr>
              <w:t>HTTP 422 (Unprocessable Entity)</w:t>
            </w:r>
          </w:p>
        </w:tc>
        <w:tc>
          <w:tcPr>
            <w:tcW w:w="4672" w:type="dxa"/>
          </w:tcPr>
          <w:p w:rsidR="005F6842" w:rsidRPr="00526ABA" w:rsidRDefault="005F6842" w:rsidP="005F6842">
            <w:pPr>
              <w:overflowPunct/>
              <w:autoSpaceDE/>
              <w:autoSpaceDN/>
              <w:adjustRightInd/>
              <w:spacing w:after="0"/>
              <w:textAlignment w:val="auto"/>
              <w:rPr>
                <w:color w:val="000000"/>
              </w:rPr>
            </w:pPr>
            <w:r w:rsidRPr="00526ABA">
              <w:rPr>
                <w:color w:val="000000"/>
              </w:rPr>
              <w:t>HTTP 422 (Unprocessable Entity)</w:t>
            </w:r>
          </w:p>
        </w:tc>
      </w:tr>
      <w:tr w:rsidR="005F6842" w:rsidRPr="00526ABA" w:rsidTr="00CB5C8D">
        <w:tc>
          <w:tcPr>
            <w:tcW w:w="4672" w:type="dxa"/>
          </w:tcPr>
          <w:p w:rsidR="005F6842" w:rsidRPr="00526ABA" w:rsidRDefault="005F6842" w:rsidP="005F6842">
            <w:pPr>
              <w:spacing w:after="0"/>
              <w:rPr>
                <w:color w:val="000000"/>
              </w:rPr>
            </w:pPr>
            <w:r w:rsidRPr="00526ABA">
              <w:rPr>
                <w:color w:val="000000"/>
              </w:rPr>
              <w:t>Verpflichteter</w:t>
            </w:r>
          </w:p>
        </w:tc>
        <w:tc>
          <w:tcPr>
            <w:tcW w:w="4672" w:type="dxa"/>
          </w:tcPr>
          <w:p w:rsidR="005F6842" w:rsidRPr="00526ABA" w:rsidRDefault="005F6842" w:rsidP="005F6842">
            <w:pPr>
              <w:overflowPunct/>
              <w:autoSpaceDE/>
              <w:autoSpaceDN/>
              <w:adjustRightInd/>
              <w:spacing w:after="0"/>
              <w:textAlignment w:val="auto"/>
              <w:rPr>
                <w:color w:val="000000"/>
              </w:rPr>
            </w:pPr>
            <w:r w:rsidRPr="00526ABA">
              <w:rPr>
                <w:color w:val="000000"/>
              </w:rPr>
              <w:t>Obligated party</w:t>
            </w:r>
          </w:p>
        </w:tc>
      </w:tr>
      <w:tr w:rsidR="005F6842" w:rsidRPr="00526ABA" w:rsidTr="00CB5C8D">
        <w:tc>
          <w:tcPr>
            <w:tcW w:w="4672" w:type="dxa"/>
          </w:tcPr>
          <w:p w:rsidR="005F6842" w:rsidRPr="00A51358" w:rsidRDefault="005F6842" w:rsidP="005F6842">
            <w:pPr>
              <w:overflowPunct/>
              <w:autoSpaceDE/>
              <w:autoSpaceDN/>
              <w:adjustRightInd/>
              <w:spacing w:after="0"/>
              <w:textAlignment w:val="auto"/>
              <w:rPr>
                <w:color w:val="000000"/>
                <w:lang w:val="de-DE"/>
              </w:rPr>
            </w:pPr>
            <w:r w:rsidRPr="00A51358">
              <w:rPr>
                <w:color w:val="000000"/>
                <w:lang w:val="de-DE"/>
              </w:rPr>
              <w:t>Empfänger</w:t>
            </w:r>
          </w:p>
          <w:p w:rsidR="005F6842" w:rsidRPr="00A51358" w:rsidRDefault="005F6842" w:rsidP="005F6842">
            <w:pPr>
              <w:spacing w:after="0"/>
              <w:rPr>
                <w:color w:val="000000"/>
                <w:lang w:val="de-DE"/>
              </w:rPr>
            </w:pPr>
            <w:r w:rsidRPr="00A51358">
              <w:rPr>
                <w:color w:val="000000"/>
                <w:lang w:val="de-DE"/>
              </w:rPr>
              <w:t>XML-Schema Prüfung nicht erfolgreich</w:t>
            </w:r>
          </w:p>
        </w:tc>
        <w:tc>
          <w:tcPr>
            <w:tcW w:w="4672" w:type="dxa"/>
          </w:tcPr>
          <w:p w:rsidR="005F6842" w:rsidRPr="00526ABA" w:rsidRDefault="005F6842" w:rsidP="005F6842">
            <w:pPr>
              <w:overflowPunct/>
              <w:autoSpaceDE/>
              <w:autoSpaceDN/>
              <w:adjustRightInd/>
              <w:spacing w:after="0"/>
              <w:textAlignment w:val="auto"/>
              <w:rPr>
                <w:color w:val="000000"/>
              </w:rPr>
            </w:pPr>
            <w:r w:rsidRPr="00526ABA">
              <w:rPr>
                <w:color w:val="000000"/>
              </w:rPr>
              <w:t>Recipient</w:t>
            </w:r>
          </w:p>
          <w:p w:rsidR="005F6842" w:rsidRPr="00526ABA" w:rsidRDefault="005F6842" w:rsidP="005F6842">
            <w:pPr>
              <w:overflowPunct/>
              <w:autoSpaceDE/>
              <w:autoSpaceDN/>
              <w:adjustRightInd/>
              <w:spacing w:after="0"/>
              <w:textAlignment w:val="auto"/>
              <w:rPr>
                <w:color w:val="000000"/>
              </w:rPr>
            </w:pPr>
            <w:r w:rsidRPr="00526ABA">
              <w:rPr>
                <w:color w:val="000000"/>
              </w:rPr>
              <w:t>XML schema check successful</w:t>
            </w:r>
          </w:p>
        </w:tc>
      </w:tr>
      <w:tr w:rsidR="005F6842" w:rsidRPr="00526ABA" w:rsidTr="00CB5C8D">
        <w:tc>
          <w:tcPr>
            <w:tcW w:w="4672" w:type="dxa"/>
          </w:tcPr>
          <w:p w:rsidR="005F6842" w:rsidRPr="00526ABA" w:rsidRDefault="005F6842" w:rsidP="005F6842">
            <w:pPr>
              <w:spacing w:after="0"/>
              <w:rPr>
                <w:rStyle w:val="PageNumber"/>
                <w:color w:val="000000"/>
              </w:rPr>
            </w:pPr>
            <w:r w:rsidRPr="00526ABA">
              <w:rPr>
                <w:color w:val="000000"/>
              </w:rPr>
              <w:t>System Verpfl.</w:t>
            </w:r>
          </w:p>
        </w:tc>
        <w:tc>
          <w:tcPr>
            <w:tcW w:w="4672" w:type="dxa"/>
          </w:tcPr>
          <w:p w:rsidR="005F6842" w:rsidRPr="00526ABA" w:rsidRDefault="005F6842" w:rsidP="005F6842">
            <w:pPr>
              <w:overflowPunct/>
              <w:autoSpaceDE/>
              <w:autoSpaceDN/>
              <w:adjustRightInd/>
              <w:spacing w:after="0"/>
              <w:textAlignment w:val="auto"/>
              <w:rPr>
                <w:color w:val="000000"/>
              </w:rPr>
            </w:pPr>
            <w:r w:rsidRPr="00526ABA">
              <w:rPr>
                <w:color w:val="000000"/>
              </w:rPr>
              <w:t>Subject system</w:t>
            </w:r>
          </w:p>
        </w:tc>
      </w:tr>
    </w:tbl>
    <w:p w:rsidR="00666CED" w:rsidRPr="00526ABA" w:rsidRDefault="00666CED" w:rsidP="003F444D">
      <w:pPr>
        <w:rPr>
          <w:b/>
          <w:color w:val="000000"/>
        </w:rPr>
      </w:pPr>
    </w:p>
    <w:p w:rsidR="00666CED" w:rsidRPr="00526ABA" w:rsidRDefault="00666CED" w:rsidP="003F444D">
      <w:pPr>
        <w:keepNext/>
        <w:keepLines/>
        <w:numPr>
          <w:ilvl w:val="0"/>
          <w:numId w:val="58"/>
        </w:numPr>
        <w:rPr>
          <w:b/>
          <w:color w:val="000000"/>
        </w:rPr>
      </w:pPr>
      <w:r w:rsidRPr="00526ABA">
        <w:rPr>
          <w:b/>
          <w:color w:val="000000"/>
        </w:rPr>
        <w:lastRenderedPageBreak/>
        <w:t>Successful transmission of a request and multi-part response as defined in Section 5.2.3 of the ETSI TS 102 657</w:t>
      </w:r>
    </w:p>
    <w:p w:rsidR="00666CED" w:rsidRPr="00526ABA" w:rsidRDefault="00666CED" w:rsidP="00666CED">
      <w:pPr>
        <w:jc w:val="center"/>
        <w:rPr>
          <w:b/>
          <w:color w:val="000000"/>
        </w:rPr>
      </w:pPr>
      <w:r w:rsidRPr="00526ABA">
        <w:rPr>
          <w:b/>
          <w:noProof/>
          <w:color w:val="000000"/>
        </w:rPr>
        <w:drawing>
          <wp:inline distT="0" distB="0" distL="0" distR="0" wp14:anchorId="27D56004" wp14:editId="3FD14DD3">
            <wp:extent cx="6027420" cy="7520305"/>
            <wp:effectExtent l="0" t="0" r="0" b="0"/>
            <wp:docPr id="8" name="Bild 9" descr="ETSI TS 102657 Transmission of Request - Multi-part deli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ETSI TS 102657 Transmission of Request - Multi-part deliver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27420" cy="752030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4672"/>
        <w:gridCol w:w="4672"/>
      </w:tblGrid>
      <w:tr w:rsidR="00BE6778" w:rsidRPr="00526ABA" w:rsidTr="00CB5C8D">
        <w:tc>
          <w:tcPr>
            <w:tcW w:w="4672" w:type="dxa"/>
          </w:tcPr>
          <w:p w:rsidR="00BE6778" w:rsidRPr="00526ABA" w:rsidRDefault="00BE6778" w:rsidP="00BE6778">
            <w:pPr>
              <w:overflowPunct/>
              <w:autoSpaceDE/>
              <w:autoSpaceDN/>
              <w:adjustRightInd/>
              <w:spacing w:after="0"/>
              <w:textAlignment w:val="auto"/>
            </w:pPr>
            <w:r w:rsidRPr="00526ABA">
              <w:rPr>
                <w:color w:val="000000"/>
              </w:rPr>
              <w:t>berechtigte Stelle</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Authorised agency</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Req</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Req</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Sender</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Sender</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ReqAck</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ReqAck</w:t>
            </w:r>
          </w:p>
        </w:tc>
      </w:tr>
      <w:tr w:rsidR="00BE6778" w:rsidRPr="00526ABA" w:rsidTr="00CB5C8D">
        <w:tc>
          <w:tcPr>
            <w:tcW w:w="4672" w:type="dxa"/>
          </w:tcPr>
          <w:p w:rsidR="00BE6778" w:rsidRPr="00A51358" w:rsidRDefault="00BE6778" w:rsidP="00BE6778">
            <w:pPr>
              <w:overflowPunct/>
              <w:autoSpaceDE/>
              <w:autoSpaceDN/>
              <w:adjustRightInd/>
              <w:spacing w:after="0"/>
              <w:textAlignment w:val="auto"/>
              <w:rPr>
                <w:color w:val="000000"/>
                <w:lang w:val="de-DE"/>
              </w:rPr>
            </w:pPr>
            <w:r w:rsidRPr="00A51358">
              <w:rPr>
                <w:color w:val="000000"/>
                <w:lang w:val="de-DE"/>
              </w:rPr>
              <w:t>Empfänger</w:t>
            </w:r>
          </w:p>
          <w:p w:rsidR="00BE6778" w:rsidRPr="00A51358" w:rsidRDefault="00BE6778" w:rsidP="00BE6778">
            <w:pPr>
              <w:spacing w:after="0"/>
              <w:rPr>
                <w:rStyle w:val="PageNumber"/>
                <w:color w:val="000000"/>
                <w:lang w:val="de-DE"/>
              </w:rPr>
            </w:pPr>
            <w:r w:rsidRPr="00A51358">
              <w:rPr>
                <w:color w:val="000000"/>
                <w:lang w:val="de-DE"/>
              </w:rPr>
              <w:t>XML-Schema Prüfung erfolgreich</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Recipient</w:t>
            </w:r>
          </w:p>
          <w:p w:rsidR="00BE6778" w:rsidRPr="00526ABA" w:rsidRDefault="00BE6778" w:rsidP="00BE6778">
            <w:pPr>
              <w:overflowPunct/>
              <w:autoSpaceDE/>
              <w:autoSpaceDN/>
              <w:adjustRightInd/>
              <w:spacing w:after="0"/>
              <w:textAlignment w:val="auto"/>
              <w:rPr>
                <w:color w:val="000000"/>
              </w:rPr>
            </w:pPr>
            <w:r w:rsidRPr="00526ABA">
              <w:rPr>
                <w:color w:val="000000"/>
              </w:rPr>
              <w:t>XML schema check successful</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SINA= VPN über Internet</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SINA= VPN via Internet</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Req über HTTP</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Req via HTTP</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lastRenderedPageBreak/>
              <w:t>HTTP 200 (OK)</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HTTP 200 (OK)</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ReqAck über HTTP</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ReqAck via HTTP</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Verpflichteter</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Subject</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System Verpfl.</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Subject system</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automatische Checks</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automatic checks</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manuelle Checks nach ReqAck</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manual checks after ReqAck</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Ermittlung der Daten</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Data production</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System bSt</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AA system</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Reslnc</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Reslnc</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ReslncAck</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ReslncAck</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Reslnc über HTTP</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ResInc via HTTP</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ReslncAck über HTTP</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ResIncAck via HTTP</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Res</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Res</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ResAck</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ResAck</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Res über HTTP</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Res via HTTP</w:t>
            </w:r>
          </w:p>
        </w:tc>
      </w:tr>
      <w:tr w:rsidR="00BE6778" w:rsidRPr="00526ABA" w:rsidTr="00CB5C8D">
        <w:tc>
          <w:tcPr>
            <w:tcW w:w="4672" w:type="dxa"/>
          </w:tcPr>
          <w:p w:rsidR="00BE6778" w:rsidRPr="00526ABA" w:rsidRDefault="00BE6778" w:rsidP="00BE6778">
            <w:pPr>
              <w:spacing w:after="0"/>
              <w:rPr>
                <w:rStyle w:val="PageNumber"/>
                <w:color w:val="000000"/>
              </w:rPr>
            </w:pPr>
            <w:r w:rsidRPr="00526ABA">
              <w:rPr>
                <w:color w:val="000000"/>
              </w:rPr>
              <w:t>ResAck über HTTP</w:t>
            </w:r>
          </w:p>
        </w:tc>
        <w:tc>
          <w:tcPr>
            <w:tcW w:w="4672" w:type="dxa"/>
          </w:tcPr>
          <w:p w:rsidR="00BE6778" w:rsidRPr="00526ABA" w:rsidRDefault="00BE6778" w:rsidP="00BE6778">
            <w:pPr>
              <w:overflowPunct/>
              <w:autoSpaceDE/>
              <w:autoSpaceDN/>
              <w:adjustRightInd/>
              <w:spacing w:after="0"/>
              <w:textAlignment w:val="auto"/>
              <w:rPr>
                <w:color w:val="000000"/>
              </w:rPr>
            </w:pPr>
            <w:r w:rsidRPr="00526ABA">
              <w:rPr>
                <w:color w:val="000000"/>
              </w:rPr>
              <w:t>ResAck via HTTP</w:t>
            </w:r>
          </w:p>
        </w:tc>
      </w:tr>
    </w:tbl>
    <w:p w:rsidR="00666CED" w:rsidRPr="00526ABA" w:rsidRDefault="00666CED" w:rsidP="00015EEF">
      <w:pPr>
        <w:pStyle w:val="Heading2"/>
      </w:pPr>
      <w:bookmarkStart w:id="616" w:name="_Toc61897708"/>
      <w:bookmarkStart w:id="617" w:name="_Toc235436913"/>
      <w:r w:rsidRPr="00526ABA">
        <w:rPr>
          <w:rStyle w:val="msoins0"/>
        </w:rPr>
        <w:t>Appendix A.1.2</w:t>
      </w:r>
      <w:r w:rsidRPr="00526ABA">
        <w:rPr>
          <w:rStyle w:val="msoins0"/>
        </w:rPr>
        <w:tab/>
      </w:r>
      <w:r w:rsidRPr="00526ABA">
        <w:t>Stipulations regarding participation in the IP VPN using a cryptosystem</w:t>
      </w:r>
      <w:bookmarkEnd w:id="616"/>
    </w:p>
    <w:bookmarkEnd w:id="617"/>
    <w:p w:rsidR="00666CED" w:rsidRPr="00526ABA" w:rsidRDefault="00666CED" w:rsidP="003F444D">
      <w:pPr>
        <w:keepNext/>
      </w:pPr>
      <w:r w:rsidRPr="00526ABA">
        <w:rPr>
          <w:b/>
        </w:rPr>
        <w:t>General</w:t>
      </w:r>
    </w:p>
    <w:p w:rsidR="00666CED" w:rsidRPr="00526ABA" w:rsidRDefault="00666CED" w:rsidP="00666CED">
      <w:pPr>
        <w:pStyle w:val="FP"/>
        <w:rPr>
          <w:color w:val="000000"/>
        </w:rPr>
      </w:pPr>
      <w:r w:rsidRPr="00526ABA">
        <w:rPr>
          <w:color w:val="000000"/>
        </w:rPr>
        <w:t>To protect the IP-based transmission point, dedicated cryptosystems based on the IPSec protocol family are used to connect the subnets of the authorised agencies and subjects into a Virtual Private Network (VPN). To administer the cryptographic keys used for authentication, a Public Key Infrastructure (PKI) is set up, for which the Federal Network Agency operates as the central certification and registration authority. In addition, the Federal Network Agency administers the possible security relationships in an Access Control List (ACL) made available via a directory service.</w:t>
      </w:r>
    </w:p>
    <w:p w:rsidR="00666CED" w:rsidRPr="00526ABA" w:rsidRDefault="00666CED" w:rsidP="00666CED">
      <w:pPr>
        <w:rPr>
          <w:color w:val="000000"/>
        </w:rPr>
      </w:pPr>
      <w:r w:rsidRPr="00526ABA">
        <w:rPr>
          <w:color w:val="000000"/>
        </w:rPr>
        <w:t>The cryptosystems are positioned as dedicated systems before the subnets of authorised agencies and subjects which they are intended to protect. These systems ensure authentication, integrity, and encryption.</w:t>
      </w:r>
    </w:p>
    <w:p w:rsidR="00666CED" w:rsidRPr="00526ABA" w:rsidRDefault="00666CED" w:rsidP="00666CED">
      <w:pPr>
        <w:rPr>
          <w:color w:val="000000"/>
        </w:rPr>
      </w:pPr>
      <w:r w:rsidRPr="00526ABA">
        <w:rPr>
          <w:color w:val="000000"/>
        </w:rPr>
        <w:t>More extensive mechanisms to protect the transmission point, such as measures against denial of service attacks on authorised agencies, are addressed only to a limited extent by cryptosystems and should be independently resolved by the operator of the relevant subnets.</w:t>
      </w:r>
    </w:p>
    <w:p w:rsidR="00666CED" w:rsidRPr="00526ABA" w:rsidRDefault="00666CED" w:rsidP="00666CED">
      <w:pPr>
        <w:pStyle w:val="FP"/>
        <w:rPr>
          <w:color w:val="000000"/>
        </w:rPr>
      </w:pPr>
      <w:r w:rsidRPr="00526ABA">
        <w:rPr>
          <w:color w:val="000000"/>
        </w:rPr>
        <w:t>The relevant cryptosystems are essentially components of the technical systems of the authorised agency or the subject; therefore, their operation (e.g. operation of a syslog server) and maintenance and troubleshooting are the responsibility of the operator of the relevant subnet.</w:t>
      </w:r>
    </w:p>
    <w:p w:rsidR="00666CED" w:rsidRPr="00526ABA" w:rsidRDefault="00666CED" w:rsidP="00666CED">
      <w:pPr>
        <w:pStyle w:val="FP"/>
        <w:rPr>
          <w:color w:val="000000"/>
        </w:rPr>
      </w:pPr>
      <w:r w:rsidRPr="00526ABA">
        <w:rPr>
          <w:color w:val="000000"/>
        </w:rPr>
        <w:t>The requirements for cryptosystems should be updated in future to reflect the current state of the art in order to ensure continued protection. The relevant extensions (e.g. use of different key lengths) or necessary short-term changes in the existing implementations in case of security issues arising later should be implemented by the operator of the relevant cryptosystem within a period laid down for each case individually - in the context of extensions or updates made available by the manufacturer of the cryptosystem - according to the requirements set by the Federal Network Agency.</w:t>
      </w:r>
    </w:p>
    <w:p w:rsidR="00666CED" w:rsidRPr="00526ABA" w:rsidRDefault="00666CED" w:rsidP="003F444D">
      <w:pPr>
        <w:keepNext/>
      </w:pPr>
      <w:r w:rsidRPr="00526ABA">
        <w:rPr>
          <w:b/>
        </w:rPr>
        <w:t>Network architecture</w:t>
      </w:r>
    </w:p>
    <w:p w:rsidR="00666CED" w:rsidRPr="00526ABA" w:rsidRDefault="00666CED" w:rsidP="00666CED">
      <w:pPr>
        <w:rPr>
          <w:color w:val="000000"/>
        </w:rPr>
      </w:pPr>
      <w:r w:rsidRPr="00526ABA">
        <w:rPr>
          <w:color w:val="000000"/>
        </w:rPr>
        <w:t>The cryptosystems of the authorised agencies and the subjects constitute a meshed network, where directed security relationships (point-to-point connections) are created between the telecommunication systems of the subjects and the subnets of the authorised agencies. Connections between the subjects are not permitted.</w:t>
      </w:r>
    </w:p>
    <w:p w:rsidR="00666CED" w:rsidRPr="00526ABA" w:rsidRDefault="00666CED" w:rsidP="00666CED">
      <w:pPr>
        <w:rPr>
          <w:color w:val="000000"/>
        </w:rPr>
      </w:pPr>
      <w:r w:rsidRPr="00526ABA">
        <w:rPr>
          <w:color w:val="000000"/>
        </w:rPr>
        <w:t>The required certificate keys for authentication of cryptosystems are created by the Federal Network Agency and, after registration, stored on the smart card of each cryptosystem as supplied by the operator of the relevant subnet. The keys used to encrypt the transmitted data are created by the cryptosystems themselves for each active VPN.</w:t>
      </w:r>
    </w:p>
    <w:p w:rsidR="00666CED" w:rsidRPr="00526ABA" w:rsidRDefault="00666CED" w:rsidP="00666CED">
      <w:pPr>
        <w:rPr>
          <w:color w:val="000000"/>
        </w:rPr>
      </w:pPr>
      <w:r w:rsidRPr="00526ABA">
        <w:rPr>
          <w:color w:val="000000"/>
        </w:rPr>
        <w:t>After the cryptosystems are put into operation, they autonomously set up a secure connection to the directory service at the Federal Network Agency in order to retrieve the current ACL. Further update processes for the ACL either take place automatically or are controlled by the Federal Network Agency.</w:t>
      </w:r>
    </w:p>
    <w:p w:rsidR="00666CED" w:rsidRPr="00526ABA" w:rsidRDefault="00666CED" w:rsidP="00666CED">
      <w:pPr>
        <w:rPr>
          <w:color w:val="000000"/>
        </w:rPr>
      </w:pPr>
      <w:r w:rsidRPr="00526ABA">
        <w:rPr>
          <w:color w:val="000000"/>
        </w:rPr>
        <w:t xml:space="preserve">The log data created by the cryptosystems (e.g. a successful ACL update, failure) are sent to the log server of the subject or the authorised agency in the standard syslog format (UDP port 514) for further processing. </w:t>
      </w:r>
    </w:p>
    <w:p w:rsidR="00666CED" w:rsidRPr="00526ABA" w:rsidRDefault="00666CED" w:rsidP="003F444D">
      <w:pPr>
        <w:keepNext/>
      </w:pPr>
      <w:r w:rsidRPr="00526ABA">
        <w:rPr>
          <w:b/>
        </w:rPr>
        <w:lastRenderedPageBreak/>
        <w:t>Design of the Internet access or transmission point</w:t>
      </w:r>
    </w:p>
    <w:p w:rsidR="00666CED" w:rsidRPr="00526ABA" w:rsidRDefault="00666CED" w:rsidP="00666CED">
      <w:pPr>
        <w:rPr>
          <w:color w:val="000000"/>
        </w:rPr>
      </w:pPr>
      <w:r w:rsidRPr="00526ABA">
        <w:rPr>
          <w:color w:val="000000"/>
        </w:rPr>
        <w:t>To ensure unambiguous addressing of VPN endpoints and of sending and receiving systems on the connection used to transmit the surveillance copy or the IRI as well as the data as referred to in Part B, public IP addresses are used. In case of existing intranet configurations, separate tunnelling should typically be employed to fulfil the security requirements. However, various different network configurations are possible in principle.</w:t>
      </w:r>
    </w:p>
    <w:p w:rsidR="00666CED" w:rsidRPr="00526ABA" w:rsidRDefault="00666CED" w:rsidP="00666CED">
      <w:pPr>
        <w:rPr>
          <w:color w:val="000000"/>
        </w:rPr>
      </w:pPr>
      <w:r w:rsidRPr="00526ABA">
        <w:rPr>
          <w:color w:val="000000"/>
        </w:rPr>
        <w:t>The above requirements should be taken into account when describing the design of the Internet access or transmission point in connection with the submission of the concept.</w:t>
      </w:r>
    </w:p>
    <w:p w:rsidR="00666CED" w:rsidRPr="00526ABA" w:rsidRDefault="00666CED" w:rsidP="003F444D">
      <w:pPr>
        <w:keepNext/>
      </w:pPr>
      <w:r w:rsidRPr="00526ABA">
        <w:rPr>
          <w:b/>
        </w:rPr>
        <w:t>Use scenarios and procedures</w:t>
      </w:r>
    </w:p>
    <w:p w:rsidR="00666CED" w:rsidRPr="00526ABA" w:rsidRDefault="00666CED" w:rsidP="00666CED">
      <w:pPr>
        <w:rPr>
          <w:color w:val="000000"/>
        </w:rPr>
      </w:pPr>
      <w:r w:rsidRPr="00526ABA">
        <w:rPr>
          <w:color w:val="000000"/>
        </w:rPr>
        <w:t xml:space="preserve">In normal situations, cryptosystems are a fixed component of subnets and are identified unambiguously in the ACL, </w:t>
      </w:r>
      <w:r w:rsidRPr="00526ABA">
        <w:rPr>
          <w:i/>
          <w:iCs/>
          <w:color w:val="000000"/>
        </w:rPr>
        <w:t>inter alia</w:t>
      </w:r>
      <w:r w:rsidRPr="00526ABA">
        <w:rPr>
          <w:color w:val="000000"/>
        </w:rPr>
        <w:t>, by their IP configuration. After registration and key creation, the directory service is updated.</w:t>
      </w:r>
    </w:p>
    <w:p w:rsidR="00666CED" w:rsidRPr="00526ABA" w:rsidRDefault="00666CED" w:rsidP="00666CED">
      <w:pPr>
        <w:rPr>
          <w:color w:val="000000"/>
        </w:rPr>
      </w:pPr>
      <w:r w:rsidRPr="00526ABA">
        <w:rPr>
          <w:color w:val="000000"/>
        </w:rPr>
        <w:t>A list of data needed to administer the ACL, together with a description of the total process (policy), is made available to all participants in the procedure.</w:t>
      </w:r>
    </w:p>
    <w:p w:rsidR="00666CED" w:rsidRPr="00526ABA" w:rsidRDefault="00666CED" w:rsidP="00666CED">
      <w:pPr>
        <w:rPr>
          <w:color w:val="000000"/>
        </w:rPr>
      </w:pPr>
      <w:r w:rsidRPr="00526ABA">
        <w:rPr>
          <w:color w:val="000000"/>
        </w:rPr>
        <w:t>The concept should mention all the relevant details (e.g. the proposed IP address for the transmission) to enable the ACL to be maintained appropriately.</w:t>
      </w:r>
    </w:p>
    <w:p w:rsidR="00666CED" w:rsidRPr="00526ABA" w:rsidRDefault="00666CED" w:rsidP="003F444D">
      <w:pPr>
        <w:keepNext/>
      </w:pPr>
      <w:r w:rsidRPr="00526ABA">
        <w:rPr>
          <w:b/>
        </w:rPr>
        <w:t>Other provisions and guidelines for participation in an IP VPN</w:t>
      </w:r>
    </w:p>
    <w:p w:rsidR="00666CED" w:rsidRPr="00526ABA" w:rsidRDefault="00666CED" w:rsidP="003F444D">
      <w:pPr>
        <w:pStyle w:val="FP"/>
        <w:keepNext/>
        <w:rPr>
          <w:color w:val="000000"/>
        </w:rPr>
      </w:pPr>
      <w:r w:rsidRPr="00526ABA">
        <w:rPr>
          <w:color w:val="000000"/>
        </w:rPr>
        <w:t>In addition to the above provisions for participation in an IP VPN, the following normative individual provisions and guidelines apply:</w:t>
      </w:r>
    </w:p>
    <w:p w:rsidR="00666CED" w:rsidRPr="00526ABA" w:rsidRDefault="00666CED" w:rsidP="00666CED">
      <w:pPr>
        <w:numPr>
          <w:ilvl w:val="0"/>
          <w:numId w:val="32"/>
        </w:numPr>
        <w:rPr>
          <w:color w:val="000000"/>
        </w:rPr>
      </w:pPr>
      <w:r w:rsidRPr="00526ABA">
        <w:rPr>
          <w:color w:val="000000"/>
        </w:rPr>
        <w:t>Rules for the Registration and Certification Authority TKÜV-CA of the Federal Network Agency, Section IS16 (Policy)</w:t>
      </w:r>
      <w:r w:rsidR="00E32283">
        <w:rPr>
          <w:color w:val="000000"/>
        </w:rPr>
        <w:br/>
      </w:r>
      <w:r w:rsidRPr="00526ABA">
        <w:rPr>
          <w:color w:val="000000"/>
        </w:rPr>
        <w:t>Appendix X.3 reflects the status of these rules at the time of publication of this edition of the TR TKÜV.</w:t>
      </w:r>
    </w:p>
    <w:p w:rsidR="00666CED" w:rsidRPr="00526ABA" w:rsidRDefault="00666CED" w:rsidP="00666CED">
      <w:pPr>
        <w:numPr>
          <w:ilvl w:val="0"/>
          <w:numId w:val="32"/>
        </w:numPr>
        <w:rPr>
          <w:color w:val="000000"/>
        </w:rPr>
      </w:pPr>
      <w:r w:rsidRPr="00526ABA">
        <w:rPr>
          <w:color w:val="000000"/>
        </w:rPr>
        <w:t>Guideline document ‘Integration of IP cryptosystems into the network infrastructure of subjects and authorised agencies’</w:t>
      </w:r>
    </w:p>
    <w:p w:rsidR="00666CED" w:rsidRPr="00526ABA" w:rsidRDefault="00666CED" w:rsidP="00666CED">
      <w:pPr>
        <w:numPr>
          <w:ilvl w:val="0"/>
          <w:numId w:val="32"/>
        </w:numPr>
        <w:rPr>
          <w:color w:val="000000"/>
        </w:rPr>
      </w:pPr>
      <w:r w:rsidRPr="00526ABA">
        <w:rPr>
          <w:color w:val="000000"/>
        </w:rPr>
        <w:t>Application for participation in the IP VPN for subjects and authorised agencies (Registration and technical description of the infrastructure of the subnet with IP addresses and a selection of options)</w:t>
      </w:r>
    </w:p>
    <w:p w:rsidR="00666CED" w:rsidRPr="00526ABA" w:rsidRDefault="00666CED" w:rsidP="00666CED">
      <w:pPr>
        <w:rPr>
          <w:color w:val="000000"/>
        </w:rPr>
      </w:pPr>
      <w:r w:rsidRPr="00526ABA">
        <w:rPr>
          <w:color w:val="000000"/>
        </w:rPr>
        <w:t>These documents are available for download from the website of the Federal Network Agency, in the section on telecommunications, under the keyword ‘Technical Regulation of Telecommunications’ / ‘Technical Implementation of Surveillance Actions’.</w:t>
      </w:r>
    </w:p>
    <w:p w:rsidR="00666CED" w:rsidRPr="00526ABA" w:rsidRDefault="00666CED" w:rsidP="003F444D">
      <w:pPr>
        <w:keepNext/>
      </w:pPr>
      <w:r w:rsidRPr="00526ABA">
        <w:rPr>
          <w:b/>
        </w:rPr>
        <w:t>Table of suitable IP cryptosystems</w:t>
      </w:r>
    </w:p>
    <w:p w:rsidR="00666CED" w:rsidRPr="00526ABA" w:rsidRDefault="00666CED" w:rsidP="00666CED">
      <w:pPr>
        <w:rPr>
          <w:color w:val="000000"/>
        </w:rPr>
      </w:pPr>
      <w:r w:rsidRPr="00526ABA">
        <w:rPr>
          <w:color w:val="000000"/>
        </w:rPr>
        <w:t>The systems fulfilling the basic technical system and interoperability requirements are listed in the following table.</w:t>
      </w:r>
    </w:p>
    <w:p w:rsidR="00666CED" w:rsidRPr="00526ABA" w:rsidRDefault="00666CED" w:rsidP="00666CED">
      <w:pPr>
        <w:rPr>
          <w:color w:val="000000"/>
        </w:rPr>
      </w:pPr>
      <w:r w:rsidRPr="00526ABA">
        <w:rPr>
          <w:color w:val="000000"/>
        </w:rPr>
        <w:t>The updated table is published on the download site of the Federal Network Agency (</w:t>
      </w:r>
      <w:hyperlink r:id="rId40" w:history="1">
        <w:r w:rsidRPr="00526ABA">
          <w:rPr>
            <w:rStyle w:val="Hyperlink"/>
          </w:rPr>
          <w:t>www.bundesnetzagentur.de/tku</w:t>
        </w:r>
      </w:hyperlink>
      <w:r w:rsidRPr="00526ABA">
        <w:rPr>
          <w:color w:val="000000"/>
        </w:rPr>
        <w:t>)</w:t>
      </w:r>
      <w:r w:rsidRPr="00526ABA">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5"/>
        <w:gridCol w:w="3540"/>
        <w:gridCol w:w="1699"/>
        <w:gridCol w:w="3540"/>
      </w:tblGrid>
      <w:tr w:rsidR="00666CED" w:rsidRPr="00526ABA" w:rsidTr="005A5A53">
        <w:tc>
          <w:tcPr>
            <w:tcW w:w="303" w:type="pct"/>
            <w:shd w:val="clear" w:color="auto" w:fill="D9D9D9"/>
          </w:tcPr>
          <w:p w:rsidR="00666CED" w:rsidRPr="00526ABA" w:rsidRDefault="00666CED" w:rsidP="003F444D">
            <w:pPr>
              <w:keepNext/>
              <w:spacing w:before="60" w:after="60"/>
              <w:rPr>
                <w:b/>
                <w:color w:val="000000"/>
                <w:sz w:val="18"/>
              </w:rPr>
            </w:pPr>
            <w:r w:rsidRPr="00526ABA">
              <w:rPr>
                <w:b/>
                <w:color w:val="000000"/>
                <w:sz w:val="18"/>
              </w:rPr>
              <w:t>No</w:t>
            </w:r>
          </w:p>
        </w:tc>
        <w:tc>
          <w:tcPr>
            <w:tcW w:w="1894" w:type="pct"/>
            <w:shd w:val="clear" w:color="auto" w:fill="D9D9D9"/>
          </w:tcPr>
          <w:p w:rsidR="00666CED" w:rsidRPr="00526ABA" w:rsidRDefault="00666CED" w:rsidP="003F444D">
            <w:pPr>
              <w:keepNext/>
              <w:spacing w:before="60" w:after="60"/>
              <w:rPr>
                <w:b/>
                <w:color w:val="000000"/>
                <w:sz w:val="18"/>
              </w:rPr>
            </w:pPr>
            <w:r w:rsidRPr="00526ABA">
              <w:rPr>
                <w:b/>
                <w:color w:val="000000"/>
                <w:sz w:val="18"/>
              </w:rPr>
              <w:t>Manufacturer</w:t>
            </w:r>
          </w:p>
        </w:tc>
        <w:tc>
          <w:tcPr>
            <w:tcW w:w="909" w:type="pct"/>
            <w:shd w:val="clear" w:color="auto" w:fill="D9D9D9"/>
          </w:tcPr>
          <w:p w:rsidR="00666CED" w:rsidRPr="00526ABA" w:rsidRDefault="00666CED" w:rsidP="003F444D">
            <w:pPr>
              <w:keepNext/>
              <w:spacing w:before="60" w:after="60"/>
              <w:rPr>
                <w:b/>
                <w:color w:val="000000"/>
                <w:sz w:val="18"/>
              </w:rPr>
            </w:pPr>
            <w:r w:rsidRPr="00526ABA">
              <w:rPr>
                <w:b/>
                <w:color w:val="000000"/>
                <w:sz w:val="18"/>
              </w:rPr>
              <w:t>Product name</w:t>
            </w:r>
          </w:p>
        </w:tc>
        <w:tc>
          <w:tcPr>
            <w:tcW w:w="1894" w:type="pct"/>
            <w:shd w:val="clear" w:color="auto" w:fill="D9D9D9"/>
          </w:tcPr>
          <w:p w:rsidR="00666CED" w:rsidRPr="00526ABA" w:rsidRDefault="00666CED" w:rsidP="003F444D">
            <w:pPr>
              <w:keepNext/>
              <w:spacing w:before="60" w:after="60"/>
              <w:rPr>
                <w:b/>
                <w:color w:val="000000"/>
                <w:sz w:val="18"/>
              </w:rPr>
            </w:pPr>
            <w:r w:rsidRPr="00526ABA">
              <w:rPr>
                <w:b/>
                <w:color w:val="000000"/>
                <w:sz w:val="18"/>
              </w:rPr>
              <w:t>Contact person</w:t>
            </w:r>
          </w:p>
        </w:tc>
      </w:tr>
      <w:tr w:rsidR="00666CED" w:rsidRPr="00526ABA" w:rsidTr="005A5A53">
        <w:tc>
          <w:tcPr>
            <w:tcW w:w="303" w:type="pct"/>
          </w:tcPr>
          <w:p w:rsidR="00666CED" w:rsidRPr="00526ABA" w:rsidRDefault="00666CED" w:rsidP="00666CED">
            <w:pPr>
              <w:spacing w:before="60" w:after="60"/>
              <w:rPr>
                <w:color w:val="000000"/>
                <w:sz w:val="18"/>
              </w:rPr>
            </w:pPr>
            <w:r w:rsidRPr="00526ABA">
              <w:rPr>
                <w:color w:val="000000"/>
                <w:sz w:val="18"/>
              </w:rPr>
              <w:t>1</w:t>
            </w:r>
          </w:p>
        </w:tc>
        <w:tc>
          <w:tcPr>
            <w:tcW w:w="1894" w:type="pct"/>
          </w:tcPr>
          <w:p w:rsidR="00C47F22" w:rsidRDefault="00666CED" w:rsidP="00666CED">
            <w:pPr>
              <w:spacing w:before="60" w:after="60"/>
              <w:rPr>
                <w:b/>
                <w:bCs/>
                <w:color w:val="000000"/>
                <w:sz w:val="18"/>
              </w:rPr>
            </w:pPr>
            <w:r w:rsidRPr="00526ABA">
              <w:rPr>
                <w:b/>
                <w:bCs/>
                <w:color w:val="000000"/>
                <w:sz w:val="18"/>
              </w:rPr>
              <w:t>secunet Security Networks AG</w:t>
            </w:r>
          </w:p>
          <w:p w:rsidR="00C47F22" w:rsidRDefault="00666CED" w:rsidP="00666CED">
            <w:pPr>
              <w:spacing w:before="60" w:after="60"/>
              <w:rPr>
                <w:color w:val="000000"/>
                <w:sz w:val="18"/>
              </w:rPr>
            </w:pPr>
            <w:r w:rsidRPr="00526ABA">
              <w:rPr>
                <w:color w:val="000000"/>
                <w:sz w:val="18"/>
              </w:rPr>
              <w:t>Ammonstraße 74</w:t>
            </w:r>
          </w:p>
          <w:p w:rsidR="00666CED" w:rsidRPr="00526ABA" w:rsidRDefault="00666CED" w:rsidP="00666CED">
            <w:pPr>
              <w:spacing w:before="60" w:after="60"/>
              <w:rPr>
                <w:color w:val="000000"/>
                <w:sz w:val="18"/>
              </w:rPr>
            </w:pPr>
            <w:r w:rsidRPr="00526ABA">
              <w:rPr>
                <w:color w:val="000000"/>
                <w:sz w:val="18"/>
              </w:rPr>
              <w:t>01067 Dresden</w:t>
            </w:r>
          </w:p>
          <w:p w:rsidR="00666CED" w:rsidRPr="00526ABA" w:rsidRDefault="00666CED" w:rsidP="00666CED">
            <w:pPr>
              <w:pStyle w:val="TAL"/>
              <w:keepNext w:val="0"/>
              <w:keepLines w:val="0"/>
              <w:spacing w:before="60" w:after="60"/>
              <w:rPr>
                <w:color w:val="000000"/>
              </w:rPr>
            </w:pPr>
            <w:r w:rsidRPr="00526ABA">
              <w:rPr>
                <w:color w:val="000000"/>
              </w:rPr>
              <w:t>www.secunet.com</w:t>
            </w:r>
          </w:p>
        </w:tc>
        <w:tc>
          <w:tcPr>
            <w:tcW w:w="909" w:type="pct"/>
          </w:tcPr>
          <w:p w:rsidR="00666CED" w:rsidRPr="00526ABA" w:rsidRDefault="00666CED" w:rsidP="00666CED">
            <w:pPr>
              <w:pStyle w:val="TAL"/>
              <w:keepNext w:val="0"/>
              <w:keepLines w:val="0"/>
              <w:spacing w:before="60" w:after="60"/>
              <w:rPr>
                <w:color w:val="000000"/>
              </w:rPr>
            </w:pPr>
            <w:r w:rsidRPr="00526ABA">
              <w:rPr>
                <w:color w:val="000000"/>
              </w:rPr>
              <w:t>SINA Box</w:t>
            </w:r>
          </w:p>
        </w:tc>
        <w:tc>
          <w:tcPr>
            <w:tcW w:w="1894" w:type="pct"/>
          </w:tcPr>
          <w:p w:rsidR="001B4394" w:rsidRDefault="00666CED" w:rsidP="00666CED">
            <w:pPr>
              <w:spacing w:before="60" w:after="60"/>
              <w:rPr>
                <w:sz w:val="18"/>
              </w:rPr>
            </w:pPr>
            <w:r w:rsidRPr="00526ABA">
              <w:rPr>
                <w:sz w:val="18"/>
              </w:rPr>
              <w:t>Division Public Authorities</w:t>
            </w:r>
          </w:p>
          <w:p w:rsidR="00666CED" w:rsidRPr="00526ABA" w:rsidRDefault="00666CED" w:rsidP="00666CED">
            <w:pPr>
              <w:spacing w:before="60" w:after="60"/>
              <w:rPr>
                <w:sz w:val="18"/>
              </w:rPr>
            </w:pPr>
            <w:r w:rsidRPr="00526ABA">
              <w:rPr>
                <w:sz w:val="18"/>
              </w:rPr>
              <w:t>E-mail: Info@secunet.com</w:t>
            </w:r>
          </w:p>
          <w:p w:rsidR="00666CED" w:rsidRPr="00526ABA" w:rsidRDefault="00666CED" w:rsidP="00666CED">
            <w:pPr>
              <w:spacing w:before="60" w:after="60"/>
              <w:rPr>
                <w:color w:val="000000"/>
                <w:sz w:val="18"/>
              </w:rPr>
            </w:pPr>
            <w:r w:rsidRPr="00526ABA">
              <w:rPr>
                <w:sz w:val="18"/>
              </w:rPr>
              <w:t>Tel.: 0201 5454-0</w:t>
            </w:r>
          </w:p>
        </w:tc>
      </w:tr>
    </w:tbl>
    <w:p w:rsidR="00666CED" w:rsidRPr="00526ABA" w:rsidRDefault="00666CED" w:rsidP="00666CED">
      <w:pPr>
        <w:overflowPunct/>
        <w:spacing w:after="0"/>
        <w:textAlignment w:val="auto"/>
        <w:rPr>
          <w:rFonts w:cs="Arial"/>
          <w:color w:val="000000"/>
        </w:rPr>
      </w:pPr>
    </w:p>
    <w:p w:rsidR="00553762" w:rsidRPr="00526ABA" w:rsidRDefault="00553762" w:rsidP="00666CED">
      <w:pPr>
        <w:overflowPunct/>
        <w:spacing w:after="0"/>
        <w:textAlignment w:val="auto"/>
        <w:rPr>
          <w:rFonts w:cs="Arial"/>
          <w:color w:val="000000"/>
        </w:rPr>
        <w:sectPr w:rsidR="00553762" w:rsidRPr="00526ABA" w:rsidSect="00F75585">
          <w:headerReference w:type="default" r:id="rId41"/>
          <w:pgSz w:w="11906" w:h="16838" w:code="9"/>
          <w:pgMar w:top="851" w:right="851" w:bottom="851" w:left="1701" w:header="720" w:footer="578" w:gutter="0"/>
          <w:cols w:space="720"/>
          <w:docGrid w:linePitch="272"/>
        </w:sectPr>
      </w:pPr>
    </w:p>
    <w:p w:rsidR="00666CED" w:rsidRPr="00526ABA" w:rsidRDefault="00666CED" w:rsidP="00AA6C73">
      <w:pPr>
        <w:pStyle w:val="Heading1"/>
      </w:pPr>
      <w:bookmarkStart w:id="618" w:name="_Toc61897709"/>
      <w:r w:rsidRPr="00526ABA">
        <w:lastRenderedPageBreak/>
        <w:t>Appendix B</w:t>
      </w:r>
      <w:r w:rsidRPr="00526ABA">
        <w:tab/>
        <w:t>E-Mail-ESB transmission procedure</w:t>
      </w:r>
      <w:bookmarkEnd w:id="618"/>
    </w:p>
    <w:p w:rsidR="00666CED" w:rsidRPr="00526ABA" w:rsidRDefault="00666CED" w:rsidP="00666CED">
      <w:r w:rsidRPr="00526ABA">
        <w:t>This Appendix describes the national requirements for the E-Mail-ESB transmission method.</w:t>
      </w:r>
    </w:p>
    <w:p w:rsidR="00666CED" w:rsidRPr="00526ABA" w:rsidRDefault="00666CED" w:rsidP="00015EEF">
      <w:pPr>
        <w:pStyle w:val="Heading2"/>
      </w:pPr>
      <w:bookmarkStart w:id="619" w:name="_Toc61897710"/>
      <w:r w:rsidRPr="00526ABA">
        <w:t>1.</w:t>
      </w:r>
      <w:r w:rsidRPr="00526ABA">
        <w:tab/>
        <w:t>Basic description of the procedure</w:t>
      </w:r>
      <w:bookmarkEnd w:id="619"/>
    </w:p>
    <w:p w:rsidR="00666CED" w:rsidRPr="00526ABA" w:rsidRDefault="00666CED" w:rsidP="00666CED">
      <w:r w:rsidRPr="00526ABA">
        <w:t>The use of the E-Mail-ESB transmission procedure is governed by Sections 1 to 3 of this part of the TR TKÜV.</w:t>
      </w:r>
    </w:p>
    <w:p w:rsidR="00666CED" w:rsidRPr="00526ABA" w:rsidRDefault="00666CED" w:rsidP="00666CED">
      <w:r w:rsidRPr="00526ABA">
        <w:t>Before using the E-Mail-ESB transmission procedure, once the authorised agency has been notified of the presence of a surveillance order or other request, the requesting authorised agency and subject must first exchange their public keys for use in the encryption procedure. It is not envisaged holding the keys centrally for this procedure, e.g. via a key server. The subject must ensure that the key he/she transmits comes from the requesting authorised agency, e.g. by means of a phone verification of the fingerprint.</w:t>
      </w:r>
    </w:p>
    <w:p w:rsidR="00666CED" w:rsidRPr="00526ABA" w:rsidRDefault="00666CED" w:rsidP="00666CED">
      <w:r w:rsidRPr="00526ABA">
        <w:t>As well as the surveillance order or other request, the authorised agencies may transmit notes on the requested traffic data (e.g. direct line search, real time forwarding) and the request periods (times of disclosure, redelivery of late records after expiry of the ordered period) to facilitate processing. The processing is governed basically by the relevant material concerning the ETSI-ESB transmission procedure.</w:t>
      </w:r>
    </w:p>
    <w:p w:rsidR="00666CED" w:rsidRPr="00526ABA" w:rsidRDefault="00666CED" w:rsidP="00666CED">
      <w:pPr>
        <w:rPr>
          <w:color w:val="000000"/>
        </w:rPr>
      </w:pPr>
      <w:r w:rsidRPr="00526ABA">
        <w:rPr>
          <w:color w:val="000000"/>
        </w:rPr>
        <w:t xml:space="preserve">When deploying the E-Mail-ESB transmission procedure, only those software solutions should be used which allow an encryption procedure in accordance with the OpenPGP procedure specified by </w:t>
      </w:r>
      <w:hyperlink r:id="rId42" w:history="1">
        <w:r w:rsidRPr="00526ABA">
          <w:rPr>
            <w:rStyle w:val="Hyperlink"/>
            <w:color w:val="000000" w:themeColor="text1"/>
          </w:rPr>
          <w:t>RFC4880</w:t>
        </w:r>
      </w:hyperlink>
      <w:r w:rsidRPr="00526ABA">
        <w:rPr>
          <w:color w:val="000000"/>
        </w:rPr>
        <w:t xml:space="preserve"> in hybrid application. The OpenPGP Standard supports the most common cryptosystems and algorithms. Its use requires asymmetric RSA encryption with a key length of at least 4 096 bits and symmetric AES encryption of at least 256 bits. The recording lines of the authorised agencies must support these processes. </w:t>
      </w:r>
    </w:p>
    <w:p w:rsidR="00666CED" w:rsidRPr="00526ABA" w:rsidRDefault="00666CED" w:rsidP="00666CED">
      <w:pPr>
        <w:rPr>
          <w:color w:val="000000"/>
        </w:rPr>
      </w:pPr>
      <w:r w:rsidRPr="00526ABA">
        <w:rPr>
          <w:color w:val="000000"/>
        </w:rPr>
        <w:t>Other encryption procedures using proprietary PGP or other end-to-end encryption methods are not permitted. Where confidential documents have to be transmitted by the authorised agency (e.g. a court order deemed a classified document), it is the authorised agency’s duty to select a dedicated encryption of this document (e.g. using Chiasmus encryption software) and transmit it by the E-Mail-ESB after agreement with the undertaking concerned. The encryption process by the OpenPGP Standard is not affected by this.</w:t>
      </w:r>
    </w:p>
    <w:p w:rsidR="00666CED" w:rsidRPr="00526ABA" w:rsidRDefault="00666CED" w:rsidP="00666CED">
      <w:pPr>
        <w:rPr>
          <w:color w:val="000000"/>
        </w:rPr>
      </w:pPr>
      <w:r w:rsidRPr="00526ABA">
        <w:rPr>
          <w:color w:val="000000"/>
        </w:rPr>
        <w:t xml:space="preserve">If the E-Mail-ESB transmission process is not integrated into the query system, the connection between the query system and E-Mail-ESB must have transport protection in accordance with Section 4.1 of the requirements catalogue pursuant to § 113f of the TKG. Data transport between the facilities by data carrier (e.g. USB stick) is not permitted. Moreover, the requirement for automatic logging pursuant to § 35 of the TKÜV must also be ensured. </w:t>
      </w:r>
    </w:p>
    <w:p w:rsidR="00666CED" w:rsidRPr="00526ABA" w:rsidRDefault="0091551B" w:rsidP="00F1134B">
      <w:pPr>
        <w:keepNext/>
        <w:rPr>
          <w:color w:val="000000"/>
        </w:rPr>
      </w:pPr>
      <w:r w:rsidRPr="00526ABA">
        <w:rPr>
          <w:color w:val="000000"/>
        </w:rPr>
        <w:t xml:space="preserve">As regards protection prior to access from the Internet, the following applies for the subjects: </w:t>
      </w:r>
    </w:p>
    <w:p w:rsidR="00666CED" w:rsidRPr="00526ABA" w:rsidRDefault="00666CED" w:rsidP="006150AF">
      <w:pPr>
        <w:pStyle w:val="ListParagraph"/>
        <w:numPr>
          <w:ilvl w:val="0"/>
          <w:numId w:val="72"/>
        </w:numPr>
        <w:rPr>
          <w:color w:val="000000"/>
        </w:rPr>
      </w:pPr>
      <w:r w:rsidRPr="00526ABA">
        <w:rPr>
          <w:color w:val="000000"/>
        </w:rPr>
        <w:t>the hardware and software component used for the E-Mail-ESB transmission procedure must not be used for any other purposes;</w:t>
      </w:r>
    </w:p>
    <w:p w:rsidR="00666CED" w:rsidRPr="00526ABA" w:rsidRDefault="00666CED" w:rsidP="006150AF">
      <w:pPr>
        <w:pStyle w:val="ListParagraph"/>
        <w:numPr>
          <w:ilvl w:val="0"/>
          <w:numId w:val="72"/>
        </w:numPr>
        <w:rPr>
          <w:color w:val="000000"/>
        </w:rPr>
      </w:pPr>
      <w:r w:rsidRPr="00526ABA">
        <w:rPr>
          <w:color w:val="000000"/>
        </w:rPr>
        <w:t>the E-Mail-ESB transmission procedure must be disengaged from the Internet after use; and</w:t>
      </w:r>
    </w:p>
    <w:p w:rsidR="00666CED" w:rsidRPr="00526ABA" w:rsidRDefault="00666CED" w:rsidP="006150AF">
      <w:pPr>
        <w:pStyle w:val="ListParagraph"/>
        <w:numPr>
          <w:ilvl w:val="0"/>
          <w:numId w:val="72"/>
        </w:numPr>
        <w:rPr>
          <w:color w:val="000000"/>
        </w:rPr>
      </w:pPr>
      <w:r w:rsidRPr="00526ABA">
        <w:rPr>
          <w:color w:val="000000"/>
        </w:rPr>
        <w:t>a firewall must be installed between the E-Mail-ESB transmission procedure and the Internet connection.</w:t>
      </w:r>
    </w:p>
    <w:p w:rsidR="00666CED" w:rsidRPr="00526ABA" w:rsidRDefault="00666CED" w:rsidP="00666CED">
      <w:pPr>
        <w:rPr>
          <w:color w:val="000000"/>
        </w:rPr>
      </w:pPr>
      <w:r w:rsidRPr="00526ABA">
        <w:rPr>
          <w:color w:val="000000"/>
        </w:rPr>
        <w:t>In addition, the plain data arising in the E-Mail-ESB transmission procedure must be deleted from RAM after transmission. Outsourcing to a hard drive or, for example, into a file for "Sent items" or similar must also be prevented (Section 3.2.2 in Part B).</w:t>
      </w:r>
    </w:p>
    <w:p w:rsidR="00666CED" w:rsidRPr="00526ABA" w:rsidRDefault="00666CED" w:rsidP="00666CED">
      <w:pPr>
        <w:rPr>
          <w:color w:val="000000"/>
        </w:rPr>
      </w:pPr>
      <w:r w:rsidRPr="00526ABA">
        <w:rPr>
          <w:color w:val="000000"/>
        </w:rPr>
        <w:t>According to § 113c(3) sentence 2 of the TKG, traffic data which were saved pursuant to § 113b of the TKG are to be labelled during transmission to the authorised agency. This necessitates labelling each individual set of traffic data with the syntax ‘tKG113b’. Traffic data stored by companies for transmission is to be labelled with the syntax ‘tKG96’.</w:t>
      </w:r>
    </w:p>
    <w:p w:rsidR="00666CED" w:rsidRPr="00526ABA" w:rsidRDefault="00666CED" w:rsidP="00666CED">
      <w:pPr>
        <w:rPr>
          <w:color w:val="000000"/>
        </w:rPr>
      </w:pPr>
      <w:r w:rsidRPr="00526ABA">
        <w:t>Upon transmission of the surveillance order or in a separate e-mail, authorised agencies can specify the disclosure of delayed traffic data (late records) which will only become available after a waiting period and after the queried period has elapsed. The waiting period to be agreed with the Federal Network Agency has to be long enough for late records to be regularly recorded completely. Disclosure of these late records takes place after this waiting period and includes, where appropriate, all the traffic data stored at this point for the entire period.</w:t>
      </w:r>
      <w:r w:rsidRPr="00526ABA">
        <w:rPr>
          <w:color w:val="000000"/>
        </w:rPr>
        <w:t xml:space="preserve"> This specification may be withdrawn by the authorised agencies in a fresh e-mail.</w:t>
      </w:r>
    </w:p>
    <w:p w:rsidR="00666CED" w:rsidRPr="00526ABA" w:rsidRDefault="00666CED" w:rsidP="00F1134B">
      <w:pPr>
        <w:keepNext/>
        <w:rPr>
          <w:b/>
          <w:color w:val="000000"/>
        </w:rPr>
      </w:pPr>
      <w:r w:rsidRPr="00526ABA">
        <w:rPr>
          <w:b/>
          <w:color w:val="000000"/>
        </w:rPr>
        <w:lastRenderedPageBreak/>
        <w:t>Format of the order</w:t>
      </w:r>
    </w:p>
    <w:p w:rsidR="00666CED" w:rsidRPr="00526ABA" w:rsidRDefault="00666CED" w:rsidP="00666CED">
      <w:r w:rsidRPr="00526ABA">
        <w:rPr>
          <w:color w:val="000000"/>
        </w:rPr>
        <w:t>The order shall be converted into the multipage TIFF format (CCITT Group 4 Fax) for transmission. The maximum file size is 5 MB. If a follow-up order does not contain all the required data (e.g. legal basis, identifier, period), it must be transmitted in a single file together with the original order.</w:t>
      </w:r>
    </w:p>
    <w:p w:rsidR="00666CED" w:rsidRPr="00526ABA" w:rsidRDefault="00666CED" w:rsidP="00C650EC">
      <w:pPr>
        <w:rPr>
          <w:color w:val="000000"/>
        </w:rPr>
      </w:pPr>
    </w:p>
    <w:p w:rsidR="00666CED" w:rsidRPr="00526ABA" w:rsidRDefault="00666CED" w:rsidP="00666CED">
      <w:pPr>
        <w:pStyle w:val="Title"/>
        <w:spacing w:before="3000"/>
        <w:rPr>
          <w:sz w:val="28"/>
          <w:szCs w:val="28"/>
        </w:rPr>
        <w:sectPr w:rsidR="00666CED" w:rsidRPr="00526ABA" w:rsidSect="00F75585">
          <w:headerReference w:type="default" r:id="rId43"/>
          <w:pgSz w:w="11906" w:h="16838" w:code="9"/>
          <w:pgMar w:top="851" w:right="851" w:bottom="851" w:left="1701" w:header="720" w:footer="578" w:gutter="0"/>
          <w:cols w:space="720"/>
          <w:docGrid w:linePitch="272"/>
        </w:sectPr>
      </w:pPr>
    </w:p>
    <w:p w:rsidR="00666CED" w:rsidRPr="00526ABA" w:rsidRDefault="00666CED" w:rsidP="00AA6C73">
      <w:pPr>
        <w:pStyle w:val="Heading1"/>
      </w:pPr>
      <w:bookmarkStart w:id="620" w:name="_Toc61897711"/>
      <w:r w:rsidRPr="00526ABA">
        <w:lastRenderedPageBreak/>
        <w:t>Part X</w:t>
      </w:r>
      <w:r w:rsidRPr="00526ABA">
        <w:tab/>
        <w:t>Informative Appendix</w:t>
      </w:r>
      <w:bookmarkEnd w:id="620"/>
    </w:p>
    <w:p w:rsidR="00666CED" w:rsidRPr="00526ABA" w:rsidRDefault="00666CED" w:rsidP="00F73A4A">
      <w:pPr>
        <w:pStyle w:val="FP"/>
      </w:pPr>
      <w:r w:rsidRPr="00526ABA">
        <w:t>Part X contains the proposed changes to the TR TKÜV which should serve as a basis for discussion of the next edition, as well as additional information on the various Appendices to this publication.</w:t>
      </w:r>
    </w:p>
    <w:p w:rsidR="00666CED" w:rsidRPr="00526ABA" w:rsidRDefault="00666CED" w:rsidP="00015EEF">
      <w:pPr>
        <w:pStyle w:val="Heading2"/>
      </w:pPr>
      <w:bookmarkStart w:id="621" w:name="_Toc425260046"/>
      <w:bookmarkStart w:id="622" w:name="_Toc426622461"/>
      <w:bookmarkStart w:id="623" w:name="_Toc61897712"/>
      <w:r w:rsidRPr="00526ABA">
        <w:t>Appendix X.1</w:t>
      </w:r>
      <w:r w:rsidRPr="00526ABA">
        <w:tab/>
        <w:t>Proposed changes to the TR TKÜV</w:t>
      </w:r>
      <w:bookmarkEnd w:id="621"/>
      <w:bookmarkEnd w:id="622"/>
      <w:bookmarkEnd w:id="623"/>
    </w:p>
    <w:p w:rsidR="00666CED" w:rsidRPr="00526ABA" w:rsidRDefault="00666CED" w:rsidP="00666CED">
      <w:pPr>
        <w:rPr>
          <w:rFonts w:cs="Arial"/>
        </w:rPr>
      </w:pPr>
      <w:r w:rsidRPr="00526ABA">
        <w:t xml:space="preserve">This Annex is non-mandatory as defined in § 110(3) of the TKG. It is merely intended to provide information on future planned changes that only became necessary after this edition has been completed or will be necessary once international standards currently being worked on are completed or relevant services or technologies are launched. Such proposed changes should be coordinated in preparation for the next edition of the TR TKÜV. </w:t>
      </w:r>
    </w:p>
    <w:p w:rsidR="00666CED" w:rsidRPr="00526ABA" w:rsidRDefault="00666CED" w:rsidP="00666CED">
      <w:pPr>
        <w:rPr>
          <w:rFonts w:cs="Arial"/>
        </w:rPr>
      </w:pPr>
      <w:r w:rsidRPr="00526ABA">
        <w:t>In the context of furnishing proof pursuant to § 110(1) point 3 of the TKG, the Federal Network Agency will approve any implementations produced on the basis of this informative Annex as technically correct.</w:t>
      </w:r>
    </w:p>
    <w:p w:rsidR="00666CED" w:rsidRPr="00526ABA" w:rsidRDefault="00666CED" w:rsidP="00666CED">
      <w:pPr>
        <w:pStyle w:val="FP"/>
        <w:spacing w:after="240"/>
        <w:rPr>
          <w:rFonts w:cs="Arial"/>
        </w:rPr>
      </w:pPr>
      <w:r w:rsidRPr="00526ABA">
        <w:t>The proposed changes have been inserted into the relevant copied text segment and marked as such by means of bold italics and underlining.</w:t>
      </w:r>
    </w:p>
    <w:p w:rsidR="00666CED" w:rsidRPr="00526ABA" w:rsidRDefault="00666CED" w:rsidP="00F1134B">
      <w:pPr>
        <w:pStyle w:val="Heading3"/>
      </w:pPr>
      <w:r w:rsidRPr="00526ABA">
        <w:t>Annex X.1.1</w:t>
      </w:r>
      <w:r w:rsidRPr="00526ABA">
        <w:tab/>
        <w:t>Forwarding packet-switched voice services (e.g. VoLTE)</w:t>
      </w:r>
    </w:p>
    <w:p w:rsidR="00666CED" w:rsidRPr="00526ABA" w:rsidRDefault="00666CED" w:rsidP="00666CED">
      <w:r w:rsidRPr="00526ABA">
        <w:t>Against the backdrop of the imminent discontinuation of ISDN-based forwarding and the current lack of coupling between access network and IMS in mobile telecommunications, the following schedule for forwarding packet-switched voice services (e.g. VoLTE) has been agreed and shall be implemented on the basis of the available 3GPP specifications. The current regulations described below (stage 1) also apply to corresponding services provided by mobile virtual network operators (MVNOs) that provide their services (e.g. VoLTE) independently of the access network. In this case, the IMS operator (generally the MVNO) shall forward the VoIP portion and the EPS Service Gateway operator (usually the operator of the mobile telecommunications access network used) shall forward the LocationInformation. The information is correlated as follows.</w:t>
      </w:r>
    </w:p>
    <w:tbl>
      <w:tblPr>
        <w:tblStyle w:val="TableGrid"/>
        <w:tblW w:w="5000" w:type="pct"/>
        <w:tblLook w:val="04A0" w:firstRow="1" w:lastRow="0" w:firstColumn="1" w:lastColumn="0" w:noHBand="0" w:noVBand="1"/>
      </w:tblPr>
      <w:tblGrid>
        <w:gridCol w:w="813"/>
        <w:gridCol w:w="6847"/>
        <w:gridCol w:w="1684"/>
      </w:tblGrid>
      <w:tr w:rsidR="00666CED" w:rsidRPr="00526ABA" w:rsidTr="005A5A53">
        <w:tc>
          <w:tcPr>
            <w:tcW w:w="435" w:type="pct"/>
            <w:shd w:val="clear" w:color="auto" w:fill="F2F2F2" w:themeFill="background1" w:themeFillShade="F2"/>
          </w:tcPr>
          <w:p w:rsidR="00666CED" w:rsidRPr="00526ABA" w:rsidRDefault="00666CED" w:rsidP="00F1134B">
            <w:pPr>
              <w:keepNext/>
              <w:spacing w:before="60" w:after="60"/>
              <w:rPr>
                <w:b/>
              </w:rPr>
            </w:pPr>
            <w:r w:rsidRPr="00526ABA">
              <w:rPr>
                <w:b/>
              </w:rPr>
              <w:t>Step</w:t>
            </w:r>
          </w:p>
        </w:tc>
        <w:tc>
          <w:tcPr>
            <w:tcW w:w="3664" w:type="pct"/>
            <w:shd w:val="clear" w:color="auto" w:fill="F2F2F2" w:themeFill="background1" w:themeFillShade="F2"/>
          </w:tcPr>
          <w:p w:rsidR="00666CED" w:rsidRPr="00526ABA" w:rsidRDefault="00666CED" w:rsidP="00F1134B">
            <w:pPr>
              <w:keepNext/>
              <w:spacing w:before="60" w:after="60"/>
              <w:rPr>
                <w:b/>
              </w:rPr>
            </w:pPr>
            <w:r w:rsidRPr="00526ABA">
              <w:rPr>
                <w:b/>
              </w:rPr>
              <w:t>Description</w:t>
            </w:r>
          </w:p>
        </w:tc>
        <w:tc>
          <w:tcPr>
            <w:tcW w:w="901" w:type="pct"/>
            <w:shd w:val="clear" w:color="auto" w:fill="F2F2F2" w:themeFill="background1" w:themeFillShade="F2"/>
          </w:tcPr>
          <w:p w:rsidR="00666CED" w:rsidRPr="00526ABA" w:rsidRDefault="00666CED" w:rsidP="00F1134B">
            <w:pPr>
              <w:keepNext/>
              <w:spacing w:before="60" w:after="60"/>
              <w:rPr>
                <w:b/>
              </w:rPr>
            </w:pPr>
            <w:r w:rsidRPr="00526ABA">
              <w:rPr>
                <w:b/>
              </w:rPr>
              <w:t>Time limitation</w:t>
            </w:r>
          </w:p>
        </w:tc>
      </w:tr>
      <w:tr w:rsidR="00666CED" w:rsidRPr="00526ABA" w:rsidTr="005A5A53">
        <w:tc>
          <w:tcPr>
            <w:tcW w:w="435" w:type="pct"/>
          </w:tcPr>
          <w:p w:rsidR="00666CED" w:rsidRPr="00526ABA" w:rsidRDefault="00666CED" w:rsidP="00666CED">
            <w:pPr>
              <w:spacing w:before="60" w:after="60"/>
              <w:jc w:val="center"/>
            </w:pPr>
            <w:r w:rsidRPr="00526ABA">
              <w:t>1</w:t>
            </w:r>
          </w:p>
        </w:tc>
        <w:tc>
          <w:tcPr>
            <w:tcW w:w="3664" w:type="pct"/>
          </w:tcPr>
          <w:p w:rsidR="00666CED" w:rsidRPr="00526ABA" w:rsidRDefault="00666CED" w:rsidP="00666CED">
            <w:pPr>
              <w:spacing w:before="60" w:after="60"/>
              <w:rPr>
                <w:b/>
              </w:rPr>
            </w:pPr>
            <w:r w:rsidRPr="00526ABA">
              <w:rPr>
                <w:b/>
              </w:rPr>
              <w:t>Actual state</w:t>
            </w:r>
          </w:p>
          <w:p w:rsidR="00666CED" w:rsidRPr="00526ABA" w:rsidRDefault="00666CED" w:rsidP="00666CED">
            <w:pPr>
              <w:spacing w:before="60" w:after="60"/>
            </w:pPr>
            <w:r w:rsidRPr="00526ABA">
              <w:t>The two sets of information shall be forwarded concurrently in accordance with 3GPP TS 33.108 and ETSI TS 102 232-5:</w:t>
            </w:r>
          </w:p>
          <w:p w:rsidR="00666CED" w:rsidRPr="00526ABA" w:rsidRDefault="00666CED" w:rsidP="006150AF">
            <w:pPr>
              <w:pStyle w:val="ListParagraph"/>
              <w:numPr>
                <w:ilvl w:val="0"/>
                <w:numId w:val="73"/>
              </w:numPr>
              <w:spacing w:before="60" w:after="60"/>
              <w:ind w:left="459" w:hanging="283"/>
            </w:pPr>
            <w:r w:rsidRPr="00526ABA">
              <w:t>ETSI TS 102 232-5 for the VoIP portion according to Annex H</w:t>
            </w:r>
          </w:p>
          <w:p w:rsidR="00666CED" w:rsidRPr="00526ABA" w:rsidRDefault="00666CED" w:rsidP="006150AF">
            <w:pPr>
              <w:pStyle w:val="ListParagraph"/>
              <w:numPr>
                <w:ilvl w:val="0"/>
                <w:numId w:val="73"/>
              </w:numPr>
              <w:spacing w:before="60" w:after="60"/>
              <w:ind w:left="459" w:hanging="283"/>
            </w:pPr>
            <w:r w:rsidRPr="00526ABA">
              <w:t>3GPP TS 33.108 as IRI-only for the LocationInformation according to Annex D</w:t>
            </w:r>
          </w:p>
          <w:p w:rsidR="00666CED" w:rsidRPr="00526ABA" w:rsidRDefault="00666CED" w:rsidP="006150AF">
            <w:pPr>
              <w:pStyle w:val="ListParagraph"/>
              <w:numPr>
                <w:ilvl w:val="0"/>
                <w:numId w:val="73"/>
              </w:numPr>
              <w:spacing w:before="60" w:after="60"/>
              <w:ind w:left="459" w:hanging="283"/>
            </w:pPr>
            <w:r w:rsidRPr="00526ABA">
              <w:t>They may be correlated by LIID and timeStamp; the CIN is not correlated between the two forwarded portions</w:t>
            </w:r>
          </w:p>
          <w:p w:rsidR="00666CED" w:rsidRPr="00526ABA" w:rsidRDefault="00666CED" w:rsidP="00666CED">
            <w:pPr>
              <w:spacing w:before="60" w:after="60"/>
            </w:pPr>
            <w:r w:rsidRPr="00526ABA">
              <w:t>The form of the dual forwarding shall be tolerated under the following circumstances:</w:t>
            </w:r>
          </w:p>
          <w:p w:rsidR="00666CED" w:rsidRPr="00526ABA" w:rsidRDefault="00666CED" w:rsidP="006150AF">
            <w:pPr>
              <w:pStyle w:val="ListParagraph"/>
              <w:numPr>
                <w:ilvl w:val="0"/>
                <w:numId w:val="74"/>
              </w:numPr>
              <w:spacing w:before="60" w:after="60"/>
              <w:ind w:left="459" w:hanging="283"/>
            </w:pPr>
            <w:r w:rsidRPr="00526ABA">
              <w:t>The timeStamp information must be correct</w:t>
            </w:r>
          </w:p>
          <w:p w:rsidR="00666CED" w:rsidRPr="00526ABA" w:rsidRDefault="00666CED" w:rsidP="006150AF">
            <w:pPr>
              <w:pStyle w:val="ListParagraph"/>
              <w:numPr>
                <w:ilvl w:val="0"/>
                <w:numId w:val="74"/>
              </w:numPr>
              <w:spacing w:before="60" w:after="60"/>
              <w:ind w:left="459" w:hanging="283"/>
            </w:pPr>
            <w:r w:rsidRPr="00526ABA">
              <w:t>For all services and service attributes (e.g. multi-SIM), unambiguous correlation using LIID, timeStamp and optionally IMSI must be possible. This may need explaining in the plan</w:t>
            </w:r>
          </w:p>
          <w:p w:rsidR="00666CED" w:rsidRPr="00526ABA" w:rsidRDefault="00666CED" w:rsidP="006150AF">
            <w:pPr>
              <w:pStyle w:val="ListParagraph"/>
              <w:numPr>
                <w:ilvl w:val="0"/>
                <w:numId w:val="74"/>
              </w:numPr>
              <w:spacing w:before="60" w:after="60"/>
              <w:ind w:left="459" w:hanging="283"/>
            </w:pPr>
            <w:r w:rsidRPr="00526ABA">
              <w:t>The forwarding of the LocationInformation must be reported with the timeStamp at which the information became known to the network; the information must be forwarded immediately after this event</w:t>
            </w:r>
          </w:p>
          <w:p w:rsidR="00666CED" w:rsidRPr="00526ABA" w:rsidRDefault="00666CED" w:rsidP="006150AF">
            <w:pPr>
              <w:pStyle w:val="ListParagraph"/>
              <w:numPr>
                <w:ilvl w:val="0"/>
                <w:numId w:val="74"/>
              </w:numPr>
              <w:spacing w:before="60" w:after="60"/>
              <w:ind w:left="459" w:hanging="283"/>
            </w:pPr>
            <w:r w:rsidRPr="00526ABA">
              <w:t>It must be possible for the LocationInformation to also be provided solely to terminals in stand-by mode when ordered, and thus for the requirement under § 7(7), No 7, second clause of the TKÜV to be met.</w:t>
            </w:r>
          </w:p>
        </w:tc>
        <w:tc>
          <w:tcPr>
            <w:tcW w:w="901" w:type="pct"/>
          </w:tcPr>
          <w:p w:rsidR="00666CED" w:rsidRPr="00526ABA" w:rsidRDefault="00666CED" w:rsidP="00666CED">
            <w:pPr>
              <w:spacing w:before="60" w:after="60"/>
            </w:pPr>
          </w:p>
        </w:tc>
      </w:tr>
      <w:tr w:rsidR="00666CED" w:rsidRPr="00526ABA" w:rsidTr="005A5A53">
        <w:tc>
          <w:tcPr>
            <w:tcW w:w="435" w:type="pct"/>
          </w:tcPr>
          <w:p w:rsidR="00666CED" w:rsidRPr="00526ABA" w:rsidRDefault="00666CED" w:rsidP="00666CED">
            <w:pPr>
              <w:spacing w:before="60" w:after="60"/>
              <w:jc w:val="center"/>
            </w:pPr>
            <w:r w:rsidRPr="00526ABA">
              <w:t>2</w:t>
            </w:r>
          </w:p>
        </w:tc>
        <w:tc>
          <w:tcPr>
            <w:tcW w:w="3664" w:type="pct"/>
          </w:tcPr>
          <w:p w:rsidR="00666CED" w:rsidRPr="00526ABA" w:rsidRDefault="00D7047B" w:rsidP="00666CED">
            <w:pPr>
              <w:spacing w:before="60" w:after="60"/>
              <w:rPr>
                <w:b/>
              </w:rPr>
            </w:pPr>
            <w:r w:rsidRPr="00526ABA">
              <w:rPr>
                <w:b/>
              </w:rPr>
              <w:t>Use of 3GPP TS 33.128 modules only</w:t>
            </w:r>
          </w:p>
          <w:p w:rsidR="00933644" w:rsidRPr="00526ABA" w:rsidRDefault="00666CED">
            <w:pPr>
              <w:spacing w:before="60" w:after="60"/>
            </w:pPr>
            <w:r w:rsidRPr="00526ABA">
              <w:t xml:space="preserve">The use of ETSI TS 102 232-5 shall be replaced by the use of the corresponding 3GPP TS 33.128 modules designed for the respective services. </w:t>
            </w:r>
          </w:p>
          <w:p w:rsidR="00933644" w:rsidRPr="00526ABA" w:rsidRDefault="00666CED">
            <w:pPr>
              <w:spacing w:before="60" w:after="60"/>
            </w:pPr>
            <w:r w:rsidRPr="00526ABA">
              <w:t xml:space="preserve">The necessity described in stage 1 of the dual forwarding according to 3GPP TS 33.128 from the access network as well as the IMS with the </w:t>
            </w:r>
            <w:r w:rsidRPr="00526ABA">
              <w:lastRenderedPageBreak/>
              <w:t xml:space="preserve">correlation via LIID and timeStamp will continue to apply here and will be linked to the same conditions. </w:t>
            </w:r>
          </w:p>
        </w:tc>
        <w:tc>
          <w:tcPr>
            <w:tcW w:w="901" w:type="pct"/>
          </w:tcPr>
          <w:p w:rsidR="00666CED" w:rsidRPr="00526ABA" w:rsidRDefault="00666CED" w:rsidP="00464530">
            <w:pPr>
              <w:spacing w:before="60" w:after="60"/>
            </w:pPr>
          </w:p>
        </w:tc>
      </w:tr>
    </w:tbl>
    <w:p w:rsidR="00F860C2" w:rsidRPr="00526ABA" w:rsidRDefault="00F860C2">
      <w:pPr>
        <w:overflowPunct/>
        <w:autoSpaceDE/>
        <w:autoSpaceDN/>
        <w:adjustRightInd/>
        <w:spacing w:after="0"/>
        <w:textAlignment w:val="auto"/>
        <w:rPr>
          <w:b/>
        </w:rPr>
      </w:pPr>
    </w:p>
    <w:p w:rsidR="00F860C2" w:rsidRPr="00526ABA" w:rsidRDefault="00F860C2" w:rsidP="00F1134B">
      <w:pPr>
        <w:pStyle w:val="Heading3"/>
      </w:pPr>
      <w:r w:rsidRPr="00526ABA">
        <w:t>Appendix X.1.2</w:t>
      </w:r>
      <w:r w:rsidRPr="00526ABA">
        <w:tab/>
        <w:t>Security requirements</w:t>
      </w:r>
    </w:p>
    <w:p w:rsidR="00F860C2" w:rsidRPr="00526ABA" w:rsidRDefault="00F860C2" w:rsidP="00F860C2">
      <w:pPr>
        <w:rPr>
          <w:rFonts w:cs="Arial"/>
        </w:rPr>
      </w:pPr>
      <w:r w:rsidRPr="00526ABA">
        <w:t>Under § 14(1) TKÜV, the subject must, among other things, use state-of-the-art technology to prevent unauthorised use of the measures it must take to technically implement orders, in particular the technical equipment for controlling the surveillance functions and the transmission point under § 8 TKÜV, including the intermediate transmission paths. Pursuant to § 36(1) TKÜV, technical features to this end may be set out in the TR TKÜV.</w:t>
      </w:r>
    </w:p>
    <w:p w:rsidR="00F860C2" w:rsidRPr="00526ABA" w:rsidRDefault="00F860C2" w:rsidP="00F860C2">
      <w:pPr>
        <w:rPr>
          <w:rFonts w:cs="Arial"/>
        </w:rPr>
      </w:pPr>
      <w:r w:rsidRPr="00526ABA">
        <w:t>In a future edition, the Federal Network Agency is planning appropriate provisions covering the surveillance function in the STS, the equipment for controlling the surveillance functions, the handover point and the intermediate transmission paths.</w:t>
      </w:r>
    </w:p>
    <w:p w:rsidR="00A60667" w:rsidRPr="00526ABA" w:rsidRDefault="00A60667" w:rsidP="00F860C2">
      <w:pPr>
        <w:rPr>
          <w:rFonts w:cs="Arial"/>
        </w:rPr>
      </w:pPr>
      <w:r w:rsidRPr="00526ABA">
        <w:t>In addition to basic security standards and BSI technical guidelines, the Federal Network Agency will also consider the various ETSI specifications (e.g. ETSI TS 103 308 and 103 487) in these provisions. Once the relevant security requirements have been fully drawn up, the corresponding specifications shall be included in the TR TKÜV as references.</w:t>
      </w:r>
    </w:p>
    <w:p w:rsidR="00A60667" w:rsidRPr="00526ABA" w:rsidRDefault="00EE4A61" w:rsidP="00F860C2">
      <w:pPr>
        <w:rPr>
          <w:rFonts w:cs="Arial"/>
        </w:rPr>
      </w:pPr>
      <w:r w:rsidRPr="00526ABA">
        <w:t>On the basis of these provisions, a questionnaire shall be developed. This will need to be completed as part of the required documents for the evidence notice and in it the subject shall describe the anticipated risks related to the cited systems, equipment and transmission paths and the specific protective measures taken, as with the procedure under § 109(4) TKG.</w:t>
      </w:r>
    </w:p>
    <w:p w:rsidR="00A60667" w:rsidRPr="00526ABA" w:rsidRDefault="00A60667" w:rsidP="00F1134B">
      <w:pPr>
        <w:keepNext/>
        <w:rPr>
          <w:rFonts w:cs="Arial"/>
        </w:rPr>
      </w:pPr>
      <w:r w:rsidRPr="00526ABA">
        <w:t>In line with the risk assessment to be carried out, specific requirements are desired for certain risks, e.g. for:</w:t>
      </w:r>
    </w:p>
    <w:p w:rsidR="00A60667" w:rsidRPr="00526ABA" w:rsidRDefault="00A60667" w:rsidP="006150AF">
      <w:pPr>
        <w:pStyle w:val="ListParagraph"/>
        <w:numPr>
          <w:ilvl w:val="0"/>
          <w:numId w:val="75"/>
        </w:numPr>
        <w:rPr>
          <w:rFonts w:cs="Arial"/>
        </w:rPr>
      </w:pPr>
      <w:r w:rsidRPr="00526ABA">
        <w:t>systems, equipment and transmission paths not located on the subject’s property or in the same country;</w:t>
      </w:r>
    </w:p>
    <w:p w:rsidR="00870A3A" w:rsidRPr="00526ABA" w:rsidRDefault="00870A3A" w:rsidP="00870A3A">
      <w:pPr>
        <w:pStyle w:val="ListParagraph"/>
        <w:ind w:left="770"/>
        <w:rPr>
          <w:rFonts w:cs="Arial"/>
        </w:rPr>
      </w:pPr>
    </w:p>
    <w:p w:rsidR="00A60667" w:rsidRPr="00526ABA" w:rsidRDefault="00EE4A61" w:rsidP="006150AF">
      <w:pPr>
        <w:pStyle w:val="ListParagraph"/>
        <w:numPr>
          <w:ilvl w:val="0"/>
          <w:numId w:val="75"/>
        </w:numPr>
        <w:rPr>
          <w:rFonts w:cs="Arial"/>
        </w:rPr>
      </w:pPr>
      <w:r w:rsidRPr="00526ABA">
        <w:t>systems, equipment and transmission paths for which sufficient IT security measures are currently not possible and so need supplementing with increased physical security measures.</w:t>
      </w:r>
    </w:p>
    <w:p w:rsidR="00F860C2" w:rsidRPr="00526ABA" w:rsidRDefault="000A4737" w:rsidP="00F860C2">
      <w:pPr>
        <w:rPr>
          <w:rFonts w:cs="Arial"/>
        </w:rPr>
      </w:pPr>
      <w:r w:rsidRPr="00526ABA">
        <w:t>To solve this issue, a special work group is scheduled to be convened.</w:t>
      </w:r>
    </w:p>
    <w:p w:rsidR="004C35C0" w:rsidRPr="00526ABA" w:rsidRDefault="004C35C0" w:rsidP="00F1134B">
      <w:pPr>
        <w:pStyle w:val="Heading3"/>
      </w:pPr>
      <w:r w:rsidRPr="00526ABA">
        <w:t>Appendix X.1.3</w:t>
      </w:r>
      <w:r w:rsidRPr="00526ABA">
        <w:tab/>
        <w:t>Future requirements for mobile telecommunications, in particular 5G</w:t>
      </w:r>
    </w:p>
    <w:p w:rsidR="006504BA" w:rsidRPr="00526ABA" w:rsidRDefault="001A6222" w:rsidP="00D556A1">
      <w:pPr>
        <w:pStyle w:val="FP"/>
        <w:numPr>
          <w:ilvl w:val="12"/>
          <w:numId w:val="0"/>
        </w:numPr>
        <w:rPr>
          <w:rFonts w:cs="Arial"/>
        </w:rPr>
      </w:pPr>
      <w:r w:rsidRPr="00526ABA">
        <w:t>Future network technologies may present new challenges in terms of compliance with statutory requirements for telecommunications surveillance. These challenges need to be recognised and require possible solutions. This informative annex is intended to describe new technologies and set out the problems or challenges that may occur in line with current knowledge in order to raise awareness of these issues among manufacturers, network operators and authorised agencies as early as in the development stage, and to develop possible solutions for the future TKÜ via the standardisation route.</w:t>
      </w:r>
    </w:p>
    <w:p w:rsidR="001A6222" w:rsidRPr="00526ABA" w:rsidRDefault="00B30774" w:rsidP="00D556A1">
      <w:pPr>
        <w:pStyle w:val="FP"/>
        <w:numPr>
          <w:ilvl w:val="12"/>
          <w:numId w:val="0"/>
        </w:numPr>
        <w:rPr>
          <w:rFonts w:cs="Arial"/>
        </w:rPr>
      </w:pPr>
      <w:r w:rsidRPr="00526ABA">
        <w:t>The aim is also to make it possible to revert to standardised solutions for new network technologies by describing the technical implementations in this guideline. Otherwise, specific national solutions would need to be devised, and these could lead to significantly higher costs due to the individual nature of their implementation.</w:t>
      </w:r>
    </w:p>
    <w:p w:rsidR="00717A93" w:rsidRPr="00526ABA" w:rsidRDefault="00C34A27" w:rsidP="00717A93">
      <w:r w:rsidRPr="00526ABA">
        <w:t xml:space="preserve">Currently, the technical requirements are being developed for the new mobile telecommunications standard, 5G. At the same time, the LI requirements are also in the process of being standardised. Fundamentally, the surveillance functionalities must comply with statutory requirements even in future networks, although lower quality or more complex analysis must be anticipated due to stronger encryption. </w:t>
      </w:r>
    </w:p>
    <w:p w:rsidR="00717A93" w:rsidRPr="00526ABA" w:rsidRDefault="00717A93" w:rsidP="00717A93">
      <w:r w:rsidRPr="00526ABA">
        <w:t>In the following, certain aspects of the development we are already aware of will be described, and comments will be made on particularly challenges posed by future surveillance functions:</w:t>
      </w:r>
    </w:p>
    <w:p w:rsidR="00717A93" w:rsidRPr="00526ABA" w:rsidRDefault="00717A93" w:rsidP="00717A93"/>
    <w:p w:rsidR="00717A93" w:rsidRPr="00526ABA" w:rsidRDefault="00717A93" w:rsidP="00F1134B">
      <w:pPr>
        <w:keepNext/>
      </w:pPr>
      <w:r w:rsidRPr="00526ABA">
        <w:t>-</w:t>
      </w:r>
      <w:r w:rsidRPr="00526ABA">
        <w:tab/>
        <w:t>ID recognition</w:t>
      </w:r>
    </w:p>
    <w:p w:rsidR="00717A93" w:rsidRPr="00526ABA" w:rsidRDefault="00717A93" w:rsidP="00717A93">
      <w:r w:rsidRPr="00526ABA">
        <w:t xml:space="preserve">Where possible, IDs in 5G should be routed using pseudonyms that cannot be traced back to the user (keyword ‘privacy’). In this case, for LI all LI-relevant interfaces will in future have to be designed such that the pseudonymised identities can be reassigned to a user. In roaming situations too, operators will </w:t>
      </w:r>
      <w:r w:rsidRPr="00526ABA">
        <w:lastRenderedPageBreak/>
        <w:t>have to take account of the required mechanisms at the interfaces in terms of transmission and recognition mechanisms.</w:t>
      </w:r>
    </w:p>
    <w:p w:rsidR="00717A93" w:rsidRPr="00526ABA" w:rsidRDefault="00717A93" w:rsidP="00D556A1">
      <w:pPr>
        <w:pStyle w:val="FP"/>
        <w:numPr>
          <w:ilvl w:val="12"/>
          <w:numId w:val="0"/>
        </w:numPr>
        <w:rPr>
          <w:rFonts w:cs="Arial"/>
          <w:lang w:val="en-US"/>
        </w:rPr>
      </w:pPr>
    </w:p>
    <w:p w:rsidR="00717A93" w:rsidRPr="00526ABA" w:rsidRDefault="00717A93" w:rsidP="00F1134B">
      <w:pPr>
        <w:keepNext/>
      </w:pPr>
      <w:r w:rsidRPr="00526ABA">
        <w:t>-</w:t>
      </w:r>
      <w:r w:rsidRPr="00526ABA">
        <w:tab/>
        <w:t>Network slicing</w:t>
      </w:r>
    </w:p>
    <w:p w:rsidR="00717A93" w:rsidRPr="00526ABA" w:rsidRDefault="00717A93" w:rsidP="00717A93">
      <w:r w:rsidRPr="00526ABA">
        <w:t xml:space="preserve">5G network slicing will allow network operators to divide individual physical networks into several virtual networks in which the network slices can be retrieved as necessary. In future, therefore, networks will be able to be implemented across countries. As a result, issues may arise in terms of data security/integrity when executing a judicial order. For example, target lists may be managed abroad, or entire network sub-services may be rented by foreign operators. </w:t>
      </w:r>
    </w:p>
    <w:p w:rsidR="00717A93" w:rsidRPr="00526ABA" w:rsidRDefault="00717A93" w:rsidP="00717A93">
      <w:r w:rsidRPr="00526ABA">
        <w:t>When designing services abroad, network operators shall be responsible for implementing the security requirements and forwarding in accordance with German law.</w:t>
      </w:r>
    </w:p>
    <w:p w:rsidR="00717A93" w:rsidRPr="00526ABA" w:rsidRDefault="00717A93" w:rsidP="00D556A1">
      <w:pPr>
        <w:pStyle w:val="FP"/>
        <w:numPr>
          <w:ilvl w:val="12"/>
          <w:numId w:val="0"/>
        </w:numPr>
        <w:rPr>
          <w:rFonts w:cs="Arial"/>
          <w:lang w:val="en-US"/>
        </w:rPr>
      </w:pPr>
    </w:p>
    <w:p w:rsidR="00F73B2B" w:rsidRPr="00526ABA" w:rsidRDefault="00F73B2B" w:rsidP="00F1134B">
      <w:pPr>
        <w:keepNext/>
      </w:pPr>
      <w:r w:rsidRPr="00526ABA">
        <w:t>-</w:t>
      </w:r>
      <w:r w:rsidRPr="00526ABA">
        <w:tab/>
        <w:t>NFV - Network Functions Virtualisation</w:t>
      </w:r>
    </w:p>
    <w:p w:rsidR="00F73B2B" w:rsidRPr="00526ABA" w:rsidRDefault="00F73B2B" w:rsidP="00F73B2B">
      <w:r w:rsidRPr="00526ABA">
        <w:t>With the introduction of Network Functions Virtualisation under 5G, operators are given the opportunity to implement their networks in a virtual environment and thus become less reliant on hardware. It should be ensured that the use of Network Functions Virtualisation does not restrict the proper functioning of LI.</w:t>
      </w:r>
    </w:p>
    <w:p w:rsidR="00B30774" w:rsidRPr="00526ABA" w:rsidRDefault="00B30774" w:rsidP="00D556A1">
      <w:pPr>
        <w:pStyle w:val="FP"/>
        <w:numPr>
          <w:ilvl w:val="12"/>
          <w:numId w:val="0"/>
        </w:numPr>
        <w:rPr>
          <w:rFonts w:cs="Arial"/>
          <w:lang w:val="en-US"/>
        </w:rPr>
      </w:pPr>
    </w:p>
    <w:p w:rsidR="00B30774" w:rsidRPr="00526ABA" w:rsidRDefault="00E92CF6" w:rsidP="00F1134B">
      <w:pPr>
        <w:pStyle w:val="FP"/>
        <w:keepNext/>
        <w:numPr>
          <w:ilvl w:val="12"/>
          <w:numId w:val="0"/>
        </w:numPr>
        <w:rPr>
          <w:rFonts w:cs="Arial"/>
        </w:rPr>
      </w:pPr>
      <w:r w:rsidRPr="00526ABA">
        <w:t>Note on location data:</w:t>
      </w:r>
    </w:p>
    <w:p w:rsidR="004C35C0" w:rsidRPr="00526ABA" w:rsidRDefault="00D556A1" w:rsidP="00F860C2">
      <w:pPr>
        <w:rPr>
          <w:rFonts w:cs="Arial"/>
        </w:rPr>
      </w:pPr>
      <w:r w:rsidRPr="00526ABA">
        <w:t>In the case of other or future networks (e.g. 5G), it has to be ensured that the location information so far provided and now available on the entire network will be reported even if standardisation has not included transporting this information to the core network or the recording points for event data.</w:t>
      </w:r>
    </w:p>
    <w:p w:rsidR="00716BA8" w:rsidRPr="00526ABA" w:rsidRDefault="00716BA8" w:rsidP="00F860C2">
      <w:pPr>
        <w:rPr>
          <w:rFonts w:cs="Arial"/>
        </w:rPr>
        <w:sectPr w:rsidR="00716BA8" w:rsidRPr="00526ABA" w:rsidSect="00F75585">
          <w:headerReference w:type="default" r:id="rId44"/>
          <w:headerReference w:type="first" r:id="rId45"/>
          <w:pgSz w:w="11906" w:h="16838" w:code="9"/>
          <w:pgMar w:top="851" w:right="851" w:bottom="851" w:left="1701" w:header="720" w:footer="578" w:gutter="0"/>
          <w:cols w:space="720"/>
          <w:docGrid w:linePitch="272"/>
        </w:sectPr>
      </w:pPr>
    </w:p>
    <w:p w:rsidR="00666CED" w:rsidRPr="00526ABA" w:rsidRDefault="00666CED" w:rsidP="00015EEF">
      <w:pPr>
        <w:pStyle w:val="Heading2"/>
      </w:pPr>
      <w:bookmarkStart w:id="624" w:name="_Toc425260047"/>
      <w:bookmarkStart w:id="625" w:name="_Toc426622462"/>
      <w:bookmarkStart w:id="626" w:name="_Toc61897713"/>
      <w:r w:rsidRPr="00526ABA">
        <w:lastRenderedPageBreak/>
        <w:t>Appendix X.2</w:t>
      </w:r>
      <w:r w:rsidRPr="00526ABA">
        <w:tab/>
      </w:r>
      <w:r w:rsidRPr="00526ABA">
        <w:rPr>
          <w:rStyle w:val="msoins0"/>
          <w:szCs w:val="24"/>
        </w:rPr>
        <w:t>Assignment of identifiers for authorised agencies to ensure uniqueness of reference numbers</w:t>
      </w:r>
      <w:bookmarkEnd w:id="624"/>
      <w:bookmarkEnd w:id="625"/>
      <w:bookmarkEnd w:id="626"/>
    </w:p>
    <w:p w:rsidR="00666CED" w:rsidRPr="00526ABA" w:rsidRDefault="00666CED" w:rsidP="00666CED">
      <w:pPr>
        <w:rPr>
          <w:rFonts w:cs="Arial"/>
          <w:b/>
        </w:rPr>
      </w:pPr>
      <w:bookmarkStart w:id="627" w:name="_Toc68417844"/>
      <w:r w:rsidRPr="00526ABA">
        <w:rPr>
          <w:b/>
        </w:rPr>
        <w:t>Basic principles</w:t>
      </w:r>
    </w:p>
    <w:p w:rsidR="00666CED" w:rsidRPr="00526ABA" w:rsidRDefault="00666CED" w:rsidP="00666CED">
      <w:pPr>
        <w:rPr>
          <w:rFonts w:cs="Arial"/>
        </w:rPr>
      </w:pPr>
      <w:r w:rsidRPr="00526ABA">
        <w:t>Pursuant to Section 7(2) sentence 1 of the TKÜV, every subject company should designate every surveillance copy transmitted by means of the reference number of the respective surveillance action as prescribed by the authorised agency, if this copy is transmitted to the authorised agency via telecommunications networks with transmission capabilities.</w:t>
      </w:r>
    </w:p>
    <w:p w:rsidR="00666CED" w:rsidRPr="00526ABA" w:rsidRDefault="00666CED" w:rsidP="00666CED">
      <w:pPr>
        <w:rPr>
          <w:rFonts w:cs="Arial"/>
        </w:rPr>
      </w:pPr>
      <w:r w:rsidRPr="00526ABA">
        <w:t>Pursuant to the Technical Guideline for the implementation of legal measures for surveillance of telecommunications (TR TKÜV) and the underlying ETSI and 3GPP Specifications, the reference number should be composed of a maximum of 25 characters.</w:t>
      </w:r>
    </w:p>
    <w:p w:rsidR="00666CED" w:rsidRPr="00526ABA" w:rsidRDefault="00666CED" w:rsidP="00666CED">
      <w:pPr>
        <w:shd w:val="clear" w:color="auto" w:fill="E6E6E6"/>
        <w:rPr>
          <w:rFonts w:cs="Arial"/>
        </w:rPr>
      </w:pPr>
      <w:r w:rsidRPr="00526ABA">
        <w:t xml:space="preserve">The permitted character subset consists of all upper-case and lower-case letters </w:t>
      </w:r>
      <w:r w:rsidRPr="00526ABA">
        <w:rPr>
          <w:b/>
          <w:i/>
          <w:snapToGrid w:val="0"/>
        </w:rPr>
        <w:t>‘a</w:t>
      </w:r>
      <w:r w:rsidRPr="00526ABA">
        <w:rPr>
          <w:b/>
          <w:bCs/>
          <w:i/>
          <w:snapToGrid w:val="0"/>
        </w:rPr>
        <w:t>’</w:t>
      </w:r>
      <w:r w:rsidRPr="00526ABA">
        <w:rPr>
          <w:i/>
          <w:snapToGrid w:val="0"/>
        </w:rPr>
        <w:t>…</w:t>
      </w:r>
      <w:r w:rsidRPr="00526ABA">
        <w:rPr>
          <w:b/>
          <w:bCs/>
          <w:i/>
          <w:snapToGrid w:val="0"/>
        </w:rPr>
        <w:t>‘</w:t>
      </w:r>
      <w:r w:rsidRPr="00526ABA">
        <w:rPr>
          <w:b/>
          <w:i/>
          <w:snapToGrid w:val="0"/>
        </w:rPr>
        <w:t>z’</w:t>
      </w:r>
      <w:r w:rsidRPr="00526ABA">
        <w:rPr>
          <w:i/>
          <w:snapToGrid w:val="0"/>
        </w:rPr>
        <w:t xml:space="preserve">, </w:t>
      </w:r>
      <w:r w:rsidRPr="00526ABA">
        <w:rPr>
          <w:b/>
          <w:bCs/>
          <w:i/>
          <w:snapToGrid w:val="0"/>
        </w:rPr>
        <w:t>‘</w:t>
      </w:r>
      <w:r w:rsidRPr="00526ABA">
        <w:rPr>
          <w:b/>
          <w:i/>
          <w:snapToGrid w:val="0"/>
        </w:rPr>
        <w:t>A’</w:t>
      </w:r>
      <w:r w:rsidRPr="00526ABA">
        <w:rPr>
          <w:i/>
          <w:snapToGrid w:val="0"/>
        </w:rPr>
        <w:t>…</w:t>
      </w:r>
      <w:r w:rsidRPr="00526ABA">
        <w:rPr>
          <w:b/>
          <w:bCs/>
          <w:i/>
          <w:snapToGrid w:val="0"/>
        </w:rPr>
        <w:t>‘</w:t>
      </w:r>
      <w:r w:rsidRPr="00526ABA">
        <w:rPr>
          <w:b/>
          <w:i/>
          <w:snapToGrid w:val="0"/>
        </w:rPr>
        <w:t>Z’</w:t>
      </w:r>
      <w:r w:rsidRPr="00526ABA">
        <w:rPr>
          <w:i/>
          <w:snapToGrid w:val="0"/>
        </w:rPr>
        <w:t xml:space="preserve"> (without umlauts)</w:t>
      </w:r>
      <w:r w:rsidRPr="00526ABA">
        <w:t>, all digits and the characters ‘-’, ‘_’ and ‘.’. However, when using ISDN stubs for transmission of the copy of the content, only the digits ‘0’ to ‘9’ are permitted.</w:t>
      </w:r>
    </w:p>
    <w:p w:rsidR="00666CED" w:rsidRPr="00526ABA" w:rsidRDefault="00666CED" w:rsidP="00666CED">
      <w:pPr>
        <w:rPr>
          <w:rFonts w:cs="Arial"/>
        </w:rPr>
      </w:pPr>
      <w:r w:rsidRPr="00526ABA">
        <w:t>Depending on the implementation of the ETSI interface and the associated change in administrative area, preallocation of the reference number by authorised agencies is now possible in most cases.</w:t>
      </w:r>
    </w:p>
    <w:p w:rsidR="00666CED" w:rsidRPr="00526ABA" w:rsidRDefault="00666CED" w:rsidP="00F1134B">
      <w:pPr>
        <w:keepNext/>
        <w:spacing w:before="120"/>
        <w:rPr>
          <w:rFonts w:cs="Arial"/>
          <w:b/>
        </w:rPr>
      </w:pPr>
      <w:r w:rsidRPr="00526ABA">
        <w:rPr>
          <w:b/>
        </w:rPr>
        <w:t>Possible problem cases</w:t>
      </w:r>
    </w:p>
    <w:p w:rsidR="00666CED" w:rsidRPr="00526ABA" w:rsidRDefault="00666CED" w:rsidP="00666CED">
      <w:pPr>
        <w:rPr>
          <w:rFonts w:cs="Arial"/>
        </w:rPr>
      </w:pPr>
      <w:r w:rsidRPr="00526ABA">
        <w:t>On the other hand, many network elements depend on different actions not being administered with identical reference numbers. In practice, situations where the same reference number has been assigned by different authorised agencies may lead to ambiguities and therefore potential technical errors in the surveillance technology when matching and transmitting surveillance copies. As a consequence, there could in some cases be a partial or complete failure to forward copies of the content to authorised agencies.</w:t>
      </w:r>
    </w:p>
    <w:p w:rsidR="00666CED" w:rsidRPr="00526ABA" w:rsidRDefault="00666CED" w:rsidP="00F1134B">
      <w:pPr>
        <w:keepNext/>
        <w:spacing w:before="120"/>
        <w:rPr>
          <w:rFonts w:cs="Arial"/>
          <w:b/>
        </w:rPr>
      </w:pPr>
      <w:r w:rsidRPr="00526ABA">
        <w:rPr>
          <w:b/>
        </w:rPr>
        <w:t>Ensuring uniqueness of reference numbers</w:t>
      </w:r>
    </w:p>
    <w:p w:rsidR="00666CED" w:rsidRPr="00526ABA" w:rsidRDefault="00666CED" w:rsidP="00666CED">
      <w:pPr>
        <w:rPr>
          <w:rFonts w:cs="Arial"/>
        </w:rPr>
      </w:pPr>
      <w:r w:rsidRPr="00526ABA">
        <w:t>To ensure uniqueness and thereby an error-free operation of transmission devices, an additional parameter is needed as part of the reference number. This identifying parameter ensures differentiation of the authorised agencies, who in turn assign the remaining positions of the reference number independently to uniquely identify the surveillance action.</w:t>
      </w:r>
    </w:p>
    <w:p w:rsidR="00666CED" w:rsidRPr="00526ABA" w:rsidRDefault="00666CED" w:rsidP="00666CED">
      <w:pPr>
        <w:rPr>
          <w:rFonts w:cs="Arial"/>
        </w:rPr>
      </w:pPr>
      <w:r w:rsidRPr="00526ABA">
        <w:t>To ensure the above, the Federal Network Agency assigns a once-only, unique three-character AA ID to each authorised agency.</w:t>
      </w:r>
    </w:p>
    <w:p w:rsidR="00666CED" w:rsidRPr="00526ABA" w:rsidRDefault="00666CED" w:rsidP="00666CED">
      <w:pPr>
        <w:rPr>
          <w:rFonts w:cs="Arial"/>
        </w:rPr>
      </w:pPr>
      <w:r w:rsidRPr="00526ABA">
        <w:t>In the future surveillance actions, this AA ID should be placed in the first three positions of the reference number, provided the obligated undertaking required to implement the order has already introduced the ETSI implementation. The authorised agency then informs the subject of the entire reference number including the AA ID.</w:t>
      </w:r>
    </w:p>
    <w:p w:rsidR="00666CED" w:rsidRPr="00526ABA" w:rsidRDefault="00666CED" w:rsidP="00F1134B">
      <w:pPr>
        <w:keepNext/>
        <w:spacing w:before="240"/>
        <w:rPr>
          <w:rFonts w:cs="Arial"/>
        </w:rPr>
      </w:pPr>
      <w:r w:rsidRPr="00526ABA">
        <w:t>Accordingly, the entire reference number will be composed as follows:</w:t>
      </w:r>
    </w:p>
    <w:p w:rsidR="00666CED" w:rsidRPr="00526ABA" w:rsidRDefault="00666CED" w:rsidP="00F1134B">
      <w:pPr>
        <w:keepNext/>
        <w:rPr>
          <w:rFonts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12"/>
        <w:gridCol w:w="313"/>
        <w:gridCol w:w="313"/>
        <w:gridCol w:w="313"/>
        <w:gridCol w:w="313"/>
        <w:gridCol w:w="313"/>
        <w:gridCol w:w="313"/>
        <w:gridCol w:w="313"/>
        <w:gridCol w:w="313"/>
        <w:gridCol w:w="408"/>
        <w:gridCol w:w="408"/>
        <w:gridCol w:w="408"/>
        <w:gridCol w:w="408"/>
        <w:gridCol w:w="408"/>
        <w:gridCol w:w="408"/>
        <w:gridCol w:w="408"/>
        <w:gridCol w:w="408"/>
        <w:gridCol w:w="408"/>
        <w:gridCol w:w="408"/>
        <w:gridCol w:w="408"/>
        <w:gridCol w:w="408"/>
        <w:gridCol w:w="408"/>
        <w:gridCol w:w="408"/>
        <w:gridCol w:w="408"/>
        <w:gridCol w:w="408"/>
      </w:tblGrid>
      <w:tr w:rsidR="00107E15" w:rsidRPr="00526ABA" w:rsidTr="00666CED">
        <w:tc>
          <w:tcPr>
            <w:tcW w:w="353" w:type="dxa"/>
            <w:shd w:val="clear" w:color="auto" w:fill="E6E6E6"/>
          </w:tcPr>
          <w:p w:rsidR="00666CED" w:rsidRPr="00526ABA" w:rsidRDefault="00666CED" w:rsidP="00666CED">
            <w:pPr>
              <w:jc w:val="center"/>
              <w:rPr>
                <w:rFonts w:cs="Arial"/>
                <w:sz w:val="18"/>
                <w:szCs w:val="18"/>
              </w:rPr>
            </w:pPr>
            <w:r w:rsidRPr="00526ABA">
              <w:rPr>
                <w:sz w:val="18"/>
                <w:szCs w:val="18"/>
              </w:rPr>
              <w:t>1</w:t>
            </w:r>
          </w:p>
        </w:tc>
        <w:tc>
          <w:tcPr>
            <w:tcW w:w="353" w:type="dxa"/>
            <w:shd w:val="clear" w:color="auto" w:fill="E6E6E6"/>
          </w:tcPr>
          <w:p w:rsidR="00666CED" w:rsidRPr="00526ABA" w:rsidRDefault="00666CED" w:rsidP="00666CED">
            <w:pPr>
              <w:jc w:val="center"/>
              <w:rPr>
                <w:rFonts w:cs="Arial"/>
                <w:sz w:val="18"/>
                <w:szCs w:val="18"/>
              </w:rPr>
            </w:pPr>
            <w:r w:rsidRPr="00526ABA">
              <w:rPr>
                <w:sz w:val="18"/>
                <w:szCs w:val="18"/>
              </w:rPr>
              <w:t>2</w:t>
            </w:r>
          </w:p>
        </w:tc>
        <w:tc>
          <w:tcPr>
            <w:tcW w:w="353" w:type="dxa"/>
            <w:shd w:val="clear" w:color="auto" w:fill="E6E6E6"/>
          </w:tcPr>
          <w:p w:rsidR="00666CED" w:rsidRPr="00526ABA" w:rsidRDefault="00666CED" w:rsidP="00666CED">
            <w:pPr>
              <w:jc w:val="center"/>
              <w:rPr>
                <w:rFonts w:cs="Arial"/>
                <w:sz w:val="18"/>
                <w:szCs w:val="18"/>
              </w:rPr>
            </w:pPr>
            <w:r w:rsidRPr="00526ABA">
              <w:rPr>
                <w:sz w:val="18"/>
                <w:szCs w:val="18"/>
              </w:rPr>
              <w:t>3</w:t>
            </w:r>
          </w:p>
        </w:tc>
        <w:tc>
          <w:tcPr>
            <w:tcW w:w="353" w:type="dxa"/>
            <w:shd w:val="clear" w:color="auto" w:fill="E6E6E6"/>
          </w:tcPr>
          <w:p w:rsidR="00666CED" w:rsidRPr="00526ABA" w:rsidRDefault="00666CED" w:rsidP="00666CED">
            <w:pPr>
              <w:jc w:val="center"/>
              <w:rPr>
                <w:rFonts w:cs="Arial"/>
                <w:sz w:val="18"/>
                <w:szCs w:val="18"/>
              </w:rPr>
            </w:pPr>
            <w:r w:rsidRPr="00526ABA">
              <w:rPr>
                <w:sz w:val="18"/>
                <w:szCs w:val="18"/>
              </w:rPr>
              <w:t>4</w:t>
            </w:r>
          </w:p>
        </w:tc>
        <w:tc>
          <w:tcPr>
            <w:tcW w:w="354" w:type="dxa"/>
            <w:shd w:val="clear" w:color="auto" w:fill="E6E6E6"/>
          </w:tcPr>
          <w:p w:rsidR="00666CED" w:rsidRPr="00526ABA" w:rsidRDefault="00666CED" w:rsidP="00666CED">
            <w:pPr>
              <w:jc w:val="center"/>
              <w:rPr>
                <w:rFonts w:cs="Arial"/>
                <w:sz w:val="18"/>
                <w:szCs w:val="18"/>
              </w:rPr>
            </w:pPr>
            <w:r w:rsidRPr="00526ABA">
              <w:rPr>
                <w:sz w:val="18"/>
                <w:szCs w:val="18"/>
              </w:rPr>
              <w:t>5</w:t>
            </w:r>
          </w:p>
        </w:tc>
        <w:tc>
          <w:tcPr>
            <w:tcW w:w="354" w:type="dxa"/>
            <w:shd w:val="clear" w:color="auto" w:fill="E6E6E6"/>
          </w:tcPr>
          <w:p w:rsidR="00666CED" w:rsidRPr="00526ABA" w:rsidRDefault="00666CED" w:rsidP="00666CED">
            <w:pPr>
              <w:jc w:val="center"/>
              <w:rPr>
                <w:rFonts w:cs="Arial"/>
                <w:sz w:val="18"/>
                <w:szCs w:val="18"/>
              </w:rPr>
            </w:pPr>
            <w:r w:rsidRPr="00526ABA">
              <w:rPr>
                <w:sz w:val="18"/>
                <w:szCs w:val="18"/>
              </w:rPr>
              <w:t>6</w:t>
            </w:r>
          </w:p>
        </w:tc>
        <w:tc>
          <w:tcPr>
            <w:tcW w:w="354" w:type="dxa"/>
            <w:shd w:val="clear" w:color="auto" w:fill="E6E6E6"/>
          </w:tcPr>
          <w:p w:rsidR="00666CED" w:rsidRPr="00526ABA" w:rsidRDefault="00666CED" w:rsidP="00666CED">
            <w:pPr>
              <w:jc w:val="center"/>
              <w:rPr>
                <w:rFonts w:cs="Arial"/>
                <w:sz w:val="18"/>
                <w:szCs w:val="18"/>
              </w:rPr>
            </w:pPr>
            <w:r w:rsidRPr="00526ABA">
              <w:rPr>
                <w:sz w:val="18"/>
                <w:szCs w:val="18"/>
              </w:rPr>
              <w:t>7</w:t>
            </w:r>
          </w:p>
        </w:tc>
        <w:tc>
          <w:tcPr>
            <w:tcW w:w="354" w:type="dxa"/>
            <w:shd w:val="clear" w:color="auto" w:fill="E6E6E6"/>
          </w:tcPr>
          <w:p w:rsidR="00666CED" w:rsidRPr="00526ABA" w:rsidRDefault="00666CED" w:rsidP="00666CED">
            <w:pPr>
              <w:jc w:val="center"/>
              <w:rPr>
                <w:rFonts w:cs="Arial"/>
                <w:sz w:val="18"/>
                <w:szCs w:val="18"/>
              </w:rPr>
            </w:pPr>
            <w:r w:rsidRPr="00526ABA">
              <w:rPr>
                <w:sz w:val="18"/>
                <w:szCs w:val="18"/>
              </w:rPr>
              <w:t>8</w:t>
            </w:r>
          </w:p>
        </w:tc>
        <w:tc>
          <w:tcPr>
            <w:tcW w:w="354" w:type="dxa"/>
            <w:shd w:val="clear" w:color="auto" w:fill="E6E6E6"/>
          </w:tcPr>
          <w:p w:rsidR="00666CED" w:rsidRPr="00526ABA" w:rsidRDefault="00666CED" w:rsidP="00666CED">
            <w:pPr>
              <w:jc w:val="center"/>
              <w:rPr>
                <w:rFonts w:cs="Arial"/>
                <w:sz w:val="18"/>
                <w:szCs w:val="18"/>
              </w:rPr>
            </w:pPr>
            <w:r w:rsidRPr="00526ABA">
              <w:rPr>
                <w:sz w:val="18"/>
                <w:szCs w:val="18"/>
              </w:rPr>
              <w:t>9</w:t>
            </w:r>
          </w:p>
        </w:tc>
        <w:tc>
          <w:tcPr>
            <w:tcW w:w="417" w:type="dxa"/>
            <w:shd w:val="clear" w:color="auto" w:fill="E6E6E6"/>
          </w:tcPr>
          <w:p w:rsidR="00666CED" w:rsidRPr="00526ABA" w:rsidRDefault="00666CED" w:rsidP="00666CED">
            <w:pPr>
              <w:jc w:val="center"/>
              <w:rPr>
                <w:rFonts w:cs="Arial"/>
                <w:sz w:val="18"/>
                <w:szCs w:val="18"/>
              </w:rPr>
            </w:pPr>
            <w:r w:rsidRPr="00526ABA">
              <w:rPr>
                <w:sz w:val="18"/>
                <w:szCs w:val="18"/>
              </w:rPr>
              <w:t>10</w:t>
            </w:r>
          </w:p>
        </w:tc>
        <w:tc>
          <w:tcPr>
            <w:tcW w:w="417" w:type="dxa"/>
            <w:shd w:val="clear" w:color="auto" w:fill="E6E6E6"/>
          </w:tcPr>
          <w:p w:rsidR="00666CED" w:rsidRPr="00526ABA" w:rsidRDefault="00666CED" w:rsidP="00666CED">
            <w:pPr>
              <w:jc w:val="center"/>
              <w:rPr>
                <w:rFonts w:cs="Arial"/>
                <w:sz w:val="18"/>
                <w:szCs w:val="18"/>
              </w:rPr>
            </w:pPr>
            <w:r w:rsidRPr="00526ABA">
              <w:rPr>
                <w:sz w:val="18"/>
                <w:szCs w:val="18"/>
              </w:rPr>
              <w:t>11</w:t>
            </w:r>
          </w:p>
        </w:tc>
        <w:tc>
          <w:tcPr>
            <w:tcW w:w="417" w:type="dxa"/>
            <w:shd w:val="clear" w:color="auto" w:fill="E6E6E6"/>
          </w:tcPr>
          <w:p w:rsidR="00666CED" w:rsidRPr="00526ABA" w:rsidRDefault="00666CED" w:rsidP="00666CED">
            <w:pPr>
              <w:jc w:val="center"/>
              <w:rPr>
                <w:rFonts w:cs="Arial"/>
                <w:sz w:val="18"/>
                <w:szCs w:val="18"/>
              </w:rPr>
            </w:pPr>
            <w:r w:rsidRPr="00526ABA">
              <w:rPr>
                <w:sz w:val="18"/>
                <w:szCs w:val="18"/>
              </w:rPr>
              <w:t>12</w:t>
            </w:r>
          </w:p>
        </w:tc>
        <w:tc>
          <w:tcPr>
            <w:tcW w:w="417" w:type="dxa"/>
            <w:shd w:val="clear" w:color="auto" w:fill="E6E6E6"/>
          </w:tcPr>
          <w:p w:rsidR="00666CED" w:rsidRPr="00526ABA" w:rsidRDefault="00666CED" w:rsidP="00666CED">
            <w:pPr>
              <w:jc w:val="center"/>
              <w:rPr>
                <w:rFonts w:cs="Arial"/>
                <w:sz w:val="18"/>
                <w:szCs w:val="18"/>
              </w:rPr>
            </w:pPr>
            <w:r w:rsidRPr="00526ABA">
              <w:rPr>
                <w:sz w:val="18"/>
                <w:szCs w:val="18"/>
              </w:rPr>
              <w:t>13</w:t>
            </w:r>
          </w:p>
        </w:tc>
        <w:tc>
          <w:tcPr>
            <w:tcW w:w="417" w:type="dxa"/>
            <w:shd w:val="clear" w:color="auto" w:fill="E6E6E6"/>
          </w:tcPr>
          <w:p w:rsidR="00666CED" w:rsidRPr="00526ABA" w:rsidRDefault="00666CED" w:rsidP="00666CED">
            <w:pPr>
              <w:jc w:val="center"/>
              <w:rPr>
                <w:rFonts w:cs="Arial"/>
                <w:sz w:val="18"/>
                <w:szCs w:val="18"/>
              </w:rPr>
            </w:pPr>
            <w:r w:rsidRPr="00526ABA">
              <w:rPr>
                <w:sz w:val="18"/>
                <w:szCs w:val="18"/>
              </w:rPr>
              <w:t>14</w:t>
            </w:r>
          </w:p>
        </w:tc>
        <w:tc>
          <w:tcPr>
            <w:tcW w:w="417" w:type="dxa"/>
            <w:shd w:val="clear" w:color="auto" w:fill="E6E6E6"/>
          </w:tcPr>
          <w:p w:rsidR="00666CED" w:rsidRPr="00526ABA" w:rsidRDefault="00666CED" w:rsidP="00666CED">
            <w:pPr>
              <w:jc w:val="center"/>
              <w:rPr>
                <w:rFonts w:cs="Arial"/>
                <w:sz w:val="18"/>
                <w:szCs w:val="18"/>
              </w:rPr>
            </w:pPr>
            <w:r w:rsidRPr="00526ABA">
              <w:rPr>
                <w:sz w:val="18"/>
                <w:szCs w:val="18"/>
              </w:rPr>
              <w:t>15</w:t>
            </w:r>
          </w:p>
        </w:tc>
        <w:tc>
          <w:tcPr>
            <w:tcW w:w="417" w:type="dxa"/>
            <w:shd w:val="clear" w:color="auto" w:fill="E6E6E6"/>
          </w:tcPr>
          <w:p w:rsidR="00666CED" w:rsidRPr="00526ABA" w:rsidRDefault="00666CED" w:rsidP="00666CED">
            <w:pPr>
              <w:jc w:val="center"/>
              <w:rPr>
                <w:rFonts w:cs="Arial"/>
                <w:sz w:val="18"/>
                <w:szCs w:val="18"/>
              </w:rPr>
            </w:pPr>
            <w:r w:rsidRPr="00526ABA">
              <w:rPr>
                <w:sz w:val="18"/>
                <w:szCs w:val="18"/>
              </w:rPr>
              <w:t>16</w:t>
            </w:r>
          </w:p>
        </w:tc>
        <w:tc>
          <w:tcPr>
            <w:tcW w:w="417" w:type="dxa"/>
            <w:shd w:val="clear" w:color="auto" w:fill="E6E6E6"/>
          </w:tcPr>
          <w:p w:rsidR="00666CED" w:rsidRPr="00526ABA" w:rsidRDefault="00666CED" w:rsidP="00666CED">
            <w:pPr>
              <w:jc w:val="center"/>
              <w:rPr>
                <w:rFonts w:cs="Arial"/>
                <w:sz w:val="18"/>
                <w:szCs w:val="18"/>
              </w:rPr>
            </w:pPr>
            <w:r w:rsidRPr="00526ABA">
              <w:rPr>
                <w:sz w:val="18"/>
                <w:szCs w:val="18"/>
              </w:rPr>
              <w:t>17</w:t>
            </w:r>
          </w:p>
        </w:tc>
        <w:tc>
          <w:tcPr>
            <w:tcW w:w="417" w:type="dxa"/>
            <w:shd w:val="clear" w:color="auto" w:fill="E6E6E6"/>
          </w:tcPr>
          <w:p w:rsidR="00666CED" w:rsidRPr="00526ABA" w:rsidRDefault="00666CED" w:rsidP="00666CED">
            <w:pPr>
              <w:jc w:val="center"/>
              <w:rPr>
                <w:rFonts w:cs="Arial"/>
                <w:sz w:val="18"/>
                <w:szCs w:val="18"/>
              </w:rPr>
            </w:pPr>
            <w:r w:rsidRPr="00526ABA">
              <w:rPr>
                <w:sz w:val="18"/>
                <w:szCs w:val="18"/>
              </w:rPr>
              <w:t>18</w:t>
            </w:r>
          </w:p>
        </w:tc>
        <w:tc>
          <w:tcPr>
            <w:tcW w:w="417" w:type="dxa"/>
            <w:shd w:val="clear" w:color="auto" w:fill="E6E6E6"/>
          </w:tcPr>
          <w:p w:rsidR="00666CED" w:rsidRPr="00526ABA" w:rsidRDefault="00666CED" w:rsidP="00666CED">
            <w:pPr>
              <w:jc w:val="center"/>
              <w:rPr>
                <w:rFonts w:cs="Arial"/>
                <w:sz w:val="18"/>
                <w:szCs w:val="18"/>
              </w:rPr>
            </w:pPr>
            <w:r w:rsidRPr="00526ABA">
              <w:rPr>
                <w:sz w:val="18"/>
                <w:szCs w:val="18"/>
              </w:rPr>
              <w:t>19</w:t>
            </w:r>
          </w:p>
        </w:tc>
        <w:tc>
          <w:tcPr>
            <w:tcW w:w="417" w:type="dxa"/>
            <w:shd w:val="clear" w:color="auto" w:fill="E6E6E6"/>
          </w:tcPr>
          <w:p w:rsidR="00666CED" w:rsidRPr="00526ABA" w:rsidRDefault="00666CED" w:rsidP="00666CED">
            <w:pPr>
              <w:jc w:val="center"/>
              <w:rPr>
                <w:rFonts w:cs="Arial"/>
                <w:sz w:val="18"/>
                <w:szCs w:val="18"/>
              </w:rPr>
            </w:pPr>
            <w:r w:rsidRPr="00526ABA">
              <w:rPr>
                <w:sz w:val="18"/>
                <w:szCs w:val="18"/>
              </w:rPr>
              <w:t>20</w:t>
            </w:r>
          </w:p>
        </w:tc>
        <w:tc>
          <w:tcPr>
            <w:tcW w:w="417" w:type="dxa"/>
            <w:shd w:val="clear" w:color="auto" w:fill="E6E6E6"/>
          </w:tcPr>
          <w:p w:rsidR="00666CED" w:rsidRPr="00526ABA" w:rsidRDefault="00666CED" w:rsidP="00666CED">
            <w:pPr>
              <w:jc w:val="center"/>
              <w:rPr>
                <w:rFonts w:cs="Arial"/>
                <w:sz w:val="18"/>
                <w:szCs w:val="18"/>
              </w:rPr>
            </w:pPr>
            <w:r w:rsidRPr="00526ABA">
              <w:rPr>
                <w:sz w:val="18"/>
                <w:szCs w:val="18"/>
              </w:rPr>
              <w:t>21</w:t>
            </w:r>
          </w:p>
        </w:tc>
        <w:tc>
          <w:tcPr>
            <w:tcW w:w="417" w:type="dxa"/>
            <w:shd w:val="clear" w:color="auto" w:fill="E6E6E6"/>
          </w:tcPr>
          <w:p w:rsidR="00666CED" w:rsidRPr="00526ABA" w:rsidRDefault="00666CED" w:rsidP="00666CED">
            <w:pPr>
              <w:jc w:val="center"/>
              <w:rPr>
                <w:rFonts w:cs="Arial"/>
                <w:sz w:val="18"/>
                <w:szCs w:val="18"/>
              </w:rPr>
            </w:pPr>
            <w:r w:rsidRPr="00526ABA">
              <w:rPr>
                <w:sz w:val="18"/>
                <w:szCs w:val="18"/>
              </w:rPr>
              <w:t>22</w:t>
            </w:r>
          </w:p>
        </w:tc>
        <w:tc>
          <w:tcPr>
            <w:tcW w:w="417" w:type="dxa"/>
            <w:shd w:val="clear" w:color="auto" w:fill="E6E6E6"/>
          </w:tcPr>
          <w:p w:rsidR="00666CED" w:rsidRPr="00526ABA" w:rsidRDefault="00666CED" w:rsidP="00666CED">
            <w:pPr>
              <w:jc w:val="center"/>
              <w:rPr>
                <w:rFonts w:cs="Arial"/>
                <w:sz w:val="18"/>
                <w:szCs w:val="18"/>
              </w:rPr>
            </w:pPr>
            <w:r w:rsidRPr="00526ABA">
              <w:rPr>
                <w:sz w:val="18"/>
                <w:szCs w:val="18"/>
              </w:rPr>
              <w:t>23</w:t>
            </w:r>
          </w:p>
        </w:tc>
        <w:tc>
          <w:tcPr>
            <w:tcW w:w="417" w:type="dxa"/>
            <w:shd w:val="clear" w:color="auto" w:fill="E6E6E6"/>
          </w:tcPr>
          <w:p w:rsidR="00666CED" w:rsidRPr="00526ABA" w:rsidRDefault="00666CED" w:rsidP="00666CED">
            <w:pPr>
              <w:jc w:val="center"/>
              <w:rPr>
                <w:rFonts w:cs="Arial"/>
                <w:sz w:val="18"/>
                <w:szCs w:val="18"/>
              </w:rPr>
            </w:pPr>
            <w:r w:rsidRPr="00526ABA">
              <w:rPr>
                <w:sz w:val="18"/>
                <w:szCs w:val="18"/>
              </w:rPr>
              <w:t>24</w:t>
            </w:r>
          </w:p>
        </w:tc>
        <w:tc>
          <w:tcPr>
            <w:tcW w:w="417" w:type="dxa"/>
            <w:shd w:val="clear" w:color="auto" w:fill="E6E6E6"/>
          </w:tcPr>
          <w:p w:rsidR="00666CED" w:rsidRPr="00526ABA" w:rsidRDefault="00666CED" w:rsidP="00666CED">
            <w:pPr>
              <w:jc w:val="center"/>
              <w:rPr>
                <w:rFonts w:cs="Arial"/>
                <w:sz w:val="18"/>
                <w:szCs w:val="18"/>
              </w:rPr>
            </w:pPr>
            <w:r w:rsidRPr="00526ABA">
              <w:rPr>
                <w:sz w:val="18"/>
                <w:szCs w:val="18"/>
              </w:rPr>
              <w:t>25</w:t>
            </w:r>
          </w:p>
        </w:tc>
      </w:tr>
    </w:tbl>
    <w:p w:rsidR="00666CED" w:rsidRPr="00526ABA" w:rsidRDefault="00666CED" w:rsidP="00666CED">
      <w:pP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38"/>
        <w:gridCol w:w="8306"/>
      </w:tblGrid>
      <w:tr w:rsidR="00666CED" w:rsidRPr="00526ABA" w:rsidTr="00666CED">
        <w:tc>
          <w:tcPr>
            <w:tcW w:w="1059" w:type="dxa"/>
            <w:shd w:val="clear" w:color="auto" w:fill="E6E6E6"/>
          </w:tcPr>
          <w:p w:rsidR="00666CED" w:rsidRPr="00526ABA" w:rsidRDefault="00666CED" w:rsidP="00666CED">
            <w:pPr>
              <w:spacing w:before="120"/>
              <w:jc w:val="center"/>
              <w:rPr>
                <w:rFonts w:cs="Arial"/>
                <w:b/>
              </w:rPr>
            </w:pPr>
            <w:r w:rsidRPr="00526ABA">
              <w:rPr>
                <w:b/>
              </w:rPr>
              <w:t>AA ID</w:t>
            </w:r>
          </w:p>
        </w:tc>
        <w:tc>
          <w:tcPr>
            <w:tcW w:w="8795" w:type="dxa"/>
            <w:shd w:val="clear" w:color="auto" w:fill="E6E6E6"/>
          </w:tcPr>
          <w:p w:rsidR="00666CED" w:rsidRPr="00526ABA" w:rsidRDefault="00666CED" w:rsidP="00666CED">
            <w:pPr>
              <w:spacing w:before="120"/>
              <w:jc w:val="center"/>
              <w:rPr>
                <w:rFonts w:cs="Arial"/>
                <w:b/>
              </w:rPr>
            </w:pPr>
            <w:r w:rsidRPr="00526ABA">
              <w:rPr>
                <w:b/>
              </w:rPr>
              <w:t>22 positions per authorised agency to assign unique reference numbers</w:t>
            </w:r>
          </w:p>
          <w:p w:rsidR="00666CED" w:rsidRPr="00526ABA" w:rsidRDefault="00666CED" w:rsidP="00800BB2">
            <w:pPr>
              <w:ind w:left="567"/>
              <w:rPr>
                <w:rFonts w:cs="Arial"/>
                <w:i/>
              </w:rPr>
            </w:pPr>
            <w:r w:rsidRPr="00526ABA">
              <w:rPr>
                <w:i/>
                <w:snapToGrid w:val="0"/>
              </w:rPr>
              <w:t>Permitted characters, in principle:</w:t>
            </w:r>
            <w:r w:rsidRPr="00526ABA">
              <w:rPr>
                <w:i/>
                <w:snapToGrid w:val="0"/>
              </w:rPr>
              <w:tab/>
            </w:r>
            <w:r w:rsidRPr="00526ABA">
              <w:rPr>
                <w:b/>
                <w:bCs/>
                <w:i/>
                <w:snapToGrid w:val="0"/>
              </w:rPr>
              <w:t>‘</w:t>
            </w:r>
            <w:r w:rsidRPr="00526ABA">
              <w:rPr>
                <w:b/>
                <w:i/>
                <w:snapToGrid w:val="0"/>
              </w:rPr>
              <w:t>a’</w:t>
            </w:r>
            <w:r w:rsidRPr="00526ABA">
              <w:rPr>
                <w:i/>
                <w:snapToGrid w:val="0"/>
              </w:rPr>
              <w:t>…</w:t>
            </w:r>
            <w:r w:rsidRPr="00526ABA">
              <w:rPr>
                <w:b/>
                <w:bCs/>
                <w:i/>
                <w:snapToGrid w:val="0"/>
              </w:rPr>
              <w:t>‘</w:t>
            </w:r>
            <w:r w:rsidRPr="00526ABA">
              <w:rPr>
                <w:b/>
                <w:i/>
                <w:snapToGrid w:val="0"/>
              </w:rPr>
              <w:t>z’</w:t>
            </w:r>
            <w:r w:rsidRPr="00526ABA">
              <w:rPr>
                <w:i/>
                <w:snapToGrid w:val="0"/>
              </w:rPr>
              <w:t xml:space="preserve">, </w:t>
            </w:r>
            <w:r w:rsidRPr="00526ABA">
              <w:rPr>
                <w:b/>
                <w:bCs/>
                <w:i/>
                <w:snapToGrid w:val="0"/>
              </w:rPr>
              <w:t>‘</w:t>
            </w:r>
            <w:r w:rsidRPr="00526ABA">
              <w:rPr>
                <w:b/>
                <w:i/>
                <w:snapToGrid w:val="0"/>
              </w:rPr>
              <w:t>A’</w:t>
            </w:r>
            <w:r w:rsidRPr="00526ABA">
              <w:rPr>
                <w:i/>
                <w:snapToGrid w:val="0"/>
              </w:rPr>
              <w:t>…</w:t>
            </w:r>
            <w:r w:rsidRPr="00526ABA">
              <w:rPr>
                <w:b/>
                <w:bCs/>
                <w:i/>
                <w:snapToGrid w:val="0"/>
              </w:rPr>
              <w:t>‘</w:t>
            </w:r>
            <w:r w:rsidRPr="00526ABA">
              <w:rPr>
                <w:b/>
                <w:i/>
                <w:snapToGrid w:val="0"/>
              </w:rPr>
              <w:t>Z’</w:t>
            </w:r>
            <w:r w:rsidRPr="00526ABA">
              <w:rPr>
                <w:i/>
                <w:snapToGrid w:val="0"/>
              </w:rPr>
              <w:t xml:space="preserve"> (without umlauts), </w:t>
            </w:r>
            <w:r w:rsidRPr="00526ABA">
              <w:rPr>
                <w:b/>
                <w:bCs/>
                <w:i/>
                <w:snapToGrid w:val="0"/>
              </w:rPr>
              <w:t>‘</w:t>
            </w:r>
            <w:r w:rsidRPr="00526ABA">
              <w:rPr>
                <w:b/>
                <w:i/>
                <w:snapToGrid w:val="0"/>
              </w:rPr>
              <w:t>-’</w:t>
            </w:r>
            <w:r w:rsidRPr="00526ABA">
              <w:rPr>
                <w:i/>
                <w:snapToGrid w:val="0"/>
              </w:rPr>
              <w:t xml:space="preserve">, </w:t>
            </w:r>
            <w:r w:rsidRPr="00526ABA">
              <w:rPr>
                <w:b/>
                <w:bCs/>
                <w:i/>
                <w:snapToGrid w:val="0"/>
              </w:rPr>
              <w:t>‘</w:t>
            </w:r>
            <w:r w:rsidRPr="00526ABA">
              <w:rPr>
                <w:b/>
                <w:i/>
                <w:snapToGrid w:val="0"/>
              </w:rPr>
              <w:t>_</w:t>
            </w:r>
            <w:r w:rsidRPr="00526ABA">
              <w:rPr>
                <w:b/>
                <w:bCs/>
                <w:i/>
                <w:snapToGrid w:val="0"/>
              </w:rPr>
              <w:t>’</w:t>
            </w:r>
            <w:r w:rsidRPr="00526ABA">
              <w:rPr>
                <w:i/>
                <w:snapToGrid w:val="0"/>
              </w:rPr>
              <w:t xml:space="preserve">, </w:t>
            </w:r>
            <w:r w:rsidRPr="00526ABA">
              <w:rPr>
                <w:b/>
                <w:bCs/>
                <w:i/>
                <w:snapToGrid w:val="0"/>
              </w:rPr>
              <w:t>‘</w:t>
            </w:r>
            <w:r w:rsidRPr="00526ABA">
              <w:rPr>
                <w:b/>
                <w:i/>
                <w:snapToGrid w:val="0"/>
              </w:rPr>
              <w:t>.’</w:t>
            </w:r>
            <w:r w:rsidRPr="00526ABA">
              <w:rPr>
                <w:i/>
                <w:snapToGrid w:val="0"/>
              </w:rPr>
              <w:t xml:space="preserve">, and </w:t>
            </w:r>
            <w:r w:rsidRPr="00526ABA">
              <w:rPr>
                <w:b/>
                <w:bCs/>
                <w:i/>
                <w:snapToGrid w:val="0"/>
              </w:rPr>
              <w:t>‘</w:t>
            </w:r>
            <w:r w:rsidRPr="00526ABA">
              <w:rPr>
                <w:b/>
                <w:i/>
                <w:snapToGrid w:val="0"/>
              </w:rPr>
              <w:t>0’</w:t>
            </w:r>
            <w:r w:rsidRPr="00526ABA">
              <w:rPr>
                <w:i/>
                <w:snapToGrid w:val="0"/>
              </w:rPr>
              <w:t>…</w:t>
            </w:r>
            <w:r w:rsidRPr="00526ABA">
              <w:rPr>
                <w:b/>
                <w:bCs/>
                <w:i/>
                <w:snapToGrid w:val="0"/>
              </w:rPr>
              <w:t>‘</w:t>
            </w:r>
            <w:r w:rsidRPr="00526ABA">
              <w:rPr>
                <w:b/>
                <w:i/>
                <w:snapToGrid w:val="0"/>
              </w:rPr>
              <w:t>9’.</w:t>
            </w:r>
            <w:r w:rsidRPr="00526ABA">
              <w:rPr>
                <w:i/>
                <w:snapToGrid w:val="0"/>
              </w:rPr>
              <w:t xml:space="preserve"> Permitted characters for ISDN forwarding:</w:t>
            </w:r>
            <w:r w:rsidRPr="00526ABA">
              <w:rPr>
                <w:i/>
                <w:snapToGrid w:val="0"/>
              </w:rPr>
              <w:tab/>
            </w:r>
            <w:r w:rsidRPr="00526ABA">
              <w:rPr>
                <w:b/>
                <w:bCs/>
                <w:i/>
              </w:rPr>
              <w:t>‘</w:t>
            </w:r>
            <w:r w:rsidRPr="00526ABA">
              <w:rPr>
                <w:b/>
                <w:i/>
              </w:rPr>
              <w:t>0’</w:t>
            </w:r>
            <w:r w:rsidRPr="00526ABA">
              <w:rPr>
                <w:i/>
              </w:rPr>
              <w:t>...</w:t>
            </w:r>
            <w:r w:rsidRPr="00526ABA">
              <w:rPr>
                <w:b/>
                <w:bCs/>
                <w:i/>
              </w:rPr>
              <w:t>‘</w:t>
            </w:r>
            <w:r w:rsidRPr="00526ABA">
              <w:rPr>
                <w:b/>
                <w:i/>
              </w:rPr>
              <w:t>9</w:t>
            </w:r>
            <w:r w:rsidRPr="00526ABA">
              <w:rPr>
                <w:b/>
                <w:bCs/>
                <w:i/>
              </w:rPr>
              <w:t>’</w:t>
            </w:r>
          </w:p>
        </w:tc>
      </w:tr>
    </w:tbl>
    <w:p w:rsidR="00666CED" w:rsidRPr="00526ABA" w:rsidRDefault="00666CED" w:rsidP="00666CED">
      <w:pPr>
        <w:rPr>
          <w:rFonts w:cs="Arial"/>
          <w:szCs w:val="22"/>
        </w:rPr>
      </w:pPr>
    </w:p>
    <w:p w:rsidR="00666CED" w:rsidRPr="00526ABA" w:rsidRDefault="00666CED" w:rsidP="00666CED">
      <w:r w:rsidRPr="00526ABA">
        <w:t>The allocated AA ID will also be used for the interface for technical implementation of legal measures for information requests on traffic data (see Part B of this TR TKÜV).</w:t>
      </w:r>
      <w:bookmarkEnd w:id="627"/>
    </w:p>
    <w:p w:rsidR="00666CED" w:rsidRPr="00526ABA" w:rsidRDefault="00666CED" w:rsidP="00666CED"/>
    <w:p w:rsidR="00716BA8" w:rsidRPr="00526ABA" w:rsidRDefault="00716BA8">
      <w:pPr>
        <w:overflowPunct/>
        <w:autoSpaceDE/>
        <w:autoSpaceDN/>
        <w:adjustRightInd/>
        <w:spacing w:after="0"/>
        <w:textAlignment w:val="auto"/>
        <w:rPr>
          <w:rFonts w:eastAsia="MS Mincho"/>
          <w:b/>
          <w:color w:val="000000"/>
          <w:sz w:val="24"/>
        </w:rPr>
        <w:sectPr w:rsidR="00716BA8" w:rsidRPr="00526ABA" w:rsidSect="00F75585">
          <w:headerReference w:type="default" r:id="rId46"/>
          <w:headerReference w:type="first" r:id="rId47"/>
          <w:pgSz w:w="11906" w:h="16838" w:code="9"/>
          <w:pgMar w:top="851" w:right="851" w:bottom="851" w:left="1701" w:header="720" w:footer="578" w:gutter="0"/>
          <w:cols w:space="720"/>
          <w:docGrid w:linePitch="272"/>
        </w:sectPr>
      </w:pPr>
      <w:bookmarkStart w:id="628" w:name="_Toc425260048"/>
      <w:bookmarkStart w:id="629" w:name="_Toc426622463"/>
    </w:p>
    <w:p w:rsidR="00666CED" w:rsidRPr="00526ABA" w:rsidRDefault="00666CED" w:rsidP="00015EEF">
      <w:pPr>
        <w:pStyle w:val="Heading2"/>
      </w:pPr>
      <w:bookmarkStart w:id="630" w:name="_Toc61897714"/>
      <w:r w:rsidRPr="00526ABA">
        <w:lastRenderedPageBreak/>
        <w:t>Appendix X.3</w:t>
      </w:r>
      <w:r w:rsidRPr="00526ABA">
        <w:tab/>
        <w:t>Provisions for the registration and certification authority TKÜV-CA of the Federal Network Agency, Department IS16 (Policy)</w:t>
      </w:r>
      <w:bookmarkEnd w:id="628"/>
      <w:bookmarkEnd w:id="629"/>
      <w:bookmarkEnd w:id="630"/>
    </w:p>
    <w:p w:rsidR="008E3B30" w:rsidRPr="00526ABA" w:rsidRDefault="008E3B30" w:rsidP="009E5356">
      <w:pPr>
        <w:pStyle w:val="PlainText"/>
      </w:pPr>
    </w:p>
    <w:p w:rsidR="00E66639" w:rsidRPr="00526ABA" w:rsidRDefault="006C2C42" w:rsidP="009E5356">
      <w:pPr>
        <w:pStyle w:val="PlainText"/>
        <w:rPr>
          <w:rFonts w:ascii="Arial" w:hAnsi="Arial" w:cs="Arial"/>
        </w:rPr>
      </w:pPr>
      <w:r w:rsidRPr="00526ABA">
        <w:rPr>
          <w:rFonts w:ascii="Arial" w:hAnsi="Arial"/>
        </w:rPr>
        <w:t xml:space="preserve">The Federal Network Agency defines the regulations for the registration and certification authority TKÜV-CA and for participation in the Virtual Private Network (TKÜV-VPN). In doing so, it must take into account the respective state of the art (§ 14 TKÜV). </w:t>
      </w:r>
    </w:p>
    <w:p w:rsidR="00E66639" w:rsidRPr="00526ABA" w:rsidRDefault="00E66639" w:rsidP="009E5356">
      <w:pPr>
        <w:pStyle w:val="PlainText"/>
        <w:rPr>
          <w:rFonts w:ascii="Arial" w:hAnsi="Arial" w:cs="Arial"/>
        </w:rPr>
      </w:pPr>
    </w:p>
    <w:p w:rsidR="009E5356" w:rsidRPr="00526ABA" w:rsidRDefault="009E5356" w:rsidP="009E5356">
      <w:pPr>
        <w:pStyle w:val="PlainText"/>
        <w:rPr>
          <w:rFonts w:ascii="Arial" w:hAnsi="Arial" w:cs="Arial"/>
        </w:rPr>
      </w:pPr>
      <w:r w:rsidRPr="00526ABA">
        <w:rPr>
          <w:rFonts w:ascii="Arial" w:hAnsi="Arial"/>
        </w:rPr>
        <w:t xml:space="preserve">If, in the course of further development of the state of the art, stricter requirements are to be placed on the precautions to be taken or if the need arises to change precautions already taken, the VPN subscribers shall make the necessary adjustments in accordance with the specifications of the Federal Network Agency within a period to be specified by it in each individual case. </w:t>
      </w:r>
    </w:p>
    <w:p w:rsidR="003129E7" w:rsidRPr="00526ABA" w:rsidRDefault="003129E7" w:rsidP="009E5356">
      <w:pPr>
        <w:pStyle w:val="PlainText"/>
        <w:rPr>
          <w:rFonts w:ascii="Arial" w:hAnsi="Arial" w:cs="Arial"/>
        </w:rPr>
      </w:pPr>
    </w:p>
    <w:p w:rsidR="008E3B30" w:rsidRPr="00526ABA" w:rsidRDefault="003129E7" w:rsidP="00503483">
      <w:pPr>
        <w:pStyle w:val="PlainText"/>
        <w:rPr>
          <w:rFonts w:cs="Arial"/>
        </w:rPr>
      </w:pPr>
      <w:r w:rsidRPr="00526ABA">
        <w:rPr>
          <w:rFonts w:ascii="Arial" w:hAnsi="Arial"/>
        </w:rPr>
        <w:t>The currently valid policy is available for download at: http://</w:t>
      </w:r>
      <w:hyperlink r:id="rId48" w:history="1">
        <w:r w:rsidRPr="00526ABA">
          <w:rPr>
            <w:rFonts w:ascii="Arial" w:hAnsi="Arial"/>
          </w:rPr>
          <w:t>www.bundesnetzagentur.de/tku</w:t>
        </w:r>
      </w:hyperlink>
    </w:p>
    <w:p w:rsidR="00CA20E4" w:rsidRPr="00526ABA" w:rsidRDefault="00CA20E4" w:rsidP="00503483">
      <w:pPr>
        <w:pStyle w:val="PlainText"/>
        <w:rPr>
          <w:rFonts w:cs="Arial"/>
        </w:rPr>
      </w:pPr>
    </w:p>
    <w:p w:rsidR="009E5356" w:rsidRPr="00526ABA" w:rsidRDefault="008E3B30" w:rsidP="00015EEF">
      <w:pPr>
        <w:pStyle w:val="Heading2"/>
      </w:pPr>
      <w:bookmarkStart w:id="631" w:name="_Toc61897715"/>
      <w:r w:rsidRPr="00526ABA">
        <w:t>1</w:t>
      </w:r>
      <w:r w:rsidRPr="00526ABA">
        <w:tab/>
        <w:t>General</w:t>
      </w:r>
      <w:bookmarkEnd w:id="631"/>
    </w:p>
    <w:p w:rsidR="00D30CFB" w:rsidRPr="00526ABA" w:rsidRDefault="00D30CFB" w:rsidP="00F1134B">
      <w:pPr>
        <w:pStyle w:val="Heading3"/>
      </w:pPr>
      <w:bookmarkStart w:id="632" w:name="_Toc522776112"/>
      <w:r w:rsidRPr="00526ABA">
        <w:t>1.1</w:t>
      </w:r>
      <w:r w:rsidRPr="00526ABA">
        <w:tab/>
        <w:t>Introduction</w:t>
      </w:r>
      <w:bookmarkEnd w:id="632"/>
    </w:p>
    <w:p w:rsidR="00D30CFB" w:rsidRPr="00526ABA" w:rsidRDefault="00D30CFB" w:rsidP="00D30CFB">
      <w:pPr>
        <w:pStyle w:val="BodyText3"/>
        <w:rPr>
          <w:sz w:val="20"/>
        </w:rPr>
      </w:pPr>
      <w:r w:rsidRPr="00526ABA">
        <w:rPr>
          <w:sz w:val="20"/>
        </w:rPr>
        <w:t>This policy contains the provisions on the Registration and Certification Authority of the Federal Network Agency, Department IS16 (TKÜV-CA) for participation in the Virtual Private Network ‘TKÜV-VPN’ and the details to be provided by subnet operators for the administration of the Public Key Infrastructure (PKI) as well as a description of the overall process.</w:t>
      </w:r>
    </w:p>
    <w:p w:rsidR="00D30CFB" w:rsidRPr="00526ABA" w:rsidRDefault="00D30CFB" w:rsidP="00D30CFB">
      <w:pPr>
        <w:pStyle w:val="BodyText3"/>
        <w:rPr>
          <w:sz w:val="20"/>
        </w:rPr>
      </w:pPr>
      <w:r w:rsidRPr="00526ABA">
        <w:rPr>
          <w:sz w:val="20"/>
        </w:rPr>
        <w:t>These provisions are mandatory for both the authorised agencies participating in the procedure and the subjects under § 110 and/or § 113 TKG as subnet operators of the VPN.</w:t>
      </w:r>
    </w:p>
    <w:p w:rsidR="00D30CFB" w:rsidRPr="00526ABA" w:rsidRDefault="00D30CFB" w:rsidP="00F1134B">
      <w:pPr>
        <w:pStyle w:val="Heading3"/>
      </w:pPr>
      <w:bookmarkStart w:id="633" w:name="_Toc522776113"/>
      <w:r w:rsidRPr="00526ABA">
        <w:t>1.2</w:t>
      </w:r>
      <w:r w:rsidRPr="00526ABA">
        <w:tab/>
        <w:t>Identity of the Registration and Certification Authority TKÜV-CA</w:t>
      </w:r>
      <w:bookmarkEnd w:id="633"/>
    </w:p>
    <w:p w:rsidR="00D30CFB" w:rsidRPr="00526ABA" w:rsidRDefault="00D30CFB" w:rsidP="00D30CFB">
      <w:pPr>
        <w:ind w:left="2124" w:hanging="2124"/>
      </w:pPr>
      <w:r w:rsidRPr="00526ABA">
        <w:t>Address:</w:t>
      </w:r>
      <w:r w:rsidRPr="00526ABA">
        <w:tab/>
        <w:t>Federal Network Agency</w:t>
      </w:r>
      <w:r w:rsidRPr="00526ABA">
        <w:br/>
        <w:t>Department IS 16</w:t>
      </w:r>
      <w:r w:rsidRPr="00526ABA">
        <w:br/>
        <w:t>Canisiusstraße 21</w:t>
      </w:r>
      <w:r w:rsidRPr="00526ABA">
        <w:br/>
        <w:t>D-55122 Mainz</w:t>
      </w:r>
      <w:r w:rsidRPr="00526ABA">
        <w:br/>
        <w:t>E-mail: is16.postfach@bnetza.de</w:t>
      </w:r>
    </w:p>
    <w:p w:rsidR="00D30CFB" w:rsidRPr="00526ABA" w:rsidRDefault="00D30CFB" w:rsidP="00D30CFB">
      <w:r w:rsidRPr="00526ABA">
        <w:rPr>
          <w:b/>
          <w:u w:val="single"/>
        </w:rPr>
        <w:t>Note on e-mail transmission:</w:t>
      </w:r>
      <w:r w:rsidRPr="00526ABA">
        <w:t xml:space="preserve"> When sending confidential information (e.g. </w:t>
      </w:r>
      <w:r w:rsidRPr="00526ABA">
        <w:sym w:font="Wingdings" w:char="F0E0"/>
      </w:r>
      <w:r w:rsidRPr="00526ABA">
        <w:t xml:space="preserve"> application for VPN participation) by e-mail, PGP encryption software should be used.</w:t>
      </w:r>
    </w:p>
    <w:p w:rsidR="00D30CFB" w:rsidRPr="00526ABA" w:rsidRDefault="00D30CFB" w:rsidP="00F1134B">
      <w:pPr>
        <w:pStyle w:val="Heading3"/>
      </w:pPr>
      <w:bookmarkStart w:id="634" w:name="_Toc522776114"/>
      <w:r w:rsidRPr="00526ABA">
        <w:t>1.3</w:t>
      </w:r>
      <w:r w:rsidRPr="00526ABA">
        <w:tab/>
        <w:t>General information services provided by the TKÜV-CA</w:t>
      </w:r>
      <w:bookmarkEnd w:id="634"/>
    </w:p>
    <w:p w:rsidR="00D30CFB" w:rsidRPr="00526ABA" w:rsidRDefault="00D30CFB" w:rsidP="00D30CFB">
      <w:r w:rsidRPr="00526ABA">
        <w:t xml:space="preserve">Additional details and requirements of the TKÜV-CA are made available on the website of the Federal Network Authority </w:t>
      </w:r>
      <w:hyperlink r:id="rId49" w:history="1">
        <w:r w:rsidRPr="00526ABA">
          <w:t>www.bundesnetzagentur.de/tku</w:t>
        </w:r>
      </w:hyperlink>
      <w:r w:rsidRPr="00526ABA">
        <w:t>.</w:t>
      </w:r>
    </w:p>
    <w:p w:rsidR="00D30CFB" w:rsidRPr="00526ABA" w:rsidRDefault="00D30CFB" w:rsidP="00F1134B">
      <w:pPr>
        <w:pStyle w:val="Heading3"/>
      </w:pPr>
      <w:bookmarkStart w:id="635" w:name="_Toc522776115"/>
      <w:r w:rsidRPr="00526ABA">
        <w:t>1.4</w:t>
      </w:r>
      <w:r w:rsidRPr="00526ABA">
        <w:tab/>
        <w:t>Validity of this document</w:t>
      </w:r>
      <w:bookmarkEnd w:id="635"/>
    </w:p>
    <w:p w:rsidR="00D30CFB" w:rsidRPr="00526ABA" w:rsidRDefault="00D30CFB" w:rsidP="00D30CFB">
      <w:pPr>
        <w:pStyle w:val="BodyText3"/>
        <w:rPr>
          <w:sz w:val="20"/>
          <w:szCs w:val="20"/>
        </w:rPr>
      </w:pPr>
      <w:r w:rsidRPr="00526ABA">
        <w:rPr>
          <w:sz w:val="20"/>
          <w:szCs w:val="20"/>
        </w:rPr>
        <w:t>This document is edition 2.1.1; it will be valid for the period of operation of the TKÜV VPN until it is revoked or a new edition is published. Details on the validity of this document will be published via the general information services of the TKÜV-CA on the above Internet address.</w:t>
      </w:r>
    </w:p>
    <w:p w:rsidR="00D30CFB" w:rsidRPr="00526ABA" w:rsidRDefault="00D30CFB" w:rsidP="00015EEF">
      <w:pPr>
        <w:pStyle w:val="Heading2"/>
      </w:pPr>
      <w:bookmarkStart w:id="636" w:name="_Toc61897716"/>
      <w:r w:rsidRPr="00526ABA">
        <w:t>2</w:t>
      </w:r>
      <w:r w:rsidRPr="00526ABA">
        <w:tab/>
      </w:r>
      <w:bookmarkStart w:id="637" w:name="_Toc522776116"/>
      <w:r w:rsidRPr="00526ABA">
        <w:t>Services provided by the TKÜV-CA</w:t>
      </w:r>
      <w:bookmarkEnd w:id="636"/>
      <w:bookmarkEnd w:id="637"/>
    </w:p>
    <w:p w:rsidR="00D30CFB" w:rsidRPr="00526ABA" w:rsidRDefault="008455F4" w:rsidP="00F1134B">
      <w:pPr>
        <w:pStyle w:val="Heading3"/>
      </w:pPr>
      <w:bookmarkStart w:id="638" w:name="_Toc522776117"/>
      <w:r w:rsidRPr="00526ABA">
        <w:t>2.1</w:t>
      </w:r>
      <w:r w:rsidRPr="00526ABA">
        <w:tab/>
        <w:t>Generation of the certificates, management of the Certification Authority</w:t>
      </w:r>
      <w:bookmarkEnd w:id="638"/>
    </w:p>
    <w:p w:rsidR="00D30CFB" w:rsidRPr="00526ABA" w:rsidRDefault="00D30CFB" w:rsidP="00D30CFB">
      <w:pPr>
        <w:pStyle w:val="BodyText3"/>
        <w:rPr>
          <w:sz w:val="20"/>
        </w:rPr>
      </w:pPr>
      <w:r w:rsidRPr="00526ABA">
        <w:rPr>
          <w:sz w:val="20"/>
        </w:rPr>
        <w:t>The TKÜV-CA creates and manages the certificates for participation in the TKÜV-VPN and for secure transmission between obligated parties and authorised agencies. To this end, it registers the relevant participants, creates for each participant the cryptographic key required for the authentication of his/her systems, and certifies this key using its own CA key. The certificates thus produced are stored on a smart card supplied by the respective participant.</w:t>
      </w:r>
    </w:p>
    <w:p w:rsidR="00D30CFB" w:rsidRPr="00526ABA" w:rsidRDefault="00D30CFB" w:rsidP="00D30CFB">
      <w:pPr>
        <w:pStyle w:val="BodyText3"/>
        <w:rPr>
          <w:sz w:val="20"/>
        </w:rPr>
      </w:pPr>
      <w:r w:rsidRPr="00526ABA">
        <w:rPr>
          <w:sz w:val="20"/>
        </w:rPr>
        <w:t xml:space="preserve">The TKÜV-CA also creates and maintains the Access Control List (ACL) based on the details supplied by the participants, making this list available for use by the cryptosystems via an LDAP directory service. In </w:t>
      </w:r>
      <w:r w:rsidRPr="00526ABA">
        <w:rPr>
          <w:sz w:val="20"/>
        </w:rPr>
        <w:lastRenderedPageBreak/>
        <w:t>order to administer any present local routers, the required associated IP addresses of the ACL are made available on request to the subnet operators.</w:t>
      </w:r>
    </w:p>
    <w:p w:rsidR="00D30CFB" w:rsidRPr="00526ABA" w:rsidRDefault="00D30CFB" w:rsidP="00D30CFB">
      <w:pPr>
        <w:pStyle w:val="BodyText3"/>
        <w:rPr>
          <w:sz w:val="20"/>
        </w:rPr>
      </w:pPr>
      <w:r w:rsidRPr="00526ABA">
        <w:rPr>
          <w:sz w:val="20"/>
        </w:rPr>
        <w:t>To verify the security relationships or the used cryptosystems, the TKÜV-CA operates a test device which is kept on standby in case of failure. The system does not allow the Federal Network Agency to test the security relationships between the obligated parties and authorised agencies.</w:t>
      </w:r>
    </w:p>
    <w:p w:rsidR="00D30CFB" w:rsidRPr="00526ABA" w:rsidRDefault="008455F4" w:rsidP="00F1134B">
      <w:pPr>
        <w:pStyle w:val="Heading3"/>
      </w:pPr>
      <w:bookmarkStart w:id="639" w:name="_Toc522776118"/>
      <w:r w:rsidRPr="00526ABA">
        <w:t>2.2</w:t>
      </w:r>
      <w:r w:rsidRPr="00526ABA">
        <w:tab/>
        <w:t>Security of the CA system</w:t>
      </w:r>
      <w:bookmarkEnd w:id="639"/>
    </w:p>
    <w:p w:rsidR="00D30CFB" w:rsidRPr="00526ABA" w:rsidRDefault="00D30CFB" w:rsidP="00D30CFB">
      <w:pPr>
        <w:pStyle w:val="BodyText3"/>
        <w:rPr>
          <w:sz w:val="20"/>
        </w:rPr>
      </w:pPr>
      <w:r w:rsidRPr="00526ABA">
        <w:rPr>
          <w:sz w:val="20"/>
        </w:rPr>
        <w:t>All technical devices of the TKÜV-CA which are required to operate the TKÜV-VPN are located in special access-controlled areas. Dedicated computers are used for the services of the TKÜV-CA; communication between the cryptosystems operated within the VPN and the directory service and associated central management is itself secured by means of a cryptographic procedure.</w:t>
      </w:r>
    </w:p>
    <w:p w:rsidR="00D30CFB" w:rsidRPr="00526ABA" w:rsidRDefault="00D30CFB" w:rsidP="00D30CFB">
      <w:pPr>
        <w:pStyle w:val="BodyText3"/>
        <w:rPr>
          <w:sz w:val="20"/>
        </w:rPr>
      </w:pPr>
      <w:r w:rsidRPr="00526ABA">
        <w:rPr>
          <w:sz w:val="20"/>
        </w:rPr>
        <w:t>The creation of certificates and maintenance of the ACL takes place in accordance with the “four eyes principle”.</w:t>
      </w:r>
    </w:p>
    <w:p w:rsidR="00D30CFB" w:rsidRPr="00526ABA" w:rsidRDefault="00D30CFB" w:rsidP="00D30CFB">
      <w:pPr>
        <w:pStyle w:val="BodyText3"/>
        <w:rPr>
          <w:sz w:val="20"/>
        </w:rPr>
      </w:pPr>
      <w:r w:rsidRPr="00526ABA">
        <w:rPr>
          <w:sz w:val="20"/>
        </w:rPr>
        <w:t>The operation of the devices of the TKÜV-CA is provided with support from the manufacturer of the systems. These contractual provisions do not relate to the systems used by the authorised agencies and the subjects.</w:t>
      </w:r>
    </w:p>
    <w:p w:rsidR="00D30CFB" w:rsidRPr="00526ABA" w:rsidRDefault="008455F4" w:rsidP="00015EEF">
      <w:pPr>
        <w:pStyle w:val="Heading2"/>
      </w:pPr>
      <w:bookmarkStart w:id="640" w:name="_Toc61897717"/>
      <w:r w:rsidRPr="00526ABA">
        <w:t>3</w:t>
      </w:r>
      <w:r w:rsidRPr="00526ABA">
        <w:tab/>
      </w:r>
      <w:bookmarkStart w:id="641" w:name="_Toc522776119"/>
      <w:r w:rsidRPr="00526ABA">
        <w:t>Requirements for participants</w:t>
      </w:r>
      <w:bookmarkEnd w:id="640"/>
      <w:bookmarkEnd w:id="641"/>
    </w:p>
    <w:p w:rsidR="00D30CFB" w:rsidRPr="00526ABA" w:rsidRDefault="00D30CFB" w:rsidP="00D30CFB">
      <w:pPr>
        <w:pStyle w:val="BodyText3"/>
        <w:rPr>
          <w:sz w:val="20"/>
          <w:szCs w:val="20"/>
        </w:rPr>
      </w:pPr>
      <w:r w:rsidRPr="00526ABA">
        <w:rPr>
          <w:sz w:val="20"/>
          <w:szCs w:val="20"/>
        </w:rPr>
        <w:t>Participants in the TKÜV-VPN as defined in this Policy are the authorised agencies and the obligated parties, with their respective subnets.</w:t>
      </w:r>
    </w:p>
    <w:p w:rsidR="00D30CFB" w:rsidRPr="00526ABA" w:rsidRDefault="00D30CFB" w:rsidP="00D30CFB">
      <w:pPr>
        <w:pStyle w:val="BodyText3"/>
        <w:rPr>
          <w:sz w:val="20"/>
          <w:szCs w:val="20"/>
        </w:rPr>
      </w:pPr>
      <w:r w:rsidRPr="00526ABA">
        <w:rPr>
          <w:sz w:val="20"/>
          <w:szCs w:val="20"/>
        </w:rPr>
        <w:t>Participants shall appoint one CA officer for each TKÜV-CA and, where appropriate, one representative, who will be the liaison for the relevant subnets and, in particular, will be responsible for security.</w:t>
      </w:r>
    </w:p>
    <w:p w:rsidR="00D30CFB" w:rsidRPr="00526ABA" w:rsidRDefault="00D30CFB" w:rsidP="00D30CFB">
      <w:pPr>
        <w:pStyle w:val="BodyText3"/>
        <w:rPr>
          <w:sz w:val="20"/>
          <w:szCs w:val="20"/>
        </w:rPr>
      </w:pPr>
      <w:r w:rsidRPr="00526ABA">
        <w:rPr>
          <w:sz w:val="20"/>
          <w:szCs w:val="20"/>
        </w:rPr>
        <w:t>In urgent situations, the CA officers will receive the required information from the CA administrator via phone, e-mail or normal post. It should be ensured that these messages are retrieved quickly.</w:t>
      </w:r>
    </w:p>
    <w:p w:rsidR="00D30CFB" w:rsidRPr="00526ABA" w:rsidRDefault="00D30CFB" w:rsidP="00F1134B">
      <w:pPr>
        <w:pStyle w:val="BodyText3"/>
        <w:keepNext/>
        <w:rPr>
          <w:sz w:val="20"/>
          <w:szCs w:val="20"/>
        </w:rPr>
      </w:pPr>
      <w:r w:rsidRPr="00526ABA">
        <w:rPr>
          <w:sz w:val="20"/>
          <w:szCs w:val="20"/>
        </w:rPr>
        <w:t>The following requirements apply to CA officers and their representatives:</w:t>
      </w:r>
    </w:p>
    <w:p w:rsidR="00D30CFB" w:rsidRPr="00526ABA" w:rsidRDefault="00D30CFB" w:rsidP="00D30CFB">
      <w:pPr>
        <w:numPr>
          <w:ilvl w:val="0"/>
          <w:numId w:val="42"/>
        </w:numPr>
      </w:pPr>
      <w:r w:rsidRPr="00526ABA">
        <w:t>The smart cards written by the TKÜV-CA should be handled with normal caution to prevent abuse by unauthorised persons and may only be passed on to persons entrusted with the operation or administration of the relevant cryptosystems.</w:t>
      </w:r>
    </w:p>
    <w:p w:rsidR="00D30CFB" w:rsidRPr="00526ABA" w:rsidRDefault="00D30CFB" w:rsidP="00D30CFB">
      <w:pPr>
        <w:numPr>
          <w:ilvl w:val="0"/>
          <w:numId w:val="42"/>
        </w:numPr>
      </w:pPr>
      <w:r w:rsidRPr="00526ABA">
        <w:t>The smart cards should be returned for deletion of their content upon request from the TKÜV-CA, e.g. in case of security defects discovered later.</w:t>
      </w:r>
    </w:p>
    <w:p w:rsidR="00D30CFB" w:rsidRPr="00526ABA" w:rsidRDefault="00D30CFB" w:rsidP="00D30CFB">
      <w:pPr>
        <w:numPr>
          <w:ilvl w:val="0"/>
          <w:numId w:val="42"/>
        </w:numPr>
      </w:pPr>
      <w:r w:rsidRPr="00526ABA">
        <w:t>If there are grounds to disable a certificate (e.g. company shutdown, loss of the smart card, abuse), this should be reported to the TKÜV-CA immediately so that the required measures (e.g. disabling in the directory service, revocation of the certificate) can be taken.</w:t>
      </w:r>
    </w:p>
    <w:p w:rsidR="00D30CFB" w:rsidRPr="00526ABA" w:rsidRDefault="00D30CFB" w:rsidP="00D30CFB">
      <w:pPr>
        <w:numPr>
          <w:ilvl w:val="0"/>
          <w:numId w:val="42"/>
        </w:numPr>
      </w:pPr>
      <w:r w:rsidRPr="00526ABA">
        <w:t>Otherwise, the requirements of the TKÜV shall apply, particularly § 15 of the TKÜV (confidentiality).</w:t>
      </w:r>
    </w:p>
    <w:p w:rsidR="00D30CFB" w:rsidRPr="00526ABA" w:rsidRDefault="008455F4" w:rsidP="00015EEF">
      <w:pPr>
        <w:pStyle w:val="Heading2"/>
      </w:pPr>
      <w:bookmarkStart w:id="642" w:name="_Toc61897718"/>
      <w:r w:rsidRPr="00526ABA">
        <w:t>4</w:t>
      </w:r>
      <w:r w:rsidRPr="00526ABA">
        <w:tab/>
      </w:r>
      <w:bookmarkStart w:id="643" w:name="_Toc522776120"/>
      <w:r w:rsidRPr="00526ABA">
        <w:t>Rules for registration</w:t>
      </w:r>
      <w:bookmarkEnd w:id="642"/>
      <w:bookmarkEnd w:id="643"/>
    </w:p>
    <w:p w:rsidR="00D30CFB" w:rsidRPr="00526ABA" w:rsidRDefault="00D30CFB" w:rsidP="00D30CFB">
      <w:pPr>
        <w:pStyle w:val="BodyText3"/>
        <w:rPr>
          <w:sz w:val="20"/>
          <w:szCs w:val="20"/>
        </w:rPr>
      </w:pPr>
      <w:r w:rsidRPr="00526ABA">
        <w:rPr>
          <w:sz w:val="20"/>
          <w:szCs w:val="20"/>
        </w:rPr>
        <w:t>To facilitate registration, a set of instructions, a registration form and the IP configuration of the cryptosystems will be made available at the Internet address of the TKÜV-CA (</w:t>
      </w:r>
      <w:r w:rsidRPr="00526ABA">
        <w:rPr>
          <w:sz w:val="20"/>
          <w:szCs w:val="20"/>
        </w:rPr>
        <w:sym w:font="Wingdings" w:char="F0E0"/>
      </w:r>
      <w:r w:rsidRPr="00526ABA">
        <w:rPr>
          <w:sz w:val="20"/>
          <w:szCs w:val="20"/>
        </w:rPr>
        <w:t xml:space="preserve"> VPN participation application form).</w:t>
      </w:r>
    </w:p>
    <w:p w:rsidR="00D30CFB" w:rsidRPr="00526ABA" w:rsidRDefault="008455F4" w:rsidP="00F1134B">
      <w:pPr>
        <w:pStyle w:val="Heading3"/>
      </w:pPr>
      <w:bookmarkStart w:id="644" w:name="_Toc522776121"/>
      <w:r w:rsidRPr="00526ABA">
        <w:t>4.1</w:t>
      </w:r>
      <w:r w:rsidRPr="00526ABA">
        <w:tab/>
        <w:t>Registration of the authorised agencies</w:t>
      </w:r>
      <w:bookmarkEnd w:id="644"/>
    </w:p>
    <w:p w:rsidR="00D30CFB" w:rsidRPr="00526ABA" w:rsidRDefault="00D30CFB" w:rsidP="00D30CFB">
      <w:pPr>
        <w:pStyle w:val="BodyText3"/>
        <w:rPr>
          <w:sz w:val="20"/>
          <w:szCs w:val="20"/>
        </w:rPr>
      </w:pPr>
      <w:r w:rsidRPr="00526ABA">
        <w:rPr>
          <w:sz w:val="20"/>
          <w:szCs w:val="20"/>
        </w:rPr>
        <w:t>Since the relevant authorised agencies can be identified uniquely, there will be no verification of personal identity. Registration or issuance of a smart card is requested from the TKÜV-CA by e-mail and in writing, together with all the required details, by a CA officer appointed by the authorised agency.</w:t>
      </w:r>
    </w:p>
    <w:p w:rsidR="00D30CFB" w:rsidRPr="00526ABA" w:rsidRDefault="00D30CFB" w:rsidP="00D30CFB">
      <w:pPr>
        <w:pStyle w:val="BodyText3"/>
        <w:rPr>
          <w:sz w:val="20"/>
          <w:szCs w:val="20"/>
        </w:rPr>
      </w:pPr>
      <w:r w:rsidRPr="00526ABA">
        <w:rPr>
          <w:sz w:val="20"/>
          <w:szCs w:val="20"/>
        </w:rPr>
        <w:t>The TKÜV-CA should be informed immediately of new registrations and of the change or removal of a CA officer or representative (</w:t>
      </w:r>
      <w:r w:rsidRPr="00526ABA">
        <w:rPr>
          <w:sz w:val="20"/>
          <w:szCs w:val="20"/>
        </w:rPr>
        <w:sym w:font="Wingdings" w:char="F0E0"/>
      </w:r>
      <w:r w:rsidRPr="00526ABA">
        <w:rPr>
          <w:sz w:val="20"/>
          <w:szCs w:val="20"/>
        </w:rPr>
        <w:t xml:space="preserve"> VPN participation request); these changes do not require replacement of the smart card.</w:t>
      </w:r>
    </w:p>
    <w:p w:rsidR="00D30CFB" w:rsidRPr="00526ABA" w:rsidRDefault="008455F4" w:rsidP="00F1134B">
      <w:pPr>
        <w:pStyle w:val="Heading3"/>
      </w:pPr>
      <w:bookmarkStart w:id="645" w:name="_Toc522776122"/>
      <w:r w:rsidRPr="00526ABA">
        <w:t>4.2</w:t>
      </w:r>
      <w:r w:rsidRPr="00526ABA">
        <w:tab/>
        <w:t>Registration of the obligated parties</w:t>
      </w:r>
      <w:bookmarkEnd w:id="645"/>
    </w:p>
    <w:p w:rsidR="00D30CFB" w:rsidRPr="00526ABA" w:rsidRDefault="00D30CFB" w:rsidP="00D30CFB">
      <w:pPr>
        <w:pStyle w:val="BodyText3"/>
        <w:rPr>
          <w:sz w:val="20"/>
          <w:szCs w:val="20"/>
        </w:rPr>
      </w:pPr>
      <w:r w:rsidRPr="00526ABA">
        <w:rPr>
          <w:sz w:val="20"/>
          <w:szCs w:val="20"/>
        </w:rPr>
        <w:t>Obligated parties are each registered through verification of their personal identity by means of an identity card or passport.</w:t>
      </w:r>
    </w:p>
    <w:p w:rsidR="00D30CFB" w:rsidRPr="00526ABA" w:rsidRDefault="00D30CFB" w:rsidP="00D30CFB">
      <w:pPr>
        <w:pStyle w:val="BodyText3"/>
        <w:rPr>
          <w:sz w:val="20"/>
          <w:szCs w:val="20"/>
        </w:rPr>
      </w:pPr>
      <w:r w:rsidRPr="00526ABA">
        <w:rPr>
          <w:sz w:val="20"/>
          <w:szCs w:val="20"/>
        </w:rPr>
        <w:lastRenderedPageBreak/>
        <w:t>The appointed CA officers or representatives appointed by those responsible within the undertaking should preferably be persons entrusted with the organisational management of the technical facilities used to implement the surveillance actions, e.g. the persons appointed under § 19 of the TKÜV or others charged with the tasks of an administrator.</w:t>
      </w:r>
    </w:p>
    <w:p w:rsidR="00D30CFB" w:rsidRPr="00526ABA" w:rsidRDefault="00D30CFB" w:rsidP="00D30CFB">
      <w:pPr>
        <w:pStyle w:val="BodyText3"/>
        <w:rPr>
          <w:sz w:val="20"/>
          <w:szCs w:val="20"/>
        </w:rPr>
      </w:pPr>
      <w:r w:rsidRPr="00526ABA">
        <w:rPr>
          <w:sz w:val="20"/>
          <w:szCs w:val="20"/>
        </w:rPr>
        <w:t>Registration or issuance of a smart card is requested from the TKÜV-CA by the CA officer by e-mail and in writing (</w:t>
      </w:r>
      <w:r w:rsidRPr="00526ABA">
        <w:rPr>
          <w:sz w:val="20"/>
          <w:szCs w:val="20"/>
        </w:rPr>
        <w:sym w:font="Wingdings" w:char="F0E0"/>
      </w:r>
      <w:r w:rsidRPr="00526ABA">
        <w:rPr>
          <w:sz w:val="20"/>
          <w:szCs w:val="20"/>
        </w:rPr>
        <w:t xml:space="preserve"> VPN participation request) together with all the required details of the persons for whom registration is requested.</w:t>
      </w:r>
    </w:p>
    <w:p w:rsidR="00D30CFB" w:rsidRPr="00526ABA" w:rsidRDefault="00D30CFB" w:rsidP="00D30CFB">
      <w:pPr>
        <w:pStyle w:val="BodyText3"/>
        <w:rPr>
          <w:sz w:val="20"/>
          <w:szCs w:val="20"/>
        </w:rPr>
      </w:pPr>
      <w:r w:rsidRPr="00526ABA">
        <w:rPr>
          <w:sz w:val="20"/>
          <w:szCs w:val="20"/>
        </w:rPr>
        <w:t>Registration is normally done at the TKÜV-CA.</w:t>
      </w:r>
    </w:p>
    <w:p w:rsidR="00D30CFB" w:rsidRPr="00526ABA" w:rsidRDefault="00D30CFB" w:rsidP="00D30CFB">
      <w:pPr>
        <w:pStyle w:val="BodyText3"/>
        <w:rPr>
          <w:sz w:val="20"/>
          <w:szCs w:val="20"/>
        </w:rPr>
      </w:pPr>
      <w:r w:rsidRPr="00526ABA">
        <w:rPr>
          <w:sz w:val="20"/>
          <w:szCs w:val="20"/>
        </w:rPr>
        <w:t>New registration becomes necessary when a registered person of the obligated party is replaced. The removal of a registered person or a change in the legal status of the subject should immediately be notified to the TKÜV-CA (</w:t>
      </w:r>
      <w:r w:rsidRPr="00526ABA">
        <w:rPr>
          <w:sz w:val="20"/>
          <w:szCs w:val="20"/>
        </w:rPr>
        <w:sym w:font="Wingdings" w:char="F0E0"/>
      </w:r>
      <w:r w:rsidRPr="00526ABA">
        <w:rPr>
          <w:sz w:val="20"/>
          <w:szCs w:val="20"/>
        </w:rPr>
        <w:t xml:space="preserve"> VPN participation request); these changes do not require replacement of the smart card.</w:t>
      </w:r>
    </w:p>
    <w:p w:rsidR="00D30CFB" w:rsidRPr="00526ABA" w:rsidRDefault="008455F4" w:rsidP="00015EEF">
      <w:pPr>
        <w:pStyle w:val="Heading2"/>
      </w:pPr>
      <w:bookmarkStart w:id="646" w:name="_Toc61897719"/>
      <w:r w:rsidRPr="00526ABA">
        <w:t>5</w:t>
      </w:r>
      <w:r w:rsidRPr="00526ABA">
        <w:tab/>
      </w:r>
      <w:bookmarkStart w:id="647" w:name="_Toc522776123"/>
      <w:r w:rsidRPr="00526ABA">
        <w:t>Rules for certification</w:t>
      </w:r>
      <w:bookmarkEnd w:id="646"/>
      <w:bookmarkEnd w:id="647"/>
    </w:p>
    <w:p w:rsidR="00D30CFB" w:rsidRPr="00526ABA" w:rsidRDefault="00D30CFB" w:rsidP="00D30CFB">
      <w:pPr>
        <w:pStyle w:val="BodyText3"/>
        <w:rPr>
          <w:sz w:val="20"/>
        </w:rPr>
      </w:pPr>
      <w:r w:rsidRPr="00526ABA">
        <w:rPr>
          <w:sz w:val="20"/>
        </w:rPr>
        <w:t>The TKÜV-CA issues certificates only for the entire TKÜV-VPN process.</w:t>
      </w:r>
    </w:p>
    <w:p w:rsidR="00D30CFB" w:rsidRPr="00526ABA" w:rsidRDefault="00D30CFB" w:rsidP="00D30CFB">
      <w:pPr>
        <w:pStyle w:val="BodyText3"/>
        <w:rPr>
          <w:sz w:val="20"/>
        </w:rPr>
      </w:pPr>
      <w:r w:rsidRPr="00526ABA">
        <w:rPr>
          <w:sz w:val="20"/>
        </w:rPr>
        <w:t>A set of instructions and forms for certification will be made available at the Internet address of the TKÜV-CA.</w:t>
      </w:r>
    </w:p>
    <w:p w:rsidR="00D30CFB" w:rsidRPr="00526ABA" w:rsidRDefault="00D30CFB" w:rsidP="00D30CFB">
      <w:pPr>
        <w:pStyle w:val="BodyText3"/>
        <w:rPr>
          <w:sz w:val="20"/>
        </w:rPr>
      </w:pPr>
      <w:r w:rsidRPr="00526ABA">
        <w:rPr>
          <w:sz w:val="20"/>
        </w:rPr>
        <w:t>Certificates are produced with a maximum validity of 4 years; the user certificate is linked to a single smart card.</w:t>
      </w:r>
    </w:p>
    <w:p w:rsidR="00D30CFB" w:rsidRPr="00526ABA" w:rsidRDefault="008455F4" w:rsidP="00F1134B">
      <w:pPr>
        <w:pStyle w:val="Heading3"/>
      </w:pPr>
      <w:bookmarkStart w:id="648" w:name="_Toc522776124"/>
      <w:r w:rsidRPr="00526ABA">
        <w:t>5.1</w:t>
      </w:r>
      <w:r w:rsidRPr="00526ABA">
        <w:tab/>
        <w:t>Data to be provided</w:t>
      </w:r>
      <w:bookmarkEnd w:id="648"/>
    </w:p>
    <w:p w:rsidR="00D30CFB" w:rsidRPr="00526ABA" w:rsidRDefault="00D30CFB" w:rsidP="00D30CFB">
      <w:pPr>
        <w:pStyle w:val="BodyText3"/>
        <w:rPr>
          <w:sz w:val="20"/>
          <w:szCs w:val="20"/>
        </w:rPr>
      </w:pPr>
      <w:r w:rsidRPr="00526ABA">
        <w:rPr>
          <w:sz w:val="20"/>
          <w:szCs w:val="20"/>
        </w:rPr>
        <w:t>For the purposes of certification (</w:t>
      </w:r>
      <w:r w:rsidRPr="00526ABA">
        <w:rPr>
          <w:sz w:val="20"/>
          <w:szCs w:val="20"/>
        </w:rPr>
        <w:sym w:font="Wingdings" w:char="F0E0"/>
      </w:r>
      <w:r w:rsidRPr="00526ABA">
        <w:rPr>
          <w:sz w:val="20"/>
          <w:szCs w:val="20"/>
        </w:rPr>
        <w:t xml:space="preserve"> VPN participation request), participants submit their basic details; these are used to create the X.509 certificates and to create or update the ACL in the directory service. The subsequent detailed decisions are made autonomously by the TKÜV-CA. The submitted details are stored securely.</w:t>
      </w:r>
    </w:p>
    <w:p w:rsidR="00D30CFB" w:rsidRPr="00526ABA" w:rsidRDefault="00D30CFB" w:rsidP="00D30CFB">
      <w:pPr>
        <w:pStyle w:val="BodyText3"/>
        <w:rPr>
          <w:sz w:val="20"/>
          <w:szCs w:val="20"/>
        </w:rPr>
      </w:pPr>
      <w:r w:rsidRPr="00526ABA">
        <w:rPr>
          <w:sz w:val="20"/>
          <w:szCs w:val="20"/>
        </w:rPr>
        <w:t>The naming scheme is prescribed by the TKÜV-CA. Other naming conventions do not have to be observed due to the closed VPN.</w:t>
      </w:r>
    </w:p>
    <w:p w:rsidR="008455F4" w:rsidRPr="00526ABA" w:rsidRDefault="00D30CFB" w:rsidP="00503483">
      <w:pPr>
        <w:numPr>
          <w:ilvl w:val="0"/>
          <w:numId w:val="43"/>
        </w:numPr>
        <w:tabs>
          <w:tab w:val="clear" w:pos="360"/>
          <w:tab w:val="left" w:pos="397"/>
        </w:tabs>
        <w:ind w:left="397" w:hanging="397"/>
        <w:rPr>
          <w:b/>
          <w:bCs/>
        </w:rPr>
      </w:pPr>
      <w:r w:rsidRPr="00526ABA">
        <w:rPr>
          <w:b/>
        </w:rPr>
        <w:t>Data for the X.509 certificates</w:t>
      </w:r>
      <w:r w:rsidRPr="00526ABA">
        <w:br/>
        <w:t>(determined by TKÜV-CA)</w:t>
      </w:r>
    </w:p>
    <w:p w:rsidR="00D30CFB" w:rsidRPr="00526ABA" w:rsidRDefault="00D30CFB" w:rsidP="00503483">
      <w:pPr>
        <w:ind w:left="397"/>
        <w:rPr>
          <w:b/>
          <w:bCs/>
        </w:rPr>
      </w:pPr>
      <w:r w:rsidRPr="00526ABA">
        <w:t>The X.509v3 certificates used in this procedure create the link between the identities of participants in the TKÜV PKI, in the form of an X.500 Distinguished Name (DN) and a public key which is certified by the digital signature of the TKÜV-CA. The DN is included in the certificate as the subject and combined with the public key. The relevant format is given in the table below.</w:t>
      </w:r>
    </w:p>
    <w:p w:rsidR="00D30CFB" w:rsidRPr="005A5A53" w:rsidRDefault="00D30CFB" w:rsidP="005A5A53">
      <w:pPr>
        <w:ind w:left="397"/>
        <w:rPr>
          <w:b/>
        </w:rPr>
      </w:pPr>
      <w:r w:rsidRPr="005A5A53">
        <w:rPr>
          <w:b/>
        </w:rPr>
        <w:t>Table ‘Format of the X.500 Distinguished Name (DN)’</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9"/>
        <w:gridCol w:w="3544"/>
        <w:gridCol w:w="3969"/>
      </w:tblGrid>
      <w:tr w:rsidR="00D30CFB" w:rsidRPr="00526ABA" w:rsidTr="005A5A53">
        <w:tc>
          <w:tcPr>
            <w:tcW w:w="759" w:type="dxa"/>
            <w:shd w:val="clear" w:color="auto" w:fill="E6E6E6"/>
          </w:tcPr>
          <w:p w:rsidR="00D30CFB" w:rsidRPr="00526ABA" w:rsidRDefault="00D30CFB" w:rsidP="00F1134B">
            <w:pPr>
              <w:keepNext/>
            </w:pPr>
            <w:r w:rsidRPr="00526ABA">
              <w:t>Field</w:t>
            </w:r>
          </w:p>
        </w:tc>
        <w:tc>
          <w:tcPr>
            <w:tcW w:w="3544" w:type="dxa"/>
            <w:tcBorders>
              <w:right w:val="nil"/>
            </w:tcBorders>
            <w:shd w:val="clear" w:color="auto" w:fill="E6E6E6"/>
          </w:tcPr>
          <w:p w:rsidR="00D30CFB" w:rsidRPr="00526ABA" w:rsidRDefault="00D30CFB" w:rsidP="00F1134B">
            <w:pPr>
              <w:keepNext/>
            </w:pPr>
            <w:r w:rsidRPr="00526ABA">
              <w:t>Meaning</w:t>
            </w:r>
          </w:p>
        </w:tc>
        <w:tc>
          <w:tcPr>
            <w:tcW w:w="3969" w:type="dxa"/>
            <w:shd w:val="clear" w:color="auto" w:fill="E6E6E6"/>
          </w:tcPr>
          <w:p w:rsidR="00D30CFB" w:rsidRPr="00526ABA" w:rsidRDefault="00D30CFB" w:rsidP="00F1134B">
            <w:pPr>
              <w:keepNext/>
            </w:pPr>
            <w:r w:rsidRPr="00526ABA">
              <w:t>Value</w:t>
            </w:r>
          </w:p>
        </w:tc>
      </w:tr>
      <w:tr w:rsidR="00D30CFB" w:rsidRPr="00526ABA" w:rsidTr="005A5A53">
        <w:tc>
          <w:tcPr>
            <w:tcW w:w="759" w:type="dxa"/>
          </w:tcPr>
          <w:p w:rsidR="00D30CFB" w:rsidRPr="00526ABA" w:rsidRDefault="00D30CFB" w:rsidP="00D30CFB">
            <w:r w:rsidRPr="00526ABA">
              <w:t>C</w:t>
            </w:r>
          </w:p>
        </w:tc>
        <w:tc>
          <w:tcPr>
            <w:tcW w:w="3544" w:type="dxa"/>
            <w:tcBorders>
              <w:right w:val="nil"/>
            </w:tcBorders>
          </w:tcPr>
          <w:p w:rsidR="00D30CFB" w:rsidRPr="00526ABA" w:rsidRDefault="00D30CFB" w:rsidP="00D30CFB">
            <w:r w:rsidRPr="00526ABA">
              <w:t>Country</w:t>
            </w:r>
          </w:p>
        </w:tc>
        <w:tc>
          <w:tcPr>
            <w:tcW w:w="3969" w:type="dxa"/>
          </w:tcPr>
          <w:p w:rsidR="00D30CFB" w:rsidRPr="00526ABA" w:rsidRDefault="00D30CFB" w:rsidP="00D30CFB">
            <w:r w:rsidRPr="00526ABA">
              <w:t>DE</w:t>
            </w:r>
          </w:p>
        </w:tc>
      </w:tr>
      <w:tr w:rsidR="00D30CFB" w:rsidRPr="00526ABA" w:rsidTr="005A5A53">
        <w:tc>
          <w:tcPr>
            <w:tcW w:w="759" w:type="dxa"/>
          </w:tcPr>
          <w:p w:rsidR="00D30CFB" w:rsidRPr="00526ABA" w:rsidRDefault="00D30CFB" w:rsidP="00D30CFB">
            <w:r w:rsidRPr="00526ABA">
              <w:t>SP</w:t>
            </w:r>
          </w:p>
        </w:tc>
        <w:tc>
          <w:tcPr>
            <w:tcW w:w="3544" w:type="dxa"/>
            <w:tcBorders>
              <w:right w:val="nil"/>
            </w:tcBorders>
          </w:tcPr>
          <w:p w:rsidR="00D30CFB" w:rsidRPr="00526ABA" w:rsidRDefault="00D30CFB" w:rsidP="00D30CFB">
            <w:r w:rsidRPr="00526ABA">
              <w:t>State or Province Name</w:t>
            </w:r>
          </w:p>
        </w:tc>
        <w:tc>
          <w:tcPr>
            <w:tcW w:w="3969" w:type="dxa"/>
          </w:tcPr>
          <w:p w:rsidR="00D30CFB" w:rsidRPr="00526ABA" w:rsidRDefault="00D30CFB" w:rsidP="00D30CFB">
            <w:r w:rsidRPr="00526ABA">
              <w:t xml:space="preserve">. </w:t>
            </w:r>
            <w:r w:rsidRPr="00526ABA">
              <w:rPr>
                <w:vertAlign w:val="superscript"/>
              </w:rPr>
              <w:t>1)</w:t>
            </w:r>
          </w:p>
        </w:tc>
      </w:tr>
      <w:tr w:rsidR="00D30CFB" w:rsidRPr="00526ABA" w:rsidTr="005A5A53">
        <w:tc>
          <w:tcPr>
            <w:tcW w:w="759" w:type="dxa"/>
          </w:tcPr>
          <w:p w:rsidR="00D30CFB" w:rsidRPr="00526ABA" w:rsidRDefault="00D30CFB" w:rsidP="00D30CFB">
            <w:r w:rsidRPr="00526ABA">
              <w:t>L</w:t>
            </w:r>
          </w:p>
        </w:tc>
        <w:tc>
          <w:tcPr>
            <w:tcW w:w="3544" w:type="dxa"/>
            <w:tcBorders>
              <w:right w:val="nil"/>
            </w:tcBorders>
          </w:tcPr>
          <w:p w:rsidR="00D30CFB" w:rsidRPr="00526ABA" w:rsidRDefault="00D30CFB" w:rsidP="00D30CFB">
            <w:r w:rsidRPr="00526ABA">
              <w:t>Locality Name</w:t>
            </w:r>
          </w:p>
        </w:tc>
        <w:tc>
          <w:tcPr>
            <w:tcW w:w="3969" w:type="dxa"/>
          </w:tcPr>
          <w:p w:rsidR="00D30CFB" w:rsidRPr="00526ABA" w:rsidRDefault="00D30CFB" w:rsidP="00D30CFB">
            <w:r w:rsidRPr="00526ABA">
              <w:t xml:space="preserve">. </w:t>
            </w:r>
            <w:r w:rsidRPr="00526ABA">
              <w:rPr>
                <w:vertAlign w:val="superscript"/>
              </w:rPr>
              <w:t>1)</w:t>
            </w:r>
          </w:p>
        </w:tc>
      </w:tr>
      <w:tr w:rsidR="00D30CFB" w:rsidRPr="00526ABA" w:rsidTr="005A5A53">
        <w:tc>
          <w:tcPr>
            <w:tcW w:w="759" w:type="dxa"/>
          </w:tcPr>
          <w:p w:rsidR="00D30CFB" w:rsidRPr="00526ABA" w:rsidRDefault="00D30CFB" w:rsidP="00D30CFB">
            <w:r w:rsidRPr="00526ABA">
              <w:t>O</w:t>
            </w:r>
          </w:p>
        </w:tc>
        <w:tc>
          <w:tcPr>
            <w:tcW w:w="3544" w:type="dxa"/>
            <w:tcBorders>
              <w:right w:val="nil"/>
            </w:tcBorders>
          </w:tcPr>
          <w:p w:rsidR="00D30CFB" w:rsidRPr="00526ABA" w:rsidRDefault="00D30CFB" w:rsidP="00D30CFB">
            <w:r w:rsidRPr="00526ABA">
              <w:t>Organisation Name</w:t>
            </w:r>
          </w:p>
        </w:tc>
        <w:tc>
          <w:tcPr>
            <w:tcW w:w="3969" w:type="dxa"/>
          </w:tcPr>
          <w:p w:rsidR="00D30CFB" w:rsidRPr="00526ABA" w:rsidRDefault="00D30CFB" w:rsidP="00D30CFB">
            <w:r w:rsidRPr="00526ABA">
              <w:t>regtp_sina</w:t>
            </w:r>
          </w:p>
        </w:tc>
      </w:tr>
      <w:tr w:rsidR="00D30CFB" w:rsidRPr="00526ABA" w:rsidTr="005A5A53">
        <w:tc>
          <w:tcPr>
            <w:tcW w:w="759" w:type="dxa"/>
          </w:tcPr>
          <w:p w:rsidR="00D30CFB" w:rsidRPr="00526ABA" w:rsidRDefault="00D30CFB" w:rsidP="00D30CFB">
            <w:r w:rsidRPr="00526ABA">
              <w:t>OU</w:t>
            </w:r>
          </w:p>
        </w:tc>
        <w:tc>
          <w:tcPr>
            <w:tcW w:w="3544" w:type="dxa"/>
            <w:tcBorders>
              <w:right w:val="nil"/>
            </w:tcBorders>
          </w:tcPr>
          <w:p w:rsidR="00D30CFB" w:rsidRPr="00526ABA" w:rsidRDefault="00D30CFB" w:rsidP="00D30CFB">
            <w:r w:rsidRPr="00526ABA">
              <w:t>Organisational Unit Name</w:t>
            </w:r>
          </w:p>
        </w:tc>
        <w:tc>
          <w:tcPr>
            <w:tcW w:w="3969" w:type="dxa"/>
          </w:tcPr>
          <w:p w:rsidR="00D30CFB" w:rsidRPr="00526ABA" w:rsidRDefault="00D30CFB" w:rsidP="00D30CFB">
            <w:r w:rsidRPr="00526ABA">
              <w:t>further subdivision where applicable (in addition to the CN)</w:t>
            </w:r>
          </w:p>
        </w:tc>
      </w:tr>
      <w:tr w:rsidR="00D30CFB" w:rsidRPr="00526ABA" w:rsidTr="005A5A53">
        <w:tc>
          <w:tcPr>
            <w:tcW w:w="759" w:type="dxa"/>
          </w:tcPr>
          <w:p w:rsidR="00D30CFB" w:rsidRPr="00526ABA" w:rsidRDefault="00D30CFB" w:rsidP="00D30CFB">
            <w:r w:rsidRPr="00526ABA">
              <w:t>CN</w:t>
            </w:r>
          </w:p>
        </w:tc>
        <w:tc>
          <w:tcPr>
            <w:tcW w:w="3544" w:type="dxa"/>
            <w:tcBorders>
              <w:right w:val="nil"/>
            </w:tcBorders>
          </w:tcPr>
          <w:p w:rsidR="00D30CFB" w:rsidRPr="00526ABA" w:rsidRDefault="00D30CFB" w:rsidP="00D30CFB">
            <w:r w:rsidRPr="00526ABA">
              <w:t>Common Name</w:t>
            </w:r>
          </w:p>
        </w:tc>
        <w:tc>
          <w:tcPr>
            <w:tcW w:w="3969" w:type="dxa"/>
          </w:tcPr>
          <w:p w:rsidR="00D30CFB" w:rsidRPr="00526ABA" w:rsidRDefault="00D30CFB" w:rsidP="00D30CFB">
            <w:r w:rsidRPr="00526ABA">
              <w:t>Name of the authorised agency or subject (e.g. ‘LKA_Stuttgart_1’)</w:t>
            </w:r>
          </w:p>
        </w:tc>
      </w:tr>
      <w:tr w:rsidR="00D30CFB" w:rsidRPr="00526ABA" w:rsidTr="005A5A53">
        <w:tc>
          <w:tcPr>
            <w:tcW w:w="759" w:type="dxa"/>
          </w:tcPr>
          <w:p w:rsidR="00D30CFB" w:rsidRPr="00526ABA" w:rsidRDefault="00D30CFB" w:rsidP="00D30CFB">
            <w:r w:rsidRPr="00526ABA">
              <w:t>E-mail</w:t>
            </w:r>
          </w:p>
        </w:tc>
        <w:tc>
          <w:tcPr>
            <w:tcW w:w="3544" w:type="dxa"/>
            <w:tcBorders>
              <w:right w:val="nil"/>
            </w:tcBorders>
          </w:tcPr>
          <w:p w:rsidR="00D30CFB" w:rsidRPr="00526ABA" w:rsidRDefault="00D30CFB" w:rsidP="00D30CFB">
            <w:r w:rsidRPr="00526ABA">
              <w:t>E-mail address of the identity</w:t>
            </w:r>
          </w:p>
        </w:tc>
        <w:tc>
          <w:tcPr>
            <w:tcW w:w="3969" w:type="dxa"/>
          </w:tcPr>
          <w:p w:rsidR="00D30CFB" w:rsidRPr="00526ABA" w:rsidRDefault="00D30CFB" w:rsidP="00D30CFB">
            <w:r w:rsidRPr="00526ABA">
              <w:t>to facilitate administration of names (is derived automatically from the data in the form: CN@[OU].O.C)</w:t>
            </w:r>
          </w:p>
        </w:tc>
      </w:tr>
    </w:tbl>
    <w:p w:rsidR="00D30CFB" w:rsidRPr="00526ABA" w:rsidRDefault="00D30CFB" w:rsidP="00D30CFB">
      <w:pPr>
        <w:pStyle w:val="BodyText3"/>
        <w:spacing w:after="60"/>
        <w:ind w:left="425"/>
        <w:rPr>
          <w:sz w:val="20"/>
          <w:szCs w:val="20"/>
        </w:rPr>
      </w:pPr>
      <w:r w:rsidRPr="00526ABA">
        <w:rPr>
          <w:sz w:val="20"/>
          <w:szCs w:val="20"/>
          <w:vertAlign w:val="superscript"/>
        </w:rPr>
        <w:t>1)</w:t>
      </w:r>
      <w:r w:rsidRPr="00526ABA">
        <w:rPr>
          <w:sz w:val="20"/>
          <w:szCs w:val="20"/>
        </w:rPr>
        <w:t xml:space="preserve"> If a value ‘.’ is entered, the field remains unused.</w:t>
      </w:r>
    </w:p>
    <w:p w:rsidR="00870A3A" w:rsidRPr="00526ABA" w:rsidRDefault="00870A3A" w:rsidP="00D30CFB">
      <w:pPr>
        <w:pStyle w:val="BodyText3"/>
        <w:spacing w:after="60"/>
        <w:ind w:left="425"/>
        <w:rPr>
          <w:sz w:val="20"/>
          <w:szCs w:val="20"/>
        </w:rPr>
      </w:pPr>
    </w:p>
    <w:p w:rsidR="00D30CFB" w:rsidRPr="00526ABA" w:rsidRDefault="00D30CFB" w:rsidP="00D30CFB">
      <w:pPr>
        <w:pStyle w:val="BodyText3"/>
        <w:spacing w:after="60"/>
        <w:ind w:left="425"/>
        <w:rPr>
          <w:sz w:val="20"/>
          <w:szCs w:val="20"/>
        </w:rPr>
      </w:pPr>
      <w:r w:rsidRPr="00526ABA">
        <w:rPr>
          <w:sz w:val="20"/>
          <w:szCs w:val="20"/>
        </w:rPr>
        <w:t>The Distinguished Name corresponds to the user name in the cryptosystem, which can be viewed on the display of the cryptosystem.</w:t>
      </w:r>
    </w:p>
    <w:p w:rsidR="00D30CFB" w:rsidRPr="00526ABA" w:rsidRDefault="00D30CFB" w:rsidP="00D30CFB">
      <w:pPr>
        <w:pStyle w:val="BodyText3"/>
        <w:spacing w:after="60"/>
        <w:ind w:left="425"/>
        <w:rPr>
          <w:sz w:val="20"/>
          <w:szCs w:val="20"/>
        </w:rPr>
      </w:pPr>
      <w:r w:rsidRPr="00526ABA">
        <w:rPr>
          <w:i/>
          <w:sz w:val="20"/>
          <w:szCs w:val="20"/>
        </w:rPr>
        <w:t>Example:</w:t>
      </w:r>
      <w:r w:rsidRPr="00526ABA">
        <w:rPr>
          <w:i/>
          <w:sz w:val="20"/>
          <w:szCs w:val="20"/>
        </w:rPr>
        <w:tab/>
        <w:t xml:space="preserve">C: DE, O: regtp_sina, CN: LKA_Stuttgart_1, </w:t>
      </w:r>
      <w:r w:rsidRPr="00526ABA">
        <w:rPr>
          <w:i/>
          <w:sz w:val="20"/>
          <w:szCs w:val="20"/>
        </w:rPr>
        <w:sym w:font="Wingdings" w:char="F0E0"/>
      </w:r>
      <w:r w:rsidRPr="00526ABA">
        <w:rPr>
          <w:i/>
          <w:sz w:val="20"/>
          <w:szCs w:val="20"/>
        </w:rPr>
        <w:t xml:space="preserve"> LKA_Stuttgart_1@regtp_sina.de</w:t>
      </w:r>
    </w:p>
    <w:p w:rsidR="00D30CFB" w:rsidRPr="005A5A53" w:rsidRDefault="00D30CFB" w:rsidP="005A5A53">
      <w:pPr>
        <w:ind w:left="397"/>
        <w:rPr>
          <w:b/>
        </w:rPr>
      </w:pPr>
      <w:r w:rsidRPr="005A5A53">
        <w:rPr>
          <w:b/>
        </w:rPr>
        <w:lastRenderedPageBreak/>
        <w:t>Table ‘Format of the X.509v3 certificate’</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35"/>
        <w:gridCol w:w="4536"/>
        <w:gridCol w:w="1985"/>
      </w:tblGrid>
      <w:tr w:rsidR="00D30CFB" w:rsidRPr="00526ABA" w:rsidTr="005A5A53">
        <w:tc>
          <w:tcPr>
            <w:tcW w:w="2035" w:type="dxa"/>
            <w:shd w:val="clear" w:color="auto" w:fill="E6E6E6"/>
          </w:tcPr>
          <w:p w:rsidR="00D30CFB" w:rsidRPr="00526ABA" w:rsidRDefault="00D30CFB" w:rsidP="00F1134B">
            <w:pPr>
              <w:keepNext/>
            </w:pPr>
            <w:r w:rsidRPr="00526ABA">
              <w:t>Field</w:t>
            </w:r>
          </w:p>
        </w:tc>
        <w:tc>
          <w:tcPr>
            <w:tcW w:w="4536" w:type="dxa"/>
            <w:tcBorders>
              <w:right w:val="nil"/>
            </w:tcBorders>
            <w:shd w:val="clear" w:color="auto" w:fill="E6E6E6"/>
          </w:tcPr>
          <w:p w:rsidR="00D30CFB" w:rsidRPr="00526ABA" w:rsidRDefault="00D30CFB" w:rsidP="00F1134B">
            <w:pPr>
              <w:keepNext/>
            </w:pPr>
            <w:r w:rsidRPr="00526ABA">
              <w:t>Meaning</w:t>
            </w:r>
          </w:p>
        </w:tc>
        <w:tc>
          <w:tcPr>
            <w:tcW w:w="1985" w:type="dxa"/>
            <w:shd w:val="clear" w:color="auto" w:fill="E6E6E6"/>
          </w:tcPr>
          <w:p w:rsidR="00D30CFB" w:rsidRPr="00526ABA" w:rsidRDefault="00D30CFB" w:rsidP="00F1134B">
            <w:pPr>
              <w:keepNext/>
            </w:pPr>
            <w:r w:rsidRPr="00526ABA">
              <w:t>Value</w:t>
            </w:r>
          </w:p>
        </w:tc>
      </w:tr>
      <w:tr w:rsidR="00D30CFB" w:rsidRPr="00526ABA" w:rsidTr="005A5A53">
        <w:tc>
          <w:tcPr>
            <w:tcW w:w="2035" w:type="dxa"/>
          </w:tcPr>
          <w:p w:rsidR="00D30CFB" w:rsidRPr="00526ABA" w:rsidRDefault="00D30CFB" w:rsidP="00D30CFB">
            <w:r w:rsidRPr="00526ABA">
              <w:t>version</w:t>
            </w:r>
          </w:p>
        </w:tc>
        <w:tc>
          <w:tcPr>
            <w:tcW w:w="4536" w:type="dxa"/>
            <w:tcBorders>
              <w:right w:val="nil"/>
            </w:tcBorders>
          </w:tcPr>
          <w:p w:rsidR="00D30CFB" w:rsidRPr="00526ABA" w:rsidRDefault="00D30CFB" w:rsidP="00D30CFB">
            <w:r w:rsidRPr="00526ABA">
              <w:t>Version of the X.509 certificate</w:t>
            </w:r>
          </w:p>
        </w:tc>
        <w:tc>
          <w:tcPr>
            <w:tcW w:w="1985" w:type="dxa"/>
          </w:tcPr>
          <w:p w:rsidR="00D30CFB" w:rsidRPr="00526ABA" w:rsidRDefault="00D30CFB" w:rsidP="00D30CFB">
            <w:r w:rsidRPr="00526ABA">
              <w:t>3</w:t>
            </w:r>
          </w:p>
        </w:tc>
      </w:tr>
      <w:tr w:rsidR="00D30CFB" w:rsidRPr="00526ABA" w:rsidTr="005A5A53">
        <w:tc>
          <w:tcPr>
            <w:tcW w:w="2035" w:type="dxa"/>
          </w:tcPr>
          <w:p w:rsidR="00D30CFB" w:rsidRPr="00526ABA" w:rsidRDefault="00D30CFB" w:rsidP="00D30CFB">
            <w:r w:rsidRPr="00526ABA">
              <w:t>serial number</w:t>
            </w:r>
          </w:p>
        </w:tc>
        <w:tc>
          <w:tcPr>
            <w:tcW w:w="4536" w:type="dxa"/>
            <w:tcBorders>
              <w:right w:val="nil"/>
            </w:tcBorders>
          </w:tcPr>
          <w:p w:rsidR="00D30CFB" w:rsidRPr="00526ABA" w:rsidRDefault="00D30CFB" w:rsidP="00D30CFB">
            <w:r w:rsidRPr="00526ABA">
              <w:t>unique number for each certificate</w:t>
            </w:r>
          </w:p>
        </w:tc>
        <w:tc>
          <w:tcPr>
            <w:tcW w:w="1985" w:type="dxa"/>
          </w:tcPr>
          <w:p w:rsidR="00D30CFB" w:rsidRPr="00526ABA" w:rsidRDefault="00D30CFB" w:rsidP="00D30CFB">
            <w:r w:rsidRPr="00526ABA">
              <w:t>consecutive number</w:t>
            </w:r>
          </w:p>
        </w:tc>
      </w:tr>
      <w:tr w:rsidR="00D30CFB" w:rsidRPr="00526ABA" w:rsidTr="005A5A53">
        <w:tc>
          <w:tcPr>
            <w:tcW w:w="2035" w:type="dxa"/>
          </w:tcPr>
          <w:p w:rsidR="00D30CFB" w:rsidRPr="00526ABA" w:rsidRDefault="00D30CFB" w:rsidP="00D30CFB">
            <w:r w:rsidRPr="00526ABA">
              <w:t>signature</w:t>
            </w:r>
          </w:p>
        </w:tc>
        <w:tc>
          <w:tcPr>
            <w:tcW w:w="4536" w:type="dxa"/>
            <w:tcBorders>
              <w:right w:val="nil"/>
            </w:tcBorders>
          </w:tcPr>
          <w:p w:rsidR="00D30CFB" w:rsidRPr="00526ABA" w:rsidRDefault="00D30CFB" w:rsidP="00D30CFB">
            <w:r w:rsidRPr="00526ABA">
              <w:t>signing algorithm used</w:t>
            </w:r>
          </w:p>
        </w:tc>
        <w:tc>
          <w:tcPr>
            <w:tcW w:w="1985" w:type="dxa"/>
          </w:tcPr>
          <w:p w:rsidR="00D30CFB" w:rsidRPr="00526ABA" w:rsidRDefault="00D30CFB" w:rsidP="00D30CFB"/>
        </w:tc>
      </w:tr>
      <w:tr w:rsidR="00D30CFB" w:rsidRPr="00526ABA" w:rsidTr="005A5A53">
        <w:tc>
          <w:tcPr>
            <w:tcW w:w="2035" w:type="dxa"/>
          </w:tcPr>
          <w:p w:rsidR="00D30CFB" w:rsidRPr="00526ABA" w:rsidRDefault="00D30CFB" w:rsidP="00D30CFB">
            <w:r w:rsidRPr="00526ABA">
              <w:t>issuer</w:t>
            </w:r>
          </w:p>
        </w:tc>
        <w:tc>
          <w:tcPr>
            <w:tcW w:w="4536" w:type="dxa"/>
            <w:tcBorders>
              <w:right w:val="nil"/>
            </w:tcBorders>
          </w:tcPr>
          <w:p w:rsidR="00D30CFB" w:rsidRPr="00526ABA" w:rsidRDefault="00D30CFB" w:rsidP="00D30CFB">
            <w:r w:rsidRPr="00526ABA">
              <w:t>Distinguished Name of the TKÜV-CA</w:t>
            </w:r>
          </w:p>
        </w:tc>
        <w:tc>
          <w:tcPr>
            <w:tcW w:w="1985" w:type="dxa"/>
          </w:tcPr>
          <w:p w:rsidR="00D30CFB" w:rsidRPr="00526ABA" w:rsidRDefault="00D30CFB" w:rsidP="00D30CFB">
            <w:r w:rsidRPr="00526ABA">
              <w:t>see above</w:t>
            </w:r>
          </w:p>
        </w:tc>
      </w:tr>
      <w:tr w:rsidR="00D30CFB" w:rsidRPr="00526ABA" w:rsidTr="005A5A53">
        <w:tc>
          <w:tcPr>
            <w:tcW w:w="2035" w:type="dxa"/>
          </w:tcPr>
          <w:p w:rsidR="00D30CFB" w:rsidRPr="00526ABA" w:rsidRDefault="00D30CFB" w:rsidP="00D30CFB">
            <w:r w:rsidRPr="00526ABA">
              <w:t>validity</w:t>
            </w:r>
          </w:p>
        </w:tc>
        <w:tc>
          <w:tcPr>
            <w:tcW w:w="4536" w:type="dxa"/>
            <w:tcBorders>
              <w:right w:val="nil"/>
            </w:tcBorders>
          </w:tcPr>
          <w:p w:rsidR="00D30CFB" w:rsidRPr="00526ABA" w:rsidRDefault="00D30CFB" w:rsidP="00D30CFB">
            <w:r w:rsidRPr="00526ABA">
              <w:t>Period of validity</w:t>
            </w:r>
          </w:p>
        </w:tc>
        <w:tc>
          <w:tcPr>
            <w:tcW w:w="1985" w:type="dxa"/>
          </w:tcPr>
          <w:p w:rsidR="00D30CFB" w:rsidRPr="00526ABA" w:rsidRDefault="00D30CFB" w:rsidP="00D30CFB"/>
        </w:tc>
      </w:tr>
      <w:tr w:rsidR="00D30CFB" w:rsidRPr="00526ABA" w:rsidTr="005A5A53">
        <w:tc>
          <w:tcPr>
            <w:tcW w:w="2035" w:type="dxa"/>
          </w:tcPr>
          <w:p w:rsidR="00D30CFB" w:rsidRPr="00526ABA" w:rsidRDefault="00D30CFB" w:rsidP="00D30CFB">
            <w:r w:rsidRPr="00526ABA">
              <w:t>subject name</w:t>
            </w:r>
          </w:p>
        </w:tc>
        <w:tc>
          <w:tcPr>
            <w:tcW w:w="4536" w:type="dxa"/>
            <w:tcBorders>
              <w:right w:val="nil"/>
            </w:tcBorders>
          </w:tcPr>
          <w:p w:rsidR="00D30CFB" w:rsidRPr="00526ABA" w:rsidRDefault="00D30CFB" w:rsidP="00D30CFB">
            <w:r w:rsidRPr="00526ABA">
              <w:t>Distinguished Name of the authorised agency or subject</w:t>
            </w:r>
          </w:p>
        </w:tc>
        <w:tc>
          <w:tcPr>
            <w:tcW w:w="1985" w:type="dxa"/>
          </w:tcPr>
          <w:p w:rsidR="00D30CFB" w:rsidRPr="00526ABA" w:rsidRDefault="00D30CFB" w:rsidP="00D30CFB"/>
        </w:tc>
      </w:tr>
      <w:tr w:rsidR="00D30CFB" w:rsidRPr="00526ABA" w:rsidTr="005A5A53">
        <w:tc>
          <w:tcPr>
            <w:tcW w:w="2035" w:type="dxa"/>
          </w:tcPr>
          <w:p w:rsidR="00D30CFB" w:rsidRPr="00526ABA" w:rsidRDefault="00D30CFB" w:rsidP="00D30CFB">
            <w:r w:rsidRPr="00526ABA">
              <w:t>subject PublicKeyInfo</w:t>
            </w:r>
          </w:p>
        </w:tc>
        <w:tc>
          <w:tcPr>
            <w:tcW w:w="4536" w:type="dxa"/>
            <w:tcBorders>
              <w:right w:val="nil"/>
            </w:tcBorders>
          </w:tcPr>
          <w:p w:rsidR="00D30CFB" w:rsidRPr="00526ABA" w:rsidRDefault="00D30CFB" w:rsidP="00D30CFB">
            <w:r w:rsidRPr="00526ABA">
              <w:t>public key of the owner (subject name)</w:t>
            </w:r>
          </w:p>
        </w:tc>
        <w:tc>
          <w:tcPr>
            <w:tcW w:w="1985" w:type="dxa"/>
          </w:tcPr>
          <w:p w:rsidR="00D30CFB" w:rsidRPr="00526ABA" w:rsidRDefault="00D30CFB" w:rsidP="00D30CFB"/>
        </w:tc>
      </w:tr>
      <w:tr w:rsidR="00D30CFB" w:rsidRPr="00526ABA" w:rsidTr="005A5A53">
        <w:tc>
          <w:tcPr>
            <w:tcW w:w="2035" w:type="dxa"/>
            <w:tcBorders>
              <w:bottom w:val="single" w:sz="4" w:space="0" w:color="auto"/>
            </w:tcBorders>
          </w:tcPr>
          <w:p w:rsidR="00D30CFB" w:rsidRPr="00526ABA" w:rsidRDefault="00D30CFB" w:rsidP="00D30CFB">
            <w:r w:rsidRPr="00526ABA">
              <w:t>unique Identifiers</w:t>
            </w:r>
          </w:p>
        </w:tc>
        <w:tc>
          <w:tcPr>
            <w:tcW w:w="4536" w:type="dxa"/>
            <w:tcBorders>
              <w:bottom w:val="single" w:sz="4" w:space="0" w:color="auto"/>
              <w:right w:val="nil"/>
            </w:tcBorders>
          </w:tcPr>
          <w:p w:rsidR="00D30CFB" w:rsidRPr="00526ABA" w:rsidRDefault="00D30CFB" w:rsidP="00D30CFB"/>
        </w:tc>
        <w:tc>
          <w:tcPr>
            <w:tcW w:w="1985" w:type="dxa"/>
            <w:tcBorders>
              <w:bottom w:val="single" w:sz="4" w:space="0" w:color="auto"/>
            </w:tcBorders>
          </w:tcPr>
          <w:p w:rsidR="00D30CFB" w:rsidRPr="00526ABA" w:rsidRDefault="00D30CFB" w:rsidP="00D30CFB">
            <w:r w:rsidRPr="00526ABA">
              <w:t>unused</w:t>
            </w:r>
          </w:p>
        </w:tc>
      </w:tr>
      <w:tr w:rsidR="00D30CFB" w:rsidRPr="00526ABA" w:rsidTr="005A5A53">
        <w:tc>
          <w:tcPr>
            <w:tcW w:w="2035" w:type="dxa"/>
            <w:tcBorders>
              <w:right w:val="nil"/>
            </w:tcBorders>
            <w:shd w:val="clear" w:color="auto" w:fill="E6E6E6"/>
          </w:tcPr>
          <w:p w:rsidR="00D30CFB" w:rsidRPr="00526ABA" w:rsidRDefault="00D30CFB" w:rsidP="00F1134B">
            <w:pPr>
              <w:keepNext/>
            </w:pPr>
            <w:r w:rsidRPr="00526ABA">
              <w:t>Extensions</w:t>
            </w:r>
          </w:p>
        </w:tc>
        <w:tc>
          <w:tcPr>
            <w:tcW w:w="4536" w:type="dxa"/>
            <w:tcBorders>
              <w:left w:val="nil"/>
              <w:right w:val="nil"/>
            </w:tcBorders>
          </w:tcPr>
          <w:p w:rsidR="00D30CFB" w:rsidRPr="00526ABA" w:rsidRDefault="00D30CFB" w:rsidP="00F1134B">
            <w:pPr>
              <w:keepNext/>
            </w:pPr>
          </w:p>
        </w:tc>
        <w:tc>
          <w:tcPr>
            <w:tcW w:w="1985" w:type="dxa"/>
            <w:tcBorders>
              <w:left w:val="nil"/>
            </w:tcBorders>
          </w:tcPr>
          <w:p w:rsidR="00D30CFB" w:rsidRPr="00526ABA" w:rsidRDefault="00D30CFB" w:rsidP="00F1134B">
            <w:pPr>
              <w:keepNext/>
            </w:pPr>
          </w:p>
        </w:tc>
      </w:tr>
      <w:tr w:rsidR="00D30CFB" w:rsidRPr="00526ABA" w:rsidTr="005A5A53">
        <w:tc>
          <w:tcPr>
            <w:tcW w:w="2035" w:type="dxa"/>
          </w:tcPr>
          <w:p w:rsidR="00D30CFB" w:rsidRPr="00526ABA" w:rsidRDefault="00D30CFB" w:rsidP="00D30CFB">
            <w:r w:rsidRPr="00526ABA">
              <w:t>rfc822Name</w:t>
            </w:r>
          </w:p>
        </w:tc>
        <w:tc>
          <w:tcPr>
            <w:tcW w:w="4536" w:type="dxa"/>
            <w:tcBorders>
              <w:right w:val="nil"/>
            </w:tcBorders>
          </w:tcPr>
          <w:p w:rsidR="00D30CFB" w:rsidRPr="00526ABA" w:rsidRDefault="00D30CFB" w:rsidP="00D30CFB">
            <w:r w:rsidRPr="00526ABA">
              <w:t>Mapping of the DN to an e-mail address</w:t>
            </w:r>
          </w:p>
        </w:tc>
        <w:tc>
          <w:tcPr>
            <w:tcW w:w="1985" w:type="dxa"/>
          </w:tcPr>
          <w:p w:rsidR="00D30CFB" w:rsidRPr="00526ABA" w:rsidRDefault="00D30CFB" w:rsidP="00D30CFB">
            <w:r w:rsidRPr="00526ABA">
              <w:t>used for IPSec; is created automatically</w:t>
            </w:r>
          </w:p>
        </w:tc>
      </w:tr>
    </w:tbl>
    <w:p w:rsidR="00D30CFB" w:rsidRPr="00526ABA" w:rsidRDefault="00D30CFB" w:rsidP="00D30CFB">
      <w:pPr>
        <w:pStyle w:val="BodyText3"/>
        <w:rPr>
          <w:sz w:val="20"/>
          <w:szCs w:val="20"/>
        </w:rPr>
      </w:pPr>
    </w:p>
    <w:p w:rsidR="00D30CFB" w:rsidRPr="00526ABA" w:rsidRDefault="00D30CFB" w:rsidP="00503483">
      <w:pPr>
        <w:pStyle w:val="BodyText3"/>
        <w:numPr>
          <w:ilvl w:val="0"/>
          <w:numId w:val="43"/>
        </w:numPr>
        <w:tabs>
          <w:tab w:val="clear" w:pos="360"/>
          <w:tab w:val="left" w:pos="397"/>
        </w:tabs>
        <w:spacing w:after="0"/>
        <w:ind w:left="397" w:hanging="397"/>
        <w:rPr>
          <w:sz w:val="20"/>
          <w:szCs w:val="20"/>
        </w:rPr>
      </w:pPr>
      <w:r w:rsidRPr="00526ABA">
        <w:rPr>
          <w:b/>
          <w:bCs/>
          <w:sz w:val="20"/>
          <w:szCs w:val="20"/>
        </w:rPr>
        <w:t>Data for drawing up/adding to the ACL</w:t>
      </w:r>
      <w:r w:rsidRPr="00526ABA">
        <w:rPr>
          <w:sz w:val="20"/>
          <w:szCs w:val="20"/>
        </w:rPr>
        <w:br/>
        <w:t>(Set by TKÜV-CA following general provision by participant)</w:t>
      </w:r>
    </w:p>
    <w:p w:rsidR="00D30CFB" w:rsidRPr="00526ABA" w:rsidRDefault="00D30CFB" w:rsidP="00503483">
      <w:pPr>
        <w:pStyle w:val="BodyText3"/>
        <w:spacing w:before="120"/>
        <w:ind w:left="397"/>
        <w:rPr>
          <w:sz w:val="20"/>
          <w:szCs w:val="20"/>
        </w:rPr>
      </w:pPr>
      <w:r w:rsidRPr="00526ABA">
        <w:rPr>
          <w:sz w:val="20"/>
          <w:szCs w:val="20"/>
        </w:rPr>
        <w:t>The Access Control List (ACL) contains all valid security relationships of the relevant participants, and is managed exclusively by the TKÜV-CA.</w:t>
      </w:r>
    </w:p>
    <w:p w:rsidR="00D30CFB" w:rsidRPr="00526ABA" w:rsidRDefault="00D30CFB" w:rsidP="00503483">
      <w:pPr>
        <w:pStyle w:val="BodyText3"/>
        <w:ind w:left="397"/>
        <w:rPr>
          <w:sz w:val="20"/>
          <w:szCs w:val="20"/>
        </w:rPr>
      </w:pPr>
      <w:r w:rsidRPr="00526ABA">
        <w:rPr>
          <w:sz w:val="20"/>
          <w:szCs w:val="20"/>
        </w:rPr>
        <w:t>After commissioning or restart of the cryptosystem with the smart card issued by the TKÜV-CA, the cryptosystem automatically sets up a connection to the directory service and loads the current ACL. The ACL provided is always signed by the TKÜV-CA; the cryptosystems will not accept unsigned ACLs. After this, the system is ready for operation.</w:t>
      </w:r>
    </w:p>
    <w:p w:rsidR="00D30CFB" w:rsidRPr="00526ABA" w:rsidRDefault="00D30CFB" w:rsidP="00503483">
      <w:pPr>
        <w:pStyle w:val="BodyText3"/>
        <w:ind w:left="397"/>
        <w:rPr>
          <w:sz w:val="20"/>
          <w:szCs w:val="20"/>
        </w:rPr>
      </w:pPr>
      <w:r w:rsidRPr="00526ABA">
        <w:rPr>
          <w:sz w:val="20"/>
          <w:szCs w:val="20"/>
        </w:rPr>
        <w:t>The data required for creating or supplementing the ACL concern the issued certificate and the unique IP addresses used to address the application (IP endpoint) behind the cryptosystem (IP WAN and IP local), to be supplied by the participants.</w:t>
      </w:r>
    </w:p>
    <w:p w:rsidR="00D30CFB" w:rsidRPr="00526ABA" w:rsidRDefault="00D30CFB" w:rsidP="00503483">
      <w:pPr>
        <w:pStyle w:val="BodyText3"/>
        <w:ind w:left="397"/>
        <w:rPr>
          <w:sz w:val="20"/>
          <w:szCs w:val="20"/>
        </w:rPr>
      </w:pPr>
      <w:r w:rsidRPr="00526ABA">
        <w:rPr>
          <w:sz w:val="20"/>
          <w:szCs w:val="20"/>
        </w:rPr>
        <w:t>For assigning the IP addresses, the subnet operators will be given a guideline with an example configuration (</w:t>
      </w:r>
      <w:r w:rsidRPr="00526ABA">
        <w:rPr>
          <w:sz w:val="20"/>
          <w:szCs w:val="20"/>
        </w:rPr>
        <w:sym w:font="Wingdings" w:char="F0E0"/>
      </w:r>
      <w:r w:rsidRPr="00526ABA">
        <w:rPr>
          <w:sz w:val="20"/>
          <w:szCs w:val="20"/>
        </w:rPr>
        <w:t xml:space="preserve"> VPN participation request, chart).</w:t>
      </w:r>
    </w:p>
    <w:p w:rsidR="00D30CFB" w:rsidRPr="00526ABA" w:rsidRDefault="00D30CFB" w:rsidP="00503483">
      <w:pPr>
        <w:pStyle w:val="BodyText3"/>
        <w:ind w:left="397"/>
        <w:rPr>
          <w:sz w:val="20"/>
          <w:szCs w:val="20"/>
        </w:rPr>
      </w:pPr>
      <w:r w:rsidRPr="00526ABA">
        <w:rPr>
          <w:sz w:val="20"/>
          <w:szCs w:val="20"/>
        </w:rPr>
        <w:t>Subnet operators are responsible for the accuracy of their details; the Federal Network Agency may merely conduct a simple plausibility check.</w:t>
      </w:r>
    </w:p>
    <w:p w:rsidR="00D30CFB" w:rsidRPr="005A5A53" w:rsidRDefault="00D30CFB" w:rsidP="005A5A53">
      <w:pPr>
        <w:ind w:left="397"/>
        <w:rPr>
          <w:b/>
        </w:rPr>
      </w:pPr>
      <w:r w:rsidRPr="005A5A53">
        <w:rPr>
          <w:b/>
        </w:rPr>
        <w:t>Table ‘Necessary public IP addresses for unique addressing’</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93"/>
        <w:gridCol w:w="4536"/>
        <w:gridCol w:w="1985"/>
      </w:tblGrid>
      <w:tr w:rsidR="00D30CFB" w:rsidRPr="00526ABA" w:rsidTr="005A5A53">
        <w:tc>
          <w:tcPr>
            <w:tcW w:w="1893" w:type="dxa"/>
            <w:shd w:val="clear" w:color="auto" w:fill="E6E6E6"/>
          </w:tcPr>
          <w:p w:rsidR="00D30CFB" w:rsidRPr="00526ABA" w:rsidRDefault="00D30CFB" w:rsidP="00F7427C">
            <w:pPr>
              <w:keepNext/>
            </w:pPr>
            <w:r w:rsidRPr="00526ABA">
              <w:t>Field</w:t>
            </w:r>
          </w:p>
        </w:tc>
        <w:tc>
          <w:tcPr>
            <w:tcW w:w="4536" w:type="dxa"/>
            <w:tcBorders>
              <w:right w:val="nil"/>
            </w:tcBorders>
            <w:shd w:val="clear" w:color="auto" w:fill="E6E6E6"/>
          </w:tcPr>
          <w:p w:rsidR="00D30CFB" w:rsidRPr="00526ABA" w:rsidRDefault="00D30CFB" w:rsidP="00F7427C">
            <w:pPr>
              <w:keepNext/>
            </w:pPr>
            <w:r w:rsidRPr="00526ABA">
              <w:t>Meaning</w:t>
            </w:r>
          </w:p>
        </w:tc>
        <w:tc>
          <w:tcPr>
            <w:tcW w:w="1985" w:type="dxa"/>
            <w:shd w:val="clear" w:color="auto" w:fill="E6E6E6"/>
          </w:tcPr>
          <w:p w:rsidR="00D30CFB" w:rsidRPr="00526ABA" w:rsidRDefault="00D30CFB" w:rsidP="00F7427C">
            <w:pPr>
              <w:keepNext/>
            </w:pPr>
            <w:r w:rsidRPr="00526ABA">
              <w:t>Value</w:t>
            </w:r>
          </w:p>
        </w:tc>
      </w:tr>
      <w:tr w:rsidR="00D30CFB" w:rsidRPr="00526ABA" w:rsidTr="005A5A53">
        <w:tc>
          <w:tcPr>
            <w:tcW w:w="1893" w:type="dxa"/>
          </w:tcPr>
          <w:p w:rsidR="00D30CFB" w:rsidRPr="00526ABA" w:rsidRDefault="00D30CFB" w:rsidP="00D30CFB">
            <w:r w:rsidRPr="00526ABA">
              <w:t>IP-Router-WAN</w:t>
            </w:r>
          </w:p>
        </w:tc>
        <w:tc>
          <w:tcPr>
            <w:tcW w:w="4536" w:type="dxa"/>
            <w:tcBorders>
              <w:right w:val="nil"/>
            </w:tcBorders>
          </w:tcPr>
          <w:p w:rsidR="00D30CFB" w:rsidRPr="00526ABA" w:rsidRDefault="00D30CFB" w:rsidP="00D30CFB">
            <w:r w:rsidRPr="00526ABA">
              <w:t>internal IP address of the (default) router exposed to the Internet</w:t>
            </w:r>
          </w:p>
        </w:tc>
        <w:tc>
          <w:tcPr>
            <w:tcW w:w="1985" w:type="dxa"/>
          </w:tcPr>
          <w:p w:rsidR="00D30CFB" w:rsidRPr="00526ABA" w:rsidRDefault="00D30CFB" w:rsidP="00D30CFB">
            <w:r w:rsidRPr="00526ABA">
              <w:t>required</w:t>
            </w:r>
          </w:p>
        </w:tc>
      </w:tr>
      <w:tr w:rsidR="00D30CFB" w:rsidRPr="00526ABA" w:rsidTr="005A5A53">
        <w:tc>
          <w:tcPr>
            <w:tcW w:w="1893" w:type="dxa"/>
          </w:tcPr>
          <w:p w:rsidR="00D30CFB" w:rsidRPr="00526ABA" w:rsidRDefault="00D30CFB" w:rsidP="00D30CFB">
            <w:r w:rsidRPr="00526ABA">
              <w:t>IP-Crypto-WAN</w:t>
            </w:r>
          </w:p>
        </w:tc>
        <w:tc>
          <w:tcPr>
            <w:tcW w:w="4536" w:type="dxa"/>
            <w:tcBorders>
              <w:right w:val="nil"/>
            </w:tcBorders>
          </w:tcPr>
          <w:p w:rsidR="00D30CFB" w:rsidRPr="00526ABA" w:rsidRDefault="00D30CFB" w:rsidP="00D30CFB">
            <w:r w:rsidRPr="00526ABA">
              <w:t>IP address/subnet mask of the cryptosystem exposed to the Internet</w:t>
            </w:r>
          </w:p>
        </w:tc>
        <w:tc>
          <w:tcPr>
            <w:tcW w:w="1985" w:type="dxa"/>
          </w:tcPr>
          <w:p w:rsidR="00D30CFB" w:rsidRPr="00526ABA" w:rsidRDefault="00D30CFB" w:rsidP="00D30CFB">
            <w:r w:rsidRPr="00526ABA">
              <w:t>required</w:t>
            </w:r>
          </w:p>
        </w:tc>
      </w:tr>
      <w:tr w:rsidR="00D30CFB" w:rsidRPr="00526ABA" w:rsidTr="005A5A53">
        <w:tc>
          <w:tcPr>
            <w:tcW w:w="1893" w:type="dxa"/>
          </w:tcPr>
          <w:p w:rsidR="00D30CFB" w:rsidRPr="00526ABA" w:rsidRDefault="00D30CFB" w:rsidP="00D30CFB">
            <w:r w:rsidRPr="00526ABA">
              <w:t>IP-Crypto-Local</w:t>
            </w:r>
          </w:p>
        </w:tc>
        <w:tc>
          <w:tcPr>
            <w:tcW w:w="4536" w:type="dxa"/>
            <w:tcBorders>
              <w:right w:val="nil"/>
            </w:tcBorders>
          </w:tcPr>
          <w:p w:rsidR="00D30CFB" w:rsidRPr="00526ABA" w:rsidRDefault="00D30CFB" w:rsidP="00D30CFB">
            <w:r w:rsidRPr="00526ABA">
              <w:t>IP address/subnet mask of the cryptosystem exposed to the internal network</w:t>
            </w:r>
          </w:p>
        </w:tc>
        <w:tc>
          <w:tcPr>
            <w:tcW w:w="1985" w:type="dxa"/>
          </w:tcPr>
          <w:p w:rsidR="00D30CFB" w:rsidRPr="00526ABA" w:rsidRDefault="00D30CFB" w:rsidP="00D30CFB">
            <w:r w:rsidRPr="00526ABA">
              <w:t>required</w:t>
            </w:r>
          </w:p>
        </w:tc>
      </w:tr>
      <w:tr w:rsidR="00D30CFB" w:rsidRPr="00526ABA" w:rsidTr="005A5A53">
        <w:tc>
          <w:tcPr>
            <w:tcW w:w="1893" w:type="dxa"/>
          </w:tcPr>
          <w:p w:rsidR="00D30CFB" w:rsidRPr="00526ABA" w:rsidRDefault="00D30CFB" w:rsidP="00D30CFB">
            <w:r w:rsidRPr="00526ABA">
              <w:t>IP-Router-Local</w:t>
            </w:r>
          </w:p>
        </w:tc>
        <w:tc>
          <w:tcPr>
            <w:tcW w:w="4536" w:type="dxa"/>
            <w:tcBorders>
              <w:right w:val="nil"/>
            </w:tcBorders>
          </w:tcPr>
          <w:p w:rsidR="00D30CFB" w:rsidRPr="00526ABA" w:rsidRDefault="00D30CFB" w:rsidP="00D30CFB">
            <w:r w:rsidRPr="00526ABA">
              <w:t>IP address of the internal router used to connect more subnets to the box</w:t>
            </w:r>
          </w:p>
        </w:tc>
        <w:tc>
          <w:tcPr>
            <w:tcW w:w="1985" w:type="dxa"/>
          </w:tcPr>
          <w:p w:rsidR="00D30CFB" w:rsidRPr="00526ABA" w:rsidRDefault="00D30CFB" w:rsidP="00D30CFB">
            <w:r w:rsidRPr="00526ABA">
              <w:t>optional (depends on network structure)</w:t>
            </w:r>
          </w:p>
        </w:tc>
      </w:tr>
      <w:tr w:rsidR="00D30CFB" w:rsidRPr="00526ABA" w:rsidTr="005A5A53">
        <w:tc>
          <w:tcPr>
            <w:tcW w:w="1893" w:type="dxa"/>
          </w:tcPr>
          <w:p w:rsidR="00D30CFB" w:rsidRPr="00526ABA" w:rsidRDefault="00D30CFB" w:rsidP="00D30CFB">
            <w:r w:rsidRPr="00526ABA">
              <w:t>IP application</w:t>
            </w:r>
          </w:p>
        </w:tc>
        <w:tc>
          <w:tcPr>
            <w:tcW w:w="4536" w:type="dxa"/>
            <w:tcBorders>
              <w:right w:val="nil"/>
            </w:tcBorders>
          </w:tcPr>
          <w:p w:rsidR="00D30CFB" w:rsidRPr="00526ABA" w:rsidRDefault="00D30CFB" w:rsidP="00D30CFB">
            <w:r w:rsidRPr="00526ABA">
              <w:t>IP address(es) of the devices supplied to implement the legal measures</w:t>
            </w:r>
          </w:p>
        </w:tc>
        <w:tc>
          <w:tcPr>
            <w:tcW w:w="1985" w:type="dxa"/>
          </w:tcPr>
          <w:p w:rsidR="00D30CFB" w:rsidRPr="00526ABA" w:rsidRDefault="00D30CFB" w:rsidP="00D30CFB">
            <w:r w:rsidRPr="00526ABA">
              <w:t xml:space="preserve">required </w:t>
            </w:r>
            <w:r w:rsidRPr="00526ABA">
              <w:rPr>
                <w:vertAlign w:val="superscript"/>
              </w:rPr>
              <w:t>1)</w:t>
            </w:r>
          </w:p>
        </w:tc>
      </w:tr>
      <w:tr w:rsidR="00D30CFB" w:rsidRPr="00526ABA" w:rsidTr="005A5A53">
        <w:tc>
          <w:tcPr>
            <w:tcW w:w="1893" w:type="dxa"/>
          </w:tcPr>
          <w:p w:rsidR="00D30CFB" w:rsidRPr="00526ABA" w:rsidRDefault="00D30CFB" w:rsidP="00D30CFB">
            <w:r w:rsidRPr="00526ABA">
              <w:t>IP-Logserver</w:t>
            </w:r>
          </w:p>
        </w:tc>
        <w:tc>
          <w:tcPr>
            <w:tcW w:w="4536" w:type="dxa"/>
            <w:tcBorders>
              <w:right w:val="nil"/>
            </w:tcBorders>
          </w:tcPr>
          <w:p w:rsidR="00D30CFB" w:rsidRPr="00526ABA" w:rsidRDefault="00D30CFB" w:rsidP="00D30CFB">
            <w:r w:rsidRPr="00526ABA">
              <w:t xml:space="preserve">IP address of a dedicated log server receiving operational and audit logs </w:t>
            </w:r>
          </w:p>
        </w:tc>
        <w:tc>
          <w:tcPr>
            <w:tcW w:w="1985" w:type="dxa"/>
          </w:tcPr>
          <w:p w:rsidR="00D30CFB" w:rsidRPr="00526ABA" w:rsidRDefault="00D30CFB" w:rsidP="00D30CFB">
            <w:pPr>
              <w:rPr>
                <w:vertAlign w:val="superscript"/>
              </w:rPr>
            </w:pPr>
            <w:r w:rsidRPr="00526ABA">
              <w:t xml:space="preserve">required </w:t>
            </w:r>
            <w:r w:rsidRPr="00526ABA">
              <w:rPr>
                <w:vertAlign w:val="superscript"/>
              </w:rPr>
              <w:t>1)</w:t>
            </w:r>
          </w:p>
        </w:tc>
      </w:tr>
    </w:tbl>
    <w:p w:rsidR="00D30CFB" w:rsidRPr="00526ABA" w:rsidRDefault="00D30CFB" w:rsidP="00503483">
      <w:pPr>
        <w:pStyle w:val="BodyTextIndent3"/>
        <w:spacing w:before="120"/>
        <w:ind w:left="567"/>
        <w:rPr>
          <w:sz w:val="20"/>
          <w:szCs w:val="20"/>
        </w:rPr>
      </w:pPr>
      <w:r w:rsidRPr="00526ABA">
        <w:rPr>
          <w:sz w:val="20"/>
          <w:szCs w:val="20"/>
          <w:vertAlign w:val="superscript"/>
        </w:rPr>
        <w:lastRenderedPageBreak/>
        <w:t>1)</w:t>
      </w:r>
      <w:r w:rsidRPr="00526ABA">
        <w:rPr>
          <w:sz w:val="20"/>
          <w:szCs w:val="20"/>
        </w:rPr>
        <w:t xml:space="preserve"> Connections may use private IP addresses, which should then be linked to the public IP address of the IP cryptosystem (IP-Crypto-Local) by means of address translation (NAT). The NAT, in turn, should of course be assigned a unique IP address exposed to the cryptobox.</w:t>
      </w:r>
    </w:p>
    <w:p w:rsidR="00D30CFB" w:rsidRPr="00526ABA" w:rsidRDefault="00AE0BDC" w:rsidP="00F1134B">
      <w:pPr>
        <w:pStyle w:val="Heading3"/>
      </w:pPr>
      <w:bookmarkStart w:id="649" w:name="_Toc522776125"/>
      <w:r w:rsidRPr="00526ABA">
        <w:t>5.2</w:t>
      </w:r>
      <w:r w:rsidRPr="00526ABA">
        <w:tab/>
        <w:t>Instructions</w:t>
      </w:r>
      <w:bookmarkEnd w:id="649"/>
    </w:p>
    <w:p w:rsidR="00800BB2" w:rsidRPr="00526ABA" w:rsidRDefault="00D30CFB" w:rsidP="00F7427C">
      <w:pPr>
        <w:keepNext/>
        <w:numPr>
          <w:ilvl w:val="0"/>
          <w:numId w:val="44"/>
        </w:numPr>
        <w:tabs>
          <w:tab w:val="clear" w:pos="1145"/>
          <w:tab w:val="num" w:pos="851"/>
        </w:tabs>
        <w:ind w:left="851" w:hanging="284"/>
      </w:pPr>
      <w:r w:rsidRPr="00526ABA">
        <w:rPr>
          <w:b/>
          <w:bCs/>
        </w:rPr>
        <w:t>Persistence of connection of the cryptosystems to the Internet</w:t>
      </w:r>
    </w:p>
    <w:p w:rsidR="00D30CFB" w:rsidRPr="00526ABA" w:rsidRDefault="00D30CFB" w:rsidP="00800BB2">
      <w:pPr>
        <w:ind w:left="851"/>
      </w:pPr>
      <w:r w:rsidRPr="00526ABA">
        <w:t>The exact connection of the cryptosystem to the Internet (IP configuration) as the subscriber-side portion of the security relation to the management and LDAP server of the TKÜV-CA, as well as to the dedicated IP log server, are stored persistently on the smart card with the Auto-Init option, so that at the start of the cryptosystem, the ACL can be downloaded and any errors reported. In case of changes, a new smart card needs to be issued by means of the application procedure (</w:t>
      </w:r>
      <w:r w:rsidRPr="00526ABA">
        <w:sym w:font="Wingdings" w:char="F0E0"/>
      </w:r>
      <w:r w:rsidRPr="00526ABA">
        <w:t xml:space="preserve"> VPN participation request).</w:t>
      </w:r>
      <w:r w:rsidRPr="00526ABA">
        <w:br/>
        <w:t>In case of changes to the application proper (IP application) which do not affect the IP configuration, a new smart card need not be issued.</w:t>
      </w:r>
    </w:p>
    <w:p w:rsidR="00800BB2" w:rsidRPr="00526ABA" w:rsidRDefault="00D30CFB" w:rsidP="00F7427C">
      <w:pPr>
        <w:keepNext/>
        <w:numPr>
          <w:ilvl w:val="0"/>
          <w:numId w:val="44"/>
        </w:numPr>
        <w:tabs>
          <w:tab w:val="clear" w:pos="1145"/>
          <w:tab w:val="num" w:pos="851"/>
        </w:tabs>
        <w:ind w:left="851" w:hanging="284"/>
      </w:pPr>
      <w:r w:rsidRPr="00526ABA">
        <w:rPr>
          <w:b/>
          <w:bCs/>
        </w:rPr>
        <w:t>Acceptance of designated hosts only (applications) behind the cryptosystem</w:t>
      </w:r>
    </w:p>
    <w:p w:rsidR="00D30CFB" w:rsidRPr="00526ABA" w:rsidRDefault="00D30CFB" w:rsidP="00800BB2">
      <w:pPr>
        <w:ind w:left="851"/>
      </w:pPr>
      <w:r w:rsidRPr="00526ABA">
        <w:t>In addition to the security interactions between the cryptosystem, the management, the LDAP server of the TKÜV-CA and the dedicated IP log server, only expressly designated hosts (applications) are defined as security relations in the ACL. Acceptance of entire subnets is permissible. However, the TKÜV-CA reserves the right to limit the number of individual security relationships and/or the size of the subnet at its own discretion. The security relationships between the hosts of the subject and those of the authorised agencies are always mutual.</w:t>
      </w:r>
    </w:p>
    <w:p w:rsidR="00800BB2" w:rsidRPr="00526ABA" w:rsidRDefault="00D30CFB" w:rsidP="00F7427C">
      <w:pPr>
        <w:keepNext/>
        <w:numPr>
          <w:ilvl w:val="0"/>
          <w:numId w:val="44"/>
        </w:numPr>
        <w:tabs>
          <w:tab w:val="clear" w:pos="1145"/>
          <w:tab w:val="num" w:pos="851"/>
        </w:tabs>
        <w:ind w:left="851" w:hanging="284"/>
      </w:pPr>
      <w:r w:rsidRPr="00526ABA">
        <w:rPr>
          <w:b/>
          <w:bCs/>
        </w:rPr>
        <w:t>Use of routers, package filters, firewalls, etc.</w:t>
      </w:r>
    </w:p>
    <w:p w:rsidR="00D30CFB" w:rsidRPr="00526ABA" w:rsidRDefault="00D30CFB" w:rsidP="00800BB2">
      <w:pPr>
        <w:ind w:left="851"/>
      </w:pPr>
      <w:r w:rsidRPr="00526ABA">
        <w:t>When using routers or network elements with package filtering or firewall functionality on the internal side between the cryptosystem and the host within the subnets, it should be ensured that the administration of such elements - where required - does not cause any delays or obstructions to the implementation of surveillance orders. If such network elements are relevant for the IP configuration, they should be mentioned.</w:t>
      </w:r>
    </w:p>
    <w:p w:rsidR="00800BB2" w:rsidRPr="00526ABA" w:rsidRDefault="00D30CFB" w:rsidP="00F7427C">
      <w:pPr>
        <w:keepNext/>
        <w:numPr>
          <w:ilvl w:val="0"/>
          <w:numId w:val="44"/>
        </w:numPr>
        <w:tabs>
          <w:tab w:val="clear" w:pos="1145"/>
          <w:tab w:val="num" w:pos="851"/>
        </w:tabs>
        <w:ind w:left="851" w:hanging="284"/>
      </w:pPr>
      <w:r w:rsidRPr="00526ABA">
        <w:rPr>
          <w:b/>
          <w:bCs/>
        </w:rPr>
        <w:t>Providing partners’ IP addresses</w:t>
      </w:r>
    </w:p>
    <w:p w:rsidR="00D30CFB" w:rsidRPr="00526ABA" w:rsidRDefault="00D30CFB" w:rsidP="00800BB2">
      <w:pPr>
        <w:ind w:left="851"/>
      </w:pPr>
      <w:r w:rsidRPr="00526ABA">
        <w:t>In order to administer any network elements for routing, the TKÜV-CA supplies lists of the required IP addresses on an FTP server operated by the TKÜV-CA and secured by means of a cryptosystem. The operators of subnets will be granted access rights upon request; retrieval and processing of this list are the responsibility of the operators of the subnets, and the content of the lists should be handled confidentially.</w:t>
      </w:r>
    </w:p>
    <w:p w:rsidR="00D30CFB" w:rsidRPr="00526ABA" w:rsidRDefault="00AE0BDC" w:rsidP="00F1134B">
      <w:pPr>
        <w:pStyle w:val="Heading3"/>
      </w:pPr>
      <w:bookmarkStart w:id="650" w:name="_Toc522776126"/>
      <w:r w:rsidRPr="00526ABA">
        <w:t>5.3</w:t>
      </w:r>
      <w:r w:rsidRPr="00526ABA">
        <w:tab/>
        <w:t>Test of security relationships and cryptosystems used</w:t>
      </w:r>
      <w:bookmarkEnd w:id="650"/>
    </w:p>
    <w:p w:rsidR="00D30CFB" w:rsidRPr="00526ABA" w:rsidRDefault="00D30CFB" w:rsidP="00D30CFB">
      <w:pPr>
        <w:pStyle w:val="BodyText3"/>
        <w:rPr>
          <w:sz w:val="20"/>
          <w:szCs w:val="20"/>
        </w:rPr>
      </w:pPr>
      <w:r w:rsidRPr="00526ABA">
        <w:rPr>
          <w:sz w:val="20"/>
          <w:szCs w:val="20"/>
        </w:rPr>
        <w:t>After the subnet is commissioned, a test will be conducted to ensure correct operation, using the test device operated by the TKÜV-CA for authorised agencies and subjects. This test serves to verify the basic functionality of the IP configuration and the security relationships defined for management and testing systems; it is done at the subject’s premises prior to acceptance of the technical surveillance device. The system does not allow the Federal Network Agency to test the security relationships between the subjects and authorised agencies.</w:t>
      </w:r>
    </w:p>
    <w:p w:rsidR="00D30CFB" w:rsidRPr="00526ABA" w:rsidRDefault="00AE0BDC" w:rsidP="00F1134B">
      <w:pPr>
        <w:pStyle w:val="Heading3"/>
      </w:pPr>
      <w:bookmarkStart w:id="651" w:name="_Toc522776127"/>
      <w:r w:rsidRPr="00526ABA">
        <w:t>5.4</w:t>
      </w:r>
      <w:r w:rsidRPr="00526ABA">
        <w:tab/>
        <w:t>Fact sheet for unique addressing of subnets</w:t>
      </w:r>
      <w:bookmarkEnd w:id="651"/>
    </w:p>
    <w:p w:rsidR="00D30CFB" w:rsidRPr="00526ABA" w:rsidRDefault="00D30CFB" w:rsidP="00D30CFB">
      <w:pPr>
        <w:pStyle w:val="BodyText3"/>
        <w:rPr>
          <w:sz w:val="20"/>
          <w:szCs w:val="20"/>
        </w:rPr>
      </w:pPr>
      <w:r w:rsidRPr="00526ABA">
        <w:rPr>
          <w:sz w:val="20"/>
          <w:szCs w:val="20"/>
        </w:rPr>
        <w:t>In case of participation in the VPN or use of cryptosystems in the subnets of the subjects and the authorised agencies, it should be explained how the relevant subnet will be uniquely addressed. In addition, the IP addresses needed for the procedure should be notified to the TKÜV-CA. To support participants in their planning, a fact sheet has been developed which can be obtained from the relevant information services. No guarantee can be given as regards the completeness of this fact sheet due to the large number of technical solutions that are possible.</w:t>
      </w:r>
    </w:p>
    <w:p w:rsidR="00D30CFB" w:rsidRPr="00526ABA" w:rsidRDefault="00D30CFB" w:rsidP="00F1134B">
      <w:pPr>
        <w:pStyle w:val="Heading3"/>
      </w:pPr>
      <w:bookmarkStart w:id="652" w:name="_Toc522776128"/>
      <w:r w:rsidRPr="00526ABA">
        <w:rPr>
          <w:noProof/>
        </w:rPr>
        <w:lastRenderedPageBreak/>
        <mc:AlternateContent>
          <mc:Choice Requires="wpg">
            <w:drawing>
              <wp:anchor distT="0" distB="0" distL="114300" distR="114300" simplePos="0" relativeHeight="251660288" behindDoc="0" locked="0" layoutInCell="1" allowOverlap="1" wp14:anchorId="43E22EB7" wp14:editId="572704DC">
                <wp:simplePos x="0" y="0"/>
                <wp:positionH relativeFrom="column">
                  <wp:posOffset>-346075</wp:posOffset>
                </wp:positionH>
                <wp:positionV relativeFrom="paragraph">
                  <wp:posOffset>315595</wp:posOffset>
                </wp:positionV>
                <wp:extent cx="6450965" cy="3133725"/>
                <wp:effectExtent l="0" t="0" r="6985" b="9525"/>
                <wp:wrapSquare wrapText="bothSides"/>
                <wp:docPr id="88" name="Gruppieren 88"/>
                <wp:cNvGraphicFramePr/>
                <a:graphic xmlns:a="http://schemas.openxmlformats.org/drawingml/2006/main">
                  <a:graphicData uri="http://schemas.microsoft.com/office/word/2010/wordprocessingGroup">
                    <wpg:wgp>
                      <wpg:cNvGrpSpPr/>
                      <wpg:grpSpPr>
                        <a:xfrm>
                          <a:off x="0" y="0"/>
                          <a:ext cx="6450965" cy="3133725"/>
                          <a:chOff x="0" y="-57156"/>
                          <a:chExt cx="6453509" cy="3140081"/>
                        </a:xfrm>
                      </wpg:grpSpPr>
                      <wpg:grpSp>
                        <wpg:cNvPr id="89" name="Group 3"/>
                        <wpg:cNvGrpSpPr>
                          <a:grpSpLocks/>
                        </wpg:cNvGrpSpPr>
                        <wpg:grpSpPr bwMode="auto">
                          <a:xfrm>
                            <a:off x="0" y="-57156"/>
                            <a:ext cx="6453509" cy="2853066"/>
                            <a:chOff x="501" y="1249"/>
                            <a:chExt cx="4065" cy="1797"/>
                          </a:xfrm>
                        </wpg:grpSpPr>
                        <wps:wsp>
                          <wps:cNvPr id="90" name="Line 4"/>
                          <wps:cNvCnPr/>
                          <wps:spPr bwMode="auto">
                            <a:xfrm>
                              <a:off x="1830" y="2160"/>
                              <a:ext cx="1554"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1"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3270" y="1696"/>
                              <a:ext cx="1296" cy="939"/>
                            </a:xfrm>
                            <a:prstGeom prst="rect">
                              <a:avLst/>
                            </a:prstGeom>
                            <a:noFill/>
                            <a:extLst>
                              <a:ext uri="{909E8E84-426E-40DD-AFC4-6F175D3DCCD1}">
                                <a14:hiddenFill xmlns:a14="http://schemas.microsoft.com/office/drawing/2010/main">
                                  <a:solidFill>
                                    <a:srgbClr val="FFFFFF"/>
                                  </a:solidFill>
                                </a14:hiddenFill>
                              </a:ext>
                            </a:extLst>
                          </pic:spPr>
                        </pic:pic>
                        <wps:wsp>
                          <wps:cNvPr id="92" name="Text Box 6"/>
                          <wps:cNvSpPr txBox="1">
                            <a:spLocks noChangeArrowheads="1"/>
                          </wps:cNvSpPr>
                          <wps:spPr bwMode="auto">
                            <a:xfrm>
                              <a:off x="3380" y="2117"/>
                              <a:ext cx="1028" cy="19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28575">
                                  <a:solidFill>
                                    <a:srgbClr val="2F6479"/>
                                  </a:solidFill>
                                  <a:miter lim="800000"/>
                                  <a:headEnd/>
                                  <a:tailEnd/>
                                </a14:hiddenLine>
                              </a:ext>
                              <a:ext uri="{AF507438-7753-43E0-B8FC-AC1667EBCBE1}">
                                <a14:hiddenEffects xmlns:a14="http://schemas.microsoft.com/office/drawing/2010/main">
                                  <a:effectLst/>
                                </a14:hiddenEffects>
                              </a:ext>
                            </a:extLst>
                          </wps:spPr>
                          <wps:txbx>
                            <w:txbxContent>
                              <w:p w:rsidR="00C47F22" w:rsidRDefault="00C47F22" w:rsidP="00D30CFB">
                                <w:pPr>
                                  <w:jc w:val="center"/>
                                  <w:rPr>
                                    <w:rFonts w:ascii="Verdana" w:hAnsi="Verdana"/>
                                    <w:b/>
                                    <w:bCs/>
                                    <w:color w:val="000099"/>
                                  </w:rPr>
                                </w:pPr>
                                <w:r>
                                  <w:rPr>
                                    <w:rFonts w:ascii="Verdana" w:hAnsi="Verdana"/>
                                    <w:b/>
                                    <w:bCs/>
                                    <w:color w:val="000099"/>
                                  </w:rPr>
                                  <w:t>Internet</w:t>
                                </w:r>
                              </w:p>
                            </w:txbxContent>
                          </wps:txbx>
                          <wps:bodyPr rot="0" vert="horz" wrap="square" lIns="0" tIns="0" rIns="0" bIns="0" anchor="ctr" anchorCtr="1" upright="1">
                            <a:noAutofit/>
                          </wps:bodyPr>
                        </wps:wsp>
                        <pic:pic xmlns:pic="http://schemas.openxmlformats.org/drawingml/2006/picture">
                          <pic:nvPicPr>
                            <pic:cNvPr id="93" name="Picture 7"/>
                            <pic:cNvPicPr>
                              <a:picLocks noChangeArrowheads="1"/>
                            </pic:cNvPicPr>
                          </pic:nvPicPr>
                          <pic:blipFill>
                            <a:blip r:embed="rId51" cstate="print">
                              <a:lum bright="50000"/>
                              <a:extLst>
                                <a:ext uri="{28A0092B-C50C-407E-A947-70E740481C1C}">
                                  <a14:useLocalDpi xmlns:a14="http://schemas.microsoft.com/office/drawing/2010/main" val="0"/>
                                </a:ext>
                              </a:extLst>
                            </a:blip>
                            <a:srcRect/>
                            <a:stretch>
                              <a:fillRect/>
                            </a:stretch>
                          </pic:blipFill>
                          <pic:spPr bwMode="auto">
                            <a:xfrm>
                              <a:off x="1986" y="1972"/>
                              <a:ext cx="154" cy="37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94"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3066" y="2064"/>
                              <a:ext cx="217" cy="2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 name="Picture 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612" y="1945"/>
                              <a:ext cx="350" cy="294"/>
                            </a:xfrm>
                            <a:prstGeom prst="rect">
                              <a:avLst/>
                            </a:prstGeom>
                            <a:noFill/>
                            <a:extLst>
                              <a:ext uri="{909E8E84-426E-40DD-AFC4-6F175D3DCCD1}">
                                <a14:hiddenFill xmlns:a14="http://schemas.microsoft.com/office/drawing/2010/main">
                                  <a:solidFill>
                                    <a:srgbClr val="FFFFFF"/>
                                  </a:solidFill>
                                </a14:hiddenFill>
                              </a:ext>
                            </a:extLst>
                          </pic:spPr>
                        </pic:pic>
                        <wps:wsp>
                          <wps:cNvPr id="97" name="Text Box 11"/>
                          <wps:cNvSpPr txBox="1">
                            <a:spLocks noChangeArrowheads="1"/>
                          </wps:cNvSpPr>
                          <wps:spPr bwMode="auto">
                            <a:xfrm>
                              <a:off x="1957" y="2338"/>
                              <a:ext cx="293" cy="14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28575">
                                  <a:solidFill>
                                    <a:srgbClr val="2F6479"/>
                                  </a:solidFill>
                                  <a:miter lim="800000"/>
                                  <a:headEnd/>
                                  <a:tailEnd/>
                                </a14:hiddenLine>
                              </a:ext>
                              <a:ext uri="{AF507438-7753-43E0-B8FC-AC1667EBCBE1}">
                                <a14:hiddenEffects xmlns:a14="http://schemas.microsoft.com/office/drawing/2010/main">
                                  <a:effectLst/>
                                </a14:hiddenEffects>
                              </a:ext>
                            </a:extLst>
                          </wps:spPr>
                          <wps:txbx>
                            <w:txbxContent>
                              <w:p w:rsidR="00C47F22" w:rsidRDefault="00C47F22" w:rsidP="00D30CFB">
                                <w:pPr>
                                  <w:jc w:val="center"/>
                                  <w:rPr>
                                    <w:b/>
                                    <w:bCs/>
                                    <w:color w:val="000000"/>
                                    <w:sz w:val="16"/>
                                    <w:szCs w:val="16"/>
                                  </w:rPr>
                                </w:pPr>
                                <w:r>
                                  <w:rPr>
                                    <w:color w:val="000099"/>
                                    <w:sz w:val="14"/>
                                    <w:szCs w:val="14"/>
                                  </w:rPr>
                                  <w:t xml:space="preserve"> </w:t>
                                </w:r>
                                <w:r>
                                  <w:rPr>
                                    <w:b/>
                                    <w:bCs/>
                                    <w:color w:val="000000"/>
                                    <w:sz w:val="16"/>
                                    <w:szCs w:val="16"/>
                                  </w:rPr>
                                  <w:t>Firewall</w:t>
                                </w:r>
                              </w:p>
                            </w:txbxContent>
                          </wps:txbx>
                          <wps:bodyPr rot="0" vert="horz" wrap="square" lIns="0" tIns="0" rIns="0" bIns="0" anchor="ctr" anchorCtr="1" upright="1">
                            <a:noAutofit/>
                          </wps:bodyPr>
                        </wps:wsp>
                        <wps:wsp>
                          <wps:cNvPr id="98" name="Text Box 12"/>
                          <wps:cNvSpPr txBox="1">
                            <a:spLocks noChangeArrowheads="1"/>
                          </wps:cNvSpPr>
                          <wps:spPr bwMode="auto">
                            <a:xfrm>
                              <a:off x="3036" y="2257"/>
                              <a:ext cx="288" cy="23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28575">
                                  <a:solidFill>
                                    <a:srgbClr val="2F6479"/>
                                  </a:solidFill>
                                  <a:miter lim="800000"/>
                                  <a:headEnd/>
                                  <a:tailEnd/>
                                </a14:hiddenLine>
                              </a:ext>
                              <a:ext uri="{AF507438-7753-43E0-B8FC-AC1667EBCBE1}">
                                <a14:hiddenEffects xmlns:a14="http://schemas.microsoft.com/office/drawing/2010/main">
                                  <a:effectLst/>
                                </a14:hiddenEffects>
                              </a:ext>
                            </a:extLst>
                          </wps:spPr>
                          <wps:txbx>
                            <w:txbxContent>
                              <w:p w:rsidR="00C47F22" w:rsidRDefault="00C47F22" w:rsidP="00D30CFB">
                                <w:pPr>
                                  <w:jc w:val="center"/>
                                  <w:rPr>
                                    <w:b/>
                                    <w:bCs/>
                                    <w:color w:val="000000"/>
                                    <w:sz w:val="16"/>
                                    <w:szCs w:val="16"/>
                                  </w:rPr>
                                </w:pPr>
                                <w:r>
                                  <w:rPr>
                                    <w:color w:val="000099"/>
                                    <w:sz w:val="14"/>
                                    <w:szCs w:val="14"/>
                                  </w:rPr>
                                  <w:t xml:space="preserve"> </w:t>
                                </w:r>
                                <w:r>
                                  <w:rPr>
                                    <w:b/>
                                    <w:bCs/>
                                    <w:color w:val="000000"/>
                                    <w:sz w:val="16"/>
                                    <w:szCs w:val="16"/>
                                  </w:rPr>
                                  <w:t>Router WAN</w:t>
                                </w:r>
                              </w:p>
                            </w:txbxContent>
                          </wps:txbx>
                          <wps:bodyPr rot="0" vert="horz" wrap="square" lIns="0" tIns="0" rIns="0" bIns="0" anchor="ctr" anchorCtr="1" upright="1">
                            <a:noAutofit/>
                          </wps:bodyPr>
                        </wps:wsp>
                        <wps:wsp>
                          <wps:cNvPr id="99" name="Text Box 13"/>
                          <wps:cNvSpPr txBox="1">
                            <a:spLocks noChangeArrowheads="1"/>
                          </wps:cNvSpPr>
                          <wps:spPr bwMode="auto">
                            <a:xfrm>
                              <a:off x="1643" y="2292"/>
                              <a:ext cx="302" cy="244"/>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28575">
                                  <a:solidFill>
                                    <a:srgbClr val="2F6479"/>
                                  </a:solidFill>
                                  <a:miter lim="800000"/>
                                  <a:headEnd/>
                                  <a:tailEnd/>
                                </a14:hiddenLine>
                              </a:ext>
                              <a:ext uri="{AF507438-7753-43E0-B8FC-AC1667EBCBE1}">
                                <a14:hiddenEffects xmlns:a14="http://schemas.microsoft.com/office/drawing/2010/main">
                                  <a:effectLst/>
                                </a14:hiddenEffects>
                              </a:ext>
                            </a:extLst>
                          </wps:spPr>
                          <wps:txbx>
                            <w:txbxContent>
                              <w:p w:rsidR="00C47F22" w:rsidRDefault="00C47F22" w:rsidP="00D30CFB">
                                <w:pPr>
                                  <w:jc w:val="center"/>
                                  <w:rPr>
                                    <w:b/>
                                    <w:bCs/>
                                    <w:color w:val="000000"/>
                                    <w:sz w:val="16"/>
                                    <w:szCs w:val="16"/>
                                  </w:rPr>
                                </w:pPr>
                                <w:r>
                                  <w:rPr>
                                    <w:color w:val="000099"/>
                                    <w:sz w:val="14"/>
                                    <w:szCs w:val="14"/>
                                  </w:rPr>
                                  <w:t xml:space="preserve"> </w:t>
                                </w:r>
                                <w:r>
                                  <w:rPr>
                                    <w:b/>
                                    <w:bCs/>
                                    <w:color w:val="000000"/>
                                    <w:sz w:val="16"/>
                                    <w:szCs w:val="16"/>
                                  </w:rPr>
                                  <w:t>Local router</w:t>
                                </w:r>
                              </w:p>
                            </w:txbxContent>
                          </wps:txbx>
                          <wps:bodyPr rot="0" vert="horz" wrap="square" lIns="0" tIns="0" rIns="0" bIns="0" anchor="ctr" anchorCtr="1" upright="1">
                            <a:noAutofit/>
                          </wps:bodyPr>
                        </wps:wsp>
                        <wps:wsp>
                          <wps:cNvPr id="100" name="Text Box 14"/>
                          <wps:cNvSpPr txBox="1">
                            <a:spLocks noChangeArrowheads="1"/>
                          </wps:cNvSpPr>
                          <wps:spPr bwMode="auto">
                            <a:xfrm>
                              <a:off x="855" y="2665"/>
                              <a:ext cx="561" cy="197"/>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F22" w:rsidRDefault="00C47F22" w:rsidP="00D30CFB">
                                <w:pPr>
                                  <w:rPr>
                                    <w:b/>
                                    <w:bCs/>
                                    <w:color w:val="000000"/>
                                    <w:sz w:val="16"/>
                                    <w:szCs w:val="16"/>
                                  </w:rPr>
                                </w:pPr>
                                <w:r>
                                  <w:rPr>
                                    <w:b/>
                                    <w:bCs/>
                                    <w:color w:val="000000"/>
                                    <w:sz w:val="16"/>
                                    <w:szCs w:val="16"/>
                                  </w:rPr>
                                  <w:t>IP application</w:t>
                                </w:r>
                              </w:p>
                            </w:txbxContent>
                          </wps:txbx>
                          <wps:bodyPr rot="0" vert="horz" wrap="square" lIns="91440" tIns="45720" rIns="91440" bIns="45720" upright="1">
                            <a:noAutofit/>
                          </wps:bodyPr>
                        </wps:wsp>
                        <wps:wsp>
                          <wps:cNvPr id="101" name="Text Box 15"/>
                          <wps:cNvSpPr txBox="1">
                            <a:spLocks noChangeArrowheads="1"/>
                          </wps:cNvSpPr>
                          <wps:spPr bwMode="auto">
                            <a:xfrm>
                              <a:off x="1624" y="2908"/>
                              <a:ext cx="590" cy="13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F22" w:rsidRDefault="00C47F22" w:rsidP="00D30CFB">
                                <w:pPr>
                                  <w:rPr>
                                    <w:b/>
                                    <w:bCs/>
                                    <w:color w:val="000000"/>
                                    <w:sz w:val="16"/>
                                    <w:szCs w:val="16"/>
                                  </w:rPr>
                                </w:pPr>
                                <w:r>
                                  <w:rPr>
                                    <w:b/>
                                    <w:bCs/>
                                    <w:color w:val="000000"/>
                                    <w:sz w:val="16"/>
                                    <w:szCs w:val="16"/>
                                  </w:rPr>
                                  <w:t>Local IP router</w:t>
                                </w:r>
                              </w:p>
                            </w:txbxContent>
                          </wps:txbx>
                          <wps:bodyPr rot="0" vert="horz" wrap="square" lIns="91440" tIns="45720" rIns="91440" bIns="45720" upright="1">
                            <a:noAutofit/>
                          </wps:bodyPr>
                        </wps:wsp>
                        <wps:wsp>
                          <wps:cNvPr id="102" name="Text Box 16"/>
                          <wps:cNvSpPr txBox="1">
                            <a:spLocks noChangeArrowheads="1"/>
                          </wps:cNvSpPr>
                          <wps:spPr bwMode="auto">
                            <a:xfrm>
                              <a:off x="2343" y="2911"/>
                              <a:ext cx="590" cy="13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F22" w:rsidRDefault="00C47F22" w:rsidP="00D30CFB">
                                <w:pPr>
                                  <w:rPr>
                                    <w:b/>
                                    <w:bCs/>
                                    <w:color w:val="000000"/>
                                    <w:sz w:val="16"/>
                                    <w:szCs w:val="16"/>
                                  </w:rPr>
                                </w:pPr>
                                <w:r>
                                  <w:rPr>
                                    <w:b/>
                                    <w:bCs/>
                                    <w:color w:val="000000"/>
                                    <w:sz w:val="16"/>
                                    <w:szCs w:val="16"/>
                                  </w:rPr>
                                  <w:t>IP crypto local</w:t>
                                </w:r>
                              </w:p>
                            </w:txbxContent>
                          </wps:txbx>
                          <wps:bodyPr rot="0" vert="horz" wrap="square" lIns="91440" tIns="45720" rIns="91440" bIns="45720" upright="1">
                            <a:noAutofit/>
                          </wps:bodyPr>
                        </wps:wsp>
                        <wps:wsp>
                          <wps:cNvPr id="103" name="Line 17"/>
                          <wps:cNvCnPr/>
                          <wps:spPr bwMode="auto">
                            <a:xfrm>
                              <a:off x="894" y="2157"/>
                              <a:ext cx="0" cy="57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4" name="Line 18"/>
                          <wps:cNvCnPr/>
                          <wps:spPr bwMode="auto">
                            <a:xfrm>
                              <a:off x="2382" y="2157"/>
                              <a:ext cx="0" cy="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5" name="Line 19"/>
                          <wps:cNvCnPr/>
                          <wps:spPr bwMode="auto">
                            <a:xfrm>
                              <a:off x="2800" y="2160"/>
                              <a:ext cx="0" cy="717"/>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6" name="Line 20"/>
                          <wps:cNvCnPr/>
                          <wps:spPr bwMode="auto">
                            <a:xfrm>
                              <a:off x="3058" y="2210"/>
                              <a:ext cx="2" cy="53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7" name="Text Box 21"/>
                          <wps:cNvSpPr txBox="1">
                            <a:spLocks noChangeArrowheads="1"/>
                          </wps:cNvSpPr>
                          <wps:spPr bwMode="auto">
                            <a:xfrm>
                              <a:off x="2759" y="2806"/>
                              <a:ext cx="574" cy="13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F22" w:rsidRDefault="00C47F22" w:rsidP="00D30CFB">
                                <w:pPr>
                                  <w:rPr>
                                    <w:b/>
                                    <w:bCs/>
                                    <w:color w:val="000000"/>
                                    <w:sz w:val="16"/>
                                    <w:szCs w:val="16"/>
                                  </w:rPr>
                                </w:pPr>
                                <w:r>
                                  <w:rPr>
                                    <w:b/>
                                    <w:bCs/>
                                    <w:color w:val="000000"/>
                                    <w:sz w:val="16"/>
                                    <w:szCs w:val="16"/>
                                  </w:rPr>
                                  <w:t>IP crypto WAN</w:t>
                                </w:r>
                              </w:p>
                            </w:txbxContent>
                          </wps:txbx>
                          <wps:bodyPr rot="0" vert="horz" wrap="square" lIns="91440" tIns="45720" rIns="91440" bIns="45720" upright="1">
                            <a:noAutofit/>
                          </wps:bodyPr>
                        </wps:wsp>
                        <wps:wsp>
                          <wps:cNvPr id="108" name="Text Box 22"/>
                          <wps:cNvSpPr txBox="1">
                            <a:spLocks noChangeArrowheads="1"/>
                          </wps:cNvSpPr>
                          <wps:spPr bwMode="auto">
                            <a:xfrm>
                              <a:off x="3020" y="2674"/>
                              <a:ext cx="574" cy="13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F22" w:rsidRDefault="00C47F22" w:rsidP="00D30CFB">
                                <w:pPr>
                                  <w:rPr>
                                    <w:b/>
                                    <w:bCs/>
                                    <w:color w:val="000000"/>
                                    <w:sz w:val="16"/>
                                    <w:szCs w:val="16"/>
                                  </w:rPr>
                                </w:pPr>
                                <w:r>
                                  <w:rPr>
                                    <w:b/>
                                    <w:bCs/>
                                    <w:color w:val="000000"/>
                                    <w:sz w:val="16"/>
                                    <w:szCs w:val="16"/>
                                  </w:rPr>
                                  <w:t>IP router WAN</w:t>
                                </w:r>
                              </w:p>
                            </w:txbxContent>
                          </wps:txbx>
                          <wps:bodyPr rot="0" vert="horz" wrap="square" lIns="91440" tIns="45720" rIns="91440" bIns="45720" upright="1">
                            <a:noAutofit/>
                          </wps:bodyPr>
                        </wps:wsp>
                        <wps:wsp>
                          <wps:cNvPr id="109" name="Oval 23"/>
                          <wps:cNvSpPr>
                            <a:spLocks noChangeArrowheads="1"/>
                          </wps:cNvSpPr>
                          <wps:spPr bwMode="auto">
                            <a:xfrm>
                              <a:off x="3030" y="2138"/>
                              <a:ext cx="56" cy="56"/>
                            </a:xfrm>
                            <a:prstGeom prst="ellipse">
                              <a:avLst/>
                            </a:prstGeom>
                            <a:solidFill>
                              <a:srgbClr val="FF0000"/>
                            </a:solidFill>
                            <a:ln w="9525">
                              <a:solidFill>
                                <a:srgbClr val="FF0000"/>
                              </a:solidFill>
                              <a:round/>
                              <a:headEnd/>
                              <a:tailEnd/>
                            </a:ln>
                          </wps:spPr>
                          <wps:bodyPr rot="0" vert="horz" wrap="square" lIns="91440" tIns="45720" rIns="91440" bIns="45720" anchor="ctr" anchorCtr="0" upright="1">
                            <a:noAutofit/>
                          </wps:bodyPr>
                        </wps:wsp>
                        <wps:wsp>
                          <wps:cNvPr id="110" name="Text Box 24"/>
                          <wps:cNvSpPr txBox="1">
                            <a:spLocks noChangeArrowheads="1"/>
                          </wps:cNvSpPr>
                          <wps:spPr bwMode="auto">
                            <a:xfrm>
                              <a:off x="2396" y="2264"/>
                              <a:ext cx="374" cy="154"/>
                            </a:xfrm>
                            <a:prstGeom prst="rect">
                              <a:avLst/>
                            </a:prstGeom>
                            <a:solidFill>
                              <a:srgbClr val="FFFFFF"/>
                            </a:solidFill>
                            <a:ln>
                              <a:noFill/>
                            </a:ln>
                            <a:effectLst/>
                            <a:extLst>
                              <a:ext uri="{91240B29-F687-4F45-9708-019B960494DF}">
                                <a14:hiddenLine xmlns:a14="http://schemas.microsoft.com/office/drawing/2010/main" w="28575">
                                  <a:solidFill>
                                    <a:srgbClr val="2F6479"/>
                                  </a:solidFill>
                                  <a:miter lim="800000"/>
                                  <a:headEnd/>
                                  <a:tailEnd/>
                                </a14:hiddenLine>
                              </a:ext>
                              <a:ext uri="{AF507438-7753-43E0-B8FC-AC1667EBCBE1}">
                                <a14:hiddenEffects xmlns:a14="http://schemas.microsoft.com/office/drawing/2010/main">
                                  <a:effectLst>
                                    <a:outerShdw dist="17961" dir="2700000" algn="ctr" rotWithShape="0">
                                      <a:srgbClr val="000000"/>
                                    </a:outerShdw>
                                  </a:effectLst>
                                </a14:hiddenEffects>
                              </a:ext>
                            </a:extLst>
                          </wps:spPr>
                          <wps:txbx>
                            <w:txbxContent>
                              <w:p w:rsidR="00C47F22" w:rsidRDefault="00C47F22" w:rsidP="00D30CFB">
                                <w:pPr>
                                  <w:jc w:val="center"/>
                                  <w:rPr>
                                    <w:b/>
                                    <w:bCs/>
                                    <w:color w:val="000000"/>
                                    <w:sz w:val="16"/>
                                    <w:szCs w:val="16"/>
                                  </w:rPr>
                                </w:pPr>
                                <w:r>
                                  <w:rPr>
                                    <w:color w:val="000099"/>
                                    <w:sz w:val="14"/>
                                    <w:szCs w:val="14"/>
                                  </w:rPr>
                                  <w:t xml:space="preserve"> </w:t>
                                </w:r>
                                <w:r>
                                  <w:rPr>
                                    <w:b/>
                                    <w:bCs/>
                                    <w:color w:val="000000"/>
                                    <w:sz w:val="16"/>
                                    <w:szCs w:val="16"/>
                                  </w:rPr>
                                  <w:t>Cryptosystem</w:t>
                                </w:r>
                              </w:p>
                            </w:txbxContent>
                          </wps:txbx>
                          <wps:bodyPr rot="0" vert="horz" wrap="square" lIns="0" tIns="0" rIns="0" bIns="0" anchor="ctr" anchorCtr="1" upright="1">
                            <a:noAutofit/>
                          </wps:bodyPr>
                        </wps:wsp>
                        <wps:wsp>
                          <wps:cNvPr id="111" name="Text Box 25"/>
                          <wps:cNvSpPr txBox="1">
                            <a:spLocks noChangeArrowheads="1"/>
                          </wps:cNvSpPr>
                          <wps:spPr bwMode="auto">
                            <a:xfrm>
                              <a:off x="501" y="2233"/>
                              <a:ext cx="360" cy="135"/>
                            </a:xfrm>
                            <a:prstGeom prst="rect">
                              <a:avLst/>
                            </a:prstGeom>
                            <a:solidFill>
                              <a:srgbClr val="FFFFFF"/>
                            </a:solidFill>
                            <a:ln>
                              <a:noFill/>
                            </a:ln>
                            <a:extLst>
                              <a:ext uri="{91240B29-F687-4F45-9708-019B960494DF}">
                                <a14:hiddenLine xmlns:a14="http://schemas.microsoft.com/office/drawing/2010/main" w="50800" cap="rnd">
                                  <a:solidFill>
                                    <a:srgbClr val="B2B2B2"/>
                                  </a:solidFill>
                                  <a:miter lim="800000"/>
                                  <a:headEnd type="none" w="med" len="lg"/>
                                  <a:tailEnd type="none" w="sm" len="sm"/>
                                </a14:hiddenLine>
                              </a:ext>
                            </a:extLst>
                          </wps:spPr>
                          <wps:txbx>
                            <w:txbxContent>
                              <w:p w:rsidR="00C47F22" w:rsidRDefault="00C47F22" w:rsidP="00D30CFB">
                                <w:pPr>
                                  <w:jc w:val="center"/>
                                  <w:rPr>
                                    <w:color w:val="000000"/>
                                    <w:sz w:val="24"/>
                                    <w:szCs w:val="24"/>
                                  </w:rPr>
                                </w:pPr>
                              </w:p>
                            </w:txbxContent>
                          </wps:txbx>
                          <wps:bodyPr rot="0" vert="horz" wrap="square" lIns="91440" tIns="45720" rIns="91440" bIns="45720" anchor="ctr" anchorCtr="0" upright="1">
                            <a:noAutofit/>
                          </wps:bodyPr>
                        </wps:wsp>
                        <pic:pic xmlns:pic="http://schemas.openxmlformats.org/drawingml/2006/picture">
                          <pic:nvPicPr>
                            <pic:cNvPr id="112" name="Picture 2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60" y="1881"/>
                              <a:ext cx="768" cy="551"/>
                            </a:xfrm>
                            <a:prstGeom prst="rect">
                              <a:avLst/>
                            </a:prstGeom>
                            <a:noFill/>
                            <a:extLst>
                              <a:ext uri="{909E8E84-426E-40DD-AFC4-6F175D3DCCD1}">
                                <a14:hiddenFill xmlns:a14="http://schemas.microsoft.com/office/drawing/2010/main">
                                  <a:solidFill>
                                    <a:srgbClr val="FFFFFF"/>
                                  </a:solidFill>
                                </a14:hiddenFill>
                              </a:ext>
                            </a:extLst>
                          </pic:spPr>
                        </pic:pic>
                        <wps:wsp>
                          <wps:cNvPr id="113" name="Text Box 27"/>
                          <wps:cNvSpPr txBox="1">
                            <a:spLocks noChangeArrowheads="1"/>
                          </wps:cNvSpPr>
                          <wps:spPr bwMode="auto">
                            <a:xfrm>
                              <a:off x="1104" y="1937"/>
                              <a:ext cx="491" cy="26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28575">
                                  <a:solidFill>
                                    <a:srgbClr val="2F6479"/>
                                  </a:solidFill>
                                  <a:miter lim="800000"/>
                                  <a:headEnd/>
                                  <a:tailEnd/>
                                </a14:hiddenLine>
                              </a:ext>
                              <a:ext uri="{AF507438-7753-43E0-B8FC-AC1667EBCBE1}">
                                <a14:hiddenEffects xmlns:a14="http://schemas.microsoft.com/office/drawing/2010/main">
                                  <a:effectLst/>
                                </a14:hiddenEffects>
                              </a:ext>
                            </a:extLst>
                          </wps:spPr>
                          <wps:txbx>
                            <w:txbxContent>
                              <w:p w:rsidR="00C47F22" w:rsidRDefault="00C47F22" w:rsidP="00D30CFB">
                                <w:pPr>
                                  <w:spacing w:line="276" w:lineRule="auto"/>
                                  <w:jc w:val="center"/>
                                  <w:rPr>
                                    <w:b/>
                                    <w:bCs/>
                                    <w:color w:val="000099"/>
                                    <w:sz w:val="16"/>
                                    <w:szCs w:val="16"/>
                                  </w:rPr>
                                </w:pPr>
                                <w:r>
                                  <w:rPr>
                                    <w:b/>
                                    <w:bCs/>
                                    <w:color w:val="000099"/>
                                    <w:sz w:val="16"/>
                                    <w:szCs w:val="16"/>
                                  </w:rPr>
                                  <w:t>Inhouse</w:t>
                                </w:r>
                              </w:p>
                              <w:p w:rsidR="00C47F22" w:rsidRDefault="00C47F22" w:rsidP="00D30CFB">
                                <w:pPr>
                                  <w:spacing w:line="276" w:lineRule="auto"/>
                                  <w:jc w:val="center"/>
                                  <w:rPr>
                                    <w:color w:val="000099"/>
                                    <w:sz w:val="16"/>
                                    <w:szCs w:val="16"/>
                                  </w:rPr>
                                </w:pPr>
                                <w:r>
                                  <w:rPr>
                                    <w:b/>
                                    <w:bCs/>
                                    <w:color w:val="000099"/>
                                    <w:sz w:val="16"/>
                                    <w:szCs w:val="16"/>
                                  </w:rPr>
                                  <w:t>Network</w:t>
                                </w:r>
                              </w:p>
                            </w:txbxContent>
                          </wps:txbx>
                          <wps:bodyPr rot="0" vert="horz" wrap="square" lIns="0" tIns="0" rIns="0" bIns="0" anchor="ctr" anchorCtr="1" upright="1">
                            <a:noAutofit/>
                          </wps:bodyPr>
                        </wps:wsp>
                        <wps:wsp>
                          <wps:cNvPr id="117" name="Line 31"/>
                          <wps:cNvCnPr>
                            <a:stCxn id="119" idx="1"/>
                          </wps:cNvCnPr>
                          <wps:spPr bwMode="auto">
                            <a:xfrm flipH="1" flipV="1">
                              <a:off x="912" y="2157"/>
                              <a:ext cx="768"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18" name="Oval 32"/>
                          <wps:cNvSpPr>
                            <a:spLocks noChangeArrowheads="1"/>
                          </wps:cNvSpPr>
                          <wps:spPr bwMode="auto">
                            <a:xfrm>
                              <a:off x="864" y="2129"/>
                              <a:ext cx="56" cy="56"/>
                            </a:xfrm>
                            <a:prstGeom prst="ellipse">
                              <a:avLst/>
                            </a:prstGeom>
                            <a:solidFill>
                              <a:srgbClr val="FF0000"/>
                            </a:solidFill>
                            <a:ln w="9525">
                              <a:solidFill>
                                <a:srgbClr val="FF0000"/>
                              </a:solidFill>
                              <a:round/>
                              <a:headEnd/>
                              <a:tailEnd/>
                            </a:ln>
                          </wps:spPr>
                          <wps:bodyPr rot="0" vert="horz" wrap="square" lIns="91440" tIns="45720" rIns="91440" bIns="45720" anchor="ctr" anchorCtr="0" upright="1">
                            <a:noAutofit/>
                          </wps:bodyPr>
                        </wps:wsp>
                        <pic:pic xmlns:pic="http://schemas.openxmlformats.org/drawingml/2006/picture">
                          <pic:nvPicPr>
                            <pic:cNvPr id="119" name="Picture 33"/>
                            <pic:cNvPicPr>
                              <a:picLocks noChangeAspect="1" noChangeArrowheads="1"/>
                            </pic:cNvPicPr>
                          </pic:nvPicPr>
                          <pic:blipFill>
                            <a:blip r:embed="rId52" cstate="print">
                              <a:lum bright="50000"/>
                              <a:extLst>
                                <a:ext uri="{28A0092B-C50C-407E-A947-70E740481C1C}">
                                  <a14:useLocalDpi xmlns:a14="http://schemas.microsoft.com/office/drawing/2010/main" val="0"/>
                                </a:ext>
                              </a:extLst>
                            </a:blip>
                            <a:srcRect/>
                            <a:stretch>
                              <a:fillRect/>
                            </a:stretch>
                          </pic:blipFill>
                          <pic:spPr bwMode="auto">
                            <a:xfrm>
                              <a:off x="1680" y="2055"/>
                              <a:ext cx="217" cy="204"/>
                            </a:xfrm>
                            <a:prstGeom prst="rect">
                              <a:avLst/>
                            </a:prstGeom>
                            <a:noFill/>
                            <a:extLst>
                              <a:ext uri="{909E8E84-426E-40DD-AFC4-6F175D3DCCD1}">
                                <a14:hiddenFill xmlns:a14="http://schemas.microsoft.com/office/drawing/2010/main">
                                  <a:solidFill>
                                    <a:srgbClr val="FFFFFF"/>
                                  </a:solidFill>
                                </a14:hiddenFill>
                              </a:ext>
                            </a:extLst>
                          </pic:spPr>
                        </pic:pic>
                        <wpg:grpSp>
                          <wpg:cNvPr id="121" name="Group 35"/>
                          <wpg:cNvGrpSpPr>
                            <a:grpSpLocks/>
                          </wpg:cNvGrpSpPr>
                          <wpg:grpSpPr bwMode="auto">
                            <a:xfrm>
                              <a:off x="1164" y="1249"/>
                              <a:ext cx="1594" cy="911"/>
                              <a:chOff x="1776" y="1249"/>
                              <a:chExt cx="1594" cy="911"/>
                            </a:xfrm>
                          </wpg:grpSpPr>
                          <wps:wsp>
                            <wps:cNvPr id="122" name="Line 36"/>
                            <wps:cNvCnPr/>
                            <wps:spPr bwMode="auto">
                              <a:xfrm flipV="1">
                                <a:off x="2920" y="1488"/>
                                <a:ext cx="0" cy="67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cNvPr id="123" name="Group 37"/>
                            <wpg:cNvGrpSpPr>
                              <a:grpSpLocks/>
                            </wpg:cNvGrpSpPr>
                            <wpg:grpSpPr bwMode="auto">
                              <a:xfrm>
                                <a:off x="1776" y="1249"/>
                                <a:ext cx="1594" cy="593"/>
                                <a:chOff x="1776" y="1249"/>
                                <a:chExt cx="1594" cy="593"/>
                              </a:xfrm>
                            </wpg:grpSpPr>
                            <wps:wsp>
                              <wps:cNvPr id="124" name="Line 38"/>
                              <wps:cNvCnPr/>
                              <wps:spPr bwMode="auto">
                                <a:xfrm flipH="1">
                                  <a:off x="2700" y="1488"/>
                                  <a:ext cx="228"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5" name="Picture 39"/>
                                <pic:cNvPicPr>
                                  <a:picLocks noChangeAspect="1" noChangeArrowheads="1"/>
                                </pic:cNvPicPr>
                              </pic:nvPicPr>
                              <pic:blipFill>
                                <a:blip r:embed="rId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2603" y="1289"/>
                                  <a:ext cx="193" cy="307"/>
                                </a:xfrm>
                                <a:prstGeom prst="rect">
                                  <a:avLst/>
                                </a:prstGeom>
                                <a:noFill/>
                                <a:extLst>
                                  <a:ext uri="{909E8E84-426E-40DD-AFC4-6F175D3DCCD1}">
                                    <a14:hiddenFill xmlns:a14="http://schemas.microsoft.com/office/drawing/2010/main">
                                      <a:solidFill>
                                        <a:srgbClr val="FFFFFF"/>
                                      </a:solidFill>
                                    </a14:hiddenFill>
                                  </a:ext>
                                </a:extLst>
                              </pic:spPr>
                            </pic:pic>
                            <wps:wsp>
                              <wps:cNvPr id="126" name="Text Box 40"/>
                              <wps:cNvSpPr txBox="1">
                                <a:spLocks noChangeArrowheads="1"/>
                              </wps:cNvSpPr>
                              <wps:spPr bwMode="auto">
                                <a:xfrm>
                                  <a:off x="2541" y="1573"/>
                                  <a:ext cx="317" cy="269"/>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F22" w:rsidRDefault="00C47F22" w:rsidP="00D30CFB">
                                    <w:pPr>
                                      <w:jc w:val="center"/>
                                      <w:rPr>
                                        <w:b/>
                                        <w:bCs/>
                                        <w:color w:val="000000"/>
                                        <w:sz w:val="16"/>
                                        <w:szCs w:val="16"/>
                                      </w:rPr>
                                    </w:pPr>
                                    <w:r>
                                      <w:rPr>
                                        <w:b/>
                                        <w:bCs/>
                                        <w:color w:val="000000"/>
                                        <w:sz w:val="16"/>
                                        <w:szCs w:val="16"/>
                                      </w:rPr>
                                      <w:t>Log server</w:t>
                                    </w:r>
                                  </w:p>
                                </w:txbxContent>
                              </wps:txbx>
                              <wps:bodyPr rot="0" vert="horz" wrap="square" lIns="91440" tIns="45720" rIns="91440" bIns="45720" upright="1">
                                <a:noAutofit/>
                              </wps:bodyPr>
                            </wps:wsp>
                            <wps:wsp>
                              <wps:cNvPr id="127" name="Line 41"/>
                              <wps:cNvCnPr/>
                              <wps:spPr bwMode="auto">
                                <a:xfrm flipH="1">
                                  <a:off x="2304" y="1488"/>
                                  <a:ext cx="19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28" name="Group 42"/>
                              <wpg:cNvGrpSpPr>
                                <a:grpSpLocks/>
                              </wpg:cNvGrpSpPr>
                              <wpg:grpSpPr bwMode="auto">
                                <a:xfrm>
                                  <a:off x="1776" y="1296"/>
                                  <a:ext cx="480" cy="464"/>
                                  <a:chOff x="1776" y="1248"/>
                                  <a:chExt cx="480" cy="464"/>
                                </a:xfrm>
                              </wpg:grpSpPr>
                              <pic:pic xmlns:pic="http://schemas.openxmlformats.org/drawingml/2006/picture">
                                <pic:nvPicPr>
                                  <pic:cNvPr id="129" name="Picture 43"/>
                                  <pic:cNvPicPr>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1824" y="1248"/>
                                    <a:ext cx="355" cy="278"/>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a:tailEnd/>
                                      </a14:hiddenLine>
                                    </a:ext>
                                  </a:extLst>
                                </pic:spPr>
                              </pic:pic>
                              <wps:wsp>
                                <wps:cNvPr id="130" name="Text Box 44"/>
                                <wps:cNvSpPr txBox="1">
                                  <a:spLocks noChangeArrowheads="1"/>
                                </wps:cNvSpPr>
                                <wps:spPr bwMode="auto">
                                  <a:xfrm>
                                    <a:off x="1776" y="1513"/>
                                    <a:ext cx="480" cy="199"/>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C47F22" w:rsidRDefault="00C47F22" w:rsidP="00D30CFB">
                                      <w:pPr>
                                        <w:rPr>
                                          <w:b/>
                                          <w:bCs/>
                                          <w:color w:val="000000"/>
                                          <w:sz w:val="16"/>
                                          <w:szCs w:val="16"/>
                                        </w:rPr>
                                      </w:pPr>
                                      <w:r>
                                        <w:rPr>
                                          <w:b/>
                                          <w:bCs/>
                                          <w:color w:val="000000"/>
                                          <w:sz w:val="16"/>
                                          <w:szCs w:val="16"/>
                                        </w:rPr>
                                        <w:t>Network admin.</w:t>
                                      </w:r>
                                    </w:p>
                                  </w:txbxContent>
                                </wps:txbx>
                                <wps:bodyPr rot="0" vert="horz" wrap="square" lIns="91440" tIns="45720" rIns="91440" bIns="45720" anchor="t" anchorCtr="0" upright="1">
                                  <a:noAutofit/>
                                </wps:bodyPr>
                              </wps:wsp>
                            </wpg:grpSp>
                            <wps:wsp>
                              <wps:cNvPr id="131" name="Text Box 45"/>
                              <wps:cNvSpPr txBox="1">
                                <a:spLocks noChangeArrowheads="1"/>
                              </wps:cNvSpPr>
                              <wps:spPr bwMode="auto">
                                <a:xfrm>
                                  <a:off x="2864" y="1249"/>
                                  <a:ext cx="506" cy="20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F22" w:rsidRDefault="00C47F22" w:rsidP="00D30CFB">
                                    <w:pPr>
                                      <w:rPr>
                                        <w:b/>
                                        <w:bCs/>
                                        <w:color w:val="000000"/>
                                        <w:sz w:val="16"/>
                                        <w:szCs w:val="16"/>
                                      </w:rPr>
                                    </w:pPr>
                                    <w:r>
                                      <w:rPr>
                                        <w:b/>
                                        <w:bCs/>
                                        <w:color w:val="000000"/>
                                        <w:sz w:val="16"/>
                                        <w:szCs w:val="16"/>
                                      </w:rPr>
                                      <w:t>IP log server</w:t>
                                    </w:r>
                                  </w:p>
                                </w:txbxContent>
                              </wps:txbx>
                              <wps:bodyPr rot="0" vert="horz" wrap="square" lIns="91440" tIns="45720" rIns="91440" bIns="45720" upright="1">
                                <a:noAutofit/>
                              </wps:bodyPr>
                            </wps:wsp>
                            <wps:wsp>
                              <wps:cNvPr id="132" name="Line 46"/>
                              <wps:cNvCnPr/>
                              <wps:spPr bwMode="auto">
                                <a:xfrm>
                                  <a:off x="2904" y="1316"/>
                                  <a:ext cx="0" cy="6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3" name="Line 47"/>
                              <wps:cNvCnPr/>
                              <wps:spPr bwMode="auto">
                                <a:xfrm flipH="1">
                                  <a:off x="2824" y="1384"/>
                                  <a:ext cx="80" cy="10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4" name="Oval 48"/>
                              <wps:cNvSpPr>
                                <a:spLocks noChangeArrowheads="1"/>
                              </wps:cNvSpPr>
                              <wps:spPr bwMode="auto">
                                <a:xfrm>
                                  <a:off x="2796" y="1460"/>
                                  <a:ext cx="56" cy="56"/>
                                </a:xfrm>
                                <a:prstGeom prst="ellipse">
                                  <a:avLst/>
                                </a:prstGeom>
                                <a:solidFill>
                                  <a:srgbClr val="FF0000"/>
                                </a:solidFill>
                                <a:ln w="9525">
                                  <a:solidFill>
                                    <a:srgbClr val="FF0000"/>
                                  </a:solidFill>
                                  <a:round/>
                                  <a:headEnd/>
                                  <a:tailEnd/>
                                </a:ln>
                              </wps:spPr>
                              <wps:bodyPr rot="0" vert="horz" wrap="square" lIns="91440" tIns="45720" rIns="91440" bIns="45720" anchor="ctr" anchorCtr="0" upright="1">
                                <a:noAutofit/>
                              </wps:bodyPr>
                            </wps:wsp>
                          </wpg:grpSp>
                        </wpg:grpSp>
                        <wps:wsp>
                          <wps:cNvPr id="135" name="Line 49"/>
                          <wps:cNvCnPr/>
                          <wps:spPr bwMode="auto">
                            <a:xfrm>
                              <a:off x="1659" y="2150"/>
                              <a:ext cx="0" cy="84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6" name="Oval 50"/>
                          <wps:cNvSpPr>
                            <a:spLocks noChangeArrowheads="1"/>
                          </wps:cNvSpPr>
                          <wps:spPr bwMode="auto">
                            <a:xfrm>
                              <a:off x="1628" y="2131"/>
                              <a:ext cx="56" cy="56"/>
                            </a:xfrm>
                            <a:prstGeom prst="ellipse">
                              <a:avLst/>
                            </a:prstGeom>
                            <a:solidFill>
                              <a:srgbClr val="FF0000"/>
                            </a:solidFill>
                            <a:ln w="9525">
                              <a:solidFill>
                                <a:srgbClr val="FF0000"/>
                              </a:solidFill>
                              <a:round/>
                              <a:headEnd/>
                              <a:tailEnd/>
                            </a:ln>
                          </wps:spPr>
                          <wps:bodyPr rot="0" vert="horz" wrap="square" lIns="91440" tIns="45720" rIns="91440" bIns="45720" anchor="ctr" anchorCtr="0" upright="1">
                            <a:noAutofit/>
                          </wps:bodyPr>
                        </wps:wsp>
                        <wpg:grpSp>
                          <wpg:cNvPr id="137" name="Group 51"/>
                          <wpg:cNvGrpSpPr>
                            <a:grpSpLocks noChangeAspect="1"/>
                          </wpg:cNvGrpSpPr>
                          <wpg:grpSpPr bwMode="auto">
                            <a:xfrm>
                              <a:off x="2377" y="2021"/>
                              <a:ext cx="428" cy="276"/>
                              <a:chOff x="977" y="1019"/>
                              <a:chExt cx="1528" cy="986"/>
                            </a:xfrm>
                          </wpg:grpSpPr>
                          <pic:pic xmlns:pic="http://schemas.openxmlformats.org/drawingml/2006/picture">
                            <pic:nvPicPr>
                              <pic:cNvPr id="138" name="Picture 52"/>
                              <pic:cNvPicPr>
                                <a:picLocks noChangeAspect="1" noChangeArrowheads="1"/>
                              </pic:cNvPicPr>
                            </pic:nvPicPr>
                            <pic:blipFill>
                              <a:blip r:embed="rId56" cstate="print">
                                <a:extLst>
                                  <a:ext uri="{28A0092B-C50C-407E-A947-70E740481C1C}">
                                    <a14:useLocalDpi xmlns:a14="http://schemas.microsoft.com/office/drawing/2010/main" val="0"/>
                                  </a:ext>
                                </a:extLst>
                              </a:blip>
                              <a:srcRect l="42088" t="33855" r="35808" b="49306"/>
                              <a:stretch>
                                <a:fillRect/>
                              </a:stretch>
                            </pic:blipFill>
                            <pic:spPr bwMode="auto">
                              <a:xfrm>
                                <a:off x="1050" y="1128"/>
                                <a:ext cx="1358" cy="776"/>
                              </a:xfrm>
                              <a:prstGeom prst="rect">
                                <a:avLst/>
                              </a:prstGeom>
                              <a:noFill/>
                              <a:extLst>
                                <a:ext uri="{909E8E84-426E-40DD-AFC4-6F175D3DCCD1}">
                                  <a14:hiddenFill xmlns:a14="http://schemas.microsoft.com/office/drawing/2010/main">
                                    <a:solidFill>
                                      <a:srgbClr val="00CC99"/>
                                    </a:solidFill>
                                  </a14:hiddenFill>
                                </a:ext>
                              </a:extLst>
                            </pic:spPr>
                          </pic:pic>
                          <wps:wsp>
                            <wps:cNvPr id="139" name="Rectangle 53"/>
                            <wps:cNvSpPr>
                              <a:spLocks noChangeAspect="1" noChangeArrowheads="1"/>
                            </wps:cNvSpPr>
                            <wps:spPr bwMode="auto">
                              <a:xfrm rot="532205">
                                <a:off x="977" y="1817"/>
                                <a:ext cx="1401" cy="18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40" name="Rectangle 54"/>
                            <wps:cNvSpPr>
                              <a:spLocks noChangeAspect="1" noChangeArrowheads="1"/>
                            </wps:cNvSpPr>
                            <wps:spPr bwMode="auto">
                              <a:xfrm rot="365934">
                                <a:off x="1400" y="1069"/>
                                <a:ext cx="1038" cy="106"/>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41" name="Rectangle 55"/>
                            <wps:cNvSpPr>
                              <a:spLocks noChangeAspect="1" noChangeArrowheads="1"/>
                            </wps:cNvSpPr>
                            <wps:spPr bwMode="auto">
                              <a:xfrm rot="61948850">
                                <a:off x="2151" y="1620"/>
                                <a:ext cx="439" cy="26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42" name="Rectangle 56"/>
                            <wps:cNvSpPr>
                              <a:spLocks noChangeAspect="1" noChangeArrowheads="1"/>
                            </wps:cNvSpPr>
                            <wps:spPr bwMode="auto">
                              <a:xfrm rot="64843059">
                                <a:off x="2122" y="1823"/>
                                <a:ext cx="86" cy="83"/>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43" name="Rectangle 57"/>
                            <wps:cNvSpPr>
                              <a:spLocks noChangeAspect="1" noChangeArrowheads="1"/>
                            </wps:cNvSpPr>
                            <wps:spPr bwMode="auto">
                              <a:xfrm rot="64843059">
                                <a:off x="1006" y="1321"/>
                                <a:ext cx="86" cy="83"/>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44" name="Rectangle 58"/>
                            <wps:cNvSpPr>
                              <a:spLocks noChangeAspect="1" noChangeArrowheads="1"/>
                            </wps:cNvSpPr>
                            <wps:spPr bwMode="auto">
                              <a:xfrm rot="62891221">
                                <a:off x="978" y="1019"/>
                                <a:ext cx="528" cy="26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g:grpSp>
                        <wps:wsp>
                          <wps:cNvPr id="145" name="Oval 59"/>
                          <wps:cNvSpPr>
                            <a:spLocks noChangeArrowheads="1"/>
                          </wps:cNvSpPr>
                          <wps:spPr bwMode="auto">
                            <a:xfrm>
                              <a:off x="2772" y="2132"/>
                              <a:ext cx="56" cy="56"/>
                            </a:xfrm>
                            <a:prstGeom prst="ellipse">
                              <a:avLst/>
                            </a:prstGeom>
                            <a:solidFill>
                              <a:srgbClr val="FF0000"/>
                            </a:solidFill>
                            <a:ln w="9525">
                              <a:solidFill>
                                <a:srgbClr val="FF0000"/>
                              </a:solidFill>
                              <a:round/>
                              <a:headEnd/>
                              <a:tailEnd/>
                            </a:ln>
                          </wps:spPr>
                          <wps:bodyPr rot="0" vert="horz" wrap="square" lIns="91440" tIns="45720" rIns="91440" bIns="45720" anchor="ctr" anchorCtr="0" upright="1">
                            <a:noAutofit/>
                          </wps:bodyPr>
                        </wps:wsp>
                        <wps:wsp>
                          <wps:cNvPr id="146" name="Oval 60"/>
                          <wps:cNvSpPr>
                            <a:spLocks noChangeArrowheads="1"/>
                          </wps:cNvSpPr>
                          <wps:spPr bwMode="auto">
                            <a:xfrm>
                              <a:off x="2358" y="2129"/>
                              <a:ext cx="56" cy="56"/>
                            </a:xfrm>
                            <a:prstGeom prst="ellipse">
                              <a:avLst/>
                            </a:prstGeom>
                            <a:solidFill>
                              <a:srgbClr val="FF0000"/>
                            </a:solidFill>
                            <a:ln w="9525">
                              <a:solidFill>
                                <a:srgbClr val="FF0000"/>
                              </a:solidFill>
                              <a:round/>
                              <a:headEnd/>
                              <a:tailEnd/>
                            </a:ln>
                          </wps:spPr>
                          <wps:bodyPr rot="0" vert="horz" wrap="square" lIns="91440" tIns="45720" rIns="91440" bIns="45720" anchor="ctr" anchorCtr="0" upright="1">
                            <a:noAutofit/>
                          </wps:bodyPr>
                        </wps:wsp>
                      </wpg:grpSp>
                      <wps:wsp>
                        <wps:cNvPr id="147" name="Text Box 61"/>
                        <wps:cNvSpPr txBox="1">
                          <a:spLocks noChangeArrowheads="1"/>
                        </wps:cNvSpPr>
                        <wps:spPr bwMode="auto">
                          <a:xfrm>
                            <a:off x="335280" y="2834640"/>
                            <a:ext cx="5440045" cy="248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7F22" w:rsidRDefault="00C47F22" w:rsidP="00D30CFB">
                              <w:pPr>
                                <w:pStyle w:val="Heading7"/>
                                <w:jc w:val="center"/>
                              </w:pPr>
                              <w:r>
                                <w:t>Diagram 1 ‘Example of a subnet with unique IP addresses’</w:t>
                              </w:r>
                            </w:p>
                            <w:p w:rsidR="00C47F22" w:rsidRDefault="00C47F22" w:rsidP="00D30CFB"/>
                          </w:txbxContent>
                        </wps:txbx>
                        <wps:bodyPr rot="0" vert="horz" wrap="square" lIns="91440" tIns="45720" rIns="91440" bIns="45720" anchor="t" anchorCtr="0" upright="1">
                          <a:noAutofit/>
                        </wps:bodyPr>
                      </wps:wsp>
                    </wpg:wgp>
                  </a:graphicData>
                </a:graphic>
              </wp:anchor>
            </w:drawing>
          </mc:Choice>
          <mc:Fallback>
            <w:pict>
              <v:group w14:anchorId="43E22EB7" id="Gruppieren 88" o:spid="_x0000_s1061" style="position:absolute;left:0;text-align:left;margin-left:-27.25pt;margin-top:24.85pt;width:507.95pt;height:246.75pt;z-index:251660288" coordorigin=",-571" coordsize="64535,31400"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">
                <v:group id="Group 3" o:spid="_x0000_s1062" style="position:absolute;top:-571;width:64535;height:28530" coordorigin="501,1249" coordsize="4065,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line id="Line 4" o:spid="_x0000_s1063" style="position:absolute;visibility:visible;mso-wrap-style:square" from="1830,2160" to="3384,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" strokeweight="2.25pt"/>
                  <v:shape id="Picture 5" o:spid="_x0000_s1064" type="#_x0000_t75" style="position:absolute;left:3270;top:1696;width:1296;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">
                    <v:imagedata r:id="rId57" o:title=""/>
                  </v:shape>
                  <v:shape id="Text Box 6" o:spid="_x0000_s1065" type="#_x0000_t202" style="position:absolute;left:3380;top:2117;width:1028;height:192;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" filled="f" fillcolor="#0c9" stroked="f" strokecolor="#2f6479" strokeweight="2.25pt">
                    <v:textbox inset="0,0,0,0">
                      <w:txbxContent>
                        <w:p w:rsidR="00C47F22" w:rsidRDefault="00C47F22" w:rsidP="00D30CFB">
                          <w:pPr>
                            <w:jc w:val="center"/>
                            <w:rPr>
                              <w:rFonts w:ascii="Verdana" w:hAnsi="Verdana"/>
                              <w:b/>
                              <w:bCs/>
                              <w:color w:val="000099"/>
                            </w:rPr>
                          </w:pPr>
                          <w:r>
                            <w:rPr>
                              <w:rFonts w:ascii="Verdana" w:hAnsi="Verdana"/>
                              <w:b/>
                              <w:bCs/>
                              <w:color w:val="000099"/>
                            </w:rPr>
                            <w:t>Internet</w:t>
                          </w:r>
                        </w:p>
                      </w:txbxContent>
                    </v:textbox>
                  </v:shape>
                  <v:shape id="Picture 7" o:spid="_x0000_s1066" type="#_x0000_t75" style="position:absolute;left:1986;top:1972;width:154;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" fillcolor="#0c9" strokeweight="1pt">
                    <v:imagedata r:id="rId58" o:title="" blacklevel=".25"/>
                    <o:lock v:ext="edit" aspectratio="f"/>
                  </v:shape>
                  <v:shape id="Picture 8" o:spid="_x0000_s1067" type="#_x0000_t75" style="position:absolute;left:3066;top:2064;width:217;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">
                    <v:imagedata r:id="rId59" o:title=""/>
                  </v:shape>
                  <v:shape id="Picture 10" o:spid="_x0000_s1068" type="#_x0000_t75" style="position:absolute;left:612;top:1945;width:350;height: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">
                    <v:imagedata r:id="rId60" o:title=""/>
                  </v:shape>
                  <v:shape id="Text Box 11" o:spid="_x0000_s1069" type="#_x0000_t202" style="position:absolute;left:1957;top:2338;width:293;height:148;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" filled="f" fillcolor="#0c9" stroked="f" strokecolor="#2f6479" strokeweight="2.25pt">
                    <v:textbox inset="0,0,0,0">
                      <w:txbxContent>
                        <w:p w:rsidR="00C47F22" w:rsidRDefault="00C47F22" w:rsidP="00D30CFB">
                          <w:pPr>
                            <w:jc w:val="center"/>
                            <w:rPr>
                              <w:b/>
                              <w:bCs/>
                              <w:color w:val="000000"/>
                              <w:sz w:val="16"/>
                              <w:szCs w:val="16"/>
                            </w:rPr>
                          </w:pPr>
                          <w:r>
                            <w:rPr>
                              <w:color w:val="000099"/>
                              <w:sz w:val="14"/>
                              <w:szCs w:val="14"/>
                            </w:rPr>
                            <w:t xml:space="preserve"> </w:t>
                          </w:r>
                          <w:r>
                            <w:rPr>
                              <w:b/>
                              <w:bCs/>
                              <w:color w:val="000000"/>
                              <w:sz w:val="16"/>
                              <w:szCs w:val="16"/>
                            </w:rPr>
                            <w:t>Firewall</w:t>
                          </w:r>
                        </w:p>
                      </w:txbxContent>
                    </v:textbox>
                  </v:shape>
                  <v:shape id="Text Box 12" o:spid="_x0000_s1070" type="#_x0000_t202" style="position:absolute;left:3036;top:2257;width:288;height:235;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" filled="f" fillcolor="#0c9" stroked="f" strokecolor="#2f6479" strokeweight="2.25pt">
                    <v:textbox inset="0,0,0,0">
                      <w:txbxContent>
                        <w:p w:rsidR="00C47F22" w:rsidRDefault="00C47F22" w:rsidP="00D30CFB">
                          <w:pPr>
                            <w:jc w:val="center"/>
                            <w:rPr>
                              <w:b/>
                              <w:bCs/>
                              <w:color w:val="000000"/>
                              <w:sz w:val="16"/>
                              <w:szCs w:val="16"/>
                            </w:rPr>
                          </w:pPr>
                          <w:r>
                            <w:rPr>
                              <w:color w:val="000099"/>
                              <w:sz w:val="14"/>
                              <w:szCs w:val="14"/>
                            </w:rPr>
                            <w:t xml:space="preserve"> </w:t>
                          </w:r>
                          <w:r>
                            <w:rPr>
                              <w:b/>
                              <w:bCs/>
                              <w:color w:val="000000"/>
                              <w:sz w:val="16"/>
                              <w:szCs w:val="16"/>
                            </w:rPr>
                            <w:t>Router WAN</w:t>
                          </w:r>
                        </w:p>
                      </w:txbxContent>
                    </v:textbox>
                  </v:shape>
                  <v:shape id="Text Box 13" o:spid="_x0000_s1071" type="#_x0000_t202" style="position:absolute;left:1643;top:2292;width:302;height:244;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" filled="f" fillcolor="#0c9" stroked="f" strokecolor="#2f6479" strokeweight="2.25pt">
                    <v:textbox inset="0,0,0,0">
                      <w:txbxContent>
                        <w:p w:rsidR="00C47F22" w:rsidRDefault="00C47F22" w:rsidP="00D30CFB">
                          <w:pPr>
                            <w:jc w:val="center"/>
                            <w:rPr>
                              <w:b/>
                              <w:bCs/>
                              <w:color w:val="000000"/>
                              <w:sz w:val="16"/>
                              <w:szCs w:val="16"/>
                            </w:rPr>
                          </w:pPr>
                          <w:r>
                            <w:rPr>
                              <w:color w:val="000099"/>
                              <w:sz w:val="14"/>
                              <w:szCs w:val="14"/>
                            </w:rPr>
                            <w:t xml:space="preserve"> </w:t>
                          </w:r>
                          <w:r>
                            <w:rPr>
                              <w:b/>
                              <w:bCs/>
                              <w:color w:val="000000"/>
                              <w:sz w:val="16"/>
                              <w:szCs w:val="16"/>
                            </w:rPr>
                            <w:t>Local router</w:t>
                          </w:r>
                        </w:p>
                      </w:txbxContent>
                    </v:textbox>
                  </v:shape>
                  <v:shape id="Text Box 14" o:spid="_x0000_s1072" type="#_x0000_t202" style="position:absolute;left:855;top:2665;width:561;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" filled="f" fillcolor="#0c9" stroked="f">
                    <v:textbox>
                      <w:txbxContent>
                        <w:p w:rsidR="00C47F22" w:rsidRDefault="00C47F22" w:rsidP="00D30CFB">
                          <w:pPr>
                            <w:rPr>
                              <w:b/>
                              <w:bCs/>
                              <w:color w:val="000000"/>
                              <w:sz w:val="16"/>
                              <w:szCs w:val="16"/>
                            </w:rPr>
                          </w:pPr>
                          <w:r>
                            <w:rPr>
                              <w:b/>
                              <w:bCs/>
                              <w:color w:val="000000"/>
                              <w:sz w:val="16"/>
                              <w:szCs w:val="16"/>
                            </w:rPr>
                            <w:t>IP application</w:t>
                          </w:r>
                        </w:p>
                      </w:txbxContent>
                    </v:textbox>
                  </v:shape>
                  <v:shape id="Text Box 15" o:spid="_x0000_s1073" type="#_x0000_t202" style="position:absolute;left:1624;top:2908;width:59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" filled="f" fillcolor="#0c9" stroked="f">
                    <v:textbox>
                      <w:txbxContent>
                        <w:p w:rsidR="00C47F22" w:rsidRDefault="00C47F22" w:rsidP="00D30CFB">
                          <w:pPr>
                            <w:rPr>
                              <w:b/>
                              <w:bCs/>
                              <w:color w:val="000000"/>
                              <w:sz w:val="16"/>
                              <w:szCs w:val="16"/>
                            </w:rPr>
                          </w:pPr>
                          <w:r>
                            <w:rPr>
                              <w:b/>
                              <w:bCs/>
                              <w:color w:val="000000"/>
                              <w:sz w:val="16"/>
                              <w:szCs w:val="16"/>
                            </w:rPr>
                            <w:t>Local IP router</w:t>
                          </w:r>
                        </w:p>
                      </w:txbxContent>
                    </v:textbox>
                  </v:shape>
                  <v:shape id="Text Box 16" o:spid="_x0000_s1074" type="#_x0000_t202" style="position:absolute;left:2343;top:2911;width:59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" filled="f" fillcolor="#0c9" stroked="f">
                    <v:textbox>
                      <w:txbxContent>
                        <w:p w:rsidR="00C47F22" w:rsidRDefault="00C47F22" w:rsidP="00D30CFB">
                          <w:pPr>
                            <w:rPr>
                              <w:b/>
                              <w:bCs/>
                              <w:color w:val="000000"/>
                              <w:sz w:val="16"/>
                              <w:szCs w:val="16"/>
                            </w:rPr>
                          </w:pPr>
                          <w:r>
                            <w:rPr>
                              <w:b/>
                              <w:bCs/>
                              <w:color w:val="000000"/>
                              <w:sz w:val="16"/>
                              <w:szCs w:val="16"/>
                            </w:rPr>
                            <w:t>IP crypto local</w:t>
                          </w:r>
                        </w:p>
                      </w:txbxContent>
                    </v:textbox>
                  </v:shape>
                  <v:line id="Line 17" o:spid="_x0000_s1075" style="position:absolute;visibility:visible;mso-wrap-style:square" from="894,2157" to="894,2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">
                    <v:stroke dashstyle="dash"/>
                  </v:line>
                  <v:line id="Line 18" o:spid="_x0000_s1076" style="position:absolute;visibility:visible;mso-wrap-style:square" from="2382,2157" to="2382,2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">
                    <v:stroke dashstyle="dash"/>
                  </v:line>
                  <v:line id="Line 19" o:spid="_x0000_s1077" style="position:absolute;visibility:visible;mso-wrap-style:square" from="2800,2160" to="2800,2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">
                    <v:stroke dashstyle="dash"/>
                  </v:line>
                  <v:line id="Line 20" o:spid="_x0000_s1078" style="position:absolute;visibility:visible;mso-wrap-style:square" from="3058,2210" to="3060,2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">
                    <v:stroke dashstyle="dash"/>
                  </v:line>
                  <v:shape id="Text Box 21" o:spid="_x0000_s1079" type="#_x0000_t202" style="position:absolute;left:2759;top:2806;width:574;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" filled="f" fillcolor="#0c9" stroked="f">
                    <v:textbox>
                      <w:txbxContent>
                        <w:p w:rsidR="00C47F22" w:rsidRDefault="00C47F22" w:rsidP="00D30CFB">
                          <w:pPr>
                            <w:rPr>
                              <w:b/>
                              <w:bCs/>
                              <w:color w:val="000000"/>
                              <w:sz w:val="16"/>
                              <w:szCs w:val="16"/>
                            </w:rPr>
                          </w:pPr>
                          <w:r>
                            <w:rPr>
                              <w:b/>
                              <w:bCs/>
                              <w:color w:val="000000"/>
                              <w:sz w:val="16"/>
                              <w:szCs w:val="16"/>
                            </w:rPr>
                            <w:t>IP crypto WAN</w:t>
                          </w:r>
                        </w:p>
                      </w:txbxContent>
                    </v:textbox>
                  </v:shape>
                  <v:shape id="Text Box 22" o:spid="_x0000_s1080" type="#_x0000_t202" style="position:absolute;left:3020;top:2674;width:574;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" filled="f" fillcolor="#0c9" stroked="f">
                    <v:textbox>
                      <w:txbxContent>
                        <w:p w:rsidR="00C47F22" w:rsidRDefault="00C47F22" w:rsidP="00D30CFB">
                          <w:pPr>
                            <w:rPr>
                              <w:b/>
                              <w:bCs/>
                              <w:color w:val="000000"/>
                              <w:sz w:val="16"/>
                              <w:szCs w:val="16"/>
                            </w:rPr>
                          </w:pPr>
                          <w:r>
                            <w:rPr>
                              <w:b/>
                              <w:bCs/>
                              <w:color w:val="000000"/>
                              <w:sz w:val="16"/>
                              <w:szCs w:val="16"/>
                            </w:rPr>
                            <w:t>IP router WAN</w:t>
                          </w:r>
                        </w:p>
                      </w:txbxContent>
                    </v:textbox>
                  </v:shape>
                  <v:oval id="Oval 23" o:spid="_x0000_s1081" style="position:absolute;left:3030;top:2138;width:56;height: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" fillcolor="red" strokecolor="red"/>
                  <v:shape id="Text Box 24" o:spid="_x0000_s1082" type="#_x0000_t202" style="position:absolute;left:2396;top:2264;width:374;height:154;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" stroked="f" strokecolor="#2f6479" strokeweight="2.25pt">
                    <v:shadow color="black" offset="1pt,1pt"/>
                    <v:textbox inset="0,0,0,0">
                      <w:txbxContent>
                        <w:p w:rsidR="00C47F22" w:rsidRDefault="00C47F22" w:rsidP="00D30CFB">
                          <w:pPr>
                            <w:jc w:val="center"/>
                            <w:rPr>
                              <w:b/>
                              <w:bCs/>
                              <w:color w:val="000000"/>
                              <w:sz w:val="16"/>
                              <w:szCs w:val="16"/>
                            </w:rPr>
                          </w:pPr>
                          <w:r>
                            <w:rPr>
                              <w:color w:val="000099"/>
                              <w:sz w:val="14"/>
                              <w:szCs w:val="14"/>
                            </w:rPr>
                            <w:t xml:space="preserve"> </w:t>
                          </w:r>
                          <w:r>
                            <w:rPr>
                              <w:b/>
                              <w:bCs/>
                              <w:color w:val="000000"/>
                              <w:sz w:val="16"/>
                              <w:szCs w:val="16"/>
                            </w:rPr>
                            <w:t>Cryptosystem</w:t>
                          </w:r>
                        </w:p>
                      </w:txbxContent>
                    </v:textbox>
                  </v:shape>
                  <v:shape id="Text Box 25" o:spid="_x0000_s1083" type="#_x0000_t202" style="position:absolute;left:501;top:2233;width:360;height: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" stroked="f" strokecolor="#b2b2b2" strokeweight="4pt">
                    <v:stroke startarrowlength="long" endarrowwidth="narrow" endarrowlength="short" endcap="round"/>
                    <v:textbox>
                      <w:txbxContent>
                        <w:p w:rsidR="00C47F22" w:rsidRDefault="00C47F22" w:rsidP="00D30CFB">
                          <w:pPr>
                            <w:jc w:val="center"/>
                            <w:rPr>
                              <w:color w:val="000000"/>
                              <w:sz w:val="24"/>
                              <w:szCs w:val="24"/>
                            </w:rPr>
                          </w:pPr>
                        </w:p>
                      </w:txbxContent>
                    </v:textbox>
                  </v:shape>
                  <v:shape id="Picture 26" o:spid="_x0000_s1084" type="#_x0000_t75" style="position:absolute;left:960;top:1881;width:768;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">
                    <v:imagedata r:id="rId57" o:title=""/>
                  </v:shape>
                  <v:shape id="Text Box 27" o:spid="_x0000_s1085" type="#_x0000_t202" style="position:absolute;left:1104;top:1937;width:491;height:263;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" filled="f" fillcolor="#0c9" stroked="f" strokecolor="#2f6479" strokeweight="2.25pt">
                    <v:textbox inset="0,0,0,0">
                      <w:txbxContent>
                        <w:p w:rsidR="00C47F22" w:rsidRDefault="00C47F22" w:rsidP="00D30CFB">
                          <w:pPr>
                            <w:spacing w:line="276" w:lineRule="auto"/>
                            <w:jc w:val="center"/>
                            <w:rPr>
                              <w:b/>
                              <w:bCs/>
                              <w:color w:val="000099"/>
                              <w:sz w:val="16"/>
                              <w:szCs w:val="16"/>
                            </w:rPr>
                          </w:pPr>
                          <w:r>
                            <w:rPr>
                              <w:b/>
                              <w:bCs/>
                              <w:color w:val="000099"/>
                              <w:sz w:val="16"/>
                              <w:szCs w:val="16"/>
                            </w:rPr>
                            <w:t>Inhouse</w:t>
                          </w:r>
                        </w:p>
                        <w:p w:rsidR="00C47F22" w:rsidRDefault="00C47F22" w:rsidP="00D30CFB">
                          <w:pPr>
                            <w:spacing w:line="276" w:lineRule="auto"/>
                            <w:jc w:val="center"/>
                            <w:rPr>
                              <w:color w:val="000099"/>
                              <w:sz w:val="16"/>
                              <w:szCs w:val="16"/>
                            </w:rPr>
                          </w:pPr>
                          <w:r>
                            <w:rPr>
                              <w:b/>
                              <w:bCs/>
                              <w:color w:val="000099"/>
                              <w:sz w:val="16"/>
                              <w:szCs w:val="16"/>
                            </w:rPr>
                            <w:t>Network</w:t>
                          </w:r>
                        </w:p>
                      </w:txbxContent>
                    </v:textbox>
                  </v:shape>
                  <v:line id="Line 31" o:spid="_x0000_s1086" style="position:absolute;flip:x y;visibility:visible;mso-wrap-style:square" from="912,2157" to="1680,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" strokeweight="2.25pt"/>
                  <v:oval id="Oval 32" o:spid="_x0000_s1087" style="position:absolute;left:864;top:2129;width:56;height: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" fillcolor="red" strokecolor="red"/>
                  <v:shape id="Picture 33" o:spid="_x0000_s1088" type="#_x0000_t75" style="position:absolute;left:1680;top:2055;width:217;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">
                    <v:imagedata r:id="rId59" o:title="" blacklevel=".25"/>
                  </v:shape>
                  <v:group id="Group 35" o:spid="_x0000_s1089" style="position:absolute;left:1164;top:1249;width:1594;height:911" coordorigin="1776,1249" coordsize="159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line id="Line 36" o:spid="_x0000_s1090" style="position:absolute;flip:y;visibility:visible;mso-wrap-style:square" from="2920,1488" to="2920,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" strokeweight="2.25pt"/>
                    <v:group id="Group 37" o:spid="_x0000_s1091" style="position:absolute;left:1776;top:1249;width:1594;height:593" coordorigin="1776,1249" coordsize="1594,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line id="Line 38" o:spid="_x0000_s1092" style="position:absolute;flip:x;visibility:visible;mso-wrap-style:square" from="2700,1488" to="2928,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" strokeweight="2.25pt"/>
                      <v:shape id="Picture 39" o:spid="_x0000_s1093" type="#_x0000_t75" style="position:absolute;left:2603;top:1289;width:193;height: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">
                        <v:imagedata r:id="rId61" o:title="" chromakey="white"/>
                      </v:shape>
                      <v:shape id="Text Box 40" o:spid="_x0000_s1094" type="#_x0000_t202" style="position:absolute;left:2541;top:1573;width:31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" filled="f" fillcolor="#0c9" stroked="f">
                        <v:textbox>
                          <w:txbxContent>
                            <w:p w:rsidR="00C47F22" w:rsidRDefault="00C47F22" w:rsidP="00D30CFB">
                              <w:pPr>
                                <w:jc w:val="center"/>
                                <w:rPr>
                                  <w:b/>
                                  <w:bCs/>
                                  <w:color w:val="000000"/>
                                  <w:sz w:val="16"/>
                                  <w:szCs w:val="16"/>
                                </w:rPr>
                              </w:pPr>
                              <w:r>
                                <w:rPr>
                                  <w:b/>
                                  <w:bCs/>
                                  <w:color w:val="000000"/>
                                  <w:sz w:val="16"/>
                                  <w:szCs w:val="16"/>
                                </w:rPr>
                                <w:t>Log server</w:t>
                              </w:r>
                            </w:p>
                          </w:txbxContent>
                        </v:textbox>
                      </v:shape>
                      <v:line id="Line 41" o:spid="_x0000_s1095" style="position:absolute;flip:x;visibility:visible;mso-wrap-style:square" from="2304,1488" to="2496,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">
                        <v:stroke endarrow="block"/>
                      </v:line>
                      <v:group id="Group 42" o:spid="_x0000_s1096" style="position:absolute;left:1776;top:1296;width:480;height:464" coordorigin="1776,1248" coordsize="480,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Picture 43" o:spid="_x0000_s1097" type="#_x0000_t75" style="position:absolute;left:1824;top:1248;width:355;height: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" fillcolor="#0c9" strokeweight="1pt">
                          <v:imagedata r:id="rId62" o:title=""/>
                          <o:lock v:ext="edit" aspectratio="f"/>
                        </v:shape>
                        <v:shape id="Text Box 44" o:spid="_x0000_s1098" type="#_x0000_t202" style="position:absolute;left:1776;top:1513;width:480;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" filled="f" fillcolor="#0c9" stroked="f" strokeweight="1pt">
                          <v:textbox>
                            <w:txbxContent>
                              <w:p w:rsidR="00C47F22" w:rsidRDefault="00C47F22" w:rsidP="00D30CFB">
                                <w:pPr>
                                  <w:rPr>
                                    <w:b/>
                                    <w:bCs/>
                                    <w:color w:val="000000"/>
                                    <w:sz w:val="16"/>
                                    <w:szCs w:val="16"/>
                                  </w:rPr>
                                </w:pPr>
                                <w:r>
                                  <w:rPr>
                                    <w:b/>
                                    <w:bCs/>
                                    <w:color w:val="000000"/>
                                    <w:sz w:val="16"/>
                                    <w:szCs w:val="16"/>
                                  </w:rPr>
                                  <w:t>Network admin.</w:t>
                                </w:r>
                              </w:p>
                            </w:txbxContent>
                          </v:textbox>
                        </v:shape>
                      </v:group>
                      <v:shape id="Text Box 45" o:spid="_x0000_s1099" type="#_x0000_t202" style="position:absolute;left:2864;top:1249;width:506;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" filled="f" fillcolor="#0c9" stroked="f">
                        <v:textbox>
                          <w:txbxContent>
                            <w:p w:rsidR="00C47F22" w:rsidRDefault="00C47F22" w:rsidP="00D30CFB">
                              <w:pPr>
                                <w:rPr>
                                  <w:b/>
                                  <w:bCs/>
                                  <w:color w:val="000000"/>
                                  <w:sz w:val="16"/>
                                  <w:szCs w:val="16"/>
                                </w:rPr>
                              </w:pPr>
                              <w:r>
                                <w:rPr>
                                  <w:b/>
                                  <w:bCs/>
                                  <w:color w:val="000000"/>
                                  <w:sz w:val="16"/>
                                  <w:szCs w:val="16"/>
                                </w:rPr>
                                <w:t>IP log server</w:t>
                              </w:r>
                            </w:p>
                          </w:txbxContent>
                        </v:textbox>
                      </v:shape>
                      <v:line id="Line 46" o:spid="_x0000_s1100" style="position:absolute;visibility:visible;mso-wrap-style:square" from="2904,1316" to="2904,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">
                        <v:stroke dashstyle="dash"/>
                      </v:line>
                      <v:line id="Line 47" o:spid="_x0000_s1101" style="position:absolute;flip:x;visibility:visible;mso-wrap-style:square" from="2824,1384" to="2904,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">
                        <v:stroke dashstyle="dash"/>
                      </v:line>
                      <v:oval id="Oval 48" o:spid="_x0000_s1102" style="position:absolute;left:2796;top:1460;width:56;height: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" fillcolor="red" strokecolor="red"/>
                    </v:group>
                  </v:group>
                  <v:line id="Line 49" o:spid="_x0000_s1103" style="position:absolute;visibility:visible;mso-wrap-style:square" from="1659,2150" to="1659,2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">
                    <v:stroke dashstyle="dash"/>
                  </v:line>
                  <v:oval id="Oval 50" o:spid="_x0000_s1104" style="position:absolute;left:1628;top:2131;width:56;height: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" fillcolor="red" strokecolor="red"/>
                  <v:group id="Group 51" o:spid="_x0000_s1105" style="position:absolute;left:2377;top:2021;width:428;height:276" coordorigin="977,1019" coordsize="1528,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o:lock v:ext="edit" aspectratio="t"/>
                    <v:shape id="Picture 52" o:spid="_x0000_s1106" type="#_x0000_t75" style="position:absolute;left:1050;top:1128;width:1358;height: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" fillcolor="#0c9">
                      <v:imagedata r:id="rId63" o:title="" croptop="22187f" cropbottom="32313f" cropleft="27583f" cropright="23467f"/>
                    </v:shape>
                    <v:rect id="Rectangle 53" o:spid="_x0000_s1107" style="position:absolute;left:977;top:1817;width:1401;height:188;rotation:58131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" strokecolor="white">
                      <o:lock v:ext="edit" aspectratio="t"/>
                    </v:rect>
                    <v:rect id="Rectangle 54" o:spid="_x0000_s1108" style="position:absolute;left:1400;top:1069;width:1038;height:106;rotation:3996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" strokecolor="white">
                      <o:lock v:ext="edit" aspectratio="t"/>
                    </v:rect>
                    <v:rect id="Rectangle 55" o:spid="_x0000_s1109" style="position:absolute;left:2151;top:1620;width:439;height:268;rotation:-311421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" strokecolor="white">
                      <o:lock v:ext="edit" aspectratio="t"/>
                    </v:rect>
                    <v:rect id="Rectangle 56" o:spid="_x0000_s1110" style="position:absolute;left:2122;top:1823;width:86;height:83;rotation:470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" strokecolor="white">
                      <o:lock v:ext="edit" aspectratio="t"/>
                    </v:rect>
                    <v:rect id="Rectangle 57" o:spid="_x0000_s1111" style="position:absolute;left:1006;top:1321;width:86;height:83;rotation:470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" strokecolor="white">
                      <o:lock v:ext="edit" aspectratio="t"/>
                    </v:rect>
                    <v:rect id="Rectangle 58" o:spid="_x0000_s1112" style="position:absolute;left:978;top:1019;width:528;height:268;rotation:-208489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" strokecolor="white">
                      <o:lock v:ext="edit" aspectratio="t"/>
                    </v:rect>
                  </v:group>
                  <v:oval id="Oval 59" o:spid="_x0000_s1113" style="position:absolute;left:2772;top:2132;width:56;height: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" fillcolor="red" strokecolor="red"/>
                  <v:oval id="Oval 60" o:spid="_x0000_s1114" style="position:absolute;left:2358;top:2129;width:56;height: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" fillcolor="red" strokecolor="red"/>
                </v:group>
                <v:shape id="Text Box 61" o:spid="_x0000_s1115" type="#_x0000_t202" style="position:absolute;left:3352;top:28346;width:54401;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" stroked="f">
                  <v:textbox>
                    <w:txbxContent>
                      <w:p w:rsidR="00C47F22" w:rsidRDefault="00C47F22" w:rsidP="00D30CFB">
                        <w:pPr>
                          <w:pStyle w:val="Heading7"/>
                          <w:jc w:val="center"/>
                        </w:pPr>
                        <w:r>
                          <w:t>Diagram 1 ‘Example of a subnet with unique IP addresses’</w:t>
                        </w:r>
                      </w:p>
                      <w:p w:rsidR="00C47F22" w:rsidRDefault="00C47F22" w:rsidP="00D30CFB"/>
                    </w:txbxContent>
                  </v:textbox>
                </v:shape>
                <w10:wrap type="square"/>
              </v:group>
            </w:pict>
          </mc:Fallback>
        </mc:AlternateContent>
      </w:r>
      <w:r w:rsidRPr="00526ABA">
        <w:t>5.5</w:t>
      </w:r>
      <w:r w:rsidRPr="00526ABA">
        <w:tab/>
        <w:t>Example layout</w:t>
      </w:r>
      <w:bookmarkEnd w:id="652"/>
    </w:p>
    <w:p w:rsidR="00D30CFB" w:rsidRPr="00526ABA" w:rsidRDefault="00D30CFB" w:rsidP="00D30CFB">
      <w:pPr>
        <w:rPr>
          <w:bCs/>
          <w:sz w:val="28"/>
        </w:rPr>
      </w:pPr>
    </w:p>
    <w:p w:rsidR="00D30CFB" w:rsidRPr="00526ABA" w:rsidRDefault="00D30CFB" w:rsidP="00D30CFB">
      <w:pPr>
        <w:pStyle w:val="BodyText3"/>
        <w:rPr>
          <w:sz w:val="20"/>
        </w:rPr>
      </w:pPr>
      <w:r w:rsidRPr="00526ABA">
        <w:rPr>
          <w:sz w:val="20"/>
        </w:rPr>
        <w:t>Another example can be found in the VPN participation request.</w:t>
      </w:r>
    </w:p>
    <w:p w:rsidR="00D30CFB" w:rsidRPr="00526ABA" w:rsidRDefault="00653480" w:rsidP="00015EEF">
      <w:pPr>
        <w:pStyle w:val="Heading2"/>
      </w:pPr>
      <w:bookmarkStart w:id="653" w:name="_Toc61897720"/>
      <w:r w:rsidRPr="00526ABA">
        <w:t>6</w:t>
      </w:r>
      <w:r w:rsidRPr="00526ABA">
        <w:tab/>
      </w:r>
      <w:bookmarkStart w:id="654" w:name="_Toc522776129"/>
      <w:r w:rsidRPr="00526ABA">
        <w:t>Disabling a smart card</w:t>
      </w:r>
      <w:bookmarkEnd w:id="653"/>
      <w:bookmarkEnd w:id="654"/>
    </w:p>
    <w:p w:rsidR="00D30CFB" w:rsidRPr="00526ABA" w:rsidRDefault="00D30CFB" w:rsidP="00D30CFB">
      <w:pPr>
        <w:pStyle w:val="BodyText3"/>
        <w:rPr>
          <w:sz w:val="20"/>
        </w:rPr>
      </w:pPr>
      <w:r w:rsidRPr="00526ABA">
        <w:rPr>
          <w:sz w:val="20"/>
        </w:rPr>
        <w:t>Disabling of a smart card takes place by means of a corresponding entry on a blacklist which is transmitted to all participating cryptosystems and loaded by them upon restart. The entry in the blacklist ensures that the cryptosystem equipped with the associated smart card will be excluded from participation in the VPN. Identical backup cards will also be affected. A card is normally disabled after consulting the relevant VPN participant. However, cards may also be disabled with immediate effect if there is sufficient reason for doing so.</w:t>
      </w:r>
    </w:p>
    <w:p w:rsidR="00D30CFB" w:rsidRPr="00526ABA" w:rsidRDefault="00D30CFB" w:rsidP="00F7427C">
      <w:pPr>
        <w:pStyle w:val="BodyText3"/>
        <w:keepNext/>
        <w:rPr>
          <w:sz w:val="20"/>
        </w:rPr>
      </w:pPr>
      <w:r w:rsidRPr="00526ABA">
        <w:rPr>
          <w:sz w:val="20"/>
        </w:rPr>
        <w:t xml:space="preserve">Disabling of a smart card may be necessary, for example, when </w:t>
      </w:r>
    </w:p>
    <w:p w:rsidR="00D30CFB" w:rsidRPr="00526ABA" w:rsidRDefault="00D30CFB" w:rsidP="00D30CFB">
      <w:pPr>
        <w:pStyle w:val="BodyText3"/>
        <w:numPr>
          <w:ilvl w:val="0"/>
          <w:numId w:val="46"/>
        </w:numPr>
        <w:rPr>
          <w:sz w:val="20"/>
        </w:rPr>
      </w:pPr>
      <w:r w:rsidRPr="00526ABA">
        <w:rPr>
          <w:sz w:val="20"/>
        </w:rPr>
        <w:t>the issued smart card was lost or compromised,</w:t>
      </w:r>
    </w:p>
    <w:p w:rsidR="00D30CFB" w:rsidRPr="00526ABA" w:rsidRDefault="00D30CFB" w:rsidP="00D30CFB">
      <w:pPr>
        <w:pStyle w:val="BodyText3"/>
        <w:numPr>
          <w:ilvl w:val="0"/>
          <w:numId w:val="46"/>
        </w:numPr>
        <w:rPr>
          <w:sz w:val="20"/>
        </w:rPr>
      </w:pPr>
      <w:r w:rsidRPr="00526ABA">
        <w:rPr>
          <w:sz w:val="20"/>
        </w:rPr>
        <w:t>misuse has occurred or the conditions of the TKÜV-CA have been violated,</w:t>
      </w:r>
    </w:p>
    <w:p w:rsidR="00D30CFB" w:rsidRPr="00526ABA" w:rsidRDefault="00D30CFB" w:rsidP="00D30CFB">
      <w:pPr>
        <w:pStyle w:val="BodyText3"/>
        <w:numPr>
          <w:ilvl w:val="0"/>
          <w:numId w:val="46"/>
        </w:numPr>
        <w:rPr>
          <w:sz w:val="20"/>
        </w:rPr>
      </w:pPr>
      <w:r w:rsidRPr="00526ABA">
        <w:rPr>
          <w:sz w:val="20"/>
        </w:rPr>
        <w:t>there are circumstances requiring a temporary shutdown of the cryptosystem.</w:t>
      </w:r>
    </w:p>
    <w:p w:rsidR="00D30CFB" w:rsidRPr="00526ABA" w:rsidRDefault="00D30CFB" w:rsidP="00D30CFB">
      <w:pPr>
        <w:pStyle w:val="BodyText3"/>
        <w:rPr>
          <w:sz w:val="20"/>
        </w:rPr>
      </w:pPr>
      <w:r w:rsidRPr="00526ABA">
        <w:rPr>
          <w:sz w:val="20"/>
        </w:rPr>
        <w:t>VPN participants are obliged to report immediately any circumstances which might constitute grounds for disabling. The reason for disabling the smart card may allow it to be taken off the blacklist and put back into normal operation.</w:t>
      </w:r>
    </w:p>
    <w:p w:rsidR="00D30CFB" w:rsidRPr="00526ABA" w:rsidRDefault="00653480" w:rsidP="00015EEF">
      <w:pPr>
        <w:pStyle w:val="Heading2"/>
      </w:pPr>
      <w:bookmarkStart w:id="655" w:name="_Toc522776130"/>
      <w:bookmarkStart w:id="656" w:name="_Toc61897721"/>
      <w:r w:rsidRPr="00526ABA">
        <w:t>7</w:t>
      </w:r>
      <w:r w:rsidRPr="00526ABA">
        <w:tab/>
        <w:t>Revocation of certificates</w:t>
      </w:r>
      <w:bookmarkEnd w:id="655"/>
      <w:bookmarkEnd w:id="656"/>
    </w:p>
    <w:p w:rsidR="00D30CFB" w:rsidRPr="00526ABA" w:rsidRDefault="00D30CFB" w:rsidP="00D30CFB">
      <w:pPr>
        <w:pStyle w:val="BodyText3"/>
        <w:rPr>
          <w:sz w:val="20"/>
        </w:rPr>
      </w:pPr>
      <w:r w:rsidRPr="00526ABA">
        <w:rPr>
          <w:sz w:val="20"/>
        </w:rPr>
        <w:t>Certificates may be revoked only directly at the TKÜV-CA by an entry in the directory. VPN participants are obliged to report immediately any circumstances which might be grounds for revocation.</w:t>
      </w:r>
    </w:p>
    <w:p w:rsidR="00D30CFB" w:rsidRPr="00526ABA" w:rsidRDefault="00D30CFB" w:rsidP="00F7427C">
      <w:pPr>
        <w:pStyle w:val="BodyText3"/>
        <w:keepNext/>
        <w:rPr>
          <w:sz w:val="20"/>
        </w:rPr>
      </w:pPr>
      <w:r w:rsidRPr="00526ABA">
        <w:rPr>
          <w:sz w:val="20"/>
        </w:rPr>
        <w:t xml:space="preserve">Revocation of a certificate may be necessary, for example, when </w:t>
      </w:r>
    </w:p>
    <w:p w:rsidR="00D30CFB" w:rsidRPr="00526ABA" w:rsidRDefault="00D30CFB" w:rsidP="00D30CFB">
      <w:pPr>
        <w:pStyle w:val="BodyText3"/>
        <w:numPr>
          <w:ilvl w:val="0"/>
          <w:numId w:val="47"/>
        </w:numPr>
        <w:rPr>
          <w:sz w:val="20"/>
        </w:rPr>
      </w:pPr>
      <w:r w:rsidRPr="00526ABA">
        <w:rPr>
          <w:sz w:val="20"/>
        </w:rPr>
        <w:t>the issued smart card was lost or compromised,</w:t>
      </w:r>
    </w:p>
    <w:p w:rsidR="00D30CFB" w:rsidRPr="00526ABA" w:rsidRDefault="00D30CFB" w:rsidP="00D30CFB">
      <w:pPr>
        <w:pStyle w:val="BodyText3"/>
        <w:numPr>
          <w:ilvl w:val="0"/>
          <w:numId w:val="47"/>
        </w:numPr>
        <w:rPr>
          <w:sz w:val="20"/>
        </w:rPr>
      </w:pPr>
      <w:r w:rsidRPr="00526ABA">
        <w:rPr>
          <w:sz w:val="20"/>
        </w:rPr>
        <w:t>data in the certificate are invalid (change of IP configuration, company shutdown),</w:t>
      </w:r>
    </w:p>
    <w:p w:rsidR="00D30CFB" w:rsidRPr="00526ABA" w:rsidRDefault="00D30CFB" w:rsidP="00D30CFB">
      <w:pPr>
        <w:pStyle w:val="BodyText3"/>
        <w:numPr>
          <w:ilvl w:val="0"/>
          <w:numId w:val="47"/>
        </w:numPr>
        <w:rPr>
          <w:sz w:val="20"/>
        </w:rPr>
      </w:pPr>
      <w:r w:rsidRPr="00526ABA">
        <w:rPr>
          <w:sz w:val="20"/>
        </w:rPr>
        <w:t>misuse has occurred or the conditions of the TKÜV-CA have been violated.</w:t>
      </w:r>
    </w:p>
    <w:p w:rsidR="00D30CFB" w:rsidRPr="00526ABA" w:rsidRDefault="00D30CFB" w:rsidP="00D30CFB">
      <w:pPr>
        <w:pStyle w:val="BodyText3"/>
        <w:rPr>
          <w:sz w:val="20"/>
        </w:rPr>
      </w:pPr>
      <w:r w:rsidRPr="00526ABA">
        <w:rPr>
          <w:sz w:val="20"/>
        </w:rPr>
        <w:t>A certificate is always revoked when a smart card is deleted.</w:t>
      </w:r>
    </w:p>
    <w:p w:rsidR="00D30CFB" w:rsidRPr="00526ABA" w:rsidRDefault="00D30CFB" w:rsidP="00D30CFB">
      <w:pPr>
        <w:pStyle w:val="BodyText3"/>
        <w:rPr>
          <w:sz w:val="20"/>
        </w:rPr>
      </w:pPr>
      <w:r w:rsidRPr="00526ABA">
        <w:rPr>
          <w:sz w:val="20"/>
        </w:rPr>
        <w:t>A certificate is generally revoked after consulting the relevant VPN participant. However, certificates may also be disabled with immediate effect if there is sufficient reason for doing so. Revocations cannot be undone. If a company resumes operations, a new smart card needs to be issued.</w:t>
      </w:r>
    </w:p>
    <w:p w:rsidR="00D30CFB" w:rsidRPr="00526ABA" w:rsidRDefault="000759AA" w:rsidP="00015EEF">
      <w:pPr>
        <w:pStyle w:val="Heading2"/>
      </w:pPr>
      <w:bookmarkStart w:id="657" w:name="_Toc522776131"/>
      <w:bookmarkStart w:id="658" w:name="_Toc61897722"/>
      <w:r w:rsidRPr="00526ABA">
        <w:lastRenderedPageBreak/>
        <w:t>8</w:t>
      </w:r>
      <w:r w:rsidRPr="00526ABA">
        <w:tab/>
        <w:t>Distribution and handling of smart cards</w:t>
      </w:r>
      <w:bookmarkEnd w:id="657"/>
      <w:bookmarkEnd w:id="658"/>
    </w:p>
    <w:p w:rsidR="00D30CFB" w:rsidRPr="00526ABA" w:rsidRDefault="00D30CFB" w:rsidP="00D30CFB">
      <w:pPr>
        <w:pStyle w:val="BodyText3"/>
        <w:rPr>
          <w:sz w:val="20"/>
          <w:szCs w:val="20"/>
        </w:rPr>
      </w:pPr>
      <w:r w:rsidRPr="00526ABA">
        <w:rPr>
          <w:sz w:val="20"/>
          <w:szCs w:val="20"/>
        </w:rPr>
        <w:t>For the configuration and authentication data, smart cards are used onto which details of the user and cryptosystem are stored.</w:t>
      </w:r>
    </w:p>
    <w:p w:rsidR="00D30CFB" w:rsidRPr="00526ABA" w:rsidRDefault="00D30CFB" w:rsidP="00D30CFB">
      <w:pPr>
        <w:pStyle w:val="BodyText3"/>
        <w:rPr>
          <w:sz w:val="20"/>
          <w:szCs w:val="20"/>
        </w:rPr>
      </w:pPr>
      <w:r w:rsidRPr="00526ABA">
        <w:rPr>
          <w:sz w:val="20"/>
          <w:szCs w:val="20"/>
        </w:rPr>
        <w:t>The required quantity of empty cards of the relevant type should be enclosed by the relevant VPN participant together with the VPN participation request. It is strongly recommended to have an identical replacement card created for each IP cryptosystem. Smart cards are distributed by the TKÜV-CA in person or via post to the designated group of persons (registered persons) of the relevant VPN participant.</w:t>
      </w:r>
    </w:p>
    <w:p w:rsidR="00D30CFB" w:rsidRPr="00526ABA" w:rsidRDefault="00D30CFB" w:rsidP="00D30CFB">
      <w:pPr>
        <w:pStyle w:val="BodyText3"/>
        <w:rPr>
          <w:sz w:val="20"/>
          <w:szCs w:val="20"/>
        </w:rPr>
      </w:pPr>
      <w:r w:rsidRPr="00526ABA">
        <w:rPr>
          <w:sz w:val="20"/>
          <w:szCs w:val="20"/>
        </w:rPr>
        <w:t xml:space="preserve">Smart cards are protected by a PIN/PUK combination as standard. The PIN is hard-coded by the TKÜV-CA to a value where the cryptosystem boots into its operational state after power-up </w:t>
      </w:r>
      <w:r w:rsidRPr="00526ABA">
        <w:rPr>
          <w:sz w:val="20"/>
          <w:szCs w:val="20"/>
          <w:u w:val="single"/>
        </w:rPr>
        <w:t>without</w:t>
      </w:r>
      <w:r w:rsidRPr="00526ABA">
        <w:rPr>
          <w:sz w:val="20"/>
          <w:szCs w:val="20"/>
        </w:rPr>
        <w:t xml:space="preserve"> prompting for the PIN. While the PIN may be overwritten from the cryptosystem’s keyboard, the PIN will have to be entered manually into the cryptosystem at each boot-up of the system (power-off, power-on) for any other PIN than the hard-coded one.</w:t>
      </w:r>
    </w:p>
    <w:p w:rsidR="00D30CFB" w:rsidRPr="00526ABA" w:rsidRDefault="00D30CFB" w:rsidP="00D30CFB">
      <w:pPr>
        <w:shd w:val="clear" w:color="auto" w:fill="E6E6E6"/>
        <w:jc w:val="center"/>
        <w:rPr>
          <w:b/>
          <w:bCs/>
        </w:rPr>
      </w:pPr>
      <w:r w:rsidRPr="00526ABA">
        <w:rPr>
          <w:b/>
          <w:bCs/>
        </w:rPr>
        <w:t>Therefore, the PIN should not be modified.</w:t>
      </w:r>
    </w:p>
    <w:p w:rsidR="00D30CFB" w:rsidRPr="00526ABA" w:rsidRDefault="000759AA" w:rsidP="00015EEF">
      <w:pPr>
        <w:pStyle w:val="Heading2"/>
      </w:pPr>
      <w:bookmarkStart w:id="659" w:name="_Toc522776132"/>
      <w:bookmarkStart w:id="660" w:name="_Toc61897723"/>
      <w:r w:rsidRPr="00526ABA">
        <w:t>9</w:t>
      </w:r>
      <w:r w:rsidRPr="00526ABA">
        <w:tab/>
        <w:t>Card content</w:t>
      </w:r>
      <w:bookmarkEnd w:id="659"/>
      <w:bookmarkEnd w:id="660"/>
    </w:p>
    <w:p w:rsidR="00D30CFB" w:rsidRPr="00526ABA" w:rsidRDefault="00D30CFB" w:rsidP="00F7427C">
      <w:pPr>
        <w:pStyle w:val="BodyText3"/>
        <w:keepNext/>
        <w:rPr>
          <w:sz w:val="20"/>
          <w:szCs w:val="20"/>
        </w:rPr>
      </w:pPr>
      <w:r w:rsidRPr="00526ABA">
        <w:rPr>
          <w:sz w:val="20"/>
          <w:szCs w:val="20"/>
        </w:rPr>
        <w:t>The values set out in the following table are stored on the smart card at dispatch by the TKÜV-CA. The terms used mean the following:</w:t>
      </w:r>
    </w:p>
    <w:p w:rsidR="00D30CFB" w:rsidRPr="00526ABA" w:rsidRDefault="00D30CFB" w:rsidP="00D30CFB">
      <w:pPr>
        <w:pStyle w:val="BodyText3"/>
        <w:numPr>
          <w:ilvl w:val="0"/>
          <w:numId w:val="66"/>
        </w:numPr>
        <w:rPr>
          <w:sz w:val="20"/>
          <w:szCs w:val="20"/>
        </w:rPr>
      </w:pPr>
      <w:r w:rsidRPr="00526ABA">
        <w:rPr>
          <w:sz w:val="20"/>
          <w:szCs w:val="20"/>
        </w:rPr>
        <w:t>Column M (as in manipulation-secure): Data with an 'X' in the column are stored on the smart card and protected from manipulation.</w:t>
      </w:r>
    </w:p>
    <w:p w:rsidR="00D30CFB" w:rsidRPr="00526ABA" w:rsidRDefault="00D30CFB" w:rsidP="00D30CFB">
      <w:pPr>
        <w:pStyle w:val="BodyText3"/>
        <w:numPr>
          <w:ilvl w:val="0"/>
          <w:numId w:val="66"/>
        </w:numPr>
        <w:rPr>
          <w:sz w:val="20"/>
          <w:szCs w:val="20"/>
        </w:rPr>
      </w:pPr>
      <w:r w:rsidRPr="00526ABA">
        <w:rPr>
          <w:sz w:val="20"/>
          <w:szCs w:val="20"/>
        </w:rPr>
        <w:t>Keyword IP addresses: The “black side” or “black network” is the side of the cryptosystem which is exposed to the Internet, hence insecure, and is therefore encrypted. The “red side” or “red network” is used to refer to the unencrypted part lying in the secure network.</w:t>
      </w:r>
    </w:p>
    <w:p w:rsidR="00D30CFB" w:rsidRPr="00526ABA" w:rsidRDefault="00D30CFB" w:rsidP="00D30CFB">
      <w:pPr>
        <w:pStyle w:val="BodyText3"/>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3"/>
        <w:gridCol w:w="450"/>
        <w:gridCol w:w="6561"/>
      </w:tblGrid>
      <w:tr w:rsidR="00D30CFB" w:rsidRPr="00526ABA" w:rsidTr="005A5A53">
        <w:tc>
          <w:tcPr>
            <w:tcW w:w="1248" w:type="pct"/>
            <w:shd w:val="clear" w:color="auto" w:fill="E6E6E6"/>
            <w:vAlign w:val="center"/>
          </w:tcPr>
          <w:p w:rsidR="00D30CFB" w:rsidRPr="00526ABA" w:rsidRDefault="00D30CFB" w:rsidP="00F7427C">
            <w:pPr>
              <w:pStyle w:val="BodyText"/>
              <w:keepNext/>
              <w:spacing w:after="40"/>
              <w:rPr>
                <w:b/>
                <w:bCs/>
              </w:rPr>
            </w:pPr>
            <w:r w:rsidRPr="00526ABA">
              <w:rPr>
                <w:b/>
                <w:bCs/>
              </w:rPr>
              <w:t>Keyword</w:t>
            </w:r>
          </w:p>
        </w:tc>
        <w:tc>
          <w:tcPr>
            <w:tcW w:w="241" w:type="pct"/>
            <w:shd w:val="clear" w:color="auto" w:fill="E6E6E6"/>
          </w:tcPr>
          <w:p w:rsidR="00D30CFB" w:rsidRPr="00526ABA" w:rsidRDefault="00D30CFB" w:rsidP="00F7427C">
            <w:pPr>
              <w:pStyle w:val="BodyText"/>
              <w:keepNext/>
              <w:spacing w:after="40"/>
              <w:jc w:val="center"/>
              <w:rPr>
                <w:b/>
                <w:bCs/>
              </w:rPr>
            </w:pPr>
            <w:r w:rsidRPr="00526ABA">
              <w:rPr>
                <w:b/>
                <w:bCs/>
              </w:rPr>
              <w:t>M</w:t>
            </w:r>
          </w:p>
        </w:tc>
        <w:tc>
          <w:tcPr>
            <w:tcW w:w="3511" w:type="pct"/>
            <w:shd w:val="clear" w:color="auto" w:fill="E6E6E6"/>
            <w:vAlign w:val="center"/>
          </w:tcPr>
          <w:p w:rsidR="00D30CFB" w:rsidRPr="00526ABA" w:rsidRDefault="00D30CFB" w:rsidP="00F7427C">
            <w:pPr>
              <w:pStyle w:val="BodyText"/>
              <w:keepNext/>
              <w:spacing w:after="40"/>
              <w:rPr>
                <w:b/>
                <w:bCs/>
              </w:rPr>
            </w:pPr>
            <w:r w:rsidRPr="00526ABA">
              <w:rPr>
                <w:b/>
                <w:bCs/>
              </w:rPr>
              <w:t>Value / keyword</w:t>
            </w:r>
          </w:p>
        </w:tc>
      </w:tr>
      <w:tr w:rsidR="00D30CFB" w:rsidRPr="00526ABA" w:rsidTr="005A5A53">
        <w:tc>
          <w:tcPr>
            <w:tcW w:w="1248" w:type="pct"/>
            <w:vAlign w:val="center"/>
          </w:tcPr>
          <w:p w:rsidR="00D30CFB" w:rsidRPr="00526ABA" w:rsidRDefault="00D30CFB" w:rsidP="00D30CFB">
            <w:pPr>
              <w:pStyle w:val="BodyText"/>
              <w:spacing w:after="40"/>
            </w:pPr>
            <w:r w:rsidRPr="00526ABA">
              <w:t>CA public key</w:t>
            </w:r>
          </w:p>
        </w:tc>
        <w:tc>
          <w:tcPr>
            <w:tcW w:w="241" w:type="pct"/>
          </w:tcPr>
          <w:p w:rsidR="00D30CFB" w:rsidRPr="00526ABA" w:rsidRDefault="00D30CFB" w:rsidP="00D30CFB">
            <w:pPr>
              <w:pStyle w:val="BodyText"/>
              <w:spacing w:after="40"/>
              <w:jc w:val="center"/>
            </w:pPr>
            <w:r w:rsidRPr="00526ABA">
              <w:t>X</w:t>
            </w:r>
          </w:p>
        </w:tc>
        <w:tc>
          <w:tcPr>
            <w:tcW w:w="3511" w:type="pct"/>
          </w:tcPr>
          <w:p w:rsidR="00D30CFB" w:rsidRPr="00526ABA" w:rsidRDefault="00D30CFB" w:rsidP="00D30CFB">
            <w:pPr>
              <w:pStyle w:val="BodyText"/>
              <w:spacing w:after="40"/>
            </w:pPr>
          </w:p>
        </w:tc>
      </w:tr>
      <w:tr w:rsidR="00D30CFB" w:rsidRPr="00526ABA" w:rsidTr="005A5A53">
        <w:tc>
          <w:tcPr>
            <w:tcW w:w="1248" w:type="pct"/>
            <w:vAlign w:val="center"/>
          </w:tcPr>
          <w:p w:rsidR="00D30CFB" w:rsidRPr="00526ABA" w:rsidRDefault="00D30CFB" w:rsidP="00D30CFB">
            <w:pPr>
              <w:pStyle w:val="BodyText"/>
              <w:spacing w:after="40"/>
            </w:pPr>
            <w:r w:rsidRPr="00526ABA">
              <w:t>CA certificate</w:t>
            </w:r>
          </w:p>
        </w:tc>
        <w:tc>
          <w:tcPr>
            <w:tcW w:w="241" w:type="pct"/>
          </w:tcPr>
          <w:p w:rsidR="00D30CFB" w:rsidRPr="00526ABA" w:rsidRDefault="00D30CFB" w:rsidP="00D30CFB">
            <w:pPr>
              <w:pStyle w:val="BodyText"/>
              <w:spacing w:after="40"/>
              <w:jc w:val="center"/>
            </w:pPr>
            <w:r w:rsidRPr="00526ABA">
              <w:t>X</w:t>
            </w:r>
          </w:p>
        </w:tc>
        <w:tc>
          <w:tcPr>
            <w:tcW w:w="3511" w:type="pct"/>
          </w:tcPr>
          <w:p w:rsidR="00D30CFB" w:rsidRPr="00526ABA" w:rsidRDefault="00D30CFB" w:rsidP="00D30CFB">
            <w:pPr>
              <w:pStyle w:val="BodyText"/>
              <w:spacing w:after="40"/>
            </w:pPr>
            <w:r w:rsidRPr="00526ABA">
              <w:t xml:space="preserve">Certificate and public key of the certification authority </w:t>
            </w:r>
          </w:p>
        </w:tc>
      </w:tr>
      <w:tr w:rsidR="00D30CFB" w:rsidRPr="00526ABA" w:rsidTr="005A5A53">
        <w:tc>
          <w:tcPr>
            <w:tcW w:w="1248" w:type="pct"/>
            <w:vAlign w:val="center"/>
          </w:tcPr>
          <w:p w:rsidR="00D30CFB" w:rsidRPr="00526ABA" w:rsidRDefault="00D30CFB" w:rsidP="00D30CFB">
            <w:pPr>
              <w:pStyle w:val="BodyText"/>
              <w:spacing w:after="40"/>
            </w:pPr>
            <w:r w:rsidRPr="00526ABA">
              <w:t>User key pair</w:t>
            </w:r>
          </w:p>
        </w:tc>
        <w:tc>
          <w:tcPr>
            <w:tcW w:w="241" w:type="pct"/>
          </w:tcPr>
          <w:p w:rsidR="00D30CFB" w:rsidRPr="00526ABA" w:rsidRDefault="00D30CFB" w:rsidP="00D30CFB">
            <w:pPr>
              <w:pStyle w:val="BodyText"/>
              <w:spacing w:after="40"/>
              <w:jc w:val="center"/>
            </w:pPr>
            <w:r w:rsidRPr="00526ABA">
              <w:t>X</w:t>
            </w:r>
          </w:p>
        </w:tc>
        <w:tc>
          <w:tcPr>
            <w:tcW w:w="3511" w:type="pct"/>
          </w:tcPr>
          <w:p w:rsidR="00D30CFB" w:rsidRPr="00526ABA" w:rsidRDefault="00D30CFB" w:rsidP="00D30CFB">
            <w:pPr>
              <w:pStyle w:val="BodyText"/>
              <w:spacing w:after="40"/>
            </w:pPr>
            <w:r w:rsidRPr="00526ABA">
              <w:t>Certificate, public and private key of the user</w:t>
            </w:r>
          </w:p>
        </w:tc>
      </w:tr>
      <w:tr w:rsidR="00D30CFB" w:rsidRPr="00526ABA" w:rsidTr="005A5A53">
        <w:tc>
          <w:tcPr>
            <w:tcW w:w="1248" w:type="pct"/>
            <w:vAlign w:val="center"/>
          </w:tcPr>
          <w:p w:rsidR="00D30CFB" w:rsidRPr="00526ABA" w:rsidRDefault="00D30CFB" w:rsidP="00D30CFB">
            <w:pPr>
              <w:pStyle w:val="BodyText"/>
              <w:spacing w:after="40"/>
            </w:pPr>
            <w:r w:rsidRPr="00526ABA">
              <w:t>Validity of the certificates</w:t>
            </w:r>
          </w:p>
        </w:tc>
        <w:tc>
          <w:tcPr>
            <w:tcW w:w="241" w:type="pct"/>
          </w:tcPr>
          <w:p w:rsidR="00D30CFB" w:rsidRPr="00526ABA" w:rsidRDefault="00D30CFB" w:rsidP="00D30CFB">
            <w:pPr>
              <w:pStyle w:val="BodyText"/>
              <w:spacing w:after="40"/>
              <w:jc w:val="center"/>
            </w:pPr>
            <w:r w:rsidRPr="00526ABA">
              <w:t>X</w:t>
            </w:r>
          </w:p>
        </w:tc>
        <w:tc>
          <w:tcPr>
            <w:tcW w:w="3511" w:type="pct"/>
          </w:tcPr>
          <w:p w:rsidR="00D30CFB" w:rsidRPr="00526ABA" w:rsidRDefault="00D30CFB" w:rsidP="00D30CFB">
            <w:pPr>
              <w:pStyle w:val="BodyText"/>
              <w:spacing w:after="40"/>
            </w:pPr>
            <w:r w:rsidRPr="00526ABA">
              <w:t>Encoded into the user‘s certificate; 4 years</w:t>
            </w:r>
          </w:p>
        </w:tc>
      </w:tr>
      <w:tr w:rsidR="00D30CFB" w:rsidRPr="00526ABA" w:rsidTr="005A5A53">
        <w:tc>
          <w:tcPr>
            <w:tcW w:w="1248" w:type="pct"/>
            <w:vAlign w:val="center"/>
          </w:tcPr>
          <w:p w:rsidR="00D30CFB" w:rsidRPr="00526ABA" w:rsidRDefault="00D30CFB" w:rsidP="00D30CFB">
            <w:pPr>
              <w:pStyle w:val="BodyText"/>
              <w:spacing w:after="40"/>
            </w:pPr>
            <w:r w:rsidRPr="00526ABA">
              <w:t>Parameter sets for key replacement</w:t>
            </w:r>
          </w:p>
        </w:tc>
        <w:tc>
          <w:tcPr>
            <w:tcW w:w="241" w:type="pct"/>
          </w:tcPr>
          <w:p w:rsidR="00D30CFB" w:rsidRPr="00526ABA" w:rsidRDefault="00D30CFB" w:rsidP="00D30CFB">
            <w:pPr>
              <w:pStyle w:val="BodyText"/>
              <w:spacing w:after="40"/>
              <w:jc w:val="center"/>
            </w:pPr>
          </w:p>
        </w:tc>
        <w:tc>
          <w:tcPr>
            <w:tcW w:w="3511" w:type="pct"/>
          </w:tcPr>
          <w:p w:rsidR="00D30CFB" w:rsidRPr="00526ABA" w:rsidRDefault="00D30CFB" w:rsidP="00D30CFB">
            <w:pPr>
              <w:pStyle w:val="BodyText"/>
              <w:spacing w:after="40"/>
            </w:pPr>
            <w:r w:rsidRPr="00526ABA">
              <w:t>Cryptographic parameters required to calculate temporary keys between users</w:t>
            </w:r>
          </w:p>
        </w:tc>
      </w:tr>
      <w:tr w:rsidR="00D30CFB" w:rsidRPr="00526ABA" w:rsidTr="005A5A53">
        <w:tc>
          <w:tcPr>
            <w:tcW w:w="1248" w:type="pct"/>
          </w:tcPr>
          <w:p w:rsidR="00D30CFB" w:rsidRPr="00526ABA" w:rsidRDefault="00D30CFB" w:rsidP="00D30CFB">
            <w:pPr>
              <w:pStyle w:val="BodyText"/>
              <w:spacing w:after="40"/>
            </w:pPr>
            <w:r w:rsidRPr="00526ABA">
              <w:t>Security relationships</w:t>
            </w:r>
          </w:p>
        </w:tc>
        <w:tc>
          <w:tcPr>
            <w:tcW w:w="241" w:type="pct"/>
          </w:tcPr>
          <w:p w:rsidR="00D30CFB" w:rsidRPr="00526ABA" w:rsidRDefault="00D30CFB" w:rsidP="00D30CFB">
            <w:pPr>
              <w:pStyle w:val="BodyText"/>
              <w:spacing w:after="40"/>
              <w:jc w:val="center"/>
            </w:pPr>
          </w:p>
        </w:tc>
        <w:tc>
          <w:tcPr>
            <w:tcW w:w="3511" w:type="pct"/>
          </w:tcPr>
          <w:p w:rsidR="00D30CFB" w:rsidRPr="00526ABA" w:rsidRDefault="00D30CFB" w:rsidP="00D30CFB">
            <w:pPr>
              <w:pStyle w:val="BodyText"/>
              <w:spacing w:after="40"/>
            </w:pPr>
            <w:r w:rsidRPr="00526ABA">
              <w:t>One security relationship each for the management system and the LDAP directory (required for initial downloading of the ACL after power-up of the cryptosystem) and security relationships for the test devices of the Federal Network Agency. These security relationships are typically stored persistently, i.e. these relations cannot be overridden through ACL entries. Part of the security relationship are the cryptographic functions to be used (one-way function / encryption algorithm)</w:t>
            </w:r>
          </w:p>
        </w:tc>
      </w:tr>
      <w:tr w:rsidR="00D30CFB" w:rsidRPr="00526ABA" w:rsidTr="005A5A53">
        <w:tc>
          <w:tcPr>
            <w:tcW w:w="1248" w:type="pct"/>
            <w:vAlign w:val="center"/>
          </w:tcPr>
          <w:p w:rsidR="00D30CFB" w:rsidRPr="00526ABA" w:rsidRDefault="00D30CFB" w:rsidP="00D30CFB">
            <w:pPr>
              <w:pStyle w:val="BodyText"/>
              <w:spacing w:after="40"/>
            </w:pPr>
            <w:r w:rsidRPr="00526ABA">
              <w:t>PIN / PUK</w:t>
            </w:r>
          </w:p>
        </w:tc>
        <w:tc>
          <w:tcPr>
            <w:tcW w:w="241" w:type="pct"/>
          </w:tcPr>
          <w:p w:rsidR="00D30CFB" w:rsidRPr="00526ABA" w:rsidRDefault="00D30CFB" w:rsidP="00D30CFB">
            <w:pPr>
              <w:pStyle w:val="BodyText"/>
              <w:spacing w:after="40"/>
              <w:jc w:val="center"/>
            </w:pPr>
          </w:p>
        </w:tc>
        <w:tc>
          <w:tcPr>
            <w:tcW w:w="3511" w:type="pct"/>
          </w:tcPr>
          <w:p w:rsidR="00D30CFB" w:rsidRPr="00526ABA" w:rsidRDefault="00D30CFB" w:rsidP="00D30CFB">
            <w:pPr>
              <w:pStyle w:val="BodyText"/>
              <w:spacing w:after="40"/>
            </w:pPr>
            <w:r w:rsidRPr="00526ABA">
              <w:t>Security mechanism</w:t>
            </w:r>
          </w:p>
        </w:tc>
      </w:tr>
      <w:tr w:rsidR="00D30CFB" w:rsidRPr="00526ABA" w:rsidTr="005A5A53">
        <w:tc>
          <w:tcPr>
            <w:tcW w:w="1248" w:type="pct"/>
            <w:vAlign w:val="center"/>
          </w:tcPr>
          <w:p w:rsidR="00D30CFB" w:rsidRPr="00526ABA" w:rsidRDefault="00D30CFB" w:rsidP="00D30CFB">
            <w:pPr>
              <w:pStyle w:val="BodyText"/>
              <w:spacing w:after="40"/>
            </w:pPr>
            <w:r w:rsidRPr="00526ABA">
              <w:t>IP address of the cryptosystem (black side)</w:t>
            </w:r>
          </w:p>
        </w:tc>
        <w:tc>
          <w:tcPr>
            <w:tcW w:w="241" w:type="pct"/>
          </w:tcPr>
          <w:p w:rsidR="00D30CFB" w:rsidRPr="00526ABA" w:rsidRDefault="00D30CFB" w:rsidP="00D30CFB">
            <w:pPr>
              <w:pStyle w:val="BodyText"/>
              <w:spacing w:after="40"/>
              <w:jc w:val="center"/>
            </w:pPr>
          </w:p>
        </w:tc>
        <w:tc>
          <w:tcPr>
            <w:tcW w:w="3511" w:type="pct"/>
          </w:tcPr>
          <w:p w:rsidR="00D30CFB" w:rsidRPr="00526ABA" w:rsidRDefault="00D30CFB" w:rsidP="00D30CFB">
            <w:pPr>
              <w:pStyle w:val="BodyText"/>
            </w:pPr>
            <w:r w:rsidRPr="00526ABA">
              <w:t>Interface name (ethX), IP address/subnet mask</w:t>
            </w:r>
          </w:p>
        </w:tc>
      </w:tr>
      <w:tr w:rsidR="00D30CFB" w:rsidRPr="00526ABA" w:rsidTr="005A5A53">
        <w:tc>
          <w:tcPr>
            <w:tcW w:w="1248" w:type="pct"/>
            <w:vAlign w:val="center"/>
          </w:tcPr>
          <w:p w:rsidR="00D30CFB" w:rsidRPr="00526ABA" w:rsidRDefault="00D30CFB" w:rsidP="00D30CFB">
            <w:pPr>
              <w:pStyle w:val="BodyText"/>
              <w:spacing w:after="40"/>
            </w:pPr>
            <w:r w:rsidRPr="00526ABA">
              <w:t>IP address of the WAN router (black side)</w:t>
            </w:r>
          </w:p>
        </w:tc>
        <w:tc>
          <w:tcPr>
            <w:tcW w:w="241" w:type="pct"/>
          </w:tcPr>
          <w:p w:rsidR="00D30CFB" w:rsidRPr="00526ABA" w:rsidRDefault="00D30CFB" w:rsidP="00D30CFB">
            <w:pPr>
              <w:pStyle w:val="BodyText"/>
              <w:spacing w:after="40"/>
              <w:jc w:val="center"/>
            </w:pPr>
          </w:p>
        </w:tc>
        <w:tc>
          <w:tcPr>
            <w:tcW w:w="3511" w:type="pct"/>
          </w:tcPr>
          <w:p w:rsidR="00D30CFB" w:rsidRPr="00526ABA" w:rsidRDefault="00D30CFB" w:rsidP="00D30CFB">
            <w:pPr>
              <w:pStyle w:val="BodyText"/>
            </w:pPr>
            <w:r w:rsidRPr="00526ABA">
              <w:t>IP address</w:t>
            </w:r>
          </w:p>
        </w:tc>
      </w:tr>
      <w:tr w:rsidR="00D30CFB" w:rsidRPr="00526ABA" w:rsidTr="005A5A53">
        <w:tc>
          <w:tcPr>
            <w:tcW w:w="1248" w:type="pct"/>
            <w:vAlign w:val="center"/>
          </w:tcPr>
          <w:p w:rsidR="00D30CFB" w:rsidRPr="00526ABA" w:rsidRDefault="00D30CFB" w:rsidP="00D30CFB">
            <w:pPr>
              <w:pStyle w:val="BodyText"/>
              <w:spacing w:after="40"/>
            </w:pPr>
            <w:r w:rsidRPr="00526ABA">
              <w:t>IP address of the cryptosystem (red side)</w:t>
            </w:r>
          </w:p>
        </w:tc>
        <w:tc>
          <w:tcPr>
            <w:tcW w:w="241" w:type="pct"/>
          </w:tcPr>
          <w:p w:rsidR="00D30CFB" w:rsidRPr="00526ABA" w:rsidRDefault="00D30CFB" w:rsidP="00D30CFB">
            <w:pPr>
              <w:pStyle w:val="BodyText"/>
              <w:spacing w:after="40"/>
              <w:jc w:val="center"/>
            </w:pPr>
          </w:p>
        </w:tc>
        <w:tc>
          <w:tcPr>
            <w:tcW w:w="3511" w:type="pct"/>
          </w:tcPr>
          <w:p w:rsidR="00D30CFB" w:rsidRPr="00526ABA" w:rsidRDefault="00D30CFB" w:rsidP="00D30CFB">
            <w:pPr>
              <w:pStyle w:val="BodyText"/>
            </w:pPr>
            <w:r w:rsidRPr="00526ABA">
              <w:t>Interface name (ethY), IP address/subnet mask</w:t>
            </w:r>
          </w:p>
        </w:tc>
      </w:tr>
      <w:tr w:rsidR="00D30CFB" w:rsidRPr="00526ABA" w:rsidTr="005A5A53">
        <w:tc>
          <w:tcPr>
            <w:tcW w:w="1248" w:type="pct"/>
            <w:vAlign w:val="center"/>
          </w:tcPr>
          <w:p w:rsidR="00D30CFB" w:rsidRPr="00526ABA" w:rsidRDefault="00D30CFB" w:rsidP="00D30CFB">
            <w:pPr>
              <w:pStyle w:val="BodyText"/>
              <w:spacing w:after="40"/>
            </w:pPr>
            <w:r w:rsidRPr="00526ABA">
              <w:t>Releases</w:t>
            </w:r>
          </w:p>
        </w:tc>
        <w:tc>
          <w:tcPr>
            <w:tcW w:w="241" w:type="pct"/>
          </w:tcPr>
          <w:p w:rsidR="00D30CFB" w:rsidRPr="00526ABA" w:rsidRDefault="00D30CFB" w:rsidP="00D30CFB">
            <w:pPr>
              <w:pStyle w:val="BodyText"/>
              <w:spacing w:after="40"/>
              <w:jc w:val="center"/>
            </w:pPr>
          </w:p>
        </w:tc>
        <w:tc>
          <w:tcPr>
            <w:tcW w:w="3511" w:type="pct"/>
          </w:tcPr>
          <w:p w:rsidR="00D30CFB" w:rsidRPr="00526ABA" w:rsidRDefault="00D30CFB" w:rsidP="00D30CFB">
            <w:pPr>
              <w:pStyle w:val="BodyText"/>
            </w:pPr>
            <w:r w:rsidRPr="00526ABA">
              <w:t>IP addresses of the releases</w:t>
            </w:r>
          </w:p>
        </w:tc>
      </w:tr>
      <w:tr w:rsidR="00D30CFB" w:rsidRPr="00526ABA" w:rsidTr="005A5A53">
        <w:tc>
          <w:tcPr>
            <w:tcW w:w="1248" w:type="pct"/>
            <w:vAlign w:val="center"/>
          </w:tcPr>
          <w:p w:rsidR="00D30CFB" w:rsidRPr="00526ABA" w:rsidRDefault="00D30CFB" w:rsidP="00D30CFB">
            <w:pPr>
              <w:pStyle w:val="BodyText"/>
              <w:spacing w:after="40"/>
            </w:pPr>
            <w:r w:rsidRPr="00526ABA">
              <w:t xml:space="preserve">IP address of the syslog server(s) </w:t>
            </w:r>
          </w:p>
        </w:tc>
        <w:tc>
          <w:tcPr>
            <w:tcW w:w="241" w:type="pct"/>
          </w:tcPr>
          <w:p w:rsidR="00D30CFB" w:rsidRPr="00526ABA" w:rsidRDefault="00D30CFB" w:rsidP="00D30CFB">
            <w:pPr>
              <w:pStyle w:val="BodyText"/>
              <w:spacing w:after="40"/>
              <w:jc w:val="center"/>
            </w:pPr>
          </w:p>
        </w:tc>
        <w:tc>
          <w:tcPr>
            <w:tcW w:w="3511" w:type="pct"/>
          </w:tcPr>
          <w:p w:rsidR="00D30CFB" w:rsidRPr="00526ABA" w:rsidRDefault="00D30CFB" w:rsidP="00D30CFB">
            <w:pPr>
              <w:pStyle w:val="BodyText"/>
              <w:spacing w:after="40"/>
            </w:pPr>
            <w:r w:rsidRPr="00526ABA">
              <w:t>IP address of the dedicated syslog server</w:t>
            </w:r>
          </w:p>
        </w:tc>
      </w:tr>
      <w:tr w:rsidR="00D30CFB" w:rsidRPr="00526ABA" w:rsidTr="005A5A53">
        <w:tc>
          <w:tcPr>
            <w:tcW w:w="1248" w:type="pct"/>
            <w:vAlign w:val="center"/>
          </w:tcPr>
          <w:p w:rsidR="00D30CFB" w:rsidRPr="00526ABA" w:rsidRDefault="00D30CFB" w:rsidP="00D30CFB">
            <w:pPr>
              <w:pStyle w:val="BodyText"/>
              <w:spacing w:after="40"/>
            </w:pPr>
            <w:r w:rsidRPr="00526ABA">
              <w:t>IP address of the NTP server(s)</w:t>
            </w:r>
          </w:p>
        </w:tc>
        <w:tc>
          <w:tcPr>
            <w:tcW w:w="241" w:type="pct"/>
          </w:tcPr>
          <w:p w:rsidR="00D30CFB" w:rsidRPr="00526ABA" w:rsidRDefault="00D30CFB" w:rsidP="00D30CFB">
            <w:pPr>
              <w:pStyle w:val="BodyText"/>
              <w:spacing w:after="40"/>
              <w:jc w:val="center"/>
            </w:pPr>
          </w:p>
        </w:tc>
        <w:tc>
          <w:tcPr>
            <w:tcW w:w="3511" w:type="pct"/>
          </w:tcPr>
          <w:p w:rsidR="00D30CFB" w:rsidRPr="00526ABA" w:rsidRDefault="00D30CFB" w:rsidP="00D30CFB">
            <w:pPr>
              <w:pStyle w:val="BodyText"/>
              <w:spacing w:after="40"/>
            </w:pPr>
            <w:r w:rsidRPr="00526ABA">
              <w:t>The TKÜV-CA operates its own NTP server, whose IP address is encoded; a client-side NTP server may also be used</w:t>
            </w:r>
          </w:p>
        </w:tc>
      </w:tr>
      <w:tr w:rsidR="00D30CFB" w:rsidRPr="00526ABA" w:rsidTr="005A5A53">
        <w:tc>
          <w:tcPr>
            <w:tcW w:w="1248" w:type="pct"/>
            <w:vAlign w:val="center"/>
          </w:tcPr>
          <w:p w:rsidR="00D30CFB" w:rsidRPr="00526ABA" w:rsidRDefault="00D30CFB" w:rsidP="00D30CFB">
            <w:pPr>
              <w:pStyle w:val="BodyText"/>
              <w:spacing w:after="40"/>
            </w:pPr>
            <w:r w:rsidRPr="00526ABA">
              <w:t>Time limit</w:t>
            </w:r>
          </w:p>
        </w:tc>
        <w:tc>
          <w:tcPr>
            <w:tcW w:w="241" w:type="pct"/>
          </w:tcPr>
          <w:p w:rsidR="00D30CFB" w:rsidRPr="00526ABA" w:rsidRDefault="00D30CFB" w:rsidP="00D30CFB">
            <w:pPr>
              <w:pStyle w:val="BodyText"/>
              <w:spacing w:after="40"/>
              <w:jc w:val="center"/>
            </w:pPr>
          </w:p>
        </w:tc>
        <w:tc>
          <w:tcPr>
            <w:tcW w:w="3511" w:type="pct"/>
          </w:tcPr>
          <w:p w:rsidR="00D30CFB" w:rsidRPr="00526ABA" w:rsidRDefault="00D30CFB" w:rsidP="00D30CFB">
            <w:pPr>
              <w:pStyle w:val="BodyText"/>
              <w:spacing w:after="40"/>
            </w:pPr>
            <w:r w:rsidRPr="00526ABA">
              <w:t>Time interval for querying the NTP server</w:t>
            </w:r>
          </w:p>
        </w:tc>
      </w:tr>
      <w:tr w:rsidR="00D30CFB" w:rsidRPr="00526ABA" w:rsidTr="005A5A53">
        <w:tc>
          <w:tcPr>
            <w:tcW w:w="1248" w:type="pct"/>
            <w:vAlign w:val="center"/>
          </w:tcPr>
          <w:p w:rsidR="00D30CFB" w:rsidRPr="00526ABA" w:rsidRDefault="00D30CFB" w:rsidP="00D30CFB">
            <w:pPr>
              <w:pStyle w:val="BodyText"/>
              <w:spacing w:after="40"/>
            </w:pPr>
            <w:r w:rsidRPr="00526ABA">
              <w:lastRenderedPageBreak/>
              <w:t>IP address of the hot-standby interface</w:t>
            </w:r>
          </w:p>
        </w:tc>
        <w:tc>
          <w:tcPr>
            <w:tcW w:w="241" w:type="pct"/>
          </w:tcPr>
          <w:p w:rsidR="00D30CFB" w:rsidRPr="00526ABA" w:rsidRDefault="00D30CFB" w:rsidP="00D30CFB">
            <w:pPr>
              <w:pStyle w:val="BodyText"/>
              <w:spacing w:after="40"/>
              <w:jc w:val="center"/>
            </w:pPr>
          </w:p>
        </w:tc>
        <w:tc>
          <w:tcPr>
            <w:tcW w:w="3511" w:type="pct"/>
          </w:tcPr>
          <w:p w:rsidR="00D30CFB" w:rsidRPr="00526ABA" w:rsidRDefault="00D30CFB" w:rsidP="00D30CFB">
            <w:pPr>
              <w:pStyle w:val="BodyText"/>
              <w:spacing w:after="40"/>
            </w:pPr>
            <w:r w:rsidRPr="00526ABA">
              <w:t>Only if used: Interface name (ethZ), IP address/subnet mask</w:t>
            </w:r>
          </w:p>
        </w:tc>
      </w:tr>
    </w:tbl>
    <w:p w:rsidR="00D30CFB" w:rsidRPr="00526ABA" w:rsidRDefault="00D30CFB" w:rsidP="00D30CFB">
      <w:pPr>
        <w:rPr>
          <w:sz w:val="6"/>
          <w:vertAlign w:val="superscript"/>
        </w:rPr>
      </w:pPr>
    </w:p>
    <w:p w:rsidR="00D30CFB" w:rsidRPr="00526ABA" w:rsidRDefault="00D30CFB" w:rsidP="00D30CFB">
      <w:pPr>
        <w:pStyle w:val="BodyText3"/>
        <w:rPr>
          <w:sz w:val="20"/>
          <w:szCs w:val="20"/>
        </w:rPr>
      </w:pPr>
      <w:r w:rsidRPr="00526ABA">
        <w:rPr>
          <w:sz w:val="20"/>
          <w:szCs w:val="20"/>
        </w:rPr>
        <w:t>The menu system of the card reader integrated into the cryptosystem allows a number of settings to be read and partly modified (PIN, time); further explanations can be found in the manual for the cryptosystem.</w:t>
      </w:r>
    </w:p>
    <w:p w:rsidR="00D30CFB" w:rsidRPr="00526ABA" w:rsidRDefault="00D30CFB" w:rsidP="00D30CFB">
      <w:pPr>
        <w:pStyle w:val="BodyText3"/>
        <w:rPr>
          <w:sz w:val="20"/>
          <w:szCs w:val="20"/>
        </w:rPr>
      </w:pPr>
    </w:p>
    <w:p w:rsidR="00D30CFB" w:rsidRPr="00526ABA" w:rsidRDefault="00D30CFB" w:rsidP="00F7427C">
      <w:pPr>
        <w:pStyle w:val="BodyText3"/>
        <w:keepNext/>
        <w:rPr>
          <w:sz w:val="20"/>
          <w:szCs w:val="20"/>
        </w:rPr>
      </w:pPr>
      <w:r w:rsidRPr="00526ABA">
        <w:rPr>
          <w:sz w:val="20"/>
          <w:szCs w:val="20"/>
        </w:rPr>
        <w:t>Examples: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95"/>
        <w:gridCol w:w="5849"/>
      </w:tblGrid>
      <w:tr w:rsidR="00D30CFB" w:rsidRPr="00526ABA" w:rsidTr="005A5A53">
        <w:tc>
          <w:tcPr>
            <w:tcW w:w="1870" w:type="pct"/>
            <w:shd w:val="clear" w:color="auto" w:fill="E6E6E6"/>
            <w:vAlign w:val="center"/>
          </w:tcPr>
          <w:p w:rsidR="00D30CFB" w:rsidRPr="00526ABA" w:rsidRDefault="00D30CFB" w:rsidP="00F7427C">
            <w:pPr>
              <w:pStyle w:val="BodyText"/>
              <w:keepNext/>
              <w:spacing w:after="40"/>
              <w:rPr>
                <w:b/>
                <w:bCs/>
              </w:rPr>
            </w:pPr>
            <w:r w:rsidRPr="00526ABA">
              <w:rPr>
                <w:b/>
                <w:bCs/>
              </w:rPr>
              <w:t>Keyword</w:t>
            </w:r>
          </w:p>
        </w:tc>
        <w:tc>
          <w:tcPr>
            <w:tcW w:w="3130" w:type="pct"/>
            <w:shd w:val="clear" w:color="auto" w:fill="E6E6E6"/>
            <w:vAlign w:val="center"/>
          </w:tcPr>
          <w:p w:rsidR="00D30CFB" w:rsidRPr="00526ABA" w:rsidRDefault="00D30CFB" w:rsidP="00F7427C">
            <w:pPr>
              <w:pStyle w:val="BodyText"/>
              <w:keepNext/>
              <w:spacing w:after="40"/>
              <w:rPr>
                <w:b/>
                <w:bCs/>
              </w:rPr>
            </w:pPr>
            <w:r w:rsidRPr="00526ABA">
              <w:rPr>
                <w:b/>
                <w:bCs/>
              </w:rPr>
              <w:t>Value / keyword</w:t>
            </w:r>
          </w:p>
        </w:tc>
      </w:tr>
      <w:tr w:rsidR="00D30CFB" w:rsidRPr="00526ABA" w:rsidTr="005A5A53">
        <w:tc>
          <w:tcPr>
            <w:tcW w:w="1870" w:type="pct"/>
          </w:tcPr>
          <w:p w:rsidR="00D30CFB" w:rsidRPr="00526ABA" w:rsidRDefault="00D30CFB" w:rsidP="00D30CFB">
            <w:pPr>
              <w:pStyle w:val="BodyText"/>
            </w:pPr>
            <w:r w:rsidRPr="00526ABA">
              <w:t>IP configuration, "black side"</w:t>
            </w:r>
          </w:p>
        </w:tc>
        <w:tc>
          <w:tcPr>
            <w:tcW w:w="3130" w:type="pct"/>
          </w:tcPr>
          <w:p w:rsidR="00D30CFB" w:rsidRPr="00526ABA" w:rsidRDefault="00D30CFB" w:rsidP="00D30CFB">
            <w:pPr>
              <w:pStyle w:val="BodyText"/>
            </w:pPr>
            <w:r w:rsidRPr="00526ABA">
              <w:sym w:font="Wingdings" w:char="F0E0"/>
            </w:r>
            <w:r w:rsidRPr="00526ABA">
              <w:t xml:space="preserve"> Interface name (ethX)</w:t>
            </w:r>
          </w:p>
          <w:p w:rsidR="00D30CFB" w:rsidRPr="00526ABA" w:rsidRDefault="00D30CFB" w:rsidP="00D30CFB">
            <w:pPr>
              <w:pStyle w:val="BodyText"/>
            </w:pPr>
            <w:r w:rsidRPr="00526ABA">
              <w:sym w:font="Wingdings" w:char="F0E0"/>
            </w:r>
            <w:r w:rsidRPr="00526ABA">
              <w:t xml:space="preserve"> IP address/subnet mask</w:t>
            </w:r>
          </w:p>
        </w:tc>
      </w:tr>
      <w:tr w:rsidR="00D30CFB" w:rsidRPr="00526ABA" w:rsidTr="005A5A53">
        <w:tc>
          <w:tcPr>
            <w:tcW w:w="1870" w:type="pct"/>
          </w:tcPr>
          <w:p w:rsidR="00D30CFB" w:rsidRPr="00526ABA" w:rsidRDefault="00D30CFB" w:rsidP="00D30CFB">
            <w:pPr>
              <w:pStyle w:val="BodyText"/>
            </w:pPr>
            <w:r w:rsidRPr="00526ABA">
              <w:t>IP configuration, ‘red page’</w:t>
            </w:r>
          </w:p>
        </w:tc>
        <w:tc>
          <w:tcPr>
            <w:tcW w:w="3130" w:type="pct"/>
          </w:tcPr>
          <w:p w:rsidR="00D30CFB" w:rsidRPr="00526ABA" w:rsidRDefault="00D30CFB" w:rsidP="00D30CFB">
            <w:pPr>
              <w:pStyle w:val="BodyText"/>
            </w:pPr>
            <w:r w:rsidRPr="00526ABA">
              <w:sym w:font="Wingdings" w:char="F0E0"/>
            </w:r>
            <w:r w:rsidRPr="00526ABA">
              <w:t xml:space="preserve"> Interface name (ethY)</w:t>
            </w:r>
          </w:p>
          <w:p w:rsidR="00D30CFB" w:rsidRPr="00526ABA" w:rsidRDefault="00D30CFB" w:rsidP="00D30CFB">
            <w:pPr>
              <w:pStyle w:val="BodyText"/>
            </w:pPr>
            <w:r w:rsidRPr="00526ABA">
              <w:sym w:font="Wingdings" w:char="F0E0"/>
            </w:r>
            <w:r w:rsidRPr="00526ABA">
              <w:t xml:space="preserve"> IP address/subnet mask</w:t>
            </w:r>
          </w:p>
        </w:tc>
      </w:tr>
      <w:tr w:rsidR="00D30CFB" w:rsidRPr="00526ABA" w:rsidTr="005A5A53">
        <w:tc>
          <w:tcPr>
            <w:tcW w:w="1870" w:type="pct"/>
          </w:tcPr>
          <w:p w:rsidR="00D30CFB" w:rsidRPr="00526ABA" w:rsidRDefault="00D30CFB" w:rsidP="00D30CFB">
            <w:pPr>
              <w:pStyle w:val="BodyText"/>
            </w:pPr>
            <w:r w:rsidRPr="00526ABA">
              <w:t>LDAP-Server</w:t>
            </w:r>
          </w:p>
        </w:tc>
        <w:tc>
          <w:tcPr>
            <w:tcW w:w="3130" w:type="pct"/>
          </w:tcPr>
          <w:p w:rsidR="00D30CFB" w:rsidRPr="00526ABA" w:rsidRDefault="00D30CFB" w:rsidP="00D30CFB">
            <w:pPr>
              <w:pStyle w:val="BodyText"/>
            </w:pPr>
            <w:r w:rsidRPr="00526ABA">
              <w:sym w:font="Wingdings" w:char="F0E0"/>
            </w:r>
            <w:r w:rsidRPr="00526ABA">
              <w:t xml:space="preserve"> IP address</w:t>
            </w:r>
          </w:p>
        </w:tc>
      </w:tr>
      <w:tr w:rsidR="00D30CFB" w:rsidRPr="00526ABA" w:rsidTr="005A5A53">
        <w:tc>
          <w:tcPr>
            <w:tcW w:w="1870" w:type="pct"/>
          </w:tcPr>
          <w:p w:rsidR="00D30CFB" w:rsidRPr="00526ABA" w:rsidRDefault="00D30CFB" w:rsidP="00D30CFB">
            <w:pPr>
              <w:pStyle w:val="BodyText"/>
            </w:pPr>
            <w:r w:rsidRPr="00526ABA">
              <w:t>Syslog-Server</w:t>
            </w:r>
          </w:p>
        </w:tc>
        <w:tc>
          <w:tcPr>
            <w:tcW w:w="3130" w:type="pct"/>
          </w:tcPr>
          <w:p w:rsidR="00D30CFB" w:rsidRPr="00526ABA" w:rsidRDefault="00D30CFB" w:rsidP="00D30CFB">
            <w:pPr>
              <w:pStyle w:val="BodyText"/>
            </w:pPr>
            <w:r w:rsidRPr="00526ABA">
              <w:sym w:font="Wingdings" w:char="F0E0"/>
            </w:r>
            <w:r w:rsidRPr="00526ABA">
              <w:t xml:space="preserve"> IP address</w:t>
            </w:r>
          </w:p>
        </w:tc>
      </w:tr>
      <w:tr w:rsidR="00D30CFB" w:rsidRPr="00526ABA" w:rsidTr="005A5A53">
        <w:tc>
          <w:tcPr>
            <w:tcW w:w="1870" w:type="pct"/>
          </w:tcPr>
          <w:p w:rsidR="00D30CFB" w:rsidRPr="00526ABA" w:rsidRDefault="00D30CFB" w:rsidP="00D30CFB">
            <w:pPr>
              <w:pStyle w:val="BodyText"/>
            </w:pPr>
            <w:r w:rsidRPr="00526ABA">
              <w:t>NTP-Server</w:t>
            </w:r>
          </w:p>
        </w:tc>
        <w:tc>
          <w:tcPr>
            <w:tcW w:w="3130" w:type="pct"/>
          </w:tcPr>
          <w:p w:rsidR="00D30CFB" w:rsidRPr="00526ABA" w:rsidRDefault="00D30CFB" w:rsidP="00D30CFB">
            <w:pPr>
              <w:pStyle w:val="BodyText"/>
            </w:pPr>
            <w:r w:rsidRPr="00526ABA">
              <w:sym w:font="Wingdings" w:char="F0E0"/>
            </w:r>
            <w:r w:rsidRPr="00526ABA">
              <w:t xml:space="preserve"> IP address</w:t>
            </w:r>
          </w:p>
        </w:tc>
      </w:tr>
      <w:tr w:rsidR="00D30CFB" w:rsidRPr="00526ABA" w:rsidTr="005A5A53">
        <w:tc>
          <w:tcPr>
            <w:tcW w:w="1870" w:type="pct"/>
          </w:tcPr>
          <w:p w:rsidR="00D30CFB" w:rsidRPr="00526ABA" w:rsidRDefault="00D30CFB" w:rsidP="00D30CFB">
            <w:pPr>
              <w:pStyle w:val="BodyText"/>
            </w:pPr>
            <w:r w:rsidRPr="00526ABA">
              <w:t>Identities</w:t>
            </w:r>
          </w:p>
        </w:tc>
        <w:tc>
          <w:tcPr>
            <w:tcW w:w="3130" w:type="pct"/>
          </w:tcPr>
          <w:p w:rsidR="00D30CFB" w:rsidRPr="00526ABA" w:rsidRDefault="00D30CFB" w:rsidP="00D30CFB">
            <w:pPr>
              <w:pStyle w:val="BodyText"/>
            </w:pPr>
            <w:r w:rsidRPr="00526ABA">
              <w:sym w:font="Wingdings" w:char="F0E0"/>
            </w:r>
            <w:r w:rsidRPr="00526ABA">
              <w:t xml:space="preserve"> username = Distinguished Name</w:t>
            </w:r>
          </w:p>
        </w:tc>
      </w:tr>
      <w:tr w:rsidR="00D30CFB" w:rsidRPr="00526ABA" w:rsidTr="005A5A53">
        <w:tc>
          <w:tcPr>
            <w:tcW w:w="1870" w:type="pct"/>
          </w:tcPr>
          <w:p w:rsidR="00D30CFB" w:rsidRPr="00526ABA" w:rsidRDefault="00D30CFB" w:rsidP="00D30CFB">
            <w:pPr>
              <w:pStyle w:val="BodyText"/>
            </w:pPr>
            <w:r w:rsidRPr="00526ABA">
              <w:t>Versions</w:t>
            </w:r>
          </w:p>
        </w:tc>
        <w:tc>
          <w:tcPr>
            <w:tcW w:w="3130" w:type="pct"/>
          </w:tcPr>
          <w:p w:rsidR="00D30CFB" w:rsidRPr="00526ABA" w:rsidRDefault="00D30CFB" w:rsidP="00D30CFB">
            <w:pPr>
              <w:pStyle w:val="BodyText"/>
            </w:pPr>
            <w:r w:rsidRPr="00526ABA">
              <w:sym w:font="Wingdings" w:char="F0E0"/>
            </w:r>
            <w:r w:rsidRPr="00526ABA">
              <w:t xml:space="preserve"> ACL version</w:t>
            </w:r>
          </w:p>
          <w:p w:rsidR="00D30CFB" w:rsidRPr="00526ABA" w:rsidRDefault="00D30CFB" w:rsidP="00D30CFB">
            <w:pPr>
              <w:pStyle w:val="BodyText"/>
            </w:pPr>
            <w:r w:rsidRPr="00526ABA">
              <w:sym w:font="Wingdings" w:char="F0E0"/>
            </w:r>
            <w:r w:rsidRPr="00526ABA">
              <w:t xml:space="preserve"> Number of policies</w:t>
            </w:r>
          </w:p>
        </w:tc>
      </w:tr>
      <w:tr w:rsidR="00D30CFB" w:rsidRPr="00526ABA" w:rsidTr="005A5A53">
        <w:tc>
          <w:tcPr>
            <w:tcW w:w="1870" w:type="pct"/>
          </w:tcPr>
          <w:p w:rsidR="00D30CFB" w:rsidRPr="00526ABA" w:rsidRDefault="00D30CFB" w:rsidP="00D30CFB">
            <w:pPr>
              <w:pStyle w:val="BodyText"/>
            </w:pPr>
            <w:r w:rsidRPr="00526ABA">
              <w:t>Show/Set Time</w:t>
            </w:r>
          </w:p>
        </w:tc>
        <w:tc>
          <w:tcPr>
            <w:tcW w:w="3130" w:type="pct"/>
          </w:tcPr>
          <w:p w:rsidR="00D30CFB" w:rsidRPr="00526ABA" w:rsidRDefault="00D30CFB" w:rsidP="00D30CFB">
            <w:pPr>
              <w:pStyle w:val="BodyText"/>
            </w:pPr>
            <w:r w:rsidRPr="00526ABA">
              <w:sym w:font="Wingdings" w:char="F0E0"/>
            </w:r>
            <w:r w:rsidRPr="00526ABA">
              <w:t xml:space="preserve"> Display and editing of date and time</w:t>
            </w:r>
          </w:p>
        </w:tc>
      </w:tr>
    </w:tbl>
    <w:p w:rsidR="00D30CFB" w:rsidRPr="00526ABA" w:rsidRDefault="000759AA" w:rsidP="00015EEF">
      <w:pPr>
        <w:pStyle w:val="Heading2"/>
      </w:pPr>
      <w:bookmarkStart w:id="661" w:name="_Toc522776133"/>
      <w:bookmarkStart w:id="662" w:name="_Toc61897724"/>
      <w:r w:rsidRPr="00526ABA">
        <w:t>10</w:t>
      </w:r>
      <w:r w:rsidRPr="00526ABA">
        <w:tab/>
        <w:t>Management of cryptosystems/selection of options</w:t>
      </w:r>
      <w:bookmarkEnd w:id="661"/>
      <w:bookmarkEnd w:id="662"/>
    </w:p>
    <w:p w:rsidR="00D30CFB" w:rsidRPr="00526ABA" w:rsidRDefault="000759AA" w:rsidP="00F1134B">
      <w:pPr>
        <w:pStyle w:val="Heading3"/>
      </w:pPr>
      <w:bookmarkStart w:id="663" w:name="_Toc522776134"/>
      <w:r w:rsidRPr="00526ABA">
        <w:t>10.1</w:t>
      </w:r>
      <w:r w:rsidRPr="00526ABA">
        <w:tab/>
        <w:t>Architecture of management and test devices at the Federal Network Agency</w:t>
      </w:r>
      <w:bookmarkEnd w:id="663"/>
    </w:p>
    <w:p w:rsidR="00D30CFB" w:rsidRPr="00526ABA" w:rsidRDefault="00D30CFB" w:rsidP="00F7427C">
      <w:pPr>
        <w:pStyle w:val="BodyText3"/>
        <w:keepNext/>
        <w:rPr>
          <w:sz w:val="20"/>
          <w:szCs w:val="20"/>
        </w:rPr>
      </w:pPr>
      <w:r w:rsidRPr="00526ABA">
        <w:rPr>
          <w:sz w:val="20"/>
          <w:szCs w:val="20"/>
        </w:rPr>
        <w:t>The architecture of the overall management at the site of the TKÜV-CA for the cryptosystems used in the subnets is divided into two subsystems:</w:t>
      </w:r>
    </w:p>
    <w:p w:rsidR="00D30CFB" w:rsidRPr="00526ABA" w:rsidRDefault="00D30CFB" w:rsidP="00D30CFB">
      <w:pPr>
        <w:pStyle w:val="BodyText3"/>
        <w:numPr>
          <w:ilvl w:val="0"/>
          <w:numId w:val="48"/>
        </w:numPr>
        <w:rPr>
          <w:sz w:val="20"/>
          <w:szCs w:val="20"/>
        </w:rPr>
      </w:pPr>
      <w:r w:rsidRPr="00526ABA">
        <w:rPr>
          <w:sz w:val="20"/>
          <w:szCs w:val="20"/>
        </w:rPr>
        <w:t>a management station to administer the cryptosystems, set up the security relationships and create the smart cards; and</w:t>
      </w:r>
    </w:p>
    <w:p w:rsidR="00D30CFB" w:rsidRPr="00526ABA" w:rsidRDefault="00D30CFB" w:rsidP="00D30CFB">
      <w:pPr>
        <w:pStyle w:val="BodyText3"/>
        <w:numPr>
          <w:ilvl w:val="0"/>
          <w:numId w:val="48"/>
        </w:numPr>
        <w:rPr>
          <w:sz w:val="20"/>
          <w:szCs w:val="20"/>
        </w:rPr>
      </w:pPr>
      <w:r w:rsidRPr="00526ABA">
        <w:rPr>
          <w:sz w:val="20"/>
          <w:szCs w:val="20"/>
        </w:rPr>
        <w:t>a server for the directory service (LDAP) and a general database.</w:t>
      </w:r>
    </w:p>
    <w:p w:rsidR="00D30CFB" w:rsidRPr="00526ABA" w:rsidRDefault="00D30CFB" w:rsidP="00D30CFB">
      <w:pPr>
        <w:pStyle w:val="BodyText3"/>
        <w:rPr>
          <w:sz w:val="20"/>
          <w:szCs w:val="20"/>
        </w:rPr>
      </w:pPr>
      <w:r w:rsidRPr="00526ABA">
        <w:rPr>
          <w:sz w:val="20"/>
          <w:szCs w:val="20"/>
        </w:rPr>
        <w:t>Both subsystems are connected to the Internet via a cryptosystem. The entire management is duplicated for reasons of redundancy.</w:t>
      </w:r>
    </w:p>
    <w:p w:rsidR="00D30CFB" w:rsidRPr="00526ABA" w:rsidRDefault="00D30CFB" w:rsidP="00D30CFB">
      <w:pPr>
        <w:pStyle w:val="BodyText3"/>
        <w:rPr>
          <w:sz w:val="20"/>
          <w:szCs w:val="20"/>
        </w:rPr>
      </w:pPr>
      <w:r w:rsidRPr="00526ABA">
        <w:rPr>
          <w:sz w:val="20"/>
          <w:szCs w:val="20"/>
        </w:rPr>
        <w:t>For each subsystem, security relationships with all cryptosystems in the subnets of the authorised agencies or obligated parties (but not the hosts secured by them) should be hard-coded on the smart card. The management system should be able to reach the cryptosystems for ACL updates and the cryptosystems should be able to reach the server to load updated ACLs.</w:t>
      </w:r>
    </w:p>
    <w:p w:rsidR="00D30CFB" w:rsidRPr="00526ABA" w:rsidRDefault="00D30CFB" w:rsidP="00D30CFB">
      <w:pPr>
        <w:pStyle w:val="BodyText3"/>
        <w:rPr>
          <w:sz w:val="20"/>
          <w:szCs w:val="20"/>
        </w:rPr>
      </w:pPr>
      <w:r w:rsidRPr="00526ABA">
        <w:rPr>
          <w:sz w:val="20"/>
          <w:szCs w:val="20"/>
        </w:rPr>
        <w:t>All security relationships are set up by the TKÜV-CA. Security relationships with the subsystems of the management system must be hard-coded on the smart cards; the security relationships of the subjects’ hosts with the authorised agencies’ hosts are entered in the ACL of the directory service and then loaded into the cryptosystems by the TKÜV-CA automatically or manually.</w:t>
      </w:r>
    </w:p>
    <w:p w:rsidR="00D30CFB" w:rsidRPr="00526ABA" w:rsidRDefault="00D30CFB" w:rsidP="00D30CFB">
      <w:pPr>
        <w:pStyle w:val="BodyText3"/>
      </w:pPr>
      <w:r w:rsidRPr="00526ABA">
        <w:rPr>
          <w:noProof/>
        </w:rPr>
        <w:lastRenderedPageBreak/>
        <mc:AlternateContent>
          <mc:Choice Requires="wpg">
            <w:drawing>
              <wp:anchor distT="0" distB="0" distL="114300" distR="114300" simplePos="0" relativeHeight="251659264" behindDoc="0" locked="0" layoutInCell="1" allowOverlap="0" wp14:anchorId="0EF258B9" wp14:editId="678C1E64">
                <wp:simplePos x="0" y="0"/>
                <wp:positionH relativeFrom="column">
                  <wp:posOffset>-510540</wp:posOffset>
                </wp:positionH>
                <wp:positionV relativeFrom="line">
                  <wp:posOffset>260350</wp:posOffset>
                </wp:positionV>
                <wp:extent cx="6821805" cy="3837305"/>
                <wp:effectExtent l="0" t="0" r="0" b="0"/>
                <wp:wrapSquare wrapText="bothSides"/>
                <wp:docPr id="11"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1805" cy="3837305"/>
                          <a:chOff x="812" y="9920"/>
                          <a:chExt cx="10743" cy="6043"/>
                        </a:xfrm>
                      </wpg:grpSpPr>
                      <wpg:grpSp>
                        <wpg:cNvPr id="12" name="Group 443"/>
                        <wpg:cNvGrpSpPr>
                          <a:grpSpLocks/>
                        </wpg:cNvGrpSpPr>
                        <wpg:grpSpPr bwMode="auto">
                          <a:xfrm>
                            <a:off x="812" y="9920"/>
                            <a:ext cx="10743" cy="5152"/>
                            <a:chOff x="812" y="9920"/>
                            <a:chExt cx="10743" cy="5152"/>
                          </a:xfrm>
                        </wpg:grpSpPr>
                        <wps:wsp>
                          <wps:cNvPr id="13" name="Rectangle 444"/>
                          <wps:cNvSpPr>
                            <a:spLocks noChangeArrowheads="1"/>
                          </wps:cNvSpPr>
                          <wps:spPr bwMode="auto">
                            <a:xfrm>
                              <a:off x="2505" y="12412"/>
                              <a:ext cx="6081" cy="2602"/>
                            </a:xfrm>
                            <a:prstGeom prst="rect">
                              <a:avLst/>
                            </a:prstGeom>
                            <a:solidFill>
                              <a:srgbClr val="00CC99"/>
                            </a:solidFill>
                            <a:ln w="9525">
                              <a:solidFill>
                                <a:srgbClr val="000000"/>
                              </a:solidFill>
                              <a:miter lim="800000"/>
                              <a:headEnd/>
                              <a:tailEnd/>
                            </a:ln>
                          </wps:spPr>
                          <wps:bodyPr rot="0" vert="horz" wrap="square" lIns="91440" tIns="45720" rIns="91440" bIns="45720" anchor="ctr" anchorCtr="0" upright="1">
                            <a:noAutofit/>
                          </wps:bodyPr>
                        </wps:wsp>
                        <wps:wsp>
                          <wps:cNvPr id="14" name="Rectangle 445"/>
                          <wps:cNvSpPr>
                            <a:spLocks noChangeArrowheads="1"/>
                          </wps:cNvSpPr>
                          <wps:spPr bwMode="auto">
                            <a:xfrm>
                              <a:off x="6796" y="12467"/>
                              <a:ext cx="1722" cy="2007"/>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5" name="Line 446"/>
                          <wps:cNvCnPr/>
                          <wps:spPr bwMode="auto">
                            <a:xfrm flipV="1">
                              <a:off x="7664" y="11477"/>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Rectangle 447"/>
                          <wps:cNvSpPr>
                            <a:spLocks noChangeArrowheads="1"/>
                          </wps:cNvSpPr>
                          <wps:spPr bwMode="auto">
                            <a:xfrm>
                              <a:off x="4517" y="12467"/>
                              <a:ext cx="2197" cy="2007"/>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7" name="Line 448"/>
                          <wps:cNvCnPr/>
                          <wps:spPr bwMode="auto">
                            <a:xfrm flipV="1">
                              <a:off x="6050" y="11678"/>
                              <a:ext cx="0" cy="19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449"/>
                          <wps:cNvCnPr/>
                          <wps:spPr bwMode="auto">
                            <a:xfrm>
                              <a:off x="5089" y="13284"/>
                              <a:ext cx="9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450"/>
                          <wps:cNvCnPr/>
                          <wps:spPr bwMode="auto">
                            <a:xfrm>
                              <a:off x="2374" y="11300"/>
                              <a:ext cx="73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 name="Picture 45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952" y="10790"/>
                              <a:ext cx="791" cy="678"/>
                            </a:xfrm>
                            <a:prstGeom prst="rect">
                              <a:avLst/>
                            </a:prstGeom>
                            <a:noFill/>
                            <a:extLst>
                              <a:ext uri="{909E8E84-426E-40DD-AFC4-6F175D3DCCD1}">
                                <a14:hiddenFill xmlns:a14="http://schemas.microsoft.com/office/drawing/2010/main">
                                  <a:solidFill>
                                    <a:srgbClr val="FFFFFF"/>
                                  </a:solidFill>
                                </a14:hiddenFill>
                              </a:ext>
                            </a:extLst>
                          </pic:spPr>
                        </pic:pic>
                        <wpg:grpSp>
                          <wpg:cNvPr id="21" name="Group 452"/>
                          <wpg:cNvGrpSpPr>
                            <a:grpSpLocks noChangeAspect="1"/>
                          </wpg:cNvGrpSpPr>
                          <wpg:grpSpPr bwMode="auto">
                            <a:xfrm>
                              <a:off x="1972" y="10981"/>
                              <a:ext cx="967" cy="637"/>
                              <a:chOff x="977" y="1019"/>
                              <a:chExt cx="1528" cy="986"/>
                            </a:xfrm>
                          </wpg:grpSpPr>
                          <pic:pic xmlns:pic="http://schemas.openxmlformats.org/drawingml/2006/picture">
                            <pic:nvPicPr>
                              <pic:cNvPr id="22" name="Picture 453"/>
                              <pic:cNvPicPr>
                                <a:picLocks noChangeAspect="1" noChangeArrowheads="1"/>
                              </pic:cNvPicPr>
                            </pic:nvPicPr>
                            <pic:blipFill>
                              <a:blip r:embed="rId65" cstate="print">
                                <a:extLst>
                                  <a:ext uri="{28A0092B-C50C-407E-A947-70E740481C1C}">
                                    <a14:useLocalDpi xmlns:a14="http://schemas.microsoft.com/office/drawing/2010/main" val="0"/>
                                  </a:ext>
                                </a:extLst>
                              </a:blip>
                              <a:srcRect l="42088" t="33855" r="35808" b="49306"/>
                              <a:stretch>
                                <a:fillRect/>
                              </a:stretch>
                            </pic:blipFill>
                            <pic:spPr bwMode="auto">
                              <a:xfrm>
                                <a:off x="1050" y="1128"/>
                                <a:ext cx="1358" cy="776"/>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23" name="Rectangle 454"/>
                            <wps:cNvSpPr>
                              <a:spLocks noChangeAspect="1" noChangeArrowheads="1"/>
                            </wps:cNvSpPr>
                            <wps:spPr bwMode="auto">
                              <a:xfrm rot="532205">
                                <a:off x="977" y="1817"/>
                                <a:ext cx="1401" cy="18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24" name="Rectangle 455"/>
                            <wps:cNvSpPr>
                              <a:spLocks noChangeAspect="1" noChangeArrowheads="1"/>
                            </wps:cNvSpPr>
                            <wps:spPr bwMode="auto">
                              <a:xfrm rot="365934">
                                <a:off x="1400" y="1069"/>
                                <a:ext cx="1038" cy="106"/>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25" name="Rectangle 456"/>
                            <wps:cNvSpPr>
                              <a:spLocks noChangeAspect="1" noChangeArrowheads="1"/>
                            </wps:cNvSpPr>
                            <wps:spPr bwMode="auto">
                              <a:xfrm rot="61948850">
                                <a:off x="2151" y="1620"/>
                                <a:ext cx="439" cy="26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26" name="Rectangle 457"/>
                            <wps:cNvSpPr>
                              <a:spLocks noChangeAspect="1" noChangeArrowheads="1"/>
                            </wps:cNvSpPr>
                            <wps:spPr bwMode="auto">
                              <a:xfrm rot="64843059">
                                <a:off x="2122" y="1823"/>
                                <a:ext cx="86" cy="83"/>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27" name="Rectangle 458"/>
                            <wps:cNvSpPr>
                              <a:spLocks noChangeAspect="1" noChangeArrowheads="1"/>
                            </wps:cNvSpPr>
                            <wps:spPr bwMode="auto">
                              <a:xfrm rot="64843059">
                                <a:off x="1006" y="1321"/>
                                <a:ext cx="86" cy="83"/>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28" name="Rectangle 459"/>
                            <wps:cNvSpPr>
                              <a:spLocks noChangeAspect="1" noChangeArrowheads="1"/>
                            </wps:cNvSpPr>
                            <wps:spPr bwMode="auto">
                              <a:xfrm rot="62891221">
                                <a:off x="978" y="1019"/>
                                <a:ext cx="528" cy="26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g:grpSp>
                        <pic:pic xmlns:pic="http://schemas.openxmlformats.org/drawingml/2006/picture">
                          <pic:nvPicPr>
                            <pic:cNvPr id="29" name="Picture 46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10202" y="10790"/>
                              <a:ext cx="792" cy="678"/>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461"/>
                          <wps:cNvSpPr txBox="1">
                            <a:spLocks noChangeArrowheads="1"/>
                          </wps:cNvSpPr>
                          <wps:spPr bwMode="auto">
                            <a:xfrm>
                              <a:off x="10046" y="11433"/>
                              <a:ext cx="1428" cy="6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0" cap="rnd">
                                  <a:solidFill>
                                    <a:srgbClr val="B2B2B2"/>
                                  </a:solidFill>
                                  <a:miter lim="800000"/>
                                  <a:headEnd type="none" w="med" len="lg"/>
                                  <a:tailEnd type="none" w="sm" len="sm"/>
                                </a14:hiddenLine>
                              </a:ext>
                              <a:ext uri="{AF507438-7753-43E0-B8FC-AC1667EBCBE1}">
                                <a14:hiddenEffects xmlns:a14="http://schemas.microsoft.com/office/drawing/2010/main">
                                  <a:effectLst/>
                                </a14:hiddenEffects>
                              </a:ext>
                            </a:extLst>
                          </wps:spPr>
                          <wps:txbx>
                            <w:txbxContent>
                              <w:p w:rsidR="00C47F22" w:rsidRPr="00DA1DB7" w:rsidRDefault="00C47F22" w:rsidP="00D30CFB">
                                <w:pPr>
                                  <w:rPr>
                                    <w:rFonts w:cs="Arial"/>
                                    <w:color w:val="000000"/>
                                    <w:sz w:val="24"/>
                                    <w:szCs w:val="24"/>
                                  </w:rPr>
                                </w:pPr>
                                <w:r>
                                  <w:rPr>
                                    <w:b/>
                                    <w:bCs/>
                                    <w:color w:val="000000"/>
                                    <w:sz w:val="16"/>
                                    <w:szCs w:val="16"/>
                                  </w:rPr>
                                  <w:t>Analysis devices</w:t>
                                </w:r>
                              </w:p>
                            </w:txbxContent>
                          </wps:txbx>
                          <wps:bodyPr rot="0" vert="horz" wrap="square" lIns="91440" tIns="45720" rIns="91440" bIns="45720" anchor="ctr" anchorCtr="0" upright="1">
                            <a:noAutofit/>
                          </wps:bodyPr>
                        </wps:wsp>
                        <wpg:grpSp>
                          <wpg:cNvPr id="31" name="Group 462"/>
                          <wpg:cNvGrpSpPr>
                            <a:grpSpLocks noChangeAspect="1"/>
                          </wpg:cNvGrpSpPr>
                          <wpg:grpSpPr bwMode="auto">
                            <a:xfrm>
                              <a:off x="8957" y="10981"/>
                              <a:ext cx="967" cy="637"/>
                              <a:chOff x="977" y="1019"/>
                              <a:chExt cx="1528" cy="986"/>
                            </a:xfrm>
                          </wpg:grpSpPr>
                          <pic:pic xmlns:pic="http://schemas.openxmlformats.org/drawingml/2006/picture">
                            <pic:nvPicPr>
                              <pic:cNvPr id="64" name="Picture 463"/>
                              <pic:cNvPicPr>
                                <a:picLocks noChangeAspect="1" noChangeArrowheads="1"/>
                              </pic:cNvPicPr>
                            </pic:nvPicPr>
                            <pic:blipFill>
                              <a:blip r:embed="rId65" cstate="print">
                                <a:extLst>
                                  <a:ext uri="{28A0092B-C50C-407E-A947-70E740481C1C}">
                                    <a14:useLocalDpi xmlns:a14="http://schemas.microsoft.com/office/drawing/2010/main" val="0"/>
                                  </a:ext>
                                </a:extLst>
                              </a:blip>
                              <a:srcRect l="42088" t="33855" r="35808" b="49306"/>
                              <a:stretch>
                                <a:fillRect/>
                              </a:stretch>
                            </pic:blipFill>
                            <pic:spPr bwMode="auto">
                              <a:xfrm>
                                <a:off x="1050" y="1128"/>
                                <a:ext cx="1358" cy="776"/>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65" name="Rectangle 464"/>
                            <wps:cNvSpPr>
                              <a:spLocks noChangeAspect="1" noChangeArrowheads="1"/>
                            </wps:cNvSpPr>
                            <wps:spPr bwMode="auto">
                              <a:xfrm rot="532205">
                                <a:off x="977" y="1817"/>
                                <a:ext cx="1401" cy="18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66" name="Rectangle 465"/>
                            <wps:cNvSpPr>
                              <a:spLocks noChangeAspect="1" noChangeArrowheads="1"/>
                            </wps:cNvSpPr>
                            <wps:spPr bwMode="auto">
                              <a:xfrm rot="365934">
                                <a:off x="1400" y="1069"/>
                                <a:ext cx="1038" cy="106"/>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67" name="Rectangle 466"/>
                            <wps:cNvSpPr>
                              <a:spLocks noChangeAspect="1" noChangeArrowheads="1"/>
                            </wps:cNvSpPr>
                            <wps:spPr bwMode="auto">
                              <a:xfrm rot="61948850">
                                <a:off x="2151" y="1620"/>
                                <a:ext cx="439" cy="26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68" name="Rectangle 467"/>
                            <wps:cNvSpPr>
                              <a:spLocks noChangeAspect="1" noChangeArrowheads="1"/>
                            </wps:cNvSpPr>
                            <wps:spPr bwMode="auto">
                              <a:xfrm rot="64843059">
                                <a:off x="2122" y="1823"/>
                                <a:ext cx="86" cy="83"/>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69" name="Rectangle 468"/>
                            <wps:cNvSpPr>
                              <a:spLocks noChangeAspect="1" noChangeArrowheads="1"/>
                            </wps:cNvSpPr>
                            <wps:spPr bwMode="auto">
                              <a:xfrm rot="64843059">
                                <a:off x="1006" y="1321"/>
                                <a:ext cx="86" cy="83"/>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70" name="Rectangle 469"/>
                            <wps:cNvSpPr>
                              <a:spLocks noChangeAspect="1" noChangeArrowheads="1"/>
                            </wps:cNvSpPr>
                            <wps:spPr bwMode="auto">
                              <a:xfrm rot="62891221">
                                <a:off x="978" y="1019"/>
                                <a:ext cx="528" cy="26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g:grpSp>
                        <wps:wsp>
                          <wps:cNvPr id="71" name="Text Box 470"/>
                          <wps:cNvSpPr txBox="1">
                            <a:spLocks noChangeArrowheads="1"/>
                          </wps:cNvSpPr>
                          <wps:spPr bwMode="auto">
                            <a:xfrm>
                              <a:off x="1443" y="10229"/>
                              <a:ext cx="1616" cy="6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0" cap="rnd">
                                  <a:solidFill>
                                    <a:srgbClr val="B2B2B2"/>
                                  </a:solidFill>
                                  <a:miter lim="800000"/>
                                  <a:headEnd type="none" w="med" len="lg"/>
                                  <a:tailEnd type="none" w="sm" len="sm"/>
                                </a14:hiddenLine>
                              </a:ext>
                              <a:ext uri="{AF507438-7753-43E0-B8FC-AC1667EBCBE1}">
                                <a14:hiddenEffects xmlns:a14="http://schemas.microsoft.com/office/drawing/2010/main">
                                  <a:effectLst/>
                                </a14:hiddenEffects>
                              </a:ext>
                            </a:extLst>
                          </wps:spPr>
                          <wps:txbx>
                            <w:txbxContent>
                              <w:p w:rsidR="00C47F22" w:rsidRDefault="00C47F22" w:rsidP="00D30CFB">
                                <w:pPr>
                                  <w:rPr>
                                    <w:color w:val="000000"/>
                                    <w:sz w:val="24"/>
                                    <w:szCs w:val="24"/>
                                  </w:rPr>
                                </w:pPr>
                                <w:r>
                                  <w:rPr>
                                    <w:b/>
                                    <w:bCs/>
                                    <w:color w:val="000000"/>
                                    <w:sz w:val="16"/>
                                    <w:szCs w:val="16"/>
                                  </w:rPr>
                                  <w:t>Subject</w:t>
                                </w:r>
                              </w:p>
                            </w:txbxContent>
                          </wps:txbx>
                          <wps:bodyPr rot="0" vert="horz" wrap="square" lIns="91440" tIns="45720" rIns="91440" bIns="45720" anchor="ctr" anchorCtr="0" upright="1">
                            <a:noAutofit/>
                          </wps:bodyPr>
                        </wps:wsp>
                        <wps:wsp>
                          <wps:cNvPr id="72" name="Text Box 471"/>
                          <wps:cNvSpPr txBox="1">
                            <a:spLocks noChangeArrowheads="1"/>
                          </wps:cNvSpPr>
                          <wps:spPr bwMode="auto">
                            <a:xfrm>
                              <a:off x="8995" y="10229"/>
                              <a:ext cx="1413" cy="6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0" cap="rnd">
                                  <a:solidFill>
                                    <a:srgbClr val="B2B2B2"/>
                                  </a:solidFill>
                                  <a:miter lim="800000"/>
                                  <a:headEnd type="none" w="med" len="lg"/>
                                  <a:tailEnd type="none" w="sm" len="sm"/>
                                </a14:hiddenLine>
                              </a:ext>
                              <a:ext uri="{AF507438-7753-43E0-B8FC-AC1667EBCBE1}">
                                <a14:hiddenEffects xmlns:a14="http://schemas.microsoft.com/office/drawing/2010/main">
                                  <a:effectLst/>
                                </a14:hiddenEffects>
                              </a:ext>
                            </a:extLst>
                          </wps:spPr>
                          <wps:txbx>
                            <w:txbxContent>
                              <w:p w:rsidR="00C47F22" w:rsidRDefault="00C47F22" w:rsidP="00D30CFB">
                                <w:pPr>
                                  <w:rPr>
                                    <w:color w:val="000000"/>
                                    <w:sz w:val="24"/>
                                    <w:szCs w:val="24"/>
                                  </w:rPr>
                                </w:pPr>
                                <w:r>
                                  <w:rPr>
                                    <w:b/>
                                    <w:bCs/>
                                    <w:color w:val="000000"/>
                                    <w:sz w:val="16"/>
                                    <w:szCs w:val="16"/>
                                  </w:rPr>
                                  <w:t>Authorised agency</w:t>
                                </w:r>
                              </w:p>
                            </w:txbxContent>
                          </wps:txbx>
                          <wps:bodyPr rot="0" vert="horz" wrap="square" lIns="91440" tIns="45720" rIns="91440" bIns="45720" anchor="ctr" anchorCtr="0" upright="1">
                            <a:noAutofit/>
                          </wps:bodyPr>
                        </wps:wsp>
                        <wpg:grpSp>
                          <wpg:cNvPr id="73" name="Group 472"/>
                          <wpg:cNvGrpSpPr>
                            <a:grpSpLocks noChangeAspect="1"/>
                          </wpg:cNvGrpSpPr>
                          <wpg:grpSpPr bwMode="auto">
                            <a:xfrm>
                              <a:off x="7191" y="12585"/>
                              <a:ext cx="968" cy="636"/>
                              <a:chOff x="977" y="1019"/>
                              <a:chExt cx="1528" cy="986"/>
                            </a:xfrm>
                          </wpg:grpSpPr>
                          <pic:pic xmlns:pic="http://schemas.openxmlformats.org/drawingml/2006/picture">
                            <pic:nvPicPr>
                              <pic:cNvPr id="74" name="Picture 473"/>
                              <pic:cNvPicPr>
                                <a:picLocks noChangeAspect="1" noChangeArrowheads="1"/>
                              </pic:cNvPicPr>
                            </pic:nvPicPr>
                            <pic:blipFill>
                              <a:blip r:embed="rId66" cstate="print">
                                <a:extLst>
                                  <a:ext uri="{28A0092B-C50C-407E-A947-70E740481C1C}">
                                    <a14:useLocalDpi xmlns:a14="http://schemas.microsoft.com/office/drawing/2010/main" val="0"/>
                                  </a:ext>
                                </a:extLst>
                              </a:blip>
                              <a:srcRect l="42088" t="33855" r="35808" b="49306"/>
                              <a:stretch>
                                <a:fillRect/>
                              </a:stretch>
                            </pic:blipFill>
                            <pic:spPr bwMode="auto">
                              <a:xfrm>
                                <a:off x="1050" y="1128"/>
                                <a:ext cx="1358" cy="776"/>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75" name="Rectangle 474"/>
                            <wps:cNvSpPr>
                              <a:spLocks noChangeAspect="1" noChangeArrowheads="1"/>
                            </wps:cNvSpPr>
                            <wps:spPr bwMode="auto">
                              <a:xfrm rot="532205">
                                <a:off x="977" y="1817"/>
                                <a:ext cx="1401" cy="18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76" name="Rectangle 475"/>
                            <wps:cNvSpPr>
                              <a:spLocks noChangeAspect="1" noChangeArrowheads="1"/>
                            </wps:cNvSpPr>
                            <wps:spPr bwMode="auto">
                              <a:xfrm rot="365934">
                                <a:off x="1400" y="1069"/>
                                <a:ext cx="1038" cy="106"/>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77" name="Rectangle 476"/>
                            <wps:cNvSpPr>
                              <a:spLocks noChangeAspect="1" noChangeArrowheads="1"/>
                            </wps:cNvSpPr>
                            <wps:spPr bwMode="auto">
                              <a:xfrm rot="61948850">
                                <a:off x="2151" y="1620"/>
                                <a:ext cx="439" cy="26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78" name="Rectangle 477"/>
                            <wps:cNvSpPr>
                              <a:spLocks noChangeAspect="1" noChangeArrowheads="1"/>
                            </wps:cNvSpPr>
                            <wps:spPr bwMode="auto">
                              <a:xfrm rot="64843059">
                                <a:off x="2122" y="1823"/>
                                <a:ext cx="86" cy="83"/>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79" name="Rectangle 478"/>
                            <wps:cNvSpPr>
                              <a:spLocks noChangeAspect="1" noChangeArrowheads="1"/>
                            </wps:cNvSpPr>
                            <wps:spPr bwMode="auto">
                              <a:xfrm rot="64843059">
                                <a:off x="1006" y="1321"/>
                                <a:ext cx="86" cy="83"/>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80" name="Rectangle 479"/>
                            <wps:cNvSpPr>
                              <a:spLocks noChangeAspect="1" noChangeArrowheads="1"/>
                            </wps:cNvSpPr>
                            <wps:spPr bwMode="auto">
                              <a:xfrm rot="62891221">
                                <a:off x="978" y="1019"/>
                                <a:ext cx="528" cy="26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g:grpSp>
                        <pic:pic xmlns:pic="http://schemas.openxmlformats.org/drawingml/2006/picture">
                          <pic:nvPicPr>
                            <pic:cNvPr id="81" name="Picture 48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7334" y="13237"/>
                              <a:ext cx="791" cy="679"/>
                            </a:xfrm>
                            <a:prstGeom prst="rect">
                              <a:avLst/>
                            </a:prstGeom>
                            <a:noFill/>
                            <a:extLst>
                              <a:ext uri="{909E8E84-426E-40DD-AFC4-6F175D3DCCD1}">
                                <a14:hiddenFill xmlns:a14="http://schemas.microsoft.com/office/drawing/2010/main">
                                  <a:solidFill>
                                    <a:srgbClr val="FFFFFF"/>
                                  </a:solidFill>
                                </a14:hiddenFill>
                              </a:ext>
                            </a:extLst>
                          </pic:spPr>
                        </pic:pic>
                        <wps:wsp>
                          <wps:cNvPr id="82" name="Text Box 481"/>
                          <wps:cNvSpPr txBox="1">
                            <a:spLocks noChangeArrowheads="1"/>
                          </wps:cNvSpPr>
                          <wps:spPr bwMode="auto">
                            <a:xfrm>
                              <a:off x="6872" y="13863"/>
                              <a:ext cx="1633" cy="5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0" cap="rnd">
                                  <a:solidFill>
                                    <a:srgbClr val="B2B2B2"/>
                                  </a:solidFill>
                                  <a:miter lim="800000"/>
                                  <a:headEnd type="none" w="med" len="lg"/>
                                  <a:tailEnd type="none" w="sm" len="sm"/>
                                </a14:hiddenLine>
                              </a:ext>
                              <a:ext uri="{AF507438-7753-43E0-B8FC-AC1667EBCBE1}">
                                <a14:hiddenEffects xmlns:a14="http://schemas.microsoft.com/office/drawing/2010/main">
                                  <a:effectLst/>
                                </a14:hiddenEffects>
                              </a:ext>
                            </a:extLst>
                          </wps:spPr>
                          <wps:txbx>
                            <w:txbxContent>
                              <w:p w:rsidR="00C47F22" w:rsidRDefault="00C47F22" w:rsidP="00D30CFB">
                                <w:pPr>
                                  <w:jc w:val="center"/>
                                  <w:rPr>
                                    <w:color w:val="000000"/>
                                    <w:sz w:val="24"/>
                                    <w:szCs w:val="24"/>
                                  </w:rPr>
                                </w:pPr>
                                <w:r>
                                  <w:rPr>
                                    <w:b/>
                                    <w:bCs/>
                                    <w:color w:val="000000"/>
                                    <w:sz w:val="16"/>
                                    <w:szCs w:val="16"/>
                                  </w:rPr>
                                  <w:t>Test devices of reference system</w:t>
                                </w:r>
                              </w:p>
                            </w:txbxContent>
                          </wps:txbx>
                          <wps:bodyPr rot="0" vert="horz" wrap="square" lIns="91440" tIns="45720" rIns="91440" bIns="45720" anchor="ctr" anchorCtr="0" upright="1">
                            <a:noAutofit/>
                          </wps:bodyPr>
                        </wps:wsp>
                        <wpg:grpSp>
                          <wpg:cNvPr id="83" name="Group 482"/>
                          <wpg:cNvGrpSpPr>
                            <a:grpSpLocks noChangeAspect="1"/>
                          </wpg:cNvGrpSpPr>
                          <wpg:grpSpPr bwMode="auto">
                            <a:xfrm>
                              <a:off x="5523" y="12557"/>
                              <a:ext cx="968" cy="637"/>
                              <a:chOff x="977" y="1019"/>
                              <a:chExt cx="1528" cy="986"/>
                            </a:xfrm>
                          </wpg:grpSpPr>
                          <pic:pic xmlns:pic="http://schemas.openxmlformats.org/drawingml/2006/picture">
                            <pic:nvPicPr>
                              <pic:cNvPr id="84" name="Picture 483"/>
                              <pic:cNvPicPr>
                                <a:picLocks noChangeAspect="1" noChangeArrowheads="1"/>
                              </pic:cNvPicPr>
                            </pic:nvPicPr>
                            <pic:blipFill>
                              <a:blip r:embed="rId66" cstate="print">
                                <a:extLst>
                                  <a:ext uri="{28A0092B-C50C-407E-A947-70E740481C1C}">
                                    <a14:useLocalDpi xmlns:a14="http://schemas.microsoft.com/office/drawing/2010/main" val="0"/>
                                  </a:ext>
                                </a:extLst>
                              </a:blip>
                              <a:srcRect l="42088" t="33855" r="35808" b="49306"/>
                              <a:stretch>
                                <a:fillRect/>
                              </a:stretch>
                            </pic:blipFill>
                            <pic:spPr bwMode="auto">
                              <a:xfrm>
                                <a:off x="1050" y="1128"/>
                                <a:ext cx="1358" cy="776"/>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85" name="Rectangle 484"/>
                            <wps:cNvSpPr>
                              <a:spLocks noChangeAspect="1" noChangeArrowheads="1"/>
                            </wps:cNvSpPr>
                            <wps:spPr bwMode="auto">
                              <a:xfrm rot="532205">
                                <a:off x="977" y="1817"/>
                                <a:ext cx="1401" cy="18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86" name="Rectangle 485"/>
                            <wps:cNvSpPr>
                              <a:spLocks noChangeAspect="1" noChangeArrowheads="1"/>
                            </wps:cNvSpPr>
                            <wps:spPr bwMode="auto">
                              <a:xfrm rot="365934">
                                <a:off x="1400" y="1069"/>
                                <a:ext cx="1038" cy="106"/>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87" name="Rectangle 486"/>
                            <wps:cNvSpPr>
                              <a:spLocks noChangeAspect="1" noChangeArrowheads="1"/>
                            </wps:cNvSpPr>
                            <wps:spPr bwMode="auto">
                              <a:xfrm rot="61948850">
                                <a:off x="2151" y="1620"/>
                                <a:ext cx="439" cy="26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95" name="Rectangle 487"/>
                            <wps:cNvSpPr>
                              <a:spLocks noChangeAspect="1" noChangeArrowheads="1"/>
                            </wps:cNvSpPr>
                            <wps:spPr bwMode="auto">
                              <a:xfrm rot="64843059">
                                <a:off x="2122" y="1823"/>
                                <a:ext cx="86" cy="83"/>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14" name="Rectangle 488"/>
                            <wps:cNvSpPr>
                              <a:spLocks noChangeAspect="1" noChangeArrowheads="1"/>
                            </wps:cNvSpPr>
                            <wps:spPr bwMode="auto">
                              <a:xfrm rot="64843059">
                                <a:off x="1006" y="1321"/>
                                <a:ext cx="86" cy="83"/>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15" name="Rectangle 489"/>
                            <wps:cNvSpPr>
                              <a:spLocks noChangeAspect="1" noChangeArrowheads="1"/>
                            </wps:cNvSpPr>
                            <wps:spPr bwMode="auto">
                              <a:xfrm rot="62891221">
                                <a:off x="978" y="1019"/>
                                <a:ext cx="528" cy="26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g:grpSp>
                        <pic:pic xmlns:pic="http://schemas.openxmlformats.org/drawingml/2006/picture">
                          <pic:nvPicPr>
                            <pic:cNvPr id="116" name="Picture 49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5747" y="13417"/>
                              <a:ext cx="791" cy="679"/>
                            </a:xfrm>
                            <a:prstGeom prst="rect">
                              <a:avLst/>
                            </a:prstGeom>
                            <a:noFill/>
                            <a:extLst>
                              <a:ext uri="{909E8E84-426E-40DD-AFC4-6F175D3DCCD1}">
                                <a14:hiddenFill xmlns:a14="http://schemas.microsoft.com/office/drawing/2010/main">
                                  <a:solidFill>
                                    <a:srgbClr val="FFFFFF"/>
                                  </a:solidFill>
                                </a14:hiddenFill>
                              </a:ext>
                            </a:extLst>
                          </pic:spPr>
                        </pic:pic>
                        <wps:wsp>
                          <wps:cNvPr id="120" name="Text Box 491"/>
                          <wps:cNvSpPr txBox="1">
                            <a:spLocks noChangeArrowheads="1"/>
                          </wps:cNvSpPr>
                          <wps:spPr bwMode="auto">
                            <a:xfrm>
                              <a:off x="5369" y="14000"/>
                              <a:ext cx="1361" cy="5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0" cap="rnd">
                                  <a:solidFill>
                                    <a:srgbClr val="B2B2B2"/>
                                  </a:solidFill>
                                  <a:miter lim="800000"/>
                                  <a:headEnd type="none" w="med" len="lg"/>
                                  <a:tailEnd type="none" w="sm" len="sm"/>
                                </a14:hiddenLine>
                              </a:ext>
                              <a:ext uri="{AF507438-7753-43E0-B8FC-AC1667EBCBE1}">
                                <a14:hiddenEffects xmlns:a14="http://schemas.microsoft.com/office/drawing/2010/main">
                                  <a:effectLst/>
                                </a14:hiddenEffects>
                              </a:ext>
                            </a:extLst>
                          </wps:spPr>
                          <wps:txbx>
                            <w:txbxContent>
                              <w:p w:rsidR="00C47F22" w:rsidRDefault="00C47F22" w:rsidP="00D30CFB">
                                <w:pPr>
                                  <w:jc w:val="center"/>
                                  <w:rPr>
                                    <w:color w:val="000000"/>
                                    <w:sz w:val="24"/>
                                    <w:szCs w:val="24"/>
                                  </w:rPr>
                                </w:pPr>
                                <w:r>
                                  <w:rPr>
                                    <w:b/>
                                    <w:bCs/>
                                    <w:color w:val="000000"/>
                                    <w:sz w:val="16"/>
                                    <w:szCs w:val="16"/>
                                  </w:rPr>
                                  <w:t>PKI management</w:t>
                                </w:r>
                              </w:p>
                            </w:txbxContent>
                          </wps:txbx>
                          <wps:bodyPr rot="0" vert="horz" wrap="square" lIns="91440" tIns="45720" rIns="91440" bIns="45720" anchor="ctr" anchorCtr="0" upright="1">
                            <a:noAutofit/>
                          </wps:bodyPr>
                        </wps:wsp>
                        <pic:pic xmlns:pic="http://schemas.openxmlformats.org/drawingml/2006/picture">
                          <pic:nvPicPr>
                            <pic:cNvPr id="148" name="Picture 492"/>
                            <pic:cNvPicPr>
                              <a:picLocks noChangeAspect="1" noChangeArrowheads="1"/>
                            </pic:cNvPicPr>
                          </pic:nvPicPr>
                          <pic:blipFill>
                            <a:blip r:embed="rId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4793" y="12928"/>
                              <a:ext cx="436" cy="709"/>
                            </a:xfrm>
                            <a:prstGeom prst="rect">
                              <a:avLst/>
                            </a:prstGeom>
                            <a:noFill/>
                            <a:extLst>
                              <a:ext uri="{909E8E84-426E-40DD-AFC4-6F175D3DCCD1}">
                                <a14:hiddenFill xmlns:a14="http://schemas.microsoft.com/office/drawing/2010/main">
                                  <a:solidFill>
                                    <a:srgbClr val="FFFFFF"/>
                                  </a:solidFill>
                                </a14:hiddenFill>
                              </a:ext>
                            </a:extLst>
                          </pic:spPr>
                        </pic:pic>
                        <wps:wsp>
                          <wps:cNvPr id="149" name="Text Box 493"/>
                          <wps:cNvSpPr txBox="1">
                            <a:spLocks noChangeArrowheads="1"/>
                          </wps:cNvSpPr>
                          <wps:spPr bwMode="auto">
                            <a:xfrm>
                              <a:off x="4454" y="13524"/>
                              <a:ext cx="1217" cy="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0" cap="rnd">
                                  <a:solidFill>
                                    <a:srgbClr val="B2B2B2"/>
                                  </a:solidFill>
                                  <a:miter lim="800000"/>
                                  <a:headEnd type="none" w="med" len="lg"/>
                                  <a:tailEnd type="none" w="sm" len="sm"/>
                                </a14:hiddenLine>
                              </a:ext>
                              <a:ext uri="{AF507438-7753-43E0-B8FC-AC1667EBCBE1}">
                                <a14:hiddenEffects xmlns:a14="http://schemas.microsoft.com/office/drawing/2010/main">
                                  <a:effectLst/>
                                </a14:hiddenEffects>
                              </a:ext>
                            </a:extLst>
                          </wps:spPr>
                          <wps:txbx>
                            <w:txbxContent>
                              <w:p w:rsidR="00C47F22" w:rsidRPr="00DA1DB7" w:rsidRDefault="00C47F22" w:rsidP="00D30CFB">
                                <w:pPr>
                                  <w:rPr>
                                    <w:rFonts w:cs="Arial"/>
                                    <w:color w:val="000000"/>
                                    <w:sz w:val="24"/>
                                    <w:szCs w:val="24"/>
                                  </w:rPr>
                                </w:pPr>
                                <w:r>
                                  <w:rPr>
                                    <w:b/>
                                    <w:bCs/>
                                    <w:color w:val="000000"/>
                                    <w:sz w:val="16"/>
                                    <w:szCs w:val="16"/>
                                  </w:rPr>
                                  <w:t>Primary LDAP and database</w:t>
                                </w:r>
                              </w:p>
                            </w:txbxContent>
                          </wps:txbx>
                          <wps:bodyPr rot="0" vert="horz" wrap="square" lIns="91440" tIns="45720" rIns="91440" bIns="45720" anchor="ctr" anchorCtr="0" upright="1">
                            <a:noAutofit/>
                          </wps:bodyPr>
                        </wps:wsp>
                        <wps:wsp>
                          <wps:cNvPr id="150" name="Rectangle 494"/>
                          <wps:cNvSpPr>
                            <a:spLocks noChangeArrowheads="1"/>
                          </wps:cNvSpPr>
                          <wps:spPr bwMode="auto">
                            <a:xfrm>
                              <a:off x="2587" y="14529"/>
                              <a:ext cx="5931" cy="416"/>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51" name="Text Box 495"/>
                          <wps:cNvSpPr txBox="1">
                            <a:spLocks noChangeArrowheads="1"/>
                          </wps:cNvSpPr>
                          <wps:spPr bwMode="auto">
                            <a:xfrm>
                              <a:off x="2611" y="14476"/>
                              <a:ext cx="5894" cy="59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0" cap="rnd">
                                  <a:solidFill>
                                    <a:srgbClr val="B2B2B2"/>
                                  </a:solidFill>
                                  <a:miter lim="800000"/>
                                  <a:headEnd type="none" w="med" len="lg"/>
                                  <a:tailEnd type="none" w="sm" len="sm"/>
                                </a14:hiddenLine>
                              </a:ext>
                              <a:ext uri="{AF507438-7753-43E0-B8FC-AC1667EBCBE1}">
                                <a14:hiddenEffects xmlns:a14="http://schemas.microsoft.com/office/drawing/2010/main">
                                  <a:effectLst/>
                                </a14:hiddenEffects>
                              </a:ext>
                            </a:extLst>
                          </wps:spPr>
                          <wps:txbx>
                            <w:txbxContent>
                              <w:p w:rsidR="00C47F22" w:rsidRDefault="00C47F22" w:rsidP="00CE3CD5">
                                <w:pPr>
                                  <w:jc w:val="center"/>
                                  <w:rPr>
                                    <w:color w:val="000000"/>
                                    <w:sz w:val="24"/>
                                    <w:szCs w:val="24"/>
                                  </w:rPr>
                                </w:pPr>
                                <w:r>
                                  <w:rPr>
                                    <w:b/>
                                    <w:bCs/>
                                    <w:color w:val="000000"/>
                                    <w:sz w:val="16"/>
                                    <w:szCs w:val="16"/>
                                  </w:rPr>
                                  <w:t>Structure of the PKI and the test device/reference system at the Federal Network Authority</w:t>
                                </w:r>
                              </w:p>
                            </w:txbxContent>
                          </wps:txbx>
                          <wps:bodyPr rot="0" vert="horz" wrap="square" lIns="91440" tIns="45720" rIns="91440" bIns="45720" anchor="ctr" anchorCtr="0" upright="1">
                            <a:noAutofit/>
                          </wps:bodyPr>
                        </wps:wsp>
                        <wps:wsp>
                          <wps:cNvPr id="152" name="Oval 496"/>
                          <wps:cNvSpPr>
                            <a:spLocks noChangeArrowheads="1"/>
                          </wps:cNvSpPr>
                          <wps:spPr bwMode="auto">
                            <a:xfrm>
                              <a:off x="5986" y="12188"/>
                              <a:ext cx="127" cy="129"/>
                            </a:xfrm>
                            <a:prstGeom prst="ellipse">
                              <a:avLst/>
                            </a:prstGeom>
                            <a:solidFill>
                              <a:srgbClr val="FF0000"/>
                            </a:solidFill>
                            <a:ln w="9525">
                              <a:solidFill>
                                <a:srgbClr val="FF0000"/>
                              </a:solidFill>
                              <a:round/>
                              <a:headEnd/>
                              <a:tailEnd/>
                            </a:ln>
                          </wps:spPr>
                          <wps:bodyPr rot="0" vert="horz" wrap="square" lIns="91440" tIns="45720" rIns="91440" bIns="45720" anchor="ctr" anchorCtr="0" upright="1">
                            <a:noAutofit/>
                          </wps:bodyPr>
                        </wps:wsp>
                        <wps:wsp>
                          <wps:cNvPr id="153" name="Text Box 497"/>
                          <wps:cNvSpPr txBox="1">
                            <a:spLocks noChangeArrowheads="1"/>
                          </wps:cNvSpPr>
                          <wps:spPr bwMode="auto">
                            <a:xfrm>
                              <a:off x="7600" y="12074"/>
                              <a:ext cx="1438" cy="4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0" cap="rnd">
                                  <a:solidFill>
                                    <a:srgbClr val="B2B2B2"/>
                                  </a:solidFill>
                                  <a:miter lim="800000"/>
                                  <a:headEnd type="none" w="med" len="lg"/>
                                  <a:tailEnd type="none" w="sm" len="sm"/>
                                </a14:hiddenLine>
                              </a:ext>
                              <a:ext uri="{AF507438-7753-43E0-B8FC-AC1667EBCBE1}">
                                <a14:hiddenEffects xmlns:a14="http://schemas.microsoft.com/office/drawing/2010/main">
                                  <a:effectLst/>
                                </a14:hiddenEffects>
                              </a:ext>
                            </a:extLst>
                          </wps:spPr>
                          <wps:txbx>
                            <w:txbxContent>
                              <w:p w:rsidR="00C47F22" w:rsidRDefault="00C47F22" w:rsidP="00D30CFB">
                                <w:pPr>
                                  <w:jc w:val="center"/>
                                  <w:rPr>
                                    <w:color w:val="000000"/>
                                    <w:sz w:val="24"/>
                                    <w:szCs w:val="24"/>
                                  </w:rPr>
                                </w:pPr>
                                <w:r>
                                  <w:rPr>
                                    <w:b/>
                                    <w:bCs/>
                                    <w:color w:val="000000"/>
                                    <w:sz w:val="16"/>
                                    <w:szCs w:val="16"/>
                                  </w:rPr>
                                  <w:t>‘Test access’</w:t>
                                </w:r>
                              </w:p>
                            </w:txbxContent>
                          </wps:txbx>
                          <wps:bodyPr rot="0" vert="horz" wrap="square" lIns="91440" tIns="45720" rIns="91440" bIns="45720" anchor="ctr" anchorCtr="0" upright="1">
                            <a:noAutofit/>
                          </wps:bodyPr>
                        </wps:wsp>
                        <wps:wsp>
                          <wps:cNvPr id="154" name="Text Box 498"/>
                          <wps:cNvSpPr txBox="1">
                            <a:spLocks noChangeArrowheads="1"/>
                          </wps:cNvSpPr>
                          <wps:spPr bwMode="auto">
                            <a:xfrm>
                              <a:off x="3866" y="12082"/>
                              <a:ext cx="2184" cy="46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0" cap="rnd">
                                  <a:solidFill>
                                    <a:srgbClr val="B2B2B2"/>
                                  </a:solidFill>
                                  <a:miter lim="800000"/>
                                  <a:headEnd type="none" w="med" len="lg"/>
                                  <a:tailEnd type="none" w="sm" len="sm"/>
                                </a14:hiddenLine>
                              </a:ext>
                              <a:ext uri="{AF507438-7753-43E0-B8FC-AC1667EBCBE1}">
                                <a14:hiddenEffects xmlns:a14="http://schemas.microsoft.com/office/drawing/2010/main">
                                  <a:effectLst/>
                                </a14:hiddenEffects>
                              </a:ext>
                            </a:extLst>
                          </wps:spPr>
                          <wps:txbx>
                            <w:txbxContent>
                              <w:p w:rsidR="00C47F22" w:rsidRDefault="00C47F22" w:rsidP="00D30CFB">
                                <w:pPr>
                                  <w:jc w:val="right"/>
                                  <w:rPr>
                                    <w:color w:val="000000"/>
                                    <w:sz w:val="24"/>
                                    <w:szCs w:val="24"/>
                                  </w:rPr>
                                </w:pPr>
                                <w:r>
                                  <w:rPr>
                                    <w:b/>
                                    <w:bCs/>
                                    <w:color w:val="000000"/>
                                    <w:sz w:val="16"/>
                                    <w:szCs w:val="16"/>
                                  </w:rPr>
                                  <w:t>‘Management access I’</w:t>
                                </w:r>
                              </w:p>
                            </w:txbxContent>
                          </wps:txbx>
                          <wps:bodyPr rot="0" vert="horz" wrap="square" lIns="91440" tIns="45720" rIns="91440" bIns="45720" anchor="ctr" anchorCtr="0" upright="1">
                            <a:noAutofit/>
                          </wps:bodyPr>
                        </wps:wsp>
                        <wps:wsp>
                          <wps:cNvPr id="155" name="Oval 499"/>
                          <wps:cNvSpPr>
                            <a:spLocks noChangeArrowheads="1"/>
                          </wps:cNvSpPr>
                          <wps:spPr bwMode="auto">
                            <a:xfrm>
                              <a:off x="7600" y="12176"/>
                              <a:ext cx="127" cy="129"/>
                            </a:xfrm>
                            <a:prstGeom prst="ellipse">
                              <a:avLst/>
                            </a:prstGeom>
                            <a:solidFill>
                              <a:srgbClr val="FF0000"/>
                            </a:solidFill>
                            <a:ln w="9525">
                              <a:solidFill>
                                <a:srgbClr val="FF0000"/>
                              </a:solidFill>
                              <a:round/>
                              <a:headEnd/>
                              <a:tailEnd/>
                            </a:ln>
                          </wps:spPr>
                          <wps:bodyPr rot="0" vert="horz" wrap="square" lIns="91440" tIns="45720" rIns="91440" bIns="45720" anchor="ctr" anchorCtr="0" upright="1">
                            <a:noAutofit/>
                          </wps:bodyPr>
                        </wps:wsp>
                        <wps:wsp>
                          <wps:cNvPr id="156" name="Text Box 500"/>
                          <wps:cNvSpPr txBox="1">
                            <a:spLocks noChangeArrowheads="1"/>
                          </wps:cNvSpPr>
                          <wps:spPr bwMode="auto">
                            <a:xfrm>
                              <a:off x="812" y="11461"/>
                              <a:ext cx="1996" cy="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0" cap="rnd">
                                  <a:solidFill>
                                    <a:srgbClr val="B2B2B2"/>
                                  </a:solidFill>
                                  <a:miter lim="800000"/>
                                  <a:headEnd type="none" w="med" len="lg"/>
                                  <a:tailEnd type="none" w="sm" len="sm"/>
                                </a14:hiddenLine>
                              </a:ext>
                              <a:ext uri="{AF507438-7753-43E0-B8FC-AC1667EBCBE1}">
                                <a14:hiddenEffects xmlns:a14="http://schemas.microsoft.com/office/drawing/2010/main">
                                  <a:effectLst/>
                                </a14:hiddenEffects>
                              </a:ext>
                            </a:extLst>
                          </wps:spPr>
                          <wps:txbx>
                            <w:txbxContent>
                              <w:p w:rsidR="00C47F22" w:rsidRPr="00D073F7" w:rsidRDefault="00C47F22" w:rsidP="00D30CFB">
                                <w:pPr>
                                  <w:rPr>
                                    <w:rFonts w:cs="Arial"/>
                                    <w:color w:val="000000"/>
                                    <w:sz w:val="24"/>
                                    <w:szCs w:val="24"/>
                                  </w:rPr>
                                </w:pPr>
                                <w:r>
                                  <w:rPr>
                                    <w:b/>
                                    <w:bCs/>
                                    <w:color w:val="000000"/>
                                    <w:sz w:val="16"/>
                                    <w:szCs w:val="16"/>
                                  </w:rPr>
                                  <w:t>Technical transmission device</w:t>
                                </w:r>
                              </w:p>
                            </w:txbxContent>
                          </wps:txbx>
                          <wps:bodyPr rot="0" vert="horz" wrap="square" lIns="91440" tIns="45720" rIns="91440" bIns="45720" anchor="ctr" anchorCtr="0" upright="1">
                            <a:noAutofit/>
                          </wps:bodyPr>
                        </wps:wsp>
                        <wpg:grpSp>
                          <wpg:cNvPr id="157" name="Group 501"/>
                          <wpg:cNvGrpSpPr>
                            <a:grpSpLocks noChangeAspect="1"/>
                          </wpg:cNvGrpSpPr>
                          <wpg:grpSpPr bwMode="auto">
                            <a:xfrm>
                              <a:off x="9147" y="13526"/>
                              <a:ext cx="967" cy="637"/>
                              <a:chOff x="977" y="1019"/>
                              <a:chExt cx="1528" cy="986"/>
                            </a:xfrm>
                          </wpg:grpSpPr>
                          <pic:pic xmlns:pic="http://schemas.openxmlformats.org/drawingml/2006/picture">
                            <pic:nvPicPr>
                              <pic:cNvPr id="158" name="Picture 502"/>
                              <pic:cNvPicPr>
                                <a:picLocks noChangeAspect="1" noChangeArrowheads="1"/>
                              </pic:cNvPicPr>
                            </pic:nvPicPr>
                            <pic:blipFill>
                              <a:blip r:embed="rId65" cstate="print">
                                <a:extLst>
                                  <a:ext uri="{28A0092B-C50C-407E-A947-70E740481C1C}">
                                    <a14:useLocalDpi xmlns:a14="http://schemas.microsoft.com/office/drawing/2010/main" val="0"/>
                                  </a:ext>
                                </a:extLst>
                              </a:blip>
                              <a:srcRect l="42088" t="33855" r="35808" b="49306"/>
                              <a:stretch>
                                <a:fillRect/>
                              </a:stretch>
                            </pic:blipFill>
                            <pic:spPr bwMode="auto">
                              <a:xfrm>
                                <a:off x="1050" y="1128"/>
                                <a:ext cx="1358" cy="776"/>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159" name="Rectangle 503"/>
                            <wps:cNvSpPr>
                              <a:spLocks noChangeAspect="1" noChangeArrowheads="1"/>
                            </wps:cNvSpPr>
                            <wps:spPr bwMode="auto">
                              <a:xfrm rot="532205">
                                <a:off x="977" y="1817"/>
                                <a:ext cx="1401" cy="18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60" name="Rectangle 504"/>
                            <wps:cNvSpPr>
                              <a:spLocks noChangeAspect="1" noChangeArrowheads="1"/>
                            </wps:cNvSpPr>
                            <wps:spPr bwMode="auto">
                              <a:xfrm rot="365934">
                                <a:off x="1400" y="1069"/>
                                <a:ext cx="1038" cy="106"/>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61" name="Rectangle 505"/>
                            <wps:cNvSpPr>
                              <a:spLocks noChangeAspect="1" noChangeArrowheads="1"/>
                            </wps:cNvSpPr>
                            <wps:spPr bwMode="auto">
                              <a:xfrm rot="61948850">
                                <a:off x="2151" y="1620"/>
                                <a:ext cx="439" cy="26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62" name="Rectangle 506"/>
                            <wps:cNvSpPr>
                              <a:spLocks noChangeAspect="1" noChangeArrowheads="1"/>
                            </wps:cNvSpPr>
                            <wps:spPr bwMode="auto">
                              <a:xfrm rot="64843059">
                                <a:off x="2122" y="1823"/>
                                <a:ext cx="86" cy="83"/>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63" name="Rectangle 507"/>
                            <wps:cNvSpPr>
                              <a:spLocks noChangeAspect="1" noChangeArrowheads="1"/>
                            </wps:cNvSpPr>
                            <wps:spPr bwMode="auto">
                              <a:xfrm rot="64843059">
                                <a:off x="1006" y="1321"/>
                                <a:ext cx="86" cy="83"/>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64" name="Rectangle 508"/>
                            <wps:cNvSpPr>
                              <a:spLocks noChangeAspect="1" noChangeArrowheads="1"/>
                            </wps:cNvSpPr>
                            <wps:spPr bwMode="auto">
                              <a:xfrm rot="62891221">
                                <a:off x="978" y="1019"/>
                                <a:ext cx="528" cy="26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g:grpSp>
                        <wps:wsp>
                          <wps:cNvPr id="165" name="Text Box 509"/>
                          <wps:cNvSpPr txBox="1">
                            <a:spLocks noChangeArrowheads="1"/>
                          </wps:cNvSpPr>
                          <wps:spPr bwMode="auto">
                            <a:xfrm>
                              <a:off x="10040" y="13646"/>
                              <a:ext cx="1515" cy="6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0" cap="rnd">
                                  <a:solidFill>
                                    <a:srgbClr val="B2B2B2"/>
                                  </a:solidFill>
                                  <a:miter lim="800000"/>
                                  <a:headEnd type="none" w="med" len="lg"/>
                                  <a:tailEnd type="none" w="sm" len="sm"/>
                                </a14:hiddenLine>
                              </a:ext>
                              <a:ext uri="{AF507438-7753-43E0-B8FC-AC1667EBCBE1}">
                                <a14:hiddenEffects xmlns:a14="http://schemas.microsoft.com/office/drawing/2010/main">
                                  <a:effectLst/>
                                </a14:hiddenEffects>
                              </a:ext>
                            </a:extLst>
                          </wps:spPr>
                          <wps:txbx>
                            <w:txbxContent>
                              <w:p w:rsidR="00C47F22" w:rsidRDefault="00C47F22" w:rsidP="00D30CFB">
                                <w:pPr>
                                  <w:rPr>
                                    <w:color w:val="000000"/>
                                    <w:sz w:val="24"/>
                                    <w:szCs w:val="24"/>
                                  </w:rPr>
                                </w:pPr>
                                <w:r>
                                  <w:rPr>
                                    <w:b/>
                                    <w:bCs/>
                                    <w:color w:val="000000"/>
                                    <w:sz w:val="16"/>
                                    <w:szCs w:val="16"/>
                                  </w:rPr>
                                  <w:t>Cryptosystem</w:t>
                                </w:r>
                              </w:p>
                            </w:txbxContent>
                          </wps:txbx>
                          <wps:bodyPr rot="0" vert="horz" wrap="square" lIns="91440" tIns="45720" rIns="91440" bIns="45720" anchor="ctr" anchorCtr="0" upright="1">
                            <a:noAutofit/>
                          </wps:bodyPr>
                        </wps:wsp>
                        <wps:wsp>
                          <wps:cNvPr id="166" name="Rectangle 510"/>
                          <wps:cNvSpPr>
                            <a:spLocks noChangeArrowheads="1"/>
                          </wps:cNvSpPr>
                          <wps:spPr bwMode="auto">
                            <a:xfrm>
                              <a:off x="2582" y="12467"/>
                              <a:ext cx="1881" cy="2007"/>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67" name="Text Box 511"/>
                          <wps:cNvSpPr txBox="1">
                            <a:spLocks noChangeArrowheads="1"/>
                          </wps:cNvSpPr>
                          <wps:spPr bwMode="auto">
                            <a:xfrm>
                              <a:off x="2527" y="13129"/>
                              <a:ext cx="1345" cy="107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0" cap="rnd">
                                  <a:solidFill>
                                    <a:srgbClr val="B2B2B2"/>
                                  </a:solidFill>
                                  <a:miter lim="800000"/>
                                  <a:headEnd type="none" w="med" len="lg"/>
                                  <a:tailEnd type="none" w="sm" len="sm"/>
                                </a14:hiddenLine>
                              </a:ext>
                              <a:ext uri="{AF507438-7753-43E0-B8FC-AC1667EBCBE1}">
                                <a14:hiddenEffects xmlns:a14="http://schemas.microsoft.com/office/drawing/2010/main">
                                  <a:effectLst/>
                                </a14:hiddenEffects>
                              </a:ext>
                            </a:extLst>
                          </wps:spPr>
                          <wps:txbx>
                            <w:txbxContent>
                              <w:p w:rsidR="00C47F22" w:rsidRDefault="00C47F22" w:rsidP="00D30CFB">
                                <w:pPr>
                                  <w:rPr>
                                    <w:b/>
                                    <w:bCs/>
                                    <w:color w:val="000000"/>
                                    <w:sz w:val="16"/>
                                    <w:szCs w:val="16"/>
                                  </w:rPr>
                                </w:pPr>
                                <w:r>
                                  <w:rPr>
                                    <w:b/>
                                    <w:bCs/>
                                    <w:color w:val="000000"/>
                                    <w:sz w:val="16"/>
                                    <w:szCs w:val="16"/>
                                  </w:rPr>
                                  <w:t>Secondary LDAP and database</w:t>
                                </w:r>
                              </w:p>
                            </w:txbxContent>
                          </wps:txbx>
                          <wps:bodyPr rot="0" vert="horz" wrap="square" lIns="91440" tIns="45720" rIns="91440" bIns="45720" anchor="ctr" anchorCtr="0" upright="1">
                            <a:noAutofit/>
                          </wps:bodyPr>
                        </wps:wsp>
                        <wps:wsp>
                          <wps:cNvPr id="168" name="Line 512"/>
                          <wps:cNvCnPr/>
                          <wps:spPr bwMode="auto">
                            <a:xfrm flipV="1">
                              <a:off x="3807" y="11456"/>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9" name="Picture 5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3215" y="9920"/>
                              <a:ext cx="5290" cy="2166"/>
                            </a:xfrm>
                            <a:prstGeom prst="rect">
                              <a:avLst/>
                            </a:prstGeom>
                            <a:noFill/>
                            <a:extLst>
                              <a:ext uri="{909E8E84-426E-40DD-AFC4-6F175D3DCCD1}">
                                <a14:hiddenFill xmlns:a14="http://schemas.microsoft.com/office/drawing/2010/main">
                                  <a:solidFill>
                                    <a:srgbClr val="FFFFFF"/>
                                  </a:solidFill>
                                </a14:hiddenFill>
                              </a:ext>
                            </a:extLst>
                          </pic:spPr>
                        </pic:pic>
                        <wpg:grpSp>
                          <wpg:cNvPr id="170" name="Group 514"/>
                          <wpg:cNvGrpSpPr>
                            <a:grpSpLocks noChangeAspect="1"/>
                          </wpg:cNvGrpSpPr>
                          <wpg:grpSpPr bwMode="auto">
                            <a:xfrm>
                              <a:off x="3271" y="12557"/>
                              <a:ext cx="968" cy="637"/>
                              <a:chOff x="977" y="1019"/>
                              <a:chExt cx="1528" cy="986"/>
                            </a:xfrm>
                          </wpg:grpSpPr>
                          <pic:pic xmlns:pic="http://schemas.openxmlformats.org/drawingml/2006/picture">
                            <pic:nvPicPr>
                              <pic:cNvPr id="171" name="Picture 515"/>
                              <pic:cNvPicPr>
                                <a:picLocks noChangeAspect="1" noChangeArrowheads="1"/>
                              </pic:cNvPicPr>
                            </pic:nvPicPr>
                            <pic:blipFill>
                              <a:blip r:embed="rId66" cstate="print">
                                <a:extLst>
                                  <a:ext uri="{28A0092B-C50C-407E-A947-70E740481C1C}">
                                    <a14:useLocalDpi xmlns:a14="http://schemas.microsoft.com/office/drawing/2010/main" val="0"/>
                                  </a:ext>
                                </a:extLst>
                              </a:blip>
                              <a:srcRect l="42088" t="33855" r="35808" b="49306"/>
                              <a:stretch>
                                <a:fillRect/>
                              </a:stretch>
                            </pic:blipFill>
                            <pic:spPr bwMode="auto">
                              <a:xfrm>
                                <a:off x="1050" y="1128"/>
                                <a:ext cx="1358" cy="776"/>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172" name="Rectangle 516"/>
                            <wps:cNvSpPr>
                              <a:spLocks noChangeAspect="1" noChangeArrowheads="1"/>
                            </wps:cNvSpPr>
                            <wps:spPr bwMode="auto">
                              <a:xfrm rot="532205">
                                <a:off x="977" y="1817"/>
                                <a:ext cx="1401" cy="18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73" name="Rectangle 517"/>
                            <wps:cNvSpPr>
                              <a:spLocks noChangeAspect="1" noChangeArrowheads="1"/>
                            </wps:cNvSpPr>
                            <wps:spPr bwMode="auto">
                              <a:xfrm rot="365934">
                                <a:off x="1400" y="1069"/>
                                <a:ext cx="1038" cy="106"/>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74" name="Rectangle 518"/>
                            <wps:cNvSpPr>
                              <a:spLocks noChangeAspect="1" noChangeArrowheads="1"/>
                            </wps:cNvSpPr>
                            <wps:spPr bwMode="auto">
                              <a:xfrm rot="61948850">
                                <a:off x="2151" y="1620"/>
                                <a:ext cx="439" cy="26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75" name="Rectangle 519"/>
                            <wps:cNvSpPr>
                              <a:spLocks noChangeAspect="1" noChangeArrowheads="1"/>
                            </wps:cNvSpPr>
                            <wps:spPr bwMode="auto">
                              <a:xfrm rot="64843059">
                                <a:off x="2122" y="1823"/>
                                <a:ext cx="86" cy="83"/>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76" name="Rectangle 520"/>
                            <wps:cNvSpPr>
                              <a:spLocks noChangeAspect="1" noChangeArrowheads="1"/>
                            </wps:cNvSpPr>
                            <wps:spPr bwMode="auto">
                              <a:xfrm rot="64843059">
                                <a:off x="1006" y="1321"/>
                                <a:ext cx="86" cy="83"/>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77" name="Rectangle 521"/>
                            <wps:cNvSpPr>
                              <a:spLocks noChangeAspect="1" noChangeArrowheads="1"/>
                            </wps:cNvSpPr>
                            <wps:spPr bwMode="auto">
                              <a:xfrm rot="62891221">
                                <a:off x="978" y="1019"/>
                                <a:ext cx="528" cy="268"/>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g:grpSp>
                        <pic:pic xmlns:pic="http://schemas.openxmlformats.org/drawingml/2006/picture">
                          <pic:nvPicPr>
                            <pic:cNvPr id="178" name="Picture 522"/>
                            <pic:cNvPicPr>
                              <a:picLocks noChangeAspect="1" noChangeArrowheads="1"/>
                            </pic:cNvPicPr>
                          </pic:nvPicPr>
                          <pic:blipFill>
                            <a:blip r:embed="rId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3590" y="13284"/>
                              <a:ext cx="437" cy="708"/>
                            </a:xfrm>
                            <a:prstGeom prst="rect">
                              <a:avLst/>
                            </a:prstGeom>
                            <a:noFill/>
                            <a:extLst>
                              <a:ext uri="{909E8E84-426E-40DD-AFC4-6F175D3DCCD1}">
                                <a14:hiddenFill xmlns:a14="http://schemas.microsoft.com/office/drawing/2010/main">
                                  <a:solidFill>
                                    <a:srgbClr val="FFFFFF"/>
                                  </a:solidFill>
                                </a14:hiddenFill>
                              </a:ext>
                            </a:extLst>
                          </pic:spPr>
                        </pic:pic>
                        <wps:wsp>
                          <wps:cNvPr id="179" name="Oval 523"/>
                          <wps:cNvSpPr>
                            <a:spLocks noChangeArrowheads="1"/>
                          </wps:cNvSpPr>
                          <wps:spPr bwMode="auto">
                            <a:xfrm>
                              <a:off x="3739" y="12195"/>
                              <a:ext cx="127" cy="129"/>
                            </a:xfrm>
                            <a:prstGeom prst="ellipse">
                              <a:avLst/>
                            </a:prstGeom>
                            <a:solidFill>
                              <a:srgbClr val="FF0000"/>
                            </a:solidFill>
                            <a:ln w="9525">
                              <a:solidFill>
                                <a:srgbClr val="FF0000"/>
                              </a:solidFill>
                              <a:round/>
                              <a:headEnd/>
                              <a:tailEnd/>
                            </a:ln>
                          </wps:spPr>
                          <wps:bodyPr rot="0" vert="horz" wrap="square" lIns="91440" tIns="45720" rIns="91440" bIns="45720" anchor="ctr" anchorCtr="0" upright="1">
                            <a:noAutofit/>
                          </wps:bodyPr>
                        </wps:wsp>
                        <wps:wsp>
                          <wps:cNvPr id="180" name="Text Box 524"/>
                          <wps:cNvSpPr txBox="1">
                            <a:spLocks noChangeArrowheads="1"/>
                          </wps:cNvSpPr>
                          <wps:spPr bwMode="auto">
                            <a:xfrm>
                              <a:off x="1605" y="12076"/>
                              <a:ext cx="2184" cy="5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0" cap="rnd">
                                  <a:solidFill>
                                    <a:srgbClr val="B2B2B2"/>
                                  </a:solidFill>
                                  <a:miter lim="800000"/>
                                  <a:headEnd type="none" w="med" len="lg"/>
                                  <a:tailEnd type="none" w="sm" len="sm"/>
                                </a14:hiddenLine>
                              </a:ext>
                              <a:ext uri="{AF507438-7753-43E0-B8FC-AC1667EBCBE1}">
                                <a14:hiddenEffects xmlns:a14="http://schemas.microsoft.com/office/drawing/2010/main">
                                  <a:effectLst/>
                                </a14:hiddenEffects>
                              </a:ext>
                            </a:extLst>
                          </wps:spPr>
                          <wps:txbx>
                            <w:txbxContent>
                              <w:p w:rsidR="00C47F22" w:rsidRDefault="00C47F22" w:rsidP="00D30CFB">
                                <w:pPr>
                                  <w:jc w:val="right"/>
                                  <w:rPr>
                                    <w:color w:val="000000"/>
                                    <w:sz w:val="24"/>
                                    <w:szCs w:val="24"/>
                                  </w:rPr>
                                </w:pPr>
                                <w:r>
                                  <w:rPr>
                                    <w:b/>
                                    <w:bCs/>
                                    <w:color w:val="000000"/>
                                    <w:sz w:val="16"/>
                                    <w:szCs w:val="16"/>
                                  </w:rPr>
                                  <w:t>‘Management access II’</w:t>
                                </w:r>
                              </w:p>
                            </w:txbxContent>
                          </wps:txbx>
                          <wps:bodyPr rot="0" vert="horz" wrap="square" lIns="91440" tIns="45720" rIns="91440" bIns="45720" anchor="ctr" anchorCtr="0" upright="1">
                            <a:noAutofit/>
                          </wps:bodyPr>
                        </wps:wsp>
                        <wps:wsp>
                          <wps:cNvPr id="181" name="Text Box 525"/>
                          <wps:cNvSpPr txBox="1">
                            <a:spLocks noChangeArrowheads="1"/>
                          </wps:cNvSpPr>
                          <wps:spPr bwMode="auto">
                            <a:xfrm>
                              <a:off x="4696" y="10726"/>
                              <a:ext cx="2324" cy="43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28575">
                                  <a:solidFill>
                                    <a:srgbClr val="2F6479"/>
                                  </a:solidFill>
                                  <a:miter lim="800000"/>
                                  <a:headEnd/>
                                  <a:tailEnd/>
                                </a14:hiddenLine>
                              </a:ext>
                              <a:ext uri="{AF507438-7753-43E0-B8FC-AC1667EBCBE1}">
                                <a14:hiddenEffects xmlns:a14="http://schemas.microsoft.com/office/drawing/2010/main">
                                  <a:effectLst/>
                                </a14:hiddenEffects>
                              </a:ext>
                            </a:extLst>
                          </wps:spPr>
                          <wps:txbx>
                            <w:txbxContent>
                              <w:p w:rsidR="00C47F22" w:rsidRPr="00DA1DB7" w:rsidRDefault="00C47F22" w:rsidP="00D30CFB">
                                <w:pPr>
                                  <w:jc w:val="center"/>
                                  <w:rPr>
                                    <w:rFonts w:cs="Arial"/>
                                    <w:b/>
                                    <w:bCs/>
                                    <w:color w:val="000099"/>
                                    <w:sz w:val="24"/>
                                    <w:szCs w:val="24"/>
                                  </w:rPr>
                                </w:pPr>
                                <w:r>
                                  <w:rPr>
                                    <w:b/>
                                    <w:bCs/>
                                    <w:color w:val="000099"/>
                                    <w:sz w:val="24"/>
                                    <w:szCs w:val="24"/>
                                  </w:rPr>
                                  <w:t>Internet</w:t>
                                </w:r>
                              </w:p>
                              <w:p w:rsidR="00C47F22" w:rsidRDefault="00C47F22" w:rsidP="00D30CFB">
                                <w:pPr>
                                  <w:jc w:val="center"/>
                                  <w:rPr>
                                    <w:rFonts w:ascii="Verdana" w:hAnsi="Verdana"/>
                                    <w:b/>
                                    <w:bCs/>
                                    <w:color w:val="000099"/>
                                    <w:sz w:val="24"/>
                                    <w:szCs w:val="24"/>
                                  </w:rPr>
                                </w:pPr>
                              </w:p>
                            </w:txbxContent>
                          </wps:txbx>
                          <wps:bodyPr rot="0" vert="horz" wrap="square" lIns="0" tIns="0" rIns="0" bIns="0" anchor="ctr" anchorCtr="1" upright="1">
                            <a:noAutofit/>
                          </wps:bodyPr>
                        </wps:wsp>
                      </wpg:grpSp>
                      <wps:wsp>
                        <wps:cNvPr id="182" name="Text Box 526"/>
                        <wps:cNvSpPr txBox="1">
                          <a:spLocks noChangeArrowheads="1"/>
                        </wps:cNvSpPr>
                        <wps:spPr bwMode="auto">
                          <a:xfrm>
                            <a:off x="1441" y="15265"/>
                            <a:ext cx="9022" cy="6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7F22" w:rsidRPr="0057423A" w:rsidRDefault="00C47F22" w:rsidP="00D30CFB">
                              <w:pPr>
                                <w:jc w:val="center"/>
                                <w:rPr>
                                  <w:b/>
                                  <w:i/>
                                  <w:iCs/>
                                </w:rPr>
                              </w:pPr>
                              <w:r>
                                <w:rPr>
                                  <w:b/>
                                  <w:i/>
                                  <w:iCs/>
                                </w:rPr>
                                <w:t>Diagram 2 ‘Architecture of management and test devices at the Federal Network Agency’</w:t>
                              </w:r>
                            </w:p>
                            <w:p w:rsidR="00C47F22" w:rsidRDefault="00C47F22" w:rsidP="00D30CFB">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F258B9" id="Group 442" o:spid="_x0000_s1116" style="position:absolute;margin-left:-40.2pt;margin-top:20.5pt;width:537.15pt;height:302.15pt;z-index:251659264;mso-position-vertical-relative:line" coordorigin="812,9920" coordsize="10743,6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" o:allowoverlap="f">
                <v:group id="Group 443" o:spid="_x0000_s1117" style="position:absolute;left:812;top:9920;width:10743;height:5152" coordorigin="812,9920" coordsize="10743,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444" o:spid="_x0000_s1118" style="position:absolute;left:2505;top:12412;width:6081;height:2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" fillcolor="#0c9"/>
                  <v:rect id="Rectangle 445" o:spid="_x0000_s1119" style="position:absolute;left:6796;top:12467;width:1722;height:2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"/>
                  <v:line id="Line 446" o:spid="_x0000_s1120" style="position:absolute;flip:y;visibility:visible;mso-wrap-style:square" from="7664,11477" to="7664,1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rect id="Rectangle 447" o:spid="_x0000_s1121" style="position:absolute;left:4517;top:12467;width:2197;height:2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"/>
                  <v:line id="Line 448" o:spid="_x0000_s1122" style="position:absolute;flip:y;visibility:visible;mso-wrap-style:square" from="6050,11678" to="6050,1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449" o:spid="_x0000_s1123" style="position:absolute;visibility:visible;mso-wrap-style:square" from="5089,13284" to="6050,1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450" o:spid="_x0000_s1124" style="position:absolute;visibility:visible;mso-wrap-style:square" from="2374,11300" to="9725,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shape id="Picture 451" o:spid="_x0000_s1125" type="#_x0000_t75" style="position:absolute;left:952;top:10790;width:791;height: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">
                    <v:imagedata r:id="rId68" o:title=""/>
                  </v:shape>
                  <v:group id="Group 452" o:spid="_x0000_s1126" style="position:absolute;left:1972;top:10981;width:967;height:637" coordorigin="977,1019" coordsize="1528,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o:lock v:ext="edit" aspectratio="t"/>
                    <v:shape id="Picture 453" o:spid="_x0000_s1127" type="#_x0000_t75" style="position:absolute;left:1050;top:1128;width:1358;height: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" fillcolor="#0c9">
                      <v:imagedata r:id="rId69" o:title="" croptop="22187f" cropbottom="32313f" cropleft="27583f" cropright="23467f"/>
                    </v:shape>
                    <v:rect id="Rectangle 454" o:spid="_x0000_s1128" style="position:absolute;left:977;top:1817;width:1401;height:188;rotation:58131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" strokecolor="white">
                      <o:lock v:ext="edit" aspectratio="t"/>
                    </v:rect>
                    <v:rect id="Rectangle 455" o:spid="_x0000_s1129" style="position:absolute;left:1400;top:1069;width:1038;height:106;rotation:3996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" strokecolor="white">
                      <o:lock v:ext="edit" aspectratio="t"/>
                    </v:rect>
                    <v:rect id="Rectangle 456" o:spid="_x0000_s1130" style="position:absolute;left:2151;top:1620;width:439;height:268;rotation:-311421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" strokecolor="white">
                      <o:lock v:ext="edit" aspectratio="t"/>
                    </v:rect>
                    <v:rect id="Rectangle 457" o:spid="_x0000_s1131" style="position:absolute;left:2122;top:1823;width:86;height:83;rotation:470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" strokecolor="white">
                      <o:lock v:ext="edit" aspectratio="t"/>
                    </v:rect>
                    <v:rect id="Rectangle 458" o:spid="_x0000_s1132" style="position:absolute;left:1006;top:1321;width:86;height:83;rotation:470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" strokecolor="white">
                      <o:lock v:ext="edit" aspectratio="t"/>
                    </v:rect>
                    <v:rect id="Rectangle 459" o:spid="_x0000_s1133" style="position:absolute;left:978;top:1019;width:528;height:268;rotation:-208489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" strokecolor="white">
                      <o:lock v:ext="edit" aspectratio="t"/>
                    </v:rect>
                  </v:group>
                  <v:shape id="Picture 460" o:spid="_x0000_s1134" type="#_x0000_t75" style="position:absolute;left:10202;top:10790;width:792;height: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">
                    <v:imagedata r:id="rId68" o:title=""/>
                  </v:shape>
                  <v:shape id="Text Box 461" o:spid="_x0000_s1135" type="#_x0000_t202" style="position:absolute;left:10046;top:11433;width:1428;height: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" filled="f" stroked="f" strokecolor="#b2b2b2" strokeweight="4pt">
                    <v:stroke startarrowlength="long" endarrowwidth="narrow" endarrowlength="short" endcap="round"/>
                    <v:textbox>
                      <w:txbxContent>
                        <w:p w:rsidR="00C47F22" w:rsidRPr="00DA1DB7" w:rsidRDefault="00C47F22" w:rsidP="00D30CFB">
                          <w:pPr>
                            <w:rPr>
                              <w:rFonts w:cs="Arial"/>
                              <w:color w:val="000000"/>
                              <w:sz w:val="24"/>
                              <w:szCs w:val="24"/>
                            </w:rPr>
                          </w:pPr>
                          <w:r>
                            <w:rPr>
                              <w:b/>
                              <w:bCs/>
                              <w:color w:val="000000"/>
                              <w:sz w:val="16"/>
                              <w:szCs w:val="16"/>
                            </w:rPr>
                            <w:t>Analysis devices</w:t>
                          </w:r>
                        </w:p>
                      </w:txbxContent>
                    </v:textbox>
                  </v:shape>
                  <v:group id="Group 462" o:spid="_x0000_s1136" style="position:absolute;left:8957;top:10981;width:967;height:637" coordorigin="977,1019" coordsize="1528,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o:lock v:ext="edit" aspectratio="t"/>
                    <v:shape id="Picture 463" o:spid="_x0000_s1137" type="#_x0000_t75" style="position:absolute;left:1050;top:1128;width:1358;height: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" fillcolor="#0c9">
                      <v:imagedata r:id="rId69" o:title="" croptop="22187f" cropbottom="32313f" cropleft="27583f" cropright="23467f"/>
                    </v:shape>
                    <v:rect id="Rectangle 464" o:spid="_x0000_s1138" style="position:absolute;left:977;top:1817;width:1401;height:188;rotation:58131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" strokecolor="white">
                      <o:lock v:ext="edit" aspectratio="t"/>
                    </v:rect>
                    <v:rect id="Rectangle 465" o:spid="_x0000_s1139" style="position:absolute;left:1400;top:1069;width:1038;height:106;rotation:3996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" strokecolor="white">
                      <o:lock v:ext="edit" aspectratio="t"/>
                    </v:rect>
                    <v:rect id="Rectangle 466" o:spid="_x0000_s1140" style="position:absolute;left:2151;top:1620;width:439;height:268;rotation:-311421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" strokecolor="white">
                      <o:lock v:ext="edit" aspectratio="t"/>
                    </v:rect>
                    <v:rect id="Rectangle 467" o:spid="_x0000_s1141" style="position:absolute;left:2122;top:1823;width:86;height:83;rotation:470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" strokecolor="white">
                      <o:lock v:ext="edit" aspectratio="t"/>
                    </v:rect>
                    <v:rect id="Rectangle 468" o:spid="_x0000_s1142" style="position:absolute;left:1006;top:1321;width:86;height:83;rotation:470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" strokecolor="white">
                      <o:lock v:ext="edit" aspectratio="t"/>
                    </v:rect>
                    <v:rect id="Rectangle 469" o:spid="_x0000_s1143" style="position:absolute;left:978;top:1019;width:528;height:268;rotation:-208489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" strokecolor="white">
                      <o:lock v:ext="edit" aspectratio="t"/>
                    </v:rect>
                  </v:group>
                  <v:shape id="Text Box 470" o:spid="_x0000_s1144" type="#_x0000_t202" style="position:absolute;left:1443;top:10229;width:1616;height: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" filled="f" stroked="f" strokecolor="#b2b2b2" strokeweight="4pt">
                    <v:stroke startarrowlength="long" endarrowwidth="narrow" endarrowlength="short" endcap="round"/>
                    <v:textbox>
                      <w:txbxContent>
                        <w:p w:rsidR="00C47F22" w:rsidRDefault="00C47F22" w:rsidP="00D30CFB">
                          <w:pPr>
                            <w:rPr>
                              <w:color w:val="000000"/>
                              <w:sz w:val="24"/>
                              <w:szCs w:val="24"/>
                            </w:rPr>
                          </w:pPr>
                          <w:r>
                            <w:rPr>
                              <w:b/>
                              <w:bCs/>
                              <w:color w:val="000000"/>
                              <w:sz w:val="16"/>
                              <w:szCs w:val="16"/>
                            </w:rPr>
                            <w:t>Subject</w:t>
                          </w:r>
                        </w:p>
                      </w:txbxContent>
                    </v:textbox>
                  </v:shape>
                  <v:shape id="Text Box 471" o:spid="_x0000_s1145" type="#_x0000_t202" style="position:absolute;left:8995;top:10229;width:1413;height: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" filled="f" stroked="f" strokecolor="#b2b2b2" strokeweight="4pt">
                    <v:stroke startarrowlength="long" endarrowwidth="narrow" endarrowlength="short" endcap="round"/>
                    <v:textbox>
                      <w:txbxContent>
                        <w:p w:rsidR="00C47F22" w:rsidRDefault="00C47F22" w:rsidP="00D30CFB">
                          <w:pPr>
                            <w:rPr>
                              <w:color w:val="000000"/>
                              <w:sz w:val="24"/>
                              <w:szCs w:val="24"/>
                            </w:rPr>
                          </w:pPr>
                          <w:r>
                            <w:rPr>
                              <w:b/>
                              <w:bCs/>
                              <w:color w:val="000000"/>
                              <w:sz w:val="16"/>
                              <w:szCs w:val="16"/>
                            </w:rPr>
                            <w:t>Authorised agency</w:t>
                          </w:r>
                        </w:p>
                      </w:txbxContent>
                    </v:textbox>
                  </v:shape>
                  <v:group id="Group 472" o:spid="_x0000_s1146" style="position:absolute;left:7191;top:12585;width:968;height:636" coordorigin="977,1019" coordsize="1528,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o:lock v:ext="edit" aspectratio="t"/>
                    <v:shape id="Picture 473" o:spid="_x0000_s1147" type="#_x0000_t75" style="position:absolute;left:1050;top:1128;width:1358;height: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" fillcolor="#0c9">
                      <v:imagedata r:id="rId70" o:title="" croptop="22187f" cropbottom="32313f" cropleft="27583f" cropright="23467f"/>
                    </v:shape>
                    <v:rect id="Rectangle 474" o:spid="_x0000_s1148" style="position:absolute;left:977;top:1817;width:1401;height:188;rotation:58131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" strokecolor="white">
                      <o:lock v:ext="edit" aspectratio="t"/>
                    </v:rect>
                    <v:rect id="Rectangle 475" o:spid="_x0000_s1149" style="position:absolute;left:1400;top:1069;width:1038;height:106;rotation:3996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" strokecolor="white">
                      <o:lock v:ext="edit" aspectratio="t"/>
                    </v:rect>
                    <v:rect id="Rectangle 476" o:spid="_x0000_s1150" style="position:absolute;left:2151;top:1620;width:439;height:268;rotation:-311421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" strokecolor="white">
                      <o:lock v:ext="edit" aspectratio="t"/>
                    </v:rect>
                    <v:rect id="Rectangle 477" o:spid="_x0000_s1151" style="position:absolute;left:2122;top:1823;width:86;height:83;rotation:470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" strokecolor="white">
                      <o:lock v:ext="edit" aspectratio="t"/>
                    </v:rect>
                    <v:rect id="Rectangle 478" o:spid="_x0000_s1152" style="position:absolute;left:1006;top:1321;width:86;height:83;rotation:470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" strokecolor="white">
                      <o:lock v:ext="edit" aspectratio="t"/>
                    </v:rect>
                    <v:rect id="Rectangle 479" o:spid="_x0000_s1153" style="position:absolute;left:978;top:1019;width:528;height:268;rotation:-208489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" strokecolor="white">
                      <o:lock v:ext="edit" aspectratio="t"/>
                    </v:rect>
                  </v:group>
                  <v:shape id="Picture 480" o:spid="_x0000_s1154" type="#_x0000_t75" style="position:absolute;left:7334;top:13237;width:791;height: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">
                    <v:imagedata r:id="rId68" o:title=""/>
                  </v:shape>
                  <v:shape id="Text Box 481" o:spid="_x0000_s1155" type="#_x0000_t202" style="position:absolute;left:6872;top:13863;width:1633;height: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" filled="f" stroked="f" strokecolor="#b2b2b2" strokeweight="4pt">
                    <v:stroke startarrowlength="long" endarrowwidth="narrow" endarrowlength="short" endcap="round"/>
                    <v:textbox>
                      <w:txbxContent>
                        <w:p w:rsidR="00C47F22" w:rsidRDefault="00C47F22" w:rsidP="00D30CFB">
                          <w:pPr>
                            <w:jc w:val="center"/>
                            <w:rPr>
                              <w:color w:val="000000"/>
                              <w:sz w:val="24"/>
                              <w:szCs w:val="24"/>
                            </w:rPr>
                          </w:pPr>
                          <w:r>
                            <w:rPr>
                              <w:b/>
                              <w:bCs/>
                              <w:color w:val="000000"/>
                              <w:sz w:val="16"/>
                              <w:szCs w:val="16"/>
                            </w:rPr>
                            <w:t>Test devices of reference system</w:t>
                          </w:r>
                        </w:p>
                      </w:txbxContent>
                    </v:textbox>
                  </v:shape>
                  <v:group id="Group 482" o:spid="_x0000_s1156" style="position:absolute;left:5523;top:12557;width:968;height:637" coordorigin="977,1019" coordsize="1528,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o:lock v:ext="edit" aspectratio="t"/>
                    <v:shape id="Picture 483" o:spid="_x0000_s1157" type="#_x0000_t75" style="position:absolute;left:1050;top:1128;width:1358;height: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" fillcolor="#0c9">
                      <v:imagedata r:id="rId70" o:title="" croptop="22187f" cropbottom="32313f" cropleft="27583f" cropright="23467f"/>
                    </v:shape>
                    <v:rect id="Rectangle 484" o:spid="_x0000_s1158" style="position:absolute;left:977;top:1817;width:1401;height:188;rotation:58131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" strokecolor="white">
                      <o:lock v:ext="edit" aspectratio="t"/>
                    </v:rect>
                    <v:rect id="Rectangle 485" o:spid="_x0000_s1159" style="position:absolute;left:1400;top:1069;width:1038;height:106;rotation:3996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" strokecolor="white">
                      <o:lock v:ext="edit" aspectratio="t"/>
                    </v:rect>
                    <v:rect id="Rectangle 486" o:spid="_x0000_s1160" style="position:absolute;left:2151;top:1620;width:439;height:268;rotation:-311421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" strokecolor="white">
                      <o:lock v:ext="edit" aspectratio="t"/>
                    </v:rect>
                    <v:rect id="Rectangle 487" o:spid="_x0000_s1161" style="position:absolute;left:2122;top:1823;width:86;height:83;rotation:470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" strokecolor="white">
                      <o:lock v:ext="edit" aspectratio="t"/>
                    </v:rect>
                    <v:rect id="Rectangle 488" o:spid="_x0000_s1162" style="position:absolute;left:1006;top:1321;width:86;height:83;rotation:470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" strokecolor="white">
                      <o:lock v:ext="edit" aspectratio="t"/>
                    </v:rect>
                    <v:rect id="Rectangle 489" o:spid="_x0000_s1163" style="position:absolute;left:978;top:1019;width:528;height:268;rotation:-208489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" strokecolor="white">
                      <o:lock v:ext="edit" aspectratio="t"/>
                    </v:rect>
                  </v:group>
                  <v:shape id="Picture 490" o:spid="_x0000_s1164" type="#_x0000_t75" style="position:absolute;left:5747;top:13417;width:791;height: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">
                    <v:imagedata r:id="rId68" o:title=""/>
                  </v:shape>
                  <v:shape id="Text Box 491" o:spid="_x0000_s1165" type="#_x0000_t202" style="position:absolute;left:5369;top:14000;width:1361;height: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" filled="f" stroked="f" strokecolor="#b2b2b2" strokeweight="4pt">
                    <v:stroke startarrowlength="long" endarrowwidth="narrow" endarrowlength="short" endcap="round"/>
                    <v:textbox>
                      <w:txbxContent>
                        <w:p w:rsidR="00C47F22" w:rsidRDefault="00C47F22" w:rsidP="00D30CFB">
                          <w:pPr>
                            <w:jc w:val="center"/>
                            <w:rPr>
                              <w:color w:val="000000"/>
                              <w:sz w:val="24"/>
                              <w:szCs w:val="24"/>
                            </w:rPr>
                          </w:pPr>
                          <w:r>
                            <w:rPr>
                              <w:b/>
                              <w:bCs/>
                              <w:color w:val="000000"/>
                              <w:sz w:val="16"/>
                              <w:szCs w:val="16"/>
                            </w:rPr>
                            <w:t>PKI management</w:t>
                          </w:r>
                        </w:p>
                      </w:txbxContent>
                    </v:textbox>
                  </v:shape>
                  <v:shape id="Picture 492" o:spid="_x0000_s1166" type="#_x0000_t75" style="position:absolute;left:4793;top:12928;width:436;height: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">
                    <v:imagedata r:id="rId71" o:title="" chromakey="white"/>
                  </v:shape>
                  <v:shape id="Text Box 493" o:spid="_x0000_s1167" type="#_x0000_t202" style="position:absolute;left:4454;top:13524;width:1217;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" filled="f" stroked="f" strokecolor="#b2b2b2" strokeweight="4pt">
                    <v:stroke startarrowlength="long" endarrowwidth="narrow" endarrowlength="short" endcap="round"/>
                    <v:textbox>
                      <w:txbxContent>
                        <w:p w:rsidR="00C47F22" w:rsidRPr="00DA1DB7" w:rsidRDefault="00C47F22" w:rsidP="00D30CFB">
                          <w:pPr>
                            <w:rPr>
                              <w:rFonts w:cs="Arial"/>
                              <w:color w:val="000000"/>
                              <w:sz w:val="24"/>
                              <w:szCs w:val="24"/>
                            </w:rPr>
                          </w:pPr>
                          <w:r>
                            <w:rPr>
                              <w:b/>
                              <w:bCs/>
                              <w:color w:val="000000"/>
                              <w:sz w:val="16"/>
                              <w:szCs w:val="16"/>
                            </w:rPr>
                            <w:t>Primary LDAP and database</w:t>
                          </w:r>
                        </w:p>
                      </w:txbxContent>
                    </v:textbox>
                  </v:shape>
                  <v:rect id="Rectangle 494" o:spid="_x0000_s1168" style="position:absolute;left:2587;top:14529;width:5931;height: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"/>
                  <v:shape id="Text Box 495" o:spid="_x0000_s1169" type="#_x0000_t202" style="position:absolute;left:2611;top:14476;width:5894;height: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" filled="f" stroked="f" strokecolor="#b2b2b2" strokeweight="4pt">
                    <v:stroke startarrowlength="long" endarrowwidth="narrow" endarrowlength="short" endcap="round"/>
                    <v:textbox>
                      <w:txbxContent>
                        <w:p w:rsidR="00C47F22" w:rsidRDefault="00C47F22" w:rsidP="00CE3CD5">
                          <w:pPr>
                            <w:jc w:val="center"/>
                            <w:rPr>
                              <w:color w:val="000000"/>
                              <w:sz w:val="24"/>
                              <w:szCs w:val="24"/>
                            </w:rPr>
                          </w:pPr>
                          <w:r>
                            <w:rPr>
                              <w:b/>
                              <w:bCs/>
                              <w:color w:val="000000"/>
                              <w:sz w:val="16"/>
                              <w:szCs w:val="16"/>
                            </w:rPr>
                            <w:t>Structure of the PKI and the test device/reference system at the Federal Network Authority</w:t>
                          </w:r>
                        </w:p>
                      </w:txbxContent>
                    </v:textbox>
                  </v:shape>
                  <v:oval id="Oval 496" o:spid="_x0000_s1170" style="position:absolute;left:5986;top:12188;width:127;height: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" fillcolor="red" strokecolor="red"/>
                  <v:shape id="Text Box 497" o:spid="_x0000_s1171" type="#_x0000_t202" style="position:absolute;left:7600;top:12074;width:1438;height: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" filled="f" stroked="f" strokecolor="#b2b2b2" strokeweight="4pt">
                    <v:stroke startarrowlength="long" endarrowwidth="narrow" endarrowlength="short" endcap="round"/>
                    <v:textbox>
                      <w:txbxContent>
                        <w:p w:rsidR="00C47F22" w:rsidRDefault="00C47F22" w:rsidP="00D30CFB">
                          <w:pPr>
                            <w:jc w:val="center"/>
                            <w:rPr>
                              <w:color w:val="000000"/>
                              <w:sz w:val="24"/>
                              <w:szCs w:val="24"/>
                            </w:rPr>
                          </w:pPr>
                          <w:r>
                            <w:rPr>
                              <w:b/>
                              <w:bCs/>
                              <w:color w:val="000000"/>
                              <w:sz w:val="16"/>
                              <w:szCs w:val="16"/>
                            </w:rPr>
                            <w:t>‘Test access’</w:t>
                          </w:r>
                        </w:p>
                      </w:txbxContent>
                    </v:textbox>
                  </v:shape>
                  <v:shape id="Text Box 498" o:spid="_x0000_s1172" type="#_x0000_t202" style="position:absolute;left:3866;top:12082;width:2184;height: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" filled="f" stroked="f" strokecolor="#b2b2b2" strokeweight="4pt">
                    <v:stroke startarrowlength="long" endarrowwidth="narrow" endarrowlength="short" endcap="round"/>
                    <v:textbox>
                      <w:txbxContent>
                        <w:p w:rsidR="00C47F22" w:rsidRDefault="00C47F22" w:rsidP="00D30CFB">
                          <w:pPr>
                            <w:jc w:val="right"/>
                            <w:rPr>
                              <w:color w:val="000000"/>
                              <w:sz w:val="24"/>
                              <w:szCs w:val="24"/>
                            </w:rPr>
                          </w:pPr>
                          <w:r>
                            <w:rPr>
                              <w:b/>
                              <w:bCs/>
                              <w:color w:val="000000"/>
                              <w:sz w:val="16"/>
                              <w:szCs w:val="16"/>
                            </w:rPr>
                            <w:t>‘Management access I’</w:t>
                          </w:r>
                        </w:p>
                      </w:txbxContent>
                    </v:textbox>
                  </v:shape>
                  <v:oval id="Oval 499" o:spid="_x0000_s1173" style="position:absolute;left:7600;top:12176;width:127;height: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" fillcolor="red" strokecolor="red"/>
                  <v:shape id="Text Box 500" o:spid="_x0000_s1174" type="#_x0000_t202" style="position:absolute;left:812;top:11461;width:1996;height: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" filled="f" stroked="f" strokecolor="#b2b2b2" strokeweight="4pt">
                    <v:stroke startarrowlength="long" endarrowwidth="narrow" endarrowlength="short" endcap="round"/>
                    <v:textbox>
                      <w:txbxContent>
                        <w:p w:rsidR="00C47F22" w:rsidRPr="00D073F7" w:rsidRDefault="00C47F22" w:rsidP="00D30CFB">
                          <w:pPr>
                            <w:rPr>
                              <w:rFonts w:cs="Arial"/>
                              <w:color w:val="000000"/>
                              <w:sz w:val="24"/>
                              <w:szCs w:val="24"/>
                            </w:rPr>
                          </w:pPr>
                          <w:r>
                            <w:rPr>
                              <w:b/>
                              <w:bCs/>
                              <w:color w:val="000000"/>
                              <w:sz w:val="16"/>
                              <w:szCs w:val="16"/>
                            </w:rPr>
                            <w:t>Technical transmission device</w:t>
                          </w:r>
                        </w:p>
                      </w:txbxContent>
                    </v:textbox>
                  </v:shape>
                  <v:group id="Group 501" o:spid="_x0000_s1175" style="position:absolute;left:9147;top:13526;width:967;height:637" coordorigin="977,1019" coordsize="1528,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o:lock v:ext="edit" aspectratio="t"/>
                    <v:shape id="Picture 502" o:spid="_x0000_s1176" type="#_x0000_t75" style="position:absolute;left:1050;top:1128;width:1358;height: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" fillcolor="#0c9">
                      <v:imagedata r:id="rId69" o:title="" croptop="22187f" cropbottom="32313f" cropleft="27583f" cropright="23467f"/>
                    </v:shape>
                    <v:rect id="Rectangle 503" o:spid="_x0000_s1177" style="position:absolute;left:977;top:1817;width:1401;height:188;rotation:58131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" strokecolor="white">
                      <o:lock v:ext="edit" aspectratio="t"/>
                    </v:rect>
                    <v:rect id="Rectangle 504" o:spid="_x0000_s1178" style="position:absolute;left:1400;top:1069;width:1038;height:106;rotation:3996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" strokecolor="white">
                      <o:lock v:ext="edit" aspectratio="t"/>
                    </v:rect>
                    <v:rect id="Rectangle 505" o:spid="_x0000_s1179" style="position:absolute;left:2151;top:1620;width:439;height:268;rotation:-311421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" strokecolor="white">
                      <o:lock v:ext="edit" aspectratio="t"/>
                    </v:rect>
                    <v:rect id="Rectangle 506" o:spid="_x0000_s1180" style="position:absolute;left:2122;top:1823;width:86;height:83;rotation:470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" strokecolor="white">
                      <o:lock v:ext="edit" aspectratio="t"/>
                    </v:rect>
                    <v:rect id="Rectangle 507" o:spid="_x0000_s1181" style="position:absolute;left:1006;top:1321;width:86;height:83;rotation:470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" strokecolor="white">
                      <o:lock v:ext="edit" aspectratio="t"/>
                    </v:rect>
                    <v:rect id="Rectangle 508" o:spid="_x0000_s1182" style="position:absolute;left:978;top:1019;width:528;height:268;rotation:-208489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" strokecolor="white">
                      <o:lock v:ext="edit" aspectratio="t"/>
                    </v:rect>
                  </v:group>
                  <v:shape id="Text Box 509" o:spid="_x0000_s1183" type="#_x0000_t202" style="position:absolute;left:10040;top:13646;width:1515;height: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" filled="f" stroked="f" strokecolor="#b2b2b2" strokeweight="4pt">
                    <v:stroke startarrowlength="long" endarrowwidth="narrow" endarrowlength="short" endcap="round"/>
                    <v:textbox>
                      <w:txbxContent>
                        <w:p w:rsidR="00C47F22" w:rsidRDefault="00C47F22" w:rsidP="00D30CFB">
                          <w:pPr>
                            <w:rPr>
                              <w:color w:val="000000"/>
                              <w:sz w:val="24"/>
                              <w:szCs w:val="24"/>
                            </w:rPr>
                          </w:pPr>
                          <w:r>
                            <w:rPr>
                              <w:b/>
                              <w:bCs/>
                              <w:color w:val="000000"/>
                              <w:sz w:val="16"/>
                              <w:szCs w:val="16"/>
                            </w:rPr>
                            <w:t>Cryptosystem</w:t>
                          </w:r>
                        </w:p>
                      </w:txbxContent>
                    </v:textbox>
                  </v:shape>
                  <v:rect id="Rectangle 510" o:spid="_x0000_s1184" style="position:absolute;left:2582;top:12467;width:1881;height:2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"/>
                  <v:shape id="Text Box 511" o:spid="_x0000_s1185" type="#_x0000_t202" style="position:absolute;left:2527;top:13129;width:1345;height:1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" filled="f" stroked="f" strokecolor="#b2b2b2" strokeweight="4pt">
                    <v:stroke startarrowlength="long" endarrowwidth="narrow" endarrowlength="short" endcap="round"/>
                    <v:textbox>
                      <w:txbxContent>
                        <w:p w:rsidR="00C47F22" w:rsidRDefault="00C47F22" w:rsidP="00D30CFB">
                          <w:pPr>
                            <w:rPr>
                              <w:b/>
                              <w:bCs/>
                              <w:color w:val="000000"/>
                              <w:sz w:val="16"/>
                              <w:szCs w:val="16"/>
                            </w:rPr>
                          </w:pPr>
                          <w:r>
                            <w:rPr>
                              <w:b/>
                              <w:bCs/>
                              <w:color w:val="000000"/>
                              <w:sz w:val="16"/>
                              <w:szCs w:val="16"/>
                            </w:rPr>
                            <w:t>Secondary LDAP and database</w:t>
                          </w:r>
                        </w:p>
                      </w:txbxContent>
                    </v:textbox>
                  </v:shape>
                  <v:line id="Line 512" o:spid="_x0000_s1186" style="position:absolute;flip:y;visibility:visible;mso-wrap-style:square" from="3807,11456" to="3807,1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"/>
                  <v:shape id="Picture 513" o:spid="_x0000_s1187" type="#_x0000_t75" style="position:absolute;left:3215;top:9920;width:5290;height:2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">
                    <v:imagedata r:id="rId57" o:title=""/>
                  </v:shape>
                  <v:group id="Group 514" o:spid="_x0000_s1188" style="position:absolute;left:3271;top:12557;width:968;height:637" coordorigin="977,1019" coordsize="1528,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o:lock v:ext="edit" aspectratio="t"/>
                    <v:shape id="Picture 515" o:spid="_x0000_s1189" type="#_x0000_t75" style="position:absolute;left:1050;top:1128;width:1358;height: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" fillcolor="#0c9">
                      <v:imagedata r:id="rId70" o:title="" croptop="22187f" cropbottom="32313f" cropleft="27583f" cropright="23467f"/>
                    </v:shape>
                    <v:rect id="Rectangle 516" o:spid="_x0000_s1190" style="position:absolute;left:977;top:1817;width:1401;height:188;rotation:58131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" strokecolor="white">
                      <o:lock v:ext="edit" aspectratio="t"/>
                    </v:rect>
                    <v:rect id="Rectangle 517" o:spid="_x0000_s1191" style="position:absolute;left:1400;top:1069;width:1038;height:106;rotation:3996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" strokecolor="white">
                      <o:lock v:ext="edit" aspectratio="t"/>
                    </v:rect>
                    <v:rect id="Rectangle 518" o:spid="_x0000_s1192" style="position:absolute;left:2151;top:1620;width:439;height:268;rotation:-311421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" strokecolor="white">
                      <o:lock v:ext="edit" aspectratio="t"/>
                    </v:rect>
                    <v:rect id="Rectangle 519" o:spid="_x0000_s1193" style="position:absolute;left:2122;top:1823;width:86;height:83;rotation:470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" strokecolor="white">
                      <o:lock v:ext="edit" aspectratio="t"/>
                    </v:rect>
                    <v:rect id="Rectangle 520" o:spid="_x0000_s1194" style="position:absolute;left:1006;top:1321;width:86;height:83;rotation:470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" strokecolor="white">
                      <o:lock v:ext="edit" aspectratio="t"/>
                    </v:rect>
                    <v:rect id="Rectangle 521" o:spid="_x0000_s1195" style="position:absolute;left:978;top:1019;width:528;height:268;rotation:-208489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" strokecolor="white">
                      <o:lock v:ext="edit" aspectratio="t"/>
                    </v:rect>
                  </v:group>
                  <v:shape id="Picture 522" o:spid="_x0000_s1196" type="#_x0000_t75" style="position:absolute;left:3590;top:13284;width:437;height: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">
                    <v:imagedata r:id="rId71" o:title="" chromakey="white"/>
                  </v:shape>
                  <v:oval id="Oval 523" o:spid="_x0000_s1197" style="position:absolute;left:3739;top:12195;width:127;height: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" fillcolor="red" strokecolor="red"/>
                  <v:shape id="Text Box 524" o:spid="_x0000_s1198" type="#_x0000_t202" style="position:absolute;left:1605;top:12076;width:2184;height: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" filled="f" stroked="f" strokecolor="#b2b2b2" strokeweight="4pt">
                    <v:stroke startarrowlength="long" endarrowwidth="narrow" endarrowlength="short" endcap="round"/>
                    <v:textbox>
                      <w:txbxContent>
                        <w:p w:rsidR="00C47F22" w:rsidRDefault="00C47F22" w:rsidP="00D30CFB">
                          <w:pPr>
                            <w:jc w:val="right"/>
                            <w:rPr>
                              <w:color w:val="000000"/>
                              <w:sz w:val="24"/>
                              <w:szCs w:val="24"/>
                            </w:rPr>
                          </w:pPr>
                          <w:r>
                            <w:rPr>
                              <w:b/>
                              <w:bCs/>
                              <w:color w:val="000000"/>
                              <w:sz w:val="16"/>
                              <w:szCs w:val="16"/>
                            </w:rPr>
                            <w:t>‘Management access II’</w:t>
                          </w:r>
                        </w:p>
                      </w:txbxContent>
                    </v:textbox>
                  </v:shape>
                  <v:shape id="Text Box 525" o:spid="_x0000_s1199" type="#_x0000_t202" style="position:absolute;left:4696;top:10726;width:2324;height:432;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" filled="f" fillcolor="#0c9" stroked="f" strokecolor="#2f6479" strokeweight="2.25pt">
                    <v:textbox inset="0,0,0,0">
                      <w:txbxContent>
                        <w:p w:rsidR="00C47F22" w:rsidRPr="00DA1DB7" w:rsidRDefault="00C47F22" w:rsidP="00D30CFB">
                          <w:pPr>
                            <w:jc w:val="center"/>
                            <w:rPr>
                              <w:rFonts w:cs="Arial"/>
                              <w:b/>
                              <w:bCs/>
                              <w:color w:val="000099"/>
                              <w:sz w:val="24"/>
                              <w:szCs w:val="24"/>
                            </w:rPr>
                          </w:pPr>
                          <w:r>
                            <w:rPr>
                              <w:b/>
                              <w:bCs/>
                              <w:color w:val="000099"/>
                              <w:sz w:val="24"/>
                              <w:szCs w:val="24"/>
                            </w:rPr>
                            <w:t>Internet</w:t>
                          </w:r>
                        </w:p>
                        <w:p w:rsidR="00C47F22" w:rsidRDefault="00C47F22" w:rsidP="00D30CFB">
                          <w:pPr>
                            <w:jc w:val="center"/>
                            <w:rPr>
                              <w:rFonts w:ascii="Verdana" w:hAnsi="Verdana"/>
                              <w:b/>
                              <w:bCs/>
                              <w:color w:val="000099"/>
                              <w:sz w:val="24"/>
                              <w:szCs w:val="24"/>
                            </w:rPr>
                          </w:pPr>
                        </w:p>
                      </w:txbxContent>
                    </v:textbox>
                  </v:shape>
                </v:group>
                <v:shape id="Text Box 526" o:spid="_x0000_s1200" type="#_x0000_t202" style="position:absolute;left:1441;top:15265;width:9022;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" stroked="f">
                  <v:textbox>
                    <w:txbxContent>
                      <w:p w:rsidR="00C47F22" w:rsidRPr="0057423A" w:rsidRDefault="00C47F22" w:rsidP="00D30CFB">
                        <w:pPr>
                          <w:jc w:val="center"/>
                          <w:rPr>
                            <w:b/>
                            <w:i/>
                            <w:iCs/>
                          </w:rPr>
                        </w:pPr>
                        <w:r>
                          <w:rPr>
                            <w:b/>
                            <w:i/>
                            <w:iCs/>
                          </w:rPr>
                          <w:t>Diagram 2 ‘Architecture of management and test devices at the Federal Network Agency’</w:t>
                        </w:r>
                      </w:p>
                      <w:p w:rsidR="00C47F22" w:rsidRDefault="00C47F22" w:rsidP="00D30CFB">
                        <w:pPr>
                          <w:jc w:val="center"/>
                        </w:pPr>
                      </w:p>
                    </w:txbxContent>
                  </v:textbox>
                </v:shape>
                <w10:wrap type="square" anchory="line"/>
              </v:group>
            </w:pict>
          </mc:Fallback>
        </mc:AlternateContent>
      </w:r>
    </w:p>
    <w:p w:rsidR="00553762" w:rsidRPr="00526ABA" w:rsidRDefault="00553762" w:rsidP="00D30CFB">
      <w:pPr>
        <w:pStyle w:val="BodyText3"/>
        <w:rPr>
          <w:sz w:val="20"/>
        </w:rPr>
      </w:pPr>
    </w:p>
    <w:p w:rsidR="00D30CFB" w:rsidRPr="00526ABA" w:rsidRDefault="00D30CFB" w:rsidP="00D30CFB">
      <w:pPr>
        <w:pStyle w:val="BodyText3"/>
        <w:rPr>
          <w:sz w:val="20"/>
        </w:rPr>
      </w:pPr>
      <w:r w:rsidRPr="00526ABA">
        <w:rPr>
          <w:sz w:val="20"/>
        </w:rPr>
        <w:t>The test device (reference system) of the Federal Network Agency is used for acceptance pursuant to § 110 and/or 113 TKG and for functional testing of the authorised agencies’ and subjects’ cryptosystems after commissioning. The system does not allow the Federal Network Agency to conduct functional tests of the connections between subjects and authorised agencies as defined in the ACL. However, participants do have such a possibility pursuant to § 23 of the TKÜV.</w:t>
      </w:r>
    </w:p>
    <w:p w:rsidR="00D30CFB" w:rsidRPr="00526ABA" w:rsidRDefault="00BF2B83" w:rsidP="00015EEF">
      <w:pPr>
        <w:pStyle w:val="Heading2"/>
      </w:pPr>
      <w:bookmarkStart w:id="664" w:name="_Toc522776135"/>
      <w:bookmarkStart w:id="665" w:name="_Toc61897725"/>
      <w:r w:rsidRPr="00526ABA">
        <w:t>11</w:t>
      </w:r>
      <w:r w:rsidRPr="00526ABA">
        <w:tab/>
        <w:t>Selection of options/values</w:t>
      </w:r>
      <w:bookmarkEnd w:id="664"/>
      <w:bookmarkEnd w:id="665"/>
    </w:p>
    <w:p w:rsidR="00D30CFB" w:rsidRPr="00526ABA" w:rsidRDefault="00D30CFB" w:rsidP="00D30CFB">
      <w:pPr>
        <w:pStyle w:val="BodyText3"/>
        <w:rPr>
          <w:sz w:val="20"/>
        </w:rPr>
      </w:pPr>
      <w:r w:rsidRPr="00526ABA">
        <w:rPr>
          <w:sz w:val="20"/>
        </w:rPr>
        <w:t>The management system allows various options for configuration of the cryptosystems and security relationships which have to be decided before issuance of the smart cards. These options are given below:</w:t>
      </w:r>
    </w:p>
    <w:p w:rsidR="00D30CFB" w:rsidRPr="00526ABA" w:rsidRDefault="00BF2B83" w:rsidP="00F1134B">
      <w:pPr>
        <w:pStyle w:val="Heading3"/>
      </w:pPr>
      <w:bookmarkStart w:id="666" w:name="_Toc522776136"/>
      <w:r w:rsidRPr="00526ABA">
        <w:t>11.1</w:t>
      </w:r>
      <w:r w:rsidRPr="00526ABA">
        <w:tab/>
        <w:t>Log server</w:t>
      </w:r>
      <w:bookmarkEnd w:id="666"/>
    </w:p>
    <w:p w:rsidR="00D30CFB" w:rsidRPr="00526ABA" w:rsidRDefault="00D30CFB" w:rsidP="00D30CFB">
      <w:pPr>
        <w:pStyle w:val="BodyText3"/>
        <w:rPr>
          <w:sz w:val="20"/>
        </w:rPr>
      </w:pPr>
      <w:r w:rsidRPr="00526ABA">
        <w:rPr>
          <w:sz w:val="20"/>
        </w:rPr>
        <w:t>As each subnet operator is individually responsible for planning, use, maintenance and troubleshooting of the cryptosystems, they should each operate their own log server. The Federal Network Agency does not provide log servers for participants and will not be given access to participants’ log servers.</w:t>
      </w:r>
    </w:p>
    <w:p w:rsidR="00D30CFB" w:rsidRPr="00526ABA" w:rsidRDefault="00D30CFB" w:rsidP="00D30CFB">
      <w:pPr>
        <w:pStyle w:val="BodyText3"/>
        <w:rPr>
          <w:sz w:val="20"/>
        </w:rPr>
      </w:pPr>
      <w:r w:rsidRPr="00526ABA">
        <w:rPr>
          <w:sz w:val="20"/>
        </w:rPr>
        <w:t>The cryptosystems used have no local mass storage devices such as hard disks or floppy drives. Therefore, event reports cannot be stored locally. However, as these are needed for surveillance of the cryptosystems and network, log servers should be set up. The IP address of the log server and the connection between the individual cryptosystem and the associated log server are stored persistently on the smart card. The UDP protocol with port 514 is used throughout.</w:t>
      </w:r>
    </w:p>
    <w:p w:rsidR="00D30CFB" w:rsidRPr="00526ABA" w:rsidRDefault="00D30CFB" w:rsidP="00D30CFB">
      <w:pPr>
        <w:pStyle w:val="BodyText3"/>
        <w:rPr>
          <w:sz w:val="20"/>
        </w:rPr>
      </w:pPr>
      <w:r w:rsidRPr="00526ABA">
        <w:rPr>
          <w:sz w:val="20"/>
        </w:rPr>
        <w:t>Several SYSLOG servers may be set up for each cryptosystem and the log data will then be transmitted to all log servers.</w:t>
      </w:r>
    </w:p>
    <w:p w:rsidR="00D30CFB" w:rsidRPr="00526ABA" w:rsidRDefault="00BF2B83" w:rsidP="00F1134B">
      <w:pPr>
        <w:pStyle w:val="Heading3"/>
      </w:pPr>
      <w:bookmarkStart w:id="667" w:name="_Toc522776137"/>
      <w:r w:rsidRPr="00526ABA">
        <w:t>11.2</w:t>
      </w:r>
      <w:r w:rsidRPr="00526ABA">
        <w:tab/>
        <w:t>Heartbeat</w:t>
      </w:r>
      <w:bookmarkEnd w:id="667"/>
    </w:p>
    <w:p w:rsidR="00D30CFB" w:rsidRPr="00526ABA" w:rsidRDefault="00D30CFB" w:rsidP="00D30CFB">
      <w:pPr>
        <w:pStyle w:val="BodyText3"/>
        <w:rPr>
          <w:sz w:val="20"/>
        </w:rPr>
      </w:pPr>
      <w:r w:rsidRPr="00526ABA">
        <w:rPr>
          <w:sz w:val="20"/>
        </w:rPr>
        <w:t>In addition to the log server, a time interval may be given after which the cryptosystem sends a message to the log server(s) to signal its operation, even when there is no further activity to be recorded. This information is used to transmit certain system states such as interface statistics, uptime, etc. If no value is entered, heartbeats will not be produced. However, normal activities will always be recorded, independent of this setting. The heartbeat setting applies to all registered log servers.</w:t>
      </w:r>
    </w:p>
    <w:p w:rsidR="00D30CFB" w:rsidRPr="00526ABA" w:rsidRDefault="00D30CFB" w:rsidP="00D30CFB">
      <w:pPr>
        <w:pStyle w:val="BodyText3"/>
        <w:rPr>
          <w:sz w:val="20"/>
        </w:rPr>
      </w:pPr>
      <w:r w:rsidRPr="00526ABA">
        <w:rPr>
          <w:sz w:val="20"/>
        </w:rPr>
        <w:lastRenderedPageBreak/>
        <w:t>As part of the application procedure (</w:t>
      </w:r>
      <w:r w:rsidRPr="00526ABA">
        <w:rPr>
          <w:sz w:val="20"/>
        </w:rPr>
        <w:sym w:font="Wingdings" w:char="F0E0"/>
      </w:r>
      <w:r w:rsidRPr="00526ABA">
        <w:rPr>
          <w:sz w:val="20"/>
        </w:rPr>
        <w:t xml:space="preserve"> VPN participation request, options sheet), subnet operators may indicate how this function should be used.</w:t>
      </w:r>
    </w:p>
    <w:p w:rsidR="00D30CFB" w:rsidRPr="00526ABA" w:rsidRDefault="00BF2B83" w:rsidP="00F1134B">
      <w:pPr>
        <w:pStyle w:val="Heading3"/>
      </w:pPr>
      <w:bookmarkStart w:id="668" w:name="_Toc522776138"/>
      <w:r w:rsidRPr="00526ABA">
        <w:t>11.3</w:t>
      </w:r>
      <w:r w:rsidRPr="00526ABA">
        <w:tab/>
        <w:t>NTP server</w:t>
      </w:r>
      <w:bookmarkEnd w:id="668"/>
    </w:p>
    <w:p w:rsidR="00D30CFB" w:rsidRPr="00526ABA" w:rsidRDefault="00D30CFB" w:rsidP="00D30CFB">
      <w:pPr>
        <w:pStyle w:val="BodyText3"/>
        <w:overflowPunct/>
        <w:textAlignment w:val="auto"/>
        <w:rPr>
          <w:sz w:val="20"/>
        </w:rPr>
      </w:pPr>
      <w:r w:rsidRPr="00526ABA">
        <w:rPr>
          <w:sz w:val="20"/>
          <w:szCs w:val="20"/>
        </w:rPr>
        <w:t xml:space="preserve">The NTP server provides the time service within the PKI. </w:t>
      </w:r>
      <w:r w:rsidRPr="00526ABA">
        <w:t>The time (and date) retrieved from this server enables the cryptosystem to determine whether a given certificate is still valid.</w:t>
      </w:r>
      <w:r w:rsidRPr="00526ABA">
        <w:rPr>
          <w:sz w:val="20"/>
        </w:rPr>
        <w:t xml:space="preserve"> If a box does not yet have access to an NTP server, as this connection first needs to be set up, the local time as given by the on-board system clock is used for comparison. After a successful connection to an NTP server, the cryptosystem clock is also synchronised to the server's time.</w:t>
      </w:r>
    </w:p>
    <w:p w:rsidR="00D30CFB" w:rsidRPr="00526ABA" w:rsidRDefault="00D30CFB" w:rsidP="00D30CFB">
      <w:pPr>
        <w:pStyle w:val="BodyText3"/>
        <w:overflowPunct/>
        <w:textAlignment w:val="auto"/>
        <w:rPr>
          <w:sz w:val="20"/>
        </w:rPr>
      </w:pPr>
      <w:r w:rsidRPr="00526ABA">
        <w:rPr>
          <w:sz w:val="20"/>
        </w:rPr>
        <w:t>The Federal Network Agency provides an NTP server exclusively for cryptosystems via its management system; the required security relationships are stored persistently on the smart card. The reference time is UTC, as derived from the official time of the Federal Republic of Germany. Participants may optionally enter their own NTP servers.</w:t>
      </w:r>
    </w:p>
    <w:p w:rsidR="00D30CFB" w:rsidRPr="00526ABA" w:rsidRDefault="00D30CFB" w:rsidP="00D30CFB">
      <w:pPr>
        <w:pStyle w:val="BodyText3"/>
        <w:overflowPunct/>
        <w:textAlignment w:val="auto"/>
        <w:rPr>
          <w:sz w:val="20"/>
        </w:rPr>
      </w:pPr>
      <w:r w:rsidRPr="00526ABA">
        <w:rPr>
          <w:sz w:val="20"/>
        </w:rPr>
        <w:t>It is possible to enter multiple NTP servers per cryptosystem. In this case, they are queried in the order stored on the smart card.</w:t>
      </w:r>
    </w:p>
    <w:p w:rsidR="00D30CFB" w:rsidRPr="00526ABA" w:rsidRDefault="00D30CFB" w:rsidP="00D30CFB">
      <w:pPr>
        <w:pStyle w:val="BodyText3"/>
        <w:rPr>
          <w:sz w:val="20"/>
        </w:rPr>
      </w:pPr>
      <w:r w:rsidRPr="00526ABA">
        <w:rPr>
          <w:sz w:val="20"/>
        </w:rPr>
        <w:t>Querying an NTP will create a syslog entry.</w:t>
      </w:r>
    </w:p>
    <w:p w:rsidR="00D30CFB" w:rsidRPr="00526ABA" w:rsidRDefault="00BF2B83" w:rsidP="00F1134B">
      <w:pPr>
        <w:pStyle w:val="Heading3"/>
      </w:pPr>
      <w:bookmarkStart w:id="669" w:name="_Toc522776139"/>
      <w:r w:rsidRPr="00526ABA">
        <w:t>11.4</w:t>
      </w:r>
      <w:r w:rsidRPr="00526ABA">
        <w:tab/>
        <w:t>Supplying IP addresses of partner subnets</w:t>
      </w:r>
      <w:bookmarkEnd w:id="669"/>
    </w:p>
    <w:p w:rsidR="00D30CFB" w:rsidRPr="00526ABA" w:rsidRDefault="00D30CFB" w:rsidP="00D30CFB">
      <w:pPr>
        <w:pStyle w:val="BodyText3"/>
        <w:rPr>
          <w:sz w:val="20"/>
        </w:rPr>
      </w:pPr>
      <w:r w:rsidRPr="00526ABA">
        <w:rPr>
          <w:sz w:val="20"/>
        </w:rPr>
        <w:t>In order to administer network elements for routing and/or filtering where required, the TKÜV-CA supplies a list of the required IP addresses on its own FTP server, secured by means of a cryptosystem. The operators of subnets will be granted access rights upon request; retrieval of this list is the responsibility of the operators of the subnets. The list is only updated as needed.</w:t>
      </w:r>
    </w:p>
    <w:p w:rsidR="00D30CFB" w:rsidRPr="00526ABA" w:rsidRDefault="00BF2B83" w:rsidP="00F1134B">
      <w:pPr>
        <w:pStyle w:val="Heading3"/>
      </w:pPr>
      <w:bookmarkStart w:id="670" w:name="_Toc522776140"/>
      <w:r w:rsidRPr="00526ABA">
        <w:t>11.5</w:t>
      </w:r>
      <w:r w:rsidRPr="00526ABA">
        <w:tab/>
        <w:t>Hot standby (HSB)</w:t>
      </w:r>
      <w:bookmarkEnd w:id="670"/>
    </w:p>
    <w:p w:rsidR="00D30CFB" w:rsidRPr="00526ABA" w:rsidRDefault="00D30CFB" w:rsidP="00D30CFB">
      <w:pPr>
        <w:pStyle w:val="BodyText3"/>
        <w:rPr>
          <w:sz w:val="20"/>
        </w:rPr>
      </w:pPr>
      <w:r w:rsidRPr="00526ABA">
        <w:rPr>
          <w:sz w:val="20"/>
        </w:rPr>
        <w:t>In hot standby mode, two cryptosystems are installed to operate as a cluster. One of the systems is active (master or Sys1), whereas the second system (slave or Sys2) takes over in the event of the failure of the first system. This mode of operation requires specially prepared smart cards.</w:t>
      </w:r>
    </w:p>
    <w:p w:rsidR="00D30CFB" w:rsidRPr="00526ABA" w:rsidRDefault="00BF2B83" w:rsidP="00F1134B">
      <w:pPr>
        <w:pStyle w:val="Heading3"/>
      </w:pPr>
      <w:bookmarkStart w:id="671" w:name="_Toc522776141"/>
      <w:r w:rsidRPr="00526ABA">
        <w:t>11.6</w:t>
      </w:r>
      <w:r w:rsidRPr="00526ABA">
        <w:tab/>
        <w:t>Software version Kryptobox</w:t>
      </w:r>
      <w:bookmarkEnd w:id="671"/>
    </w:p>
    <w:p w:rsidR="00D30CFB" w:rsidRPr="00526ABA" w:rsidRDefault="00D30CFB" w:rsidP="00D30CFB">
      <w:pPr>
        <w:pStyle w:val="BodyText3"/>
        <w:rPr>
          <w:sz w:val="20"/>
        </w:rPr>
      </w:pPr>
      <w:r w:rsidRPr="00526ABA">
        <w:rPr>
          <w:sz w:val="20"/>
        </w:rPr>
        <w:t>At present, only SINA Boxes from Secunet are used as cryptosystems. Only version 3.7.4.3 or newer is permitted as operating software for the SINA Box.</w:t>
      </w:r>
    </w:p>
    <w:p w:rsidR="00D30CFB" w:rsidRPr="00526ABA" w:rsidRDefault="00BF2B83" w:rsidP="00F1134B">
      <w:pPr>
        <w:pStyle w:val="Heading3"/>
      </w:pPr>
      <w:bookmarkStart w:id="672" w:name="_Toc522776142"/>
      <w:r w:rsidRPr="00526ABA">
        <w:t>11.7</w:t>
      </w:r>
      <w:r w:rsidRPr="00526ABA">
        <w:tab/>
        <w:t>Smart cards</w:t>
      </w:r>
      <w:bookmarkEnd w:id="672"/>
    </w:p>
    <w:p w:rsidR="000805F3" w:rsidRPr="00526ABA" w:rsidRDefault="000805F3" w:rsidP="00D30CFB">
      <w:pPr>
        <w:pStyle w:val="BodyText3"/>
        <w:rPr>
          <w:sz w:val="20"/>
        </w:rPr>
      </w:pPr>
      <w:r w:rsidRPr="00526ABA">
        <w:rPr>
          <w:sz w:val="20"/>
        </w:rPr>
        <w:t xml:space="preserve">Only Starcos smartcards version 3.5 with the BSI patch ECGDSA are currently approved. </w:t>
      </w:r>
    </w:p>
    <w:p w:rsidR="00D30CFB" w:rsidRPr="00526ABA" w:rsidRDefault="00BF2B83" w:rsidP="00015EEF">
      <w:pPr>
        <w:pStyle w:val="Heading2"/>
      </w:pPr>
      <w:bookmarkStart w:id="673" w:name="_Toc522776143"/>
      <w:bookmarkStart w:id="674" w:name="_Toc61897726"/>
      <w:r w:rsidRPr="00526ABA">
        <w:t>12</w:t>
      </w:r>
      <w:r w:rsidRPr="00526ABA">
        <w:tab/>
        <w:t>Other applicable documents</w:t>
      </w:r>
      <w:bookmarkEnd w:id="673"/>
      <w:bookmarkEnd w:id="674"/>
    </w:p>
    <w:p w:rsidR="00D30CFB" w:rsidRPr="00526ABA" w:rsidRDefault="00D30CFB" w:rsidP="00F7427C">
      <w:pPr>
        <w:pStyle w:val="BodyText3"/>
        <w:keepNext/>
        <w:rPr>
          <w:sz w:val="20"/>
        </w:rPr>
      </w:pPr>
      <w:r w:rsidRPr="00526ABA">
        <w:rPr>
          <w:sz w:val="20"/>
        </w:rPr>
        <w:t>Other applicable documents, in their respective current versions, are:</w:t>
      </w:r>
    </w:p>
    <w:p w:rsidR="00D30CFB" w:rsidRPr="00526ABA" w:rsidRDefault="00D30CFB" w:rsidP="00D30CFB">
      <w:pPr>
        <w:pStyle w:val="BodyText3"/>
        <w:numPr>
          <w:ilvl w:val="0"/>
          <w:numId w:val="45"/>
        </w:numPr>
        <w:rPr>
          <w:sz w:val="20"/>
        </w:rPr>
      </w:pPr>
      <w:r w:rsidRPr="00526ABA">
        <w:rPr>
          <w:sz w:val="20"/>
        </w:rPr>
        <w:t>Telecommunications Act (TKG)</w:t>
      </w:r>
    </w:p>
    <w:p w:rsidR="00D30CFB" w:rsidRPr="00526ABA" w:rsidRDefault="00D30CFB" w:rsidP="00D30CFB">
      <w:pPr>
        <w:pStyle w:val="BodyText3"/>
        <w:numPr>
          <w:ilvl w:val="0"/>
          <w:numId w:val="45"/>
        </w:numPr>
        <w:rPr>
          <w:sz w:val="20"/>
        </w:rPr>
      </w:pPr>
      <w:r w:rsidRPr="00526ABA">
        <w:rPr>
          <w:sz w:val="20"/>
        </w:rPr>
        <w:t>Telecommunications Surveillance Ordinance (TKÜV)</w:t>
      </w:r>
    </w:p>
    <w:p w:rsidR="00D30CFB" w:rsidRPr="00526ABA" w:rsidRDefault="00D30CFB" w:rsidP="00D30CFB">
      <w:pPr>
        <w:pStyle w:val="BodyText3"/>
        <w:numPr>
          <w:ilvl w:val="0"/>
          <w:numId w:val="45"/>
        </w:numPr>
        <w:rPr>
          <w:sz w:val="20"/>
        </w:rPr>
      </w:pPr>
      <w:r w:rsidRPr="00526ABA">
        <w:rPr>
          <w:sz w:val="20"/>
        </w:rPr>
        <w:t>Technical Guideline for the implementation of legal measures for the surveillance of telecommunications and the disclosure of information (TR TKÜV)</w:t>
      </w:r>
    </w:p>
    <w:p w:rsidR="00D30CFB" w:rsidRPr="00526ABA" w:rsidRDefault="00D30CFB" w:rsidP="00D30CFB">
      <w:pPr>
        <w:pStyle w:val="BodyText3"/>
        <w:numPr>
          <w:ilvl w:val="0"/>
          <w:numId w:val="45"/>
        </w:numPr>
        <w:rPr>
          <w:sz w:val="20"/>
        </w:rPr>
      </w:pPr>
      <w:r w:rsidRPr="00526ABA">
        <w:rPr>
          <w:sz w:val="20"/>
        </w:rPr>
        <w:t>VPN participation request</w:t>
      </w:r>
    </w:p>
    <w:p w:rsidR="00666CED" w:rsidRPr="00526ABA" w:rsidRDefault="00666CED" w:rsidP="00666CED">
      <w:pPr>
        <w:pStyle w:val="BodyTextIndent"/>
        <w:ind w:left="0" w:firstLine="0"/>
        <w:rPr>
          <w:b/>
          <w:bCs/>
        </w:rPr>
      </w:pPr>
    </w:p>
    <w:p w:rsidR="00666CED" w:rsidRPr="00526ABA" w:rsidRDefault="00666CED" w:rsidP="00015EEF">
      <w:pPr>
        <w:pStyle w:val="Heading2"/>
        <w:sectPr w:rsidR="00666CED" w:rsidRPr="00526ABA" w:rsidSect="00F75585">
          <w:headerReference w:type="default" r:id="rId72"/>
          <w:pgSz w:w="11906" w:h="16838" w:code="9"/>
          <w:pgMar w:top="851" w:right="851" w:bottom="851" w:left="1701" w:header="720" w:footer="578" w:gutter="0"/>
          <w:cols w:space="720"/>
          <w:docGrid w:linePitch="272"/>
        </w:sectPr>
      </w:pPr>
    </w:p>
    <w:p w:rsidR="00666CED" w:rsidRPr="00526ABA" w:rsidRDefault="00666CED" w:rsidP="00015EEF">
      <w:pPr>
        <w:pStyle w:val="Heading2"/>
      </w:pPr>
      <w:bookmarkStart w:id="675" w:name="_Toc425260049"/>
      <w:bookmarkStart w:id="676" w:name="_Toc426622496"/>
      <w:bookmarkStart w:id="677" w:name="_Toc61897727"/>
      <w:r w:rsidRPr="00526ABA">
        <w:lastRenderedPageBreak/>
        <w:t xml:space="preserve">Appendix X.4 </w:t>
      </w:r>
      <w:r w:rsidRPr="00526ABA">
        <w:tab/>
        <w:t>Table of applicable ETSI/3GPP standards and specifications as well as the ASN.1 modules</w:t>
      </w:r>
      <w:bookmarkEnd w:id="675"/>
      <w:bookmarkEnd w:id="676"/>
      <w:bookmarkEnd w:id="677"/>
    </w:p>
    <w:p w:rsidR="00666CED" w:rsidRPr="00526ABA" w:rsidRDefault="00666CED" w:rsidP="00666CED">
      <w:pPr>
        <w:pStyle w:val="FootnoteText"/>
      </w:pPr>
      <w:r w:rsidRPr="00526ABA">
        <w:t xml:space="preserve">On the basis of § 11 sentence 5 of the TKÜV, the Federal Network Agency publishes information on the applicable versions of the ETSI and 3GPP standards and specifications in force pursuant to the TR TKÜV on its website in the section on telecommunications, under the keywords ‘Technical Regulation of Telecommunications’ / ‘Technical Implementation of Surveillance Actions’. </w:t>
      </w:r>
    </w:p>
    <w:p w:rsidR="00666CED" w:rsidRPr="00526ABA" w:rsidRDefault="00666CED" w:rsidP="00666CED">
      <w:pPr>
        <w:pStyle w:val="FootnoteText"/>
      </w:pPr>
      <w:r w:rsidRPr="00526ABA">
        <w:t xml:space="preserve">An essential part of this are the applicable ASN.1 modules. </w:t>
      </w:r>
    </w:p>
    <w:p w:rsidR="00666CED" w:rsidRPr="00526ABA" w:rsidRDefault="00666CED" w:rsidP="00666CED">
      <w:pPr>
        <w:pStyle w:val="FootnoteText"/>
      </w:pPr>
      <w:r w:rsidRPr="00526ABA">
        <w:t>Any syntax errors present in the ASN.1 modules should be corrected and care taken to use the correct Object Identifier (OID) or version number. In addition, versions of the modules that are not backwards compatible with the other versions must not be applied.</w:t>
      </w:r>
    </w:p>
    <w:p w:rsidR="00666CED" w:rsidRPr="00526ABA" w:rsidRDefault="00666CED" w:rsidP="00666CED">
      <w:pPr>
        <w:pStyle w:val="FootnoteText"/>
        <w:rPr>
          <w:rFonts w:cs="Arial"/>
        </w:rPr>
      </w:pPr>
      <w:r w:rsidRPr="00526ABA">
        <w:t>The following table lists this information as current at the time of publication.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43"/>
        <w:gridCol w:w="1593"/>
        <w:gridCol w:w="4308"/>
      </w:tblGrid>
      <w:tr w:rsidR="00666CED" w:rsidRPr="00526ABA" w:rsidTr="00A51358">
        <w:tc>
          <w:tcPr>
            <w:tcW w:w="1773" w:type="pct"/>
            <w:shd w:val="clear" w:color="auto" w:fill="D9D9D9"/>
          </w:tcPr>
          <w:p w:rsidR="00666CED" w:rsidRPr="00526ABA" w:rsidRDefault="00666CED" w:rsidP="00F7427C">
            <w:pPr>
              <w:pStyle w:val="FootnoteText"/>
              <w:keepNext/>
              <w:spacing w:before="60" w:after="60"/>
              <w:rPr>
                <w:bCs/>
                <w:sz w:val="18"/>
              </w:rPr>
            </w:pPr>
            <w:r w:rsidRPr="00526ABA">
              <w:rPr>
                <w:b/>
                <w:bCs/>
                <w:sz w:val="18"/>
              </w:rPr>
              <w:t>Applicable ASN.1 modules</w:t>
            </w:r>
            <w:r w:rsidR="001D5DF4">
              <w:rPr>
                <w:b/>
                <w:bCs/>
                <w:sz w:val="18"/>
              </w:rPr>
              <w:br/>
            </w:r>
            <w:r w:rsidRPr="00526ABA">
              <w:rPr>
                <w:bCs/>
                <w:sz w:val="18"/>
              </w:rPr>
              <w:t>(more recent versions than those given can normally be applied)</w:t>
            </w:r>
          </w:p>
        </w:tc>
        <w:tc>
          <w:tcPr>
            <w:tcW w:w="887" w:type="pct"/>
            <w:shd w:val="clear" w:color="auto" w:fill="D9D9D9"/>
          </w:tcPr>
          <w:p w:rsidR="00666CED" w:rsidRPr="00526ABA" w:rsidRDefault="00666CED" w:rsidP="00F7427C">
            <w:pPr>
              <w:pStyle w:val="FootnoteText"/>
              <w:keepNext/>
              <w:spacing w:before="60" w:after="60"/>
              <w:rPr>
                <w:b/>
                <w:bCs/>
                <w:sz w:val="18"/>
              </w:rPr>
            </w:pPr>
            <w:r w:rsidRPr="00526ABA">
              <w:rPr>
                <w:b/>
                <w:bCs/>
                <w:sz w:val="18"/>
              </w:rPr>
              <w:t>Version of the standard or specification</w:t>
            </w:r>
          </w:p>
        </w:tc>
        <w:tc>
          <w:tcPr>
            <w:tcW w:w="2340" w:type="pct"/>
            <w:shd w:val="clear" w:color="auto" w:fill="D9D9D9"/>
          </w:tcPr>
          <w:p w:rsidR="00666CED" w:rsidRPr="00526ABA" w:rsidRDefault="00666CED" w:rsidP="00F7427C">
            <w:pPr>
              <w:pStyle w:val="FootnoteText"/>
              <w:keepNext/>
              <w:spacing w:before="60" w:after="60"/>
              <w:rPr>
                <w:b/>
                <w:bCs/>
                <w:sz w:val="18"/>
              </w:rPr>
            </w:pPr>
            <w:r w:rsidRPr="00526ABA">
              <w:rPr>
                <w:b/>
                <w:bCs/>
                <w:sz w:val="18"/>
              </w:rPr>
              <w:t>Requirements or instructions for application</w:t>
            </w:r>
          </w:p>
        </w:tc>
      </w:tr>
      <w:tr w:rsidR="00666CED" w:rsidRPr="00526ABA" w:rsidTr="00A51358">
        <w:tc>
          <w:tcPr>
            <w:tcW w:w="5000" w:type="pct"/>
            <w:gridSpan w:val="3"/>
          </w:tcPr>
          <w:p w:rsidR="00666CED" w:rsidRPr="00526ABA" w:rsidRDefault="00666CED" w:rsidP="00F7427C">
            <w:pPr>
              <w:pStyle w:val="FootnoteText"/>
              <w:keepNext/>
              <w:spacing w:before="60" w:after="60"/>
              <w:rPr>
                <w:sz w:val="18"/>
              </w:rPr>
            </w:pPr>
            <w:r w:rsidRPr="00526ABA">
              <w:rPr>
                <w:b/>
                <w:bCs/>
                <w:sz w:val="18"/>
              </w:rPr>
              <w:t>ETSI ES 201 671, TS 101 671</w:t>
            </w:r>
            <w:r w:rsidRPr="00526ABA">
              <w:rPr>
                <w:sz w:val="18"/>
              </w:rPr>
              <w:t xml:space="preserve"> (Appendix C)</w:t>
            </w:r>
          </w:p>
        </w:tc>
      </w:tr>
      <w:tr w:rsidR="00666CED" w:rsidRPr="00526ABA" w:rsidTr="00A51358">
        <w:tc>
          <w:tcPr>
            <w:tcW w:w="5000" w:type="pct"/>
            <w:gridSpan w:val="3"/>
          </w:tcPr>
          <w:p w:rsidR="00666CED" w:rsidRPr="00526ABA" w:rsidRDefault="00666CED" w:rsidP="00666CED">
            <w:pPr>
              <w:pStyle w:val="FootnoteText"/>
              <w:spacing w:before="20" w:after="20"/>
              <w:rPr>
                <w:sz w:val="18"/>
              </w:rPr>
            </w:pPr>
            <w:r w:rsidRPr="00526ABA">
              <w:rPr>
                <w:sz w:val="18"/>
              </w:rPr>
              <w:t>This includes the versions of modules which have an OID as well as older versions which have previously been implemented in the networks with their concepts endorsed.</w:t>
            </w:r>
          </w:p>
        </w:tc>
      </w:tr>
      <w:tr w:rsidR="00666CED" w:rsidRPr="00526ABA" w:rsidTr="00A51358">
        <w:tc>
          <w:tcPr>
            <w:tcW w:w="1773" w:type="pct"/>
          </w:tcPr>
          <w:p w:rsidR="00666CED" w:rsidRPr="00526ABA" w:rsidRDefault="00666CED" w:rsidP="00666CED">
            <w:pPr>
              <w:pStyle w:val="FootnoteText"/>
              <w:spacing w:before="20" w:after="20"/>
              <w:rPr>
                <w:sz w:val="18"/>
              </w:rPr>
            </w:pPr>
            <w:r w:rsidRPr="00526ABA">
              <w:rPr>
                <w:sz w:val="18"/>
              </w:rPr>
              <w:t>HI2Operations</w:t>
            </w:r>
          </w:p>
        </w:tc>
        <w:tc>
          <w:tcPr>
            <w:tcW w:w="887" w:type="pct"/>
          </w:tcPr>
          <w:p w:rsidR="00666CED" w:rsidRPr="00526ABA" w:rsidRDefault="00666CED" w:rsidP="00666CED">
            <w:pPr>
              <w:pStyle w:val="FootnoteText"/>
              <w:spacing w:before="20" w:after="20"/>
              <w:rPr>
                <w:sz w:val="18"/>
              </w:rPr>
            </w:pPr>
            <w:r w:rsidRPr="00526ABA">
              <w:rPr>
                <w:sz w:val="18"/>
              </w:rPr>
              <w:t>Version 10</w:t>
            </w:r>
          </w:p>
        </w:tc>
        <w:tc>
          <w:tcPr>
            <w:tcW w:w="2340" w:type="pct"/>
          </w:tcPr>
          <w:p w:rsidR="00666CED" w:rsidRPr="00526ABA" w:rsidRDefault="00666CED" w:rsidP="00666CED">
            <w:pPr>
              <w:pStyle w:val="FootnoteText"/>
              <w:spacing w:before="20" w:after="20"/>
              <w:rPr>
                <w:sz w:val="18"/>
              </w:rPr>
            </w:pPr>
            <w:r w:rsidRPr="00526ABA">
              <w:rPr>
                <w:sz w:val="18"/>
              </w:rPr>
              <w:t>This version contains an error as applied to Version 3.2.1 and above of the specification, which makes it incompatible. Accordingly, this version may only be used up to Version 3.1.1.</w:t>
            </w:r>
          </w:p>
        </w:tc>
      </w:tr>
      <w:tr w:rsidR="00666CED" w:rsidRPr="00526ABA" w:rsidTr="00A51358">
        <w:tc>
          <w:tcPr>
            <w:tcW w:w="1773" w:type="pct"/>
          </w:tcPr>
          <w:p w:rsidR="00666CED" w:rsidRPr="00526ABA" w:rsidRDefault="00666CED" w:rsidP="00666CED">
            <w:pPr>
              <w:pStyle w:val="FootnoteText"/>
              <w:spacing w:before="20" w:after="20"/>
              <w:rPr>
                <w:sz w:val="18"/>
              </w:rPr>
            </w:pPr>
            <w:r w:rsidRPr="00526ABA">
              <w:rPr>
                <w:sz w:val="18"/>
              </w:rPr>
              <w:t>HI2Operations</w:t>
            </w:r>
          </w:p>
        </w:tc>
        <w:tc>
          <w:tcPr>
            <w:tcW w:w="887" w:type="pct"/>
          </w:tcPr>
          <w:p w:rsidR="00666CED" w:rsidRPr="00526ABA" w:rsidRDefault="00666CED" w:rsidP="00666CED">
            <w:pPr>
              <w:pStyle w:val="FootnoteText"/>
              <w:spacing w:before="20" w:after="20"/>
              <w:rPr>
                <w:sz w:val="18"/>
              </w:rPr>
            </w:pPr>
            <w:r w:rsidRPr="00526ABA">
              <w:rPr>
                <w:sz w:val="18"/>
              </w:rPr>
              <w:t>Version 11</w:t>
            </w:r>
          </w:p>
        </w:tc>
        <w:tc>
          <w:tcPr>
            <w:tcW w:w="2340" w:type="pct"/>
          </w:tcPr>
          <w:p w:rsidR="00666CED" w:rsidRPr="00526ABA" w:rsidRDefault="00666CED" w:rsidP="00666CED">
            <w:pPr>
              <w:pStyle w:val="FootnoteText"/>
              <w:spacing w:before="20" w:after="20"/>
              <w:rPr>
                <w:sz w:val="18"/>
              </w:rPr>
            </w:pPr>
            <w:r w:rsidRPr="00526ABA">
              <w:rPr>
                <w:sz w:val="18"/>
              </w:rPr>
              <w:t>This version contains an error which makes it incompatible. This version may not therefore be used. Version 3.6.1. of the specification removes the error from the then latest Version 12.</w:t>
            </w:r>
          </w:p>
        </w:tc>
      </w:tr>
      <w:tr w:rsidR="00666CED" w:rsidRPr="00526ABA" w:rsidTr="00A51358">
        <w:tc>
          <w:tcPr>
            <w:tcW w:w="5000" w:type="pct"/>
            <w:gridSpan w:val="3"/>
          </w:tcPr>
          <w:p w:rsidR="00666CED" w:rsidRPr="00526ABA" w:rsidRDefault="00666CED" w:rsidP="00F7427C">
            <w:pPr>
              <w:pStyle w:val="FootnoteText"/>
              <w:keepNext/>
              <w:spacing w:before="60" w:after="60"/>
              <w:rPr>
                <w:sz w:val="18"/>
              </w:rPr>
            </w:pPr>
            <w:r w:rsidRPr="00526ABA">
              <w:rPr>
                <w:b/>
                <w:bCs/>
                <w:sz w:val="18"/>
              </w:rPr>
              <w:t>3GPP TS 33.108</w:t>
            </w:r>
            <w:r w:rsidRPr="00526ABA">
              <w:rPr>
                <w:sz w:val="18"/>
              </w:rPr>
              <w:t xml:space="preserve"> (Appendix D)</w:t>
            </w:r>
          </w:p>
        </w:tc>
      </w:tr>
      <w:tr w:rsidR="00666CED" w:rsidRPr="00526ABA" w:rsidTr="00A51358">
        <w:tc>
          <w:tcPr>
            <w:tcW w:w="5000" w:type="pct"/>
            <w:gridSpan w:val="3"/>
          </w:tcPr>
          <w:p w:rsidR="00666CED" w:rsidRPr="00526ABA" w:rsidRDefault="00666CED" w:rsidP="00666CED">
            <w:pPr>
              <w:pStyle w:val="FootnoteText"/>
              <w:spacing w:before="20" w:after="20"/>
              <w:rPr>
                <w:sz w:val="18"/>
              </w:rPr>
            </w:pPr>
            <w:r w:rsidRPr="00526ABA">
              <w:rPr>
                <w:sz w:val="18"/>
              </w:rPr>
              <w:t>This includes the versions of modules which have an OID as well as older versions which have previously been implemented in the networks with their concepts endorsed.</w:t>
            </w:r>
          </w:p>
        </w:tc>
      </w:tr>
      <w:tr w:rsidR="00B97657" w:rsidRPr="00526ABA" w:rsidTr="00A51358">
        <w:tc>
          <w:tcPr>
            <w:tcW w:w="5000" w:type="pct"/>
            <w:gridSpan w:val="3"/>
          </w:tcPr>
          <w:p w:rsidR="00B97657" w:rsidRPr="00526ABA" w:rsidRDefault="00B97657" w:rsidP="00F7427C">
            <w:pPr>
              <w:pStyle w:val="FootnoteText"/>
              <w:keepNext/>
              <w:spacing w:before="60" w:after="60"/>
              <w:rPr>
                <w:sz w:val="18"/>
              </w:rPr>
            </w:pPr>
            <w:r w:rsidRPr="00526ABA">
              <w:rPr>
                <w:b/>
                <w:bCs/>
                <w:sz w:val="18"/>
              </w:rPr>
              <w:t>3GPP TS 33.128</w:t>
            </w:r>
            <w:r w:rsidRPr="00526ABA">
              <w:rPr>
                <w:sz w:val="18"/>
              </w:rPr>
              <w:t xml:space="preserve"> (Appendix D)</w:t>
            </w:r>
          </w:p>
        </w:tc>
      </w:tr>
      <w:tr w:rsidR="00B97657" w:rsidRPr="00526ABA" w:rsidTr="00A51358">
        <w:tc>
          <w:tcPr>
            <w:tcW w:w="1773" w:type="pct"/>
          </w:tcPr>
          <w:p w:rsidR="00B97657" w:rsidRPr="00526ABA" w:rsidRDefault="00B97657" w:rsidP="00503483">
            <w:pPr>
              <w:pStyle w:val="PlainText"/>
              <w:rPr>
                <w:rFonts w:cs="Arial"/>
                <w:sz w:val="18"/>
                <w:szCs w:val="18"/>
              </w:rPr>
            </w:pPr>
            <w:r w:rsidRPr="00526ABA">
              <w:rPr>
                <w:rFonts w:ascii="Arial" w:hAnsi="Arial"/>
                <w:sz w:val="18"/>
                <w:szCs w:val="18"/>
              </w:rPr>
              <w:t>TS33128Payloads, R16, version 2</w:t>
            </w:r>
          </w:p>
        </w:tc>
        <w:tc>
          <w:tcPr>
            <w:tcW w:w="887" w:type="pct"/>
          </w:tcPr>
          <w:p w:rsidR="00B97657" w:rsidRPr="00526ABA" w:rsidRDefault="00B97657" w:rsidP="00012CFE">
            <w:pPr>
              <w:pStyle w:val="FootnoteText"/>
              <w:spacing w:before="20" w:after="20"/>
              <w:rPr>
                <w:rFonts w:cs="Arial"/>
                <w:sz w:val="18"/>
                <w:szCs w:val="18"/>
              </w:rPr>
            </w:pPr>
            <w:r w:rsidRPr="00526ABA">
              <w:rPr>
                <w:sz w:val="18"/>
                <w:szCs w:val="18"/>
              </w:rPr>
              <w:t>Version 16.3.0</w:t>
            </w:r>
          </w:p>
        </w:tc>
        <w:tc>
          <w:tcPr>
            <w:tcW w:w="2340" w:type="pct"/>
          </w:tcPr>
          <w:p w:rsidR="00B97657" w:rsidRPr="00526ABA" w:rsidRDefault="00B97657" w:rsidP="00012CFE">
            <w:pPr>
              <w:pStyle w:val="FootnoteText"/>
              <w:spacing w:before="20" w:after="20"/>
              <w:rPr>
                <w:rFonts w:cs="Arial"/>
                <w:sz w:val="18"/>
                <w:szCs w:val="18"/>
              </w:rPr>
            </w:pPr>
          </w:p>
        </w:tc>
      </w:tr>
      <w:tr w:rsidR="00666CED" w:rsidRPr="00526ABA" w:rsidTr="00A51358">
        <w:tc>
          <w:tcPr>
            <w:tcW w:w="5000" w:type="pct"/>
            <w:gridSpan w:val="3"/>
          </w:tcPr>
          <w:p w:rsidR="00666CED" w:rsidRPr="00526ABA" w:rsidRDefault="00666CED" w:rsidP="00F7427C">
            <w:pPr>
              <w:pStyle w:val="FootnoteText"/>
              <w:keepNext/>
              <w:spacing w:before="60" w:after="60"/>
              <w:rPr>
                <w:sz w:val="18"/>
                <w:szCs w:val="18"/>
                <w:vertAlign w:val="superscript"/>
              </w:rPr>
            </w:pPr>
            <w:r w:rsidRPr="00526ABA">
              <w:rPr>
                <w:b/>
                <w:bCs/>
                <w:sz w:val="18"/>
              </w:rPr>
              <w:t>ETSI TS 102 232-01</w:t>
            </w:r>
            <w:r w:rsidRPr="00526ABA">
              <w:rPr>
                <w:sz w:val="18"/>
              </w:rPr>
              <w:t xml:space="preserve"> (Appendices F.3 and G)</w:t>
            </w:r>
          </w:p>
        </w:tc>
      </w:tr>
      <w:tr w:rsidR="00666CED" w:rsidRPr="00526ABA" w:rsidTr="00A51358">
        <w:tc>
          <w:tcPr>
            <w:tcW w:w="1773" w:type="pct"/>
          </w:tcPr>
          <w:p w:rsidR="00666CED" w:rsidRPr="00526ABA" w:rsidRDefault="00666CED" w:rsidP="00666CED">
            <w:pPr>
              <w:pStyle w:val="FootnoteText"/>
              <w:spacing w:before="20" w:after="20"/>
              <w:rPr>
                <w:sz w:val="18"/>
              </w:rPr>
            </w:pPr>
            <w:r w:rsidRPr="00526ABA">
              <w:rPr>
                <w:sz w:val="18"/>
              </w:rPr>
              <w:t>LI-PS-PDU, Version 4</w:t>
            </w:r>
          </w:p>
        </w:tc>
        <w:tc>
          <w:tcPr>
            <w:tcW w:w="887" w:type="pct"/>
          </w:tcPr>
          <w:p w:rsidR="00666CED" w:rsidRPr="00526ABA" w:rsidRDefault="00666CED" w:rsidP="00666CED">
            <w:pPr>
              <w:pStyle w:val="FootnoteText"/>
              <w:spacing w:before="20" w:after="20"/>
              <w:rPr>
                <w:sz w:val="18"/>
              </w:rPr>
            </w:pPr>
            <w:r w:rsidRPr="00526ABA">
              <w:rPr>
                <w:sz w:val="18"/>
              </w:rPr>
              <w:t>Version 1.4.1</w:t>
            </w:r>
          </w:p>
        </w:tc>
        <w:tc>
          <w:tcPr>
            <w:tcW w:w="2340" w:type="pct"/>
          </w:tcPr>
          <w:p w:rsidR="00666CED" w:rsidRPr="00526ABA" w:rsidRDefault="00666CED" w:rsidP="00666CED">
            <w:pPr>
              <w:pStyle w:val="FootnoteText"/>
              <w:spacing w:before="20" w:after="20"/>
              <w:rPr>
                <w:sz w:val="18"/>
              </w:rPr>
            </w:pPr>
          </w:p>
        </w:tc>
      </w:tr>
      <w:tr w:rsidR="00666CED" w:rsidRPr="00526ABA" w:rsidTr="00A51358">
        <w:tc>
          <w:tcPr>
            <w:tcW w:w="5000" w:type="pct"/>
            <w:gridSpan w:val="3"/>
          </w:tcPr>
          <w:p w:rsidR="00666CED" w:rsidRPr="00526ABA" w:rsidRDefault="00666CED" w:rsidP="00F7427C">
            <w:pPr>
              <w:pStyle w:val="FootnoteText"/>
              <w:keepNext/>
              <w:spacing w:before="60" w:after="60"/>
              <w:rPr>
                <w:sz w:val="18"/>
              </w:rPr>
            </w:pPr>
            <w:r w:rsidRPr="00526ABA">
              <w:rPr>
                <w:b/>
                <w:bCs/>
                <w:sz w:val="18"/>
              </w:rPr>
              <w:t>ETSI TS 102 232-02</w:t>
            </w:r>
            <w:r w:rsidRPr="00526ABA">
              <w:rPr>
                <w:sz w:val="18"/>
              </w:rPr>
              <w:t xml:space="preserve"> (Appendix F.3)</w:t>
            </w:r>
          </w:p>
        </w:tc>
      </w:tr>
      <w:tr w:rsidR="00666CED" w:rsidRPr="00526ABA" w:rsidTr="00A51358">
        <w:tc>
          <w:tcPr>
            <w:tcW w:w="1773" w:type="pct"/>
          </w:tcPr>
          <w:p w:rsidR="00666CED" w:rsidRPr="00526ABA" w:rsidRDefault="00666CED" w:rsidP="00666CED">
            <w:pPr>
              <w:pStyle w:val="FootnoteText"/>
              <w:spacing w:before="20" w:after="20"/>
              <w:rPr>
                <w:sz w:val="18"/>
              </w:rPr>
            </w:pPr>
            <w:r w:rsidRPr="00526ABA">
              <w:rPr>
                <w:sz w:val="18"/>
              </w:rPr>
              <w:t>E-mailPDU, Version 3</w:t>
            </w:r>
          </w:p>
        </w:tc>
        <w:tc>
          <w:tcPr>
            <w:tcW w:w="887" w:type="pct"/>
          </w:tcPr>
          <w:p w:rsidR="00666CED" w:rsidRPr="00526ABA" w:rsidRDefault="00666CED" w:rsidP="00666CED">
            <w:pPr>
              <w:pStyle w:val="FootnoteText"/>
              <w:spacing w:before="20" w:after="20"/>
              <w:rPr>
                <w:sz w:val="18"/>
              </w:rPr>
            </w:pPr>
            <w:r w:rsidRPr="00526ABA">
              <w:rPr>
                <w:sz w:val="18"/>
              </w:rPr>
              <w:t>Version 2.1.1</w:t>
            </w:r>
          </w:p>
        </w:tc>
        <w:tc>
          <w:tcPr>
            <w:tcW w:w="2340" w:type="pct"/>
          </w:tcPr>
          <w:p w:rsidR="00666CED" w:rsidRPr="00526ABA" w:rsidRDefault="00666CED" w:rsidP="00666CED">
            <w:pPr>
              <w:pStyle w:val="FootnoteText"/>
              <w:spacing w:before="20" w:after="20"/>
              <w:rPr>
                <w:sz w:val="18"/>
              </w:rPr>
            </w:pPr>
          </w:p>
        </w:tc>
      </w:tr>
      <w:tr w:rsidR="00666CED" w:rsidRPr="00526ABA" w:rsidTr="00A51358">
        <w:tc>
          <w:tcPr>
            <w:tcW w:w="5000" w:type="pct"/>
            <w:gridSpan w:val="3"/>
          </w:tcPr>
          <w:p w:rsidR="00666CED" w:rsidRPr="00526ABA" w:rsidRDefault="00666CED" w:rsidP="00F7427C">
            <w:pPr>
              <w:pStyle w:val="FootnoteText"/>
              <w:keepNext/>
              <w:spacing w:before="60" w:after="60"/>
              <w:rPr>
                <w:sz w:val="18"/>
              </w:rPr>
            </w:pPr>
            <w:r w:rsidRPr="00526ABA">
              <w:rPr>
                <w:b/>
                <w:bCs/>
                <w:sz w:val="18"/>
              </w:rPr>
              <w:t>ETSI TS 102 232-03</w:t>
            </w:r>
            <w:r w:rsidRPr="00526ABA">
              <w:rPr>
                <w:sz w:val="18"/>
              </w:rPr>
              <w:t xml:space="preserve"> (Appendix G)</w:t>
            </w:r>
          </w:p>
        </w:tc>
      </w:tr>
      <w:tr w:rsidR="00666CED" w:rsidRPr="00526ABA" w:rsidTr="00A51358">
        <w:tc>
          <w:tcPr>
            <w:tcW w:w="1773" w:type="pct"/>
          </w:tcPr>
          <w:p w:rsidR="00666CED" w:rsidRPr="00526ABA" w:rsidRDefault="00666CED" w:rsidP="00666CED">
            <w:pPr>
              <w:pStyle w:val="FootnoteText"/>
              <w:spacing w:before="20" w:after="20"/>
              <w:rPr>
                <w:sz w:val="18"/>
              </w:rPr>
            </w:pPr>
            <w:r w:rsidRPr="00526ABA">
              <w:rPr>
                <w:sz w:val="18"/>
              </w:rPr>
              <w:t>IPAccessPDU, Version 4</w:t>
            </w:r>
          </w:p>
        </w:tc>
        <w:tc>
          <w:tcPr>
            <w:tcW w:w="887" w:type="pct"/>
          </w:tcPr>
          <w:p w:rsidR="00666CED" w:rsidRPr="00526ABA" w:rsidRDefault="00666CED" w:rsidP="00666CED">
            <w:pPr>
              <w:pStyle w:val="FootnoteText"/>
              <w:spacing w:before="20" w:after="20"/>
              <w:rPr>
                <w:sz w:val="18"/>
              </w:rPr>
            </w:pPr>
            <w:r w:rsidRPr="00526ABA">
              <w:rPr>
                <w:sz w:val="18"/>
              </w:rPr>
              <w:t>Version 1.6.1</w:t>
            </w:r>
          </w:p>
        </w:tc>
        <w:tc>
          <w:tcPr>
            <w:tcW w:w="2340" w:type="pct"/>
          </w:tcPr>
          <w:p w:rsidR="00666CED" w:rsidRPr="00526ABA" w:rsidRDefault="00666CED" w:rsidP="00666CED">
            <w:pPr>
              <w:pStyle w:val="FootnoteText"/>
              <w:spacing w:before="20" w:after="20"/>
              <w:rPr>
                <w:sz w:val="18"/>
              </w:rPr>
            </w:pPr>
          </w:p>
        </w:tc>
      </w:tr>
      <w:tr w:rsidR="00666CED" w:rsidRPr="00526ABA" w:rsidTr="00A51358">
        <w:tc>
          <w:tcPr>
            <w:tcW w:w="5000" w:type="pct"/>
            <w:gridSpan w:val="3"/>
          </w:tcPr>
          <w:p w:rsidR="00666CED" w:rsidRPr="00526ABA" w:rsidRDefault="00666CED" w:rsidP="00F7427C">
            <w:pPr>
              <w:pStyle w:val="FootnoteText"/>
              <w:keepNext/>
              <w:spacing w:before="60" w:after="60"/>
              <w:rPr>
                <w:sz w:val="18"/>
              </w:rPr>
            </w:pPr>
            <w:r w:rsidRPr="00526ABA">
              <w:rPr>
                <w:b/>
                <w:bCs/>
                <w:sz w:val="18"/>
              </w:rPr>
              <w:t>ETSI TS 102 232-04</w:t>
            </w:r>
            <w:r w:rsidRPr="00526ABA">
              <w:rPr>
                <w:sz w:val="18"/>
              </w:rPr>
              <w:t xml:space="preserve"> (Appendix G)</w:t>
            </w:r>
          </w:p>
        </w:tc>
      </w:tr>
      <w:tr w:rsidR="00666CED" w:rsidRPr="00526ABA" w:rsidTr="00A51358">
        <w:tc>
          <w:tcPr>
            <w:tcW w:w="1773" w:type="pct"/>
          </w:tcPr>
          <w:p w:rsidR="00666CED" w:rsidRPr="00526ABA" w:rsidRDefault="00666CED" w:rsidP="00666CED">
            <w:pPr>
              <w:pStyle w:val="FootnoteText"/>
              <w:spacing w:before="20" w:after="20"/>
              <w:rPr>
                <w:sz w:val="18"/>
              </w:rPr>
            </w:pPr>
            <w:r w:rsidRPr="00526ABA">
              <w:rPr>
                <w:sz w:val="18"/>
              </w:rPr>
              <w:t>L2AccessPDU, Version 3</w:t>
            </w:r>
          </w:p>
        </w:tc>
        <w:tc>
          <w:tcPr>
            <w:tcW w:w="887" w:type="pct"/>
          </w:tcPr>
          <w:p w:rsidR="00666CED" w:rsidRPr="00526ABA" w:rsidRDefault="00666CED" w:rsidP="00666CED">
            <w:pPr>
              <w:pStyle w:val="FootnoteText"/>
              <w:spacing w:before="20" w:after="20"/>
              <w:rPr>
                <w:sz w:val="18"/>
              </w:rPr>
            </w:pPr>
            <w:r w:rsidRPr="00526ABA">
              <w:rPr>
                <w:sz w:val="18"/>
              </w:rPr>
              <w:t>Version 1.3.1</w:t>
            </w:r>
          </w:p>
        </w:tc>
        <w:tc>
          <w:tcPr>
            <w:tcW w:w="2340" w:type="pct"/>
          </w:tcPr>
          <w:p w:rsidR="00666CED" w:rsidRPr="00526ABA" w:rsidRDefault="00666CED" w:rsidP="00666CED">
            <w:pPr>
              <w:pStyle w:val="FootnoteText"/>
              <w:spacing w:before="20" w:after="20"/>
              <w:rPr>
                <w:sz w:val="18"/>
              </w:rPr>
            </w:pPr>
          </w:p>
        </w:tc>
      </w:tr>
      <w:tr w:rsidR="00666CED" w:rsidRPr="00526ABA" w:rsidTr="00A51358">
        <w:tc>
          <w:tcPr>
            <w:tcW w:w="5000" w:type="pct"/>
            <w:gridSpan w:val="3"/>
          </w:tcPr>
          <w:p w:rsidR="00666CED" w:rsidRPr="00526ABA" w:rsidRDefault="00666CED" w:rsidP="00F7427C">
            <w:pPr>
              <w:pStyle w:val="FootnoteText"/>
              <w:keepNext/>
              <w:spacing w:before="60" w:after="60"/>
              <w:rPr>
                <w:sz w:val="18"/>
              </w:rPr>
            </w:pPr>
            <w:r w:rsidRPr="00526ABA">
              <w:rPr>
                <w:b/>
                <w:bCs/>
                <w:sz w:val="18"/>
              </w:rPr>
              <w:t>ETSI TS 101 909-20-2</w:t>
            </w:r>
            <w:r w:rsidRPr="00526ABA">
              <w:rPr>
                <w:sz w:val="18"/>
              </w:rPr>
              <w:t xml:space="preserve"> (Appendix G)</w:t>
            </w:r>
          </w:p>
        </w:tc>
      </w:tr>
      <w:tr w:rsidR="00666CED" w:rsidRPr="00526ABA" w:rsidTr="00A51358">
        <w:tc>
          <w:tcPr>
            <w:tcW w:w="1773" w:type="pct"/>
          </w:tcPr>
          <w:p w:rsidR="00666CED" w:rsidRPr="00526ABA" w:rsidRDefault="00666CED" w:rsidP="00666CED">
            <w:pPr>
              <w:pStyle w:val="FootnoteText"/>
              <w:spacing w:before="20" w:after="20"/>
              <w:rPr>
                <w:sz w:val="18"/>
              </w:rPr>
            </w:pPr>
            <w:r w:rsidRPr="00526ABA">
              <w:rPr>
                <w:sz w:val="18"/>
              </w:rPr>
              <w:t>PCESP, Version-4(4)</w:t>
            </w:r>
          </w:p>
        </w:tc>
        <w:tc>
          <w:tcPr>
            <w:tcW w:w="887" w:type="pct"/>
            <w:vMerge w:val="restart"/>
          </w:tcPr>
          <w:p w:rsidR="00666CED" w:rsidRPr="00526ABA" w:rsidRDefault="00666CED" w:rsidP="00666CED">
            <w:pPr>
              <w:pStyle w:val="FootnoteText"/>
              <w:spacing w:before="20" w:after="20"/>
              <w:rPr>
                <w:sz w:val="18"/>
              </w:rPr>
            </w:pPr>
            <w:r w:rsidRPr="00526ABA">
              <w:rPr>
                <w:sz w:val="18"/>
              </w:rPr>
              <w:t>Version 1.1.2</w:t>
            </w:r>
          </w:p>
        </w:tc>
        <w:tc>
          <w:tcPr>
            <w:tcW w:w="2340" w:type="pct"/>
            <w:vMerge w:val="restart"/>
          </w:tcPr>
          <w:p w:rsidR="00666CED" w:rsidRPr="00526ABA" w:rsidRDefault="00666CED" w:rsidP="00666CED">
            <w:pPr>
              <w:pStyle w:val="FootnoteText"/>
              <w:spacing w:before="20" w:after="20"/>
              <w:rPr>
                <w:sz w:val="18"/>
              </w:rPr>
            </w:pPr>
          </w:p>
        </w:tc>
      </w:tr>
      <w:tr w:rsidR="00666CED" w:rsidRPr="00526ABA" w:rsidTr="00A51358">
        <w:tc>
          <w:tcPr>
            <w:tcW w:w="1773" w:type="pct"/>
          </w:tcPr>
          <w:p w:rsidR="00666CED" w:rsidRPr="00526ABA" w:rsidRDefault="00666CED" w:rsidP="00666CED">
            <w:pPr>
              <w:pStyle w:val="FootnoteText"/>
              <w:spacing w:before="20" w:after="20"/>
              <w:rPr>
                <w:sz w:val="18"/>
              </w:rPr>
            </w:pPr>
            <w:r w:rsidRPr="00526ABA">
              <w:rPr>
                <w:sz w:val="18"/>
              </w:rPr>
              <w:t>TS101909202, interceptVersion (0)</w:t>
            </w:r>
          </w:p>
        </w:tc>
        <w:tc>
          <w:tcPr>
            <w:tcW w:w="887" w:type="pct"/>
            <w:vMerge/>
          </w:tcPr>
          <w:p w:rsidR="00666CED" w:rsidRPr="00526ABA" w:rsidRDefault="00666CED" w:rsidP="00666CED">
            <w:pPr>
              <w:pStyle w:val="FootnoteText"/>
              <w:spacing w:before="20" w:after="20"/>
              <w:rPr>
                <w:sz w:val="18"/>
              </w:rPr>
            </w:pPr>
          </w:p>
        </w:tc>
        <w:tc>
          <w:tcPr>
            <w:tcW w:w="2340" w:type="pct"/>
            <w:vMerge/>
          </w:tcPr>
          <w:p w:rsidR="00666CED" w:rsidRPr="00526ABA" w:rsidRDefault="00666CED" w:rsidP="00666CED">
            <w:pPr>
              <w:pStyle w:val="FootnoteText"/>
              <w:spacing w:before="20" w:after="20"/>
              <w:rPr>
                <w:sz w:val="18"/>
              </w:rPr>
            </w:pPr>
          </w:p>
        </w:tc>
      </w:tr>
      <w:tr w:rsidR="00666CED" w:rsidRPr="00526ABA" w:rsidTr="00A51358">
        <w:tc>
          <w:tcPr>
            <w:tcW w:w="5000" w:type="pct"/>
            <w:gridSpan w:val="3"/>
          </w:tcPr>
          <w:p w:rsidR="00666CED" w:rsidRPr="00526ABA" w:rsidRDefault="00666CED" w:rsidP="00F7427C">
            <w:pPr>
              <w:pStyle w:val="FootnoteText"/>
              <w:keepNext/>
              <w:spacing w:before="60" w:after="60"/>
              <w:rPr>
                <w:sz w:val="18"/>
              </w:rPr>
            </w:pPr>
            <w:r w:rsidRPr="00526ABA">
              <w:rPr>
                <w:b/>
                <w:bCs/>
                <w:sz w:val="18"/>
              </w:rPr>
              <w:t>ETSI TS 102 232-05</w:t>
            </w:r>
            <w:r w:rsidRPr="00526ABA">
              <w:rPr>
                <w:sz w:val="18"/>
              </w:rPr>
              <w:t xml:space="preserve"> (Appendix H.1)</w:t>
            </w:r>
          </w:p>
        </w:tc>
      </w:tr>
      <w:tr w:rsidR="00666CED" w:rsidRPr="00526ABA" w:rsidTr="00A51358">
        <w:tc>
          <w:tcPr>
            <w:tcW w:w="1773" w:type="pct"/>
          </w:tcPr>
          <w:p w:rsidR="00666CED" w:rsidRPr="00526ABA" w:rsidRDefault="00666CED" w:rsidP="00666CED">
            <w:pPr>
              <w:pStyle w:val="FootnoteText"/>
              <w:spacing w:before="20" w:after="20"/>
              <w:rPr>
                <w:sz w:val="18"/>
              </w:rPr>
            </w:pPr>
            <w:r w:rsidRPr="00526ABA">
              <w:rPr>
                <w:sz w:val="18"/>
              </w:rPr>
              <w:t>IPMultimediaPDU, Version 1</w:t>
            </w:r>
          </w:p>
        </w:tc>
        <w:tc>
          <w:tcPr>
            <w:tcW w:w="887" w:type="pct"/>
          </w:tcPr>
          <w:p w:rsidR="00666CED" w:rsidRPr="00526ABA" w:rsidRDefault="00666CED" w:rsidP="00666CED">
            <w:pPr>
              <w:pStyle w:val="FootnoteText"/>
              <w:spacing w:before="20" w:after="20"/>
              <w:rPr>
                <w:sz w:val="18"/>
              </w:rPr>
            </w:pPr>
            <w:r w:rsidRPr="00526ABA">
              <w:rPr>
                <w:sz w:val="18"/>
              </w:rPr>
              <w:t>Version 2.1.1</w:t>
            </w:r>
          </w:p>
        </w:tc>
        <w:tc>
          <w:tcPr>
            <w:tcW w:w="2340" w:type="pct"/>
          </w:tcPr>
          <w:p w:rsidR="00666CED" w:rsidRPr="00526ABA" w:rsidRDefault="00666CED" w:rsidP="00666CED">
            <w:pPr>
              <w:pStyle w:val="FootnoteText"/>
              <w:spacing w:before="20" w:after="20"/>
              <w:rPr>
                <w:sz w:val="18"/>
              </w:rPr>
            </w:pPr>
          </w:p>
        </w:tc>
      </w:tr>
      <w:tr w:rsidR="00666CED" w:rsidRPr="00526ABA" w:rsidTr="00A51358">
        <w:tc>
          <w:tcPr>
            <w:tcW w:w="5000" w:type="pct"/>
            <w:gridSpan w:val="3"/>
          </w:tcPr>
          <w:p w:rsidR="00666CED" w:rsidRPr="00526ABA" w:rsidRDefault="00666CED" w:rsidP="00F7427C">
            <w:pPr>
              <w:pStyle w:val="FootnoteText"/>
              <w:keepNext/>
              <w:spacing w:before="60" w:after="60"/>
              <w:rPr>
                <w:sz w:val="18"/>
              </w:rPr>
            </w:pPr>
            <w:r w:rsidRPr="00526ABA">
              <w:rPr>
                <w:b/>
                <w:bCs/>
                <w:sz w:val="18"/>
              </w:rPr>
              <w:t>ETSI TS 102 232-06</w:t>
            </w:r>
            <w:r w:rsidRPr="00526ABA">
              <w:rPr>
                <w:sz w:val="18"/>
              </w:rPr>
              <w:t xml:space="preserve"> (Appendix H.2)</w:t>
            </w:r>
          </w:p>
        </w:tc>
      </w:tr>
      <w:tr w:rsidR="00666CED" w:rsidRPr="00526ABA" w:rsidTr="00A51358">
        <w:tc>
          <w:tcPr>
            <w:tcW w:w="1773" w:type="pct"/>
          </w:tcPr>
          <w:p w:rsidR="00666CED" w:rsidRPr="00526ABA" w:rsidRDefault="00666CED" w:rsidP="00666CED">
            <w:pPr>
              <w:pStyle w:val="FootnoteText"/>
              <w:spacing w:before="20" w:after="20"/>
              <w:rPr>
                <w:sz w:val="18"/>
              </w:rPr>
            </w:pPr>
            <w:r w:rsidRPr="00526ABA">
              <w:rPr>
                <w:sz w:val="18"/>
              </w:rPr>
              <w:t>PstnIsdnPDU, Version 1</w:t>
            </w:r>
          </w:p>
        </w:tc>
        <w:tc>
          <w:tcPr>
            <w:tcW w:w="887" w:type="pct"/>
          </w:tcPr>
          <w:p w:rsidR="00666CED" w:rsidRPr="00526ABA" w:rsidRDefault="00666CED" w:rsidP="00666CED">
            <w:pPr>
              <w:pStyle w:val="FootnoteText"/>
              <w:spacing w:before="20" w:after="20"/>
              <w:rPr>
                <w:sz w:val="18"/>
              </w:rPr>
            </w:pPr>
            <w:r w:rsidRPr="00526ABA">
              <w:rPr>
                <w:sz w:val="18"/>
              </w:rPr>
              <w:t>Version 2.1.1</w:t>
            </w:r>
          </w:p>
        </w:tc>
        <w:tc>
          <w:tcPr>
            <w:tcW w:w="2340" w:type="pct"/>
          </w:tcPr>
          <w:p w:rsidR="00666CED" w:rsidRPr="00526ABA" w:rsidRDefault="00666CED" w:rsidP="00666CED">
            <w:pPr>
              <w:pStyle w:val="FootnoteText"/>
              <w:spacing w:before="20" w:after="20"/>
              <w:rPr>
                <w:sz w:val="18"/>
              </w:rPr>
            </w:pPr>
          </w:p>
        </w:tc>
      </w:tr>
      <w:tr w:rsidR="00F82608" w:rsidRPr="00526ABA" w:rsidTr="00A51358">
        <w:tc>
          <w:tcPr>
            <w:tcW w:w="5000" w:type="pct"/>
            <w:gridSpan w:val="3"/>
          </w:tcPr>
          <w:p w:rsidR="00F82608" w:rsidRPr="00526ABA" w:rsidRDefault="00F82608" w:rsidP="00F7427C">
            <w:pPr>
              <w:pStyle w:val="FootnoteText"/>
              <w:keepNext/>
              <w:spacing w:before="60" w:after="60"/>
              <w:rPr>
                <w:sz w:val="18"/>
              </w:rPr>
            </w:pPr>
            <w:r w:rsidRPr="00526ABA">
              <w:rPr>
                <w:b/>
                <w:bCs/>
                <w:sz w:val="18"/>
              </w:rPr>
              <w:t>ETSI TS 101 909-20-1</w:t>
            </w:r>
            <w:r w:rsidRPr="00526ABA">
              <w:rPr>
                <w:sz w:val="18"/>
              </w:rPr>
              <w:t xml:space="preserve"> (Appendix H.3)</w:t>
            </w:r>
          </w:p>
        </w:tc>
      </w:tr>
      <w:tr w:rsidR="00F82608" w:rsidRPr="00526ABA" w:rsidTr="00A51358">
        <w:tc>
          <w:tcPr>
            <w:tcW w:w="1773" w:type="pct"/>
          </w:tcPr>
          <w:p w:rsidR="00F82608" w:rsidRPr="00526ABA" w:rsidRDefault="00F82608" w:rsidP="00012CFE">
            <w:pPr>
              <w:pStyle w:val="FootnoteText"/>
              <w:spacing w:before="20" w:after="20"/>
              <w:rPr>
                <w:sz w:val="18"/>
              </w:rPr>
            </w:pPr>
            <w:r w:rsidRPr="00526ABA">
              <w:rPr>
                <w:sz w:val="18"/>
              </w:rPr>
              <w:t>TS101909201, interceptVersion (0)</w:t>
            </w:r>
          </w:p>
        </w:tc>
        <w:tc>
          <w:tcPr>
            <w:tcW w:w="887" w:type="pct"/>
          </w:tcPr>
          <w:p w:rsidR="00F82608" w:rsidRPr="00526ABA" w:rsidRDefault="00F82608" w:rsidP="00012CFE">
            <w:pPr>
              <w:pStyle w:val="FootnoteText"/>
              <w:spacing w:before="20" w:after="20"/>
              <w:rPr>
                <w:sz w:val="18"/>
              </w:rPr>
            </w:pPr>
            <w:r w:rsidRPr="00526ABA">
              <w:rPr>
                <w:sz w:val="18"/>
              </w:rPr>
              <w:t>Version 2.1.1</w:t>
            </w:r>
          </w:p>
        </w:tc>
        <w:tc>
          <w:tcPr>
            <w:tcW w:w="2340" w:type="pct"/>
          </w:tcPr>
          <w:p w:rsidR="00F82608" w:rsidRPr="00526ABA" w:rsidRDefault="00F82608" w:rsidP="00012CFE">
            <w:pPr>
              <w:pStyle w:val="FootnoteText"/>
              <w:spacing w:before="20" w:after="20"/>
              <w:rPr>
                <w:sz w:val="18"/>
              </w:rPr>
            </w:pPr>
          </w:p>
        </w:tc>
      </w:tr>
      <w:tr w:rsidR="00666CED" w:rsidRPr="00526ABA" w:rsidTr="00A51358">
        <w:tc>
          <w:tcPr>
            <w:tcW w:w="5000" w:type="pct"/>
            <w:gridSpan w:val="3"/>
          </w:tcPr>
          <w:p w:rsidR="00666CED" w:rsidRPr="00526ABA" w:rsidRDefault="00F82608" w:rsidP="00F7427C">
            <w:pPr>
              <w:pStyle w:val="FootnoteText"/>
              <w:keepNext/>
              <w:spacing w:before="60" w:after="60"/>
              <w:rPr>
                <w:sz w:val="18"/>
              </w:rPr>
            </w:pPr>
            <w:r w:rsidRPr="00526ABA">
              <w:rPr>
                <w:b/>
                <w:bCs/>
                <w:sz w:val="18"/>
              </w:rPr>
              <w:t>TSI TS 103 707</w:t>
            </w:r>
            <w:r w:rsidRPr="00526ABA">
              <w:rPr>
                <w:sz w:val="18"/>
              </w:rPr>
              <w:t xml:space="preserve"> (Appendix I)</w:t>
            </w:r>
          </w:p>
        </w:tc>
      </w:tr>
      <w:tr w:rsidR="00666CED" w:rsidRPr="00526ABA" w:rsidTr="00A51358">
        <w:tc>
          <w:tcPr>
            <w:tcW w:w="1773" w:type="pct"/>
          </w:tcPr>
          <w:p w:rsidR="00666CED" w:rsidRPr="00526ABA" w:rsidRDefault="00F82608">
            <w:pPr>
              <w:pStyle w:val="FootnoteText"/>
              <w:spacing w:before="20" w:after="20"/>
              <w:rPr>
                <w:sz w:val="18"/>
              </w:rPr>
            </w:pPr>
            <w:r w:rsidRPr="00526ABA">
              <w:rPr>
                <w:sz w:val="18"/>
              </w:rPr>
              <w:t>XML XSD definition according to Appendix B</w:t>
            </w:r>
          </w:p>
        </w:tc>
        <w:tc>
          <w:tcPr>
            <w:tcW w:w="887" w:type="pct"/>
          </w:tcPr>
          <w:p w:rsidR="00666CED" w:rsidRPr="00526ABA" w:rsidRDefault="00F82608" w:rsidP="00666CED">
            <w:pPr>
              <w:pStyle w:val="FootnoteText"/>
              <w:spacing w:before="20" w:after="20"/>
              <w:rPr>
                <w:sz w:val="18"/>
              </w:rPr>
            </w:pPr>
            <w:r w:rsidRPr="00526ABA">
              <w:rPr>
                <w:sz w:val="18"/>
              </w:rPr>
              <w:t>Version 1.1.1</w:t>
            </w:r>
          </w:p>
        </w:tc>
        <w:tc>
          <w:tcPr>
            <w:tcW w:w="2340" w:type="pct"/>
          </w:tcPr>
          <w:p w:rsidR="00666CED" w:rsidRPr="00526ABA" w:rsidRDefault="00666CED" w:rsidP="00666CED">
            <w:pPr>
              <w:pStyle w:val="FootnoteText"/>
              <w:spacing w:before="20" w:after="20"/>
              <w:rPr>
                <w:sz w:val="18"/>
              </w:rPr>
            </w:pPr>
          </w:p>
        </w:tc>
      </w:tr>
      <w:tr w:rsidR="00666CED" w:rsidRPr="00526ABA" w:rsidTr="00A51358">
        <w:tc>
          <w:tcPr>
            <w:tcW w:w="5000" w:type="pct"/>
            <w:gridSpan w:val="3"/>
          </w:tcPr>
          <w:p w:rsidR="00666CED" w:rsidRPr="00526ABA" w:rsidRDefault="00666CED" w:rsidP="00F7427C">
            <w:pPr>
              <w:pStyle w:val="FootnoteText"/>
              <w:keepNext/>
              <w:spacing w:before="60" w:after="60"/>
              <w:rPr>
                <w:sz w:val="18"/>
              </w:rPr>
            </w:pPr>
            <w:r w:rsidRPr="00526ABA">
              <w:rPr>
                <w:b/>
                <w:bCs/>
                <w:sz w:val="18"/>
              </w:rPr>
              <w:lastRenderedPageBreak/>
              <w:t>ETSI TS 102 657</w:t>
            </w:r>
            <w:r w:rsidRPr="00526ABA">
              <w:rPr>
                <w:sz w:val="18"/>
              </w:rPr>
              <w:t xml:space="preserve"> (Part B)</w:t>
            </w:r>
          </w:p>
        </w:tc>
      </w:tr>
      <w:tr w:rsidR="00666CED" w:rsidRPr="00526ABA" w:rsidTr="00A51358">
        <w:tc>
          <w:tcPr>
            <w:tcW w:w="1773" w:type="pct"/>
          </w:tcPr>
          <w:p w:rsidR="00FB5CC5" w:rsidRPr="00526ABA" w:rsidRDefault="00FB5CC5" w:rsidP="00666CED">
            <w:pPr>
              <w:pStyle w:val="FootnoteText"/>
              <w:spacing w:before="20" w:after="20"/>
              <w:rPr>
                <w:sz w:val="18"/>
              </w:rPr>
            </w:pPr>
            <w:r w:rsidRPr="00526ABA">
              <w:t>The uses are published on the Federal Network Agency’s website at http://www.bundesnetzagentur.de/tku</w:t>
            </w:r>
            <w:r w:rsidRPr="00526ABA">
              <w:rPr>
                <w:sz w:val="18"/>
              </w:rPr>
              <w:t xml:space="preserve"> </w:t>
            </w:r>
          </w:p>
        </w:tc>
        <w:tc>
          <w:tcPr>
            <w:tcW w:w="887" w:type="pct"/>
          </w:tcPr>
          <w:p w:rsidR="00666CED" w:rsidRPr="00526ABA" w:rsidRDefault="00666CED" w:rsidP="00666CED">
            <w:pPr>
              <w:pStyle w:val="FootnoteText"/>
              <w:spacing w:before="20" w:after="20"/>
              <w:rPr>
                <w:sz w:val="18"/>
              </w:rPr>
            </w:pPr>
          </w:p>
        </w:tc>
        <w:tc>
          <w:tcPr>
            <w:tcW w:w="2340" w:type="pct"/>
          </w:tcPr>
          <w:p w:rsidR="00666CED" w:rsidRPr="00526ABA" w:rsidRDefault="00666CED" w:rsidP="00666CED">
            <w:pPr>
              <w:pStyle w:val="FootnoteText"/>
              <w:spacing w:before="20" w:after="20"/>
              <w:rPr>
                <w:sz w:val="18"/>
              </w:rPr>
            </w:pPr>
          </w:p>
        </w:tc>
      </w:tr>
    </w:tbl>
    <w:p w:rsidR="00666CED" w:rsidRPr="00526ABA" w:rsidRDefault="00666CED" w:rsidP="00666CED">
      <w:pPr>
        <w:pStyle w:val="FootnoteText"/>
      </w:pPr>
    </w:p>
    <w:p w:rsidR="00666CED" w:rsidRPr="00526ABA" w:rsidRDefault="00666CED" w:rsidP="00015EEF">
      <w:pPr>
        <w:pStyle w:val="Heading2"/>
        <w:sectPr w:rsidR="00666CED" w:rsidRPr="00526ABA" w:rsidSect="00F75585">
          <w:headerReference w:type="default" r:id="rId73"/>
          <w:headerReference w:type="first" r:id="rId74"/>
          <w:pgSz w:w="11906" w:h="16838" w:code="9"/>
          <w:pgMar w:top="851" w:right="851" w:bottom="851" w:left="1701" w:header="720" w:footer="578" w:gutter="0"/>
          <w:cols w:space="720"/>
          <w:docGrid w:linePitch="272"/>
        </w:sectPr>
      </w:pPr>
    </w:p>
    <w:p w:rsidR="00666CED" w:rsidRPr="00526ABA" w:rsidRDefault="00666CED" w:rsidP="00015EEF">
      <w:pPr>
        <w:pStyle w:val="Heading2"/>
      </w:pPr>
      <w:bookmarkStart w:id="678" w:name="_Toc425260050"/>
      <w:bookmarkStart w:id="679" w:name="_Toc426622497"/>
      <w:bookmarkStart w:id="680" w:name="_Toc61897728"/>
      <w:r w:rsidRPr="00526ABA">
        <w:lastRenderedPageBreak/>
        <w:t>Appendix X.5</w:t>
      </w:r>
      <w:r w:rsidRPr="00526ABA">
        <w:tab/>
        <w:t>Standard concept for the preparation of verification documents, test records and test reports for verification testing</w:t>
      </w:r>
      <w:bookmarkEnd w:id="678"/>
      <w:bookmarkEnd w:id="679"/>
      <w:bookmarkEnd w:id="680"/>
    </w:p>
    <w:p w:rsidR="00FF28E3" w:rsidRPr="00526ABA" w:rsidRDefault="006B05D7" w:rsidP="00666CED">
      <w:pPr>
        <w:pStyle w:val="FP"/>
        <w:spacing w:after="240"/>
      </w:pPr>
      <w:r w:rsidRPr="00526ABA">
        <w:t>For the preparation of the documents pursuant to § 19 (2) and § 34 (1) of the TKÜV and for the review of the organisational precautions pursuant to § 17(4) and § 35 sentence 7 of the TKÜV, the Federal Network Agency provides the documents described below:</w:t>
      </w:r>
    </w:p>
    <w:p w:rsidR="005B24FF" w:rsidRPr="00526ABA" w:rsidRDefault="005B24FF" w:rsidP="00666CED">
      <w:pPr>
        <w:pStyle w:val="FP"/>
        <w:spacing w:after="240"/>
        <w:rPr>
          <w:b/>
        </w:rPr>
      </w:pPr>
      <w:r w:rsidRPr="00526ABA">
        <w:rPr>
          <w:b/>
        </w:rPr>
        <w:t>Standard concepts</w:t>
      </w:r>
    </w:p>
    <w:p w:rsidR="006A0239" w:rsidRPr="00526ABA" w:rsidRDefault="002A17BF" w:rsidP="00666CED">
      <w:pPr>
        <w:pStyle w:val="FP"/>
        <w:spacing w:after="240"/>
      </w:pPr>
      <w:r w:rsidRPr="00526ABA">
        <w:t xml:space="preserve">Pursuant to § 19(2) TKÜV, the Federal Network Agency may specify requirements regarding the documents (concept) to be submitted by the subject. This is done by providing service-specific standard concepts which generally refer to the topics listed in § 19(2) TKÜV. This should make it easier for subjects to submit the necessary documents for examination. In the standard concepts, for example, the organisational precautions (e.g. overall responsible person, business hours, contacts, contact persons) or the description of technical matters (e.g. explanation of services and features as support for the evaluation, description of the telecommunications system, the surveillance equipment or the information systems) are dealt with. </w:t>
      </w:r>
    </w:p>
    <w:p w:rsidR="00054800" w:rsidRPr="00526ABA" w:rsidRDefault="00054800" w:rsidP="00B07D73">
      <w:pPr>
        <w:pStyle w:val="FP"/>
        <w:spacing w:after="240"/>
      </w:pPr>
      <w:r w:rsidRPr="00526ABA">
        <w:t xml:space="preserve">A standard concept for each of the different services is published on the website </w:t>
      </w:r>
    </w:p>
    <w:p w:rsidR="00054800" w:rsidRPr="00526ABA" w:rsidRDefault="00CA51B2" w:rsidP="00503483">
      <w:pPr>
        <w:pStyle w:val="FP"/>
        <w:spacing w:after="240"/>
        <w:jc w:val="center"/>
      </w:pPr>
      <w:hyperlink r:id="rId75" w:history="1">
        <w:r w:rsidR="00864114" w:rsidRPr="00526ABA">
          <w:rPr>
            <w:rStyle w:val="Hyperlink"/>
          </w:rPr>
          <w:t>www.bundesnetzagentur.de/TKU</w:t>
        </w:r>
      </w:hyperlink>
    </w:p>
    <w:p w:rsidR="00B07D73" w:rsidRPr="00526ABA" w:rsidRDefault="006A0239" w:rsidP="00B07D73">
      <w:pPr>
        <w:pStyle w:val="FP"/>
        <w:spacing w:after="240"/>
      </w:pPr>
      <w:r w:rsidRPr="00526ABA">
        <w:t>. The obligated installation operator shall use the standard concept for the design of the verification document (concept) to be submitted.</w:t>
      </w:r>
    </w:p>
    <w:p w:rsidR="00244CD2" w:rsidRPr="00526ABA" w:rsidRDefault="00244CD2" w:rsidP="00503483">
      <w:pPr>
        <w:pStyle w:val="FP"/>
        <w:spacing w:after="240"/>
        <w:jc w:val="center"/>
        <w:rPr>
          <w:lang w:val="en-US"/>
        </w:rPr>
      </w:pPr>
    </w:p>
    <w:p w:rsidR="005B24FF" w:rsidRPr="00526ABA" w:rsidRDefault="005B24FF" w:rsidP="00F7427C">
      <w:pPr>
        <w:pStyle w:val="FP"/>
        <w:keepNext/>
        <w:spacing w:after="240"/>
        <w:rPr>
          <w:b/>
        </w:rPr>
      </w:pPr>
      <w:r w:rsidRPr="00526ABA">
        <w:rPr>
          <w:b/>
        </w:rPr>
        <w:t>Test protocols and test reports</w:t>
      </w:r>
    </w:p>
    <w:p w:rsidR="00EE6419" w:rsidRPr="00526ABA" w:rsidRDefault="00321F34" w:rsidP="00321F34">
      <w:pPr>
        <w:pStyle w:val="FP"/>
        <w:spacing w:after="240"/>
      </w:pPr>
      <w:r w:rsidRPr="00526ABA">
        <w:t>To check the technical and organisational precautions under § 110(1)(1)(3) TKG and the inspection under § 17(4) and § 35(7) TKÜV, the Federal Network Agency shall use test logs or test reports. As preparation of the obligated companies for the audit to be carried out and as basic preparation for the requirements resulting from the TKÜV and TR TKÜV, the documents are provided by the Federal Network Agency upon request or in advance of the audit.</w:t>
      </w:r>
    </w:p>
    <w:p w:rsidR="00666CED" w:rsidRPr="00526ABA" w:rsidRDefault="00666CED" w:rsidP="00666CED">
      <w:pPr>
        <w:pStyle w:val="FootnoteText"/>
      </w:pPr>
    </w:p>
    <w:p w:rsidR="007C48A8" w:rsidRPr="00526ABA" w:rsidRDefault="007C48A8" w:rsidP="00015EEF">
      <w:pPr>
        <w:pStyle w:val="Heading2"/>
        <w:sectPr w:rsidR="007C48A8" w:rsidRPr="00526ABA" w:rsidSect="00F75585">
          <w:headerReference w:type="default" r:id="rId76"/>
          <w:headerReference w:type="first" r:id="rId77"/>
          <w:pgSz w:w="11906" w:h="16838" w:code="9"/>
          <w:pgMar w:top="851" w:right="851" w:bottom="851" w:left="1701" w:header="720" w:footer="578" w:gutter="0"/>
          <w:cols w:space="720"/>
          <w:docGrid w:linePitch="272"/>
        </w:sectPr>
      </w:pPr>
    </w:p>
    <w:p w:rsidR="00050309" w:rsidRPr="00526ABA" w:rsidRDefault="00050309" w:rsidP="00015EEF">
      <w:pPr>
        <w:pStyle w:val="Heading2"/>
      </w:pPr>
      <w:bookmarkStart w:id="681" w:name="_Toc425260051"/>
      <w:bookmarkStart w:id="682" w:name="_Toc426622498"/>
      <w:bookmarkStart w:id="683" w:name="_Toc61897729"/>
      <w:r w:rsidRPr="00526ABA">
        <w:lastRenderedPageBreak/>
        <w:t>Updates</w:t>
      </w:r>
      <w:bookmarkEnd w:id="518"/>
      <w:bookmarkEnd w:id="519"/>
      <w:bookmarkEnd w:id="681"/>
      <w:bookmarkEnd w:id="682"/>
      <w:bookmarkEnd w:id="683"/>
    </w:p>
    <w:p w:rsidR="00050309" w:rsidRPr="00526ABA" w:rsidRDefault="00050309">
      <w:pPr>
        <w:pStyle w:val="FP"/>
      </w:pPr>
      <w:r w:rsidRPr="00526ABA">
        <w:t>The procedure for future updates to the TR TKÜV is governed by the provisions of § 36 of the TKÜV, pursuant to which the Federal Network Agency lays down the relevant details, with the participation of associations of subjects, authorised agencies, and manufacturers of surveillance systems and recording and analysis devices.</w:t>
      </w:r>
    </w:p>
    <w:p w:rsidR="00050309" w:rsidRPr="00526ABA" w:rsidRDefault="00050309">
      <w:pPr>
        <w:pStyle w:val="FP"/>
      </w:pPr>
      <w:r w:rsidRPr="00526ABA">
        <w:t xml:space="preserve">Fundamental changes to this Guideline will be denoted by means of a new edition number before the decimal point. </w:t>
      </w:r>
    </w:p>
    <w:p w:rsidR="00050309" w:rsidRPr="00526ABA" w:rsidRDefault="00050309">
      <w:pPr>
        <w:pStyle w:val="FP"/>
      </w:pPr>
      <w:r w:rsidRPr="00526ABA">
        <w:t>Adjustments and additions to parts of the TR TKÜV which were already described in a previous version will be denoted by a new version number after the decimal point.</w:t>
      </w:r>
    </w:p>
    <w:p w:rsidR="00050309" w:rsidRPr="00526ABA" w:rsidRDefault="00050309">
      <w:pPr>
        <w:pStyle w:val="FP"/>
      </w:pPr>
      <w:r w:rsidRPr="00526ABA">
        <w:t xml:space="preserve">In both cases, new versions of the TR TKÜV will be notified in the Federal Gazette and the Official Journal of the Federal Network Agency. </w:t>
      </w:r>
    </w:p>
    <w:p w:rsidR="00050309" w:rsidRPr="00526ABA" w:rsidRDefault="00050309" w:rsidP="00015EEF">
      <w:pPr>
        <w:pStyle w:val="Heading2"/>
      </w:pPr>
      <w:bookmarkStart w:id="684" w:name="_Toc426622499"/>
      <w:bookmarkStart w:id="685" w:name="_Toc61897730"/>
      <w:r w:rsidRPr="00526ABA">
        <w:t>Version list</w:t>
      </w:r>
      <w:bookmarkEnd w:id="684"/>
      <w:bookmarkEnd w:id="685"/>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67"/>
        <w:gridCol w:w="1566"/>
        <w:gridCol w:w="6691"/>
      </w:tblGrid>
      <w:tr w:rsidR="00050309" w:rsidRPr="00526ABA" w:rsidTr="00A51358">
        <w:trPr>
          <w:tblHeader/>
        </w:trPr>
        <w:tc>
          <w:tcPr>
            <w:tcW w:w="572" w:type="pct"/>
            <w:tcBorders>
              <w:top w:val="single" w:sz="12" w:space="0" w:color="auto"/>
              <w:bottom w:val="single" w:sz="6" w:space="0" w:color="auto"/>
            </w:tcBorders>
            <w:shd w:val="clear" w:color="auto" w:fill="D9D9D9"/>
          </w:tcPr>
          <w:p w:rsidR="00050309" w:rsidRPr="00526ABA" w:rsidRDefault="00050309" w:rsidP="00A51358">
            <w:pPr>
              <w:keepNext/>
              <w:spacing w:before="60" w:after="60"/>
              <w:rPr>
                <w:b/>
                <w:sz w:val="18"/>
              </w:rPr>
            </w:pPr>
            <w:r w:rsidRPr="00526ABA">
              <w:rPr>
                <w:b/>
                <w:sz w:val="18"/>
              </w:rPr>
              <w:t>Edition</w:t>
            </w:r>
          </w:p>
        </w:tc>
        <w:tc>
          <w:tcPr>
            <w:tcW w:w="840" w:type="pct"/>
            <w:tcBorders>
              <w:top w:val="single" w:sz="12" w:space="0" w:color="auto"/>
              <w:bottom w:val="single" w:sz="6" w:space="0" w:color="auto"/>
            </w:tcBorders>
            <w:shd w:val="clear" w:color="auto" w:fill="D9D9D9"/>
          </w:tcPr>
          <w:p w:rsidR="00050309" w:rsidRPr="00526ABA" w:rsidRDefault="00050309" w:rsidP="00A51358">
            <w:pPr>
              <w:keepNext/>
              <w:spacing w:before="60" w:after="60"/>
              <w:rPr>
                <w:b/>
                <w:sz w:val="18"/>
              </w:rPr>
            </w:pPr>
            <w:r w:rsidRPr="00526ABA">
              <w:rPr>
                <w:b/>
                <w:sz w:val="18"/>
              </w:rPr>
              <w:t>Date</w:t>
            </w:r>
          </w:p>
        </w:tc>
        <w:tc>
          <w:tcPr>
            <w:tcW w:w="3588" w:type="pct"/>
            <w:tcBorders>
              <w:top w:val="single" w:sz="12" w:space="0" w:color="auto"/>
              <w:bottom w:val="single" w:sz="6" w:space="0" w:color="auto"/>
            </w:tcBorders>
            <w:shd w:val="clear" w:color="auto" w:fill="D9D9D9"/>
          </w:tcPr>
          <w:p w:rsidR="00050309" w:rsidRPr="00526ABA" w:rsidRDefault="00050309" w:rsidP="00A51358">
            <w:pPr>
              <w:keepNext/>
              <w:spacing w:before="60" w:after="60"/>
              <w:rPr>
                <w:b/>
                <w:sz w:val="18"/>
              </w:rPr>
            </w:pPr>
            <w:r w:rsidRPr="00526ABA">
              <w:rPr>
                <w:b/>
                <w:sz w:val="18"/>
              </w:rPr>
              <w:t>Reason for change</w:t>
            </w:r>
          </w:p>
        </w:tc>
      </w:tr>
      <w:tr w:rsidR="00050309" w:rsidRPr="00526ABA" w:rsidTr="00A51358">
        <w:tc>
          <w:tcPr>
            <w:tcW w:w="572" w:type="pct"/>
            <w:tcBorders>
              <w:top w:val="single" w:sz="6" w:space="0" w:color="auto"/>
            </w:tcBorders>
          </w:tcPr>
          <w:p w:rsidR="00050309" w:rsidRPr="00526ABA" w:rsidRDefault="00050309" w:rsidP="00A51358">
            <w:pPr>
              <w:pStyle w:val="FP"/>
              <w:spacing w:before="60" w:after="60"/>
              <w:rPr>
                <w:sz w:val="18"/>
              </w:rPr>
            </w:pPr>
            <w:r w:rsidRPr="00526ABA">
              <w:rPr>
                <w:sz w:val="18"/>
              </w:rPr>
              <w:t>1.0</w:t>
            </w:r>
          </w:p>
        </w:tc>
        <w:tc>
          <w:tcPr>
            <w:tcW w:w="840" w:type="pct"/>
            <w:tcBorders>
              <w:top w:val="single" w:sz="6" w:space="0" w:color="auto"/>
            </w:tcBorders>
          </w:tcPr>
          <w:p w:rsidR="00050309" w:rsidRPr="00526ABA" w:rsidRDefault="00050309" w:rsidP="00A51358">
            <w:pPr>
              <w:pStyle w:val="FP"/>
              <w:spacing w:before="60" w:after="60"/>
              <w:rPr>
                <w:sz w:val="18"/>
              </w:rPr>
            </w:pPr>
            <w:r w:rsidRPr="00526ABA">
              <w:rPr>
                <w:sz w:val="18"/>
              </w:rPr>
              <w:t>December 1995</w:t>
            </w:r>
          </w:p>
        </w:tc>
        <w:tc>
          <w:tcPr>
            <w:tcW w:w="3588" w:type="pct"/>
            <w:tcBorders>
              <w:top w:val="single" w:sz="6" w:space="0" w:color="auto"/>
            </w:tcBorders>
          </w:tcPr>
          <w:p w:rsidR="00050309" w:rsidRPr="00526ABA" w:rsidRDefault="00050309" w:rsidP="00A51358">
            <w:pPr>
              <w:pStyle w:val="TAL"/>
              <w:keepNext w:val="0"/>
              <w:keepLines w:val="0"/>
              <w:spacing w:before="60" w:after="60"/>
            </w:pPr>
            <w:r w:rsidRPr="00526ABA">
              <w:t>First version of the TR TKÜV</w:t>
            </w:r>
          </w:p>
        </w:tc>
      </w:tr>
      <w:tr w:rsidR="00050309" w:rsidRPr="00526ABA" w:rsidTr="00A51358">
        <w:tc>
          <w:tcPr>
            <w:tcW w:w="572" w:type="pct"/>
          </w:tcPr>
          <w:p w:rsidR="00050309" w:rsidRPr="00526ABA" w:rsidRDefault="00050309" w:rsidP="00A51358">
            <w:pPr>
              <w:pStyle w:val="FP"/>
              <w:spacing w:before="60" w:after="60"/>
              <w:rPr>
                <w:sz w:val="18"/>
              </w:rPr>
            </w:pPr>
            <w:r w:rsidRPr="00526ABA">
              <w:rPr>
                <w:sz w:val="18"/>
              </w:rPr>
              <w:t>2.0</w:t>
            </w:r>
          </w:p>
        </w:tc>
        <w:tc>
          <w:tcPr>
            <w:tcW w:w="840" w:type="pct"/>
          </w:tcPr>
          <w:p w:rsidR="00050309" w:rsidRPr="00526ABA" w:rsidRDefault="00050309" w:rsidP="00A51358">
            <w:pPr>
              <w:pStyle w:val="FP"/>
              <w:spacing w:before="60" w:after="60"/>
              <w:rPr>
                <w:sz w:val="18"/>
              </w:rPr>
            </w:pPr>
            <w:r w:rsidRPr="00526ABA">
              <w:rPr>
                <w:sz w:val="18"/>
              </w:rPr>
              <w:t>April 1997</w:t>
            </w:r>
          </w:p>
        </w:tc>
        <w:tc>
          <w:tcPr>
            <w:tcW w:w="3588" w:type="pct"/>
          </w:tcPr>
          <w:p w:rsidR="00050309" w:rsidRPr="00526ABA" w:rsidRDefault="00050309" w:rsidP="00A51358">
            <w:pPr>
              <w:pStyle w:val="TAL"/>
              <w:keepNext w:val="0"/>
              <w:keepLines w:val="0"/>
              <w:spacing w:before="60" w:after="60"/>
            </w:pPr>
            <w:r w:rsidRPr="00526ABA">
              <w:t>Update pursuant to announcement of December 1995</w:t>
            </w:r>
          </w:p>
        </w:tc>
      </w:tr>
      <w:tr w:rsidR="00050309" w:rsidRPr="00526ABA" w:rsidTr="00A51358">
        <w:tc>
          <w:tcPr>
            <w:tcW w:w="572" w:type="pct"/>
          </w:tcPr>
          <w:p w:rsidR="00050309" w:rsidRPr="00526ABA" w:rsidRDefault="00050309" w:rsidP="00A51358">
            <w:pPr>
              <w:pStyle w:val="FP"/>
              <w:spacing w:before="60" w:after="60"/>
              <w:rPr>
                <w:sz w:val="18"/>
              </w:rPr>
            </w:pPr>
            <w:r w:rsidRPr="00526ABA">
              <w:rPr>
                <w:sz w:val="18"/>
              </w:rPr>
              <w:t>2.1</w:t>
            </w:r>
          </w:p>
        </w:tc>
        <w:tc>
          <w:tcPr>
            <w:tcW w:w="840" w:type="pct"/>
          </w:tcPr>
          <w:p w:rsidR="00050309" w:rsidRPr="00526ABA" w:rsidRDefault="00050309" w:rsidP="00A51358">
            <w:pPr>
              <w:pStyle w:val="FP"/>
              <w:spacing w:before="60" w:after="60"/>
              <w:rPr>
                <w:sz w:val="18"/>
              </w:rPr>
            </w:pPr>
            <w:r w:rsidRPr="00526ABA">
              <w:rPr>
                <w:sz w:val="18"/>
              </w:rPr>
              <w:t>March 1998</w:t>
            </w:r>
          </w:p>
        </w:tc>
        <w:tc>
          <w:tcPr>
            <w:tcW w:w="3588" w:type="pct"/>
          </w:tcPr>
          <w:p w:rsidR="00050309" w:rsidRPr="00526ABA" w:rsidRDefault="00050309" w:rsidP="00A51358">
            <w:pPr>
              <w:numPr>
                <w:ilvl w:val="0"/>
                <w:numId w:val="1"/>
              </w:numPr>
              <w:spacing w:before="60"/>
              <w:ind w:left="397" w:hanging="397"/>
              <w:rPr>
                <w:sz w:val="18"/>
              </w:rPr>
            </w:pPr>
            <w:r w:rsidRPr="00526ABA">
              <w:rPr>
                <w:sz w:val="18"/>
              </w:rPr>
              <w:t xml:space="preserve">Requirements for voice mail systems and similar storage systems / inclusion of an </w:t>
            </w:r>
            <w:r w:rsidRPr="00526ABA">
              <w:rPr>
                <w:sz w:val="18"/>
                <w:u w:val="single"/>
              </w:rPr>
              <w:t>additional</w:t>
            </w:r>
            <w:r w:rsidRPr="00526ABA">
              <w:rPr>
                <w:sz w:val="18"/>
              </w:rPr>
              <w:t xml:space="preserve"> variant for transmission of event data</w:t>
            </w:r>
          </w:p>
          <w:p w:rsidR="00050309" w:rsidRPr="00526ABA" w:rsidRDefault="00050309" w:rsidP="00A51358">
            <w:pPr>
              <w:numPr>
                <w:ilvl w:val="0"/>
                <w:numId w:val="1"/>
              </w:numPr>
              <w:ind w:left="397" w:hanging="397"/>
              <w:rPr>
                <w:sz w:val="18"/>
              </w:rPr>
            </w:pPr>
            <w:r w:rsidRPr="00526ABA">
              <w:rPr>
                <w:sz w:val="18"/>
              </w:rPr>
              <w:t>Time basis for time data in the data sets</w:t>
            </w:r>
          </w:p>
          <w:p w:rsidR="00050309" w:rsidRPr="00526ABA" w:rsidRDefault="00050309" w:rsidP="00A51358">
            <w:pPr>
              <w:numPr>
                <w:ilvl w:val="0"/>
                <w:numId w:val="1"/>
              </w:numPr>
              <w:spacing w:after="60"/>
              <w:ind w:left="397" w:hanging="397"/>
              <w:rPr>
                <w:sz w:val="18"/>
              </w:rPr>
            </w:pPr>
            <w:r w:rsidRPr="00526ABA">
              <w:rPr>
                <w:sz w:val="18"/>
              </w:rPr>
              <w:t>Editorial corrections</w:t>
            </w:r>
          </w:p>
        </w:tc>
      </w:tr>
      <w:tr w:rsidR="00050309" w:rsidRPr="00526ABA" w:rsidTr="00A51358">
        <w:tc>
          <w:tcPr>
            <w:tcW w:w="572" w:type="pct"/>
          </w:tcPr>
          <w:p w:rsidR="00050309" w:rsidRPr="00526ABA" w:rsidRDefault="00050309" w:rsidP="00A51358">
            <w:pPr>
              <w:pStyle w:val="FP"/>
              <w:spacing w:before="60" w:after="60"/>
              <w:rPr>
                <w:sz w:val="18"/>
              </w:rPr>
            </w:pPr>
            <w:r w:rsidRPr="00526ABA">
              <w:rPr>
                <w:sz w:val="18"/>
              </w:rPr>
              <w:t>2.2</w:t>
            </w:r>
          </w:p>
        </w:tc>
        <w:tc>
          <w:tcPr>
            <w:tcW w:w="840" w:type="pct"/>
          </w:tcPr>
          <w:p w:rsidR="00050309" w:rsidRPr="00526ABA" w:rsidRDefault="00050309" w:rsidP="00A51358">
            <w:pPr>
              <w:pStyle w:val="FP"/>
              <w:spacing w:before="60" w:after="60"/>
              <w:rPr>
                <w:sz w:val="18"/>
              </w:rPr>
            </w:pPr>
            <w:r w:rsidRPr="00526ABA">
              <w:rPr>
                <w:sz w:val="18"/>
              </w:rPr>
              <w:t>December 2000</w:t>
            </w:r>
          </w:p>
        </w:tc>
        <w:tc>
          <w:tcPr>
            <w:tcW w:w="3588" w:type="pct"/>
          </w:tcPr>
          <w:p w:rsidR="00050309" w:rsidRPr="00526ABA" w:rsidRDefault="00050309" w:rsidP="00A51358">
            <w:pPr>
              <w:spacing w:before="60"/>
              <w:ind w:left="681" w:hanging="284"/>
              <w:rPr>
                <w:sz w:val="18"/>
              </w:rPr>
            </w:pPr>
            <w:r w:rsidRPr="00526ABA">
              <w:rPr>
                <w:sz w:val="18"/>
              </w:rPr>
              <w:t>Corrections to Version 2.1</w:t>
            </w:r>
          </w:p>
          <w:p w:rsidR="00050309" w:rsidRPr="00526ABA" w:rsidRDefault="00050309" w:rsidP="00A51358">
            <w:pPr>
              <w:ind w:left="397" w:hanging="397"/>
              <w:rPr>
                <w:sz w:val="18"/>
              </w:rPr>
            </w:pPr>
            <w:r w:rsidRPr="00526ABA">
              <w:rPr>
                <w:sz w:val="18"/>
              </w:rPr>
              <w:t>1.</w:t>
            </w:r>
            <w:r w:rsidRPr="00526ABA">
              <w:rPr>
                <w:sz w:val="18"/>
              </w:rPr>
              <w:tab/>
              <w:t>Update of Appendix 1</w:t>
            </w:r>
          </w:p>
          <w:p w:rsidR="00050309" w:rsidRPr="00526ABA" w:rsidRDefault="00050309" w:rsidP="00A51358">
            <w:pPr>
              <w:spacing w:after="60"/>
              <w:ind w:left="397" w:hanging="397"/>
              <w:rPr>
                <w:sz w:val="18"/>
              </w:rPr>
            </w:pPr>
            <w:r w:rsidRPr="00526ABA">
              <w:rPr>
                <w:sz w:val="18"/>
              </w:rPr>
              <w:t>2.</w:t>
            </w:r>
            <w:r w:rsidRPr="00526ABA">
              <w:rPr>
                <w:sz w:val="18"/>
              </w:rPr>
              <w:tab/>
              <w:t>Appendix 3</w:t>
            </w:r>
          </w:p>
          <w:p w:rsidR="00050309" w:rsidRPr="00526ABA" w:rsidRDefault="00050309" w:rsidP="00A51358">
            <w:pPr>
              <w:ind w:left="397"/>
              <w:rPr>
                <w:sz w:val="18"/>
              </w:rPr>
            </w:pPr>
            <w:r w:rsidRPr="00526ABA">
              <w:rPr>
                <w:sz w:val="18"/>
              </w:rPr>
              <w:t>Designation of unused digits by either hex ‘F’ or ‘odd/even’ indicator and hex ‘0’ according to TABLE 4-10/Q.931</w:t>
            </w:r>
          </w:p>
          <w:p w:rsidR="00050309" w:rsidRPr="00526ABA" w:rsidRDefault="00050309" w:rsidP="00A51358">
            <w:pPr>
              <w:ind w:left="397" w:hanging="397"/>
              <w:rPr>
                <w:sz w:val="18"/>
              </w:rPr>
            </w:pPr>
            <w:r w:rsidRPr="00526ABA">
              <w:rPr>
                <w:sz w:val="18"/>
              </w:rPr>
              <w:t xml:space="preserve">3. </w:t>
            </w:r>
            <w:r w:rsidRPr="00526ABA">
              <w:rPr>
                <w:sz w:val="18"/>
              </w:rPr>
              <w:tab/>
              <w:t xml:space="preserve">Adjustment of Appendix 6 </w:t>
            </w:r>
          </w:p>
          <w:p w:rsidR="00050309" w:rsidRPr="00526ABA" w:rsidRDefault="00050309" w:rsidP="00A51358">
            <w:pPr>
              <w:ind w:left="397" w:hanging="397"/>
              <w:rPr>
                <w:sz w:val="18"/>
              </w:rPr>
            </w:pPr>
            <w:r w:rsidRPr="00526ABA">
              <w:rPr>
                <w:sz w:val="18"/>
              </w:rPr>
              <w:t>3.1</w:t>
            </w:r>
            <w:r w:rsidRPr="00526ABA">
              <w:rPr>
                <w:sz w:val="18"/>
              </w:rPr>
              <w:tab/>
              <w:t>Deletion of transmission method ‘Eurofile’ and ‘subaddress’ for event data</w:t>
            </w:r>
          </w:p>
          <w:p w:rsidR="00050309" w:rsidRPr="00526ABA" w:rsidRDefault="00050309" w:rsidP="00A51358">
            <w:pPr>
              <w:spacing w:after="60"/>
              <w:ind w:left="397" w:hanging="397"/>
              <w:rPr>
                <w:sz w:val="18"/>
              </w:rPr>
            </w:pPr>
            <w:r w:rsidRPr="00526ABA">
              <w:rPr>
                <w:sz w:val="18"/>
              </w:rPr>
              <w:t>3.2</w:t>
            </w:r>
            <w:r w:rsidRPr="00526ABA">
              <w:rPr>
                <w:sz w:val="18"/>
              </w:rPr>
              <w:tab/>
              <w:t>Forwarding to active fax devices at authorised agencies (support for procedures according to ITU-T T.30) and use of the BC ‘audio’ and HLC ‘Facsimile’)</w:t>
            </w:r>
          </w:p>
        </w:tc>
      </w:tr>
      <w:tr w:rsidR="00050309" w:rsidRPr="00526ABA" w:rsidTr="00A51358">
        <w:tc>
          <w:tcPr>
            <w:tcW w:w="572" w:type="pct"/>
          </w:tcPr>
          <w:p w:rsidR="00050309" w:rsidRPr="00526ABA" w:rsidRDefault="00050309" w:rsidP="00A51358">
            <w:pPr>
              <w:pStyle w:val="TAL"/>
              <w:keepNext w:val="0"/>
              <w:keepLines w:val="0"/>
              <w:spacing w:before="60" w:after="60"/>
            </w:pPr>
            <w:r w:rsidRPr="00526ABA">
              <w:t>3.0</w:t>
            </w:r>
          </w:p>
        </w:tc>
        <w:tc>
          <w:tcPr>
            <w:tcW w:w="840" w:type="pct"/>
          </w:tcPr>
          <w:p w:rsidR="00050309" w:rsidRPr="00526ABA" w:rsidRDefault="00050309" w:rsidP="00A51358">
            <w:pPr>
              <w:pStyle w:val="TAL"/>
              <w:keepNext w:val="0"/>
              <w:keepLines w:val="0"/>
              <w:spacing w:before="60" w:after="60"/>
            </w:pPr>
            <w:r w:rsidRPr="00526ABA">
              <w:t>November 2001</w:t>
            </w:r>
          </w:p>
        </w:tc>
        <w:tc>
          <w:tcPr>
            <w:tcW w:w="3588" w:type="pct"/>
          </w:tcPr>
          <w:p w:rsidR="00050309" w:rsidRPr="00526ABA" w:rsidRDefault="00050309" w:rsidP="00A51358">
            <w:pPr>
              <w:spacing w:before="60" w:after="60"/>
              <w:ind w:left="397"/>
              <w:rPr>
                <w:sz w:val="18"/>
              </w:rPr>
            </w:pPr>
            <w:r w:rsidRPr="00526ABA">
              <w:rPr>
                <w:sz w:val="18"/>
              </w:rPr>
              <w:t>Inclusion of the national requirements for implementation of ETSI Standard ES 201 671 V2.1.1 in Germany as Appendix 7</w:t>
            </w:r>
          </w:p>
        </w:tc>
      </w:tr>
      <w:tr w:rsidR="00050309" w:rsidRPr="00526ABA" w:rsidTr="00A51358">
        <w:tc>
          <w:tcPr>
            <w:tcW w:w="572" w:type="pct"/>
          </w:tcPr>
          <w:p w:rsidR="00050309" w:rsidRPr="00526ABA" w:rsidRDefault="00050309" w:rsidP="00A51358">
            <w:pPr>
              <w:pStyle w:val="TAL"/>
              <w:keepNext w:val="0"/>
              <w:keepLines w:val="0"/>
              <w:spacing w:before="60" w:after="60"/>
            </w:pPr>
            <w:r w:rsidRPr="00526ABA">
              <w:t>3.1</w:t>
            </w:r>
          </w:p>
        </w:tc>
        <w:tc>
          <w:tcPr>
            <w:tcW w:w="840" w:type="pct"/>
          </w:tcPr>
          <w:p w:rsidR="00050309" w:rsidRPr="00526ABA" w:rsidRDefault="00050309" w:rsidP="00A51358">
            <w:pPr>
              <w:pStyle w:val="TAL"/>
              <w:keepNext w:val="0"/>
              <w:keepLines w:val="0"/>
              <w:spacing w:before="60" w:after="60"/>
            </w:pPr>
            <w:r w:rsidRPr="00526ABA">
              <w:t>May 2002</w:t>
            </w:r>
          </w:p>
        </w:tc>
        <w:tc>
          <w:tcPr>
            <w:tcW w:w="3588" w:type="pct"/>
          </w:tcPr>
          <w:p w:rsidR="00050309" w:rsidRPr="00526ABA" w:rsidRDefault="00050309" w:rsidP="00A51358">
            <w:pPr>
              <w:spacing w:before="60" w:after="60"/>
              <w:ind w:left="397"/>
              <w:rPr>
                <w:sz w:val="18"/>
              </w:rPr>
            </w:pPr>
            <w:r w:rsidRPr="00526ABA">
              <w:rPr>
                <w:sz w:val="18"/>
              </w:rPr>
              <w:t xml:space="preserve">Editorial adjustments to the Technical Guideline to the TKÜV, change of abbreviation to TR TKÜ </w:t>
            </w:r>
          </w:p>
        </w:tc>
      </w:tr>
      <w:tr w:rsidR="00050309" w:rsidRPr="00526ABA" w:rsidTr="00A51358">
        <w:tc>
          <w:tcPr>
            <w:tcW w:w="572" w:type="pct"/>
          </w:tcPr>
          <w:p w:rsidR="00050309" w:rsidRPr="00526ABA" w:rsidRDefault="00050309" w:rsidP="00A51358">
            <w:pPr>
              <w:pStyle w:val="TAL"/>
              <w:keepNext w:val="0"/>
              <w:keepLines w:val="0"/>
              <w:spacing w:before="60" w:after="60"/>
            </w:pPr>
            <w:r w:rsidRPr="00526ABA">
              <w:t>4.0</w:t>
            </w:r>
          </w:p>
        </w:tc>
        <w:tc>
          <w:tcPr>
            <w:tcW w:w="840" w:type="pct"/>
          </w:tcPr>
          <w:p w:rsidR="00050309" w:rsidRPr="00526ABA" w:rsidRDefault="00050309" w:rsidP="00A51358">
            <w:pPr>
              <w:pStyle w:val="TAL"/>
              <w:keepNext w:val="0"/>
              <w:keepLines w:val="0"/>
              <w:spacing w:before="60" w:after="60"/>
            </w:pPr>
            <w:r w:rsidRPr="00526ABA">
              <w:t>April 2003</w:t>
            </w:r>
          </w:p>
        </w:tc>
        <w:tc>
          <w:tcPr>
            <w:tcW w:w="3588" w:type="pct"/>
          </w:tcPr>
          <w:p w:rsidR="00050309" w:rsidRPr="00526ABA" w:rsidRDefault="00050309" w:rsidP="00A51358">
            <w:pPr>
              <w:spacing w:before="60"/>
              <w:ind w:left="397" w:hanging="397"/>
              <w:rPr>
                <w:sz w:val="18"/>
              </w:rPr>
            </w:pPr>
            <w:r w:rsidRPr="00526ABA">
              <w:rPr>
                <w:sz w:val="18"/>
              </w:rPr>
              <w:t>1.</w:t>
            </w:r>
            <w:r w:rsidRPr="00526ABA">
              <w:rPr>
                <w:sz w:val="18"/>
              </w:rPr>
              <w:tab/>
              <w:t>Deletion of technical requirements in Section 5.2.3 for packet-switched, non-IP-based networks</w:t>
            </w:r>
          </w:p>
          <w:p w:rsidR="00050309" w:rsidRPr="00526ABA" w:rsidRDefault="00050309" w:rsidP="00A51358">
            <w:pPr>
              <w:ind w:left="397" w:hanging="397"/>
              <w:rPr>
                <w:sz w:val="18"/>
              </w:rPr>
            </w:pPr>
            <w:r w:rsidRPr="00526ABA">
              <w:rPr>
                <w:sz w:val="18"/>
              </w:rPr>
              <w:t>2.</w:t>
            </w:r>
            <w:r w:rsidRPr="00526ABA">
              <w:rPr>
                <w:sz w:val="18"/>
              </w:rPr>
              <w:tab/>
              <w:t>Flexible application of the FTAM and FTP transmission protocols, associated requirements for file names in Appendix 1</w:t>
            </w:r>
          </w:p>
          <w:p w:rsidR="00050309" w:rsidRPr="00526ABA" w:rsidRDefault="00050309" w:rsidP="00A51358">
            <w:pPr>
              <w:ind w:left="397" w:hanging="397"/>
              <w:rPr>
                <w:sz w:val="18"/>
              </w:rPr>
            </w:pPr>
            <w:r w:rsidRPr="00526ABA">
              <w:rPr>
                <w:sz w:val="18"/>
              </w:rPr>
              <w:t>3.</w:t>
            </w:r>
            <w:r w:rsidRPr="00526ABA">
              <w:rPr>
                <w:sz w:val="18"/>
              </w:rPr>
              <w:tab/>
              <w:t>Inclusion of requirements for secure transmission of monitored telecommunications over IP networks using IPSec, as Annex 4 to Appendix 7</w:t>
            </w:r>
          </w:p>
          <w:p w:rsidR="00050309" w:rsidRPr="00526ABA" w:rsidRDefault="00050309" w:rsidP="00A51358">
            <w:pPr>
              <w:ind w:left="397" w:hanging="397"/>
              <w:rPr>
                <w:sz w:val="18"/>
              </w:rPr>
            </w:pPr>
            <w:r w:rsidRPr="00526ABA">
              <w:rPr>
                <w:sz w:val="18"/>
              </w:rPr>
              <w:t>4.</w:t>
            </w:r>
            <w:r w:rsidRPr="00526ABA">
              <w:rPr>
                <w:sz w:val="18"/>
              </w:rPr>
              <w:tab/>
              <w:t>Requirements for packetisation of event data in case of implementation pursuant to Appendix 7</w:t>
            </w:r>
          </w:p>
          <w:p w:rsidR="00050309" w:rsidRPr="00526ABA" w:rsidRDefault="00050309" w:rsidP="00A51358">
            <w:pPr>
              <w:ind w:left="397" w:hanging="397"/>
              <w:rPr>
                <w:sz w:val="18"/>
              </w:rPr>
            </w:pPr>
            <w:r w:rsidRPr="00526ABA">
              <w:rPr>
                <w:sz w:val="18"/>
              </w:rPr>
              <w:t>5.</w:t>
            </w:r>
            <w:r w:rsidRPr="00526ABA">
              <w:rPr>
                <w:sz w:val="18"/>
              </w:rPr>
              <w:tab/>
              <w:t>Inclusion of the national requirements for implementation of 3GPP Specification TS 33.108 in Germany as Appendix 8</w:t>
            </w:r>
          </w:p>
          <w:p w:rsidR="00050309" w:rsidRPr="00526ABA" w:rsidRDefault="00050309" w:rsidP="00A51358">
            <w:pPr>
              <w:spacing w:after="60"/>
              <w:ind w:left="397" w:hanging="397"/>
              <w:rPr>
                <w:sz w:val="18"/>
              </w:rPr>
            </w:pPr>
            <w:r w:rsidRPr="00526ABA">
              <w:rPr>
                <w:sz w:val="18"/>
              </w:rPr>
              <w:t>6.</w:t>
            </w:r>
            <w:r w:rsidRPr="00526ABA">
              <w:rPr>
                <w:sz w:val="18"/>
              </w:rPr>
              <w:tab/>
              <w:t>Inclusion of the national requirements for monitoring of e-mail as Appendix 9</w:t>
            </w:r>
          </w:p>
        </w:tc>
      </w:tr>
      <w:tr w:rsidR="00050309" w:rsidRPr="00526ABA" w:rsidTr="00A51358">
        <w:tc>
          <w:tcPr>
            <w:tcW w:w="572" w:type="pct"/>
          </w:tcPr>
          <w:p w:rsidR="00050309" w:rsidRPr="00526ABA" w:rsidRDefault="00050309" w:rsidP="00A51358">
            <w:pPr>
              <w:pStyle w:val="TAL"/>
              <w:keepNext w:val="0"/>
              <w:keepLines w:val="0"/>
              <w:spacing w:before="60" w:after="60"/>
            </w:pPr>
            <w:r w:rsidRPr="00526ABA">
              <w:t>4.1</w:t>
            </w:r>
          </w:p>
        </w:tc>
        <w:tc>
          <w:tcPr>
            <w:tcW w:w="840" w:type="pct"/>
          </w:tcPr>
          <w:p w:rsidR="00050309" w:rsidRPr="00526ABA" w:rsidRDefault="00050309" w:rsidP="00A51358">
            <w:pPr>
              <w:pStyle w:val="TAL"/>
              <w:keepNext w:val="0"/>
              <w:keepLines w:val="0"/>
              <w:spacing w:before="60" w:after="60"/>
            </w:pPr>
            <w:r w:rsidRPr="00526ABA">
              <w:t>November 2004</w:t>
            </w:r>
          </w:p>
        </w:tc>
        <w:tc>
          <w:tcPr>
            <w:tcW w:w="3588" w:type="pct"/>
          </w:tcPr>
          <w:p w:rsidR="00050309" w:rsidRPr="00526ABA" w:rsidRDefault="00050309" w:rsidP="00A51358">
            <w:pPr>
              <w:spacing w:before="60"/>
              <w:ind w:left="397" w:hanging="397"/>
              <w:rPr>
                <w:sz w:val="18"/>
              </w:rPr>
            </w:pPr>
            <w:r w:rsidRPr="00526ABA">
              <w:rPr>
                <w:sz w:val="18"/>
              </w:rPr>
              <w:t>1.</w:t>
            </w:r>
            <w:r w:rsidRPr="00526ABA">
              <w:rPr>
                <w:sz w:val="18"/>
              </w:rPr>
              <w:tab/>
              <w:t>Notice of notification on the title page</w:t>
            </w:r>
          </w:p>
          <w:p w:rsidR="00050309" w:rsidRPr="00526ABA" w:rsidRDefault="00050309" w:rsidP="00A51358">
            <w:pPr>
              <w:ind w:left="397" w:hanging="397"/>
              <w:rPr>
                <w:sz w:val="18"/>
              </w:rPr>
            </w:pPr>
            <w:r w:rsidRPr="00526ABA">
              <w:rPr>
                <w:sz w:val="18"/>
              </w:rPr>
              <w:t>2.</w:t>
            </w:r>
            <w:r w:rsidRPr="00526ABA">
              <w:rPr>
                <w:sz w:val="18"/>
              </w:rPr>
              <w:tab/>
              <w:t xml:space="preserve">Deletion of the reference to coordination with international committees in Appendices 7 and 8. </w:t>
            </w:r>
          </w:p>
          <w:p w:rsidR="00050309" w:rsidRPr="00526ABA" w:rsidRDefault="00050309" w:rsidP="00A51358">
            <w:pPr>
              <w:pStyle w:val="TAL"/>
              <w:keepNext w:val="0"/>
              <w:keepLines w:val="0"/>
              <w:spacing w:after="120"/>
              <w:ind w:left="397" w:hanging="397"/>
            </w:pPr>
            <w:r w:rsidRPr="00526ABA">
              <w:t>3.</w:t>
            </w:r>
            <w:r w:rsidRPr="00526ABA">
              <w:tab/>
              <w:t>New Version 4 of the ASN.1 module with the national parameters (Appendix 7, Annex 3)</w:t>
            </w:r>
          </w:p>
          <w:p w:rsidR="00050309" w:rsidRPr="00526ABA" w:rsidRDefault="00050309" w:rsidP="00A51358">
            <w:pPr>
              <w:ind w:left="397" w:hanging="397"/>
              <w:rPr>
                <w:sz w:val="18"/>
              </w:rPr>
            </w:pPr>
            <w:r w:rsidRPr="00526ABA">
              <w:rPr>
                <w:sz w:val="18"/>
              </w:rPr>
              <w:lastRenderedPageBreak/>
              <w:t>4.</w:t>
            </w:r>
            <w:r w:rsidRPr="00526ABA">
              <w:rPr>
                <w:sz w:val="18"/>
              </w:rPr>
              <w:tab/>
              <w:t>Determination of the port number for TCP in Appendix 7, Point F.3.1.3</w:t>
            </w:r>
          </w:p>
          <w:p w:rsidR="00050309" w:rsidRPr="00526ABA" w:rsidRDefault="00050309" w:rsidP="00A51358">
            <w:pPr>
              <w:ind w:left="397" w:hanging="397"/>
              <w:rPr>
                <w:sz w:val="18"/>
              </w:rPr>
            </w:pPr>
            <w:r w:rsidRPr="00526ABA">
              <w:rPr>
                <w:sz w:val="18"/>
              </w:rPr>
              <w:t>5.</w:t>
            </w:r>
            <w:r w:rsidRPr="00526ABA">
              <w:rPr>
                <w:sz w:val="18"/>
              </w:rPr>
              <w:tab/>
              <w:t>In Table 1/A.5, the value for the maximum file length was increased to 25</w:t>
            </w:r>
          </w:p>
          <w:p w:rsidR="00050309" w:rsidRPr="00526ABA" w:rsidRDefault="00050309" w:rsidP="00A51358">
            <w:pPr>
              <w:ind w:left="397" w:hanging="397"/>
              <w:rPr>
                <w:sz w:val="18"/>
              </w:rPr>
            </w:pPr>
            <w:r w:rsidRPr="00526ABA">
              <w:rPr>
                <w:sz w:val="18"/>
              </w:rPr>
              <w:t>6.</w:t>
            </w:r>
            <w:r w:rsidRPr="00526ABA">
              <w:rPr>
                <w:sz w:val="18"/>
              </w:rPr>
              <w:tab/>
              <w:t>In Appendix 1, a reference to the possibility of transmission of the IRI according to TS 102 232 was included</w:t>
            </w:r>
          </w:p>
          <w:p w:rsidR="00050309" w:rsidRPr="00526ABA" w:rsidRDefault="00050309" w:rsidP="00A51358">
            <w:pPr>
              <w:ind w:left="397" w:hanging="397"/>
              <w:rPr>
                <w:sz w:val="18"/>
              </w:rPr>
            </w:pPr>
            <w:r w:rsidRPr="00526ABA">
              <w:rPr>
                <w:sz w:val="18"/>
              </w:rPr>
              <w:t>7.</w:t>
            </w:r>
            <w:r w:rsidRPr="00526ABA">
              <w:rPr>
                <w:sz w:val="18"/>
              </w:rPr>
              <w:tab/>
              <w:t>In Appendix 5, stipulations were laid down for the major parameters when using FTP.</w:t>
            </w:r>
          </w:p>
          <w:p w:rsidR="00050309" w:rsidRPr="00526ABA" w:rsidRDefault="00050309" w:rsidP="00A51358">
            <w:pPr>
              <w:ind w:left="397" w:hanging="397"/>
              <w:rPr>
                <w:sz w:val="18"/>
              </w:rPr>
            </w:pPr>
            <w:r w:rsidRPr="00526ABA">
              <w:rPr>
                <w:sz w:val="18"/>
              </w:rPr>
              <w:t>8.</w:t>
            </w:r>
            <w:r w:rsidRPr="00526ABA">
              <w:rPr>
                <w:sz w:val="18"/>
              </w:rPr>
              <w:tab/>
              <w:t>In Appendix 7, Annex 2, a reference to the possibility of transmission of the HI1 notifications was included</w:t>
            </w:r>
          </w:p>
          <w:p w:rsidR="00050309" w:rsidRPr="00526ABA" w:rsidRDefault="00050309" w:rsidP="00A51358">
            <w:pPr>
              <w:ind w:left="397" w:hanging="397"/>
              <w:rPr>
                <w:sz w:val="18"/>
              </w:rPr>
            </w:pPr>
            <w:r w:rsidRPr="00526ABA">
              <w:rPr>
                <w:sz w:val="18"/>
              </w:rPr>
              <w:t>9.</w:t>
            </w:r>
            <w:r w:rsidRPr="00526ABA">
              <w:rPr>
                <w:sz w:val="18"/>
              </w:rPr>
              <w:tab/>
              <w:t>Inclusion of the national parameters as an integral component of the HI2 module in Appendix 7, Annex 2</w:t>
            </w:r>
          </w:p>
          <w:p w:rsidR="00050309" w:rsidRPr="00526ABA" w:rsidRDefault="00050309" w:rsidP="00A51358">
            <w:pPr>
              <w:ind w:left="397" w:hanging="397"/>
              <w:rPr>
                <w:sz w:val="18"/>
              </w:rPr>
            </w:pPr>
            <w:r w:rsidRPr="00526ABA">
              <w:rPr>
                <w:sz w:val="18"/>
              </w:rPr>
              <w:t>10.</w:t>
            </w:r>
            <w:r w:rsidRPr="00526ABA">
              <w:rPr>
                <w:sz w:val="18"/>
              </w:rPr>
              <w:tab/>
              <w:t>Specification of the treatment of log files in Appendix 7, Annex 4</w:t>
            </w:r>
          </w:p>
          <w:p w:rsidR="00050309" w:rsidRPr="00526ABA" w:rsidRDefault="00050309" w:rsidP="00A51358">
            <w:pPr>
              <w:ind w:left="397" w:hanging="397"/>
              <w:rPr>
                <w:sz w:val="18"/>
              </w:rPr>
            </w:pPr>
            <w:r w:rsidRPr="00526ABA">
              <w:rPr>
                <w:sz w:val="18"/>
              </w:rPr>
              <w:t>11.</w:t>
            </w:r>
            <w:r w:rsidRPr="00526ABA">
              <w:rPr>
                <w:sz w:val="18"/>
              </w:rPr>
              <w:tab/>
              <w:t>Appendix 9, inclusion of the requirements pursuant to ETSI Standard TS 102 233</w:t>
            </w:r>
          </w:p>
          <w:p w:rsidR="00050309" w:rsidRPr="00526ABA" w:rsidRDefault="00050309" w:rsidP="00A51358">
            <w:pPr>
              <w:spacing w:after="60"/>
              <w:ind w:left="397" w:hanging="397"/>
              <w:rPr>
                <w:sz w:val="18"/>
              </w:rPr>
            </w:pPr>
            <w:r w:rsidRPr="00526ABA">
              <w:rPr>
                <w:sz w:val="18"/>
              </w:rPr>
              <w:t>12.</w:t>
            </w:r>
            <w:r w:rsidRPr="00526ABA">
              <w:rPr>
                <w:sz w:val="18"/>
              </w:rPr>
              <w:tab/>
              <w:t>Appendix 10, inclusion of the requirements for IP-based forwarding pursuant to ETSI Standard TS 102 232</w:t>
            </w:r>
          </w:p>
        </w:tc>
      </w:tr>
      <w:tr w:rsidR="00050309" w:rsidRPr="00526ABA" w:rsidTr="00A51358">
        <w:tc>
          <w:tcPr>
            <w:tcW w:w="572" w:type="pct"/>
          </w:tcPr>
          <w:p w:rsidR="00050309" w:rsidRPr="00526ABA" w:rsidRDefault="00050309" w:rsidP="00A51358">
            <w:pPr>
              <w:pStyle w:val="TAL"/>
              <w:keepNext w:val="0"/>
              <w:keepLines w:val="0"/>
              <w:spacing w:before="60" w:after="60"/>
            </w:pPr>
            <w:r w:rsidRPr="00526ABA">
              <w:lastRenderedPageBreak/>
              <w:t>5.0</w:t>
            </w:r>
          </w:p>
        </w:tc>
        <w:tc>
          <w:tcPr>
            <w:tcW w:w="840" w:type="pct"/>
          </w:tcPr>
          <w:p w:rsidR="00050309" w:rsidRPr="00526ABA" w:rsidRDefault="00050309" w:rsidP="00A51358">
            <w:pPr>
              <w:spacing w:before="60" w:after="60"/>
              <w:rPr>
                <w:sz w:val="18"/>
              </w:rPr>
            </w:pPr>
            <w:r w:rsidRPr="00526ABA">
              <w:rPr>
                <w:sz w:val="18"/>
              </w:rPr>
              <w:t>December 2006</w:t>
            </w:r>
          </w:p>
        </w:tc>
        <w:tc>
          <w:tcPr>
            <w:tcW w:w="3588" w:type="pct"/>
          </w:tcPr>
          <w:p w:rsidR="00050309" w:rsidRPr="00526ABA" w:rsidRDefault="00050309" w:rsidP="00A51358">
            <w:pPr>
              <w:spacing w:before="60"/>
              <w:ind w:left="397" w:hanging="397"/>
              <w:rPr>
                <w:sz w:val="18"/>
              </w:rPr>
            </w:pPr>
            <w:r w:rsidRPr="00526ABA">
              <w:rPr>
                <w:sz w:val="18"/>
              </w:rPr>
              <w:t>1.</w:t>
            </w:r>
            <w:r w:rsidRPr="00526ABA">
              <w:rPr>
                <w:sz w:val="18"/>
              </w:rPr>
              <w:tab/>
              <w:t>Restructuring of the TR TKÜ</w:t>
            </w:r>
          </w:p>
          <w:p w:rsidR="00050309" w:rsidRPr="00526ABA" w:rsidRDefault="00050309" w:rsidP="00A51358">
            <w:pPr>
              <w:ind w:left="397" w:hanging="397"/>
              <w:rPr>
                <w:sz w:val="18"/>
              </w:rPr>
            </w:pPr>
            <w:r w:rsidRPr="00526ABA">
              <w:rPr>
                <w:sz w:val="18"/>
              </w:rPr>
              <w:t>2.</w:t>
            </w:r>
            <w:r w:rsidRPr="00526ABA">
              <w:rPr>
                <w:sz w:val="18"/>
              </w:rPr>
              <w:tab/>
              <w:t>New provisions according to (previous) § 11, sentence 6 TKÜV (identifiers for surveillance)</w:t>
            </w:r>
          </w:p>
          <w:p w:rsidR="00050309" w:rsidRPr="00526ABA" w:rsidRDefault="00050309" w:rsidP="00A51358">
            <w:pPr>
              <w:pStyle w:val="TAL"/>
              <w:keepNext w:val="0"/>
              <w:keepLines w:val="0"/>
              <w:spacing w:after="120"/>
              <w:ind w:left="397" w:hanging="397"/>
            </w:pPr>
            <w:r w:rsidRPr="00526ABA">
              <w:t>3.</w:t>
            </w:r>
            <w:r w:rsidRPr="00526ABA">
              <w:tab/>
              <w:t>Detailed provisions for Internet gateways on the basis of ETSI specifications</w:t>
            </w:r>
          </w:p>
          <w:p w:rsidR="00050309" w:rsidRPr="00526ABA" w:rsidRDefault="00050309" w:rsidP="00A51358">
            <w:pPr>
              <w:ind w:left="397" w:hanging="397"/>
              <w:rPr>
                <w:sz w:val="18"/>
              </w:rPr>
            </w:pPr>
            <w:r w:rsidRPr="00526ABA">
              <w:rPr>
                <w:sz w:val="18"/>
              </w:rPr>
              <w:t>4.</w:t>
            </w:r>
            <w:r w:rsidRPr="00526ABA">
              <w:rPr>
                <w:sz w:val="18"/>
              </w:rPr>
              <w:tab/>
              <w:t>Adjustments with respect to Unified Messaging Systems and e-mail</w:t>
            </w:r>
          </w:p>
          <w:p w:rsidR="00050309" w:rsidRPr="00526ABA" w:rsidRDefault="00050309" w:rsidP="00A51358">
            <w:pPr>
              <w:ind w:left="397" w:hanging="397"/>
              <w:rPr>
                <w:sz w:val="18"/>
              </w:rPr>
            </w:pPr>
            <w:r w:rsidRPr="00526ABA">
              <w:rPr>
                <w:sz w:val="18"/>
              </w:rPr>
              <w:t xml:space="preserve">5. </w:t>
            </w:r>
            <w:r w:rsidRPr="00526ABA">
              <w:rPr>
                <w:sz w:val="18"/>
              </w:rPr>
              <w:tab/>
              <w:t>New provision for forwarding of SMS messages according to the national variant (Appendix B)</w:t>
            </w:r>
          </w:p>
          <w:p w:rsidR="00050309" w:rsidRPr="00526ABA" w:rsidRDefault="00050309" w:rsidP="00A51358">
            <w:pPr>
              <w:pStyle w:val="TAL"/>
              <w:keepNext w:val="0"/>
              <w:keepLines w:val="0"/>
              <w:spacing w:after="60"/>
              <w:ind w:left="397" w:hanging="397"/>
            </w:pPr>
            <w:r w:rsidRPr="00526ABA">
              <w:t>6.</w:t>
            </w:r>
            <w:r w:rsidRPr="00526ABA">
              <w:tab/>
              <w:t>Other editorial corrections</w:t>
            </w:r>
          </w:p>
        </w:tc>
      </w:tr>
      <w:tr w:rsidR="00050309" w:rsidRPr="00526ABA" w:rsidTr="00A51358">
        <w:tc>
          <w:tcPr>
            <w:tcW w:w="572" w:type="pct"/>
          </w:tcPr>
          <w:p w:rsidR="00050309" w:rsidRPr="00526ABA" w:rsidRDefault="00050309" w:rsidP="00A51358">
            <w:pPr>
              <w:pStyle w:val="TAL"/>
              <w:keepNext w:val="0"/>
              <w:keepLines w:val="0"/>
              <w:spacing w:before="60" w:after="60"/>
            </w:pPr>
            <w:r w:rsidRPr="00526ABA">
              <w:t>5.1</w:t>
            </w:r>
          </w:p>
        </w:tc>
        <w:tc>
          <w:tcPr>
            <w:tcW w:w="840" w:type="pct"/>
          </w:tcPr>
          <w:p w:rsidR="00050309" w:rsidRPr="00526ABA" w:rsidRDefault="00064E81" w:rsidP="00A51358">
            <w:pPr>
              <w:spacing w:before="60" w:after="60"/>
              <w:rPr>
                <w:sz w:val="18"/>
              </w:rPr>
            </w:pPr>
            <w:r w:rsidRPr="00526ABA">
              <w:rPr>
                <w:sz w:val="18"/>
              </w:rPr>
              <w:t>February 2008</w:t>
            </w:r>
          </w:p>
        </w:tc>
        <w:tc>
          <w:tcPr>
            <w:tcW w:w="3588" w:type="pct"/>
          </w:tcPr>
          <w:p w:rsidR="00050309" w:rsidRPr="00526ABA" w:rsidRDefault="00050309" w:rsidP="00A51358">
            <w:pPr>
              <w:spacing w:before="60"/>
              <w:ind w:left="397" w:hanging="397"/>
              <w:rPr>
                <w:sz w:val="18"/>
                <w:szCs w:val="18"/>
              </w:rPr>
            </w:pPr>
            <w:r w:rsidRPr="00526ABA">
              <w:rPr>
                <w:sz w:val="18"/>
              </w:rPr>
              <w:t>1.</w:t>
            </w:r>
            <w:r w:rsidRPr="00526ABA">
              <w:rPr>
                <w:sz w:val="18"/>
              </w:rPr>
              <w:tab/>
            </w:r>
            <w:r w:rsidRPr="00526ABA">
              <w:rPr>
                <w:sz w:val="18"/>
                <w:szCs w:val="18"/>
              </w:rPr>
              <w:t>Requirements for VoIP and other multimedia services based on the SIP, RTP or H.323 and H.248 protocols or the IP Cablecom architecture and for emulated PSTN/ISDN services</w:t>
            </w:r>
          </w:p>
          <w:p w:rsidR="00050309" w:rsidRPr="00526ABA" w:rsidRDefault="00050309" w:rsidP="00A51358">
            <w:pPr>
              <w:ind w:left="397" w:hanging="397"/>
              <w:rPr>
                <w:sz w:val="18"/>
                <w:szCs w:val="18"/>
              </w:rPr>
            </w:pPr>
            <w:r w:rsidRPr="00526ABA">
              <w:rPr>
                <w:sz w:val="18"/>
                <w:szCs w:val="18"/>
              </w:rPr>
              <w:t>2.</w:t>
            </w:r>
            <w:r w:rsidRPr="00526ABA">
              <w:rPr>
                <w:sz w:val="18"/>
                <w:szCs w:val="18"/>
              </w:rPr>
              <w:tab/>
              <w:t xml:space="preserve">Adjustments with respect to e-mail through inclusion of all protocols in the ETSI Specification TS 102 232-2 </w:t>
            </w:r>
          </w:p>
          <w:p w:rsidR="00050309" w:rsidRPr="00526ABA" w:rsidRDefault="00050309" w:rsidP="00A51358">
            <w:pPr>
              <w:ind w:left="397" w:hanging="397"/>
              <w:rPr>
                <w:sz w:val="18"/>
                <w:szCs w:val="18"/>
              </w:rPr>
            </w:pPr>
            <w:r w:rsidRPr="00526ABA">
              <w:rPr>
                <w:sz w:val="18"/>
                <w:szCs w:val="18"/>
              </w:rPr>
              <w:t>3.</w:t>
            </w:r>
            <w:r w:rsidRPr="00526ABA">
              <w:rPr>
                <w:sz w:val="18"/>
                <w:szCs w:val="18"/>
              </w:rPr>
              <w:tab/>
              <w:t xml:space="preserve">Clarification for Internet gateways, with regard to the services distributed through them, such as IP TV and video on demand. </w:t>
            </w:r>
          </w:p>
          <w:p w:rsidR="00050309" w:rsidRPr="00526ABA" w:rsidRDefault="00050309" w:rsidP="00A51358">
            <w:pPr>
              <w:ind w:left="397" w:hanging="397"/>
              <w:rPr>
                <w:sz w:val="18"/>
                <w:szCs w:val="18"/>
              </w:rPr>
            </w:pPr>
            <w:r w:rsidRPr="00526ABA">
              <w:rPr>
                <w:sz w:val="18"/>
                <w:szCs w:val="18"/>
              </w:rPr>
              <w:t>4.</w:t>
            </w:r>
            <w:r w:rsidRPr="00526ABA">
              <w:rPr>
                <w:sz w:val="18"/>
                <w:szCs w:val="18"/>
              </w:rPr>
              <w:tab/>
              <w:t>Adjustments with respect to the requirements in case of difficulties in transmission of the surveillance copy to the receiving device of the authorised agency</w:t>
            </w:r>
          </w:p>
          <w:p w:rsidR="00050309" w:rsidRPr="00526ABA" w:rsidRDefault="00050309" w:rsidP="00A51358">
            <w:pPr>
              <w:ind w:left="397" w:hanging="397"/>
              <w:rPr>
                <w:sz w:val="18"/>
                <w:szCs w:val="18"/>
              </w:rPr>
            </w:pPr>
            <w:r w:rsidRPr="00526ABA">
              <w:rPr>
                <w:sz w:val="18"/>
                <w:szCs w:val="18"/>
              </w:rPr>
              <w:t>5.</w:t>
            </w:r>
            <w:r w:rsidRPr="00526ABA">
              <w:rPr>
                <w:sz w:val="18"/>
                <w:szCs w:val="18"/>
              </w:rPr>
              <w:tab/>
              <w:t xml:space="preserve">Inclusion of the CGI field as a mandatory supplemental field for coordinates according to Appendix B </w:t>
            </w:r>
          </w:p>
          <w:p w:rsidR="00050309" w:rsidRPr="00526ABA" w:rsidRDefault="00050309" w:rsidP="00A51358">
            <w:pPr>
              <w:spacing w:after="60"/>
              <w:ind w:left="397" w:hanging="397"/>
              <w:rPr>
                <w:sz w:val="18"/>
              </w:rPr>
            </w:pPr>
            <w:r w:rsidRPr="00526ABA">
              <w:rPr>
                <w:sz w:val="18"/>
              </w:rPr>
              <w:t xml:space="preserve">5. </w:t>
            </w:r>
            <w:r w:rsidRPr="00526ABA">
              <w:rPr>
                <w:sz w:val="18"/>
              </w:rPr>
              <w:tab/>
              <w:t>Other editorial corrections</w:t>
            </w:r>
          </w:p>
        </w:tc>
      </w:tr>
      <w:tr w:rsidR="007C48A8" w:rsidRPr="00526ABA" w:rsidTr="00A51358">
        <w:tc>
          <w:tcPr>
            <w:tcW w:w="572" w:type="pct"/>
          </w:tcPr>
          <w:p w:rsidR="007C48A8" w:rsidRPr="00526ABA" w:rsidRDefault="007C48A8" w:rsidP="00A51358">
            <w:pPr>
              <w:pStyle w:val="TAL"/>
              <w:keepNext w:val="0"/>
              <w:keepLines w:val="0"/>
              <w:spacing w:before="60" w:after="60"/>
            </w:pPr>
            <w:r w:rsidRPr="00526ABA">
              <w:t>6.0</w:t>
            </w:r>
          </w:p>
        </w:tc>
        <w:tc>
          <w:tcPr>
            <w:tcW w:w="840" w:type="pct"/>
          </w:tcPr>
          <w:p w:rsidR="007C48A8" w:rsidRPr="00526ABA" w:rsidRDefault="00B1258D" w:rsidP="00A51358">
            <w:pPr>
              <w:spacing w:before="60" w:after="60"/>
              <w:rPr>
                <w:sz w:val="18"/>
              </w:rPr>
            </w:pPr>
            <w:r w:rsidRPr="00526ABA">
              <w:rPr>
                <w:sz w:val="18"/>
              </w:rPr>
              <w:t>December 2009</w:t>
            </w:r>
          </w:p>
        </w:tc>
        <w:tc>
          <w:tcPr>
            <w:tcW w:w="3588" w:type="pct"/>
          </w:tcPr>
          <w:p w:rsidR="00AD2550" w:rsidRPr="00526ABA" w:rsidRDefault="00AD2550" w:rsidP="00A51358">
            <w:pPr>
              <w:spacing w:before="60"/>
              <w:ind w:left="397" w:hanging="397"/>
              <w:rPr>
                <w:sz w:val="18"/>
              </w:rPr>
            </w:pPr>
            <w:r w:rsidRPr="00526ABA">
              <w:rPr>
                <w:sz w:val="18"/>
              </w:rPr>
              <w:t xml:space="preserve">1. </w:t>
            </w:r>
            <w:r w:rsidRPr="00526ABA">
              <w:rPr>
                <w:sz w:val="18"/>
              </w:rPr>
              <w:tab/>
              <w:t>Restructuring / renaming</w:t>
            </w:r>
          </w:p>
          <w:p w:rsidR="007C48A8" w:rsidRPr="00526ABA" w:rsidRDefault="00AD2550" w:rsidP="00A51358">
            <w:pPr>
              <w:spacing w:before="60"/>
              <w:ind w:left="397" w:hanging="397"/>
              <w:rPr>
                <w:sz w:val="18"/>
                <w:szCs w:val="18"/>
              </w:rPr>
            </w:pPr>
            <w:r w:rsidRPr="00526ABA">
              <w:rPr>
                <w:sz w:val="18"/>
              </w:rPr>
              <w:t>2.</w:t>
            </w:r>
            <w:r w:rsidRPr="00526ABA">
              <w:rPr>
                <w:sz w:val="18"/>
              </w:rPr>
              <w:tab/>
              <w:t>Extension by an optional transmission point for provision of information on traffic data according to ETSI Specification TS 102 657</w:t>
            </w:r>
          </w:p>
          <w:p w:rsidR="007C48A8" w:rsidRPr="00526ABA" w:rsidRDefault="00AD2550" w:rsidP="00A51358">
            <w:pPr>
              <w:ind w:left="397" w:hanging="397"/>
              <w:rPr>
                <w:sz w:val="18"/>
                <w:szCs w:val="18"/>
              </w:rPr>
            </w:pPr>
            <w:r w:rsidRPr="00526ABA">
              <w:rPr>
                <w:sz w:val="18"/>
                <w:szCs w:val="18"/>
              </w:rPr>
              <w:t>3.</w:t>
            </w:r>
            <w:r w:rsidRPr="00526ABA">
              <w:rPr>
                <w:sz w:val="18"/>
                <w:szCs w:val="18"/>
              </w:rPr>
              <w:tab/>
              <w:t>Optional electronic transmission of orders</w:t>
            </w:r>
          </w:p>
          <w:p w:rsidR="00775254" w:rsidRPr="00526ABA" w:rsidRDefault="00AD2550" w:rsidP="00A51358">
            <w:pPr>
              <w:spacing w:before="60"/>
              <w:ind w:left="397" w:hanging="397"/>
              <w:rPr>
                <w:sz w:val="18"/>
              </w:rPr>
            </w:pPr>
            <w:r w:rsidRPr="00526ABA">
              <w:rPr>
                <w:sz w:val="18"/>
              </w:rPr>
              <w:t xml:space="preserve">4. </w:t>
            </w:r>
            <w:r w:rsidRPr="00526ABA">
              <w:rPr>
                <w:sz w:val="18"/>
              </w:rPr>
              <w:tab/>
              <w:t>Other editorial corrections</w:t>
            </w:r>
          </w:p>
          <w:p w:rsidR="00775254" w:rsidRPr="00526ABA" w:rsidRDefault="00AD2550" w:rsidP="00A51358">
            <w:pPr>
              <w:spacing w:before="60"/>
              <w:ind w:left="397" w:hanging="397"/>
              <w:rPr>
                <w:sz w:val="18"/>
              </w:rPr>
            </w:pPr>
            <w:r w:rsidRPr="00526ABA">
              <w:rPr>
                <w:sz w:val="18"/>
              </w:rPr>
              <w:t>5.</w:t>
            </w:r>
            <w:r w:rsidRPr="00526ABA">
              <w:rPr>
                <w:sz w:val="18"/>
              </w:rPr>
              <w:tab/>
              <w:t>Copy of the new policy, Version 1.4 for the TKÜV-CA</w:t>
            </w:r>
          </w:p>
          <w:p w:rsidR="001E1638" w:rsidRPr="00526ABA" w:rsidRDefault="001E1638" w:rsidP="00A51358">
            <w:pPr>
              <w:spacing w:before="60"/>
              <w:ind w:left="397" w:hanging="397"/>
              <w:rPr>
                <w:sz w:val="18"/>
              </w:rPr>
            </w:pPr>
            <w:r w:rsidRPr="00526ABA">
              <w:rPr>
                <w:sz w:val="18"/>
              </w:rPr>
              <w:t>6.</w:t>
            </w:r>
            <w:r w:rsidRPr="00526ABA">
              <w:rPr>
                <w:sz w:val="18"/>
              </w:rPr>
              <w:tab/>
              <w:t xml:space="preserve">Process description to ensure uniqueness of reference numbers for surveillance actions </w:t>
            </w:r>
          </w:p>
        </w:tc>
      </w:tr>
      <w:tr w:rsidR="00560FBB" w:rsidRPr="00526ABA" w:rsidTr="00A51358">
        <w:tc>
          <w:tcPr>
            <w:tcW w:w="572" w:type="pct"/>
          </w:tcPr>
          <w:p w:rsidR="00560FBB" w:rsidRPr="00526ABA" w:rsidRDefault="00560FBB" w:rsidP="00A51358">
            <w:pPr>
              <w:pStyle w:val="TAL"/>
              <w:keepNext w:val="0"/>
              <w:keepLines w:val="0"/>
              <w:spacing w:before="60" w:after="60"/>
            </w:pPr>
            <w:r w:rsidRPr="00526ABA">
              <w:t>6.1</w:t>
            </w:r>
          </w:p>
        </w:tc>
        <w:tc>
          <w:tcPr>
            <w:tcW w:w="840" w:type="pct"/>
          </w:tcPr>
          <w:p w:rsidR="00560FBB" w:rsidRPr="00526ABA" w:rsidRDefault="00BD022D" w:rsidP="00A51358">
            <w:pPr>
              <w:spacing w:before="60" w:after="60"/>
              <w:rPr>
                <w:sz w:val="18"/>
              </w:rPr>
            </w:pPr>
            <w:r w:rsidRPr="00526ABA">
              <w:rPr>
                <w:sz w:val="18"/>
              </w:rPr>
              <w:t>January 2012</w:t>
            </w:r>
          </w:p>
        </w:tc>
        <w:tc>
          <w:tcPr>
            <w:tcW w:w="3588" w:type="pct"/>
          </w:tcPr>
          <w:p w:rsidR="00560FBB" w:rsidRPr="00526ABA" w:rsidRDefault="00560FBB" w:rsidP="00A51358">
            <w:pPr>
              <w:spacing w:before="60"/>
              <w:ind w:left="397" w:hanging="397"/>
              <w:rPr>
                <w:sz w:val="18"/>
              </w:rPr>
            </w:pPr>
            <w:r w:rsidRPr="00526ABA">
              <w:rPr>
                <w:sz w:val="18"/>
              </w:rPr>
              <w:t xml:space="preserve">1. </w:t>
            </w:r>
            <w:r w:rsidRPr="00526ABA">
              <w:rPr>
                <w:sz w:val="18"/>
              </w:rPr>
              <w:tab/>
              <w:t xml:space="preserve">Adjustments of the standard values, Section 3.2 </w:t>
            </w:r>
          </w:p>
          <w:p w:rsidR="00560FBB" w:rsidRPr="00526ABA" w:rsidRDefault="00560FBB" w:rsidP="00A51358">
            <w:pPr>
              <w:spacing w:before="60"/>
              <w:ind w:left="397" w:hanging="397"/>
              <w:rPr>
                <w:sz w:val="18"/>
                <w:szCs w:val="18"/>
              </w:rPr>
            </w:pPr>
            <w:r w:rsidRPr="00526ABA">
              <w:rPr>
                <w:sz w:val="18"/>
              </w:rPr>
              <w:t>2.</w:t>
            </w:r>
            <w:r w:rsidRPr="00526ABA">
              <w:rPr>
                <w:sz w:val="18"/>
              </w:rPr>
              <w:tab/>
              <w:t>Addenda on possible identifiers for surveillance of Internet gateways, Section 4.1</w:t>
            </w:r>
          </w:p>
          <w:p w:rsidR="00560FBB" w:rsidRPr="00526ABA" w:rsidRDefault="00560FBB" w:rsidP="00A51358">
            <w:pPr>
              <w:ind w:left="397" w:hanging="397"/>
              <w:rPr>
                <w:sz w:val="18"/>
                <w:szCs w:val="18"/>
              </w:rPr>
            </w:pPr>
            <w:r w:rsidRPr="00526ABA">
              <w:rPr>
                <w:sz w:val="18"/>
                <w:szCs w:val="18"/>
              </w:rPr>
              <w:t>3.</w:t>
            </w:r>
            <w:r w:rsidRPr="00526ABA">
              <w:rPr>
                <w:sz w:val="18"/>
                <w:szCs w:val="18"/>
              </w:rPr>
              <w:tab/>
              <w:t xml:space="preserve">Inclusion of a process description as per § 23(1) point 3 of the TKÜV </w:t>
            </w:r>
          </w:p>
          <w:p w:rsidR="00406A7D" w:rsidRPr="00526ABA" w:rsidRDefault="00406A7D" w:rsidP="00A51358">
            <w:pPr>
              <w:ind w:left="397" w:hanging="397"/>
              <w:rPr>
                <w:sz w:val="18"/>
                <w:szCs w:val="18"/>
              </w:rPr>
            </w:pPr>
            <w:r w:rsidRPr="00526ABA">
              <w:rPr>
                <w:sz w:val="18"/>
                <w:szCs w:val="18"/>
              </w:rPr>
              <w:t>4.</w:t>
            </w:r>
            <w:r w:rsidRPr="00526ABA">
              <w:rPr>
                <w:sz w:val="18"/>
                <w:szCs w:val="18"/>
              </w:rPr>
              <w:tab/>
              <w:t>Clarification on FTP transmission procedures, Appendix A.1.2.2</w:t>
            </w:r>
          </w:p>
          <w:p w:rsidR="00406A7D" w:rsidRPr="00526ABA" w:rsidRDefault="00406A7D" w:rsidP="00A51358">
            <w:pPr>
              <w:ind w:left="397" w:hanging="397"/>
              <w:rPr>
                <w:sz w:val="18"/>
                <w:szCs w:val="18"/>
              </w:rPr>
            </w:pPr>
            <w:r w:rsidRPr="00526ABA">
              <w:rPr>
                <w:sz w:val="18"/>
                <w:szCs w:val="18"/>
              </w:rPr>
              <w:t xml:space="preserve">5. </w:t>
            </w:r>
            <w:r w:rsidRPr="00526ABA">
              <w:rPr>
                <w:sz w:val="18"/>
                <w:szCs w:val="18"/>
              </w:rPr>
              <w:tab/>
              <w:t>New version of the national ASN.1 module ‘Natparas’, Appendix A.3.2</w:t>
            </w:r>
          </w:p>
          <w:p w:rsidR="007078C1" w:rsidRPr="00526ABA" w:rsidRDefault="00406A7D" w:rsidP="00A51358">
            <w:pPr>
              <w:ind w:left="397" w:hanging="397"/>
              <w:rPr>
                <w:sz w:val="18"/>
                <w:szCs w:val="18"/>
              </w:rPr>
            </w:pPr>
            <w:r w:rsidRPr="00526ABA">
              <w:rPr>
                <w:sz w:val="18"/>
                <w:szCs w:val="18"/>
              </w:rPr>
              <w:lastRenderedPageBreak/>
              <w:t xml:space="preserve">6. </w:t>
            </w:r>
            <w:r w:rsidRPr="00526ABA">
              <w:rPr>
                <w:sz w:val="18"/>
                <w:szCs w:val="18"/>
              </w:rPr>
              <w:tab/>
              <w:t>Value of Calling Party Subaddress for international exchange surveillance, Appendix B.3</w:t>
            </w:r>
          </w:p>
          <w:p w:rsidR="007078C1" w:rsidRPr="00526ABA" w:rsidRDefault="007078C1" w:rsidP="00A51358">
            <w:pPr>
              <w:ind w:left="397" w:hanging="397"/>
              <w:rPr>
                <w:sz w:val="18"/>
                <w:szCs w:val="18"/>
              </w:rPr>
            </w:pPr>
            <w:r w:rsidRPr="00526ABA">
              <w:rPr>
                <w:sz w:val="18"/>
                <w:szCs w:val="18"/>
              </w:rPr>
              <w:t>7.</w:t>
            </w:r>
            <w:r w:rsidRPr="00526ABA">
              <w:rPr>
                <w:sz w:val="18"/>
                <w:szCs w:val="18"/>
              </w:rPr>
              <w:tab/>
              <w:t>Relaxation of requirements concerning the use of the COLP check, Appendices B.1, C.1, and D.1</w:t>
            </w:r>
          </w:p>
          <w:p w:rsidR="00406A7D" w:rsidRPr="00526ABA" w:rsidRDefault="007078C1" w:rsidP="00A51358">
            <w:pPr>
              <w:ind w:left="397" w:hanging="397"/>
              <w:rPr>
                <w:sz w:val="18"/>
                <w:szCs w:val="18"/>
              </w:rPr>
            </w:pPr>
            <w:r w:rsidRPr="00526ABA">
              <w:rPr>
                <w:sz w:val="18"/>
                <w:szCs w:val="18"/>
              </w:rPr>
              <w:t>8.</w:t>
            </w:r>
            <w:r w:rsidRPr="00526ABA">
              <w:rPr>
                <w:sz w:val="18"/>
                <w:szCs w:val="18"/>
              </w:rPr>
              <w:tab/>
              <w:t>Specification of ULICv1 for packet-switched in mobile telephony, Appendix C.1 and Appendix D.1</w:t>
            </w:r>
          </w:p>
          <w:p w:rsidR="007078C1" w:rsidRPr="00526ABA" w:rsidRDefault="007078C1" w:rsidP="00A51358">
            <w:pPr>
              <w:ind w:left="397" w:hanging="397"/>
              <w:rPr>
                <w:sz w:val="18"/>
                <w:szCs w:val="18"/>
              </w:rPr>
            </w:pPr>
            <w:r w:rsidRPr="00526ABA">
              <w:rPr>
                <w:sz w:val="18"/>
                <w:szCs w:val="18"/>
              </w:rPr>
              <w:t>9.</w:t>
            </w:r>
            <w:r w:rsidRPr="00526ABA">
              <w:rPr>
                <w:sz w:val="18"/>
                <w:szCs w:val="18"/>
              </w:rPr>
              <w:tab/>
              <w:t>Adjustments for e-mail, Appendix F</w:t>
            </w:r>
          </w:p>
          <w:p w:rsidR="00231D59" w:rsidRPr="00526ABA" w:rsidRDefault="007078C1" w:rsidP="00A51358">
            <w:pPr>
              <w:ind w:left="397" w:hanging="397"/>
              <w:rPr>
                <w:sz w:val="18"/>
                <w:szCs w:val="18"/>
              </w:rPr>
            </w:pPr>
            <w:r w:rsidRPr="00526ABA">
              <w:rPr>
                <w:sz w:val="18"/>
                <w:szCs w:val="18"/>
              </w:rPr>
              <w:t>10.</w:t>
            </w:r>
            <w:r w:rsidRPr="00526ABA">
              <w:rPr>
                <w:sz w:val="18"/>
                <w:szCs w:val="18"/>
              </w:rPr>
              <w:tab/>
              <w:t xml:space="preserve">Clarification of allocation of different SIP messages to IRI events and use of IP source/destination addresses, Appendices H.3.2, H.3.3 and H.3.4 </w:t>
            </w:r>
          </w:p>
          <w:p w:rsidR="00560FBB" w:rsidRPr="00526ABA" w:rsidRDefault="007078C1" w:rsidP="00A51358">
            <w:pPr>
              <w:ind w:left="397" w:hanging="397"/>
              <w:rPr>
                <w:sz w:val="18"/>
                <w:szCs w:val="18"/>
              </w:rPr>
            </w:pPr>
            <w:r w:rsidRPr="00526ABA">
              <w:rPr>
                <w:sz w:val="18"/>
                <w:szCs w:val="18"/>
              </w:rPr>
              <w:t>11.</w:t>
            </w:r>
            <w:r w:rsidRPr="00526ABA">
              <w:rPr>
                <w:sz w:val="18"/>
                <w:szCs w:val="18"/>
              </w:rPr>
              <w:tab/>
              <w:t>Addenda in the table of applicable ASN.1 modules, Appendix X.4</w:t>
            </w:r>
          </w:p>
          <w:p w:rsidR="00295999" w:rsidRPr="00526ABA" w:rsidRDefault="007078C1" w:rsidP="00A51358">
            <w:pPr>
              <w:ind w:left="397" w:hanging="397"/>
              <w:rPr>
                <w:sz w:val="18"/>
                <w:szCs w:val="18"/>
              </w:rPr>
            </w:pPr>
            <w:r w:rsidRPr="00526ABA">
              <w:rPr>
                <w:sz w:val="18"/>
                <w:szCs w:val="18"/>
              </w:rPr>
              <w:t>12.</w:t>
            </w:r>
            <w:r w:rsidRPr="00526ABA">
              <w:rPr>
                <w:sz w:val="18"/>
                <w:szCs w:val="18"/>
              </w:rPr>
              <w:tab/>
              <w:t>Unified requirement for the use of timestamps</w:t>
            </w:r>
          </w:p>
        </w:tc>
      </w:tr>
      <w:tr w:rsidR="00600890" w:rsidRPr="00526ABA" w:rsidTr="00A51358">
        <w:tc>
          <w:tcPr>
            <w:tcW w:w="572" w:type="pct"/>
          </w:tcPr>
          <w:p w:rsidR="00600890" w:rsidRPr="00526ABA" w:rsidRDefault="00600890" w:rsidP="00A51358">
            <w:pPr>
              <w:pStyle w:val="TAL"/>
              <w:keepNext w:val="0"/>
              <w:keepLines w:val="0"/>
              <w:spacing w:before="60" w:after="60"/>
            </w:pPr>
            <w:r w:rsidRPr="00526ABA">
              <w:lastRenderedPageBreak/>
              <w:t>6.2</w:t>
            </w:r>
          </w:p>
        </w:tc>
        <w:tc>
          <w:tcPr>
            <w:tcW w:w="840" w:type="pct"/>
          </w:tcPr>
          <w:p w:rsidR="00600890" w:rsidRPr="00526ABA" w:rsidRDefault="00B067B5" w:rsidP="00A51358">
            <w:pPr>
              <w:spacing w:before="60" w:after="60"/>
              <w:rPr>
                <w:sz w:val="18"/>
              </w:rPr>
            </w:pPr>
            <w:r w:rsidRPr="00526ABA">
              <w:rPr>
                <w:sz w:val="18"/>
              </w:rPr>
              <w:t>August 2012</w:t>
            </w:r>
          </w:p>
        </w:tc>
        <w:tc>
          <w:tcPr>
            <w:tcW w:w="3588" w:type="pct"/>
          </w:tcPr>
          <w:p w:rsidR="00600890" w:rsidRPr="00526ABA" w:rsidRDefault="00600890" w:rsidP="00A51358">
            <w:pPr>
              <w:spacing w:before="60"/>
              <w:ind w:left="397" w:hanging="397"/>
              <w:rPr>
                <w:sz w:val="18"/>
              </w:rPr>
            </w:pPr>
            <w:r w:rsidRPr="00526ABA">
              <w:rPr>
                <w:sz w:val="18"/>
              </w:rPr>
              <w:t xml:space="preserve">1. </w:t>
            </w:r>
            <w:r w:rsidRPr="00526ABA">
              <w:rPr>
                <w:sz w:val="18"/>
              </w:rPr>
              <w:tab/>
              <w:t xml:space="preserve">Rewording and consolidation of the provisions of the previous Parts B and C into the new Part B to reflect the refinement of the new interfaces already introduced with edition 6.0 </w:t>
            </w:r>
          </w:p>
          <w:p w:rsidR="00600890" w:rsidRPr="00526ABA" w:rsidRDefault="00600890" w:rsidP="00A51358">
            <w:pPr>
              <w:spacing w:before="60"/>
              <w:ind w:left="397" w:hanging="397"/>
              <w:rPr>
                <w:sz w:val="18"/>
                <w:szCs w:val="18"/>
              </w:rPr>
            </w:pPr>
            <w:r w:rsidRPr="00526ABA">
              <w:rPr>
                <w:sz w:val="18"/>
              </w:rPr>
              <w:t>2.</w:t>
            </w:r>
            <w:r w:rsidRPr="00526ABA">
              <w:rPr>
                <w:sz w:val="18"/>
              </w:rPr>
              <w:tab/>
              <w:t>Adjustment to Appendix X.4</w:t>
            </w:r>
          </w:p>
        </w:tc>
      </w:tr>
      <w:tr w:rsidR="00D84684" w:rsidRPr="00526ABA" w:rsidTr="00A51358">
        <w:tc>
          <w:tcPr>
            <w:tcW w:w="572" w:type="pct"/>
          </w:tcPr>
          <w:p w:rsidR="00D84684" w:rsidRPr="00526ABA" w:rsidRDefault="00D84684" w:rsidP="00A51358">
            <w:pPr>
              <w:pStyle w:val="TAL"/>
              <w:keepNext w:val="0"/>
              <w:keepLines w:val="0"/>
              <w:spacing w:before="60" w:after="60"/>
            </w:pPr>
            <w:r w:rsidRPr="00526ABA">
              <w:t>6.3</w:t>
            </w:r>
          </w:p>
        </w:tc>
        <w:tc>
          <w:tcPr>
            <w:tcW w:w="840" w:type="pct"/>
          </w:tcPr>
          <w:p w:rsidR="00D84684" w:rsidRPr="00526ABA" w:rsidRDefault="00765E95" w:rsidP="00A51358">
            <w:pPr>
              <w:spacing w:before="60" w:after="60"/>
              <w:rPr>
                <w:sz w:val="18"/>
              </w:rPr>
            </w:pPr>
            <w:r w:rsidRPr="00526ABA">
              <w:rPr>
                <w:sz w:val="18"/>
              </w:rPr>
              <w:t>6 April 2016</w:t>
            </w:r>
          </w:p>
        </w:tc>
        <w:tc>
          <w:tcPr>
            <w:tcW w:w="3588" w:type="pct"/>
          </w:tcPr>
          <w:p w:rsidR="00276A23" w:rsidRPr="00526ABA" w:rsidRDefault="00276A23" w:rsidP="00A51358">
            <w:pPr>
              <w:spacing w:before="60"/>
              <w:ind w:left="397" w:hanging="397"/>
              <w:rPr>
                <w:sz w:val="18"/>
              </w:rPr>
            </w:pPr>
            <w:r w:rsidRPr="00526ABA">
              <w:rPr>
                <w:sz w:val="18"/>
              </w:rPr>
              <w:t xml:space="preserve">1. </w:t>
            </w:r>
            <w:r w:rsidRPr="00526ABA">
              <w:rPr>
                <w:sz w:val="18"/>
              </w:rPr>
              <w:tab/>
              <w:t xml:space="preserve">Editorial revision of the entire document </w:t>
            </w:r>
          </w:p>
          <w:p w:rsidR="00276A23" w:rsidRPr="00526ABA" w:rsidRDefault="00276A23" w:rsidP="00A51358">
            <w:pPr>
              <w:spacing w:before="60"/>
              <w:ind w:left="397" w:hanging="397"/>
              <w:rPr>
                <w:sz w:val="18"/>
              </w:rPr>
            </w:pPr>
            <w:r w:rsidRPr="00526ABA">
              <w:rPr>
                <w:sz w:val="18"/>
              </w:rPr>
              <w:t>2.</w:t>
            </w:r>
            <w:r w:rsidRPr="00526ABA">
              <w:rPr>
                <w:sz w:val="18"/>
              </w:rPr>
              <w:tab/>
              <w:t>Appendix A: Addition of Point 3.3 ("data losses")</w:t>
            </w:r>
          </w:p>
          <w:p w:rsidR="00276A23" w:rsidRPr="00526ABA" w:rsidRDefault="00276A23" w:rsidP="00A51358">
            <w:pPr>
              <w:spacing w:before="60"/>
              <w:ind w:left="397" w:hanging="397"/>
              <w:rPr>
                <w:sz w:val="18"/>
              </w:rPr>
            </w:pPr>
            <w:r w:rsidRPr="00526ABA">
              <w:rPr>
                <w:sz w:val="18"/>
              </w:rPr>
              <w:t xml:space="preserve">3. </w:t>
            </w:r>
            <w:r w:rsidRPr="00526ABA">
              <w:rPr>
                <w:sz w:val="18"/>
              </w:rPr>
              <w:tab/>
              <w:t xml:space="preserve">Appendix A: Supplementary clarification of WLAN (point 4.1) </w:t>
            </w:r>
          </w:p>
          <w:p w:rsidR="00276A23" w:rsidRPr="00526ABA" w:rsidRDefault="00276A23" w:rsidP="00A51358">
            <w:pPr>
              <w:spacing w:before="60"/>
              <w:ind w:left="397" w:hanging="397"/>
              <w:rPr>
                <w:sz w:val="18"/>
              </w:rPr>
            </w:pPr>
            <w:r w:rsidRPr="00526ABA">
              <w:rPr>
                <w:sz w:val="18"/>
              </w:rPr>
              <w:t>4.</w:t>
            </w:r>
            <w:r w:rsidRPr="00526ABA">
              <w:rPr>
                <w:sz w:val="18"/>
              </w:rPr>
              <w:tab/>
              <w:t>Appendix B: Note on the end of use of forwarding pursuant to Appendix B</w:t>
            </w:r>
          </w:p>
          <w:p w:rsidR="00276A23" w:rsidRPr="00526ABA" w:rsidRDefault="00276A23" w:rsidP="00A51358">
            <w:pPr>
              <w:spacing w:before="60"/>
              <w:ind w:left="397" w:hanging="397"/>
              <w:rPr>
                <w:sz w:val="18"/>
              </w:rPr>
            </w:pPr>
            <w:r w:rsidRPr="00526ABA">
              <w:rPr>
                <w:sz w:val="18"/>
              </w:rPr>
              <w:t xml:space="preserve">5. </w:t>
            </w:r>
            <w:r w:rsidRPr="00526ABA">
              <w:rPr>
                <w:sz w:val="18"/>
              </w:rPr>
              <w:tab/>
              <w:t>Appendix C: Note on the end of use of forwarding pursuant to Appendix C</w:t>
            </w:r>
          </w:p>
          <w:p w:rsidR="00276A23" w:rsidRPr="00526ABA" w:rsidRDefault="00276A23" w:rsidP="00A51358">
            <w:pPr>
              <w:spacing w:before="60"/>
              <w:ind w:left="397" w:hanging="397"/>
              <w:rPr>
                <w:sz w:val="18"/>
              </w:rPr>
            </w:pPr>
            <w:r w:rsidRPr="00526ABA">
              <w:rPr>
                <w:sz w:val="18"/>
              </w:rPr>
              <w:t>6.</w:t>
            </w:r>
            <w:r w:rsidRPr="00526ABA">
              <w:rPr>
                <w:sz w:val="18"/>
              </w:rPr>
              <w:tab/>
              <w:t>Appendix C: Restriction of validity to ISDN/PSTN (no mobile telephony now included)</w:t>
            </w:r>
          </w:p>
          <w:p w:rsidR="00276A23" w:rsidRPr="00526ABA" w:rsidRDefault="00376A61" w:rsidP="00A51358">
            <w:pPr>
              <w:spacing w:before="60"/>
              <w:ind w:left="397" w:hanging="397"/>
              <w:rPr>
                <w:sz w:val="18"/>
              </w:rPr>
            </w:pPr>
            <w:r w:rsidRPr="00526ABA">
              <w:rPr>
                <w:sz w:val="18"/>
              </w:rPr>
              <w:t xml:space="preserve">7. </w:t>
            </w:r>
            <w:r w:rsidRPr="00526ABA">
              <w:rPr>
                <w:sz w:val="18"/>
              </w:rPr>
              <w:tab/>
              <w:t xml:space="preserve">Appendix D: Addition to location information </w:t>
            </w:r>
          </w:p>
          <w:p w:rsidR="00276A23" w:rsidRPr="00526ABA" w:rsidRDefault="00376A61" w:rsidP="00A51358">
            <w:pPr>
              <w:spacing w:before="60"/>
              <w:ind w:left="397" w:hanging="397"/>
              <w:rPr>
                <w:sz w:val="18"/>
              </w:rPr>
            </w:pPr>
            <w:r w:rsidRPr="00526ABA">
              <w:rPr>
                <w:sz w:val="18"/>
              </w:rPr>
              <w:t>8.</w:t>
            </w:r>
            <w:r w:rsidRPr="00526ABA">
              <w:rPr>
                <w:sz w:val="18"/>
              </w:rPr>
              <w:tab/>
              <w:t>Appendix D: Explanations of packet direction, IP addresses and ports (table)</w:t>
            </w:r>
          </w:p>
          <w:p w:rsidR="00376A61" w:rsidRPr="00526ABA" w:rsidRDefault="00376A61" w:rsidP="00A51358">
            <w:pPr>
              <w:spacing w:before="60"/>
              <w:ind w:left="397" w:hanging="397"/>
              <w:rPr>
                <w:sz w:val="18"/>
              </w:rPr>
            </w:pPr>
            <w:r w:rsidRPr="00526ABA">
              <w:rPr>
                <w:sz w:val="18"/>
              </w:rPr>
              <w:t xml:space="preserve">9. </w:t>
            </w:r>
            <w:r w:rsidRPr="00526ABA">
              <w:rPr>
                <w:sz w:val="18"/>
              </w:rPr>
              <w:tab/>
              <w:t>Appendix F.3.1.1: Explanations of Network Element Identifier, Payload Direction (tables)</w:t>
            </w:r>
          </w:p>
          <w:p w:rsidR="00376A61" w:rsidRPr="00526ABA" w:rsidRDefault="00376A61" w:rsidP="00A51358">
            <w:pPr>
              <w:spacing w:before="60"/>
              <w:ind w:left="397" w:hanging="397"/>
              <w:rPr>
                <w:sz w:val="18"/>
              </w:rPr>
            </w:pPr>
            <w:r w:rsidRPr="00526ABA">
              <w:rPr>
                <w:sz w:val="18"/>
              </w:rPr>
              <w:t xml:space="preserve">10. </w:t>
            </w:r>
            <w:r w:rsidRPr="00526ABA">
              <w:rPr>
                <w:sz w:val="18"/>
              </w:rPr>
              <w:tab/>
              <w:t>Appendix G.1.1: Explanations of Network Element Identifier, Payload Direction (tables)</w:t>
            </w:r>
          </w:p>
          <w:p w:rsidR="00376A61" w:rsidRPr="00526ABA" w:rsidRDefault="00376A61" w:rsidP="00A51358">
            <w:pPr>
              <w:spacing w:before="60"/>
              <w:ind w:left="397" w:hanging="397"/>
              <w:rPr>
                <w:sz w:val="18"/>
              </w:rPr>
            </w:pPr>
            <w:r w:rsidRPr="00526ABA">
              <w:rPr>
                <w:sz w:val="18"/>
              </w:rPr>
              <w:t xml:space="preserve">11. </w:t>
            </w:r>
            <w:r w:rsidRPr="00526ABA">
              <w:rPr>
                <w:sz w:val="18"/>
              </w:rPr>
              <w:tab/>
              <w:t>Appendix H: Explanation of Mid-Session Interception (H.1.2), obligation for essentially complete forwarding of telecommunications (H.1.4)</w:t>
            </w:r>
          </w:p>
          <w:p w:rsidR="00376A61" w:rsidRPr="00526ABA" w:rsidRDefault="008A63BB" w:rsidP="00A51358">
            <w:pPr>
              <w:spacing w:before="60"/>
              <w:ind w:left="397" w:hanging="397"/>
              <w:rPr>
                <w:sz w:val="18"/>
              </w:rPr>
            </w:pPr>
            <w:r w:rsidRPr="00526ABA">
              <w:rPr>
                <w:sz w:val="18"/>
              </w:rPr>
              <w:t xml:space="preserve">12. </w:t>
            </w:r>
            <w:r w:rsidRPr="00526ABA">
              <w:rPr>
                <w:sz w:val="18"/>
              </w:rPr>
              <w:tab/>
              <w:t xml:space="preserve">Appendix H.3.1: Appendix G.1.1: Explanations of Network Element Identifier, Payload Direction, Keep-Alives and IP addresses (tables) </w:t>
            </w:r>
          </w:p>
          <w:p w:rsidR="00E6577F" w:rsidRPr="00526ABA" w:rsidRDefault="008A63BB" w:rsidP="00A51358">
            <w:pPr>
              <w:spacing w:before="60"/>
              <w:ind w:left="397" w:hanging="397"/>
              <w:rPr>
                <w:sz w:val="18"/>
              </w:rPr>
            </w:pPr>
            <w:r w:rsidRPr="00526ABA">
              <w:rPr>
                <w:sz w:val="18"/>
              </w:rPr>
              <w:t xml:space="preserve">13. </w:t>
            </w:r>
            <w:r w:rsidRPr="00526ABA">
              <w:rPr>
                <w:sz w:val="18"/>
              </w:rPr>
              <w:tab/>
              <w:t>Appendix X.3: Adaptation of ‘Policy’</w:t>
            </w:r>
          </w:p>
          <w:p w:rsidR="00E6577F" w:rsidRPr="00526ABA" w:rsidRDefault="00E6577F" w:rsidP="00A51358">
            <w:pPr>
              <w:spacing w:before="60"/>
              <w:ind w:left="397" w:hanging="397"/>
              <w:rPr>
                <w:sz w:val="18"/>
              </w:rPr>
            </w:pPr>
            <w:r w:rsidRPr="00526ABA">
              <w:rPr>
                <w:sz w:val="18"/>
              </w:rPr>
              <w:t xml:space="preserve">14. </w:t>
            </w:r>
            <w:r w:rsidRPr="00526ABA">
              <w:rPr>
                <w:sz w:val="18"/>
              </w:rPr>
              <w:tab/>
              <w:t>Part B: Adjustment in line with the current legal basis</w:t>
            </w:r>
          </w:p>
          <w:p w:rsidR="00E6577F" w:rsidRPr="00526ABA" w:rsidRDefault="00E6577F" w:rsidP="00A51358">
            <w:pPr>
              <w:spacing w:before="60"/>
              <w:ind w:left="397" w:hanging="397"/>
              <w:rPr>
                <w:sz w:val="18"/>
              </w:rPr>
            </w:pPr>
            <w:r w:rsidRPr="00526ABA">
              <w:rPr>
                <w:sz w:val="18"/>
              </w:rPr>
              <w:t xml:space="preserve">15. </w:t>
            </w:r>
            <w:r w:rsidRPr="00526ABA">
              <w:rPr>
                <w:sz w:val="18"/>
              </w:rPr>
              <w:tab/>
              <w:t>Part B: Further development of the underlying ETSI specification</w:t>
            </w:r>
          </w:p>
          <w:p w:rsidR="00E6577F" w:rsidRPr="00526ABA" w:rsidRDefault="00E6577F" w:rsidP="00A51358">
            <w:pPr>
              <w:spacing w:before="60"/>
              <w:ind w:left="397" w:hanging="397"/>
              <w:rPr>
                <w:sz w:val="18"/>
              </w:rPr>
            </w:pPr>
            <w:r w:rsidRPr="00526ABA">
              <w:rPr>
                <w:sz w:val="18"/>
              </w:rPr>
              <w:t xml:space="preserve">16. </w:t>
            </w:r>
            <w:r w:rsidRPr="00526ABA">
              <w:rPr>
                <w:sz w:val="18"/>
              </w:rPr>
              <w:tab/>
              <w:t>Part B: Selective subscriber data requests</w:t>
            </w:r>
          </w:p>
          <w:p w:rsidR="00E6577F" w:rsidRPr="00526ABA" w:rsidRDefault="00E6577F" w:rsidP="00A51358">
            <w:pPr>
              <w:spacing w:before="60"/>
              <w:ind w:left="397" w:hanging="397"/>
              <w:rPr>
                <w:sz w:val="18"/>
              </w:rPr>
            </w:pPr>
            <w:r w:rsidRPr="00526ABA">
              <w:rPr>
                <w:sz w:val="18"/>
              </w:rPr>
              <w:t xml:space="preserve">17. </w:t>
            </w:r>
            <w:r w:rsidRPr="00526ABA">
              <w:rPr>
                <w:sz w:val="18"/>
              </w:rPr>
              <w:tab/>
              <w:t>Part B: Standardisation of network operator responses for BDA and VDA</w:t>
            </w:r>
          </w:p>
          <w:p w:rsidR="00E6577F" w:rsidRPr="00526ABA" w:rsidRDefault="00E6577F" w:rsidP="00A51358">
            <w:pPr>
              <w:spacing w:before="60"/>
              <w:ind w:left="397" w:hanging="397"/>
              <w:rPr>
                <w:sz w:val="18"/>
              </w:rPr>
            </w:pPr>
            <w:r w:rsidRPr="00526ABA">
              <w:rPr>
                <w:sz w:val="18"/>
              </w:rPr>
              <w:t xml:space="preserve">18. </w:t>
            </w:r>
            <w:r w:rsidRPr="00526ABA">
              <w:rPr>
                <w:sz w:val="18"/>
              </w:rPr>
              <w:tab/>
              <w:t>Part B: Flexible use of free text fields</w:t>
            </w:r>
          </w:p>
          <w:p w:rsidR="00E6577F" w:rsidRPr="00526ABA" w:rsidRDefault="00E6577F" w:rsidP="00A51358">
            <w:pPr>
              <w:spacing w:before="60"/>
              <w:ind w:left="397" w:hanging="397"/>
              <w:rPr>
                <w:sz w:val="18"/>
              </w:rPr>
            </w:pPr>
            <w:r w:rsidRPr="00526ABA">
              <w:rPr>
                <w:sz w:val="18"/>
              </w:rPr>
              <w:t xml:space="preserve">19. </w:t>
            </w:r>
            <w:r w:rsidRPr="00526ABA">
              <w:rPr>
                <w:sz w:val="18"/>
              </w:rPr>
              <w:tab/>
              <w:t>Part B: Extension of the national modules regarding requirement for text form and introduction of a version scheme</w:t>
            </w:r>
          </w:p>
        </w:tc>
      </w:tr>
      <w:tr w:rsidR="006F5EF6" w:rsidRPr="00526ABA" w:rsidTr="00A51358">
        <w:tc>
          <w:tcPr>
            <w:tcW w:w="572" w:type="pct"/>
          </w:tcPr>
          <w:p w:rsidR="006F5EF6" w:rsidRPr="00526ABA" w:rsidRDefault="006F5EF6" w:rsidP="00A51358">
            <w:pPr>
              <w:pStyle w:val="TAL"/>
              <w:keepNext w:val="0"/>
              <w:keepLines w:val="0"/>
              <w:spacing w:before="60" w:after="60"/>
            </w:pPr>
            <w:r w:rsidRPr="00526ABA">
              <w:t>7.0</w:t>
            </w:r>
          </w:p>
        </w:tc>
        <w:tc>
          <w:tcPr>
            <w:tcW w:w="840" w:type="pct"/>
          </w:tcPr>
          <w:p w:rsidR="006F5EF6" w:rsidRPr="00526ABA" w:rsidRDefault="00941D22" w:rsidP="00A51358">
            <w:pPr>
              <w:spacing w:before="60" w:after="60"/>
              <w:rPr>
                <w:sz w:val="18"/>
              </w:rPr>
            </w:pPr>
            <w:r w:rsidRPr="00526ABA">
              <w:rPr>
                <w:sz w:val="18"/>
              </w:rPr>
              <w:t>14.06.2017</w:t>
            </w:r>
          </w:p>
        </w:tc>
        <w:tc>
          <w:tcPr>
            <w:tcW w:w="3588" w:type="pct"/>
          </w:tcPr>
          <w:p w:rsidR="00486631" w:rsidRPr="00526ABA" w:rsidRDefault="00486631" w:rsidP="00A51358">
            <w:pPr>
              <w:spacing w:before="60"/>
              <w:ind w:left="397" w:hanging="397"/>
              <w:rPr>
                <w:sz w:val="18"/>
              </w:rPr>
            </w:pPr>
            <w:r w:rsidRPr="00526ABA">
              <w:rPr>
                <w:sz w:val="18"/>
              </w:rPr>
              <w:t xml:space="preserve">1. </w:t>
            </w:r>
            <w:r w:rsidRPr="00526ABA">
              <w:rPr>
                <w:sz w:val="18"/>
              </w:rPr>
              <w:tab/>
              <w:t xml:space="preserve">Editorial revision of the entire document </w:t>
            </w:r>
          </w:p>
          <w:p w:rsidR="00486631" w:rsidRPr="00526ABA" w:rsidRDefault="00486631" w:rsidP="00A51358">
            <w:pPr>
              <w:spacing w:before="60"/>
              <w:ind w:left="397" w:hanging="397"/>
              <w:rPr>
                <w:sz w:val="18"/>
              </w:rPr>
            </w:pPr>
            <w:r w:rsidRPr="00526ABA">
              <w:rPr>
                <w:sz w:val="18"/>
              </w:rPr>
              <w:t>2.</w:t>
            </w:r>
            <w:r w:rsidRPr="00526ABA">
              <w:rPr>
                <w:sz w:val="18"/>
              </w:rPr>
              <w:tab/>
              <w:t xml:space="preserve">Part A, Appendix A: Supplementary clarification of WLAN (point 4.1) </w:t>
            </w:r>
          </w:p>
          <w:p w:rsidR="00486631" w:rsidRPr="00526ABA" w:rsidRDefault="00486631" w:rsidP="00A51358">
            <w:pPr>
              <w:spacing w:before="60"/>
              <w:ind w:left="397" w:hanging="397"/>
              <w:rPr>
                <w:sz w:val="18"/>
              </w:rPr>
            </w:pPr>
            <w:r w:rsidRPr="00526ABA">
              <w:rPr>
                <w:sz w:val="18"/>
              </w:rPr>
              <w:t xml:space="preserve">3. </w:t>
            </w:r>
            <w:r w:rsidRPr="00526ABA">
              <w:rPr>
                <w:sz w:val="18"/>
              </w:rPr>
              <w:tab/>
              <w:t xml:space="preserve">Part A, Appendix D.1 (Table C.1.1): Specification of port number </w:t>
            </w:r>
          </w:p>
          <w:p w:rsidR="00486631" w:rsidRPr="00526ABA" w:rsidRDefault="00486631" w:rsidP="00A51358">
            <w:pPr>
              <w:spacing w:before="60"/>
              <w:ind w:left="397" w:hanging="397"/>
              <w:rPr>
                <w:sz w:val="18"/>
              </w:rPr>
            </w:pPr>
            <w:r w:rsidRPr="00526ABA">
              <w:rPr>
                <w:sz w:val="18"/>
              </w:rPr>
              <w:t>4.</w:t>
            </w:r>
            <w:r w:rsidRPr="00526ABA">
              <w:rPr>
                <w:sz w:val="18"/>
              </w:rPr>
              <w:tab/>
              <w:t>Part A, Appendix F.3.1.1 (Table 5.2.4): Additional reference to "Communication identifier"</w:t>
            </w:r>
          </w:p>
          <w:p w:rsidR="00486631" w:rsidRPr="00526ABA" w:rsidRDefault="00486631" w:rsidP="00A51358">
            <w:pPr>
              <w:spacing w:before="60"/>
              <w:ind w:left="397" w:hanging="397"/>
              <w:rPr>
                <w:sz w:val="18"/>
              </w:rPr>
            </w:pPr>
            <w:r w:rsidRPr="00526ABA">
              <w:rPr>
                <w:sz w:val="18"/>
              </w:rPr>
              <w:t xml:space="preserve">5. </w:t>
            </w:r>
            <w:r w:rsidRPr="00526ABA">
              <w:rPr>
                <w:sz w:val="18"/>
              </w:rPr>
              <w:tab/>
              <w:t>Part A, Appendix F.3.1.1 (Table 5.2.6): new specification for ‘Payload timestamp’</w:t>
            </w:r>
          </w:p>
          <w:p w:rsidR="00486631" w:rsidRPr="00526ABA" w:rsidRDefault="00486631" w:rsidP="00A51358">
            <w:pPr>
              <w:spacing w:before="60"/>
              <w:ind w:left="397" w:hanging="397"/>
              <w:rPr>
                <w:sz w:val="18"/>
              </w:rPr>
            </w:pPr>
            <w:r w:rsidRPr="00526ABA">
              <w:rPr>
                <w:sz w:val="18"/>
              </w:rPr>
              <w:lastRenderedPageBreak/>
              <w:t>6.</w:t>
            </w:r>
            <w:r w:rsidRPr="00526ABA">
              <w:rPr>
                <w:sz w:val="18"/>
              </w:rPr>
              <w:tab/>
              <w:t>Part A, Appendix F.3.1.1 (Table 5.2.11): new specification for "Interception Point identifier"</w:t>
            </w:r>
          </w:p>
          <w:p w:rsidR="00486631" w:rsidRPr="00526ABA" w:rsidRDefault="00486631" w:rsidP="00A51358">
            <w:pPr>
              <w:spacing w:before="60"/>
              <w:ind w:left="397" w:hanging="397"/>
              <w:rPr>
                <w:sz w:val="18"/>
              </w:rPr>
            </w:pPr>
            <w:r w:rsidRPr="00526ABA">
              <w:rPr>
                <w:sz w:val="18"/>
              </w:rPr>
              <w:t>7.</w:t>
            </w:r>
            <w:r w:rsidRPr="00526ABA">
              <w:rPr>
                <w:sz w:val="18"/>
              </w:rPr>
              <w:tab/>
              <w:t>Part A, Appendix G.1.1 (Table 5.2.4): Additional reference to ‘Communication identifier’</w:t>
            </w:r>
          </w:p>
          <w:p w:rsidR="00486631" w:rsidRPr="00526ABA" w:rsidRDefault="00486631" w:rsidP="00A51358">
            <w:pPr>
              <w:spacing w:before="60"/>
              <w:ind w:left="397" w:hanging="397"/>
              <w:rPr>
                <w:sz w:val="18"/>
              </w:rPr>
            </w:pPr>
            <w:r w:rsidRPr="00526ABA">
              <w:rPr>
                <w:sz w:val="18"/>
              </w:rPr>
              <w:t xml:space="preserve">8. </w:t>
            </w:r>
            <w:r w:rsidRPr="00526ABA">
              <w:rPr>
                <w:sz w:val="18"/>
              </w:rPr>
              <w:tab/>
              <w:t>Part A, Appendix G.1.1 (Table 5.2.6): new specification for ‘Payload timestamp’</w:t>
            </w:r>
          </w:p>
          <w:p w:rsidR="00486631" w:rsidRPr="00526ABA" w:rsidRDefault="00486631" w:rsidP="00A51358">
            <w:pPr>
              <w:spacing w:before="60"/>
              <w:ind w:left="397" w:hanging="397"/>
              <w:rPr>
                <w:sz w:val="18"/>
              </w:rPr>
            </w:pPr>
            <w:r w:rsidRPr="00526ABA">
              <w:rPr>
                <w:sz w:val="18"/>
              </w:rPr>
              <w:t>9.</w:t>
            </w:r>
            <w:r w:rsidRPr="00526ABA">
              <w:rPr>
                <w:sz w:val="18"/>
              </w:rPr>
              <w:tab/>
              <w:t>Part A, Appendix G.1.1 (Table 5.2.11): new specification for "Interception Point identifier"</w:t>
            </w:r>
          </w:p>
          <w:p w:rsidR="00486631" w:rsidRPr="00526ABA" w:rsidRDefault="00486631" w:rsidP="00A51358">
            <w:pPr>
              <w:spacing w:before="60"/>
              <w:ind w:left="397" w:hanging="397"/>
              <w:rPr>
                <w:sz w:val="18"/>
              </w:rPr>
            </w:pPr>
            <w:r w:rsidRPr="00526ABA">
              <w:rPr>
                <w:sz w:val="18"/>
              </w:rPr>
              <w:t xml:space="preserve">10. </w:t>
            </w:r>
            <w:r w:rsidRPr="00526ABA">
              <w:rPr>
                <w:sz w:val="18"/>
              </w:rPr>
              <w:tab/>
              <w:t xml:space="preserve">Part A, Appendix H.1.2: Supplementary information on activating a surveillance action with existing telecommunications link </w:t>
            </w:r>
          </w:p>
          <w:p w:rsidR="00486631" w:rsidRPr="00526ABA" w:rsidRDefault="00486631" w:rsidP="00A51358">
            <w:pPr>
              <w:spacing w:before="60"/>
              <w:ind w:left="397" w:hanging="397"/>
              <w:rPr>
                <w:sz w:val="18"/>
              </w:rPr>
            </w:pPr>
            <w:r w:rsidRPr="00526ABA">
              <w:rPr>
                <w:sz w:val="18"/>
              </w:rPr>
              <w:t>11.</w:t>
            </w:r>
            <w:r w:rsidRPr="00526ABA">
              <w:rPr>
                <w:sz w:val="18"/>
              </w:rPr>
              <w:tab/>
              <w:t>Part A, Annex H.3.1 (Table 5.2.4): Additional reference to ‘Communication identifier’</w:t>
            </w:r>
          </w:p>
          <w:p w:rsidR="00486631" w:rsidRPr="00526ABA" w:rsidRDefault="00486631" w:rsidP="00A51358">
            <w:pPr>
              <w:spacing w:before="60"/>
              <w:ind w:left="397" w:hanging="397"/>
              <w:rPr>
                <w:sz w:val="18"/>
              </w:rPr>
            </w:pPr>
            <w:r w:rsidRPr="00526ABA">
              <w:rPr>
                <w:sz w:val="18"/>
              </w:rPr>
              <w:t xml:space="preserve">12. </w:t>
            </w:r>
            <w:r w:rsidRPr="00526ABA">
              <w:rPr>
                <w:sz w:val="18"/>
              </w:rPr>
              <w:tab/>
              <w:t>Part A, Appendix H.3.1 (Table 5.2.6): new specification for ‘Payload timestamp’</w:t>
            </w:r>
          </w:p>
          <w:p w:rsidR="00486631" w:rsidRPr="00526ABA" w:rsidRDefault="00486631" w:rsidP="00A51358">
            <w:pPr>
              <w:spacing w:before="60"/>
              <w:ind w:left="397" w:hanging="397"/>
              <w:rPr>
                <w:sz w:val="18"/>
              </w:rPr>
            </w:pPr>
            <w:r w:rsidRPr="00526ABA">
              <w:rPr>
                <w:sz w:val="18"/>
              </w:rPr>
              <w:t>13.</w:t>
            </w:r>
            <w:r w:rsidRPr="00526ABA">
              <w:rPr>
                <w:sz w:val="18"/>
              </w:rPr>
              <w:tab/>
              <w:t>Part A, Appendix H.3.1 (Table): Reference to encoding information</w:t>
            </w:r>
          </w:p>
          <w:p w:rsidR="00486631" w:rsidRPr="00526ABA" w:rsidRDefault="00486631" w:rsidP="00A51358">
            <w:pPr>
              <w:spacing w:before="60"/>
              <w:ind w:left="397" w:hanging="397"/>
              <w:rPr>
                <w:sz w:val="18"/>
              </w:rPr>
            </w:pPr>
            <w:r w:rsidRPr="00526ABA">
              <w:rPr>
                <w:sz w:val="18"/>
              </w:rPr>
              <w:t>14.</w:t>
            </w:r>
            <w:r w:rsidRPr="00526ABA">
              <w:rPr>
                <w:sz w:val="18"/>
              </w:rPr>
              <w:tab/>
              <w:t>Part A, Appendix H.3.1 (Table 5.2.11): new specification for "Interception Point identifier"</w:t>
            </w:r>
          </w:p>
          <w:p w:rsidR="00486631" w:rsidRPr="00526ABA" w:rsidRDefault="00486631" w:rsidP="00A51358">
            <w:pPr>
              <w:spacing w:before="60"/>
              <w:ind w:left="397" w:hanging="397"/>
              <w:rPr>
                <w:sz w:val="18"/>
              </w:rPr>
            </w:pPr>
            <w:r w:rsidRPr="00526ABA">
              <w:rPr>
                <w:sz w:val="18"/>
              </w:rPr>
              <w:t xml:space="preserve">15. </w:t>
            </w:r>
            <w:r w:rsidRPr="00526ABA">
              <w:rPr>
                <w:sz w:val="18"/>
              </w:rPr>
              <w:tab/>
              <w:t xml:space="preserve">Part A, Appendix H.3.2 (Table 5.4): Supplementary references to "Events and IRI record types" </w:t>
            </w:r>
          </w:p>
          <w:p w:rsidR="00486631" w:rsidRPr="00526ABA" w:rsidRDefault="00486631" w:rsidP="00A51358">
            <w:pPr>
              <w:spacing w:before="60"/>
              <w:ind w:left="397" w:hanging="397"/>
              <w:rPr>
                <w:sz w:val="18"/>
              </w:rPr>
            </w:pPr>
            <w:r w:rsidRPr="00526ABA">
              <w:rPr>
                <w:sz w:val="18"/>
              </w:rPr>
              <w:t xml:space="preserve">16. </w:t>
            </w:r>
            <w:r w:rsidRPr="00526ABA">
              <w:rPr>
                <w:sz w:val="18"/>
              </w:rPr>
              <w:tab/>
              <w:t>Part B: Adaptations to ‘1. Basic principles’</w:t>
            </w:r>
          </w:p>
          <w:p w:rsidR="00486631" w:rsidRPr="00526ABA" w:rsidRDefault="00486631" w:rsidP="00A51358">
            <w:pPr>
              <w:spacing w:before="60"/>
              <w:ind w:left="397" w:hanging="397"/>
              <w:rPr>
                <w:sz w:val="18"/>
              </w:rPr>
            </w:pPr>
            <w:r w:rsidRPr="00526ABA">
              <w:rPr>
                <w:sz w:val="18"/>
              </w:rPr>
              <w:t xml:space="preserve">17. </w:t>
            </w:r>
            <w:r w:rsidRPr="00526ABA">
              <w:rPr>
                <w:sz w:val="18"/>
              </w:rPr>
              <w:tab/>
              <w:t>Part B: New specifications concerning transmission procedures</w:t>
            </w:r>
          </w:p>
          <w:p w:rsidR="00486631" w:rsidRPr="00526ABA" w:rsidRDefault="00486631" w:rsidP="00A51358">
            <w:pPr>
              <w:spacing w:before="60"/>
              <w:ind w:left="397" w:hanging="397"/>
              <w:rPr>
                <w:sz w:val="18"/>
              </w:rPr>
            </w:pPr>
            <w:r w:rsidRPr="00526ABA">
              <w:rPr>
                <w:sz w:val="18"/>
              </w:rPr>
              <w:t xml:space="preserve">18. </w:t>
            </w:r>
            <w:r w:rsidRPr="00526ABA">
              <w:rPr>
                <w:sz w:val="18"/>
              </w:rPr>
              <w:tab/>
              <w:t>Part B: Specifications for guaranteeing data security and data quality</w:t>
            </w:r>
          </w:p>
          <w:p w:rsidR="00486631" w:rsidRPr="00526ABA" w:rsidRDefault="00486631" w:rsidP="00A51358">
            <w:pPr>
              <w:spacing w:before="60"/>
              <w:ind w:left="397" w:hanging="397"/>
              <w:rPr>
                <w:sz w:val="18"/>
              </w:rPr>
            </w:pPr>
            <w:r w:rsidRPr="00526ABA">
              <w:rPr>
                <w:sz w:val="18"/>
              </w:rPr>
              <w:t xml:space="preserve">19. </w:t>
            </w:r>
            <w:r w:rsidRPr="00526ABA">
              <w:rPr>
                <w:sz w:val="18"/>
              </w:rPr>
              <w:tab/>
              <w:t xml:space="preserve">Part B, Appendix A: Clarification of various usage procedures, traffic data in real time, cancel message, radio cell requests, urgent surveillance orders </w:t>
            </w:r>
          </w:p>
          <w:p w:rsidR="00486631" w:rsidRPr="00526ABA" w:rsidRDefault="00486631" w:rsidP="00A51358">
            <w:pPr>
              <w:spacing w:before="60"/>
              <w:ind w:left="397" w:hanging="397"/>
              <w:rPr>
                <w:sz w:val="18"/>
              </w:rPr>
            </w:pPr>
            <w:r w:rsidRPr="00526ABA">
              <w:rPr>
                <w:sz w:val="18"/>
              </w:rPr>
              <w:t xml:space="preserve">20. </w:t>
            </w:r>
            <w:r w:rsidRPr="00526ABA">
              <w:rPr>
                <w:sz w:val="18"/>
              </w:rPr>
              <w:tab/>
              <w:t>Part B, Appendix A: Inclusion of version scheme, late record, direct line search, identification of data sets</w:t>
            </w:r>
          </w:p>
          <w:p w:rsidR="00486631" w:rsidRPr="00526ABA" w:rsidRDefault="00486631" w:rsidP="00A51358">
            <w:pPr>
              <w:spacing w:before="60"/>
              <w:ind w:left="397" w:hanging="397"/>
              <w:rPr>
                <w:sz w:val="18"/>
              </w:rPr>
            </w:pPr>
            <w:r w:rsidRPr="00526ABA">
              <w:rPr>
                <w:sz w:val="18"/>
              </w:rPr>
              <w:t xml:space="preserve">21. </w:t>
            </w:r>
            <w:r w:rsidRPr="00526ABA">
              <w:rPr>
                <w:sz w:val="18"/>
              </w:rPr>
              <w:tab/>
              <w:t>Part B, Appendix B: Specifications on new ‘E</w:t>
            </w:r>
            <w:r w:rsidRPr="00526ABA">
              <w:rPr>
                <w:sz w:val="18"/>
              </w:rPr>
              <w:noBreakHyphen/>
              <w:t>Mail</w:t>
            </w:r>
            <w:r w:rsidRPr="00526ABA">
              <w:rPr>
                <w:sz w:val="18"/>
              </w:rPr>
              <w:noBreakHyphen/>
              <w:t>ESB’ transmission procedure</w:t>
            </w:r>
          </w:p>
          <w:p w:rsidR="006F5EF6" w:rsidRPr="00526ABA" w:rsidRDefault="00486631" w:rsidP="00A51358">
            <w:pPr>
              <w:spacing w:before="60"/>
              <w:ind w:left="397" w:hanging="397"/>
              <w:rPr>
                <w:sz w:val="18"/>
              </w:rPr>
            </w:pPr>
            <w:r w:rsidRPr="00526ABA">
              <w:rPr>
                <w:sz w:val="18"/>
              </w:rPr>
              <w:t xml:space="preserve">22. </w:t>
            </w:r>
            <w:r w:rsidRPr="00526ABA">
              <w:rPr>
                <w:sz w:val="18"/>
              </w:rPr>
              <w:tab/>
              <w:t>Part X, Appendix X.3: Adaptation of "Policy"</w:t>
            </w:r>
          </w:p>
        </w:tc>
      </w:tr>
      <w:tr w:rsidR="00D3537B" w:rsidRPr="00526ABA" w:rsidTr="00A51358">
        <w:tc>
          <w:tcPr>
            <w:tcW w:w="572" w:type="pct"/>
          </w:tcPr>
          <w:p w:rsidR="00D3537B" w:rsidRPr="00526ABA" w:rsidRDefault="00D3537B" w:rsidP="00A51358">
            <w:pPr>
              <w:pStyle w:val="TAL"/>
              <w:keepNext w:val="0"/>
              <w:keepLines w:val="0"/>
              <w:spacing w:before="60" w:after="60"/>
            </w:pPr>
            <w:r w:rsidRPr="00526ABA">
              <w:lastRenderedPageBreak/>
              <w:t>7.1</w:t>
            </w:r>
          </w:p>
        </w:tc>
        <w:tc>
          <w:tcPr>
            <w:tcW w:w="840" w:type="pct"/>
          </w:tcPr>
          <w:p w:rsidR="00D3537B" w:rsidRPr="00526ABA" w:rsidRDefault="00F30655" w:rsidP="00A51358">
            <w:pPr>
              <w:spacing w:before="60" w:after="60"/>
              <w:rPr>
                <w:sz w:val="18"/>
              </w:rPr>
            </w:pPr>
            <w:r w:rsidRPr="00526ABA">
              <w:rPr>
                <w:sz w:val="18"/>
              </w:rPr>
              <w:t>11.06.2018</w:t>
            </w:r>
          </w:p>
        </w:tc>
        <w:tc>
          <w:tcPr>
            <w:tcW w:w="3588" w:type="pct"/>
          </w:tcPr>
          <w:p w:rsidR="00315C8B" w:rsidRPr="00526ABA" w:rsidRDefault="00315C8B" w:rsidP="00A51358">
            <w:pPr>
              <w:spacing w:before="60"/>
              <w:ind w:left="397" w:hanging="397"/>
              <w:rPr>
                <w:sz w:val="18"/>
              </w:rPr>
            </w:pPr>
            <w:r w:rsidRPr="00526ABA">
              <w:rPr>
                <w:sz w:val="18"/>
              </w:rPr>
              <w:t xml:space="preserve">1. </w:t>
            </w:r>
            <w:r w:rsidRPr="00526ABA">
              <w:rPr>
                <w:sz w:val="18"/>
              </w:rPr>
              <w:tab/>
              <w:t xml:space="preserve">Editorial revision of the entire document </w:t>
            </w:r>
          </w:p>
          <w:p w:rsidR="00315C8B" w:rsidRPr="00526ABA" w:rsidRDefault="00315C8B" w:rsidP="00A51358">
            <w:pPr>
              <w:spacing w:before="60"/>
              <w:ind w:left="397" w:hanging="397"/>
              <w:rPr>
                <w:sz w:val="18"/>
              </w:rPr>
            </w:pPr>
            <w:r w:rsidRPr="00526ABA">
              <w:rPr>
                <w:sz w:val="18"/>
              </w:rPr>
              <w:t xml:space="preserve">2. </w:t>
            </w:r>
            <w:r w:rsidRPr="00526ABA">
              <w:rPr>
                <w:sz w:val="18"/>
              </w:rPr>
              <w:tab/>
              <w:t>Deletion of Appendix B (Part A) due to repeal of X.25/X.31</w:t>
            </w:r>
          </w:p>
          <w:p w:rsidR="00315C8B" w:rsidRPr="00526ABA" w:rsidRDefault="00315C8B" w:rsidP="00A51358">
            <w:pPr>
              <w:spacing w:before="60"/>
              <w:ind w:left="397" w:hanging="397"/>
              <w:rPr>
                <w:sz w:val="18"/>
              </w:rPr>
            </w:pPr>
            <w:r w:rsidRPr="00526ABA">
              <w:rPr>
                <w:sz w:val="18"/>
              </w:rPr>
              <w:t xml:space="preserve">3. </w:t>
            </w:r>
            <w:r w:rsidRPr="00526ABA">
              <w:rPr>
                <w:sz w:val="18"/>
              </w:rPr>
              <w:tab/>
              <w:t xml:space="preserve">Guidelines on IP addresses and encoding; repeal of control options reporting; encryption requirements (specifications from new TKÜV; various Appendices in Part A) </w:t>
            </w:r>
          </w:p>
          <w:p w:rsidR="00CD4FC9" w:rsidRPr="00526ABA" w:rsidRDefault="00CD4FC9" w:rsidP="00A51358">
            <w:pPr>
              <w:spacing w:before="60"/>
              <w:ind w:left="397" w:hanging="397"/>
              <w:rPr>
                <w:sz w:val="18"/>
              </w:rPr>
            </w:pPr>
            <w:r w:rsidRPr="00526ABA">
              <w:rPr>
                <w:sz w:val="18"/>
              </w:rPr>
              <w:t xml:space="preserve">4. </w:t>
            </w:r>
            <w:r w:rsidRPr="00526ABA">
              <w:rPr>
                <w:sz w:val="18"/>
              </w:rPr>
              <w:tab/>
              <w:t>Note on telecommunications surveillance activation (various Appendices in Part A)</w:t>
            </w:r>
          </w:p>
          <w:p w:rsidR="00315C8B" w:rsidRPr="00526ABA" w:rsidRDefault="00CD4FC9" w:rsidP="00A51358">
            <w:pPr>
              <w:spacing w:before="60"/>
              <w:ind w:left="397" w:hanging="397"/>
              <w:rPr>
                <w:sz w:val="18"/>
              </w:rPr>
            </w:pPr>
            <w:r w:rsidRPr="00526ABA">
              <w:rPr>
                <w:sz w:val="18"/>
              </w:rPr>
              <w:t xml:space="preserve">5. </w:t>
            </w:r>
            <w:r w:rsidRPr="00526ABA">
              <w:rPr>
                <w:sz w:val="18"/>
              </w:rPr>
              <w:tab/>
              <w:t xml:space="preserve">Use of the relevant standards for telecommunications forwarding; exceptions for IMEI surveillance Appendix D (Part A); also note in Appendix X.1.1 </w:t>
            </w:r>
          </w:p>
          <w:p w:rsidR="00BB309A" w:rsidRPr="00526ABA" w:rsidRDefault="00BB309A" w:rsidP="00A51358">
            <w:pPr>
              <w:spacing w:before="60"/>
              <w:ind w:left="397" w:hanging="397"/>
              <w:rPr>
                <w:sz w:val="18"/>
              </w:rPr>
            </w:pPr>
            <w:r w:rsidRPr="00526ABA">
              <w:rPr>
                <w:sz w:val="18"/>
              </w:rPr>
              <w:t xml:space="preserve">6. </w:t>
            </w:r>
            <w:r w:rsidRPr="00526ABA">
              <w:rPr>
                <w:sz w:val="18"/>
              </w:rPr>
              <w:tab/>
              <w:t xml:space="preserve">Amendments to Part B, Appendix 1: Use of newer versions / use of legal data Legal bases (Chapter 1.2), Late records (Chapter 1.3.1.1), Real-time disclosure (Chapter 1.3.2), Permitted time until availability (Chapter 1.3.3.2; 3.3), Early deactivation of a warrant (Chapter 1.3.1.4), Rejected targets (Chapter 1.3.1.4), Radio cell structures for foreign mobile radio connections (Chapter 3.2.2.5) </w:t>
            </w:r>
          </w:p>
          <w:p w:rsidR="00236103" w:rsidRPr="00526ABA" w:rsidRDefault="00C5760A" w:rsidP="00A51358">
            <w:pPr>
              <w:spacing w:before="60"/>
              <w:ind w:left="397" w:hanging="397"/>
              <w:rPr>
                <w:sz w:val="18"/>
              </w:rPr>
            </w:pPr>
            <w:r w:rsidRPr="00526ABA">
              <w:rPr>
                <w:sz w:val="18"/>
              </w:rPr>
              <w:t xml:space="preserve">9. </w:t>
            </w:r>
            <w:r w:rsidRPr="00526ABA">
              <w:rPr>
                <w:sz w:val="18"/>
              </w:rPr>
              <w:tab/>
              <w:t xml:space="preserve">Note on future security requirements and requirements for 5G (Appendices X.1.2 and X.1.3) </w:t>
            </w:r>
          </w:p>
          <w:p w:rsidR="00D3537B" w:rsidRPr="00526ABA" w:rsidRDefault="00C5760A" w:rsidP="00A51358">
            <w:pPr>
              <w:spacing w:before="60"/>
              <w:ind w:left="397" w:hanging="397"/>
              <w:rPr>
                <w:sz w:val="18"/>
              </w:rPr>
            </w:pPr>
            <w:r w:rsidRPr="00526ABA">
              <w:rPr>
                <w:sz w:val="18"/>
              </w:rPr>
              <w:t xml:space="preserve">10. </w:t>
            </w:r>
            <w:r w:rsidRPr="00526ABA">
              <w:rPr>
                <w:sz w:val="18"/>
              </w:rPr>
              <w:tab/>
              <w:t xml:space="preserve">Note on test log and plan template (Appendix X.5) </w:t>
            </w:r>
          </w:p>
        </w:tc>
      </w:tr>
      <w:tr w:rsidR="006B67EE" w:rsidRPr="00526ABA" w:rsidTr="00A51358">
        <w:tc>
          <w:tcPr>
            <w:tcW w:w="572" w:type="pct"/>
          </w:tcPr>
          <w:p w:rsidR="006B67EE" w:rsidRPr="00526ABA" w:rsidRDefault="006B67EE" w:rsidP="00A51358">
            <w:pPr>
              <w:pStyle w:val="TAL"/>
              <w:keepNext w:val="0"/>
              <w:keepLines w:val="0"/>
              <w:spacing w:before="60" w:after="60"/>
            </w:pPr>
            <w:r w:rsidRPr="00526ABA">
              <w:t>7.2</w:t>
            </w:r>
          </w:p>
        </w:tc>
        <w:tc>
          <w:tcPr>
            <w:tcW w:w="840" w:type="pct"/>
          </w:tcPr>
          <w:p w:rsidR="006B67EE" w:rsidRPr="00526ABA" w:rsidRDefault="00996905" w:rsidP="00A51358">
            <w:pPr>
              <w:spacing w:before="60" w:after="60"/>
              <w:rPr>
                <w:sz w:val="18"/>
              </w:rPr>
            </w:pPr>
            <w:r w:rsidRPr="00526ABA">
              <w:rPr>
                <w:sz w:val="18"/>
              </w:rPr>
              <w:t>23.11.2020</w:t>
            </w:r>
          </w:p>
        </w:tc>
        <w:tc>
          <w:tcPr>
            <w:tcW w:w="3588" w:type="pct"/>
          </w:tcPr>
          <w:p w:rsidR="00950333" w:rsidRPr="00526ABA" w:rsidRDefault="00950333" w:rsidP="00A51358">
            <w:pPr>
              <w:pStyle w:val="ListParagraph"/>
              <w:numPr>
                <w:ilvl w:val="0"/>
                <w:numId w:val="78"/>
              </w:numPr>
              <w:spacing w:before="60"/>
              <w:ind w:left="419" w:hanging="425"/>
              <w:contextualSpacing w:val="0"/>
              <w:rPr>
                <w:sz w:val="18"/>
              </w:rPr>
            </w:pPr>
            <w:r w:rsidRPr="00526ABA">
              <w:rPr>
                <w:sz w:val="18"/>
              </w:rPr>
              <w:t>Editorial revision of the notes on MTU size (Part A, Chapter 3.3.2), on identifiers for the implementation of monitoring measures of the Internet access path (Part A, Chapter 4.1) and on the transmission of FTP files (Part A, Appendix F.1)</w:t>
            </w:r>
          </w:p>
          <w:p w:rsidR="006B67EE" w:rsidRPr="00526ABA" w:rsidRDefault="006B67EE" w:rsidP="00A51358">
            <w:pPr>
              <w:pStyle w:val="ListParagraph"/>
              <w:numPr>
                <w:ilvl w:val="0"/>
                <w:numId w:val="78"/>
              </w:numPr>
              <w:spacing w:before="60"/>
              <w:ind w:left="419" w:hanging="425"/>
              <w:contextualSpacing w:val="0"/>
              <w:rPr>
                <w:sz w:val="18"/>
              </w:rPr>
            </w:pPr>
            <w:r w:rsidRPr="00526ABA">
              <w:rPr>
                <w:sz w:val="18"/>
              </w:rPr>
              <w:t>Part A, Appendix I: Inclusion of specifications for messaging services</w:t>
            </w:r>
          </w:p>
          <w:p w:rsidR="006B67EE" w:rsidRPr="00526ABA" w:rsidRDefault="006B67EE" w:rsidP="00A51358">
            <w:pPr>
              <w:pStyle w:val="ListParagraph"/>
              <w:numPr>
                <w:ilvl w:val="0"/>
                <w:numId w:val="78"/>
              </w:numPr>
              <w:spacing w:before="60"/>
              <w:ind w:left="419" w:hanging="425"/>
              <w:contextualSpacing w:val="0"/>
              <w:rPr>
                <w:sz w:val="18"/>
              </w:rPr>
            </w:pPr>
            <w:r w:rsidRPr="00526ABA">
              <w:rPr>
                <w:sz w:val="18"/>
              </w:rPr>
              <w:lastRenderedPageBreak/>
              <w:t>Part B: Adjusted specifications for warrant request (Chapters 1.3.x, 3.2.2.2)</w:t>
            </w:r>
          </w:p>
          <w:p w:rsidR="006B67EE" w:rsidRPr="00526ABA" w:rsidRDefault="006B67EE" w:rsidP="00A51358">
            <w:pPr>
              <w:pStyle w:val="ListParagraph"/>
              <w:numPr>
                <w:ilvl w:val="0"/>
                <w:numId w:val="78"/>
              </w:numPr>
              <w:spacing w:before="60"/>
              <w:ind w:left="419" w:hanging="425"/>
              <w:contextualSpacing w:val="0"/>
              <w:rPr>
                <w:sz w:val="18"/>
              </w:rPr>
            </w:pPr>
            <w:r w:rsidRPr="00526ABA">
              <w:rPr>
                <w:sz w:val="18"/>
              </w:rPr>
              <w:t>Part B: Extension of information on the location of mobile terminals to include all types of location and the prevention of danger to life, limb, health or freedom of a person (Chapters 1.3.5, 3.2.2.5).</w:t>
            </w:r>
          </w:p>
          <w:p w:rsidR="00B47CCA" w:rsidRPr="00526ABA" w:rsidRDefault="006B67EE" w:rsidP="00A51358">
            <w:pPr>
              <w:pStyle w:val="ListParagraph"/>
              <w:numPr>
                <w:ilvl w:val="0"/>
                <w:numId w:val="78"/>
              </w:numPr>
              <w:spacing w:before="60"/>
              <w:ind w:left="419" w:hanging="425"/>
              <w:contextualSpacing w:val="0"/>
              <w:rPr>
                <w:sz w:val="18"/>
              </w:rPr>
            </w:pPr>
            <w:r w:rsidRPr="00526ABA">
              <w:rPr>
                <w:sz w:val="18"/>
              </w:rPr>
              <w:t>Part B: Extended labelling for traffic data request (1.3.5, 3.2.2.3)</w:t>
            </w:r>
          </w:p>
          <w:p w:rsidR="00346640" w:rsidRPr="00526ABA" w:rsidRDefault="00996905" w:rsidP="00A51358">
            <w:pPr>
              <w:pStyle w:val="ListParagraph"/>
              <w:numPr>
                <w:ilvl w:val="0"/>
                <w:numId w:val="78"/>
              </w:numPr>
              <w:spacing w:before="60"/>
              <w:ind w:left="419" w:hanging="425"/>
              <w:contextualSpacing w:val="0"/>
              <w:rPr>
                <w:sz w:val="18"/>
              </w:rPr>
            </w:pPr>
            <w:r w:rsidRPr="00526ABA">
              <w:rPr>
                <w:sz w:val="18"/>
              </w:rPr>
              <w:t>Part X, Appendix X.3: Update ‘Policy’</w:t>
            </w:r>
          </w:p>
          <w:p w:rsidR="00346640" w:rsidRPr="00526ABA" w:rsidRDefault="00346640" w:rsidP="00A51358">
            <w:pPr>
              <w:pStyle w:val="ListParagraph"/>
              <w:numPr>
                <w:ilvl w:val="0"/>
                <w:numId w:val="78"/>
              </w:numPr>
              <w:spacing w:before="60"/>
              <w:ind w:left="419" w:hanging="425"/>
              <w:contextualSpacing w:val="0"/>
              <w:rPr>
                <w:sz w:val="18"/>
              </w:rPr>
            </w:pPr>
            <w:r w:rsidRPr="00526ABA">
              <w:rPr>
                <w:sz w:val="18"/>
              </w:rPr>
              <w:t>Part X, Appendix X.5: Editorial revision</w:t>
            </w:r>
          </w:p>
        </w:tc>
      </w:tr>
    </w:tbl>
    <w:p w:rsidR="00050309" w:rsidRPr="00526ABA" w:rsidRDefault="00050309"/>
    <w:sectPr w:rsidR="00050309" w:rsidRPr="00526ABA" w:rsidSect="00F75585">
      <w:headerReference w:type="default" r:id="rId78"/>
      <w:headerReference w:type="first" r:id="rId79"/>
      <w:pgSz w:w="11906" w:h="16838" w:code="9"/>
      <w:pgMar w:top="851" w:right="851" w:bottom="851" w:left="1701" w:header="720" w:footer="57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51B2" w:rsidRDefault="00CA51B2">
      <w:r>
        <w:separator/>
      </w:r>
    </w:p>
  </w:endnote>
  <w:endnote w:type="continuationSeparator" w:id="0">
    <w:p w:rsidR="00CA51B2" w:rsidRDefault="00CA5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51B2" w:rsidRDefault="00CA51B2">
      <w:r>
        <w:separator/>
      </w:r>
    </w:p>
  </w:footnote>
  <w:footnote w:type="continuationSeparator" w:id="0">
    <w:p w:rsidR="00CA51B2" w:rsidRDefault="00CA51B2">
      <w:r>
        <w:continuationSeparator/>
      </w:r>
    </w:p>
  </w:footnote>
  <w:footnote w:id="1">
    <w:p w:rsidR="00C47F22" w:rsidRPr="00526ABA" w:rsidRDefault="00C47F22" w:rsidP="00977CB9">
      <w:pPr>
        <w:overflowPunct/>
        <w:spacing w:after="0"/>
        <w:ind w:left="142" w:hanging="142"/>
        <w:textAlignment w:val="auto"/>
        <w:rPr>
          <w:rFonts w:cs="Arial"/>
          <w:sz w:val="16"/>
          <w:szCs w:val="16"/>
        </w:rPr>
      </w:pPr>
      <w:r w:rsidRPr="00526ABA">
        <w:rPr>
          <w:rStyle w:val="FootnoteReference"/>
          <w:rFonts w:cs="Arial"/>
          <w:szCs w:val="16"/>
        </w:rPr>
        <w:t>*</w:t>
      </w:r>
      <w:r w:rsidRPr="00526ABA">
        <w:rPr>
          <w:rFonts w:cs="Arial"/>
          <w:sz w:val="16"/>
          <w:szCs w:val="16"/>
        </w:rPr>
        <w:tab/>
        <w:t>Notified in accordance with Directive (EU) 2015/1535 of the European Parliament and of the Council of 9 September 2015 laying down a procedure for the provision of information in the field of technical regulations and of rules on Information Society services (OJ L 241, 17 September 2015, p. 1).</w:t>
      </w:r>
    </w:p>
  </w:footnote>
  <w:footnote w:id="2">
    <w:p w:rsidR="00C47F22" w:rsidRPr="00977CB9" w:rsidRDefault="00C47F22" w:rsidP="00D72A57">
      <w:pPr>
        <w:pStyle w:val="FootnoteText"/>
        <w:spacing w:after="60"/>
        <w:ind w:left="170" w:hanging="170"/>
        <w:rPr>
          <w:sz w:val="16"/>
          <w:szCs w:val="16"/>
        </w:rPr>
      </w:pPr>
      <w:r>
        <w:rPr>
          <w:rStyle w:val="FootnoteReference"/>
          <w:szCs w:val="16"/>
          <w:vertAlign w:val="superscript"/>
        </w:rPr>
        <w:footnoteRef/>
      </w:r>
      <w:r>
        <w:rPr>
          <w:sz w:val="16"/>
          <w:szCs w:val="16"/>
        </w:rPr>
        <w:tab/>
        <w:t>For the purposes of this Guideline, a radio cell is the area covered by a mobile radio antenna that has been allocated its own cell identifier.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039"/>
      <w:gridCol w:w="5529"/>
    </w:tblGrid>
    <w:tr w:rsidR="00C47F22">
      <w:trPr>
        <w:cantSplit/>
      </w:trPr>
      <w:tc>
        <w:tcPr>
          <w:tcW w:w="4039" w:type="dxa"/>
        </w:tcPr>
        <w:p w:rsidR="00C47F22" w:rsidRDefault="00C47F22" w:rsidP="00204C7F">
          <w:pPr>
            <w:pStyle w:val="Header"/>
            <w:rPr>
              <w:sz w:val="18"/>
            </w:rPr>
          </w:pPr>
        </w:p>
      </w:tc>
      <w:tc>
        <w:tcPr>
          <w:tcW w:w="5529" w:type="dxa"/>
        </w:tcPr>
        <w:p w:rsidR="00C47F22" w:rsidRDefault="00C47F22">
          <w:pPr>
            <w:pStyle w:val="Header"/>
            <w:jc w:val="right"/>
            <w:rPr>
              <w:sz w:val="18"/>
            </w:rPr>
          </w:pPr>
        </w:p>
      </w:tc>
    </w:tr>
  </w:tbl>
  <w:p w:rsidR="00C47F22" w:rsidRDefault="00C47F2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RPr="003804EB" w:rsidTr="000D22B2">
      <w:trPr>
        <w:cantSplit/>
      </w:trPr>
      <w:tc>
        <w:tcPr>
          <w:tcW w:w="2111" w:type="pct"/>
        </w:tcPr>
        <w:p w:rsidR="00C47F22" w:rsidRDefault="00C47F22" w:rsidP="00331C41">
          <w:pPr>
            <w:pStyle w:val="Header"/>
            <w:rPr>
              <w:sz w:val="18"/>
            </w:rPr>
          </w:pPr>
          <w:r>
            <w:rPr>
              <w:rStyle w:val="PageNumber"/>
              <w:sz w:val="18"/>
            </w:rPr>
            <w:t>TR TKÜV, edition 7.2 (draft)</w:t>
          </w:r>
        </w:p>
      </w:tc>
      <w:tc>
        <w:tcPr>
          <w:tcW w:w="2889" w:type="pct"/>
        </w:tcPr>
        <w:p w:rsidR="00C47F22" w:rsidRPr="00526ABA" w:rsidRDefault="00C47F22">
          <w:pPr>
            <w:pStyle w:val="Header"/>
            <w:jc w:val="right"/>
            <w:rPr>
              <w:sz w:val="18"/>
              <w:lang w:val="fr-FR"/>
            </w:rPr>
          </w:pPr>
          <w:r w:rsidRPr="00526ABA">
            <w:rPr>
              <w:lang w:val="fr-FR"/>
            </w:rPr>
            <w:t xml:space="preserve">Part A, Appendix E, page </w:t>
          </w:r>
          <w:r>
            <w:rPr>
              <w:rStyle w:val="PageNumber"/>
              <w:sz w:val="18"/>
            </w:rPr>
            <w:fldChar w:fldCharType="begin"/>
          </w:r>
          <w:r w:rsidRPr="00526ABA">
            <w:rPr>
              <w:rStyle w:val="PageNumber"/>
              <w:sz w:val="18"/>
              <w:lang w:val="fr-FR"/>
            </w:rPr>
            <w:instrText xml:space="preserve"> PAGE </w:instrText>
          </w:r>
          <w:r>
            <w:rPr>
              <w:rStyle w:val="PageNumber"/>
              <w:sz w:val="18"/>
            </w:rPr>
            <w:fldChar w:fldCharType="separate"/>
          </w:r>
          <w:r w:rsidRPr="00526ABA">
            <w:rPr>
              <w:rStyle w:val="PageNumber"/>
              <w:sz w:val="18"/>
              <w:lang w:val="fr-FR"/>
            </w:rPr>
            <w:t>65</w:t>
          </w:r>
          <w:r>
            <w:rPr>
              <w:rStyle w:val="PageNumber"/>
              <w:sz w:val="18"/>
            </w:rPr>
            <w:fldChar w:fldCharType="end"/>
          </w:r>
        </w:p>
      </w:tc>
    </w:tr>
  </w:tbl>
  <w:p w:rsidR="00C47F22" w:rsidRPr="00526ABA" w:rsidRDefault="00C47F22">
    <w:pPr>
      <w:pStyle w:val="Header"/>
      <w:rPr>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RPr="003804EB" w:rsidTr="000D22B2">
      <w:trPr>
        <w:cantSplit/>
      </w:trPr>
      <w:tc>
        <w:tcPr>
          <w:tcW w:w="2111" w:type="pct"/>
        </w:tcPr>
        <w:p w:rsidR="00C47F22" w:rsidRDefault="00C47F22" w:rsidP="00331C41">
          <w:pPr>
            <w:pStyle w:val="Header"/>
            <w:rPr>
              <w:sz w:val="18"/>
            </w:rPr>
          </w:pPr>
          <w:r>
            <w:rPr>
              <w:rStyle w:val="PageNumber"/>
              <w:sz w:val="18"/>
            </w:rPr>
            <w:t>TR TKÜV, edition 7.2 (draft)</w:t>
          </w:r>
        </w:p>
      </w:tc>
      <w:tc>
        <w:tcPr>
          <w:tcW w:w="2889" w:type="pct"/>
        </w:tcPr>
        <w:p w:rsidR="00C47F22" w:rsidRPr="00526ABA" w:rsidRDefault="00C47F22">
          <w:pPr>
            <w:pStyle w:val="Header"/>
            <w:jc w:val="right"/>
            <w:rPr>
              <w:sz w:val="18"/>
              <w:lang w:val="fr-FR"/>
            </w:rPr>
          </w:pPr>
          <w:r w:rsidRPr="00526ABA">
            <w:rPr>
              <w:lang w:val="fr-FR"/>
            </w:rPr>
            <w:t xml:space="preserve">Part A, Appendix F, page </w:t>
          </w:r>
          <w:r>
            <w:rPr>
              <w:rStyle w:val="PageNumber"/>
              <w:sz w:val="18"/>
            </w:rPr>
            <w:fldChar w:fldCharType="begin"/>
          </w:r>
          <w:r w:rsidRPr="00526ABA">
            <w:rPr>
              <w:rStyle w:val="PageNumber"/>
              <w:sz w:val="18"/>
              <w:lang w:val="fr-FR"/>
            </w:rPr>
            <w:instrText xml:space="preserve"> PAGE </w:instrText>
          </w:r>
          <w:r>
            <w:rPr>
              <w:rStyle w:val="PageNumber"/>
              <w:sz w:val="18"/>
            </w:rPr>
            <w:fldChar w:fldCharType="separate"/>
          </w:r>
          <w:r w:rsidRPr="00526ABA">
            <w:rPr>
              <w:rStyle w:val="PageNumber"/>
              <w:sz w:val="18"/>
              <w:lang w:val="fr-FR"/>
            </w:rPr>
            <w:t>75</w:t>
          </w:r>
          <w:r>
            <w:rPr>
              <w:rStyle w:val="PageNumber"/>
              <w:sz w:val="18"/>
            </w:rPr>
            <w:fldChar w:fldCharType="end"/>
          </w:r>
        </w:p>
      </w:tc>
    </w:tr>
  </w:tbl>
  <w:p w:rsidR="00C47F22" w:rsidRPr="00526ABA" w:rsidRDefault="00C47F22">
    <w:pPr>
      <w:pStyle w:val="Header"/>
      <w:rPr>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RPr="003804EB" w:rsidTr="000D22B2">
      <w:trPr>
        <w:cantSplit/>
      </w:trPr>
      <w:tc>
        <w:tcPr>
          <w:tcW w:w="2111" w:type="pct"/>
        </w:tcPr>
        <w:p w:rsidR="00C47F22" w:rsidRDefault="00C47F22" w:rsidP="00331C41">
          <w:pPr>
            <w:pStyle w:val="Header"/>
            <w:rPr>
              <w:sz w:val="18"/>
            </w:rPr>
          </w:pPr>
          <w:r>
            <w:rPr>
              <w:rStyle w:val="PageNumber"/>
              <w:sz w:val="18"/>
            </w:rPr>
            <w:t>TR TKÜV, edition 7.2 (draft)</w:t>
          </w:r>
        </w:p>
      </w:tc>
      <w:tc>
        <w:tcPr>
          <w:tcW w:w="2889" w:type="pct"/>
        </w:tcPr>
        <w:p w:rsidR="00C47F22" w:rsidRPr="00526ABA" w:rsidRDefault="00C47F22">
          <w:pPr>
            <w:pStyle w:val="Header"/>
            <w:jc w:val="right"/>
            <w:rPr>
              <w:sz w:val="18"/>
              <w:lang w:val="fr-FR"/>
            </w:rPr>
          </w:pPr>
          <w:r w:rsidRPr="00526ABA">
            <w:rPr>
              <w:lang w:val="fr-FR"/>
            </w:rPr>
            <w:t xml:space="preserve">Part A, Appendix G, page </w:t>
          </w:r>
          <w:r>
            <w:rPr>
              <w:rStyle w:val="PageNumber"/>
              <w:sz w:val="18"/>
            </w:rPr>
            <w:fldChar w:fldCharType="begin"/>
          </w:r>
          <w:r w:rsidRPr="00526ABA">
            <w:rPr>
              <w:rStyle w:val="PageNumber"/>
              <w:sz w:val="18"/>
              <w:lang w:val="fr-FR"/>
            </w:rPr>
            <w:instrText xml:space="preserve"> PAGE </w:instrText>
          </w:r>
          <w:r>
            <w:rPr>
              <w:rStyle w:val="PageNumber"/>
              <w:sz w:val="18"/>
            </w:rPr>
            <w:fldChar w:fldCharType="separate"/>
          </w:r>
          <w:r w:rsidRPr="00526ABA">
            <w:rPr>
              <w:rStyle w:val="PageNumber"/>
              <w:sz w:val="18"/>
              <w:lang w:val="fr-FR"/>
            </w:rPr>
            <w:t>77</w:t>
          </w:r>
          <w:r>
            <w:rPr>
              <w:rStyle w:val="PageNumber"/>
              <w:sz w:val="18"/>
            </w:rPr>
            <w:fldChar w:fldCharType="end"/>
          </w:r>
        </w:p>
      </w:tc>
    </w:tr>
  </w:tbl>
  <w:p w:rsidR="00C47F22" w:rsidRPr="00526ABA" w:rsidRDefault="00C47F22">
    <w:pPr>
      <w:pStyle w:val="Header"/>
      <w:rPr>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RPr="003804EB" w:rsidTr="000D22B2">
      <w:trPr>
        <w:cantSplit/>
      </w:trPr>
      <w:tc>
        <w:tcPr>
          <w:tcW w:w="2111" w:type="pct"/>
        </w:tcPr>
        <w:p w:rsidR="00C47F22" w:rsidRDefault="00C47F22" w:rsidP="00A03413">
          <w:pPr>
            <w:pStyle w:val="Header"/>
            <w:rPr>
              <w:sz w:val="18"/>
            </w:rPr>
          </w:pPr>
          <w:r>
            <w:rPr>
              <w:rStyle w:val="PageNumber"/>
              <w:sz w:val="18"/>
            </w:rPr>
            <w:t>TR TKÜV, edition 7.2 (draft)</w:t>
          </w:r>
        </w:p>
      </w:tc>
      <w:tc>
        <w:tcPr>
          <w:tcW w:w="2889" w:type="pct"/>
        </w:tcPr>
        <w:p w:rsidR="00C47F22" w:rsidRPr="00526ABA" w:rsidRDefault="00C47F22" w:rsidP="00A014CB">
          <w:pPr>
            <w:pStyle w:val="Header"/>
            <w:jc w:val="right"/>
            <w:rPr>
              <w:sz w:val="18"/>
              <w:lang w:val="fr-FR"/>
            </w:rPr>
          </w:pPr>
          <w:r w:rsidRPr="00526ABA">
            <w:rPr>
              <w:lang w:val="fr-FR"/>
            </w:rPr>
            <w:t xml:space="preserve">Part A, Appendix H, page </w:t>
          </w:r>
          <w:r>
            <w:rPr>
              <w:rStyle w:val="PageNumber"/>
              <w:sz w:val="18"/>
            </w:rPr>
            <w:fldChar w:fldCharType="begin"/>
          </w:r>
          <w:r w:rsidRPr="00526ABA">
            <w:rPr>
              <w:rStyle w:val="PageNumber"/>
              <w:sz w:val="18"/>
              <w:lang w:val="fr-FR"/>
            </w:rPr>
            <w:instrText xml:space="preserve"> PAGE </w:instrText>
          </w:r>
          <w:r>
            <w:rPr>
              <w:rStyle w:val="PageNumber"/>
              <w:sz w:val="18"/>
            </w:rPr>
            <w:fldChar w:fldCharType="separate"/>
          </w:r>
          <w:r w:rsidRPr="00526ABA">
            <w:rPr>
              <w:rStyle w:val="PageNumber"/>
              <w:sz w:val="18"/>
              <w:lang w:val="fr-FR"/>
            </w:rPr>
            <w:t>90</w:t>
          </w:r>
          <w:r>
            <w:rPr>
              <w:rStyle w:val="PageNumber"/>
              <w:sz w:val="18"/>
            </w:rPr>
            <w:fldChar w:fldCharType="end"/>
          </w:r>
        </w:p>
      </w:tc>
    </w:tr>
  </w:tbl>
  <w:p w:rsidR="00C47F22" w:rsidRPr="00526ABA" w:rsidRDefault="00C47F22">
    <w:pPr>
      <w:pStyle w:val="Header"/>
      <w:rPr>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RPr="003804EB" w:rsidTr="000D22B2">
      <w:trPr>
        <w:cantSplit/>
      </w:trPr>
      <w:tc>
        <w:tcPr>
          <w:tcW w:w="2111" w:type="pct"/>
        </w:tcPr>
        <w:p w:rsidR="00C47F22" w:rsidRDefault="00C47F22" w:rsidP="00A03413">
          <w:pPr>
            <w:pStyle w:val="Header"/>
            <w:rPr>
              <w:sz w:val="18"/>
            </w:rPr>
          </w:pPr>
          <w:r>
            <w:rPr>
              <w:rStyle w:val="PageNumber"/>
              <w:sz w:val="18"/>
            </w:rPr>
            <w:t>TR TKÜV, edition 7.2 (draft)</w:t>
          </w:r>
        </w:p>
      </w:tc>
      <w:tc>
        <w:tcPr>
          <w:tcW w:w="2889" w:type="pct"/>
        </w:tcPr>
        <w:p w:rsidR="00C47F22" w:rsidRPr="00526ABA" w:rsidRDefault="00C47F22" w:rsidP="00A03413">
          <w:pPr>
            <w:pStyle w:val="Header"/>
            <w:jc w:val="right"/>
            <w:rPr>
              <w:sz w:val="18"/>
              <w:lang w:val="fr-FR"/>
            </w:rPr>
          </w:pPr>
          <w:r w:rsidRPr="00526ABA">
            <w:rPr>
              <w:lang w:val="fr-FR"/>
            </w:rPr>
            <w:t xml:space="preserve">Part A, Appendix I, page </w:t>
          </w:r>
          <w:r>
            <w:rPr>
              <w:rStyle w:val="PageNumber"/>
              <w:sz w:val="18"/>
            </w:rPr>
            <w:fldChar w:fldCharType="begin"/>
          </w:r>
          <w:r w:rsidRPr="00526ABA">
            <w:rPr>
              <w:rStyle w:val="PageNumber"/>
              <w:sz w:val="18"/>
              <w:lang w:val="fr-FR"/>
            </w:rPr>
            <w:instrText xml:space="preserve"> PAGE </w:instrText>
          </w:r>
          <w:r>
            <w:rPr>
              <w:rStyle w:val="PageNumber"/>
              <w:sz w:val="18"/>
            </w:rPr>
            <w:fldChar w:fldCharType="separate"/>
          </w:r>
          <w:r w:rsidRPr="00526ABA">
            <w:rPr>
              <w:rStyle w:val="PageNumber"/>
              <w:sz w:val="18"/>
              <w:lang w:val="fr-FR"/>
            </w:rPr>
            <w:t>92</w:t>
          </w:r>
          <w:r>
            <w:rPr>
              <w:rStyle w:val="PageNumber"/>
              <w:sz w:val="18"/>
            </w:rPr>
            <w:fldChar w:fldCharType="end"/>
          </w:r>
        </w:p>
      </w:tc>
    </w:tr>
  </w:tbl>
  <w:p w:rsidR="00C47F22" w:rsidRPr="00526ABA" w:rsidRDefault="00C47F22">
    <w:pPr>
      <w:pStyle w:val="Header"/>
      <w:rPr>
        <w:lang w:val="fr-F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Tr="000D22B2">
      <w:trPr>
        <w:cantSplit/>
      </w:trPr>
      <w:tc>
        <w:tcPr>
          <w:tcW w:w="2111" w:type="pct"/>
        </w:tcPr>
        <w:p w:rsidR="00C47F22" w:rsidRDefault="00C47F22" w:rsidP="00D56BD2">
          <w:pPr>
            <w:pStyle w:val="Header"/>
            <w:ind w:right="360"/>
            <w:rPr>
              <w:sz w:val="18"/>
            </w:rPr>
          </w:pPr>
          <w:r>
            <w:rPr>
              <w:rStyle w:val="PageNumber"/>
              <w:sz w:val="18"/>
            </w:rPr>
            <w:t>TR TKÜV, edition 7.2 (draft)</w:t>
          </w:r>
        </w:p>
      </w:tc>
      <w:tc>
        <w:tcPr>
          <w:tcW w:w="2889" w:type="pct"/>
        </w:tcPr>
        <w:p w:rsidR="00C47F22" w:rsidRDefault="00C47F22" w:rsidP="00F30C03">
          <w:pPr>
            <w:pStyle w:val="Header"/>
            <w:tabs>
              <w:tab w:val="left" w:pos="3984"/>
            </w:tabs>
            <w:jc w:val="right"/>
            <w:rPr>
              <w:sz w:val="18"/>
            </w:rPr>
          </w:pPr>
          <w:r>
            <w:t xml:space="preserve">Part B, page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sz w:val="18"/>
              <w:szCs w:val="18"/>
            </w:rPr>
            <w:t>125</w:t>
          </w:r>
          <w:r>
            <w:rPr>
              <w:rStyle w:val="PageNumber"/>
              <w:sz w:val="18"/>
              <w:szCs w:val="18"/>
            </w:rPr>
            <w:fldChar w:fldCharType="end"/>
          </w:r>
        </w:p>
      </w:tc>
    </w:tr>
  </w:tbl>
  <w:p w:rsidR="00C47F22" w:rsidRDefault="00C47F22" w:rsidP="00367C78"/>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RPr="003804EB" w:rsidTr="00FD7547">
      <w:trPr>
        <w:cantSplit/>
      </w:trPr>
      <w:tc>
        <w:tcPr>
          <w:tcW w:w="2111" w:type="pct"/>
        </w:tcPr>
        <w:p w:rsidR="00C47F22" w:rsidRDefault="00C47F22" w:rsidP="00331C41">
          <w:pPr>
            <w:pStyle w:val="Header"/>
            <w:ind w:right="360"/>
            <w:rPr>
              <w:sz w:val="18"/>
            </w:rPr>
          </w:pPr>
          <w:r>
            <w:rPr>
              <w:rStyle w:val="PageNumber"/>
              <w:sz w:val="18"/>
            </w:rPr>
            <w:t>TR TKÜV, edition 7.2 (draft)</w:t>
          </w:r>
        </w:p>
      </w:tc>
      <w:tc>
        <w:tcPr>
          <w:tcW w:w="2889" w:type="pct"/>
        </w:tcPr>
        <w:p w:rsidR="00C47F22" w:rsidRPr="00526ABA" w:rsidRDefault="00C47F22" w:rsidP="00F30C03">
          <w:pPr>
            <w:pStyle w:val="Header"/>
            <w:tabs>
              <w:tab w:val="left" w:pos="3984"/>
            </w:tabs>
            <w:jc w:val="right"/>
            <w:rPr>
              <w:sz w:val="18"/>
              <w:lang w:val="fr-FR"/>
            </w:rPr>
          </w:pPr>
          <w:r w:rsidRPr="00526ABA">
            <w:rPr>
              <w:lang w:val="fr-FR"/>
            </w:rPr>
            <w:t xml:space="preserve">Part B, Appendix A, page </w:t>
          </w:r>
          <w:r>
            <w:rPr>
              <w:rStyle w:val="PageNumber"/>
              <w:sz w:val="18"/>
              <w:szCs w:val="18"/>
            </w:rPr>
            <w:fldChar w:fldCharType="begin"/>
          </w:r>
          <w:r w:rsidRPr="00526ABA">
            <w:rPr>
              <w:rStyle w:val="PageNumber"/>
              <w:sz w:val="18"/>
              <w:szCs w:val="18"/>
              <w:lang w:val="fr-FR"/>
            </w:rPr>
            <w:instrText xml:space="preserve"> PAGE </w:instrText>
          </w:r>
          <w:r>
            <w:rPr>
              <w:rStyle w:val="PageNumber"/>
              <w:sz w:val="18"/>
              <w:szCs w:val="18"/>
            </w:rPr>
            <w:fldChar w:fldCharType="separate"/>
          </w:r>
          <w:r w:rsidRPr="00526ABA">
            <w:rPr>
              <w:rStyle w:val="PageNumber"/>
              <w:sz w:val="18"/>
              <w:szCs w:val="18"/>
              <w:lang w:val="fr-FR"/>
            </w:rPr>
            <w:t>131</w:t>
          </w:r>
          <w:r>
            <w:rPr>
              <w:rStyle w:val="PageNumber"/>
              <w:sz w:val="18"/>
              <w:szCs w:val="18"/>
            </w:rPr>
            <w:fldChar w:fldCharType="end"/>
          </w:r>
        </w:p>
      </w:tc>
    </w:tr>
  </w:tbl>
  <w:p w:rsidR="00C47F22" w:rsidRPr="00526ABA" w:rsidRDefault="00C47F22" w:rsidP="00367C78">
    <w:pPr>
      <w:rPr>
        <w:lang w:val="fr-F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RPr="003804EB" w:rsidTr="00FD7547">
      <w:trPr>
        <w:cantSplit/>
      </w:trPr>
      <w:tc>
        <w:tcPr>
          <w:tcW w:w="2111" w:type="pct"/>
        </w:tcPr>
        <w:p w:rsidR="00C47F22" w:rsidRDefault="00C47F22" w:rsidP="00331C41">
          <w:pPr>
            <w:pStyle w:val="Header"/>
            <w:ind w:right="360"/>
            <w:rPr>
              <w:sz w:val="18"/>
            </w:rPr>
          </w:pPr>
          <w:r>
            <w:rPr>
              <w:rStyle w:val="PageNumber"/>
              <w:sz w:val="18"/>
            </w:rPr>
            <w:t>TR TKÜV, edition 7.2 (draft)</w:t>
          </w:r>
        </w:p>
      </w:tc>
      <w:tc>
        <w:tcPr>
          <w:tcW w:w="2889" w:type="pct"/>
        </w:tcPr>
        <w:p w:rsidR="00C47F22" w:rsidRPr="00526ABA" w:rsidRDefault="00C47F22" w:rsidP="00553762">
          <w:pPr>
            <w:pStyle w:val="Header"/>
            <w:tabs>
              <w:tab w:val="left" w:pos="3984"/>
            </w:tabs>
            <w:jc w:val="right"/>
            <w:rPr>
              <w:sz w:val="18"/>
              <w:lang w:val="fr-FR"/>
            </w:rPr>
          </w:pPr>
          <w:r w:rsidRPr="00526ABA">
            <w:rPr>
              <w:lang w:val="fr-FR"/>
            </w:rPr>
            <w:t xml:space="preserve">Part B, Appendix B, page </w:t>
          </w:r>
          <w:r>
            <w:rPr>
              <w:rStyle w:val="PageNumber"/>
              <w:sz w:val="18"/>
              <w:szCs w:val="18"/>
            </w:rPr>
            <w:fldChar w:fldCharType="begin"/>
          </w:r>
          <w:r w:rsidRPr="00526ABA">
            <w:rPr>
              <w:rStyle w:val="PageNumber"/>
              <w:sz w:val="18"/>
              <w:szCs w:val="18"/>
              <w:lang w:val="fr-FR"/>
            </w:rPr>
            <w:instrText xml:space="preserve"> PAGE </w:instrText>
          </w:r>
          <w:r>
            <w:rPr>
              <w:rStyle w:val="PageNumber"/>
              <w:sz w:val="18"/>
              <w:szCs w:val="18"/>
            </w:rPr>
            <w:fldChar w:fldCharType="separate"/>
          </w:r>
          <w:r w:rsidRPr="00526ABA">
            <w:rPr>
              <w:rStyle w:val="PageNumber"/>
              <w:sz w:val="18"/>
              <w:szCs w:val="18"/>
              <w:lang w:val="fr-FR"/>
            </w:rPr>
            <w:t>133</w:t>
          </w:r>
          <w:r>
            <w:rPr>
              <w:rStyle w:val="PageNumber"/>
              <w:sz w:val="18"/>
              <w:szCs w:val="18"/>
            </w:rPr>
            <w:fldChar w:fldCharType="end"/>
          </w:r>
        </w:p>
      </w:tc>
    </w:tr>
  </w:tbl>
  <w:p w:rsidR="00C47F22" w:rsidRPr="00526ABA" w:rsidRDefault="00C47F22" w:rsidP="00367C78">
    <w:pPr>
      <w:rPr>
        <w:lang w:val="fr-F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RPr="003804EB" w:rsidTr="00FD7547">
      <w:trPr>
        <w:cantSplit/>
      </w:trPr>
      <w:tc>
        <w:tcPr>
          <w:tcW w:w="2111" w:type="pct"/>
        </w:tcPr>
        <w:p w:rsidR="00C47F22" w:rsidRDefault="00C47F22" w:rsidP="00331C41">
          <w:pPr>
            <w:pStyle w:val="Header"/>
            <w:ind w:right="360"/>
            <w:rPr>
              <w:sz w:val="18"/>
            </w:rPr>
          </w:pPr>
          <w:r>
            <w:rPr>
              <w:rStyle w:val="PageNumber"/>
              <w:sz w:val="18"/>
            </w:rPr>
            <w:t>TR TKÜV, edition 7.2 (draft)</w:t>
          </w:r>
        </w:p>
      </w:tc>
      <w:tc>
        <w:tcPr>
          <w:tcW w:w="2889" w:type="pct"/>
        </w:tcPr>
        <w:p w:rsidR="00C47F22" w:rsidRPr="00526ABA" w:rsidRDefault="00C47F22" w:rsidP="00EC66E7">
          <w:pPr>
            <w:pStyle w:val="Header"/>
            <w:tabs>
              <w:tab w:val="left" w:pos="3984"/>
            </w:tabs>
            <w:jc w:val="right"/>
            <w:rPr>
              <w:sz w:val="18"/>
              <w:lang w:val="fr-FR"/>
            </w:rPr>
          </w:pPr>
          <w:r w:rsidRPr="00526ABA">
            <w:rPr>
              <w:lang w:val="fr-FR"/>
            </w:rPr>
            <w:t xml:space="preserve">Part X, Appendix X.1, page </w:t>
          </w:r>
          <w:r>
            <w:rPr>
              <w:rStyle w:val="PageNumber"/>
              <w:sz w:val="18"/>
              <w:szCs w:val="18"/>
            </w:rPr>
            <w:fldChar w:fldCharType="begin"/>
          </w:r>
          <w:r w:rsidRPr="00526ABA">
            <w:rPr>
              <w:rStyle w:val="PageNumber"/>
              <w:sz w:val="18"/>
              <w:szCs w:val="18"/>
              <w:lang w:val="fr-FR"/>
            </w:rPr>
            <w:instrText xml:space="preserve"> PAGE </w:instrText>
          </w:r>
          <w:r>
            <w:rPr>
              <w:rStyle w:val="PageNumber"/>
              <w:sz w:val="18"/>
              <w:szCs w:val="18"/>
            </w:rPr>
            <w:fldChar w:fldCharType="separate"/>
          </w:r>
          <w:r w:rsidRPr="00526ABA">
            <w:rPr>
              <w:rStyle w:val="PageNumber"/>
              <w:sz w:val="18"/>
              <w:szCs w:val="18"/>
              <w:lang w:val="fr-FR"/>
            </w:rPr>
            <w:t>137</w:t>
          </w:r>
          <w:r>
            <w:rPr>
              <w:rStyle w:val="PageNumber"/>
              <w:sz w:val="18"/>
              <w:szCs w:val="18"/>
            </w:rPr>
            <w:fldChar w:fldCharType="end"/>
          </w:r>
        </w:p>
      </w:tc>
    </w:tr>
  </w:tbl>
  <w:p w:rsidR="00C47F22" w:rsidRPr="00526ABA" w:rsidRDefault="00C47F22" w:rsidP="00367C78">
    <w:pPr>
      <w:rPr>
        <w:lang w:val="fr-FR"/>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039"/>
      <w:gridCol w:w="5529"/>
    </w:tblGrid>
    <w:tr w:rsidR="00C47F22" w:rsidRPr="003804EB">
      <w:trPr>
        <w:cantSplit/>
      </w:trPr>
      <w:tc>
        <w:tcPr>
          <w:tcW w:w="4039" w:type="dxa"/>
          <w:tcBorders>
            <w:bottom w:val="single" w:sz="6" w:space="0" w:color="auto"/>
          </w:tcBorders>
        </w:tcPr>
        <w:p w:rsidR="00C47F22" w:rsidRDefault="00C47F22">
          <w:pPr>
            <w:pStyle w:val="Header"/>
            <w:rPr>
              <w:sz w:val="18"/>
            </w:rPr>
          </w:pPr>
          <w:r>
            <w:rPr>
              <w:rStyle w:val="PageNumber"/>
              <w:sz w:val="18"/>
            </w:rPr>
            <w:t>TR TKÜV, edition 6.2</w:t>
          </w:r>
        </w:p>
      </w:tc>
      <w:tc>
        <w:tcPr>
          <w:tcW w:w="5529" w:type="dxa"/>
          <w:tcBorders>
            <w:bottom w:val="single" w:sz="6" w:space="0" w:color="auto"/>
          </w:tcBorders>
        </w:tcPr>
        <w:p w:rsidR="00C47F22" w:rsidRPr="00526ABA" w:rsidRDefault="00C47F22">
          <w:pPr>
            <w:pStyle w:val="Header"/>
            <w:jc w:val="right"/>
            <w:rPr>
              <w:sz w:val="18"/>
              <w:szCs w:val="18"/>
              <w:lang w:val="fr-FR"/>
            </w:rPr>
          </w:pPr>
          <w:r w:rsidRPr="00526ABA">
            <w:rPr>
              <w:lang w:val="fr-FR"/>
            </w:rPr>
            <w:t xml:space="preserve">Part X, Appendix X.1, page </w:t>
          </w:r>
          <w:r w:rsidRPr="0067097D">
            <w:rPr>
              <w:rStyle w:val="PageNumber"/>
              <w:sz w:val="18"/>
              <w:szCs w:val="18"/>
            </w:rPr>
            <w:fldChar w:fldCharType="begin"/>
          </w:r>
          <w:r w:rsidRPr="00526ABA">
            <w:rPr>
              <w:rStyle w:val="PageNumber"/>
              <w:sz w:val="18"/>
              <w:szCs w:val="18"/>
              <w:lang w:val="fr-FR"/>
            </w:rPr>
            <w:instrText xml:space="preserve"> PAGE </w:instrText>
          </w:r>
          <w:r w:rsidRPr="0067097D">
            <w:rPr>
              <w:rStyle w:val="PageNumber"/>
              <w:sz w:val="18"/>
              <w:szCs w:val="18"/>
            </w:rPr>
            <w:fldChar w:fldCharType="separate"/>
          </w:r>
          <w:r w:rsidRPr="00526ABA">
            <w:rPr>
              <w:rStyle w:val="PageNumber"/>
              <w:sz w:val="18"/>
              <w:szCs w:val="18"/>
              <w:lang w:val="fr-FR"/>
            </w:rPr>
            <w:t>169</w:t>
          </w:r>
          <w:r w:rsidRPr="0067097D">
            <w:rPr>
              <w:rStyle w:val="PageNumber"/>
              <w:sz w:val="18"/>
              <w:szCs w:val="18"/>
            </w:rPr>
            <w:fldChar w:fldCharType="end"/>
          </w:r>
        </w:p>
      </w:tc>
    </w:tr>
  </w:tbl>
  <w:p w:rsidR="00C47F22" w:rsidRPr="00526ABA" w:rsidRDefault="00C47F22">
    <w:pPr>
      <w:pStyle w:val="Heade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039"/>
      <w:gridCol w:w="5529"/>
    </w:tblGrid>
    <w:tr w:rsidR="00C47F22" w:rsidRPr="003804EB">
      <w:trPr>
        <w:cantSplit/>
      </w:trPr>
      <w:tc>
        <w:tcPr>
          <w:tcW w:w="4039" w:type="dxa"/>
          <w:tcBorders>
            <w:bottom w:val="single" w:sz="6" w:space="0" w:color="auto"/>
          </w:tcBorders>
        </w:tcPr>
        <w:p w:rsidR="00C47F22" w:rsidRDefault="00C47F22">
          <w:pPr>
            <w:pStyle w:val="Header"/>
            <w:rPr>
              <w:sz w:val="18"/>
            </w:rPr>
          </w:pPr>
          <w:r>
            <w:rPr>
              <w:rStyle w:val="PageNumber"/>
              <w:sz w:val="18"/>
            </w:rPr>
            <w:t>TR TKÜV, version 6.2</w:t>
          </w:r>
        </w:p>
      </w:tc>
      <w:tc>
        <w:tcPr>
          <w:tcW w:w="5529" w:type="dxa"/>
          <w:tcBorders>
            <w:bottom w:val="single" w:sz="6" w:space="0" w:color="auto"/>
          </w:tcBorders>
        </w:tcPr>
        <w:p w:rsidR="00C47F22" w:rsidRPr="00526ABA" w:rsidRDefault="00C47F22">
          <w:pPr>
            <w:pStyle w:val="Header"/>
            <w:jc w:val="right"/>
            <w:rPr>
              <w:sz w:val="18"/>
              <w:szCs w:val="18"/>
              <w:lang w:val="fr-FR"/>
            </w:rPr>
          </w:pPr>
          <w:r w:rsidRPr="00526ABA">
            <w:rPr>
              <w:lang w:val="fr-FR"/>
            </w:rPr>
            <w:t xml:space="preserve">Part X, Appendix D, page </w:t>
          </w:r>
          <w:r w:rsidRPr="00E00081">
            <w:rPr>
              <w:rStyle w:val="PageNumber"/>
              <w:sz w:val="18"/>
              <w:szCs w:val="18"/>
            </w:rPr>
            <w:fldChar w:fldCharType="begin"/>
          </w:r>
          <w:r w:rsidRPr="00526ABA">
            <w:rPr>
              <w:rStyle w:val="PageNumber"/>
              <w:sz w:val="18"/>
              <w:szCs w:val="18"/>
              <w:lang w:val="fr-FR"/>
            </w:rPr>
            <w:instrText xml:space="preserve"> PAGE </w:instrText>
          </w:r>
          <w:r w:rsidRPr="00E00081">
            <w:rPr>
              <w:rStyle w:val="PageNumber"/>
              <w:sz w:val="18"/>
              <w:szCs w:val="18"/>
            </w:rPr>
            <w:fldChar w:fldCharType="separate"/>
          </w:r>
          <w:r w:rsidRPr="00526ABA">
            <w:rPr>
              <w:rStyle w:val="PageNumber"/>
              <w:sz w:val="18"/>
              <w:szCs w:val="18"/>
              <w:lang w:val="fr-FR"/>
            </w:rPr>
            <w:t>169</w:t>
          </w:r>
          <w:r w:rsidRPr="00E00081">
            <w:rPr>
              <w:rStyle w:val="PageNumber"/>
              <w:sz w:val="18"/>
              <w:szCs w:val="18"/>
            </w:rPr>
            <w:fldChar w:fldCharType="end"/>
          </w:r>
        </w:p>
      </w:tc>
    </w:tr>
  </w:tbl>
  <w:p w:rsidR="00C47F22" w:rsidRPr="00526ABA" w:rsidRDefault="00C47F22">
    <w:pPr>
      <w:pStyle w:val="Header"/>
      <w:rPr>
        <w:lang w:val="fr-FR"/>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RPr="003804EB" w:rsidTr="00FD7547">
      <w:trPr>
        <w:cantSplit/>
      </w:trPr>
      <w:tc>
        <w:tcPr>
          <w:tcW w:w="2111" w:type="pct"/>
        </w:tcPr>
        <w:p w:rsidR="00C47F22" w:rsidRDefault="00C47F22" w:rsidP="00716BA8">
          <w:pPr>
            <w:pStyle w:val="Header"/>
            <w:ind w:right="360"/>
            <w:rPr>
              <w:sz w:val="18"/>
            </w:rPr>
          </w:pPr>
          <w:r>
            <w:rPr>
              <w:rStyle w:val="PageNumber"/>
              <w:sz w:val="18"/>
            </w:rPr>
            <w:t>TR TKÜV, edition 7.2 (draft)</w:t>
          </w:r>
        </w:p>
      </w:tc>
      <w:tc>
        <w:tcPr>
          <w:tcW w:w="2889" w:type="pct"/>
        </w:tcPr>
        <w:p w:rsidR="00C47F22" w:rsidRPr="00526ABA" w:rsidRDefault="00C47F22" w:rsidP="00716BA8">
          <w:pPr>
            <w:pStyle w:val="Header"/>
            <w:tabs>
              <w:tab w:val="left" w:pos="3984"/>
            </w:tabs>
            <w:jc w:val="right"/>
            <w:rPr>
              <w:sz w:val="18"/>
              <w:lang w:val="fr-FR"/>
            </w:rPr>
          </w:pPr>
          <w:r w:rsidRPr="00526ABA">
            <w:rPr>
              <w:lang w:val="fr-FR"/>
            </w:rPr>
            <w:t xml:space="preserve">Part X, Appendix X.2, page </w:t>
          </w:r>
          <w:r>
            <w:rPr>
              <w:rStyle w:val="PageNumber"/>
              <w:sz w:val="18"/>
              <w:szCs w:val="18"/>
            </w:rPr>
            <w:fldChar w:fldCharType="begin"/>
          </w:r>
          <w:r w:rsidRPr="00526ABA">
            <w:rPr>
              <w:rStyle w:val="PageNumber"/>
              <w:sz w:val="18"/>
              <w:szCs w:val="18"/>
              <w:lang w:val="fr-FR"/>
            </w:rPr>
            <w:instrText xml:space="preserve"> PAGE </w:instrText>
          </w:r>
          <w:r>
            <w:rPr>
              <w:rStyle w:val="PageNumber"/>
              <w:sz w:val="18"/>
              <w:szCs w:val="18"/>
            </w:rPr>
            <w:fldChar w:fldCharType="separate"/>
          </w:r>
          <w:r w:rsidRPr="00526ABA">
            <w:rPr>
              <w:rStyle w:val="PageNumber"/>
              <w:sz w:val="18"/>
              <w:szCs w:val="18"/>
              <w:lang w:val="fr-FR"/>
            </w:rPr>
            <w:t>138</w:t>
          </w:r>
          <w:r>
            <w:rPr>
              <w:rStyle w:val="PageNumber"/>
              <w:sz w:val="18"/>
              <w:szCs w:val="18"/>
            </w:rPr>
            <w:fldChar w:fldCharType="end"/>
          </w:r>
        </w:p>
      </w:tc>
    </w:tr>
  </w:tbl>
  <w:p w:rsidR="00C47F22" w:rsidRPr="00526ABA" w:rsidRDefault="00C47F22" w:rsidP="00367C78">
    <w:pPr>
      <w:rPr>
        <w:lang w:val="fr-FR"/>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039"/>
      <w:gridCol w:w="5529"/>
    </w:tblGrid>
    <w:tr w:rsidR="00C47F22" w:rsidRPr="003804EB">
      <w:trPr>
        <w:cantSplit/>
      </w:trPr>
      <w:tc>
        <w:tcPr>
          <w:tcW w:w="4039" w:type="dxa"/>
          <w:tcBorders>
            <w:bottom w:val="single" w:sz="6" w:space="0" w:color="auto"/>
          </w:tcBorders>
        </w:tcPr>
        <w:p w:rsidR="00C47F22" w:rsidRDefault="00C47F22">
          <w:pPr>
            <w:pStyle w:val="Header"/>
            <w:rPr>
              <w:sz w:val="18"/>
            </w:rPr>
          </w:pPr>
          <w:r>
            <w:rPr>
              <w:rStyle w:val="PageNumber"/>
              <w:sz w:val="18"/>
            </w:rPr>
            <w:t>TR TKÜV, edition 6.2</w:t>
          </w:r>
        </w:p>
      </w:tc>
      <w:tc>
        <w:tcPr>
          <w:tcW w:w="5529" w:type="dxa"/>
          <w:tcBorders>
            <w:bottom w:val="single" w:sz="6" w:space="0" w:color="auto"/>
          </w:tcBorders>
        </w:tcPr>
        <w:p w:rsidR="00C47F22" w:rsidRPr="00526ABA" w:rsidRDefault="00C47F22">
          <w:pPr>
            <w:pStyle w:val="Header"/>
            <w:jc w:val="right"/>
            <w:rPr>
              <w:sz w:val="18"/>
              <w:szCs w:val="18"/>
              <w:lang w:val="fr-FR"/>
            </w:rPr>
          </w:pPr>
          <w:r w:rsidRPr="00526ABA">
            <w:rPr>
              <w:lang w:val="fr-FR"/>
            </w:rPr>
            <w:t xml:space="preserve">Part X, Appendix X.3, page </w:t>
          </w:r>
          <w:r w:rsidRPr="00E00081">
            <w:rPr>
              <w:rStyle w:val="PageNumber"/>
              <w:sz w:val="18"/>
              <w:szCs w:val="18"/>
            </w:rPr>
            <w:fldChar w:fldCharType="begin"/>
          </w:r>
          <w:r w:rsidRPr="00526ABA">
            <w:rPr>
              <w:rStyle w:val="PageNumber"/>
              <w:sz w:val="18"/>
              <w:szCs w:val="18"/>
              <w:lang w:val="fr-FR"/>
            </w:rPr>
            <w:instrText xml:space="preserve"> PAGE </w:instrText>
          </w:r>
          <w:r w:rsidRPr="00E00081">
            <w:rPr>
              <w:rStyle w:val="PageNumber"/>
              <w:sz w:val="18"/>
              <w:szCs w:val="18"/>
            </w:rPr>
            <w:fldChar w:fldCharType="separate"/>
          </w:r>
          <w:r w:rsidRPr="00526ABA">
            <w:rPr>
              <w:rStyle w:val="PageNumber"/>
              <w:sz w:val="18"/>
              <w:szCs w:val="18"/>
              <w:lang w:val="fr-FR"/>
            </w:rPr>
            <w:t>169</w:t>
          </w:r>
          <w:r w:rsidRPr="00E00081">
            <w:rPr>
              <w:rStyle w:val="PageNumber"/>
              <w:sz w:val="18"/>
              <w:szCs w:val="18"/>
            </w:rPr>
            <w:fldChar w:fldCharType="end"/>
          </w:r>
        </w:p>
      </w:tc>
    </w:tr>
  </w:tbl>
  <w:p w:rsidR="00C47F22" w:rsidRPr="00526ABA" w:rsidRDefault="00C47F22">
    <w:pPr>
      <w:pStyle w:val="Header"/>
      <w:rPr>
        <w:lang w:val="fr-FR"/>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RPr="003804EB" w:rsidTr="00FD7547">
      <w:trPr>
        <w:cantSplit/>
      </w:trPr>
      <w:tc>
        <w:tcPr>
          <w:tcW w:w="2111" w:type="pct"/>
        </w:tcPr>
        <w:p w:rsidR="00C47F22" w:rsidRDefault="00C47F22" w:rsidP="00716BA8">
          <w:pPr>
            <w:pStyle w:val="Header"/>
            <w:ind w:right="360"/>
            <w:rPr>
              <w:sz w:val="18"/>
            </w:rPr>
          </w:pPr>
          <w:r>
            <w:rPr>
              <w:rStyle w:val="PageNumber"/>
              <w:sz w:val="18"/>
            </w:rPr>
            <w:t>TR TKÜV, edition 7.2 (draft)</w:t>
          </w:r>
        </w:p>
      </w:tc>
      <w:tc>
        <w:tcPr>
          <w:tcW w:w="2889" w:type="pct"/>
        </w:tcPr>
        <w:p w:rsidR="00C47F22" w:rsidRPr="00526ABA" w:rsidRDefault="00C47F22" w:rsidP="00716BA8">
          <w:pPr>
            <w:pStyle w:val="Header"/>
            <w:tabs>
              <w:tab w:val="left" w:pos="3984"/>
            </w:tabs>
            <w:jc w:val="right"/>
            <w:rPr>
              <w:sz w:val="18"/>
              <w:lang w:val="fr-FR"/>
            </w:rPr>
          </w:pPr>
          <w:r w:rsidRPr="00526ABA">
            <w:rPr>
              <w:lang w:val="fr-FR"/>
            </w:rPr>
            <w:t xml:space="preserve">Part X, Appendix X.3, page </w:t>
          </w:r>
          <w:r>
            <w:rPr>
              <w:rStyle w:val="PageNumber"/>
              <w:sz w:val="18"/>
              <w:szCs w:val="18"/>
            </w:rPr>
            <w:fldChar w:fldCharType="begin"/>
          </w:r>
          <w:r w:rsidRPr="00526ABA">
            <w:rPr>
              <w:rStyle w:val="PageNumber"/>
              <w:sz w:val="18"/>
              <w:szCs w:val="18"/>
              <w:lang w:val="fr-FR"/>
            </w:rPr>
            <w:instrText xml:space="preserve"> PAGE </w:instrText>
          </w:r>
          <w:r>
            <w:rPr>
              <w:rStyle w:val="PageNumber"/>
              <w:sz w:val="18"/>
              <w:szCs w:val="18"/>
            </w:rPr>
            <w:fldChar w:fldCharType="separate"/>
          </w:r>
          <w:r w:rsidRPr="00526ABA">
            <w:rPr>
              <w:rStyle w:val="PageNumber"/>
              <w:sz w:val="18"/>
              <w:szCs w:val="18"/>
              <w:lang w:val="fr-FR"/>
            </w:rPr>
            <w:t>148</w:t>
          </w:r>
          <w:r>
            <w:rPr>
              <w:rStyle w:val="PageNumber"/>
              <w:sz w:val="18"/>
              <w:szCs w:val="18"/>
            </w:rPr>
            <w:fldChar w:fldCharType="end"/>
          </w:r>
        </w:p>
      </w:tc>
    </w:tr>
  </w:tbl>
  <w:p w:rsidR="00C47F22" w:rsidRPr="00526ABA" w:rsidRDefault="00C47F22" w:rsidP="00367C78">
    <w:pPr>
      <w:rPr>
        <w:lang w:val="fr-FR"/>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F22" w:rsidRDefault="00C47F22">
    <w:pPr>
      <w:pStyle w:val="Header"/>
      <w:framePr w:w="91" w:wrap="around" w:vAnchor="text" w:hAnchor="margin" w:xAlign="right" w:y="1"/>
      <w:rPr>
        <w:rStyle w:val="PageNumber"/>
        <w:sz w:val="18"/>
        <w:szCs w:val="18"/>
      </w:rPr>
    </w:pPr>
  </w:p>
  <w:tbl>
    <w:tblPr>
      <w:tblW w:w="5000" w:type="pct"/>
      <w:tblCellMar>
        <w:left w:w="70" w:type="dxa"/>
        <w:right w:w="70" w:type="dxa"/>
      </w:tblCellMar>
      <w:tblLook w:val="0000" w:firstRow="0" w:lastRow="0" w:firstColumn="0" w:lastColumn="0" w:noHBand="0" w:noVBand="0"/>
    </w:tblPr>
    <w:tblGrid>
      <w:gridCol w:w="3949"/>
      <w:gridCol w:w="5405"/>
    </w:tblGrid>
    <w:tr w:rsidR="00C47F22" w:rsidRPr="003804EB" w:rsidTr="00FD7547">
      <w:trPr>
        <w:cantSplit/>
      </w:trPr>
      <w:tc>
        <w:tcPr>
          <w:tcW w:w="2111" w:type="pct"/>
        </w:tcPr>
        <w:p w:rsidR="00C47F22" w:rsidRDefault="00C47F22" w:rsidP="00331C41">
          <w:pPr>
            <w:pStyle w:val="Header"/>
            <w:ind w:right="360"/>
            <w:rPr>
              <w:sz w:val="18"/>
            </w:rPr>
          </w:pPr>
          <w:r>
            <w:rPr>
              <w:rStyle w:val="PageNumber"/>
              <w:sz w:val="18"/>
            </w:rPr>
            <w:t>TR TKÜV, edition 7.2 (draft)</w:t>
          </w:r>
        </w:p>
      </w:tc>
      <w:tc>
        <w:tcPr>
          <w:tcW w:w="2889" w:type="pct"/>
        </w:tcPr>
        <w:p w:rsidR="00C47F22" w:rsidRPr="00526ABA" w:rsidRDefault="00C47F22" w:rsidP="00EC66E7">
          <w:pPr>
            <w:pStyle w:val="Header"/>
            <w:tabs>
              <w:tab w:val="left" w:pos="3984"/>
            </w:tabs>
            <w:jc w:val="right"/>
            <w:rPr>
              <w:sz w:val="18"/>
              <w:lang w:val="fr-FR"/>
            </w:rPr>
          </w:pPr>
          <w:r w:rsidRPr="00526ABA">
            <w:rPr>
              <w:lang w:val="fr-FR"/>
            </w:rPr>
            <w:t xml:space="preserve">Part X, Appendix X.4, page </w:t>
          </w:r>
          <w:r>
            <w:rPr>
              <w:rStyle w:val="PageNumber"/>
              <w:sz w:val="18"/>
              <w:szCs w:val="18"/>
            </w:rPr>
            <w:fldChar w:fldCharType="begin"/>
          </w:r>
          <w:r w:rsidRPr="00526ABA">
            <w:rPr>
              <w:rStyle w:val="PageNumber"/>
              <w:sz w:val="18"/>
              <w:szCs w:val="18"/>
              <w:lang w:val="fr-FR"/>
            </w:rPr>
            <w:instrText xml:space="preserve"> PAGE </w:instrText>
          </w:r>
          <w:r>
            <w:rPr>
              <w:rStyle w:val="PageNumber"/>
              <w:sz w:val="18"/>
              <w:szCs w:val="18"/>
            </w:rPr>
            <w:fldChar w:fldCharType="separate"/>
          </w:r>
          <w:r w:rsidRPr="00526ABA">
            <w:rPr>
              <w:rStyle w:val="PageNumber"/>
              <w:sz w:val="18"/>
              <w:szCs w:val="18"/>
              <w:lang w:val="fr-FR"/>
            </w:rPr>
            <w:t>150</w:t>
          </w:r>
          <w:r>
            <w:rPr>
              <w:rStyle w:val="PageNumber"/>
              <w:sz w:val="18"/>
              <w:szCs w:val="18"/>
            </w:rPr>
            <w:fldChar w:fldCharType="end"/>
          </w:r>
        </w:p>
      </w:tc>
    </w:tr>
  </w:tbl>
  <w:p w:rsidR="00C47F22" w:rsidRPr="00526ABA" w:rsidRDefault="00C47F22">
    <w:pPr>
      <w:pStyle w:val="Header"/>
      <w:rPr>
        <w:lang w:val="fr-FR"/>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039"/>
      <w:gridCol w:w="5529"/>
    </w:tblGrid>
    <w:tr w:rsidR="00C47F22" w:rsidRPr="003804EB">
      <w:trPr>
        <w:cantSplit/>
      </w:trPr>
      <w:tc>
        <w:tcPr>
          <w:tcW w:w="4039" w:type="dxa"/>
          <w:tcBorders>
            <w:bottom w:val="single" w:sz="6" w:space="0" w:color="auto"/>
          </w:tcBorders>
        </w:tcPr>
        <w:p w:rsidR="00C47F22" w:rsidRDefault="00C47F22">
          <w:pPr>
            <w:pStyle w:val="Header"/>
            <w:rPr>
              <w:sz w:val="18"/>
            </w:rPr>
          </w:pPr>
          <w:r>
            <w:rPr>
              <w:rStyle w:val="PageNumber"/>
              <w:sz w:val="18"/>
            </w:rPr>
            <w:t>TR TKÜV, edition 6.2</w:t>
          </w:r>
        </w:p>
      </w:tc>
      <w:tc>
        <w:tcPr>
          <w:tcW w:w="5529" w:type="dxa"/>
          <w:tcBorders>
            <w:bottom w:val="single" w:sz="6" w:space="0" w:color="auto"/>
          </w:tcBorders>
        </w:tcPr>
        <w:p w:rsidR="00C47F22" w:rsidRPr="00526ABA" w:rsidRDefault="00C47F22">
          <w:pPr>
            <w:pStyle w:val="Header"/>
            <w:jc w:val="right"/>
            <w:rPr>
              <w:sz w:val="18"/>
              <w:szCs w:val="18"/>
              <w:lang w:val="fr-FR"/>
            </w:rPr>
          </w:pPr>
          <w:r w:rsidRPr="00526ABA">
            <w:rPr>
              <w:lang w:val="fr-FR"/>
            </w:rPr>
            <w:t xml:space="preserve">Part X, Appendix X.4, page </w:t>
          </w:r>
          <w:r w:rsidRPr="00E00081">
            <w:rPr>
              <w:rStyle w:val="PageNumber"/>
              <w:sz w:val="18"/>
              <w:szCs w:val="18"/>
            </w:rPr>
            <w:fldChar w:fldCharType="begin"/>
          </w:r>
          <w:r w:rsidRPr="00526ABA">
            <w:rPr>
              <w:rStyle w:val="PageNumber"/>
              <w:sz w:val="18"/>
              <w:szCs w:val="18"/>
              <w:lang w:val="fr-FR"/>
            </w:rPr>
            <w:instrText xml:space="preserve"> PAGE </w:instrText>
          </w:r>
          <w:r w:rsidRPr="00E00081">
            <w:rPr>
              <w:rStyle w:val="PageNumber"/>
              <w:sz w:val="18"/>
              <w:szCs w:val="18"/>
            </w:rPr>
            <w:fldChar w:fldCharType="separate"/>
          </w:r>
          <w:r w:rsidRPr="00526ABA">
            <w:rPr>
              <w:rStyle w:val="PageNumber"/>
              <w:sz w:val="18"/>
              <w:szCs w:val="18"/>
              <w:lang w:val="fr-FR"/>
            </w:rPr>
            <w:t>169</w:t>
          </w:r>
          <w:r w:rsidRPr="00E00081">
            <w:rPr>
              <w:rStyle w:val="PageNumber"/>
              <w:sz w:val="18"/>
              <w:szCs w:val="18"/>
            </w:rPr>
            <w:fldChar w:fldCharType="end"/>
          </w:r>
        </w:p>
      </w:tc>
    </w:tr>
  </w:tbl>
  <w:p w:rsidR="00C47F22" w:rsidRPr="00526ABA" w:rsidRDefault="00C47F22">
    <w:pPr>
      <w:pStyle w:val="Header"/>
      <w:rPr>
        <w:lang w:val="fr-FR"/>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F22" w:rsidRDefault="00C47F22">
    <w:pPr>
      <w:pStyle w:val="Header"/>
      <w:framePr w:w="91" w:wrap="around" w:vAnchor="text" w:hAnchor="margin" w:xAlign="right" w:y="1"/>
      <w:rPr>
        <w:rStyle w:val="PageNumber"/>
        <w:sz w:val="18"/>
        <w:szCs w:val="18"/>
      </w:rPr>
    </w:pPr>
  </w:p>
  <w:tbl>
    <w:tblPr>
      <w:tblW w:w="5000" w:type="pct"/>
      <w:tblCellMar>
        <w:left w:w="70" w:type="dxa"/>
        <w:right w:w="70" w:type="dxa"/>
      </w:tblCellMar>
      <w:tblLook w:val="0000" w:firstRow="0" w:lastRow="0" w:firstColumn="0" w:lastColumn="0" w:noHBand="0" w:noVBand="0"/>
    </w:tblPr>
    <w:tblGrid>
      <w:gridCol w:w="3949"/>
      <w:gridCol w:w="5405"/>
    </w:tblGrid>
    <w:tr w:rsidR="00C47F22" w:rsidRPr="003804EB" w:rsidTr="00FD7547">
      <w:trPr>
        <w:cantSplit/>
      </w:trPr>
      <w:tc>
        <w:tcPr>
          <w:tcW w:w="2111" w:type="pct"/>
        </w:tcPr>
        <w:p w:rsidR="00C47F22" w:rsidRDefault="00C47F22" w:rsidP="00331C41">
          <w:pPr>
            <w:pStyle w:val="Header"/>
            <w:ind w:right="360"/>
            <w:rPr>
              <w:sz w:val="18"/>
            </w:rPr>
          </w:pPr>
          <w:r>
            <w:rPr>
              <w:rStyle w:val="PageNumber"/>
              <w:sz w:val="18"/>
            </w:rPr>
            <w:t>TR TKÜV, edition 7.2 (draft)</w:t>
          </w:r>
        </w:p>
      </w:tc>
      <w:tc>
        <w:tcPr>
          <w:tcW w:w="2889" w:type="pct"/>
        </w:tcPr>
        <w:p w:rsidR="00C47F22" w:rsidRPr="00526ABA" w:rsidRDefault="00C47F22">
          <w:pPr>
            <w:pStyle w:val="Header"/>
            <w:tabs>
              <w:tab w:val="left" w:pos="3984"/>
            </w:tabs>
            <w:jc w:val="right"/>
            <w:rPr>
              <w:sz w:val="18"/>
              <w:lang w:val="fr-FR"/>
            </w:rPr>
          </w:pPr>
          <w:r w:rsidRPr="00526ABA">
            <w:rPr>
              <w:lang w:val="fr-FR"/>
            </w:rPr>
            <w:t xml:space="preserve">Part X, Appendix X.5, page </w:t>
          </w:r>
          <w:r>
            <w:rPr>
              <w:rStyle w:val="PageNumber"/>
              <w:sz w:val="18"/>
              <w:szCs w:val="18"/>
            </w:rPr>
            <w:fldChar w:fldCharType="begin"/>
          </w:r>
          <w:r w:rsidRPr="00526ABA">
            <w:rPr>
              <w:rStyle w:val="PageNumber"/>
              <w:sz w:val="18"/>
              <w:szCs w:val="18"/>
              <w:lang w:val="fr-FR"/>
            </w:rPr>
            <w:instrText xml:space="preserve"> PAGE </w:instrText>
          </w:r>
          <w:r>
            <w:rPr>
              <w:rStyle w:val="PageNumber"/>
              <w:sz w:val="18"/>
              <w:szCs w:val="18"/>
            </w:rPr>
            <w:fldChar w:fldCharType="separate"/>
          </w:r>
          <w:r w:rsidRPr="00526ABA">
            <w:rPr>
              <w:rStyle w:val="PageNumber"/>
              <w:sz w:val="18"/>
              <w:szCs w:val="18"/>
              <w:lang w:val="fr-FR"/>
            </w:rPr>
            <w:t>151</w:t>
          </w:r>
          <w:r>
            <w:rPr>
              <w:rStyle w:val="PageNumber"/>
              <w:sz w:val="18"/>
              <w:szCs w:val="18"/>
            </w:rPr>
            <w:fldChar w:fldCharType="end"/>
          </w:r>
        </w:p>
      </w:tc>
    </w:tr>
  </w:tbl>
  <w:p w:rsidR="00C47F22" w:rsidRPr="00526ABA" w:rsidRDefault="00C47F22">
    <w:pPr>
      <w:pStyle w:val="Header"/>
      <w:rPr>
        <w:lang w:val="fr-FR"/>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039"/>
      <w:gridCol w:w="5529"/>
    </w:tblGrid>
    <w:tr w:rsidR="00C47F22" w:rsidRPr="003804EB">
      <w:trPr>
        <w:cantSplit/>
      </w:trPr>
      <w:tc>
        <w:tcPr>
          <w:tcW w:w="4039" w:type="dxa"/>
          <w:tcBorders>
            <w:bottom w:val="single" w:sz="6" w:space="0" w:color="auto"/>
          </w:tcBorders>
        </w:tcPr>
        <w:p w:rsidR="00C47F22" w:rsidRDefault="00C47F22">
          <w:pPr>
            <w:pStyle w:val="Header"/>
            <w:rPr>
              <w:sz w:val="18"/>
            </w:rPr>
          </w:pPr>
          <w:r>
            <w:rPr>
              <w:rStyle w:val="PageNumber"/>
              <w:sz w:val="18"/>
            </w:rPr>
            <w:t>TR TKÜV, edition 6.2</w:t>
          </w:r>
        </w:p>
      </w:tc>
      <w:tc>
        <w:tcPr>
          <w:tcW w:w="5529" w:type="dxa"/>
          <w:tcBorders>
            <w:bottom w:val="single" w:sz="6" w:space="0" w:color="auto"/>
          </w:tcBorders>
        </w:tcPr>
        <w:p w:rsidR="00C47F22" w:rsidRPr="00526ABA" w:rsidRDefault="00C47F22">
          <w:pPr>
            <w:pStyle w:val="Header"/>
            <w:jc w:val="right"/>
            <w:rPr>
              <w:sz w:val="18"/>
              <w:szCs w:val="18"/>
              <w:lang w:val="fr-FR"/>
            </w:rPr>
          </w:pPr>
          <w:r w:rsidRPr="00526ABA">
            <w:rPr>
              <w:lang w:val="fr-FR"/>
            </w:rPr>
            <w:t xml:space="preserve">Part X, Appendix X.5, page </w:t>
          </w:r>
          <w:r w:rsidRPr="00E00081">
            <w:rPr>
              <w:rStyle w:val="PageNumber"/>
              <w:sz w:val="18"/>
              <w:szCs w:val="18"/>
            </w:rPr>
            <w:fldChar w:fldCharType="begin"/>
          </w:r>
          <w:r w:rsidRPr="00526ABA">
            <w:rPr>
              <w:rStyle w:val="PageNumber"/>
              <w:sz w:val="18"/>
              <w:szCs w:val="18"/>
              <w:lang w:val="fr-FR"/>
            </w:rPr>
            <w:instrText xml:space="preserve"> PAGE </w:instrText>
          </w:r>
          <w:r w:rsidRPr="00E00081">
            <w:rPr>
              <w:rStyle w:val="PageNumber"/>
              <w:sz w:val="18"/>
              <w:szCs w:val="18"/>
            </w:rPr>
            <w:fldChar w:fldCharType="separate"/>
          </w:r>
          <w:r w:rsidRPr="00526ABA">
            <w:rPr>
              <w:rStyle w:val="PageNumber"/>
              <w:sz w:val="18"/>
              <w:szCs w:val="18"/>
              <w:lang w:val="fr-FR"/>
            </w:rPr>
            <w:t>169</w:t>
          </w:r>
          <w:r w:rsidRPr="00E00081">
            <w:rPr>
              <w:rStyle w:val="PageNumber"/>
              <w:sz w:val="18"/>
              <w:szCs w:val="18"/>
            </w:rPr>
            <w:fldChar w:fldCharType="end"/>
          </w:r>
        </w:p>
      </w:tc>
    </w:tr>
  </w:tbl>
  <w:p w:rsidR="00C47F22" w:rsidRPr="00526ABA" w:rsidRDefault="00C47F22">
    <w:pPr>
      <w:pStyle w:val="Header"/>
      <w:rPr>
        <w:lang w:val="fr-FR"/>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Tr="00FD7547">
      <w:trPr>
        <w:cantSplit/>
      </w:trPr>
      <w:tc>
        <w:tcPr>
          <w:tcW w:w="2111" w:type="pct"/>
        </w:tcPr>
        <w:p w:rsidR="00C47F22" w:rsidRDefault="00C47F22" w:rsidP="00331C41">
          <w:pPr>
            <w:pStyle w:val="Header"/>
            <w:ind w:right="360"/>
            <w:rPr>
              <w:sz w:val="18"/>
            </w:rPr>
          </w:pPr>
          <w:r>
            <w:rPr>
              <w:rStyle w:val="PageNumber"/>
              <w:sz w:val="18"/>
            </w:rPr>
            <w:t>TR TKÜV, edition 7.2 (draft)</w:t>
          </w:r>
        </w:p>
      </w:tc>
      <w:tc>
        <w:tcPr>
          <w:tcW w:w="2889" w:type="pct"/>
        </w:tcPr>
        <w:p w:rsidR="00C47F22" w:rsidRDefault="00C47F22">
          <w:pPr>
            <w:pStyle w:val="Header"/>
            <w:tabs>
              <w:tab w:val="left" w:pos="3984"/>
            </w:tabs>
            <w:jc w:val="right"/>
            <w:rPr>
              <w:sz w:val="18"/>
            </w:rPr>
          </w:pPr>
          <w:r>
            <w:t xml:space="preserve">Part X, continuation, page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sz w:val="18"/>
              <w:szCs w:val="18"/>
            </w:rPr>
            <w:t>156</w:t>
          </w:r>
          <w:r>
            <w:rPr>
              <w:rStyle w:val="PageNumber"/>
              <w:sz w:val="18"/>
              <w:szCs w:val="18"/>
            </w:rPr>
            <w:fldChar w:fldCharType="end"/>
          </w:r>
        </w:p>
      </w:tc>
    </w:tr>
  </w:tbl>
  <w:p w:rsidR="00C47F22" w:rsidRDefault="00C47F2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039"/>
      <w:gridCol w:w="5529"/>
    </w:tblGrid>
    <w:tr w:rsidR="00C47F22">
      <w:trPr>
        <w:cantSplit/>
      </w:trPr>
      <w:tc>
        <w:tcPr>
          <w:tcW w:w="4039" w:type="dxa"/>
          <w:tcBorders>
            <w:bottom w:val="single" w:sz="6" w:space="0" w:color="auto"/>
          </w:tcBorders>
        </w:tcPr>
        <w:p w:rsidR="00C47F22" w:rsidRDefault="00C47F22">
          <w:pPr>
            <w:pStyle w:val="Header"/>
            <w:rPr>
              <w:sz w:val="18"/>
            </w:rPr>
          </w:pPr>
          <w:r>
            <w:rPr>
              <w:rStyle w:val="PageNumber"/>
              <w:sz w:val="18"/>
            </w:rPr>
            <w:t>TR TKÜV, edition 6.2</w:t>
          </w:r>
        </w:p>
      </w:tc>
      <w:tc>
        <w:tcPr>
          <w:tcW w:w="5529" w:type="dxa"/>
          <w:tcBorders>
            <w:bottom w:val="single" w:sz="6" w:space="0" w:color="auto"/>
          </w:tcBorders>
        </w:tcPr>
        <w:p w:rsidR="00C47F22" w:rsidRPr="00782F1B" w:rsidRDefault="00C47F22">
          <w:pPr>
            <w:pStyle w:val="Header"/>
            <w:jc w:val="right"/>
            <w:rPr>
              <w:sz w:val="18"/>
              <w:szCs w:val="18"/>
            </w:rPr>
          </w:pPr>
          <w:r>
            <w:t xml:space="preserve">Part X, continuation, page </w:t>
          </w:r>
          <w:r w:rsidRPr="00E00081">
            <w:rPr>
              <w:rStyle w:val="PageNumber"/>
              <w:sz w:val="18"/>
              <w:szCs w:val="18"/>
            </w:rPr>
            <w:fldChar w:fldCharType="begin"/>
          </w:r>
          <w:r w:rsidRPr="00E00081">
            <w:rPr>
              <w:rStyle w:val="PageNumber"/>
              <w:sz w:val="18"/>
              <w:szCs w:val="18"/>
            </w:rPr>
            <w:instrText xml:space="preserve"> PAGE </w:instrText>
          </w:r>
          <w:r w:rsidRPr="00E00081">
            <w:rPr>
              <w:rStyle w:val="PageNumber"/>
              <w:sz w:val="18"/>
              <w:szCs w:val="18"/>
            </w:rPr>
            <w:fldChar w:fldCharType="separate"/>
          </w:r>
          <w:r>
            <w:rPr>
              <w:rStyle w:val="PageNumber"/>
              <w:sz w:val="18"/>
              <w:szCs w:val="18"/>
            </w:rPr>
            <w:t>169</w:t>
          </w:r>
          <w:r w:rsidRPr="00E00081">
            <w:rPr>
              <w:rStyle w:val="PageNumber"/>
              <w:sz w:val="18"/>
              <w:szCs w:val="18"/>
            </w:rPr>
            <w:fldChar w:fldCharType="end"/>
          </w:r>
        </w:p>
      </w:tc>
    </w:tr>
  </w:tbl>
  <w:p w:rsidR="00C47F22" w:rsidRDefault="00C47F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Tr="000D22B2">
      <w:trPr>
        <w:cantSplit/>
      </w:trPr>
      <w:tc>
        <w:tcPr>
          <w:tcW w:w="2111" w:type="pct"/>
        </w:tcPr>
        <w:p w:rsidR="00C47F22" w:rsidRDefault="00C47F22" w:rsidP="00877572">
          <w:pPr>
            <w:pStyle w:val="Header"/>
            <w:rPr>
              <w:sz w:val="18"/>
            </w:rPr>
          </w:pPr>
          <w:r>
            <w:rPr>
              <w:rStyle w:val="PageNumber"/>
              <w:sz w:val="18"/>
            </w:rPr>
            <w:t>TR TKÜV, edition 7.2 (draft)</w:t>
          </w:r>
        </w:p>
      </w:tc>
      <w:tc>
        <w:tcPr>
          <w:tcW w:w="2889" w:type="pct"/>
        </w:tcPr>
        <w:p w:rsidR="00C47F22" w:rsidRDefault="00C47F22">
          <w:pPr>
            <w:pStyle w:val="Header"/>
            <w:jc w:val="right"/>
            <w:rPr>
              <w:sz w:val="18"/>
            </w:rPr>
          </w:pPr>
          <w:r>
            <w:rP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5</w:t>
          </w:r>
          <w:r>
            <w:rPr>
              <w:rStyle w:val="PageNumber"/>
              <w:sz w:val="18"/>
            </w:rPr>
            <w:fldChar w:fldCharType="end"/>
          </w:r>
        </w:p>
      </w:tc>
    </w:tr>
  </w:tbl>
  <w:p w:rsidR="00C47F22" w:rsidRDefault="00C47F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Tr="000D22B2">
      <w:trPr>
        <w:cantSplit/>
      </w:trPr>
      <w:tc>
        <w:tcPr>
          <w:tcW w:w="2111" w:type="pct"/>
        </w:tcPr>
        <w:p w:rsidR="00C47F22" w:rsidRDefault="00C47F22" w:rsidP="00221A17">
          <w:pPr>
            <w:pStyle w:val="Header"/>
            <w:rPr>
              <w:sz w:val="18"/>
            </w:rPr>
          </w:pPr>
          <w:r>
            <w:rPr>
              <w:rStyle w:val="PageNumber"/>
              <w:sz w:val="18"/>
            </w:rPr>
            <w:t>TR TKÜV, edition 7.2 (draft)</w:t>
          </w:r>
        </w:p>
      </w:tc>
      <w:tc>
        <w:tcPr>
          <w:tcW w:w="2889" w:type="pct"/>
        </w:tcPr>
        <w:p w:rsidR="00C47F22" w:rsidRDefault="00C47F22">
          <w:pPr>
            <w:pStyle w:val="Header"/>
            <w:jc w:val="right"/>
            <w:rPr>
              <w:sz w:val="18"/>
            </w:rPr>
          </w:pPr>
          <w:r>
            <w:rP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11</w:t>
          </w:r>
          <w:r>
            <w:rPr>
              <w:rStyle w:val="PageNumber"/>
              <w:sz w:val="18"/>
            </w:rPr>
            <w:fldChar w:fldCharType="end"/>
          </w:r>
        </w:p>
      </w:tc>
    </w:tr>
  </w:tbl>
  <w:p w:rsidR="00C47F22" w:rsidRDefault="00C47F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Tr="000D22B2">
      <w:trPr>
        <w:cantSplit/>
      </w:trPr>
      <w:tc>
        <w:tcPr>
          <w:tcW w:w="2111" w:type="pct"/>
        </w:tcPr>
        <w:p w:rsidR="00C47F22" w:rsidRDefault="00C47F22" w:rsidP="00DC3D91">
          <w:pPr>
            <w:pStyle w:val="Header"/>
            <w:rPr>
              <w:sz w:val="18"/>
            </w:rPr>
          </w:pPr>
          <w:r>
            <w:rPr>
              <w:rStyle w:val="PageNumber"/>
              <w:sz w:val="18"/>
            </w:rPr>
            <w:t>TR TKÜV, edition 7.2 (draft)</w:t>
          </w:r>
        </w:p>
      </w:tc>
      <w:tc>
        <w:tcPr>
          <w:tcW w:w="2889" w:type="pct"/>
        </w:tcPr>
        <w:p w:rsidR="00C47F22" w:rsidRDefault="00C47F22">
          <w:pPr>
            <w:pStyle w:val="Header"/>
            <w:jc w:val="right"/>
            <w:rPr>
              <w:sz w:val="18"/>
            </w:rPr>
          </w:pPr>
          <w:r>
            <w:t xml:space="preserve">Part A, 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23</w:t>
          </w:r>
          <w:r>
            <w:rPr>
              <w:rStyle w:val="PageNumber"/>
              <w:sz w:val="18"/>
            </w:rPr>
            <w:fldChar w:fldCharType="end"/>
          </w:r>
        </w:p>
      </w:tc>
    </w:tr>
  </w:tbl>
  <w:p w:rsidR="00C47F22" w:rsidRDefault="00C47F2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F22" w:rsidRPr="00526ABA" w:rsidRDefault="00C47F22" w:rsidP="00054EE2">
    <w:pPr>
      <w:pStyle w:val="Header"/>
      <w:pBdr>
        <w:bottom w:val="single" w:sz="4" w:space="4" w:color="auto"/>
      </w:pBdr>
      <w:tabs>
        <w:tab w:val="clear" w:pos="4819"/>
        <w:tab w:val="clear" w:pos="9071"/>
        <w:tab w:val="right" w:pos="9354"/>
      </w:tabs>
      <w:spacing w:line="240" w:lineRule="auto"/>
      <w:rPr>
        <w:lang w:val="fr-FR"/>
      </w:rPr>
    </w:pPr>
    <w:r w:rsidRPr="00526ABA">
      <w:rPr>
        <w:rStyle w:val="PageNumber"/>
        <w:sz w:val="18"/>
        <w:lang w:val="fr-FR"/>
      </w:rPr>
      <w:t>TR TKÜV, edition 7.2 (draft)</w:t>
    </w:r>
    <w:r w:rsidRPr="00526ABA">
      <w:rPr>
        <w:rStyle w:val="PageNumber"/>
        <w:sz w:val="18"/>
        <w:lang w:val="fr-FR"/>
      </w:rPr>
      <w:tab/>
    </w:r>
    <w:r w:rsidRPr="00526ABA">
      <w:rPr>
        <w:sz w:val="18"/>
        <w:lang w:val="fr-FR"/>
      </w:rPr>
      <w:t xml:space="preserve">Part A, Appendix A, Page </w:t>
    </w:r>
    <w:r>
      <w:rPr>
        <w:rStyle w:val="PageNumber"/>
        <w:sz w:val="18"/>
      </w:rPr>
      <w:fldChar w:fldCharType="begin"/>
    </w:r>
    <w:r w:rsidRPr="00526ABA">
      <w:rPr>
        <w:rStyle w:val="PageNumber"/>
        <w:sz w:val="18"/>
        <w:lang w:val="fr-FR"/>
      </w:rPr>
      <w:instrText xml:space="preserve"> PAGE </w:instrText>
    </w:r>
    <w:r>
      <w:rPr>
        <w:rStyle w:val="PageNumber"/>
        <w:sz w:val="18"/>
      </w:rPr>
      <w:fldChar w:fldCharType="separate"/>
    </w:r>
    <w:r w:rsidRPr="00526ABA">
      <w:rPr>
        <w:rStyle w:val="PageNumber"/>
        <w:sz w:val="18"/>
        <w:lang w:val="fr-FR"/>
      </w:rPr>
      <w:t>38</w:t>
    </w:r>
    <w:r>
      <w:rPr>
        <w:rStyle w:val="PageNumber"/>
        <w:sz w:val="18"/>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RPr="003804EB" w:rsidTr="000D22B2">
      <w:trPr>
        <w:cantSplit/>
      </w:trPr>
      <w:tc>
        <w:tcPr>
          <w:tcW w:w="2111" w:type="pct"/>
        </w:tcPr>
        <w:p w:rsidR="00C47F22" w:rsidRDefault="00C47F22" w:rsidP="00331C41">
          <w:pPr>
            <w:pStyle w:val="Header"/>
            <w:rPr>
              <w:sz w:val="18"/>
            </w:rPr>
          </w:pPr>
          <w:r>
            <w:rPr>
              <w:rStyle w:val="PageNumber"/>
              <w:sz w:val="18"/>
            </w:rPr>
            <w:t>TR TKÜV, edition 7.2 (draft)</w:t>
          </w:r>
        </w:p>
      </w:tc>
      <w:tc>
        <w:tcPr>
          <w:tcW w:w="2889" w:type="pct"/>
        </w:tcPr>
        <w:p w:rsidR="00C47F22" w:rsidRPr="00526ABA" w:rsidRDefault="00C47F22">
          <w:pPr>
            <w:pStyle w:val="Header"/>
            <w:jc w:val="right"/>
            <w:rPr>
              <w:sz w:val="18"/>
              <w:lang w:val="fr-FR"/>
            </w:rPr>
          </w:pPr>
          <w:r w:rsidRPr="00526ABA">
            <w:rPr>
              <w:lang w:val="fr-FR"/>
            </w:rPr>
            <w:t xml:space="preserve">Part A, Appendix B, page </w:t>
          </w:r>
          <w:r>
            <w:rPr>
              <w:rStyle w:val="PageNumber"/>
              <w:sz w:val="18"/>
            </w:rPr>
            <w:fldChar w:fldCharType="begin"/>
          </w:r>
          <w:r w:rsidRPr="00526ABA">
            <w:rPr>
              <w:rStyle w:val="PageNumber"/>
              <w:sz w:val="18"/>
              <w:lang w:val="fr-FR"/>
            </w:rPr>
            <w:instrText xml:space="preserve"> PAGE </w:instrText>
          </w:r>
          <w:r>
            <w:rPr>
              <w:rStyle w:val="PageNumber"/>
              <w:sz w:val="18"/>
            </w:rPr>
            <w:fldChar w:fldCharType="separate"/>
          </w:r>
          <w:r w:rsidRPr="00526ABA">
            <w:rPr>
              <w:rStyle w:val="PageNumber"/>
              <w:sz w:val="18"/>
              <w:lang w:val="fr-FR"/>
            </w:rPr>
            <w:t>39</w:t>
          </w:r>
          <w:r>
            <w:rPr>
              <w:rStyle w:val="PageNumber"/>
              <w:sz w:val="18"/>
            </w:rPr>
            <w:fldChar w:fldCharType="end"/>
          </w:r>
        </w:p>
      </w:tc>
    </w:tr>
  </w:tbl>
  <w:p w:rsidR="00C47F22" w:rsidRPr="00526ABA" w:rsidRDefault="00C47F22">
    <w:pPr>
      <w:pStyle w:val="Header"/>
      <w:rPr>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RPr="003804EB" w:rsidTr="000D22B2">
      <w:trPr>
        <w:cantSplit/>
      </w:trPr>
      <w:tc>
        <w:tcPr>
          <w:tcW w:w="2111" w:type="pct"/>
        </w:tcPr>
        <w:p w:rsidR="00C47F22" w:rsidRDefault="00C47F22" w:rsidP="00331C41">
          <w:pPr>
            <w:pStyle w:val="Header"/>
            <w:rPr>
              <w:sz w:val="18"/>
            </w:rPr>
          </w:pPr>
          <w:r>
            <w:rPr>
              <w:rStyle w:val="PageNumber"/>
              <w:sz w:val="18"/>
            </w:rPr>
            <w:t>TR TKÜV, edition 7.2 (draft)</w:t>
          </w:r>
        </w:p>
      </w:tc>
      <w:tc>
        <w:tcPr>
          <w:tcW w:w="2889" w:type="pct"/>
        </w:tcPr>
        <w:p w:rsidR="00C47F22" w:rsidRPr="00526ABA" w:rsidRDefault="00C47F22">
          <w:pPr>
            <w:pStyle w:val="Header"/>
            <w:jc w:val="right"/>
            <w:rPr>
              <w:sz w:val="18"/>
              <w:lang w:val="fr-FR"/>
            </w:rPr>
          </w:pPr>
          <w:r w:rsidRPr="00526ABA">
            <w:rPr>
              <w:lang w:val="fr-FR"/>
            </w:rPr>
            <w:t xml:space="preserve">Part A, Appendix C, page </w:t>
          </w:r>
          <w:r>
            <w:rPr>
              <w:rStyle w:val="PageNumber"/>
              <w:sz w:val="18"/>
            </w:rPr>
            <w:fldChar w:fldCharType="begin"/>
          </w:r>
          <w:r w:rsidRPr="00526ABA">
            <w:rPr>
              <w:rStyle w:val="PageNumber"/>
              <w:sz w:val="18"/>
              <w:lang w:val="fr-FR"/>
            </w:rPr>
            <w:instrText xml:space="preserve"> PAGE </w:instrText>
          </w:r>
          <w:r>
            <w:rPr>
              <w:rStyle w:val="PageNumber"/>
              <w:sz w:val="18"/>
            </w:rPr>
            <w:fldChar w:fldCharType="separate"/>
          </w:r>
          <w:r w:rsidRPr="00526ABA">
            <w:rPr>
              <w:rStyle w:val="PageNumber"/>
              <w:sz w:val="18"/>
              <w:lang w:val="fr-FR"/>
            </w:rPr>
            <w:t>45</w:t>
          </w:r>
          <w:r>
            <w:rPr>
              <w:rStyle w:val="PageNumber"/>
              <w:sz w:val="18"/>
            </w:rPr>
            <w:fldChar w:fldCharType="end"/>
          </w:r>
        </w:p>
      </w:tc>
    </w:tr>
  </w:tbl>
  <w:p w:rsidR="00C47F22" w:rsidRPr="00526ABA" w:rsidRDefault="00C47F22">
    <w:pPr>
      <w:pStyle w:val="Header"/>
      <w:rPr>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000" w:firstRow="0" w:lastRow="0" w:firstColumn="0" w:lastColumn="0" w:noHBand="0" w:noVBand="0"/>
    </w:tblPr>
    <w:tblGrid>
      <w:gridCol w:w="3949"/>
      <w:gridCol w:w="5405"/>
    </w:tblGrid>
    <w:tr w:rsidR="00C47F22" w:rsidRPr="003804EB" w:rsidTr="000D22B2">
      <w:trPr>
        <w:cantSplit/>
      </w:trPr>
      <w:tc>
        <w:tcPr>
          <w:tcW w:w="2111" w:type="pct"/>
        </w:tcPr>
        <w:p w:rsidR="00C47F22" w:rsidRDefault="00C47F22" w:rsidP="00331C41">
          <w:pPr>
            <w:pStyle w:val="Header"/>
            <w:rPr>
              <w:sz w:val="18"/>
            </w:rPr>
          </w:pPr>
          <w:r>
            <w:rPr>
              <w:rStyle w:val="PageNumber"/>
              <w:sz w:val="18"/>
            </w:rPr>
            <w:t>TR TKÜV, edition 7.2 (draft)</w:t>
          </w:r>
        </w:p>
      </w:tc>
      <w:tc>
        <w:tcPr>
          <w:tcW w:w="2889" w:type="pct"/>
        </w:tcPr>
        <w:p w:rsidR="00C47F22" w:rsidRPr="00526ABA" w:rsidRDefault="00C47F22">
          <w:pPr>
            <w:pStyle w:val="Header"/>
            <w:jc w:val="right"/>
            <w:rPr>
              <w:sz w:val="18"/>
              <w:lang w:val="fr-FR"/>
            </w:rPr>
          </w:pPr>
          <w:r w:rsidRPr="00526ABA">
            <w:rPr>
              <w:lang w:val="fr-FR"/>
            </w:rPr>
            <w:t xml:space="preserve">Part A, Appendix D, page </w:t>
          </w:r>
          <w:r>
            <w:rPr>
              <w:rStyle w:val="PageNumber"/>
              <w:sz w:val="18"/>
            </w:rPr>
            <w:fldChar w:fldCharType="begin"/>
          </w:r>
          <w:r w:rsidRPr="00526ABA">
            <w:rPr>
              <w:rStyle w:val="PageNumber"/>
              <w:sz w:val="18"/>
              <w:lang w:val="fr-FR"/>
            </w:rPr>
            <w:instrText xml:space="preserve"> PAGE </w:instrText>
          </w:r>
          <w:r>
            <w:rPr>
              <w:rStyle w:val="PageNumber"/>
              <w:sz w:val="18"/>
            </w:rPr>
            <w:fldChar w:fldCharType="separate"/>
          </w:r>
          <w:r w:rsidRPr="00526ABA">
            <w:rPr>
              <w:rStyle w:val="PageNumber"/>
              <w:sz w:val="18"/>
              <w:lang w:val="fr-FR"/>
            </w:rPr>
            <w:t>55</w:t>
          </w:r>
          <w:r>
            <w:rPr>
              <w:rStyle w:val="PageNumber"/>
              <w:sz w:val="18"/>
            </w:rPr>
            <w:fldChar w:fldCharType="end"/>
          </w:r>
        </w:p>
      </w:tc>
    </w:tr>
  </w:tbl>
  <w:p w:rsidR="00C47F22" w:rsidRPr="00526ABA" w:rsidRDefault="00C47F22">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7AF3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206FDD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D84348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CB49C7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CFCD6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A00DC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1F62B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7EB1E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086F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516BFE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CD1896F4"/>
    <w:lvl w:ilvl="0">
      <w:numFmt w:val="decimal"/>
      <w:lvlText w:val="*"/>
      <w:lvlJc w:val="left"/>
    </w:lvl>
  </w:abstractNum>
  <w:abstractNum w:abstractNumId="11" w15:restartNumberingAfterBreak="0">
    <w:nsid w:val="000560AA"/>
    <w:multiLevelType w:val="hybridMultilevel"/>
    <w:tmpl w:val="4ACCFA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16A6C48"/>
    <w:multiLevelType w:val="hybridMultilevel"/>
    <w:tmpl w:val="9500A6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D5364A"/>
    <w:multiLevelType w:val="hybridMultilevel"/>
    <w:tmpl w:val="E312D2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59C5258"/>
    <w:multiLevelType w:val="hybridMultilevel"/>
    <w:tmpl w:val="8B104D80"/>
    <w:lvl w:ilvl="0" w:tplc="0407000F">
      <w:start w:val="1"/>
      <w:numFmt w:val="decimal"/>
      <w:lvlText w:val="%1."/>
      <w:lvlJc w:val="left"/>
      <w:pPr>
        <w:tabs>
          <w:tab w:val="num" w:pos="720"/>
        </w:tabs>
        <w:ind w:left="720" w:hanging="360"/>
      </w:pPr>
    </w:lvl>
    <w:lvl w:ilvl="1" w:tplc="9C5E6234">
      <w:start w:val="3"/>
      <w:numFmt w:val="bullet"/>
      <w:lvlText w:val="-"/>
      <w:lvlJc w:val="left"/>
      <w:pPr>
        <w:tabs>
          <w:tab w:val="num" w:pos="1440"/>
        </w:tabs>
        <w:ind w:left="1440" w:hanging="360"/>
      </w:pPr>
      <w:rPr>
        <w:rFonts w:ascii="Arial" w:eastAsia="Times New Roman" w:hAnsi="Aria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05A95EF7"/>
    <w:multiLevelType w:val="hybridMultilevel"/>
    <w:tmpl w:val="D432FE08"/>
    <w:lvl w:ilvl="0" w:tplc="04070001">
      <w:start w:val="1"/>
      <w:numFmt w:val="bullet"/>
      <w:lvlText w:val=""/>
      <w:lvlJc w:val="left"/>
      <w:pPr>
        <w:tabs>
          <w:tab w:val="num" w:pos="720"/>
        </w:tabs>
        <w:ind w:left="720" w:hanging="360"/>
      </w:pPr>
      <w:rPr>
        <w:rFonts w:ascii="Symbol" w:hAnsi="Symbol" w:hint="default"/>
      </w:rPr>
    </w:lvl>
    <w:lvl w:ilvl="1" w:tplc="0407000F">
      <w:start w:val="1"/>
      <w:numFmt w:val="decimal"/>
      <w:lvlText w:val="%2."/>
      <w:lvlJc w:val="left"/>
      <w:pPr>
        <w:tabs>
          <w:tab w:val="num" w:pos="1440"/>
        </w:tabs>
        <w:ind w:left="1440" w:hanging="360"/>
      </w:pPr>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670297F"/>
    <w:multiLevelType w:val="hybridMultilevel"/>
    <w:tmpl w:val="4A7E542A"/>
    <w:lvl w:ilvl="0" w:tplc="82267FE2">
      <w:start w:val="2"/>
      <w:numFmt w:val="bullet"/>
      <w:lvlText w:val="-"/>
      <w:lvlJc w:val="left"/>
      <w:pPr>
        <w:tabs>
          <w:tab w:val="num" w:pos="720"/>
        </w:tabs>
        <w:ind w:left="720" w:hanging="360"/>
      </w:pPr>
      <w:rPr>
        <w:rFonts w:ascii="Arial" w:eastAsia="Times New Roman" w:hAnsi="Arial" w:cs="Arial" w:hint="default"/>
        <w:lang w:val="de-DE"/>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6727115"/>
    <w:multiLevelType w:val="hybridMultilevel"/>
    <w:tmpl w:val="2B945B14"/>
    <w:lvl w:ilvl="0" w:tplc="04070001">
      <w:start w:val="1"/>
      <w:numFmt w:val="bullet"/>
      <w:lvlText w:val=""/>
      <w:lvlJc w:val="left"/>
      <w:pPr>
        <w:tabs>
          <w:tab w:val="num" w:pos="720"/>
        </w:tabs>
        <w:ind w:left="720" w:hanging="360"/>
      </w:pPr>
      <w:rPr>
        <w:rFonts w:ascii="Symbol" w:hAnsi="Symbo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06F05F6D"/>
    <w:multiLevelType w:val="hybridMultilevel"/>
    <w:tmpl w:val="295AAD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7544943"/>
    <w:multiLevelType w:val="hybridMultilevel"/>
    <w:tmpl w:val="95EE6D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083912AB"/>
    <w:multiLevelType w:val="hybridMultilevel"/>
    <w:tmpl w:val="B2AAD6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087F1FE4"/>
    <w:multiLevelType w:val="hybridMultilevel"/>
    <w:tmpl w:val="2E7E0C7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FA02507"/>
    <w:multiLevelType w:val="hybridMultilevel"/>
    <w:tmpl w:val="6124FB4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0C15FE7"/>
    <w:multiLevelType w:val="hybridMultilevel"/>
    <w:tmpl w:val="B62668A0"/>
    <w:lvl w:ilvl="0" w:tplc="F62200F4">
      <w:start w:val="1"/>
      <w:numFmt w:val="bullet"/>
      <w:pStyle w:val="B3"/>
      <w:lvlText w:val=""/>
      <w:lvlJc w:val="left"/>
      <w:pPr>
        <w:tabs>
          <w:tab w:val="num" w:pos="927"/>
        </w:tabs>
        <w:ind w:left="284" w:firstLine="283"/>
      </w:pPr>
      <w:rPr>
        <w:rFonts w:ascii="Wingdings" w:hAnsi="Wingdings" w:hint="default"/>
      </w:rPr>
    </w:lvl>
    <w:lvl w:ilvl="1" w:tplc="EF8A43A0" w:tentative="1">
      <w:start w:val="1"/>
      <w:numFmt w:val="bullet"/>
      <w:lvlText w:val="o"/>
      <w:lvlJc w:val="left"/>
      <w:pPr>
        <w:tabs>
          <w:tab w:val="num" w:pos="1440"/>
        </w:tabs>
        <w:ind w:left="1440" w:hanging="360"/>
      </w:pPr>
      <w:rPr>
        <w:rFonts w:ascii="Courier New" w:hAnsi="Courier New" w:hint="default"/>
      </w:rPr>
    </w:lvl>
    <w:lvl w:ilvl="2" w:tplc="9EC810D2" w:tentative="1">
      <w:start w:val="1"/>
      <w:numFmt w:val="bullet"/>
      <w:lvlText w:val=""/>
      <w:lvlJc w:val="left"/>
      <w:pPr>
        <w:tabs>
          <w:tab w:val="num" w:pos="2160"/>
        </w:tabs>
        <w:ind w:left="2160" w:hanging="360"/>
      </w:pPr>
      <w:rPr>
        <w:rFonts w:ascii="Wingdings" w:hAnsi="Wingdings" w:hint="default"/>
      </w:rPr>
    </w:lvl>
    <w:lvl w:ilvl="3" w:tplc="A09C0FF2" w:tentative="1">
      <w:start w:val="1"/>
      <w:numFmt w:val="bullet"/>
      <w:lvlText w:val=""/>
      <w:lvlJc w:val="left"/>
      <w:pPr>
        <w:tabs>
          <w:tab w:val="num" w:pos="2880"/>
        </w:tabs>
        <w:ind w:left="2880" w:hanging="360"/>
      </w:pPr>
      <w:rPr>
        <w:rFonts w:ascii="Symbol" w:hAnsi="Symbol" w:hint="default"/>
      </w:rPr>
    </w:lvl>
    <w:lvl w:ilvl="4" w:tplc="39886026" w:tentative="1">
      <w:start w:val="1"/>
      <w:numFmt w:val="bullet"/>
      <w:lvlText w:val="o"/>
      <w:lvlJc w:val="left"/>
      <w:pPr>
        <w:tabs>
          <w:tab w:val="num" w:pos="3600"/>
        </w:tabs>
        <w:ind w:left="3600" w:hanging="360"/>
      </w:pPr>
      <w:rPr>
        <w:rFonts w:ascii="Courier New" w:hAnsi="Courier New" w:hint="default"/>
      </w:rPr>
    </w:lvl>
    <w:lvl w:ilvl="5" w:tplc="033204F2" w:tentative="1">
      <w:start w:val="1"/>
      <w:numFmt w:val="bullet"/>
      <w:lvlText w:val=""/>
      <w:lvlJc w:val="left"/>
      <w:pPr>
        <w:tabs>
          <w:tab w:val="num" w:pos="4320"/>
        </w:tabs>
        <w:ind w:left="4320" w:hanging="360"/>
      </w:pPr>
      <w:rPr>
        <w:rFonts w:ascii="Wingdings" w:hAnsi="Wingdings" w:hint="default"/>
      </w:rPr>
    </w:lvl>
    <w:lvl w:ilvl="6" w:tplc="135E3CC6" w:tentative="1">
      <w:start w:val="1"/>
      <w:numFmt w:val="bullet"/>
      <w:lvlText w:val=""/>
      <w:lvlJc w:val="left"/>
      <w:pPr>
        <w:tabs>
          <w:tab w:val="num" w:pos="5040"/>
        </w:tabs>
        <w:ind w:left="5040" w:hanging="360"/>
      </w:pPr>
      <w:rPr>
        <w:rFonts w:ascii="Symbol" w:hAnsi="Symbol" w:hint="default"/>
      </w:rPr>
    </w:lvl>
    <w:lvl w:ilvl="7" w:tplc="F7AACFCC" w:tentative="1">
      <w:start w:val="1"/>
      <w:numFmt w:val="bullet"/>
      <w:lvlText w:val="o"/>
      <w:lvlJc w:val="left"/>
      <w:pPr>
        <w:tabs>
          <w:tab w:val="num" w:pos="5760"/>
        </w:tabs>
        <w:ind w:left="5760" w:hanging="360"/>
      </w:pPr>
      <w:rPr>
        <w:rFonts w:ascii="Courier New" w:hAnsi="Courier New" w:hint="default"/>
      </w:rPr>
    </w:lvl>
    <w:lvl w:ilvl="8" w:tplc="3EF6DB0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2544C76"/>
    <w:multiLevelType w:val="hybridMultilevel"/>
    <w:tmpl w:val="03D2EF7A"/>
    <w:lvl w:ilvl="0" w:tplc="04070001">
      <w:start w:val="1"/>
      <w:numFmt w:val="bullet"/>
      <w:lvlText w:val=""/>
      <w:lvlJc w:val="left"/>
      <w:pPr>
        <w:tabs>
          <w:tab w:val="num" w:pos="1145"/>
        </w:tabs>
        <w:ind w:left="1145" w:hanging="360"/>
      </w:pPr>
      <w:rPr>
        <w:rFonts w:ascii="Symbol" w:hAnsi="Symbol" w:hint="default"/>
      </w:rPr>
    </w:lvl>
    <w:lvl w:ilvl="1" w:tplc="04070003" w:tentative="1">
      <w:start w:val="1"/>
      <w:numFmt w:val="bullet"/>
      <w:lvlText w:val="o"/>
      <w:lvlJc w:val="left"/>
      <w:pPr>
        <w:tabs>
          <w:tab w:val="num" w:pos="1865"/>
        </w:tabs>
        <w:ind w:left="1865" w:hanging="360"/>
      </w:pPr>
      <w:rPr>
        <w:rFonts w:ascii="Courier New" w:hAnsi="Courier New" w:hint="default"/>
      </w:rPr>
    </w:lvl>
    <w:lvl w:ilvl="2" w:tplc="04070005" w:tentative="1">
      <w:start w:val="1"/>
      <w:numFmt w:val="bullet"/>
      <w:lvlText w:val=""/>
      <w:lvlJc w:val="left"/>
      <w:pPr>
        <w:tabs>
          <w:tab w:val="num" w:pos="2585"/>
        </w:tabs>
        <w:ind w:left="2585" w:hanging="360"/>
      </w:pPr>
      <w:rPr>
        <w:rFonts w:ascii="Wingdings" w:hAnsi="Wingdings" w:hint="default"/>
      </w:rPr>
    </w:lvl>
    <w:lvl w:ilvl="3" w:tplc="04070001" w:tentative="1">
      <w:start w:val="1"/>
      <w:numFmt w:val="bullet"/>
      <w:lvlText w:val=""/>
      <w:lvlJc w:val="left"/>
      <w:pPr>
        <w:tabs>
          <w:tab w:val="num" w:pos="3305"/>
        </w:tabs>
        <w:ind w:left="3305" w:hanging="360"/>
      </w:pPr>
      <w:rPr>
        <w:rFonts w:ascii="Symbol" w:hAnsi="Symbol" w:hint="default"/>
      </w:rPr>
    </w:lvl>
    <w:lvl w:ilvl="4" w:tplc="04070003" w:tentative="1">
      <w:start w:val="1"/>
      <w:numFmt w:val="bullet"/>
      <w:lvlText w:val="o"/>
      <w:lvlJc w:val="left"/>
      <w:pPr>
        <w:tabs>
          <w:tab w:val="num" w:pos="4025"/>
        </w:tabs>
        <w:ind w:left="4025" w:hanging="360"/>
      </w:pPr>
      <w:rPr>
        <w:rFonts w:ascii="Courier New" w:hAnsi="Courier New" w:hint="default"/>
      </w:rPr>
    </w:lvl>
    <w:lvl w:ilvl="5" w:tplc="04070005" w:tentative="1">
      <w:start w:val="1"/>
      <w:numFmt w:val="bullet"/>
      <w:lvlText w:val=""/>
      <w:lvlJc w:val="left"/>
      <w:pPr>
        <w:tabs>
          <w:tab w:val="num" w:pos="4745"/>
        </w:tabs>
        <w:ind w:left="4745" w:hanging="360"/>
      </w:pPr>
      <w:rPr>
        <w:rFonts w:ascii="Wingdings" w:hAnsi="Wingdings" w:hint="default"/>
      </w:rPr>
    </w:lvl>
    <w:lvl w:ilvl="6" w:tplc="04070001" w:tentative="1">
      <w:start w:val="1"/>
      <w:numFmt w:val="bullet"/>
      <w:lvlText w:val=""/>
      <w:lvlJc w:val="left"/>
      <w:pPr>
        <w:tabs>
          <w:tab w:val="num" w:pos="5465"/>
        </w:tabs>
        <w:ind w:left="5465" w:hanging="360"/>
      </w:pPr>
      <w:rPr>
        <w:rFonts w:ascii="Symbol" w:hAnsi="Symbol" w:hint="default"/>
      </w:rPr>
    </w:lvl>
    <w:lvl w:ilvl="7" w:tplc="04070003" w:tentative="1">
      <w:start w:val="1"/>
      <w:numFmt w:val="bullet"/>
      <w:lvlText w:val="o"/>
      <w:lvlJc w:val="left"/>
      <w:pPr>
        <w:tabs>
          <w:tab w:val="num" w:pos="6185"/>
        </w:tabs>
        <w:ind w:left="6185" w:hanging="360"/>
      </w:pPr>
      <w:rPr>
        <w:rFonts w:ascii="Courier New" w:hAnsi="Courier New" w:hint="default"/>
      </w:rPr>
    </w:lvl>
    <w:lvl w:ilvl="8" w:tplc="04070005" w:tentative="1">
      <w:start w:val="1"/>
      <w:numFmt w:val="bullet"/>
      <w:lvlText w:val=""/>
      <w:lvlJc w:val="left"/>
      <w:pPr>
        <w:tabs>
          <w:tab w:val="num" w:pos="6905"/>
        </w:tabs>
        <w:ind w:left="6905" w:hanging="360"/>
      </w:pPr>
      <w:rPr>
        <w:rFonts w:ascii="Wingdings" w:hAnsi="Wingdings" w:hint="default"/>
      </w:rPr>
    </w:lvl>
  </w:abstractNum>
  <w:abstractNum w:abstractNumId="25" w15:restartNumberingAfterBreak="0">
    <w:nsid w:val="13E85297"/>
    <w:multiLevelType w:val="multilevel"/>
    <w:tmpl w:val="E946E098"/>
    <w:lvl w:ilvl="0">
      <w:start w:val="1"/>
      <w:numFmt w:val="decimal"/>
      <w:lvlRestart w:val="0"/>
      <w:pStyle w:val="ArtikelBezeichner"/>
      <w:suff w:val="nothing"/>
      <w:lvlText w:val="Artikel %1"/>
      <w:lvlJc w:val="left"/>
      <w:pPr>
        <w:ind w:left="5115"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5CB366F"/>
    <w:multiLevelType w:val="hybridMultilevel"/>
    <w:tmpl w:val="16CCF7E6"/>
    <w:lvl w:ilvl="0" w:tplc="04070017">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27" w15:restartNumberingAfterBreak="0">
    <w:nsid w:val="17FB26FB"/>
    <w:multiLevelType w:val="hybridMultilevel"/>
    <w:tmpl w:val="29BA07F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9CC5FC3"/>
    <w:multiLevelType w:val="hybridMultilevel"/>
    <w:tmpl w:val="3160C0E2"/>
    <w:lvl w:ilvl="0" w:tplc="FFFFFFFF">
      <w:start w:val="1"/>
      <w:numFmt w:val="bullet"/>
      <w:lvlText w:val=""/>
      <w:lvlJc w:val="left"/>
      <w:pPr>
        <w:tabs>
          <w:tab w:val="num" w:pos="720"/>
        </w:tabs>
        <w:ind w:left="720" w:hanging="360"/>
      </w:pPr>
      <w:rPr>
        <w:rFonts w:ascii="Symbol" w:hAnsi="Symbol" w:hint="default"/>
      </w:rPr>
    </w:lvl>
    <w:lvl w:ilvl="1" w:tplc="0407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BA96160"/>
    <w:multiLevelType w:val="hybridMultilevel"/>
    <w:tmpl w:val="379AA0B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BC51E0B"/>
    <w:multiLevelType w:val="singleLevel"/>
    <w:tmpl w:val="9C62E020"/>
    <w:lvl w:ilvl="0">
      <w:start w:val="1"/>
      <w:numFmt w:val="decimal"/>
      <w:lvlText w:val="%1."/>
      <w:legacy w:legacy="1" w:legacySpace="0" w:legacyIndent="283"/>
      <w:lvlJc w:val="left"/>
      <w:pPr>
        <w:ind w:left="283" w:hanging="283"/>
      </w:pPr>
    </w:lvl>
  </w:abstractNum>
  <w:abstractNum w:abstractNumId="31" w15:restartNumberingAfterBreak="0">
    <w:nsid w:val="1D1A23BE"/>
    <w:multiLevelType w:val="hybridMultilevel"/>
    <w:tmpl w:val="ABB264C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1E223D28"/>
    <w:multiLevelType w:val="hybridMultilevel"/>
    <w:tmpl w:val="F01CFBC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F23475B"/>
    <w:multiLevelType w:val="hybridMultilevel"/>
    <w:tmpl w:val="7A7089A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0EA6932"/>
    <w:multiLevelType w:val="hybridMultilevel"/>
    <w:tmpl w:val="006C7DD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2F845C5"/>
    <w:multiLevelType w:val="hybridMultilevel"/>
    <w:tmpl w:val="9D506F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298228B8"/>
    <w:multiLevelType w:val="multilevel"/>
    <w:tmpl w:val="0407001F"/>
    <w:styleLink w:val="Formatvorlage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29F978E9"/>
    <w:multiLevelType w:val="hybridMultilevel"/>
    <w:tmpl w:val="9C7E1708"/>
    <w:lvl w:ilvl="0" w:tplc="DEBEBC26">
      <w:start w:val="1"/>
      <w:numFmt w:val="bullet"/>
      <w:pStyle w:val="B1"/>
      <w:lvlText w:val=""/>
      <w:lvlJc w:val="left"/>
      <w:pPr>
        <w:tabs>
          <w:tab w:val="num" w:pos="644"/>
        </w:tabs>
        <w:ind w:left="568" w:hanging="284"/>
      </w:pPr>
      <w:rPr>
        <w:rFonts w:ascii="Symbol" w:hAnsi="Symbol" w:hint="default"/>
        <w:color w:val="auto"/>
      </w:rPr>
    </w:lvl>
    <w:lvl w:ilvl="1" w:tplc="6D62E7CA" w:tentative="1">
      <w:start w:val="1"/>
      <w:numFmt w:val="bullet"/>
      <w:lvlText w:val="o"/>
      <w:lvlJc w:val="left"/>
      <w:pPr>
        <w:tabs>
          <w:tab w:val="num" w:pos="1440"/>
        </w:tabs>
        <w:ind w:left="1440" w:hanging="360"/>
      </w:pPr>
      <w:rPr>
        <w:rFonts w:ascii="Courier New" w:hAnsi="Courier New" w:hint="default"/>
      </w:rPr>
    </w:lvl>
    <w:lvl w:ilvl="2" w:tplc="CE24FABA" w:tentative="1">
      <w:start w:val="1"/>
      <w:numFmt w:val="bullet"/>
      <w:lvlText w:val=""/>
      <w:lvlJc w:val="left"/>
      <w:pPr>
        <w:tabs>
          <w:tab w:val="num" w:pos="2160"/>
        </w:tabs>
        <w:ind w:left="2160" w:hanging="360"/>
      </w:pPr>
      <w:rPr>
        <w:rFonts w:ascii="Wingdings" w:hAnsi="Wingdings" w:hint="default"/>
      </w:rPr>
    </w:lvl>
    <w:lvl w:ilvl="3" w:tplc="35649918" w:tentative="1">
      <w:start w:val="1"/>
      <w:numFmt w:val="bullet"/>
      <w:lvlText w:val=""/>
      <w:lvlJc w:val="left"/>
      <w:pPr>
        <w:tabs>
          <w:tab w:val="num" w:pos="2880"/>
        </w:tabs>
        <w:ind w:left="2880" w:hanging="360"/>
      </w:pPr>
      <w:rPr>
        <w:rFonts w:ascii="Symbol" w:hAnsi="Symbol" w:hint="default"/>
      </w:rPr>
    </w:lvl>
    <w:lvl w:ilvl="4" w:tplc="98B0FFE8" w:tentative="1">
      <w:start w:val="1"/>
      <w:numFmt w:val="bullet"/>
      <w:lvlText w:val="o"/>
      <w:lvlJc w:val="left"/>
      <w:pPr>
        <w:tabs>
          <w:tab w:val="num" w:pos="3600"/>
        </w:tabs>
        <w:ind w:left="3600" w:hanging="360"/>
      </w:pPr>
      <w:rPr>
        <w:rFonts w:ascii="Courier New" w:hAnsi="Courier New" w:hint="default"/>
      </w:rPr>
    </w:lvl>
    <w:lvl w:ilvl="5" w:tplc="14BA9EB6" w:tentative="1">
      <w:start w:val="1"/>
      <w:numFmt w:val="bullet"/>
      <w:lvlText w:val=""/>
      <w:lvlJc w:val="left"/>
      <w:pPr>
        <w:tabs>
          <w:tab w:val="num" w:pos="4320"/>
        </w:tabs>
        <w:ind w:left="4320" w:hanging="360"/>
      </w:pPr>
      <w:rPr>
        <w:rFonts w:ascii="Wingdings" w:hAnsi="Wingdings" w:hint="default"/>
      </w:rPr>
    </w:lvl>
    <w:lvl w:ilvl="6" w:tplc="4C1C1FE8" w:tentative="1">
      <w:start w:val="1"/>
      <w:numFmt w:val="bullet"/>
      <w:lvlText w:val=""/>
      <w:lvlJc w:val="left"/>
      <w:pPr>
        <w:tabs>
          <w:tab w:val="num" w:pos="5040"/>
        </w:tabs>
        <w:ind w:left="5040" w:hanging="360"/>
      </w:pPr>
      <w:rPr>
        <w:rFonts w:ascii="Symbol" w:hAnsi="Symbol" w:hint="default"/>
      </w:rPr>
    </w:lvl>
    <w:lvl w:ilvl="7" w:tplc="4EB27C1C" w:tentative="1">
      <w:start w:val="1"/>
      <w:numFmt w:val="bullet"/>
      <w:lvlText w:val="o"/>
      <w:lvlJc w:val="left"/>
      <w:pPr>
        <w:tabs>
          <w:tab w:val="num" w:pos="5760"/>
        </w:tabs>
        <w:ind w:left="5760" w:hanging="360"/>
      </w:pPr>
      <w:rPr>
        <w:rFonts w:ascii="Courier New" w:hAnsi="Courier New" w:hint="default"/>
      </w:rPr>
    </w:lvl>
    <w:lvl w:ilvl="8" w:tplc="E0FE0CF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A733296"/>
    <w:multiLevelType w:val="hybridMultilevel"/>
    <w:tmpl w:val="67DE263A"/>
    <w:lvl w:ilvl="0" w:tplc="04070001">
      <w:start w:val="1"/>
      <w:numFmt w:val="bullet"/>
      <w:lvlText w:val=""/>
      <w:lvlJc w:val="left"/>
      <w:pPr>
        <w:tabs>
          <w:tab w:val="num" w:pos="856"/>
        </w:tabs>
        <w:ind w:left="856" w:hanging="360"/>
      </w:pPr>
      <w:rPr>
        <w:rFonts w:ascii="Symbol" w:hAnsi="Symbol" w:hint="default"/>
      </w:rPr>
    </w:lvl>
    <w:lvl w:ilvl="1" w:tplc="04070003" w:tentative="1">
      <w:start w:val="1"/>
      <w:numFmt w:val="bullet"/>
      <w:lvlText w:val="o"/>
      <w:lvlJc w:val="left"/>
      <w:pPr>
        <w:tabs>
          <w:tab w:val="num" w:pos="1576"/>
        </w:tabs>
        <w:ind w:left="1576" w:hanging="360"/>
      </w:pPr>
      <w:rPr>
        <w:rFonts w:ascii="Courier New" w:hAnsi="Courier New" w:cs="Courier New" w:hint="default"/>
      </w:rPr>
    </w:lvl>
    <w:lvl w:ilvl="2" w:tplc="04070005" w:tentative="1">
      <w:start w:val="1"/>
      <w:numFmt w:val="bullet"/>
      <w:lvlText w:val=""/>
      <w:lvlJc w:val="left"/>
      <w:pPr>
        <w:tabs>
          <w:tab w:val="num" w:pos="2296"/>
        </w:tabs>
        <w:ind w:left="2296" w:hanging="360"/>
      </w:pPr>
      <w:rPr>
        <w:rFonts w:ascii="Wingdings" w:hAnsi="Wingdings" w:hint="default"/>
      </w:rPr>
    </w:lvl>
    <w:lvl w:ilvl="3" w:tplc="04070001" w:tentative="1">
      <w:start w:val="1"/>
      <w:numFmt w:val="bullet"/>
      <w:lvlText w:val=""/>
      <w:lvlJc w:val="left"/>
      <w:pPr>
        <w:tabs>
          <w:tab w:val="num" w:pos="3016"/>
        </w:tabs>
        <w:ind w:left="3016" w:hanging="360"/>
      </w:pPr>
      <w:rPr>
        <w:rFonts w:ascii="Symbol" w:hAnsi="Symbol" w:hint="default"/>
      </w:rPr>
    </w:lvl>
    <w:lvl w:ilvl="4" w:tplc="04070003" w:tentative="1">
      <w:start w:val="1"/>
      <w:numFmt w:val="bullet"/>
      <w:lvlText w:val="o"/>
      <w:lvlJc w:val="left"/>
      <w:pPr>
        <w:tabs>
          <w:tab w:val="num" w:pos="3736"/>
        </w:tabs>
        <w:ind w:left="3736" w:hanging="360"/>
      </w:pPr>
      <w:rPr>
        <w:rFonts w:ascii="Courier New" w:hAnsi="Courier New" w:cs="Courier New" w:hint="default"/>
      </w:rPr>
    </w:lvl>
    <w:lvl w:ilvl="5" w:tplc="04070005" w:tentative="1">
      <w:start w:val="1"/>
      <w:numFmt w:val="bullet"/>
      <w:lvlText w:val=""/>
      <w:lvlJc w:val="left"/>
      <w:pPr>
        <w:tabs>
          <w:tab w:val="num" w:pos="4456"/>
        </w:tabs>
        <w:ind w:left="4456" w:hanging="360"/>
      </w:pPr>
      <w:rPr>
        <w:rFonts w:ascii="Wingdings" w:hAnsi="Wingdings" w:hint="default"/>
      </w:rPr>
    </w:lvl>
    <w:lvl w:ilvl="6" w:tplc="04070001" w:tentative="1">
      <w:start w:val="1"/>
      <w:numFmt w:val="bullet"/>
      <w:lvlText w:val=""/>
      <w:lvlJc w:val="left"/>
      <w:pPr>
        <w:tabs>
          <w:tab w:val="num" w:pos="5176"/>
        </w:tabs>
        <w:ind w:left="5176" w:hanging="360"/>
      </w:pPr>
      <w:rPr>
        <w:rFonts w:ascii="Symbol" w:hAnsi="Symbol" w:hint="default"/>
      </w:rPr>
    </w:lvl>
    <w:lvl w:ilvl="7" w:tplc="04070003" w:tentative="1">
      <w:start w:val="1"/>
      <w:numFmt w:val="bullet"/>
      <w:lvlText w:val="o"/>
      <w:lvlJc w:val="left"/>
      <w:pPr>
        <w:tabs>
          <w:tab w:val="num" w:pos="5896"/>
        </w:tabs>
        <w:ind w:left="5896" w:hanging="360"/>
      </w:pPr>
      <w:rPr>
        <w:rFonts w:ascii="Courier New" w:hAnsi="Courier New" w:cs="Courier New" w:hint="default"/>
      </w:rPr>
    </w:lvl>
    <w:lvl w:ilvl="8" w:tplc="04070005" w:tentative="1">
      <w:start w:val="1"/>
      <w:numFmt w:val="bullet"/>
      <w:lvlText w:val=""/>
      <w:lvlJc w:val="left"/>
      <w:pPr>
        <w:tabs>
          <w:tab w:val="num" w:pos="6616"/>
        </w:tabs>
        <w:ind w:left="6616" w:hanging="360"/>
      </w:pPr>
      <w:rPr>
        <w:rFonts w:ascii="Wingdings" w:hAnsi="Wingdings" w:hint="default"/>
      </w:rPr>
    </w:lvl>
  </w:abstractNum>
  <w:abstractNum w:abstractNumId="39" w15:restartNumberingAfterBreak="0">
    <w:nsid w:val="2AE308C6"/>
    <w:multiLevelType w:val="hybridMultilevel"/>
    <w:tmpl w:val="9D0C753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2BE52F9A"/>
    <w:multiLevelType w:val="hybridMultilevel"/>
    <w:tmpl w:val="1FCE800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2BFE6258"/>
    <w:multiLevelType w:val="hybridMultilevel"/>
    <w:tmpl w:val="C1DA83D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1BA732A"/>
    <w:multiLevelType w:val="hybridMultilevel"/>
    <w:tmpl w:val="C03E7C9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1BC4150"/>
    <w:multiLevelType w:val="hybridMultilevel"/>
    <w:tmpl w:val="A1FAA0F2"/>
    <w:lvl w:ilvl="0" w:tplc="04070001">
      <w:start w:val="1"/>
      <w:numFmt w:val="bullet"/>
      <w:lvlText w:val=""/>
      <w:lvlJc w:val="left"/>
      <w:pPr>
        <w:tabs>
          <w:tab w:val="num" w:pos="774"/>
        </w:tabs>
        <w:ind w:left="774" w:hanging="360"/>
      </w:pPr>
      <w:rPr>
        <w:rFonts w:ascii="Symbol" w:hAnsi="Symbol" w:hint="default"/>
      </w:rPr>
    </w:lvl>
    <w:lvl w:ilvl="1" w:tplc="04070003" w:tentative="1">
      <w:start w:val="1"/>
      <w:numFmt w:val="bullet"/>
      <w:lvlText w:val="o"/>
      <w:lvlJc w:val="left"/>
      <w:pPr>
        <w:tabs>
          <w:tab w:val="num" w:pos="1494"/>
        </w:tabs>
        <w:ind w:left="1494" w:hanging="360"/>
      </w:pPr>
      <w:rPr>
        <w:rFonts w:ascii="Courier New" w:hAnsi="Courier New" w:cs="Courier New" w:hint="default"/>
      </w:rPr>
    </w:lvl>
    <w:lvl w:ilvl="2" w:tplc="04070005" w:tentative="1">
      <w:start w:val="1"/>
      <w:numFmt w:val="bullet"/>
      <w:lvlText w:val=""/>
      <w:lvlJc w:val="left"/>
      <w:pPr>
        <w:tabs>
          <w:tab w:val="num" w:pos="2214"/>
        </w:tabs>
        <w:ind w:left="2214" w:hanging="360"/>
      </w:pPr>
      <w:rPr>
        <w:rFonts w:ascii="Wingdings" w:hAnsi="Wingdings" w:hint="default"/>
      </w:rPr>
    </w:lvl>
    <w:lvl w:ilvl="3" w:tplc="04070001" w:tentative="1">
      <w:start w:val="1"/>
      <w:numFmt w:val="bullet"/>
      <w:lvlText w:val=""/>
      <w:lvlJc w:val="left"/>
      <w:pPr>
        <w:tabs>
          <w:tab w:val="num" w:pos="2934"/>
        </w:tabs>
        <w:ind w:left="2934" w:hanging="360"/>
      </w:pPr>
      <w:rPr>
        <w:rFonts w:ascii="Symbol" w:hAnsi="Symbol" w:hint="default"/>
      </w:rPr>
    </w:lvl>
    <w:lvl w:ilvl="4" w:tplc="04070003" w:tentative="1">
      <w:start w:val="1"/>
      <w:numFmt w:val="bullet"/>
      <w:lvlText w:val="o"/>
      <w:lvlJc w:val="left"/>
      <w:pPr>
        <w:tabs>
          <w:tab w:val="num" w:pos="3654"/>
        </w:tabs>
        <w:ind w:left="3654" w:hanging="360"/>
      </w:pPr>
      <w:rPr>
        <w:rFonts w:ascii="Courier New" w:hAnsi="Courier New" w:cs="Courier New" w:hint="default"/>
      </w:rPr>
    </w:lvl>
    <w:lvl w:ilvl="5" w:tplc="04070005" w:tentative="1">
      <w:start w:val="1"/>
      <w:numFmt w:val="bullet"/>
      <w:lvlText w:val=""/>
      <w:lvlJc w:val="left"/>
      <w:pPr>
        <w:tabs>
          <w:tab w:val="num" w:pos="4374"/>
        </w:tabs>
        <w:ind w:left="4374" w:hanging="360"/>
      </w:pPr>
      <w:rPr>
        <w:rFonts w:ascii="Wingdings" w:hAnsi="Wingdings" w:hint="default"/>
      </w:rPr>
    </w:lvl>
    <w:lvl w:ilvl="6" w:tplc="04070001" w:tentative="1">
      <w:start w:val="1"/>
      <w:numFmt w:val="bullet"/>
      <w:lvlText w:val=""/>
      <w:lvlJc w:val="left"/>
      <w:pPr>
        <w:tabs>
          <w:tab w:val="num" w:pos="5094"/>
        </w:tabs>
        <w:ind w:left="5094" w:hanging="360"/>
      </w:pPr>
      <w:rPr>
        <w:rFonts w:ascii="Symbol" w:hAnsi="Symbol" w:hint="default"/>
      </w:rPr>
    </w:lvl>
    <w:lvl w:ilvl="7" w:tplc="04070003" w:tentative="1">
      <w:start w:val="1"/>
      <w:numFmt w:val="bullet"/>
      <w:lvlText w:val="o"/>
      <w:lvlJc w:val="left"/>
      <w:pPr>
        <w:tabs>
          <w:tab w:val="num" w:pos="5814"/>
        </w:tabs>
        <w:ind w:left="5814" w:hanging="360"/>
      </w:pPr>
      <w:rPr>
        <w:rFonts w:ascii="Courier New" w:hAnsi="Courier New" w:cs="Courier New" w:hint="default"/>
      </w:rPr>
    </w:lvl>
    <w:lvl w:ilvl="8" w:tplc="04070005" w:tentative="1">
      <w:start w:val="1"/>
      <w:numFmt w:val="bullet"/>
      <w:lvlText w:val=""/>
      <w:lvlJc w:val="left"/>
      <w:pPr>
        <w:tabs>
          <w:tab w:val="num" w:pos="6534"/>
        </w:tabs>
        <w:ind w:left="6534" w:hanging="360"/>
      </w:pPr>
      <w:rPr>
        <w:rFonts w:ascii="Wingdings" w:hAnsi="Wingdings" w:hint="default"/>
      </w:rPr>
    </w:lvl>
  </w:abstractNum>
  <w:abstractNum w:abstractNumId="44" w15:restartNumberingAfterBreak="0">
    <w:nsid w:val="35512FBF"/>
    <w:multiLevelType w:val="hybridMultilevel"/>
    <w:tmpl w:val="F64A227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5C80964"/>
    <w:multiLevelType w:val="hybridMultilevel"/>
    <w:tmpl w:val="08700742"/>
    <w:lvl w:ilvl="0" w:tplc="4D260CD8">
      <w:start w:val="1"/>
      <w:numFmt w:val="decimal"/>
      <w:pStyle w:val="BN"/>
      <w:lvlText w:val="%1)"/>
      <w:lvlJc w:val="left"/>
      <w:pPr>
        <w:tabs>
          <w:tab w:val="num" w:pos="644"/>
        </w:tabs>
        <w:ind w:left="284" w:firstLine="0"/>
      </w:pPr>
      <w:rPr>
        <w:rFonts w:hint="default"/>
      </w:rPr>
    </w:lvl>
    <w:lvl w:ilvl="1" w:tplc="34B089FC" w:tentative="1">
      <w:start w:val="1"/>
      <w:numFmt w:val="lowerLetter"/>
      <w:lvlText w:val="%2."/>
      <w:lvlJc w:val="left"/>
      <w:pPr>
        <w:tabs>
          <w:tab w:val="num" w:pos="1440"/>
        </w:tabs>
        <w:ind w:left="1440" w:hanging="360"/>
      </w:pPr>
    </w:lvl>
    <w:lvl w:ilvl="2" w:tplc="E8E8CAFC" w:tentative="1">
      <w:start w:val="1"/>
      <w:numFmt w:val="lowerRoman"/>
      <w:lvlText w:val="%3."/>
      <w:lvlJc w:val="right"/>
      <w:pPr>
        <w:tabs>
          <w:tab w:val="num" w:pos="2160"/>
        </w:tabs>
        <w:ind w:left="2160" w:hanging="180"/>
      </w:pPr>
    </w:lvl>
    <w:lvl w:ilvl="3" w:tplc="D8C811C2" w:tentative="1">
      <w:start w:val="1"/>
      <w:numFmt w:val="decimal"/>
      <w:lvlText w:val="%4."/>
      <w:lvlJc w:val="left"/>
      <w:pPr>
        <w:tabs>
          <w:tab w:val="num" w:pos="2880"/>
        </w:tabs>
        <w:ind w:left="2880" w:hanging="360"/>
      </w:pPr>
    </w:lvl>
    <w:lvl w:ilvl="4" w:tplc="AA6A52DA" w:tentative="1">
      <w:start w:val="1"/>
      <w:numFmt w:val="lowerLetter"/>
      <w:lvlText w:val="%5."/>
      <w:lvlJc w:val="left"/>
      <w:pPr>
        <w:tabs>
          <w:tab w:val="num" w:pos="3600"/>
        </w:tabs>
        <w:ind w:left="3600" w:hanging="360"/>
      </w:pPr>
    </w:lvl>
    <w:lvl w:ilvl="5" w:tplc="D1C621C2" w:tentative="1">
      <w:start w:val="1"/>
      <w:numFmt w:val="lowerRoman"/>
      <w:lvlText w:val="%6."/>
      <w:lvlJc w:val="right"/>
      <w:pPr>
        <w:tabs>
          <w:tab w:val="num" w:pos="4320"/>
        </w:tabs>
        <w:ind w:left="4320" w:hanging="180"/>
      </w:pPr>
    </w:lvl>
    <w:lvl w:ilvl="6" w:tplc="6A025984" w:tentative="1">
      <w:start w:val="1"/>
      <w:numFmt w:val="decimal"/>
      <w:lvlText w:val="%7."/>
      <w:lvlJc w:val="left"/>
      <w:pPr>
        <w:tabs>
          <w:tab w:val="num" w:pos="5040"/>
        </w:tabs>
        <w:ind w:left="5040" w:hanging="360"/>
      </w:pPr>
    </w:lvl>
    <w:lvl w:ilvl="7" w:tplc="7118171C" w:tentative="1">
      <w:start w:val="1"/>
      <w:numFmt w:val="lowerLetter"/>
      <w:lvlText w:val="%8."/>
      <w:lvlJc w:val="left"/>
      <w:pPr>
        <w:tabs>
          <w:tab w:val="num" w:pos="5760"/>
        </w:tabs>
        <w:ind w:left="5760" w:hanging="360"/>
      </w:pPr>
    </w:lvl>
    <w:lvl w:ilvl="8" w:tplc="EF8A23AE" w:tentative="1">
      <w:start w:val="1"/>
      <w:numFmt w:val="lowerRoman"/>
      <w:lvlText w:val="%9."/>
      <w:lvlJc w:val="right"/>
      <w:pPr>
        <w:tabs>
          <w:tab w:val="num" w:pos="6480"/>
        </w:tabs>
        <w:ind w:left="6480" w:hanging="180"/>
      </w:pPr>
    </w:lvl>
  </w:abstractNum>
  <w:abstractNum w:abstractNumId="46" w15:restartNumberingAfterBreak="0">
    <w:nsid w:val="39135D62"/>
    <w:multiLevelType w:val="hybridMultilevel"/>
    <w:tmpl w:val="09AEA48E"/>
    <w:lvl w:ilvl="0" w:tplc="4346691E">
      <w:start w:val="1"/>
      <w:numFmt w:val="lowerLetter"/>
      <w:lvlText w:val="%1)"/>
      <w:lvlJc w:val="left"/>
      <w:pPr>
        <w:ind w:left="1069" w:hanging="360"/>
      </w:pPr>
      <w:rPr>
        <w:rFonts w:hint="default"/>
        <w:color w:val="auto"/>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47" w15:restartNumberingAfterBreak="0">
    <w:nsid w:val="3CA3684F"/>
    <w:multiLevelType w:val="hybridMultilevel"/>
    <w:tmpl w:val="D0781C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42811C90"/>
    <w:multiLevelType w:val="hybridMultilevel"/>
    <w:tmpl w:val="01F2ED4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9" w15:restartNumberingAfterBreak="0">
    <w:nsid w:val="447D4205"/>
    <w:multiLevelType w:val="hybridMultilevel"/>
    <w:tmpl w:val="6852834E"/>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98"/>
        </w:tabs>
        <w:ind w:left="1498" w:hanging="360"/>
      </w:pPr>
      <w:rPr>
        <w:rFonts w:ascii="Courier New" w:hAnsi="Courier New" w:cs="Courier New" w:hint="default"/>
      </w:rPr>
    </w:lvl>
    <w:lvl w:ilvl="2" w:tplc="04070005" w:tentative="1">
      <w:start w:val="1"/>
      <w:numFmt w:val="bullet"/>
      <w:lvlText w:val=""/>
      <w:lvlJc w:val="left"/>
      <w:pPr>
        <w:tabs>
          <w:tab w:val="num" w:pos="2218"/>
        </w:tabs>
        <w:ind w:left="2218" w:hanging="360"/>
      </w:pPr>
      <w:rPr>
        <w:rFonts w:ascii="Wingdings" w:hAnsi="Wingdings" w:hint="default"/>
      </w:rPr>
    </w:lvl>
    <w:lvl w:ilvl="3" w:tplc="04070001" w:tentative="1">
      <w:start w:val="1"/>
      <w:numFmt w:val="bullet"/>
      <w:lvlText w:val=""/>
      <w:lvlJc w:val="left"/>
      <w:pPr>
        <w:tabs>
          <w:tab w:val="num" w:pos="2938"/>
        </w:tabs>
        <w:ind w:left="2938" w:hanging="360"/>
      </w:pPr>
      <w:rPr>
        <w:rFonts w:ascii="Symbol" w:hAnsi="Symbol" w:hint="default"/>
      </w:rPr>
    </w:lvl>
    <w:lvl w:ilvl="4" w:tplc="04070003" w:tentative="1">
      <w:start w:val="1"/>
      <w:numFmt w:val="bullet"/>
      <w:lvlText w:val="o"/>
      <w:lvlJc w:val="left"/>
      <w:pPr>
        <w:tabs>
          <w:tab w:val="num" w:pos="3658"/>
        </w:tabs>
        <w:ind w:left="3658" w:hanging="360"/>
      </w:pPr>
      <w:rPr>
        <w:rFonts w:ascii="Courier New" w:hAnsi="Courier New" w:cs="Courier New" w:hint="default"/>
      </w:rPr>
    </w:lvl>
    <w:lvl w:ilvl="5" w:tplc="04070005" w:tentative="1">
      <w:start w:val="1"/>
      <w:numFmt w:val="bullet"/>
      <w:lvlText w:val=""/>
      <w:lvlJc w:val="left"/>
      <w:pPr>
        <w:tabs>
          <w:tab w:val="num" w:pos="4378"/>
        </w:tabs>
        <w:ind w:left="4378" w:hanging="360"/>
      </w:pPr>
      <w:rPr>
        <w:rFonts w:ascii="Wingdings" w:hAnsi="Wingdings" w:hint="default"/>
      </w:rPr>
    </w:lvl>
    <w:lvl w:ilvl="6" w:tplc="04070001" w:tentative="1">
      <w:start w:val="1"/>
      <w:numFmt w:val="bullet"/>
      <w:lvlText w:val=""/>
      <w:lvlJc w:val="left"/>
      <w:pPr>
        <w:tabs>
          <w:tab w:val="num" w:pos="5098"/>
        </w:tabs>
        <w:ind w:left="5098" w:hanging="360"/>
      </w:pPr>
      <w:rPr>
        <w:rFonts w:ascii="Symbol" w:hAnsi="Symbol" w:hint="default"/>
      </w:rPr>
    </w:lvl>
    <w:lvl w:ilvl="7" w:tplc="04070003" w:tentative="1">
      <w:start w:val="1"/>
      <w:numFmt w:val="bullet"/>
      <w:lvlText w:val="o"/>
      <w:lvlJc w:val="left"/>
      <w:pPr>
        <w:tabs>
          <w:tab w:val="num" w:pos="5818"/>
        </w:tabs>
        <w:ind w:left="5818" w:hanging="360"/>
      </w:pPr>
      <w:rPr>
        <w:rFonts w:ascii="Courier New" w:hAnsi="Courier New" w:cs="Courier New" w:hint="default"/>
      </w:rPr>
    </w:lvl>
    <w:lvl w:ilvl="8" w:tplc="04070005" w:tentative="1">
      <w:start w:val="1"/>
      <w:numFmt w:val="bullet"/>
      <w:lvlText w:val=""/>
      <w:lvlJc w:val="left"/>
      <w:pPr>
        <w:tabs>
          <w:tab w:val="num" w:pos="6538"/>
        </w:tabs>
        <w:ind w:left="6538" w:hanging="360"/>
      </w:pPr>
      <w:rPr>
        <w:rFonts w:ascii="Wingdings" w:hAnsi="Wingdings" w:hint="default"/>
      </w:rPr>
    </w:lvl>
  </w:abstractNum>
  <w:abstractNum w:abstractNumId="50" w15:restartNumberingAfterBreak="0">
    <w:nsid w:val="456B50DD"/>
    <w:multiLevelType w:val="hybridMultilevel"/>
    <w:tmpl w:val="0B4A9728"/>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1" w15:restartNumberingAfterBreak="0">
    <w:nsid w:val="46F31507"/>
    <w:multiLevelType w:val="hybridMultilevel"/>
    <w:tmpl w:val="B9EC482C"/>
    <w:lvl w:ilvl="0" w:tplc="04070001">
      <w:start w:val="1"/>
      <w:numFmt w:val="bullet"/>
      <w:lvlText w:val=""/>
      <w:lvlJc w:val="left"/>
      <w:pPr>
        <w:ind w:left="775" w:hanging="360"/>
      </w:pPr>
      <w:rPr>
        <w:rFonts w:ascii="Symbol" w:hAnsi="Symbol" w:hint="default"/>
      </w:rPr>
    </w:lvl>
    <w:lvl w:ilvl="1" w:tplc="04070003" w:tentative="1">
      <w:start w:val="1"/>
      <w:numFmt w:val="bullet"/>
      <w:lvlText w:val="o"/>
      <w:lvlJc w:val="left"/>
      <w:pPr>
        <w:ind w:left="1495" w:hanging="360"/>
      </w:pPr>
      <w:rPr>
        <w:rFonts w:ascii="Courier New" w:hAnsi="Courier New" w:cs="Courier New" w:hint="default"/>
      </w:rPr>
    </w:lvl>
    <w:lvl w:ilvl="2" w:tplc="04070005" w:tentative="1">
      <w:start w:val="1"/>
      <w:numFmt w:val="bullet"/>
      <w:lvlText w:val=""/>
      <w:lvlJc w:val="left"/>
      <w:pPr>
        <w:ind w:left="2215" w:hanging="360"/>
      </w:pPr>
      <w:rPr>
        <w:rFonts w:ascii="Wingdings" w:hAnsi="Wingdings" w:hint="default"/>
      </w:rPr>
    </w:lvl>
    <w:lvl w:ilvl="3" w:tplc="04070001" w:tentative="1">
      <w:start w:val="1"/>
      <w:numFmt w:val="bullet"/>
      <w:lvlText w:val=""/>
      <w:lvlJc w:val="left"/>
      <w:pPr>
        <w:ind w:left="2935" w:hanging="360"/>
      </w:pPr>
      <w:rPr>
        <w:rFonts w:ascii="Symbol" w:hAnsi="Symbol" w:hint="default"/>
      </w:rPr>
    </w:lvl>
    <w:lvl w:ilvl="4" w:tplc="04070003" w:tentative="1">
      <w:start w:val="1"/>
      <w:numFmt w:val="bullet"/>
      <w:lvlText w:val="o"/>
      <w:lvlJc w:val="left"/>
      <w:pPr>
        <w:ind w:left="3655" w:hanging="360"/>
      </w:pPr>
      <w:rPr>
        <w:rFonts w:ascii="Courier New" w:hAnsi="Courier New" w:cs="Courier New" w:hint="default"/>
      </w:rPr>
    </w:lvl>
    <w:lvl w:ilvl="5" w:tplc="04070005" w:tentative="1">
      <w:start w:val="1"/>
      <w:numFmt w:val="bullet"/>
      <w:lvlText w:val=""/>
      <w:lvlJc w:val="left"/>
      <w:pPr>
        <w:ind w:left="4375" w:hanging="360"/>
      </w:pPr>
      <w:rPr>
        <w:rFonts w:ascii="Wingdings" w:hAnsi="Wingdings" w:hint="default"/>
      </w:rPr>
    </w:lvl>
    <w:lvl w:ilvl="6" w:tplc="04070001" w:tentative="1">
      <w:start w:val="1"/>
      <w:numFmt w:val="bullet"/>
      <w:lvlText w:val=""/>
      <w:lvlJc w:val="left"/>
      <w:pPr>
        <w:ind w:left="5095" w:hanging="360"/>
      </w:pPr>
      <w:rPr>
        <w:rFonts w:ascii="Symbol" w:hAnsi="Symbol" w:hint="default"/>
      </w:rPr>
    </w:lvl>
    <w:lvl w:ilvl="7" w:tplc="04070003" w:tentative="1">
      <w:start w:val="1"/>
      <w:numFmt w:val="bullet"/>
      <w:lvlText w:val="o"/>
      <w:lvlJc w:val="left"/>
      <w:pPr>
        <w:ind w:left="5815" w:hanging="360"/>
      </w:pPr>
      <w:rPr>
        <w:rFonts w:ascii="Courier New" w:hAnsi="Courier New" w:cs="Courier New" w:hint="default"/>
      </w:rPr>
    </w:lvl>
    <w:lvl w:ilvl="8" w:tplc="04070005" w:tentative="1">
      <w:start w:val="1"/>
      <w:numFmt w:val="bullet"/>
      <w:lvlText w:val=""/>
      <w:lvlJc w:val="left"/>
      <w:pPr>
        <w:ind w:left="6535" w:hanging="360"/>
      </w:pPr>
      <w:rPr>
        <w:rFonts w:ascii="Wingdings" w:hAnsi="Wingdings" w:hint="default"/>
      </w:rPr>
    </w:lvl>
  </w:abstractNum>
  <w:abstractNum w:abstractNumId="52" w15:restartNumberingAfterBreak="0">
    <w:nsid w:val="493A07AA"/>
    <w:multiLevelType w:val="hybridMultilevel"/>
    <w:tmpl w:val="59207A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C2F7468"/>
    <w:multiLevelType w:val="hybridMultilevel"/>
    <w:tmpl w:val="14729E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4C883F1E"/>
    <w:multiLevelType w:val="hybridMultilevel"/>
    <w:tmpl w:val="EF1E085E"/>
    <w:lvl w:ilvl="0" w:tplc="6CBABC2C">
      <w:start w:val="1"/>
      <w:numFmt w:val="bullet"/>
      <w:lvlText w:val=""/>
      <w:lvlJc w:val="left"/>
      <w:pPr>
        <w:tabs>
          <w:tab w:val="num" w:pos="720"/>
        </w:tabs>
        <w:ind w:left="720" w:hanging="360"/>
      </w:pPr>
      <w:rPr>
        <w:rFonts w:ascii="Symbol" w:hAnsi="Symbol" w:hint="default"/>
        <w:lang w:val="de-DE"/>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F1D49EB"/>
    <w:multiLevelType w:val="hybridMultilevel"/>
    <w:tmpl w:val="644AFF06"/>
    <w:lvl w:ilvl="0" w:tplc="82267FE2">
      <w:start w:val="2"/>
      <w:numFmt w:val="bullet"/>
      <w:lvlText w:val="-"/>
      <w:lvlJc w:val="left"/>
      <w:pPr>
        <w:ind w:left="1074" w:hanging="360"/>
      </w:pPr>
      <w:rPr>
        <w:rFonts w:ascii="Arial" w:eastAsia="Times New Roman" w:hAnsi="Arial" w:cs="Arial" w:hint="default"/>
      </w:rPr>
    </w:lvl>
    <w:lvl w:ilvl="1" w:tplc="04070003" w:tentative="1">
      <w:start w:val="1"/>
      <w:numFmt w:val="bullet"/>
      <w:lvlText w:val="o"/>
      <w:lvlJc w:val="left"/>
      <w:pPr>
        <w:ind w:left="1794" w:hanging="360"/>
      </w:pPr>
      <w:rPr>
        <w:rFonts w:ascii="Courier New" w:hAnsi="Courier New" w:cs="Courier New" w:hint="default"/>
      </w:rPr>
    </w:lvl>
    <w:lvl w:ilvl="2" w:tplc="04070005" w:tentative="1">
      <w:start w:val="1"/>
      <w:numFmt w:val="bullet"/>
      <w:lvlText w:val=""/>
      <w:lvlJc w:val="left"/>
      <w:pPr>
        <w:ind w:left="2514" w:hanging="360"/>
      </w:pPr>
      <w:rPr>
        <w:rFonts w:ascii="Wingdings" w:hAnsi="Wingdings" w:hint="default"/>
      </w:rPr>
    </w:lvl>
    <w:lvl w:ilvl="3" w:tplc="04070001" w:tentative="1">
      <w:start w:val="1"/>
      <w:numFmt w:val="bullet"/>
      <w:lvlText w:val=""/>
      <w:lvlJc w:val="left"/>
      <w:pPr>
        <w:ind w:left="3234" w:hanging="360"/>
      </w:pPr>
      <w:rPr>
        <w:rFonts w:ascii="Symbol" w:hAnsi="Symbol" w:hint="default"/>
      </w:rPr>
    </w:lvl>
    <w:lvl w:ilvl="4" w:tplc="04070003" w:tentative="1">
      <w:start w:val="1"/>
      <w:numFmt w:val="bullet"/>
      <w:lvlText w:val="o"/>
      <w:lvlJc w:val="left"/>
      <w:pPr>
        <w:ind w:left="3954" w:hanging="360"/>
      </w:pPr>
      <w:rPr>
        <w:rFonts w:ascii="Courier New" w:hAnsi="Courier New" w:cs="Courier New" w:hint="default"/>
      </w:rPr>
    </w:lvl>
    <w:lvl w:ilvl="5" w:tplc="04070005" w:tentative="1">
      <w:start w:val="1"/>
      <w:numFmt w:val="bullet"/>
      <w:lvlText w:val=""/>
      <w:lvlJc w:val="left"/>
      <w:pPr>
        <w:ind w:left="4674" w:hanging="360"/>
      </w:pPr>
      <w:rPr>
        <w:rFonts w:ascii="Wingdings" w:hAnsi="Wingdings" w:hint="default"/>
      </w:rPr>
    </w:lvl>
    <w:lvl w:ilvl="6" w:tplc="04070001" w:tentative="1">
      <w:start w:val="1"/>
      <w:numFmt w:val="bullet"/>
      <w:lvlText w:val=""/>
      <w:lvlJc w:val="left"/>
      <w:pPr>
        <w:ind w:left="5394" w:hanging="360"/>
      </w:pPr>
      <w:rPr>
        <w:rFonts w:ascii="Symbol" w:hAnsi="Symbol" w:hint="default"/>
      </w:rPr>
    </w:lvl>
    <w:lvl w:ilvl="7" w:tplc="04070003" w:tentative="1">
      <w:start w:val="1"/>
      <w:numFmt w:val="bullet"/>
      <w:lvlText w:val="o"/>
      <w:lvlJc w:val="left"/>
      <w:pPr>
        <w:ind w:left="6114" w:hanging="360"/>
      </w:pPr>
      <w:rPr>
        <w:rFonts w:ascii="Courier New" w:hAnsi="Courier New" w:cs="Courier New" w:hint="default"/>
      </w:rPr>
    </w:lvl>
    <w:lvl w:ilvl="8" w:tplc="04070005" w:tentative="1">
      <w:start w:val="1"/>
      <w:numFmt w:val="bullet"/>
      <w:lvlText w:val=""/>
      <w:lvlJc w:val="left"/>
      <w:pPr>
        <w:ind w:left="6834" w:hanging="360"/>
      </w:pPr>
      <w:rPr>
        <w:rFonts w:ascii="Wingdings" w:hAnsi="Wingdings" w:hint="default"/>
      </w:rPr>
    </w:lvl>
  </w:abstractNum>
  <w:abstractNum w:abstractNumId="56" w15:restartNumberingAfterBreak="0">
    <w:nsid w:val="4F2D3CBA"/>
    <w:multiLevelType w:val="hybridMultilevel"/>
    <w:tmpl w:val="796EED1C"/>
    <w:lvl w:ilvl="0" w:tplc="4FB07442">
      <w:start w:val="1"/>
      <w:numFmt w:val="lowerLetter"/>
      <w:pStyle w:val="BL"/>
      <w:lvlText w:val="%1)"/>
      <w:lvlJc w:val="left"/>
      <w:pPr>
        <w:tabs>
          <w:tab w:val="num" w:pos="360"/>
        </w:tabs>
        <w:ind w:left="284" w:hanging="284"/>
      </w:pPr>
      <w:rPr>
        <w:rFonts w:hint="default"/>
      </w:rPr>
    </w:lvl>
    <w:lvl w:ilvl="1" w:tplc="79FAE000" w:tentative="1">
      <w:start w:val="1"/>
      <w:numFmt w:val="lowerLetter"/>
      <w:lvlText w:val="%2."/>
      <w:lvlJc w:val="left"/>
      <w:pPr>
        <w:tabs>
          <w:tab w:val="num" w:pos="1440"/>
        </w:tabs>
        <w:ind w:left="1440" w:hanging="360"/>
      </w:pPr>
    </w:lvl>
    <w:lvl w:ilvl="2" w:tplc="005E962A" w:tentative="1">
      <w:start w:val="1"/>
      <w:numFmt w:val="lowerRoman"/>
      <w:lvlText w:val="%3."/>
      <w:lvlJc w:val="right"/>
      <w:pPr>
        <w:tabs>
          <w:tab w:val="num" w:pos="2160"/>
        </w:tabs>
        <w:ind w:left="2160" w:hanging="180"/>
      </w:pPr>
    </w:lvl>
    <w:lvl w:ilvl="3" w:tplc="52BC46E8" w:tentative="1">
      <w:start w:val="1"/>
      <w:numFmt w:val="decimal"/>
      <w:lvlText w:val="%4."/>
      <w:lvlJc w:val="left"/>
      <w:pPr>
        <w:tabs>
          <w:tab w:val="num" w:pos="2880"/>
        </w:tabs>
        <w:ind w:left="2880" w:hanging="360"/>
      </w:pPr>
    </w:lvl>
    <w:lvl w:ilvl="4" w:tplc="BEBCD15A" w:tentative="1">
      <w:start w:val="1"/>
      <w:numFmt w:val="lowerLetter"/>
      <w:lvlText w:val="%5."/>
      <w:lvlJc w:val="left"/>
      <w:pPr>
        <w:tabs>
          <w:tab w:val="num" w:pos="3600"/>
        </w:tabs>
        <w:ind w:left="3600" w:hanging="360"/>
      </w:pPr>
    </w:lvl>
    <w:lvl w:ilvl="5" w:tplc="0F14E8AE" w:tentative="1">
      <w:start w:val="1"/>
      <w:numFmt w:val="lowerRoman"/>
      <w:lvlText w:val="%6."/>
      <w:lvlJc w:val="right"/>
      <w:pPr>
        <w:tabs>
          <w:tab w:val="num" w:pos="4320"/>
        </w:tabs>
        <w:ind w:left="4320" w:hanging="180"/>
      </w:pPr>
    </w:lvl>
    <w:lvl w:ilvl="6" w:tplc="019C0298" w:tentative="1">
      <w:start w:val="1"/>
      <w:numFmt w:val="decimal"/>
      <w:lvlText w:val="%7."/>
      <w:lvlJc w:val="left"/>
      <w:pPr>
        <w:tabs>
          <w:tab w:val="num" w:pos="5040"/>
        </w:tabs>
        <w:ind w:left="5040" w:hanging="360"/>
      </w:pPr>
    </w:lvl>
    <w:lvl w:ilvl="7" w:tplc="00086A16" w:tentative="1">
      <w:start w:val="1"/>
      <w:numFmt w:val="lowerLetter"/>
      <w:lvlText w:val="%8."/>
      <w:lvlJc w:val="left"/>
      <w:pPr>
        <w:tabs>
          <w:tab w:val="num" w:pos="5760"/>
        </w:tabs>
        <w:ind w:left="5760" w:hanging="360"/>
      </w:pPr>
    </w:lvl>
    <w:lvl w:ilvl="8" w:tplc="37808552" w:tentative="1">
      <w:start w:val="1"/>
      <w:numFmt w:val="lowerRoman"/>
      <w:lvlText w:val="%9."/>
      <w:lvlJc w:val="right"/>
      <w:pPr>
        <w:tabs>
          <w:tab w:val="num" w:pos="6480"/>
        </w:tabs>
        <w:ind w:left="6480" w:hanging="180"/>
      </w:pPr>
    </w:lvl>
  </w:abstractNum>
  <w:abstractNum w:abstractNumId="57" w15:restartNumberingAfterBreak="0">
    <w:nsid w:val="52321E16"/>
    <w:multiLevelType w:val="hybridMultilevel"/>
    <w:tmpl w:val="C09CAEA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8" w15:restartNumberingAfterBreak="0">
    <w:nsid w:val="53FF2A2C"/>
    <w:multiLevelType w:val="hybridMultilevel"/>
    <w:tmpl w:val="055C10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559A3778"/>
    <w:multiLevelType w:val="hybridMultilevel"/>
    <w:tmpl w:val="5746927A"/>
    <w:lvl w:ilvl="0" w:tplc="6CBABC2C">
      <w:start w:val="1"/>
      <w:numFmt w:val="bullet"/>
      <w:lvlText w:val=""/>
      <w:lvlJc w:val="left"/>
      <w:pPr>
        <w:tabs>
          <w:tab w:val="num" w:pos="720"/>
        </w:tabs>
        <w:ind w:left="720" w:hanging="360"/>
      </w:pPr>
      <w:rPr>
        <w:rFonts w:ascii="Symbol" w:hAnsi="Symbol" w:hint="default"/>
        <w:lang w:val="de-DE"/>
      </w:rPr>
    </w:lvl>
    <w:lvl w:ilvl="1" w:tplc="82267FE2">
      <w:start w:val="2"/>
      <w:numFmt w:val="bullet"/>
      <w:lvlText w:val="-"/>
      <w:lvlJc w:val="left"/>
      <w:pPr>
        <w:tabs>
          <w:tab w:val="num" w:pos="1440"/>
        </w:tabs>
        <w:ind w:left="1440" w:hanging="360"/>
      </w:pPr>
      <w:rPr>
        <w:rFonts w:ascii="Arial" w:eastAsia="Times New Roman" w:hAnsi="Arial"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8CF4013"/>
    <w:multiLevelType w:val="hybridMultilevel"/>
    <w:tmpl w:val="94306C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9AF6521"/>
    <w:multiLevelType w:val="hybridMultilevel"/>
    <w:tmpl w:val="F16A36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5A507E82"/>
    <w:multiLevelType w:val="hybridMultilevel"/>
    <w:tmpl w:val="05E0BCC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B7F5DC3"/>
    <w:multiLevelType w:val="hybridMultilevel"/>
    <w:tmpl w:val="28C8F47A"/>
    <w:lvl w:ilvl="0" w:tplc="13FE6208">
      <w:start w:val="1"/>
      <w:numFmt w:val="decimal"/>
      <w:lvlText w:val="%1."/>
      <w:lvlJc w:val="left"/>
      <w:pPr>
        <w:ind w:left="1074" w:hanging="360"/>
      </w:pPr>
      <w:rPr>
        <w:rFonts w:hint="default"/>
      </w:rPr>
    </w:lvl>
    <w:lvl w:ilvl="1" w:tplc="04070019" w:tentative="1">
      <w:start w:val="1"/>
      <w:numFmt w:val="lowerLetter"/>
      <w:lvlText w:val="%2."/>
      <w:lvlJc w:val="left"/>
      <w:pPr>
        <w:ind w:left="1794" w:hanging="360"/>
      </w:pPr>
    </w:lvl>
    <w:lvl w:ilvl="2" w:tplc="0407001B" w:tentative="1">
      <w:start w:val="1"/>
      <w:numFmt w:val="lowerRoman"/>
      <w:lvlText w:val="%3."/>
      <w:lvlJc w:val="right"/>
      <w:pPr>
        <w:ind w:left="2514" w:hanging="180"/>
      </w:pPr>
    </w:lvl>
    <w:lvl w:ilvl="3" w:tplc="0407000F" w:tentative="1">
      <w:start w:val="1"/>
      <w:numFmt w:val="decimal"/>
      <w:lvlText w:val="%4."/>
      <w:lvlJc w:val="left"/>
      <w:pPr>
        <w:ind w:left="3234" w:hanging="360"/>
      </w:pPr>
    </w:lvl>
    <w:lvl w:ilvl="4" w:tplc="04070019" w:tentative="1">
      <w:start w:val="1"/>
      <w:numFmt w:val="lowerLetter"/>
      <w:lvlText w:val="%5."/>
      <w:lvlJc w:val="left"/>
      <w:pPr>
        <w:ind w:left="3954" w:hanging="360"/>
      </w:pPr>
    </w:lvl>
    <w:lvl w:ilvl="5" w:tplc="0407001B" w:tentative="1">
      <w:start w:val="1"/>
      <w:numFmt w:val="lowerRoman"/>
      <w:lvlText w:val="%6."/>
      <w:lvlJc w:val="right"/>
      <w:pPr>
        <w:ind w:left="4674" w:hanging="180"/>
      </w:pPr>
    </w:lvl>
    <w:lvl w:ilvl="6" w:tplc="0407000F" w:tentative="1">
      <w:start w:val="1"/>
      <w:numFmt w:val="decimal"/>
      <w:lvlText w:val="%7."/>
      <w:lvlJc w:val="left"/>
      <w:pPr>
        <w:ind w:left="5394" w:hanging="360"/>
      </w:pPr>
    </w:lvl>
    <w:lvl w:ilvl="7" w:tplc="04070019" w:tentative="1">
      <w:start w:val="1"/>
      <w:numFmt w:val="lowerLetter"/>
      <w:lvlText w:val="%8."/>
      <w:lvlJc w:val="left"/>
      <w:pPr>
        <w:ind w:left="6114" w:hanging="360"/>
      </w:pPr>
    </w:lvl>
    <w:lvl w:ilvl="8" w:tplc="0407001B" w:tentative="1">
      <w:start w:val="1"/>
      <w:numFmt w:val="lowerRoman"/>
      <w:lvlText w:val="%9."/>
      <w:lvlJc w:val="right"/>
      <w:pPr>
        <w:ind w:left="6834" w:hanging="180"/>
      </w:pPr>
    </w:lvl>
  </w:abstractNum>
  <w:abstractNum w:abstractNumId="64" w15:restartNumberingAfterBreak="0">
    <w:nsid w:val="5EC327A7"/>
    <w:multiLevelType w:val="hybridMultilevel"/>
    <w:tmpl w:val="F6360A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610A0917"/>
    <w:multiLevelType w:val="hybridMultilevel"/>
    <w:tmpl w:val="DF22BDC8"/>
    <w:lvl w:ilvl="0" w:tplc="B2108E58">
      <w:start w:val="1"/>
      <w:numFmt w:val="upperLetter"/>
      <w:lvlText w:val="%1."/>
      <w:lvlJc w:val="left"/>
      <w:pPr>
        <w:tabs>
          <w:tab w:val="num" w:pos="360"/>
        </w:tabs>
        <w:ind w:left="360" w:hanging="360"/>
      </w:pPr>
      <w:rPr>
        <w:rFonts w:ascii="Arial" w:hAnsi="Arial" w:hint="default"/>
        <w:b/>
        <w:i w:val="0"/>
        <w:sz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6" w15:restartNumberingAfterBreak="0">
    <w:nsid w:val="61D61490"/>
    <w:multiLevelType w:val="hybridMultilevel"/>
    <w:tmpl w:val="0A98E312"/>
    <w:lvl w:ilvl="0" w:tplc="04070001">
      <w:start w:val="1"/>
      <w:numFmt w:val="bullet"/>
      <w:lvlText w:val=""/>
      <w:lvlJc w:val="left"/>
      <w:pPr>
        <w:tabs>
          <w:tab w:val="num" w:pos="720"/>
        </w:tabs>
        <w:ind w:left="720" w:hanging="360"/>
      </w:pPr>
      <w:rPr>
        <w:rFonts w:ascii="Symbol" w:hAnsi="Symbol" w:hint="default"/>
      </w:rPr>
    </w:lvl>
    <w:lvl w:ilvl="1" w:tplc="0407000F">
      <w:start w:val="1"/>
      <w:numFmt w:val="decimal"/>
      <w:lvlText w:val="%2."/>
      <w:lvlJc w:val="left"/>
      <w:pPr>
        <w:tabs>
          <w:tab w:val="num" w:pos="1440"/>
        </w:tabs>
        <w:ind w:left="1440" w:hanging="360"/>
      </w:pPr>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1E44125"/>
    <w:multiLevelType w:val="hybridMultilevel"/>
    <w:tmpl w:val="0CB265F8"/>
    <w:lvl w:ilvl="0" w:tplc="82267FE2">
      <w:start w:val="2"/>
      <w:numFmt w:val="bullet"/>
      <w:lvlText w:val="-"/>
      <w:lvlJc w:val="left"/>
      <w:pPr>
        <w:ind w:left="1074" w:hanging="360"/>
      </w:pPr>
      <w:rPr>
        <w:rFonts w:ascii="Arial" w:eastAsia="Times New Roman" w:hAnsi="Arial" w:cs="Arial" w:hint="default"/>
      </w:rPr>
    </w:lvl>
    <w:lvl w:ilvl="1" w:tplc="04070003" w:tentative="1">
      <w:start w:val="1"/>
      <w:numFmt w:val="bullet"/>
      <w:lvlText w:val="o"/>
      <w:lvlJc w:val="left"/>
      <w:pPr>
        <w:ind w:left="1794" w:hanging="360"/>
      </w:pPr>
      <w:rPr>
        <w:rFonts w:ascii="Courier New" w:hAnsi="Courier New" w:cs="Courier New" w:hint="default"/>
      </w:rPr>
    </w:lvl>
    <w:lvl w:ilvl="2" w:tplc="04070005" w:tentative="1">
      <w:start w:val="1"/>
      <w:numFmt w:val="bullet"/>
      <w:lvlText w:val=""/>
      <w:lvlJc w:val="left"/>
      <w:pPr>
        <w:ind w:left="2514" w:hanging="360"/>
      </w:pPr>
      <w:rPr>
        <w:rFonts w:ascii="Wingdings" w:hAnsi="Wingdings" w:hint="default"/>
      </w:rPr>
    </w:lvl>
    <w:lvl w:ilvl="3" w:tplc="04070001" w:tentative="1">
      <w:start w:val="1"/>
      <w:numFmt w:val="bullet"/>
      <w:lvlText w:val=""/>
      <w:lvlJc w:val="left"/>
      <w:pPr>
        <w:ind w:left="3234" w:hanging="360"/>
      </w:pPr>
      <w:rPr>
        <w:rFonts w:ascii="Symbol" w:hAnsi="Symbol" w:hint="default"/>
      </w:rPr>
    </w:lvl>
    <w:lvl w:ilvl="4" w:tplc="04070003" w:tentative="1">
      <w:start w:val="1"/>
      <w:numFmt w:val="bullet"/>
      <w:lvlText w:val="o"/>
      <w:lvlJc w:val="left"/>
      <w:pPr>
        <w:ind w:left="3954" w:hanging="360"/>
      </w:pPr>
      <w:rPr>
        <w:rFonts w:ascii="Courier New" w:hAnsi="Courier New" w:cs="Courier New" w:hint="default"/>
      </w:rPr>
    </w:lvl>
    <w:lvl w:ilvl="5" w:tplc="04070005" w:tentative="1">
      <w:start w:val="1"/>
      <w:numFmt w:val="bullet"/>
      <w:lvlText w:val=""/>
      <w:lvlJc w:val="left"/>
      <w:pPr>
        <w:ind w:left="4674" w:hanging="360"/>
      </w:pPr>
      <w:rPr>
        <w:rFonts w:ascii="Wingdings" w:hAnsi="Wingdings" w:hint="default"/>
      </w:rPr>
    </w:lvl>
    <w:lvl w:ilvl="6" w:tplc="04070001" w:tentative="1">
      <w:start w:val="1"/>
      <w:numFmt w:val="bullet"/>
      <w:lvlText w:val=""/>
      <w:lvlJc w:val="left"/>
      <w:pPr>
        <w:ind w:left="5394" w:hanging="360"/>
      </w:pPr>
      <w:rPr>
        <w:rFonts w:ascii="Symbol" w:hAnsi="Symbol" w:hint="default"/>
      </w:rPr>
    </w:lvl>
    <w:lvl w:ilvl="7" w:tplc="04070003" w:tentative="1">
      <w:start w:val="1"/>
      <w:numFmt w:val="bullet"/>
      <w:lvlText w:val="o"/>
      <w:lvlJc w:val="left"/>
      <w:pPr>
        <w:ind w:left="6114" w:hanging="360"/>
      </w:pPr>
      <w:rPr>
        <w:rFonts w:ascii="Courier New" w:hAnsi="Courier New" w:cs="Courier New" w:hint="default"/>
      </w:rPr>
    </w:lvl>
    <w:lvl w:ilvl="8" w:tplc="04070005" w:tentative="1">
      <w:start w:val="1"/>
      <w:numFmt w:val="bullet"/>
      <w:lvlText w:val=""/>
      <w:lvlJc w:val="left"/>
      <w:pPr>
        <w:ind w:left="6834" w:hanging="360"/>
      </w:pPr>
      <w:rPr>
        <w:rFonts w:ascii="Wingdings" w:hAnsi="Wingdings" w:hint="default"/>
      </w:rPr>
    </w:lvl>
  </w:abstractNum>
  <w:abstractNum w:abstractNumId="68" w15:restartNumberingAfterBreak="0">
    <w:nsid w:val="62A80A9A"/>
    <w:multiLevelType w:val="hybridMultilevel"/>
    <w:tmpl w:val="A9F6D34E"/>
    <w:lvl w:ilvl="0" w:tplc="B7E8D91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9" w15:restartNumberingAfterBreak="0">
    <w:nsid w:val="638D587A"/>
    <w:multiLevelType w:val="hybridMultilevel"/>
    <w:tmpl w:val="1CDEF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64317300"/>
    <w:multiLevelType w:val="hybridMultilevel"/>
    <w:tmpl w:val="2CDEC7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1" w15:restartNumberingAfterBreak="0">
    <w:nsid w:val="648F1D10"/>
    <w:multiLevelType w:val="hybridMultilevel"/>
    <w:tmpl w:val="82B4C3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66F87575"/>
    <w:multiLevelType w:val="hybridMultilevel"/>
    <w:tmpl w:val="D4B2566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3" w15:restartNumberingAfterBreak="0">
    <w:nsid w:val="67B968A6"/>
    <w:multiLevelType w:val="hybridMultilevel"/>
    <w:tmpl w:val="E3862B8A"/>
    <w:lvl w:ilvl="0" w:tplc="04070001">
      <w:start w:val="1"/>
      <w:numFmt w:val="bullet"/>
      <w:lvlText w:val=""/>
      <w:lvlJc w:val="left"/>
      <w:pPr>
        <w:tabs>
          <w:tab w:val="num" w:pos="1004"/>
        </w:tabs>
        <w:ind w:left="1004" w:hanging="360"/>
      </w:pPr>
      <w:rPr>
        <w:rFonts w:ascii="Symbol" w:hAnsi="Symbol" w:hint="default"/>
      </w:rPr>
    </w:lvl>
    <w:lvl w:ilvl="1" w:tplc="04070003" w:tentative="1">
      <w:start w:val="1"/>
      <w:numFmt w:val="bullet"/>
      <w:lvlText w:val="o"/>
      <w:lvlJc w:val="left"/>
      <w:pPr>
        <w:tabs>
          <w:tab w:val="num" w:pos="1724"/>
        </w:tabs>
        <w:ind w:left="1724" w:hanging="360"/>
      </w:pPr>
      <w:rPr>
        <w:rFonts w:ascii="Courier New" w:hAnsi="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74" w15:restartNumberingAfterBreak="0">
    <w:nsid w:val="69AD705A"/>
    <w:multiLevelType w:val="hybridMultilevel"/>
    <w:tmpl w:val="E14A763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D3A1554"/>
    <w:multiLevelType w:val="hybridMultilevel"/>
    <w:tmpl w:val="BF026442"/>
    <w:lvl w:ilvl="0" w:tplc="04070001">
      <w:start w:val="1"/>
      <w:numFmt w:val="bullet"/>
      <w:lvlText w:val=""/>
      <w:lvlJc w:val="left"/>
      <w:pPr>
        <w:tabs>
          <w:tab w:val="num" w:pos="1124"/>
        </w:tabs>
        <w:ind w:left="1124" w:hanging="360"/>
      </w:pPr>
      <w:rPr>
        <w:rFonts w:ascii="Symbol" w:hAnsi="Symbol" w:hint="default"/>
      </w:rPr>
    </w:lvl>
    <w:lvl w:ilvl="1" w:tplc="04070003" w:tentative="1">
      <w:start w:val="1"/>
      <w:numFmt w:val="bullet"/>
      <w:lvlText w:val="o"/>
      <w:lvlJc w:val="left"/>
      <w:pPr>
        <w:tabs>
          <w:tab w:val="num" w:pos="1844"/>
        </w:tabs>
        <w:ind w:left="1844" w:hanging="360"/>
      </w:pPr>
      <w:rPr>
        <w:rFonts w:ascii="Courier New" w:hAnsi="Courier New" w:cs="Courier New" w:hint="default"/>
      </w:rPr>
    </w:lvl>
    <w:lvl w:ilvl="2" w:tplc="04070005" w:tentative="1">
      <w:start w:val="1"/>
      <w:numFmt w:val="bullet"/>
      <w:lvlText w:val=""/>
      <w:lvlJc w:val="left"/>
      <w:pPr>
        <w:tabs>
          <w:tab w:val="num" w:pos="2564"/>
        </w:tabs>
        <w:ind w:left="2564" w:hanging="360"/>
      </w:pPr>
      <w:rPr>
        <w:rFonts w:ascii="Wingdings" w:hAnsi="Wingdings" w:hint="default"/>
      </w:rPr>
    </w:lvl>
    <w:lvl w:ilvl="3" w:tplc="04070001" w:tentative="1">
      <w:start w:val="1"/>
      <w:numFmt w:val="bullet"/>
      <w:lvlText w:val=""/>
      <w:lvlJc w:val="left"/>
      <w:pPr>
        <w:tabs>
          <w:tab w:val="num" w:pos="3284"/>
        </w:tabs>
        <w:ind w:left="3284" w:hanging="360"/>
      </w:pPr>
      <w:rPr>
        <w:rFonts w:ascii="Symbol" w:hAnsi="Symbol" w:hint="default"/>
      </w:rPr>
    </w:lvl>
    <w:lvl w:ilvl="4" w:tplc="04070003" w:tentative="1">
      <w:start w:val="1"/>
      <w:numFmt w:val="bullet"/>
      <w:lvlText w:val="o"/>
      <w:lvlJc w:val="left"/>
      <w:pPr>
        <w:tabs>
          <w:tab w:val="num" w:pos="4004"/>
        </w:tabs>
        <w:ind w:left="4004" w:hanging="360"/>
      </w:pPr>
      <w:rPr>
        <w:rFonts w:ascii="Courier New" w:hAnsi="Courier New" w:cs="Courier New" w:hint="default"/>
      </w:rPr>
    </w:lvl>
    <w:lvl w:ilvl="5" w:tplc="04070005" w:tentative="1">
      <w:start w:val="1"/>
      <w:numFmt w:val="bullet"/>
      <w:lvlText w:val=""/>
      <w:lvlJc w:val="left"/>
      <w:pPr>
        <w:tabs>
          <w:tab w:val="num" w:pos="4724"/>
        </w:tabs>
        <w:ind w:left="4724" w:hanging="360"/>
      </w:pPr>
      <w:rPr>
        <w:rFonts w:ascii="Wingdings" w:hAnsi="Wingdings" w:hint="default"/>
      </w:rPr>
    </w:lvl>
    <w:lvl w:ilvl="6" w:tplc="04070001" w:tentative="1">
      <w:start w:val="1"/>
      <w:numFmt w:val="bullet"/>
      <w:lvlText w:val=""/>
      <w:lvlJc w:val="left"/>
      <w:pPr>
        <w:tabs>
          <w:tab w:val="num" w:pos="5444"/>
        </w:tabs>
        <w:ind w:left="5444" w:hanging="360"/>
      </w:pPr>
      <w:rPr>
        <w:rFonts w:ascii="Symbol" w:hAnsi="Symbol" w:hint="default"/>
      </w:rPr>
    </w:lvl>
    <w:lvl w:ilvl="7" w:tplc="04070003" w:tentative="1">
      <w:start w:val="1"/>
      <w:numFmt w:val="bullet"/>
      <w:lvlText w:val="o"/>
      <w:lvlJc w:val="left"/>
      <w:pPr>
        <w:tabs>
          <w:tab w:val="num" w:pos="6164"/>
        </w:tabs>
        <w:ind w:left="6164" w:hanging="360"/>
      </w:pPr>
      <w:rPr>
        <w:rFonts w:ascii="Courier New" w:hAnsi="Courier New" w:cs="Courier New" w:hint="default"/>
      </w:rPr>
    </w:lvl>
    <w:lvl w:ilvl="8" w:tplc="04070005" w:tentative="1">
      <w:start w:val="1"/>
      <w:numFmt w:val="bullet"/>
      <w:lvlText w:val=""/>
      <w:lvlJc w:val="left"/>
      <w:pPr>
        <w:tabs>
          <w:tab w:val="num" w:pos="6884"/>
        </w:tabs>
        <w:ind w:left="6884" w:hanging="360"/>
      </w:pPr>
      <w:rPr>
        <w:rFonts w:ascii="Wingdings" w:hAnsi="Wingdings" w:hint="default"/>
      </w:rPr>
    </w:lvl>
  </w:abstractNum>
  <w:abstractNum w:abstractNumId="76" w15:restartNumberingAfterBreak="0">
    <w:nsid w:val="6ECA1D51"/>
    <w:multiLevelType w:val="hybridMultilevel"/>
    <w:tmpl w:val="A0C0595C"/>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7" w15:restartNumberingAfterBreak="0">
    <w:nsid w:val="6FC81A56"/>
    <w:multiLevelType w:val="hybridMultilevel"/>
    <w:tmpl w:val="3C5047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8" w15:restartNumberingAfterBreak="0">
    <w:nsid w:val="73D44A4B"/>
    <w:multiLevelType w:val="hybridMultilevel"/>
    <w:tmpl w:val="A4FE56F2"/>
    <w:lvl w:ilvl="0" w:tplc="6CBABC2C">
      <w:start w:val="1"/>
      <w:numFmt w:val="bullet"/>
      <w:lvlText w:val=""/>
      <w:lvlJc w:val="left"/>
      <w:pPr>
        <w:tabs>
          <w:tab w:val="num" w:pos="720"/>
        </w:tabs>
        <w:ind w:left="720" w:hanging="360"/>
      </w:pPr>
      <w:rPr>
        <w:rFonts w:ascii="Symbol" w:hAnsi="Symbol" w:hint="default"/>
        <w:lang w:val="de-DE"/>
      </w:rPr>
    </w:lvl>
    <w:lvl w:ilvl="1" w:tplc="82267FE2">
      <w:start w:val="2"/>
      <w:numFmt w:val="bullet"/>
      <w:lvlText w:val="-"/>
      <w:lvlJc w:val="left"/>
      <w:pPr>
        <w:tabs>
          <w:tab w:val="num" w:pos="1440"/>
        </w:tabs>
        <w:ind w:left="1440" w:hanging="360"/>
      </w:pPr>
      <w:rPr>
        <w:rFonts w:ascii="Arial" w:eastAsia="Times New Roman" w:hAnsi="Arial"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4B92DF6"/>
    <w:multiLevelType w:val="hybridMultilevel"/>
    <w:tmpl w:val="D21AB756"/>
    <w:lvl w:ilvl="0" w:tplc="04070001">
      <w:start w:val="1"/>
      <w:numFmt w:val="bullet"/>
      <w:lvlText w:val=""/>
      <w:lvlJc w:val="left"/>
      <w:pPr>
        <w:tabs>
          <w:tab w:val="num" w:pos="777"/>
        </w:tabs>
        <w:ind w:left="777" w:hanging="360"/>
      </w:pPr>
      <w:rPr>
        <w:rFonts w:ascii="Symbol" w:hAnsi="Symbol" w:hint="default"/>
      </w:rPr>
    </w:lvl>
    <w:lvl w:ilvl="1" w:tplc="04070003" w:tentative="1">
      <w:start w:val="1"/>
      <w:numFmt w:val="bullet"/>
      <w:lvlText w:val="o"/>
      <w:lvlJc w:val="left"/>
      <w:pPr>
        <w:tabs>
          <w:tab w:val="num" w:pos="1497"/>
        </w:tabs>
        <w:ind w:left="1497" w:hanging="360"/>
      </w:pPr>
      <w:rPr>
        <w:rFonts w:ascii="Courier New" w:hAnsi="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80" w15:restartNumberingAfterBreak="0">
    <w:nsid w:val="76920FE9"/>
    <w:multiLevelType w:val="hybridMultilevel"/>
    <w:tmpl w:val="B98A637A"/>
    <w:lvl w:ilvl="0" w:tplc="04070001">
      <w:start w:val="1"/>
      <w:numFmt w:val="bullet"/>
      <w:lvlText w:val=""/>
      <w:lvlJc w:val="left"/>
      <w:pPr>
        <w:ind w:left="770" w:hanging="360"/>
      </w:pPr>
      <w:rPr>
        <w:rFonts w:ascii="Symbol" w:hAnsi="Symbol" w:hint="default"/>
      </w:rPr>
    </w:lvl>
    <w:lvl w:ilvl="1" w:tplc="04070003">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81" w15:restartNumberingAfterBreak="0">
    <w:nsid w:val="77D86461"/>
    <w:multiLevelType w:val="hybridMultilevel"/>
    <w:tmpl w:val="5B6229AE"/>
    <w:lvl w:ilvl="0" w:tplc="82267FE2">
      <w:start w:val="2"/>
      <w:numFmt w:val="bullet"/>
      <w:lvlText w:val="-"/>
      <w:lvlJc w:val="left"/>
      <w:pPr>
        <w:tabs>
          <w:tab w:val="num" w:pos="1074"/>
        </w:tabs>
        <w:ind w:left="1074" w:hanging="360"/>
      </w:pPr>
      <w:rPr>
        <w:rFonts w:ascii="Arial" w:eastAsia="Times New Roman" w:hAnsi="Arial" w:cs="Arial" w:hint="default"/>
        <w:lang w:val="de-DE"/>
      </w:rPr>
    </w:lvl>
    <w:lvl w:ilvl="1" w:tplc="04070003">
      <w:start w:val="1"/>
      <w:numFmt w:val="bullet"/>
      <w:lvlText w:val="o"/>
      <w:lvlJc w:val="left"/>
      <w:pPr>
        <w:tabs>
          <w:tab w:val="num" w:pos="1794"/>
        </w:tabs>
        <w:ind w:left="1794" w:hanging="360"/>
      </w:pPr>
      <w:rPr>
        <w:rFonts w:ascii="Courier New" w:hAnsi="Courier New" w:hint="default"/>
      </w:rPr>
    </w:lvl>
    <w:lvl w:ilvl="2" w:tplc="04070005" w:tentative="1">
      <w:start w:val="1"/>
      <w:numFmt w:val="bullet"/>
      <w:lvlText w:val=""/>
      <w:lvlJc w:val="left"/>
      <w:pPr>
        <w:tabs>
          <w:tab w:val="num" w:pos="2514"/>
        </w:tabs>
        <w:ind w:left="2514" w:hanging="360"/>
      </w:pPr>
      <w:rPr>
        <w:rFonts w:ascii="Wingdings" w:hAnsi="Wingdings" w:hint="default"/>
      </w:rPr>
    </w:lvl>
    <w:lvl w:ilvl="3" w:tplc="04070001" w:tentative="1">
      <w:start w:val="1"/>
      <w:numFmt w:val="bullet"/>
      <w:lvlText w:val=""/>
      <w:lvlJc w:val="left"/>
      <w:pPr>
        <w:tabs>
          <w:tab w:val="num" w:pos="3234"/>
        </w:tabs>
        <w:ind w:left="3234" w:hanging="360"/>
      </w:pPr>
      <w:rPr>
        <w:rFonts w:ascii="Symbol" w:hAnsi="Symbol" w:hint="default"/>
      </w:rPr>
    </w:lvl>
    <w:lvl w:ilvl="4" w:tplc="04070003" w:tentative="1">
      <w:start w:val="1"/>
      <w:numFmt w:val="bullet"/>
      <w:lvlText w:val="o"/>
      <w:lvlJc w:val="left"/>
      <w:pPr>
        <w:tabs>
          <w:tab w:val="num" w:pos="3954"/>
        </w:tabs>
        <w:ind w:left="3954" w:hanging="360"/>
      </w:pPr>
      <w:rPr>
        <w:rFonts w:ascii="Courier New" w:hAnsi="Courier New" w:hint="default"/>
      </w:rPr>
    </w:lvl>
    <w:lvl w:ilvl="5" w:tplc="04070005" w:tentative="1">
      <w:start w:val="1"/>
      <w:numFmt w:val="bullet"/>
      <w:lvlText w:val=""/>
      <w:lvlJc w:val="left"/>
      <w:pPr>
        <w:tabs>
          <w:tab w:val="num" w:pos="4674"/>
        </w:tabs>
        <w:ind w:left="4674" w:hanging="360"/>
      </w:pPr>
      <w:rPr>
        <w:rFonts w:ascii="Wingdings" w:hAnsi="Wingdings" w:hint="default"/>
      </w:rPr>
    </w:lvl>
    <w:lvl w:ilvl="6" w:tplc="04070001" w:tentative="1">
      <w:start w:val="1"/>
      <w:numFmt w:val="bullet"/>
      <w:lvlText w:val=""/>
      <w:lvlJc w:val="left"/>
      <w:pPr>
        <w:tabs>
          <w:tab w:val="num" w:pos="5394"/>
        </w:tabs>
        <w:ind w:left="5394" w:hanging="360"/>
      </w:pPr>
      <w:rPr>
        <w:rFonts w:ascii="Symbol" w:hAnsi="Symbol" w:hint="default"/>
      </w:rPr>
    </w:lvl>
    <w:lvl w:ilvl="7" w:tplc="04070003" w:tentative="1">
      <w:start w:val="1"/>
      <w:numFmt w:val="bullet"/>
      <w:lvlText w:val="o"/>
      <w:lvlJc w:val="left"/>
      <w:pPr>
        <w:tabs>
          <w:tab w:val="num" w:pos="6114"/>
        </w:tabs>
        <w:ind w:left="6114" w:hanging="360"/>
      </w:pPr>
      <w:rPr>
        <w:rFonts w:ascii="Courier New" w:hAnsi="Courier New" w:hint="default"/>
      </w:rPr>
    </w:lvl>
    <w:lvl w:ilvl="8" w:tplc="04070005" w:tentative="1">
      <w:start w:val="1"/>
      <w:numFmt w:val="bullet"/>
      <w:lvlText w:val=""/>
      <w:lvlJc w:val="left"/>
      <w:pPr>
        <w:tabs>
          <w:tab w:val="num" w:pos="6834"/>
        </w:tabs>
        <w:ind w:left="6834" w:hanging="360"/>
      </w:pPr>
      <w:rPr>
        <w:rFonts w:ascii="Wingdings" w:hAnsi="Wingdings" w:hint="default"/>
      </w:rPr>
    </w:lvl>
  </w:abstractNum>
  <w:abstractNum w:abstractNumId="82" w15:restartNumberingAfterBreak="0">
    <w:nsid w:val="780C3966"/>
    <w:multiLevelType w:val="multilevel"/>
    <w:tmpl w:val="15F243A4"/>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79156C54"/>
    <w:multiLevelType w:val="hybridMultilevel"/>
    <w:tmpl w:val="509E308C"/>
    <w:lvl w:ilvl="0" w:tplc="55DAE40C">
      <w:start w:val="1"/>
      <w:numFmt w:val="bullet"/>
      <w:pStyle w:val="B2"/>
      <w:lvlText w:val="-"/>
      <w:lvlJc w:val="left"/>
      <w:pPr>
        <w:tabs>
          <w:tab w:val="num" w:pos="644"/>
        </w:tabs>
        <w:ind w:left="284" w:firstLine="0"/>
      </w:pPr>
      <w:rPr>
        <w:rFonts w:hint="default"/>
      </w:rPr>
    </w:lvl>
    <w:lvl w:ilvl="1" w:tplc="66867866" w:tentative="1">
      <w:start w:val="1"/>
      <w:numFmt w:val="bullet"/>
      <w:lvlText w:val="o"/>
      <w:lvlJc w:val="left"/>
      <w:pPr>
        <w:tabs>
          <w:tab w:val="num" w:pos="1440"/>
        </w:tabs>
        <w:ind w:left="1440" w:hanging="360"/>
      </w:pPr>
      <w:rPr>
        <w:rFonts w:ascii="Courier New" w:hAnsi="Courier New" w:hint="default"/>
      </w:rPr>
    </w:lvl>
    <w:lvl w:ilvl="2" w:tplc="6792B7E6" w:tentative="1">
      <w:start w:val="1"/>
      <w:numFmt w:val="bullet"/>
      <w:lvlText w:val=""/>
      <w:lvlJc w:val="left"/>
      <w:pPr>
        <w:tabs>
          <w:tab w:val="num" w:pos="2160"/>
        </w:tabs>
        <w:ind w:left="2160" w:hanging="360"/>
      </w:pPr>
      <w:rPr>
        <w:rFonts w:ascii="Wingdings" w:hAnsi="Wingdings" w:hint="default"/>
      </w:rPr>
    </w:lvl>
    <w:lvl w:ilvl="3" w:tplc="90E2D302" w:tentative="1">
      <w:start w:val="1"/>
      <w:numFmt w:val="bullet"/>
      <w:lvlText w:val=""/>
      <w:lvlJc w:val="left"/>
      <w:pPr>
        <w:tabs>
          <w:tab w:val="num" w:pos="2880"/>
        </w:tabs>
        <w:ind w:left="2880" w:hanging="360"/>
      </w:pPr>
      <w:rPr>
        <w:rFonts w:ascii="Symbol" w:hAnsi="Symbol" w:hint="default"/>
      </w:rPr>
    </w:lvl>
    <w:lvl w:ilvl="4" w:tplc="75E8AA2A" w:tentative="1">
      <w:start w:val="1"/>
      <w:numFmt w:val="bullet"/>
      <w:lvlText w:val="o"/>
      <w:lvlJc w:val="left"/>
      <w:pPr>
        <w:tabs>
          <w:tab w:val="num" w:pos="3600"/>
        </w:tabs>
        <w:ind w:left="3600" w:hanging="360"/>
      </w:pPr>
      <w:rPr>
        <w:rFonts w:ascii="Courier New" w:hAnsi="Courier New" w:hint="default"/>
      </w:rPr>
    </w:lvl>
    <w:lvl w:ilvl="5" w:tplc="8BB4F952" w:tentative="1">
      <w:start w:val="1"/>
      <w:numFmt w:val="bullet"/>
      <w:lvlText w:val=""/>
      <w:lvlJc w:val="left"/>
      <w:pPr>
        <w:tabs>
          <w:tab w:val="num" w:pos="4320"/>
        </w:tabs>
        <w:ind w:left="4320" w:hanging="360"/>
      </w:pPr>
      <w:rPr>
        <w:rFonts w:ascii="Wingdings" w:hAnsi="Wingdings" w:hint="default"/>
      </w:rPr>
    </w:lvl>
    <w:lvl w:ilvl="6" w:tplc="4858E678" w:tentative="1">
      <w:start w:val="1"/>
      <w:numFmt w:val="bullet"/>
      <w:lvlText w:val=""/>
      <w:lvlJc w:val="left"/>
      <w:pPr>
        <w:tabs>
          <w:tab w:val="num" w:pos="5040"/>
        </w:tabs>
        <w:ind w:left="5040" w:hanging="360"/>
      </w:pPr>
      <w:rPr>
        <w:rFonts w:ascii="Symbol" w:hAnsi="Symbol" w:hint="default"/>
      </w:rPr>
    </w:lvl>
    <w:lvl w:ilvl="7" w:tplc="193ECC32" w:tentative="1">
      <w:start w:val="1"/>
      <w:numFmt w:val="bullet"/>
      <w:lvlText w:val="o"/>
      <w:lvlJc w:val="left"/>
      <w:pPr>
        <w:tabs>
          <w:tab w:val="num" w:pos="5760"/>
        </w:tabs>
        <w:ind w:left="5760" w:hanging="360"/>
      </w:pPr>
      <w:rPr>
        <w:rFonts w:ascii="Courier New" w:hAnsi="Courier New" w:hint="default"/>
      </w:rPr>
    </w:lvl>
    <w:lvl w:ilvl="8" w:tplc="3BD0FFEE"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AA6026D"/>
    <w:multiLevelType w:val="hybridMultilevel"/>
    <w:tmpl w:val="7C0AE7A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BF9643F"/>
    <w:multiLevelType w:val="hybridMultilevel"/>
    <w:tmpl w:val="3C643D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C411A4A"/>
    <w:multiLevelType w:val="hybridMultilevel"/>
    <w:tmpl w:val="A2BEF1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7" w15:restartNumberingAfterBreak="0">
    <w:nsid w:val="7E584939"/>
    <w:multiLevelType w:val="hybridMultilevel"/>
    <w:tmpl w:val="B246B632"/>
    <w:lvl w:ilvl="0" w:tplc="82267FE2">
      <w:start w:val="2"/>
      <w:numFmt w:val="bullet"/>
      <w:lvlText w:val="-"/>
      <w:lvlJc w:val="left"/>
      <w:pPr>
        <w:tabs>
          <w:tab w:val="num" w:pos="925"/>
        </w:tabs>
        <w:ind w:left="925" w:hanging="360"/>
      </w:pPr>
      <w:rPr>
        <w:rFonts w:ascii="Arial" w:eastAsia="Times New Roman" w:hAnsi="Arial" w:cs="Arial" w:hint="default"/>
        <w:lang w:val="de-DE"/>
      </w:rPr>
    </w:lvl>
    <w:lvl w:ilvl="1" w:tplc="04070003">
      <w:start w:val="1"/>
      <w:numFmt w:val="bullet"/>
      <w:lvlText w:val="o"/>
      <w:lvlJc w:val="left"/>
      <w:pPr>
        <w:tabs>
          <w:tab w:val="num" w:pos="1645"/>
        </w:tabs>
        <w:ind w:left="1645" w:hanging="360"/>
      </w:pPr>
      <w:rPr>
        <w:rFonts w:ascii="Courier New" w:hAnsi="Courier New" w:hint="default"/>
      </w:rPr>
    </w:lvl>
    <w:lvl w:ilvl="2" w:tplc="04070005" w:tentative="1">
      <w:start w:val="1"/>
      <w:numFmt w:val="bullet"/>
      <w:lvlText w:val=""/>
      <w:lvlJc w:val="left"/>
      <w:pPr>
        <w:tabs>
          <w:tab w:val="num" w:pos="2365"/>
        </w:tabs>
        <w:ind w:left="2365" w:hanging="360"/>
      </w:pPr>
      <w:rPr>
        <w:rFonts w:ascii="Wingdings" w:hAnsi="Wingdings" w:hint="default"/>
      </w:rPr>
    </w:lvl>
    <w:lvl w:ilvl="3" w:tplc="04070001" w:tentative="1">
      <w:start w:val="1"/>
      <w:numFmt w:val="bullet"/>
      <w:lvlText w:val=""/>
      <w:lvlJc w:val="left"/>
      <w:pPr>
        <w:tabs>
          <w:tab w:val="num" w:pos="3085"/>
        </w:tabs>
        <w:ind w:left="3085" w:hanging="360"/>
      </w:pPr>
      <w:rPr>
        <w:rFonts w:ascii="Symbol" w:hAnsi="Symbol" w:hint="default"/>
      </w:rPr>
    </w:lvl>
    <w:lvl w:ilvl="4" w:tplc="04070003" w:tentative="1">
      <w:start w:val="1"/>
      <w:numFmt w:val="bullet"/>
      <w:lvlText w:val="o"/>
      <w:lvlJc w:val="left"/>
      <w:pPr>
        <w:tabs>
          <w:tab w:val="num" w:pos="3805"/>
        </w:tabs>
        <w:ind w:left="3805" w:hanging="360"/>
      </w:pPr>
      <w:rPr>
        <w:rFonts w:ascii="Courier New" w:hAnsi="Courier New" w:hint="default"/>
      </w:rPr>
    </w:lvl>
    <w:lvl w:ilvl="5" w:tplc="04070005" w:tentative="1">
      <w:start w:val="1"/>
      <w:numFmt w:val="bullet"/>
      <w:lvlText w:val=""/>
      <w:lvlJc w:val="left"/>
      <w:pPr>
        <w:tabs>
          <w:tab w:val="num" w:pos="4525"/>
        </w:tabs>
        <w:ind w:left="4525" w:hanging="360"/>
      </w:pPr>
      <w:rPr>
        <w:rFonts w:ascii="Wingdings" w:hAnsi="Wingdings" w:hint="default"/>
      </w:rPr>
    </w:lvl>
    <w:lvl w:ilvl="6" w:tplc="04070001" w:tentative="1">
      <w:start w:val="1"/>
      <w:numFmt w:val="bullet"/>
      <w:lvlText w:val=""/>
      <w:lvlJc w:val="left"/>
      <w:pPr>
        <w:tabs>
          <w:tab w:val="num" w:pos="5245"/>
        </w:tabs>
        <w:ind w:left="5245" w:hanging="360"/>
      </w:pPr>
      <w:rPr>
        <w:rFonts w:ascii="Symbol" w:hAnsi="Symbol" w:hint="default"/>
      </w:rPr>
    </w:lvl>
    <w:lvl w:ilvl="7" w:tplc="04070003" w:tentative="1">
      <w:start w:val="1"/>
      <w:numFmt w:val="bullet"/>
      <w:lvlText w:val="o"/>
      <w:lvlJc w:val="left"/>
      <w:pPr>
        <w:tabs>
          <w:tab w:val="num" w:pos="5965"/>
        </w:tabs>
        <w:ind w:left="5965" w:hanging="360"/>
      </w:pPr>
      <w:rPr>
        <w:rFonts w:ascii="Courier New" w:hAnsi="Courier New" w:hint="default"/>
      </w:rPr>
    </w:lvl>
    <w:lvl w:ilvl="8" w:tplc="04070005" w:tentative="1">
      <w:start w:val="1"/>
      <w:numFmt w:val="bullet"/>
      <w:lvlText w:val=""/>
      <w:lvlJc w:val="left"/>
      <w:pPr>
        <w:tabs>
          <w:tab w:val="num" w:pos="6685"/>
        </w:tabs>
        <w:ind w:left="6685" w:hanging="360"/>
      </w:pPr>
      <w:rPr>
        <w:rFonts w:ascii="Wingdings" w:hAnsi="Wingdings" w:hint="default"/>
      </w:rPr>
    </w:lvl>
  </w:abstractNum>
  <w:num w:numId="1">
    <w:abstractNumId w:val="30"/>
  </w:num>
  <w:num w:numId="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
  </w:num>
  <w:num w:numId="14">
    <w:abstractNumId w:val="83"/>
  </w:num>
  <w:num w:numId="15">
    <w:abstractNumId w:val="23"/>
  </w:num>
  <w:num w:numId="16">
    <w:abstractNumId w:val="45"/>
  </w:num>
  <w:num w:numId="17">
    <w:abstractNumId w:val="56"/>
  </w:num>
  <w:num w:numId="18">
    <w:abstractNumId w:val="28"/>
  </w:num>
  <w:num w:numId="19">
    <w:abstractNumId w:val="13"/>
  </w:num>
  <w:num w:numId="20">
    <w:abstractNumId w:val="79"/>
  </w:num>
  <w:num w:numId="21">
    <w:abstractNumId w:val="12"/>
  </w:num>
  <w:num w:numId="22">
    <w:abstractNumId w:val="11"/>
  </w:num>
  <w:num w:numId="23">
    <w:abstractNumId w:val="54"/>
  </w:num>
  <w:num w:numId="24">
    <w:abstractNumId w:val="44"/>
  </w:num>
  <w:num w:numId="25">
    <w:abstractNumId w:val="27"/>
  </w:num>
  <w:num w:numId="26">
    <w:abstractNumId w:val="74"/>
  </w:num>
  <w:num w:numId="27">
    <w:abstractNumId w:val="33"/>
  </w:num>
  <w:num w:numId="28">
    <w:abstractNumId w:val="73"/>
  </w:num>
  <w:num w:numId="29">
    <w:abstractNumId w:val="21"/>
  </w:num>
  <w:num w:numId="30">
    <w:abstractNumId w:val="50"/>
  </w:num>
  <w:num w:numId="31">
    <w:abstractNumId w:val="48"/>
  </w:num>
  <w:num w:numId="32">
    <w:abstractNumId w:val="42"/>
  </w:num>
  <w:num w:numId="33">
    <w:abstractNumId w:val="76"/>
  </w:num>
  <w:num w:numId="34">
    <w:abstractNumId w:val="60"/>
  </w:num>
  <w:num w:numId="35">
    <w:abstractNumId w:val="29"/>
  </w:num>
  <w:num w:numId="36">
    <w:abstractNumId w:val="38"/>
  </w:num>
  <w:num w:numId="37">
    <w:abstractNumId w:val="49"/>
  </w:num>
  <w:num w:numId="38">
    <w:abstractNumId w:val="82"/>
  </w:num>
  <w:num w:numId="39">
    <w:abstractNumId w:val="34"/>
  </w:num>
  <w:num w:numId="40">
    <w:abstractNumId w:val="32"/>
  </w:num>
  <w:num w:numId="41">
    <w:abstractNumId w:val="41"/>
  </w:num>
  <w:num w:numId="42">
    <w:abstractNumId w:val="22"/>
  </w:num>
  <w:num w:numId="43">
    <w:abstractNumId w:val="65"/>
  </w:num>
  <w:num w:numId="44">
    <w:abstractNumId w:val="24"/>
  </w:num>
  <w:num w:numId="45">
    <w:abstractNumId w:val="84"/>
  </w:num>
  <w:num w:numId="46">
    <w:abstractNumId w:val="85"/>
  </w:num>
  <w:num w:numId="47">
    <w:abstractNumId w:val="62"/>
  </w:num>
  <w:num w:numId="48">
    <w:abstractNumId w:val="52"/>
  </w:num>
  <w:num w:numId="49">
    <w:abstractNumId w:val="17"/>
  </w:num>
  <w:num w:numId="50">
    <w:abstractNumId w:val="31"/>
  </w:num>
  <w:num w:numId="51">
    <w:abstractNumId w:val="14"/>
  </w:num>
  <w:num w:numId="52">
    <w:abstractNumId w:val="57"/>
  </w:num>
  <w:num w:numId="53">
    <w:abstractNumId w:val="15"/>
  </w:num>
  <w:num w:numId="54">
    <w:abstractNumId w:val="36"/>
  </w:num>
  <w:num w:numId="55">
    <w:abstractNumId w:val="75"/>
  </w:num>
  <w:num w:numId="56">
    <w:abstractNumId w:val="39"/>
  </w:num>
  <w:num w:numId="57">
    <w:abstractNumId w:val="43"/>
  </w:num>
  <w:num w:numId="58">
    <w:abstractNumId w:val="71"/>
  </w:num>
  <w:num w:numId="59">
    <w:abstractNumId w:val="77"/>
  </w:num>
  <w:num w:numId="60">
    <w:abstractNumId w:val="19"/>
  </w:num>
  <w:num w:numId="61">
    <w:abstractNumId w:val="61"/>
  </w:num>
  <w:num w:numId="62">
    <w:abstractNumId w:val="69"/>
  </w:num>
  <w:num w:numId="63">
    <w:abstractNumId w:val="53"/>
  </w:num>
  <w:num w:numId="64">
    <w:abstractNumId w:val="35"/>
  </w:num>
  <w:num w:numId="65">
    <w:abstractNumId w:val="40"/>
  </w:num>
  <w:num w:numId="66">
    <w:abstractNumId w:val="58"/>
  </w:num>
  <w:num w:numId="67">
    <w:abstractNumId w:val="70"/>
  </w:num>
  <w:num w:numId="68">
    <w:abstractNumId w:val="51"/>
  </w:num>
  <w:num w:numId="69">
    <w:abstractNumId w:val="25"/>
  </w:num>
  <w:num w:numId="70">
    <w:abstractNumId w:val="46"/>
  </w:num>
  <w:num w:numId="71">
    <w:abstractNumId w:val="18"/>
  </w:num>
  <w:num w:numId="72">
    <w:abstractNumId w:val="64"/>
  </w:num>
  <w:num w:numId="73">
    <w:abstractNumId w:val="47"/>
  </w:num>
  <w:num w:numId="74">
    <w:abstractNumId w:val="86"/>
  </w:num>
  <w:num w:numId="75">
    <w:abstractNumId w:val="80"/>
  </w:num>
  <w:num w:numId="76">
    <w:abstractNumId w:val="68"/>
  </w:num>
  <w:num w:numId="77">
    <w:abstractNumId w:val="66"/>
    <w:lvlOverride w:ilvl="0"/>
    <w:lvlOverride w:ilvl="1">
      <w:startOverride w:val="1"/>
    </w:lvlOverride>
    <w:lvlOverride w:ilvl="2"/>
    <w:lvlOverride w:ilvl="3"/>
    <w:lvlOverride w:ilvl="4"/>
    <w:lvlOverride w:ilvl="5"/>
    <w:lvlOverride w:ilvl="6"/>
    <w:lvlOverride w:ilvl="7"/>
    <w:lvlOverride w:ilvl="8"/>
  </w:num>
  <w:num w:numId="78">
    <w:abstractNumId w:val="20"/>
  </w:num>
  <w:num w:numId="79">
    <w:abstractNumId w:val="63"/>
  </w:num>
  <w:num w:numId="80">
    <w:abstractNumId w:val="55"/>
  </w:num>
  <w:num w:numId="81">
    <w:abstractNumId w:val="67"/>
  </w:num>
  <w:num w:numId="82">
    <w:abstractNumId w:val="59"/>
  </w:num>
  <w:num w:numId="83">
    <w:abstractNumId w:val="78"/>
  </w:num>
  <w:num w:numId="84">
    <w:abstractNumId w:val="87"/>
  </w:num>
  <w:num w:numId="85">
    <w:abstractNumId w:val="16"/>
  </w:num>
  <w:num w:numId="86">
    <w:abstractNumId w:val="81"/>
  </w:num>
  <w:num w:numId="87">
    <w:abstractNumId w:val="72"/>
  </w:num>
  <w:num w:numId="88">
    <w:abstractNumId w:val="2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intFractionalCharacterWidth/>
  <w:hideSpellingErrors/>
  <w:activeWritingStyle w:appName="MSWord" w:lang="de-DE" w:vendorID="64" w:dllVersion="6" w:nlCheck="1" w:checkStyle="1"/>
  <w:activeWritingStyle w:appName="MSWord" w:lang="en-GB" w:vendorID="64" w:dllVersion="6" w:nlCheck="1" w:checkStyle="1"/>
  <w:activeWritingStyle w:appName="MSWord" w:lang="fr-FR" w:vendorID="64" w:dllVersion="6" w:nlCheck="1" w:checkStyle="0"/>
  <w:activeWritingStyle w:appName="MSWord" w:lang="en-US" w:vendorID="64" w:dllVersion="6" w:nlCheck="1" w:checkStyle="1"/>
  <w:activeWritingStyle w:appName="MSWord" w:lang="it-IT" w:vendorID="64" w:dllVersion="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fr-FR" w:vendorID="64" w:dllVersion="4096" w:nlCheck="1" w:checkStyle="0"/>
  <w:activeWritingStyle w:appName="MSWord" w:lang="de-DE" w:vendorID="9" w:dllVersion="512" w:checkStyle="1"/>
  <w:activeWritingStyle w:appName="MSWord" w:lang="it-IT" w:vendorID="3" w:dllVersion="517" w:checkStyle="1"/>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142"/>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3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E94"/>
    <w:rsid w:val="0000099F"/>
    <w:rsid w:val="00001913"/>
    <w:rsid w:val="00002FFF"/>
    <w:rsid w:val="00003512"/>
    <w:rsid w:val="000036A8"/>
    <w:rsid w:val="0000389F"/>
    <w:rsid w:val="00003901"/>
    <w:rsid w:val="00003B39"/>
    <w:rsid w:val="000054EB"/>
    <w:rsid w:val="000066C4"/>
    <w:rsid w:val="00006C6E"/>
    <w:rsid w:val="000072F6"/>
    <w:rsid w:val="00011516"/>
    <w:rsid w:val="00012481"/>
    <w:rsid w:val="00012CFE"/>
    <w:rsid w:val="00015548"/>
    <w:rsid w:val="000156D9"/>
    <w:rsid w:val="000157D8"/>
    <w:rsid w:val="00015EEF"/>
    <w:rsid w:val="00016E51"/>
    <w:rsid w:val="00021491"/>
    <w:rsid w:val="00021ADE"/>
    <w:rsid w:val="00021C81"/>
    <w:rsid w:val="00021F5A"/>
    <w:rsid w:val="00023801"/>
    <w:rsid w:val="000250C9"/>
    <w:rsid w:val="000257E3"/>
    <w:rsid w:val="00025E4B"/>
    <w:rsid w:val="00026F77"/>
    <w:rsid w:val="00027BF2"/>
    <w:rsid w:val="00030171"/>
    <w:rsid w:val="000301F3"/>
    <w:rsid w:val="00030559"/>
    <w:rsid w:val="00030984"/>
    <w:rsid w:val="00030BC1"/>
    <w:rsid w:val="00033C07"/>
    <w:rsid w:val="000346C5"/>
    <w:rsid w:val="00034AE1"/>
    <w:rsid w:val="00034CD7"/>
    <w:rsid w:val="000353F6"/>
    <w:rsid w:val="00036325"/>
    <w:rsid w:val="00036783"/>
    <w:rsid w:val="00037195"/>
    <w:rsid w:val="000435CE"/>
    <w:rsid w:val="00046371"/>
    <w:rsid w:val="00046E32"/>
    <w:rsid w:val="000475B6"/>
    <w:rsid w:val="00050309"/>
    <w:rsid w:val="00051037"/>
    <w:rsid w:val="00051047"/>
    <w:rsid w:val="00051571"/>
    <w:rsid w:val="000531AD"/>
    <w:rsid w:val="0005346A"/>
    <w:rsid w:val="00053D11"/>
    <w:rsid w:val="000542F7"/>
    <w:rsid w:val="00054800"/>
    <w:rsid w:val="00054EE2"/>
    <w:rsid w:val="000562CD"/>
    <w:rsid w:val="00056694"/>
    <w:rsid w:val="000567F8"/>
    <w:rsid w:val="00057AE9"/>
    <w:rsid w:val="00060D70"/>
    <w:rsid w:val="0006116C"/>
    <w:rsid w:val="000615EB"/>
    <w:rsid w:val="000624EF"/>
    <w:rsid w:val="00062531"/>
    <w:rsid w:val="0006439A"/>
    <w:rsid w:val="00064D28"/>
    <w:rsid w:val="00064E81"/>
    <w:rsid w:val="00067B0B"/>
    <w:rsid w:val="000713B5"/>
    <w:rsid w:val="00071468"/>
    <w:rsid w:val="000716D9"/>
    <w:rsid w:val="00074011"/>
    <w:rsid w:val="000751C7"/>
    <w:rsid w:val="000759AA"/>
    <w:rsid w:val="00076512"/>
    <w:rsid w:val="00076BC5"/>
    <w:rsid w:val="000805F3"/>
    <w:rsid w:val="00081446"/>
    <w:rsid w:val="00081EE3"/>
    <w:rsid w:val="000822BD"/>
    <w:rsid w:val="0008261C"/>
    <w:rsid w:val="0008326B"/>
    <w:rsid w:val="00086DE6"/>
    <w:rsid w:val="000917BD"/>
    <w:rsid w:val="000928E0"/>
    <w:rsid w:val="000931E5"/>
    <w:rsid w:val="00093B83"/>
    <w:rsid w:val="00093F94"/>
    <w:rsid w:val="00095B6F"/>
    <w:rsid w:val="000A100E"/>
    <w:rsid w:val="000A1CC6"/>
    <w:rsid w:val="000A3162"/>
    <w:rsid w:val="000A4737"/>
    <w:rsid w:val="000A5421"/>
    <w:rsid w:val="000A7085"/>
    <w:rsid w:val="000A767C"/>
    <w:rsid w:val="000A7884"/>
    <w:rsid w:val="000A7F14"/>
    <w:rsid w:val="000B21BE"/>
    <w:rsid w:val="000B2314"/>
    <w:rsid w:val="000B3E39"/>
    <w:rsid w:val="000B40FF"/>
    <w:rsid w:val="000B762A"/>
    <w:rsid w:val="000B7AB3"/>
    <w:rsid w:val="000C1077"/>
    <w:rsid w:val="000C3458"/>
    <w:rsid w:val="000C3D10"/>
    <w:rsid w:val="000C412D"/>
    <w:rsid w:val="000C44C9"/>
    <w:rsid w:val="000C44F7"/>
    <w:rsid w:val="000C45EC"/>
    <w:rsid w:val="000C5A3D"/>
    <w:rsid w:val="000C5DF6"/>
    <w:rsid w:val="000C5EF9"/>
    <w:rsid w:val="000C6F52"/>
    <w:rsid w:val="000C7D9B"/>
    <w:rsid w:val="000D016F"/>
    <w:rsid w:val="000D088B"/>
    <w:rsid w:val="000D0F0D"/>
    <w:rsid w:val="000D22B2"/>
    <w:rsid w:val="000D2523"/>
    <w:rsid w:val="000D30D5"/>
    <w:rsid w:val="000D338E"/>
    <w:rsid w:val="000D4F0D"/>
    <w:rsid w:val="000D542B"/>
    <w:rsid w:val="000D5D21"/>
    <w:rsid w:val="000D6479"/>
    <w:rsid w:val="000E24A0"/>
    <w:rsid w:val="000E2C26"/>
    <w:rsid w:val="000E34C9"/>
    <w:rsid w:val="000E3552"/>
    <w:rsid w:val="000E5670"/>
    <w:rsid w:val="000F0838"/>
    <w:rsid w:val="000F0F57"/>
    <w:rsid w:val="000F1A0B"/>
    <w:rsid w:val="000F399E"/>
    <w:rsid w:val="000F3D30"/>
    <w:rsid w:val="000F4640"/>
    <w:rsid w:val="000F4920"/>
    <w:rsid w:val="000F6758"/>
    <w:rsid w:val="000F67E5"/>
    <w:rsid w:val="000F78CE"/>
    <w:rsid w:val="000F7B28"/>
    <w:rsid w:val="00101E33"/>
    <w:rsid w:val="001025CF"/>
    <w:rsid w:val="00107E15"/>
    <w:rsid w:val="00110AA4"/>
    <w:rsid w:val="00110D4C"/>
    <w:rsid w:val="001119D3"/>
    <w:rsid w:val="00111B87"/>
    <w:rsid w:val="00113299"/>
    <w:rsid w:val="00113D00"/>
    <w:rsid w:val="00113E02"/>
    <w:rsid w:val="001140F1"/>
    <w:rsid w:val="0011473C"/>
    <w:rsid w:val="00117689"/>
    <w:rsid w:val="001220B5"/>
    <w:rsid w:val="001252F1"/>
    <w:rsid w:val="00125518"/>
    <w:rsid w:val="00126398"/>
    <w:rsid w:val="001265D5"/>
    <w:rsid w:val="00131F99"/>
    <w:rsid w:val="00131FD0"/>
    <w:rsid w:val="0013200A"/>
    <w:rsid w:val="00132DA0"/>
    <w:rsid w:val="001337B4"/>
    <w:rsid w:val="00134DA2"/>
    <w:rsid w:val="001351C8"/>
    <w:rsid w:val="00135DC1"/>
    <w:rsid w:val="00136F76"/>
    <w:rsid w:val="00137D45"/>
    <w:rsid w:val="00141835"/>
    <w:rsid w:val="001419A1"/>
    <w:rsid w:val="001429C4"/>
    <w:rsid w:val="0014387F"/>
    <w:rsid w:val="0014433B"/>
    <w:rsid w:val="001450B2"/>
    <w:rsid w:val="00146AD8"/>
    <w:rsid w:val="00146E30"/>
    <w:rsid w:val="00150970"/>
    <w:rsid w:val="00150AA2"/>
    <w:rsid w:val="00153111"/>
    <w:rsid w:val="0015347C"/>
    <w:rsid w:val="001536D7"/>
    <w:rsid w:val="00153782"/>
    <w:rsid w:val="001562DA"/>
    <w:rsid w:val="00156F91"/>
    <w:rsid w:val="00157709"/>
    <w:rsid w:val="00157E94"/>
    <w:rsid w:val="001604C4"/>
    <w:rsid w:val="00160B2E"/>
    <w:rsid w:val="0016102D"/>
    <w:rsid w:val="0016182D"/>
    <w:rsid w:val="001622DF"/>
    <w:rsid w:val="00162B3C"/>
    <w:rsid w:val="00162C64"/>
    <w:rsid w:val="00163046"/>
    <w:rsid w:val="00164124"/>
    <w:rsid w:val="0016654D"/>
    <w:rsid w:val="00166BD9"/>
    <w:rsid w:val="0016741B"/>
    <w:rsid w:val="00167CBA"/>
    <w:rsid w:val="0017060B"/>
    <w:rsid w:val="00170D3E"/>
    <w:rsid w:val="001712CD"/>
    <w:rsid w:val="00171479"/>
    <w:rsid w:val="00171B31"/>
    <w:rsid w:val="00171D29"/>
    <w:rsid w:val="00171DB4"/>
    <w:rsid w:val="0017328F"/>
    <w:rsid w:val="001736A7"/>
    <w:rsid w:val="00173A8E"/>
    <w:rsid w:val="00174BCB"/>
    <w:rsid w:val="0017661C"/>
    <w:rsid w:val="001806DA"/>
    <w:rsid w:val="0018219A"/>
    <w:rsid w:val="00182296"/>
    <w:rsid w:val="00182E53"/>
    <w:rsid w:val="00184346"/>
    <w:rsid w:val="001847EE"/>
    <w:rsid w:val="0018564F"/>
    <w:rsid w:val="001875A5"/>
    <w:rsid w:val="00187AE9"/>
    <w:rsid w:val="00192A7D"/>
    <w:rsid w:val="00194162"/>
    <w:rsid w:val="001943B6"/>
    <w:rsid w:val="001953FE"/>
    <w:rsid w:val="00195AB5"/>
    <w:rsid w:val="001965F5"/>
    <w:rsid w:val="00197DF8"/>
    <w:rsid w:val="001A0795"/>
    <w:rsid w:val="001A0B37"/>
    <w:rsid w:val="001A14F6"/>
    <w:rsid w:val="001A181D"/>
    <w:rsid w:val="001A1D99"/>
    <w:rsid w:val="001A3031"/>
    <w:rsid w:val="001A347B"/>
    <w:rsid w:val="001A3A7C"/>
    <w:rsid w:val="001A3BD3"/>
    <w:rsid w:val="001A540E"/>
    <w:rsid w:val="001A5772"/>
    <w:rsid w:val="001A5C0A"/>
    <w:rsid w:val="001A6222"/>
    <w:rsid w:val="001A6CF1"/>
    <w:rsid w:val="001A7BED"/>
    <w:rsid w:val="001B0182"/>
    <w:rsid w:val="001B07B6"/>
    <w:rsid w:val="001B0FFD"/>
    <w:rsid w:val="001B38A8"/>
    <w:rsid w:val="001B4394"/>
    <w:rsid w:val="001B4866"/>
    <w:rsid w:val="001B56AB"/>
    <w:rsid w:val="001B66C7"/>
    <w:rsid w:val="001B67EC"/>
    <w:rsid w:val="001C1502"/>
    <w:rsid w:val="001C1DB8"/>
    <w:rsid w:val="001C1FDB"/>
    <w:rsid w:val="001C2F4E"/>
    <w:rsid w:val="001C3E76"/>
    <w:rsid w:val="001C62D7"/>
    <w:rsid w:val="001C70FE"/>
    <w:rsid w:val="001C7E34"/>
    <w:rsid w:val="001D3418"/>
    <w:rsid w:val="001D3DEB"/>
    <w:rsid w:val="001D464E"/>
    <w:rsid w:val="001D4703"/>
    <w:rsid w:val="001D5DF4"/>
    <w:rsid w:val="001D5E79"/>
    <w:rsid w:val="001D634F"/>
    <w:rsid w:val="001D6886"/>
    <w:rsid w:val="001E04B0"/>
    <w:rsid w:val="001E073B"/>
    <w:rsid w:val="001E106C"/>
    <w:rsid w:val="001E1638"/>
    <w:rsid w:val="001E2266"/>
    <w:rsid w:val="001E28D8"/>
    <w:rsid w:val="001E2E52"/>
    <w:rsid w:val="001E2F53"/>
    <w:rsid w:val="001E3690"/>
    <w:rsid w:val="001E58D8"/>
    <w:rsid w:val="001E5C3F"/>
    <w:rsid w:val="001E6C2F"/>
    <w:rsid w:val="001E71E6"/>
    <w:rsid w:val="001E75E4"/>
    <w:rsid w:val="001E764A"/>
    <w:rsid w:val="001F23BA"/>
    <w:rsid w:val="001F3C53"/>
    <w:rsid w:val="001F4E4C"/>
    <w:rsid w:val="001F57CE"/>
    <w:rsid w:val="001F6D0C"/>
    <w:rsid w:val="001F7070"/>
    <w:rsid w:val="001F73AB"/>
    <w:rsid w:val="001F7890"/>
    <w:rsid w:val="001F7941"/>
    <w:rsid w:val="001F7B16"/>
    <w:rsid w:val="00201762"/>
    <w:rsid w:val="002024DB"/>
    <w:rsid w:val="00202A81"/>
    <w:rsid w:val="00202DA6"/>
    <w:rsid w:val="00204295"/>
    <w:rsid w:val="002042F4"/>
    <w:rsid w:val="002043B5"/>
    <w:rsid w:val="002048A3"/>
    <w:rsid w:val="00204C7F"/>
    <w:rsid w:val="00204D08"/>
    <w:rsid w:val="00206441"/>
    <w:rsid w:val="00206506"/>
    <w:rsid w:val="00206703"/>
    <w:rsid w:val="00207734"/>
    <w:rsid w:val="00211241"/>
    <w:rsid w:val="002119B0"/>
    <w:rsid w:val="00212481"/>
    <w:rsid w:val="0021313C"/>
    <w:rsid w:val="0021341E"/>
    <w:rsid w:val="0021357A"/>
    <w:rsid w:val="00215B28"/>
    <w:rsid w:val="00215E36"/>
    <w:rsid w:val="00220299"/>
    <w:rsid w:val="0022149F"/>
    <w:rsid w:val="002217E3"/>
    <w:rsid w:val="00221A17"/>
    <w:rsid w:val="00221D59"/>
    <w:rsid w:val="00223E4F"/>
    <w:rsid w:val="00224723"/>
    <w:rsid w:val="00224BE9"/>
    <w:rsid w:val="00225619"/>
    <w:rsid w:val="00226658"/>
    <w:rsid w:val="00226D9E"/>
    <w:rsid w:val="00227556"/>
    <w:rsid w:val="00227B26"/>
    <w:rsid w:val="0023081F"/>
    <w:rsid w:val="002309AA"/>
    <w:rsid w:val="00231104"/>
    <w:rsid w:val="00231A3F"/>
    <w:rsid w:val="00231D58"/>
    <w:rsid w:val="00231D59"/>
    <w:rsid w:val="00232314"/>
    <w:rsid w:val="00232FB0"/>
    <w:rsid w:val="00233378"/>
    <w:rsid w:val="00234EC5"/>
    <w:rsid w:val="00235654"/>
    <w:rsid w:val="002356A0"/>
    <w:rsid w:val="00235DBF"/>
    <w:rsid w:val="00236103"/>
    <w:rsid w:val="002369DA"/>
    <w:rsid w:val="0023725C"/>
    <w:rsid w:val="002401D6"/>
    <w:rsid w:val="00240383"/>
    <w:rsid w:val="00240EFE"/>
    <w:rsid w:val="00241E77"/>
    <w:rsid w:val="00242CDC"/>
    <w:rsid w:val="00242EB5"/>
    <w:rsid w:val="002430A1"/>
    <w:rsid w:val="002439F5"/>
    <w:rsid w:val="00243A7A"/>
    <w:rsid w:val="00243C97"/>
    <w:rsid w:val="00244954"/>
    <w:rsid w:val="00244CD2"/>
    <w:rsid w:val="00245CEE"/>
    <w:rsid w:val="002464BB"/>
    <w:rsid w:val="00247B92"/>
    <w:rsid w:val="002513A8"/>
    <w:rsid w:val="00251645"/>
    <w:rsid w:val="00251AED"/>
    <w:rsid w:val="002523DF"/>
    <w:rsid w:val="0025292E"/>
    <w:rsid w:val="00253446"/>
    <w:rsid w:val="0025450D"/>
    <w:rsid w:val="00255223"/>
    <w:rsid w:val="0025731A"/>
    <w:rsid w:val="00257554"/>
    <w:rsid w:val="002575EC"/>
    <w:rsid w:val="00260D93"/>
    <w:rsid w:val="00261E70"/>
    <w:rsid w:val="002622D2"/>
    <w:rsid w:val="00263A7C"/>
    <w:rsid w:val="00264598"/>
    <w:rsid w:val="00265200"/>
    <w:rsid w:val="002658F7"/>
    <w:rsid w:val="00271115"/>
    <w:rsid w:val="002711F1"/>
    <w:rsid w:val="00273398"/>
    <w:rsid w:val="00273C52"/>
    <w:rsid w:val="0027500D"/>
    <w:rsid w:val="002751E1"/>
    <w:rsid w:val="002763E2"/>
    <w:rsid w:val="00276A23"/>
    <w:rsid w:val="00277D8F"/>
    <w:rsid w:val="0028046E"/>
    <w:rsid w:val="00281015"/>
    <w:rsid w:val="002815DF"/>
    <w:rsid w:val="002817DC"/>
    <w:rsid w:val="00281D64"/>
    <w:rsid w:val="00282162"/>
    <w:rsid w:val="00283A8C"/>
    <w:rsid w:val="00284D38"/>
    <w:rsid w:val="00284DE1"/>
    <w:rsid w:val="00284F81"/>
    <w:rsid w:val="0028569E"/>
    <w:rsid w:val="00286AFD"/>
    <w:rsid w:val="00287B91"/>
    <w:rsid w:val="0029057E"/>
    <w:rsid w:val="00290652"/>
    <w:rsid w:val="00290A0D"/>
    <w:rsid w:val="00291CDE"/>
    <w:rsid w:val="00292166"/>
    <w:rsid w:val="00292A72"/>
    <w:rsid w:val="00292D19"/>
    <w:rsid w:val="00293754"/>
    <w:rsid w:val="002948F4"/>
    <w:rsid w:val="00295999"/>
    <w:rsid w:val="00296109"/>
    <w:rsid w:val="002970D8"/>
    <w:rsid w:val="0029785E"/>
    <w:rsid w:val="00297D45"/>
    <w:rsid w:val="002A17BF"/>
    <w:rsid w:val="002A227E"/>
    <w:rsid w:val="002A3EE2"/>
    <w:rsid w:val="002A471E"/>
    <w:rsid w:val="002A55FA"/>
    <w:rsid w:val="002A5E28"/>
    <w:rsid w:val="002A61ED"/>
    <w:rsid w:val="002A7B2B"/>
    <w:rsid w:val="002A7FA6"/>
    <w:rsid w:val="002B086A"/>
    <w:rsid w:val="002B0DAE"/>
    <w:rsid w:val="002B2B2C"/>
    <w:rsid w:val="002B3DBB"/>
    <w:rsid w:val="002B462B"/>
    <w:rsid w:val="002B518A"/>
    <w:rsid w:val="002B5E5F"/>
    <w:rsid w:val="002B5FB8"/>
    <w:rsid w:val="002B5FE0"/>
    <w:rsid w:val="002B7242"/>
    <w:rsid w:val="002C0955"/>
    <w:rsid w:val="002C1A63"/>
    <w:rsid w:val="002C1B33"/>
    <w:rsid w:val="002C2A44"/>
    <w:rsid w:val="002C2D87"/>
    <w:rsid w:val="002C324D"/>
    <w:rsid w:val="002C3432"/>
    <w:rsid w:val="002C5EB5"/>
    <w:rsid w:val="002C6545"/>
    <w:rsid w:val="002C6798"/>
    <w:rsid w:val="002C6DBE"/>
    <w:rsid w:val="002C736C"/>
    <w:rsid w:val="002C7CBD"/>
    <w:rsid w:val="002D023F"/>
    <w:rsid w:val="002D0B45"/>
    <w:rsid w:val="002D122B"/>
    <w:rsid w:val="002D2490"/>
    <w:rsid w:val="002D3132"/>
    <w:rsid w:val="002D76AB"/>
    <w:rsid w:val="002D7DD3"/>
    <w:rsid w:val="002E00FD"/>
    <w:rsid w:val="002E302D"/>
    <w:rsid w:val="002E30AC"/>
    <w:rsid w:val="002E32DC"/>
    <w:rsid w:val="002E5587"/>
    <w:rsid w:val="002E59DF"/>
    <w:rsid w:val="002E624F"/>
    <w:rsid w:val="002F012F"/>
    <w:rsid w:val="002F0807"/>
    <w:rsid w:val="002F0826"/>
    <w:rsid w:val="002F21E3"/>
    <w:rsid w:val="002F2E60"/>
    <w:rsid w:val="002F34A5"/>
    <w:rsid w:val="002F3EC4"/>
    <w:rsid w:val="002F56E4"/>
    <w:rsid w:val="002F5953"/>
    <w:rsid w:val="002F5E6F"/>
    <w:rsid w:val="002F6783"/>
    <w:rsid w:val="002F67A7"/>
    <w:rsid w:val="002F7F7A"/>
    <w:rsid w:val="00300DEE"/>
    <w:rsid w:val="00302266"/>
    <w:rsid w:val="003029B0"/>
    <w:rsid w:val="003065C2"/>
    <w:rsid w:val="0030678B"/>
    <w:rsid w:val="003072ED"/>
    <w:rsid w:val="00311198"/>
    <w:rsid w:val="003129E7"/>
    <w:rsid w:val="003137B0"/>
    <w:rsid w:val="0031457D"/>
    <w:rsid w:val="00314C24"/>
    <w:rsid w:val="0031550C"/>
    <w:rsid w:val="0031563F"/>
    <w:rsid w:val="003158FF"/>
    <w:rsid w:val="00315C8B"/>
    <w:rsid w:val="00317496"/>
    <w:rsid w:val="00320476"/>
    <w:rsid w:val="00320B9F"/>
    <w:rsid w:val="00321F34"/>
    <w:rsid w:val="003222A4"/>
    <w:rsid w:val="003226F6"/>
    <w:rsid w:val="00322DE9"/>
    <w:rsid w:val="00323580"/>
    <w:rsid w:val="003242EC"/>
    <w:rsid w:val="00325544"/>
    <w:rsid w:val="00327705"/>
    <w:rsid w:val="00327846"/>
    <w:rsid w:val="00330B61"/>
    <w:rsid w:val="00331C41"/>
    <w:rsid w:val="00331E9E"/>
    <w:rsid w:val="00332312"/>
    <w:rsid w:val="00332FD2"/>
    <w:rsid w:val="00335861"/>
    <w:rsid w:val="00335B46"/>
    <w:rsid w:val="00337273"/>
    <w:rsid w:val="00337E1C"/>
    <w:rsid w:val="0034063F"/>
    <w:rsid w:val="00341E13"/>
    <w:rsid w:val="00343118"/>
    <w:rsid w:val="00343129"/>
    <w:rsid w:val="00343B27"/>
    <w:rsid w:val="00343BCB"/>
    <w:rsid w:val="0034431F"/>
    <w:rsid w:val="00344C31"/>
    <w:rsid w:val="00346175"/>
    <w:rsid w:val="00346640"/>
    <w:rsid w:val="00346AA6"/>
    <w:rsid w:val="00347948"/>
    <w:rsid w:val="003504B1"/>
    <w:rsid w:val="003507D5"/>
    <w:rsid w:val="00351396"/>
    <w:rsid w:val="003513FA"/>
    <w:rsid w:val="0035197A"/>
    <w:rsid w:val="00351D93"/>
    <w:rsid w:val="00352196"/>
    <w:rsid w:val="003528AF"/>
    <w:rsid w:val="00352FEA"/>
    <w:rsid w:val="00354046"/>
    <w:rsid w:val="00354ABB"/>
    <w:rsid w:val="00355291"/>
    <w:rsid w:val="00355ABE"/>
    <w:rsid w:val="003562D5"/>
    <w:rsid w:val="003569B3"/>
    <w:rsid w:val="00357E87"/>
    <w:rsid w:val="00361620"/>
    <w:rsid w:val="00362808"/>
    <w:rsid w:val="00363296"/>
    <w:rsid w:val="00364451"/>
    <w:rsid w:val="00366045"/>
    <w:rsid w:val="00366D0D"/>
    <w:rsid w:val="0036765F"/>
    <w:rsid w:val="00367C49"/>
    <w:rsid w:val="00367C78"/>
    <w:rsid w:val="00370666"/>
    <w:rsid w:val="0037075E"/>
    <w:rsid w:val="00372F40"/>
    <w:rsid w:val="00373994"/>
    <w:rsid w:val="0037533F"/>
    <w:rsid w:val="00375B42"/>
    <w:rsid w:val="00376A61"/>
    <w:rsid w:val="00377BA2"/>
    <w:rsid w:val="00377C1F"/>
    <w:rsid w:val="00377DFE"/>
    <w:rsid w:val="003804EB"/>
    <w:rsid w:val="00381CEC"/>
    <w:rsid w:val="00382978"/>
    <w:rsid w:val="003830C9"/>
    <w:rsid w:val="0038367F"/>
    <w:rsid w:val="00386082"/>
    <w:rsid w:val="00386B9C"/>
    <w:rsid w:val="00387FA7"/>
    <w:rsid w:val="00390F74"/>
    <w:rsid w:val="00393AAA"/>
    <w:rsid w:val="00394A95"/>
    <w:rsid w:val="00394E53"/>
    <w:rsid w:val="00394E6D"/>
    <w:rsid w:val="00396F12"/>
    <w:rsid w:val="003972CC"/>
    <w:rsid w:val="00397372"/>
    <w:rsid w:val="003976C2"/>
    <w:rsid w:val="003A04C3"/>
    <w:rsid w:val="003A05B3"/>
    <w:rsid w:val="003A2A21"/>
    <w:rsid w:val="003A2ABB"/>
    <w:rsid w:val="003A2D6D"/>
    <w:rsid w:val="003A4CE0"/>
    <w:rsid w:val="003A6A44"/>
    <w:rsid w:val="003A7BAC"/>
    <w:rsid w:val="003B1968"/>
    <w:rsid w:val="003B302A"/>
    <w:rsid w:val="003B323E"/>
    <w:rsid w:val="003B3A6C"/>
    <w:rsid w:val="003B3C88"/>
    <w:rsid w:val="003B3D58"/>
    <w:rsid w:val="003B3D68"/>
    <w:rsid w:val="003B3D92"/>
    <w:rsid w:val="003B47F9"/>
    <w:rsid w:val="003B54D4"/>
    <w:rsid w:val="003B6470"/>
    <w:rsid w:val="003B6D59"/>
    <w:rsid w:val="003B74BD"/>
    <w:rsid w:val="003C101D"/>
    <w:rsid w:val="003C1203"/>
    <w:rsid w:val="003C1388"/>
    <w:rsid w:val="003C3B65"/>
    <w:rsid w:val="003C4678"/>
    <w:rsid w:val="003C4E23"/>
    <w:rsid w:val="003D0A04"/>
    <w:rsid w:val="003D2284"/>
    <w:rsid w:val="003D2401"/>
    <w:rsid w:val="003D583B"/>
    <w:rsid w:val="003D65E0"/>
    <w:rsid w:val="003D6CE2"/>
    <w:rsid w:val="003D7342"/>
    <w:rsid w:val="003E0C70"/>
    <w:rsid w:val="003E36F8"/>
    <w:rsid w:val="003E40C1"/>
    <w:rsid w:val="003E4C8D"/>
    <w:rsid w:val="003E5DFA"/>
    <w:rsid w:val="003E6344"/>
    <w:rsid w:val="003E6F50"/>
    <w:rsid w:val="003E7819"/>
    <w:rsid w:val="003E7E9B"/>
    <w:rsid w:val="003F0657"/>
    <w:rsid w:val="003F444D"/>
    <w:rsid w:val="003F51C5"/>
    <w:rsid w:val="003F5E16"/>
    <w:rsid w:val="003F7856"/>
    <w:rsid w:val="00400EED"/>
    <w:rsid w:val="00400F8D"/>
    <w:rsid w:val="004016BA"/>
    <w:rsid w:val="004040FE"/>
    <w:rsid w:val="004047C2"/>
    <w:rsid w:val="00404A82"/>
    <w:rsid w:val="00405DFD"/>
    <w:rsid w:val="00406A7D"/>
    <w:rsid w:val="004072A6"/>
    <w:rsid w:val="00407E27"/>
    <w:rsid w:val="00411FC4"/>
    <w:rsid w:val="004121E8"/>
    <w:rsid w:val="00412277"/>
    <w:rsid w:val="00412AC4"/>
    <w:rsid w:val="00413724"/>
    <w:rsid w:val="00413AF9"/>
    <w:rsid w:val="00415FC8"/>
    <w:rsid w:val="004161FC"/>
    <w:rsid w:val="004169AF"/>
    <w:rsid w:val="00416B9D"/>
    <w:rsid w:val="004228F6"/>
    <w:rsid w:val="0042306B"/>
    <w:rsid w:val="00424625"/>
    <w:rsid w:val="004248E4"/>
    <w:rsid w:val="00425250"/>
    <w:rsid w:val="0042544C"/>
    <w:rsid w:val="0042555D"/>
    <w:rsid w:val="004268B1"/>
    <w:rsid w:val="00430A3C"/>
    <w:rsid w:val="00430D3E"/>
    <w:rsid w:val="00431468"/>
    <w:rsid w:val="00431758"/>
    <w:rsid w:val="00432CB0"/>
    <w:rsid w:val="0043342F"/>
    <w:rsid w:val="00433B00"/>
    <w:rsid w:val="00433C4B"/>
    <w:rsid w:val="004348AE"/>
    <w:rsid w:val="00434D5C"/>
    <w:rsid w:val="00435666"/>
    <w:rsid w:val="00435A75"/>
    <w:rsid w:val="00437A46"/>
    <w:rsid w:val="00440633"/>
    <w:rsid w:val="00442018"/>
    <w:rsid w:val="00442172"/>
    <w:rsid w:val="00442F12"/>
    <w:rsid w:val="00443746"/>
    <w:rsid w:val="00443E3D"/>
    <w:rsid w:val="004452EF"/>
    <w:rsid w:val="004473F2"/>
    <w:rsid w:val="00447E04"/>
    <w:rsid w:val="00450559"/>
    <w:rsid w:val="00450667"/>
    <w:rsid w:val="00450A01"/>
    <w:rsid w:val="00450BC7"/>
    <w:rsid w:val="00450DD9"/>
    <w:rsid w:val="004513DD"/>
    <w:rsid w:val="0045287E"/>
    <w:rsid w:val="00452934"/>
    <w:rsid w:val="00453131"/>
    <w:rsid w:val="00453BD7"/>
    <w:rsid w:val="004541D6"/>
    <w:rsid w:val="00454621"/>
    <w:rsid w:val="00454A2A"/>
    <w:rsid w:val="00455194"/>
    <w:rsid w:val="00457561"/>
    <w:rsid w:val="0046022A"/>
    <w:rsid w:val="004602A8"/>
    <w:rsid w:val="00460788"/>
    <w:rsid w:val="00460FD4"/>
    <w:rsid w:val="004611F3"/>
    <w:rsid w:val="004614CC"/>
    <w:rsid w:val="004622A6"/>
    <w:rsid w:val="004627BB"/>
    <w:rsid w:val="00462D8C"/>
    <w:rsid w:val="00463068"/>
    <w:rsid w:val="004634CA"/>
    <w:rsid w:val="00464530"/>
    <w:rsid w:val="004652A0"/>
    <w:rsid w:val="004656AF"/>
    <w:rsid w:val="0046573D"/>
    <w:rsid w:val="00465E3B"/>
    <w:rsid w:val="0046743E"/>
    <w:rsid w:val="00467CE4"/>
    <w:rsid w:val="00470E0F"/>
    <w:rsid w:val="00471C8A"/>
    <w:rsid w:val="00472061"/>
    <w:rsid w:val="00472A4B"/>
    <w:rsid w:val="00472B4B"/>
    <w:rsid w:val="00472C54"/>
    <w:rsid w:val="004743A3"/>
    <w:rsid w:val="00474554"/>
    <w:rsid w:val="00474AA2"/>
    <w:rsid w:val="00474DEA"/>
    <w:rsid w:val="00475AF2"/>
    <w:rsid w:val="00475F55"/>
    <w:rsid w:val="00481BED"/>
    <w:rsid w:val="004823EA"/>
    <w:rsid w:val="004823EE"/>
    <w:rsid w:val="00482DF3"/>
    <w:rsid w:val="00483159"/>
    <w:rsid w:val="00483B3A"/>
    <w:rsid w:val="00483F89"/>
    <w:rsid w:val="004849D8"/>
    <w:rsid w:val="00486631"/>
    <w:rsid w:val="00487358"/>
    <w:rsid w:val="00487954"/>
    <w:rsid w:val="00487B4A"/>
    <w:rsid w:val="00490BA8"/>
    <w:rsid w:val="0049141C"/>
    <w:rsid w:val="00491EDD"/>
    <w:rsid w:val="00493684"/>
    <w:rsid w:val="004938D8"/>
    <w:rsid w:val="00493F7C"/>
    <w:rsid w:val="004A196E"/>
    <w:rsid w:val="004A1C4F"/>
    <w:rsid w:val="004A2E93"/>
    <w:rsid w:val="004A3108"/>
    <w:rsid w:val="004A31C8"/>
    <w:rsid w:val="004A3B1C"/>
    <w:rsid w:val="004A54D3"/>
    <w:rsid w:val="004A5F88"/>
    <w:rsid w:val="004A752C"/>
    <w:rsid w:val="004A765A"/>
    <w:rsid w:val="004A7684"/>
    <w:rsid w:val="004A7881"/>
    <w:rsid w:val="004B0587"/>
    <w:rsid w:val="004B12DF"/>
    <w:rsid w:val="004B2F3A"/>
    <w:rsid w:val="004B4A8C"/>
    <w:rsid w:val="004B4BA3"/>
    <w:rsid w:val="004B4BC3"/>
    <w:rsid w:val="004B5221"/>
    <w:rsid w:val="004B58FD"/>
    <w:rsid w:val="004B5B2A"/>
    <w:rsid w:val="004B732F"/>
    <w:rsid w:val="004B7C68"/>
    <w:rsid w:val="004C008E"/>
    <w:rsid w:val="004C011F"/>
    <w:rsid w:val="004C059C"/>
    <w:rsid w:val="004C0F9E"/>
    <w:rsid w:val="004C19EA"/>
    <w:rsid w:val="004C35C0"/>
    <w:rsid w:val="004C3809"/>
    <w:rsid w:val="004C392C"/>
    <w:rsid w:val="004C3F14"/>
    <w:rsid w:val="004C41FD"/>
    <w:rsid w:val="004C4802"/>
    <w:rsid w:val="004C5269"/>
    <w:rsid w:val="004C57B2"/>
    <w:rsid w:val="004C65CE"/>
    <w:rsid w:val="004C7095"/>
    <w:rsid w:val="004C7BAB"/>
    <w:rsid w:val="004D009F"/>
    <w:rsid w:val="004D0804"/>
    <w:rsid w:val="004D098E"/>
    <w:rsid w:val="004D0B71"/>
    <w:rsid w:val="004D16E7"/>
    <w:rsid w:val="004D1E0C"/>
    <w:rsid w:val="004D4749"/>
    <w:rsid w:val="004D4DF2"/>
    <w:rsid w:val="004D5E05"/>
    <w:rsid w:val="004E1B24"/>
    <w:rsid w:val="004E1E3B"/>
    <w:rsid w:val="004E2FD6"/>
    <w:rsid w:val="004E3865"/>
    <w:rsid w:val="004E3D6A"/>
    <w:rsid w:val="004E41F7"/>
    <w:rsid w:val="004E4EFB"/>
    <w:rsid w:val="004E5107"/>
    <w:rsid w:val="004E5B5C"/>
    <w:rsid w:val="004E612E"/>
    <w:rsid w:val="004E6AE3"/>
    <w:rsid w:val="004E786B"/>
    <w:rsid w:val="004F1561"/>
    <w:rsid w:val="004F1CC4"/>
    <w:rsid w:val="004F1FFE"/>
    <w:rsid w:val="004F2E8B"/>
    <w:rsid w:val="004F3EAB"/>
    <w:rsid w:val="004F45AC"/>
    <w:rsid w:val="004F5F66"/>
    <w:rsid w:val="004F663E"/>
    <w:rsid w:val="004F6D9D"/>
    <w:rsid w:val="004F73E1"/>
    <w:rsid w:val="00500283"/>
    <w:rsid w:val="00500784"/>
    <w:rsid w:val="005027C9"/>
    <w:rsid w:val="00503483"/>
    <w:rsid w:val="005036F7"/>
    <w:rsid w:val="00503767"/>
    <w:rsid w:val="00503BBF"/>
    <w:rsid w:val="00505689"/>
    <w:rsid w:val="00505963"/>
    <w:rsid w:val="0050628D"/>
    <w:rsid w:val="005064D0"/>
    <w:rsid w:val="00510196"/>
    <w:rsid w:val="00511A58"/>
    <w:rsid w:val="00511D9D"/>
    <w:rsid w:val="00512A8E"/>
    <w:rsid w:val="00512C49"/>
    <w:rsid w:val="005148FE"/>
    <w:rsid w:val="00517EA1"/>
    <w:rsid w:val="00520213"/>
    <w:rsid w:val="00520532"/>
    <w:rsid w:val="00521108"/>
    <w:rsid w:val="00521972"/>
    <w:rsid w:val="005229DF"/>
    <w:rsid w:val="00522AE5"/>
    <w:rsid w:val="0052482D"/>
    <w:rsid w:val="005260F3"/>
    <w:rsid w:val="00526ABA"/>
    <w:rsid w:val="00530330"/>
    <w:rsid w:val="005307CA"/>
    <w:rsid w:val="005310D2"/>
    <w:rsid w:val="00531120"/>
    <w:rsid w:val="00531AE3"/>
    <w:rsid w:val="00532764"/>
    <w:rsid w:val="00534126"/>
    <w:rsid w:val="00534DAA"/>
    <w:rsid w:val="00535187"/>
    <w:rsid w:val="0053590C"/>
    <w:rsid w:val="00535E87"/>
    <w:rsid w:val="00537818"/>
    <w:rsid w:val="00537F0F"/>
    <w:rsid w:val="00542EC1"/>
    <w:rsid w:val="005436B1"/>
    <w:rsid w:val="00543BAF"/>
    <w:rsid w:val="0055061F"/>
    <w:rsid w:val="005515D4"/>
    <w:rsid w:val="00551A60"/>
    <w:rsid w:val="00553762"/>
    <w:rsid w:val="00553B65"/>
    <w:rsid w:val="005562D9"/>
    <w:rsid w:val="005568AC"/>
    <w:rsid w:val="00556B79"/>
    <w:rsid w:val="00556BFE"/>
    <w:rsid w:val="005573AE"/>
    <w:rsid w:val="0055768E"/>
    <w:rsid w:val="00560FBB"/>
    <w:rsid w:val="00564C6F"/>
    <w:rsid w:val="00564F41"/>
    <w:rsid w:val="0056503A"/>
    <w:rsid w:val="00566654"/>
    <w:rsid w:val="005668E6"/>
    <w:rsid w:val="005670EF"/>
    <w:rsid w:val="0057108D"/>
    <w:rsid w:val="00573F6E"/>
    <w:rsid w:val="00574D63"/>
    <w:rsid w:val="0057620D"/>
    <w:rsid w:val="00576675"/>
    <w:rsid w:val="00576E7F"/>
    <w:rsid w:val="0057792F"/>
    <w:rsid w:val="005820D7"/>
    <w:rsid w:val="00582AE6"/>
    <w:rsid w:val="0058388E"/>
    <w:rsid w:val="00585187"/>
    <w:rsid w:val="005851F7"/>
    <w:rsid w:val="005852F0"/>
    <w:rsid w:val="00585659"/>
    <w:rsid w:val="00586634"/>
    <w:rsid w:val="00586AEA"/>
    <w:rsid w:val="00587643"/>
    <w:rsid w:val="00590E45"/>
    <w:rsid w:val="00590F2F"/>
    <w:rsid w:val="00591162"/>
    <w:rsid w:val="005912F0"/>
    <w:rsid w:val="005917CA"/>
    <w:rsid w:val="00591FD4"/>
    <w:rsid w:val="005922CE"/>
    <w:rsid w:val="00593A3F"/>
    <w:rsid w:val="00593DF1"/>
    <w:rsid w:val="00595116"/>
    <w:rsid w:val="00596F71"/>
    <w:rsid w:val="005973F9"/>
    <w:rsid w:val="0059763B"/>
    <w:rsid w:val="005A0782"/>
    <w:rsid w:val="005A2AA1"/>
    <w:rsid w:val="005A313A"/>
    <w:rsid w:val="005A3E1E"/>
    <w:rsid w:val="005A4232"/>
    <w:rsid w:val="005A4391"/>
    <w:rsid w:val="005A5A53"/>
    <w:rsid w:val="005A5A8F"/>
    <w:rsid w:val="005A6D54"/>
    <w:rsid w:val="005B0E8F"/>
    <w:rsid w:val="005B0EDD"/>
    <w:rsid w:val="005B18BF"/>
    <w:rsid w:val="005B24FF"/>
    <w:rsid w:val="005B35BF"/>
    <w:rsid w:val="005B3F4D"/>
    <w:rsid w:val="005B40F0"/>
    <w:rsid w:val="005B4947"/>
    <w:rsid w:val="005B534B"/>
    <w:rsid w:val="005B53B7"/>
    <w:rsid w:val="005B59DE"/>
    <w:rsid w:val="005B71F4"/>
    <w:rsid w:val="005C036D"/>
    <w:rsid w:val="005C061A"/>
    <w:rsid w:val="005C0A7F"/>
    <w:rsid w:val="005C16DE"/>
    <w:rsid w:val="005C2C07"/>
    <w:rsid w:val="005C3D63"/>
    <w:rsid w:val="005C502C"/>
    <w:rsid w:val="005C6BD1"/>
    <w:rsid w:val="005C72B8"/>
    <w:rsid w:val="005C79FA"/>
    <w:rsid w:val="005D07BA"/>
    <w:rsid w:val="005D1DB5"/>
    <w:rsid w:val="005D1DE0"/>
    <w:rsid w:val="005D22A4"/>
    <w:rsid w:val="005D3007"/>
    <w:rsid w:val="005D3E0E"/>
    <w:rsid w:val="005D5FC7"/>
    <w:rsid w:val="005D6302"/>
    <w:rsid w:val="005D6A7F"/>
    <w:rsid w:val="005D76C4"/>
    <w:rsid w:val="005D77D3"/>
    <w:rsid w:val="005E07E6"/>
    <w:rsid w:val="005E1830"/>
    <w:rsid w:val="005E384D"/>
    <w:rsid w:val="005E5CD8"/>
    <w:rsid w:val="005E6E3B"/>
    <w:rsid w:val="005E76D0"/>
    <w:rsid w:val="005E7923"/>
    <w:rsid w:val="005F0E3E"/>
    <w:rsid w:val="005F0FB8"/>
    <w:rsid w:val="005F13CE"/>
    <w:rsid w:val="005F15AC"/>
    <w:rsid w:val="005F18AB"/>
    <w:rsid w:val="005F2507"/>
    <w:rsid w:val="005F2C06"/>
    <w:rsid w:val="005F3655"/>
    <w:rsid w:val="005F36BD"/>
    <w:rsid w:val="005F3F2C"/>
    <w:rsid w:val="005F4280"/>
    <w:rsid w:val="005F4559"/>
    <w:rsid w:val="005F47E6"/>
    <w:rsid w:val="005F5E37"/>
    <w:rsid w:val="005F6842"/>
    <w:rsid w:val="00600890"/>
    <w:rsid w:val="0060090E"/>
    <w:rsid w:val="00600DA9"/>
    <w:rsid w:val="00601DF4"/>
    <w:rsid w:val="00602F04"/>
    <w:rsid w:val="00602FC3"/>
    <w:rsid w:val="006044B7"/>
    <w:rsid w:val="00604B09"/>
    <w:rsid w:val="00604D0B"/>
    <w:rsid w:val="0060524C"/>
    <w:rsid w:val="00605D34"/>
    <w:rsid w:val="00606E8C"/>
    <w:rsid w:val="006119EA"/>
    <w:rsid w:val="0061398F"/>
    <w:rsid w:val="00614284"/>
    <w:rsid w:val="006142F9"/>
    <w:rsid w:val="00614362"/>
    <w:rsid w:val="00614C30"/>
    <w:rsid w:val="006150AF"/>
    <w:rsid w:val="006157D0"/>
    <w:rsid w:val="006170DF"/>
    <w:rsid w:val="00617373"/>
    <w:rsid w:val="00617931"/>
    <w:rsid w:val="006208ED"/>
    <w:rsid w:val="00621173"/>
    <w:rsid w:val="006213C3"/>
    <w:rsid w:val="00624B49"/>
    <w:rsid w:val="00624D70"/>
    <w:rsid w:val="0062522A"/>
    <w:rsid w:val="006256CC"/>
    <w:rsid w:val="006259FC"/>
    <w:rsid w:val="00625B1C"/>
    <w:rsid w:val="006267A0"/>
    <w:rsid w:val="00626ECD"/>
    <w:rsid w:val="0062777F"/>
    <w:rsid w:val="00630392"/>
    <w:rsid w:val="00630CDD"/>
    <w:rsid w:val="006323B4"/>
    <w:rsid w:val="00632D0C"/>
    <w:rsid w:val="00633FC6"/>
    <w:rsid w:val="006354DA"/>
    <w:rsid w:val="00635A6B"/>
    <w:rsid w:val="00636803"/>
    <w:rsid w:val="00636DEF"/>
    <w:rsid w:val="006406E0"/>
    <w:rsid w:val="006416B6"/>
    <w:rsid w:val="0064174A"/>
    <w:rsid w:val="0064246C"/>
    <w:rsid w:val="00642988"/>
    <w:rsid w:val="006434A0"/>
    <w:rsid w:val="0064397E"/>
    <w:rsid w:val="00644D56"/>
    <w:rsid w:val="00644D77"/>
    <w:rsid w:val="0064667A"/>
    <w:rsid w:val="006475E8"/>
    <w:rsid w:val="006476E9"/>
    <w:rsid w:val="006479FB"/>
    <w:rsid w:val="006504BA"/>
    <w:rsid w:val="0065195C"/>
    <w:rsid w:val="00651CA7"/>
    <w:rsid w:val="00652665"/>
    <w:rsid w:val="00653480"/>
    <w:rsid w:val="006539FC"/>
    <w:rsid w:val="00655964"/>
    <w:rsid w:val="006603C6"/>
    <w:rsid w:val="00660725"/>
    <w:rsid w:val="00661C01"/>
    <w:rsid w:val="00661CF2"/>
    <w:rsid w:val="00662530"/>
    <w:rsid w:val="0066441D"/>
    <w:rsid w:val="00664539"/>
    <w:rsid w:val="00665194"/>
    <w:rsid w:val="00665A93"/>
    <w:rsid w:val="00665D03"/>
    <w:rsid w:val="0066670B"/>
    <w:rsid w:val="00666908"/>
    <w:rsid w:val="00666CED"/>
    <w:rsid w:val="00667325"/>
    <w:rsid w:val="0066783D"/>
    <w:rsid w:val="0067097D"/>
    <w:rsid w:val="006716BF"/>
    <w:rsid w:val="00671FA4"/>
    <w:rsid w:val="00674035"/>
    <w:rsid w:val="006764AD"/>
    <w:rsid w:val="00676992"/>
    <w:rsid w:val="00676F21"/>
    <w:rsid w:val="0068061F"/>
    <w:rsid w:val="00682550"/>
    <w:rsid w:val="0068356E"/>
    <w:rsid w:val="0068359D"/>
    <w:rsid w:val="0068745E"/>
    <w:rsid w:val="00687C5C"/>
    <w:rsid w:val="00690138"/>
    <w:rsid w:val="0069122F"/>
    <w:rsid w:val="006928F9"/>
    <w:rsid w:val="006931AB"/>
    <w:rsid w:val="006932AF"/>
    <w:rsid w:val="006956E0"/>
    <w:rsid w:val="00696C90"/>
    <w:rsid w:val="00696EC1"/>
    <w:rsid w:val="006A0018"/>
    <w:rsid w:val="006A0239"/>
    <w:rsid w:val="006A07FB"/>
    <w:rsid w:val="006A102E"/>
    <w:rsid w:val="006A1FF7"/>
    <w:rsid w:val="006A3A9A"/>
    <w:rsid w:val="006A4A19"/>
    <w:rsid w:val="006A4D82"/>
    <w:rsid w:val="006A4FBF"/>
    <w:rsid w:val="006A50E9"/>
    <w:rsid w:val="006A5B38"/>
    <w:rsid w:val="006A654A"/>
    <w:rsid w:val="006A7313"/>
    <w:rsid w:val="006A73AC"/>
    <w:rsid w:val="006A7CEF"/>
    <w:rsid w:val="006B018C"/>
    <w:rsid w:val="006B05D7"/>
    <w:rsid w:val="006B066F"/>
    <w:rsid w:val="006B313A"/>
    <w:rsid w:val="006B3609"/>
    <w:rsid w:val="006B5795"/>
    <w:rsid w:val="006B6070"/>
    <w:rsid w:val="006B64BD"/>
    <w:rsid w:val="006B67C0"/>
    <w:rsid w:val="006B67EE"/>
    <w:rsid w:val="006B6B2F"/>
    <w:rsid w:val="006C2C42"/>
    <w:rsid w:val="006C2E94"/>
    <w:rsid w:val="006C3B39"/>
    <w:rsid w:val="006C42FA"/>
    <w:rsid w:val="006C43E0"/>
    <w:rsid w:val="006C6860"/>
    <w:rsid w:val="006C6EA9"/>
    <w:rsid w:val="006D17FF"/>
    <w:rsid w:val="006D22AA"/>
    <w:rsid w:val="006D28B8"/>
    <w:rsid w:val="006D31DB"/>
    <w:rsid w:val="006D50C6"/>
    <w:rsid w:val="006D5E1D"/>
    <w:rsid w:val="006D6647"/>
    <w:rsid w:val="006D7EB4"/>
    <w:rsid w:val="006E00B8"/>
    <w:rsid w:val="006E036F"/>
    <w:rsid w:val="006E161A"/>
    <w:rsid w:val="006E1968"/>
    <w:rsid w:val="006E347C"/>
    <w:rsid w:val="006E3C07"/>
    <w:rsid w:val="006E3CE4"/>
    <w:rsid w:val="006E4AA2"/>
    <w:rsid w:val="006E539A"/>
    <w:rsid w:val="006E6177"/>
    <w:rsid w:val="006E745B"/>
    <w:rsid w:val="006F0336"/>
    <w:rsid w:val="006F0AF5"/>
    <w:rsid w:val="006F25C9"/>
    <w:rsid w:val="006F297D"/>
    <w:rsid w:val="006F355E"/>
    <w:rsid w:val="006F3808"/>
    <w:rsid w:val="006F3F1F"/>
    <w:rsid w:val="006F51A8"/>
    <w:rsid w:val="006F539E"/>
    <w:rsid w:val="006F5A92"/>
    <w:rsid w:val="006F5DAD"/>
    <w:rsid w:val="006F5EF6"/>
    <w:rsid w:val="006F6BB6"/>
    <w:rsid w:val="007000ED"/>
    <w:rsid w:val="007003E8"/>
    <w:rsid w:val="00702684"/>
    <w:rsid w:val="007036C1"/>
    <w:rsid w:val="00703FC8"/>
    <w:rsid w:val="0070464C"/>
    <w:rsid w:val="00704826"/>
    <w:rsid w:val="00704B32"/>
    <w:rsid w:val="00704D13"/>
    <w:rsid w:val="00704FA3"/>
    <w:rsid w:val="00705C93"/>
    <w:rsid w:val="007065C1"/>
    <w:rsid w:val="007078C1"/>
    <w:rsid w:val="00710DC5"/>
    <w:rsid w:val="007133A6"/>
    <w:rsid w:val="00716BA8"/>
    <w:rsid w:val="00716E01"/>
    <w:rsid w:val="0071716A"/>
    <w:rsid w:val="007172CB"/>
    <w:rsid w:val="00717A93"/>
    <w:rsid w:val="00721309"/>
    <w:rsid w:val="00721D95"/>
    <w:rsid w:val="00722847"/>
    <w:rsid w:val="00722FBD"/>
    <w:rsid w:val="007234C2"/>
    <w:rsid w:val="00723B21"/>
    <w:rsid w:val="00723DB8"/>
    <w:rsid w:val="00730B7B"/>
    <w:rsid w:val="0073113C"/>
    <w:rsid w:val="007311A5"/>
    <w:rsid w:val="007311A9"/>
    <w:rsid w:val="007327A2"/>
    <w:rsid w:val="007338C1"/>
    <w:rsid w:val="00733DF1"/>
    <w:rsid w:val="00734070"/>
    <w:rsid w:val="007345CD"/>
    <w:rsid w:val="00740205"/>
    <w:rsid w:val="00741101"/>
    <w:rsid w:val="0074170E"/>
    <w:rsid w:val="00741DF2"/>
    <w:rsid w:val="00742BCE"/>
    <w:rsid w:val="00742FAD"/>
    <w:rsid w:val="007449A8"/>
    <w:rsid w:val="00744CF6"/>
    <w:rsid w:val="007460B8"/>
    <w:rsid w:val="007460F1"/>
    <w:rsid w:val="007465DB"/>
    <w:rsid w:val="00746A5C"/>
    <w:rsid w:val="007478FA"/>
    <w:rsid w:val="00747CC0"/>
    <w:rsid w:val="007519C7"/>
    <w:rsid w:val="007526EC"/>
    <w:rsid w:val="00753DA0"/>
    <w:rsid w:val="00753F2D"/>
    <w:rsid w:val="0075490E"/>
    <w:rsid w:val="007559B7"/>
    <w:rsid w:val="007564FB"/>
    <w:rsid w:val="007569F1"/>
    <w:rsid w:val="00760BCF"/>
    <w:rsid w:val="0076178F"/>
    <w:rsid w:val="00761DFD"/>
    <w:rsid w:val="00763F31"/>
    <w:rsid w:val="00764D75"/>
    <w:rsid w:val="007654DF"/>
    <w:rsid w:val="00765E95"/>
    <w:rsid w:val="00765EF0"/>
    <w:rsid w:val="00767846"/>
    <w:rsid w:val="00767E47"/>
    <w:rsid w:val="007706AD"/>
    <w:rsid w:val="007711C6"/>
    <w:rsid w:val="00771431"/>
    <w:rsid w:val="007714B3"/>
    <w:rsid w:val="007728A6"/>
    <w:rsid w:val="00775254"/>
    <w:rsid w:val="00776781"/>
    <w:rsid w:val="00777F07"/>
    <w:rsid w:val="0078059B"/>
    <w:rsid w:val="00780C6A"/>
    <w:rsid w:val="00781175"/>
    <w:rsid w:val="00782F1B"/>
    <w:rsid w:val="00783180"/>
    <w:rsid w:val="00783297"/>
    <w:rsid w:val="00787093"/>
    <w:rsid w:val="00787FB1"/>
    <w:rsid w:val="007900EB"/>
    <w:rsid w:val="00790924"/>
    <w:rsid w:val="00792065"/>
    <w:rsid w:val="0079440F"/>
    <w:rsid w:val="007956D6"/>
    <w:rsid w:val="00795799"/>
    <w:rsid w:val="007958B2"/>
    <w:rsid w:val="007959BE"/>
    <w:rsid w:val="00795DA2"/>
    <w:rsid w:val="00796127"/>
    <w:rsid w:val="007978EC"/>
    <w:rsid w:val="007A1C29"/>
    <w:rsid w:val="007A26FC"/>
    <w:rsid w:val="007A289B"/>
    <w:rsid w:val="007A28AE"/>
    <w:rsid w:val="007A4240"/>
    <w:rsid w:val="007A569D"/>
    <w:rsid w:val="007A57DE"/>
    <w:rsid w:val="007A58B5"/>
    <w:rsid w:val="007A5D55"/>
    <w:rsid w:val="007A64BF"/>
    <w:rsid w:val="007A69AE"/>
    <w:rsid w:val="007A7220"/>
    <w:rsid w:val="007A7396"/>
    <w:rsid w:val="007A7B6B"/>
    <w:rsid w:val="007B1536"/>
    <w:rsid w:val="007B287E"/>
    <w:rsid w:val="007B29F6"/>
    <w:rsid w:val="007B3515"/>
    <w:rsid w:val="007B3604"/>
    <w:rsid w:val="007C071D"/>
    <w:rsid w:val="007C08BF"/>
    <w:rsid w:val="007C10CE"/>
    <w:rsid w:val="007C2B88"/>
    <w:rsid w:val="007C48A8"/>
    <w:rsid w:val="007C4A0D"/>
    <w:rsid w:val="007C6121"/>
    <w:rsid w:val="007C62FC"/>
    <w:rsid w:val="007C7E33"/>
    <w:rsid w:val="007D1DB4"/>
    <w:rsid w:val="007D1EE4"/>
    <w:rsid w:val="007D2E8F"/>
    <w:rsid w:val="007D2FF2"/>
    <w:rsid w:val="007D335E"/>
    <w:rsid w:val="007D339D"/>
    <w:rsid w:val="007D3E00"/>
    <w:rsid w:val="007D46A8"/>
    <w:rsid w:val="007D62FA"/>
    <w:rsid w:val="007D69B3"/>
    <w:rsid w:val="007E0E5C"/>
    <w:rsid w:val="007E1D2A"/>
    <w:rsid w:val="007E1FBC"/>
    <w:rsid w:val="007E2460"/>
    <w:rsid w:val="007E28A1"/>
    <w:rsid w:val="007E399C"/>
    <w:rsid w:val="007E5D0D"/>
    <w:rsid w:val="007E67BD"/>
    <w:rsid w:val="007E7615"/>
    <w:rsid w:val="007F05E5"/>
    <w:rsid w:val="007F0902"/>
    <w:rsid w:val="007F0B00"/>
    <w:rsid w:val="007F0FB8"/>
    <w:rsid w:val="007F1442"/>
    <w:rsid w:val="007F161F"/>
    <w:rsid w:val="007F1C6D"/>
    <w:rsid w:val="007F1F54"/>
    <w:rsid w:val="007F3DF4"/>
    <w:rsid w:val="007F44EC"/>
    <w:rsid w:val="007F4945"/>
    <w:rsid w:val="007F51CA"/>
    <w:rsid w:val="007F5F5A"/>
    <w:rsid w:val="007F6741"/>
    <w:rsid w:val="007F77B0"/>
    <w:rsid w:val="00800BB2"/>
    <w:rsid w:val="00800E92"/>
    <w:rsid w:val="0080145F"/>
    <w:rsid w:val="00802C05"/>
    <w:rsid w:val="008044DE"/>
    <w:rsid w:val="008045BD"/>
    <w:rsid w:val="008051FE"/>
    <w:rsid w:val="008061DE"/>
    <w:rsid w:val="0081006B"/>
    <w:rsid w:val="0081039B"/>
    <w:rsid w:val="0081138A"/>
    <w:rsid w:val="00812936"/>
    <w:rsid w:val="00812E7F"/>
    <w:rsid w:val="00817D51"/>
    <w:rsid w:val="008200C3"/>
    <w:rsid w:val="0082115B"/>
    <w:rsid w:val="00822B27"/>
    <w:rsid w:val="008230AF"/>
    <w:rsid w:val="008263BD"/>
    <w:rsid w:val="00826519"/>
    <w:rsid w:val="00826566"/>
    <w:rsid w:val="00826C31"/>
    <w:rsid w:val="00827A35"/>
    <w:rsid w:val="008316B5"/>
    <w:rsid w:val="00832727"/>
    <w:rsid w:val="00832942"/>
    <w:rsid w:val="00834C52"/>
    <w:rsid w:val="00834E9D"/>
    <w:rsid w:val="00834EA8"/>
    <w:rsid w:val="008350D7"/>
    <w:rsid w:val="0083639A"/>
    <w:rsid w:val="00837D84"/>
    <w:rsid w:val="008400EF"/>
    <w:rsid w:val="00840589"/>
    <w:rsid w:val="00840635"/>
    <w:rsid w:val="00841121"/>
    <w:rsid w:val="008415C5"/>
    <w:rsid w:val="00841959"/>
    <w:rsid w:val="008422B6"/>
    <w:rsid w:val="00844357"/>
    <w:rsid w:val="0084489C"/>
    <w:rsid w:val="00844B67"/>
    <w:rsid w:val="008455F4"/>
    <w:rsid w:val="00845D99"/>
    <w:rsid w:val="00846306"/>
    <w:rsid w:val="0085039B"/>
    <w:rsid w:val="008516FC"/>
    <w:rsid w:val="00851ACF"/>
    <w:rsid w:val="00853F20"/>
    <w:rsid w:val="0085433B"/>
    <w:rsid w:val="008543E0"/>
    <w:rsid w:val="00855E6F"/>
    <w:rsid w:val="00856BF7"/>
    <w:rsid w:val="00856E29"/>
    <w:rsid w:val="00857299"/>
    <w:rsid w:val="0085732B"/>
    <w:rsid w:val="00857B73"/>
    <w:rsid w:val="00857FBA"/>
    <w:rsid w:val="0086034C"/>
    <w:rsid w:val="008607D5"/>
    <w:rsid w:val="00860EBC"/>
    <w:rsid w:val="00863639"/>
    <w:rsid w:val="00863C4E"/>
    <w:rsid w:val="00864114"/>
    <w:rsid w:val="008649FD"/>
    <w:rsid w:val="00865417"/>
    <w:rsid w:val="00866CEE"/>
    <w:rsid w:val="008701F5"/>
    <w:rsid w:val="008707D2"/>
    <w:rsid w:val="00870A3A"/>
    <w:rsid w:val="00872A14"/>
    <w:rsid w:val="00872D1E"/>
    <w:rsid w:val="0087353D"/>
    <w:rsid w:val="00875ED1"/>
    <w:rsid w:val="00876880"/>
    <w:rsid w:val="00877572"/>
    <w:rsid w:val="0088198E"/>
    <w:rsid w:val="008836AC"/>
    <w:rsid w:val="008836B3"/>
    <w:rsid w:val="00884B51"/>
    <w:rsid w:val="00885580"/>
    <w:rsid w:val="00885A6A"/>
    <w:rsid w:val="0088634D"/>
    <w:rsid w:val="00886CFE"/>
    <w:rsid w:val="00887790"/>
    <w:rsid w:val="00887847"/>
    <w:rsid w:val="00887FD9"/>
    <w:rsid w:val="00891655"/>
    <w:rsid w:val="008917B9"/>
    <w:rsid w:val="00891CDD"/>
    <w:rsid w:val="00891E55"/>
    <w:rsid w:val="008920E5"/>
    <w:rsid w:val="008926F8"/>
    <w:rsid w:val="0089280F"/>
    <w:rsid w:val="008940F0"/>
    <w:rsid w:val="00894B9F"/>
    <w:rsid w:val="00894F4D"/>
    <w:rsid w:val="008956F0"/>
    <w:rsid w:val="00896183"/>
    <w:rsid w:val="008A0353"/>
    <w:rsid w:val="008A0B31"/>
    <w:rsid w:val="008A20F1"/>
    <w:rsid w:val="008A2BB9"/>
    <w:rsid w:val="008A4F3B"/>
    <w:rsid w:val="008A5012"/>
    <w:rsid w:val="008A591B"/>
    <w:rsid w:val="008A5A44"/>
    <w:rsid w:val="008A63BB"/>
    <w:rsid w:val="008A7554"/>
    <w:rsid w:val="008B0628"/>
    <w:rsid w:val="008B063C"/>
    <w:rsid w:val="008B0CA1"/>
    <w:rsid w:val="008B0D90"/>
    <w:rsid w:val="008B2516"/>
    <w:rsid w:val="008B343B"/>
    <w:rsid w:val="008B3F29"/>
    <w:rsid w:val="008B5E09"/>
    <w:rsid w:val="008B79DD"/>
    <w:rsid w:val="008C0087"/>
    <w:rsid w:val="008C2F26"/>
    <w:rsid w:val="008C39A6"/>
    <w:rsid w:val="008C3E8E"/>
    <w:rsid w:val="008C40F1"/>
    <w:rsid w:val="008C6468"/>
    <w:rsid w:val="008C6C79"/>
    <w:rsid w:val="008C6FC8"/>
    <w:rsid w:val="008C734A"/>
    <w:rsid w:val="008D1BFB"/>
    <w:rsid w:val="008D1C9B"/>
    <w:rsid w:val="008D26E6"/>
    <w:rsid w:val="008D333A"/>
    <w:rsid w:val="008D46C9"/>
    <w:rsid w:val="008D582C"/>
    <w:rsid w:val="008D6F32"/>
    <w:rsid w:val="008E022F"/>
    <w:rsid w:val="008E0378"/>
    <w:rsid w:val="008E1CE8"/>
    <w:rsid w:val="008E1CF5"/>
    <w:rsid w:val="008E276D"/>
    <w:rsid w:val="008E3B30"/>
    <w:rsid w:val="008E41E2"/>
    <w:rsid w:val="008E451B"/>
    <w:rsid w:val="008E4571"/>
    <w:rsid w:val="008E66D6"/>
    <w:rsid w:val="008E7609"/>
    <w:rsid w:val="008F0373"/>
    <w:rsid w:val="008F1710"/>
    <w:rsid w:val="008F3120"/>
    <w:rsid w:val="008F6263"/>
    <w:rsid w:val="008F678D"/>
    <w:rsid w:val="008F68E0"/>
    <w:rsid w:val="008F6F87"/>
    <w:rsid w:val="008F73BA"/>
    <w:rsid w:val="00900D7E"/>
    <w:rsid w:val="00900ED2"/>
    <w:rsid w:val="00901006"/>
    <w:rsid w:val="009016B6"/>
    <w:rsid w:val="00902602"/>
    <w:rsid w:val="00902E79"/>
    <w:rsid w:val="00903296"/>
    <w:rsid w:val="00903379"/>
    <w:rsid w:val="009043B3"/>
    <w:rsid w:val="0091187B"/>
    <w:rsid w:val="009129CB"/>
    <w:rsid w:val="00914747"/>
    <w:rsid w:val="00914D8C"/>
    <w:rsid w:val="009152E6"/>
    <w:rsid w:val="0091551B"/>
    <w:rsid w:val="009171D7"/>
    <w:rsid w:val="00920AB8"/>
    <w:rsid w:val="00921191"/>
    <w:rsid w:val="00922397"/>
    <w:rsid w:val="00923603"/>
    <w:rsid w:val="00923B6C"/>
    <w:rsid w:val="009243E9"/>
    <w:rsid w:val="00925151"/>
    <w:rsid w:val="00925BAC"/>
    <w:rsid w:val="00925C3E"/>
    <w:rsid w:val="00930223"/>
    <w:rsid w:val="0093073C"/>
    <w:rsid w:val="009317F0"/>
    <w:rsid w:val="00932A79"/>
    <w:rsid w:val="00933104"/>
    <w:rsid w:val="00933644"/>
    <w:rsid w:val="00933A00"/>
    <w:rsid w:val="00936D0C"/>
    <w:rsid w:val="00937675"/>
    <w:rsid w:val="00937B56"/>
    <w:rsid w:val="009404F5"/>
    <w:rsid w:val="00940864"/>
    <w:rsid w:val="00940D89"/>
    <w:rsid w:val="00941D22"/>
    <w:rsid w:val="00944B4E"/>
    <w:rsid w:val="009458B9"/>
    <w:rsid w:val="00946595"/>
    <w:rsid w:val="00946F0F"/>
    <w:rsid w:val="0094736B"/>
    <w:rsid w:val="00950333"/>
    <w:rsid w:val="00950BC3"/>
    <w:rsid w:val="00951297"/>
    <w:rsid w:val="009516D6"/>
    <w:rsid w:val="0095201D"/>
    <w:rsid w:val="00952395"/>
    <w:rsid w:val="00952419"/>
    <w:rsid w:val="00952A07"/>
    <w:rsid w:val="009537DB"/>
    <w:rsid w:val="00953A9F"/>
    <w:rsid w:val="0095770C"/>
    <w:rsid w:val="00960B30"/>
    <w:rsid w:val="009611A0"/>
    <w:rsid w:val="00963FEE"/>
    <w:rsid w:val="0096441B"/>
    <w:rsid w:val="00964F8C"/>
    <w:rsid w:val="009650D1"/>
    <w:rsid w:val="00965916"/>
    <w:rsid w:val="0096598C"/>
    <w:rsid w:val="00965E38"/>
    <w:rsid w:val="00965E55"/>
    <w:rsid w:val="00966167"/>
    <w:rsid w:val="009670D7"/>
    <w:rsid w:val="009679E6"/>
    <w:rsid w:val="00970C40"/>
    <w:rsid w:val="00970EA2"/>
    <w:rsid w:val="009712CF"/>
    <w:rsid w:val="0097166B"/>
    <w:rsid w:val="00971BBC"/>
    <w:rsid w:val="00972F2D"/>
    <w:rsid w:val="00973892"/>
    <w:rsid w:val="0097505A"/>
    <w:rsid w:val="009761ED"/>
    <w:rsid w:val="009768AF"/>
    <w:rsid w:val="00976C1B"/>
    <w:rsid w:val="00977327"/>
    <w:rsid w:val="00977939"/>
    <w:rsid w:val="00977BF7"/>
    <w:rsid w:val="00977CB9"/>
    <w:rsid w:val="00977CE5"/>
    <w:rsid w:val="00982A00"/>
    <w:rsid w:val="00984EDB"/>
    <w:rsid w:val="00985784"/>
    <w:rsid w:val="0098792F"/>
    <w:rsid w:val="00990CCD"/>
    <w:rsid w:val="00991F62"/>
    <w:rsid w:val="00994A15"/>
    <w:rsid w:val="00994AC7"/>
    <w:rsid w:val="00994E51"/>
    <w:rsid w:val="00995B01"/>
    <w:rsid w:val="0099616E"/>
    <w:rsid w:val="00996184"/>
    <w:rsid w:val="00996905"/>
    <w:rsid w:val="00996A33"/>
    <w:rsid w:val="00997B43"/>
    <w:rsid w:val="00997CBE"/>
    <w:rsid w:val="009A1DFC"/>
    <w:rsid w:val="009A2CBD"/>
    <w:rsid w:val="009A2F7F"/>
    <w:rsid w:val="009A36EC"/>
    <w:rsid w:val="009A3F62"/>
    <w:rsid w:val="009A4132"/>
    <w:rsid w:val="009A5192"/>
    <w:rsid w:val="009A601F"/>
    <w:rsid w:val="009A7399"/>
    <w:rsid w:val="009A764E"/>
    <w:rsid w:val="009B11B5"/>
    <w:rsid w:val="009B1715"/>
    <w:rsid w:val="009B177D"/>
    <w:rsid w:val="009B1804"/>
    <w:rsid w:val="009B1DB4"/>
    <w:rsid w:val="009B2481"/>
    <w:rsid w:val="009B2534"/>
    <w:rsid w:val="009B2627"/>
    <w:rsid w:val="009B3519"/>
    <w:rsid w:val="009B3E13"/>
    <w:rsid w:val="009B4167"/>
    <w:rsid w:val="009B45CD"/>
    <w:rsid w:val="009B48C5"/>
    <w:rsid w:val="009B4C2C"/>
    <w:rsid w:val="009B5561"/>
    <w:rsid w:val="009B55B6"/>
    <w:rsid w:val="009B643D"/>
    <w:rsid w:val="009B65A8"/>
    <w:rsid w:val="009B788C"/>
    <w:rsid w:val="009B7D9D"/>
    <w:rsid w:val="009C0F86"/>
    <w:rsid w:val="009C1484"/>
    <w:rsid w:val="009C15CA"/>
    <w:rsid w:val="009C16BA"/>
    <w:rsid w:val="009C318C"/>
    <w:rsid w:val="009C3E3B"/>
    <w:rsid w:val="009C4272"/>
    <w:rsid w:val="009C4942"/>
    <w:rsid w:val="009C54EC"/>
    <w:rsid w:val="009C69B0"/>
    <w:rsid w:val="009C6FF8"/>
    <w:rsid w:val="009C76C4"/>
    <w:rsid w:val="009C795B"/>
    <w:rsid w:val="009D022A"/>
    <w:rsid w:val="009D1FAE"/>
    <w:rsid w:val="009D2775"/>
    <w:rsid w:val="009D2D11"/>
    <w:rsid w:val="009D3A5F"/>
    <w:rsid w:val="009D3F03"/>
    <w:rsid w:val="009D40EB"/>
    <w:rsid w:val="009E001C"/>
    <w:rsid w:val="009E0D51"/>
    <w:rsid w:val="009E2250"/>
    <w:rsid w:val="009E2748"/>
    <w:rsid w:val="009E2996"/>
    <w:rsid w:val="009E31FD"/>
    <w:rsid w:val="009E37CF"/>
    <w:rsid w:val="009E3ACC"/>
    <w:rsid w:val="009E4AB0"/>
    <w:rsid w:val="009E5356"/>
    <w:rsid w:val="009E53FF"/>
    <w:rsid w:val="009E61D3"/>
    <w:rsid w:val="009E749A"/>
    <w:rsid w:val="009F0611"/>
    <w:rsid w:val="009F135F"/>
    <w:rsid w:val="009F3E3B"/>
    <w:rsid w:val="009F4B75"/>
    <w:rsid w:val="009F7337"/>
    <w:rsid w:val="009F7921"/>
    <w:rsid w:val="00A01377"/>
    <w:rsid w:val="00A014CB"/>
    <w:rsid w:val="00A01B9F"/>
    <w:rsid w:val="00A02BAE"/>
    <w:rsid w:val="00A02C58"/>
    <w:rsid w:val="00A03413"/>
    <w:rsid w:val="00A03549"/>
    <w:rsid w:val="00A03920"/>
    <w:rsid w:val="00A04491"/>
    <w:rsid w:val="00A04898"/>
    <w:rsid w:val="00A06683"/>
    <w:rsid w:val="00A068EC"/>
    <w:rsid w:val="00A07DD3"/>
    <w:rsid w:val="00A112FB"/>
    <w:rsid w:val="00A11B98"/>
    <w:rsid w:val="00A12294"/>
    <w:rsid w:val="00A129F0"/>
    <w:rsid w:val="00A13442"/>
    <w:rsid w:val="00A13FD2"/>
    <w:rsid w:val="00A166DA"/>
    <w:rsid w:val="00A16CEC"/>
    <w:rsid w:val="00A200F9"/>
    <w:rsid w:val="00A2015E"/>
    <w:rsid w:val="00A21286"/>
    <w:rsid w:val="00A219A0"/>
    <w:rsid w:val="00A22C20"/>
    <w:rsid w:val="00A23D6F"/>
    <w:rsid w:val="00A2475E"/>
    <w:rsid w:val="00A27A55"/>
    <w:rsid w:val="00A27C10"/>
    <w:rsid w:val="00A3216E"/>
    <w:rsid w:val="00A32F9F"/>
    <w:rsid w:val="00A3731B"/>
    <w:rsid w:val="00A40969"/>
    <w:rsid w:val="00A419AF"/>
    <w:rsid w:val="00A44142"/>
    <w:rsid w:val="00A4444A"/>
    <w:rsid w:val="00A447F6"/>
    <w:rsid w:val="00A44A42"/>
    <w:rsid w:val="00A4641A"/>
    <w:rsid w:val="00A467DC"/>
    <w:rsid w:val="00A46EE7"/>
    <w:rsid w:val="00A47603"/>
    <w:rsid w:val="00A51358"/>
    <w:rsid w:val="00A5207B"/>
    <w:rsid w:val="00A52539"/>
    <w:rsid w:val="00A52E38"/>
    <w:rsid w:val="00A53134"/>
    <w:rsid w:val="00A55217"/>
    <w:rsid w:val="00A566C7"/>
    <w:rsid w:val="00A56989"/>
    <w:rsid w:val="00A56C50"/>
    <w:rsid w:val="00A57384"/>
    <w:rsid w:val="00A6016A"/>
    <w:rsid w:val="00A6028B"/>
    <w:rsid w:val="00A6037D"/>
    <w:rsid w:val="00A60667"/>
    <w:rsid w:val="00A60FDE"/>
    <w:rsid w:val="00A62F1C"/>
    <w:rsid w:val="00A6316E"/>
    <w:rsid w:val="00A639AF"/>
    <w:rsid w:val="00A64397"/>
    <w:rsid w:val="00A647DB"/>
    <w:rsid w:val="00A6578B"/>
    <w:rsid w:val="00A65802"/>
    <w:rsid w:val="00A66566"/>
    <w:rsid w:val="00A66BB8"/>
    <w:rsid w:val="00A673D4"/>
    <w:rsid w:val="00A67CED"/>
    <w:rsid w:val="00A711B4"/>
    <w:rsid w:val="00A73425"/>
    <w:rsid w:val="00A74341"/>
    <w:rsid w:val="00A7519C"/>
    <w:rsid w:val="00A75DCC"/>
    <w:rsid w:val="00A76221"/>
    <w:rsid w:val="00A76FA7"/>
    <w:rsid w:val="00A77745"/>
    <w:rsid w:val="00A77A6E"/>
    <w:rsid w:val="00A80CF6"/>
    <w:rsid w:val="00A83D9E"/>
    <w:rsid w:val="00A844F9"/>
    <w:rsid w:val="00A8532C"/>
    <w:rsid w:val="00A85DDA"/>
    <w:rsid w:val="00A87A28"/>
    <w:rsid w:val="00A905BC"/>
    <w:rsid w:val="00A9125E"/>
    <w:rsid w:val="00A91D07"/>
    <w:rsid w:val="00A935AC"/>
    <w:rsid w:val="00A953C1"/>
    <w:rsid w:val="00A95A07"/>
    <w:rsid w:val="00A96CBD"/>
    <w:rsid w:val="00A971E1"/>
    <w:rsid w:val="00A97769"/>
    <w:rsid w:val="00A97F57"/>
    <w:rsid w:val="00AA1F2B"/>
    <w:rsid w:val="00AA2468"/>
    <w:rsid w:val="00AA2ECE"/>
    <w:rsid w:val="00AA48D7"/>
    <w:rsid w:val="00AA532F"/>
    <w:rsid w:val="00AA678C"/>
    <w:rsid w:val="00AA6A80"/>
    <w:rsid w:val="00AA6C73"/>
    <w:rsid w:val="00AA7F63"/>
    <w:rsid w:val="00AB075A"/>
    <w:rsid w:val="00AB0AA2"/>
    <w:rsid w:val="00AB1ABA"/>
    <w:rsid w:val="00AB28A3"/>
    <w:rsid w:val="00AB3066"/>
    <w:rsid w:val="00AB4F85"/>
    <w:rsid w:val="00AB679A"/>
    <w:rsid w:val="00AB7186"/>
    <w:rsid w:val="00AB75CA"/>
    <w:rsid w:val="00AB7DAA"/>
    <w:rsid w:val="00AC01B7"/>
    <w:rsid w:val="00AC0933"/>
    <w:rsid w:val="00AC1130"/>
    <w:rsid w:val="00AC1C71"/>
    <w:rsid w:val="00AC2609"/>
    <w:rsid w:val="00AC2829"/>
    <w:rsid w:val="00AC2BCA"/>
    <w:rsid w:val="00AC34C1"/>
    <w:rsid w:val="00AC35A8"/>
    <w:rsid w:val="00AC43CC"/>
    <w:rsid w:val="00AC4A24"/>
    <w:rsid w:val="00AC4D2A"/>
    <w:rsid w:val="00AC55F3"/>
    <w:rsid w:val="00AC6398"/>
    <w:rsid w:val="00AC71C5"/>
    <w:rsid w:val="00AD1141"/>
    <w:rsid w:val="00AD1ACC"/>
    <w:rsid w:val="00AD1AE6"/>
    <w:rsid w:val="00AD2550"/>
    <w:rsid w:val="00AD369D"/>
    <w:rsid w:val="00AD39CB"/>
    <w:rsid w:val="00AD6672"/>
    <w:rsid w:val="00AD6DAA"/>
    <w:rsid w:val="00AD7595"/>
    <w:rsid w:val="00AD7A0B"/>
    <w:rsid w:val="00AE064F"/>
    <w:rsid w:val="00AE087C"/>
    <w:rsid w:val="00AE0BDC"/>
    <w:rsid w:val="00AE30DA"/>
    <w:rsid w:val="00AE32C2"/>
    <w:rsid w:val="00AE3668"/>
    <w:rsid w:val="00AE5630"/>
    <w:rsid w:val="00AE63BC"/>
    <w:rsid w:val="00AE6BDB"/>
    <w:rsid w:val="00AE7856"/>
    <w:rsid w:val="00AF042F"/>
    <w:rsid w:val="00AF277D"/>
    <w:rsid w:val="00AF2DF1"/>
    <w:rsid w:val="00AF3818"/>
    <w:rsid w:val="00AF3E40"/>
    <w:rsid w:val="00AF46D8"/>
    <w:rsid w:val="00AF6F89"/>
    <w:rsid w:val="00AF759B"/>
    <w:rsid w:val="00B0405F"/>
    <w:rsid w:val="00B04B21"/>
    <w:rsid w:val="00B04D68"/>
    <w:rsid w:val="00B067B5"/>
    <w:rsid w:val="00B0686E"/>
    <w:rsid w:val="00B069AE"/>
    <w:rsid w:val="00B06CE9"/>
    <w:rsid w:val="00B07D73"/>
    <w:rsid w:val="00B1258D"/>
    <w:rsid w:val="00B12733"/>
    <w:rsid w:val="00B129FB"/>
    <w:rsid w:val="00B139CC"/>
    <w:rsid w:val="00B14162"/>
    <w:rsid w:val="00B14631"/>
    <w:rsid w:val="00B1503C"/>
    <w:rsid w:val="00B15619"/>
    <w:rsid w:val="00B15C10"/>
    <w:rsid w:val="00B1738C"/>
    <w:rsid w:val="00B17FC8"/>
    <w:rsid w:val="00B20593"/>
    <w:rsid w:val="00B2072D"/>
    <w:rsid w:val="00B21033"/>
    <w:rsid w:val="00B21337"/>
    <w:rsid w:val="00B2312E"/>
    <w:rsid w:val="00B23C27"/>
    <w:rsid w:val="00B24120"/>
    <w:rsid w:val="00B25227"/>
    <w:rsid w:val="00B2542B"/>
    <w:rsid w:val="00B256AE"/>
    <w:rsid w:val="00B25D01"/>
    <w:rsid w:val="00B25F28"/>
    <w:rsid w:val="00B26915"/>
    <w:rsid w:val="00B27563"/>
    <w:rsid w:val="00B27F40"/>
    <w:rsid w:val="00B3056A"/>
    <w:rsid w:val="00B30774"/>
    <w:rsid w:val="00B31737"/>
    <w:rsid w:val="00B32C31"/>
    <w:rsid w:val="00B33A6C"/>
    <w:rsid w:val="00B34A33"/>
    <w:rsid w:val="00B36070"/>
    <w:rsid w:val="00B37CA6"/>
    <w:rsid w:val="00B40C98"/>
    <w:rsid w:val="00B41FB0"/>
    <w:rsid w:val="00B4287A"/>
    <w:rsid w:val="00B432DC"/>
    <w:rsid w:val="00B448A7"/>
    <w:rsid w:val="00B44938"/>
    <w:rsid w:val="00B4532E"/>
    <w:rsid w:val="00B45D59"/>
    <w:rsid w:val="00B4672E"/>
    <w:rsid w:val="00B47AB3"/>
    <w:rsid w:val="00B47CCA"/>
    <w:rsid w:val="00B47FBD"/>
    <w:rsid w:val="00B504E7"/>
    <w:rsid w:val="00B50A41"/>
    <w:rsid w:val="00B512AA"/>
    <w:rsid w:val="00B51A41"/>
    <w:rsid w:val="00B51B0C"/>
    <w:rsid w:val="00B53594"/>
    <w:rsid w:val="00B5381E"/>
    <w:rsid w:val="00B55389"/>
    <w:rsid w:val="00B57B0F"/>
    <w:rsid w:val="00B57B6F"/>
    <w:rsid w:val="00B57D00"/>
    <w:rsid w:val="00B61E9F"/>
    <w:rsid w:val="00B62EC1"/>
    <w:rsid w:val="00B636CA"/>
    <w:rsid w:val="00B63F30"/>
    <w:rsid w:val="00B65AB5"/>
    <w:rsid w:val="00B65ED5"/>
    <w:rsid w:val="00B6667B"/>
    <w:rsid w:val="00B70173"/>
    <w:rsid w:val="00B7092A"/>
    <w:rsid w:val="00B71112"/>
    <w:rsid w:val="00B72597"/>
    <w:rsid w:val="00B72BB0"/>
    <w:rsid w:val="00B74353"/>
    <w:rsid w:val="00B761BF"/>
    <w:rsid w:val="00B76A4B"/>
    <w:rsid w:val="00B7700D"/>
    <w:rsid w:val="00B77CCC"/>
    <w:rsid w:val="00B800EC"/>
    <w:rsid w:val="00B80757"/>
    <w:rsid w:val="00B80ACA"/>
    <w:rsid w:val="00B833A0"/>
    <w:rsid w:val="00B83513"/>
    <w:rsid w:val="00B84173"/>
    <w:rsid w:val="00B844FE"/>
    <w:rsid w:val="00B845CB"/>
    <w:rsid w:val="00B86396"/>
    <w:rsid w:val="00B872DF"/>
    <w:rsid w:val="00B87751"/>
    <w:rsid w:val="00B90088"/>
    <w:rsid w:val="00B90155"/>
    <w:rsid w:val="00B91231"/>
    <w:rsid w:val="00B91EF9"/>
    <w:rsid w:val="00B92312"/>
    <w:rsid w:val="00B93C25"/>
    <w:rsid w:val="00B93D28"/>
    <w:rsid w:val="00B93ED3"/>
    <w:rsid w:val="00B94575"/>
    <w:rsid w:val="00B946DB"/>
    <w:rsid w:val="00B94A5F"/>
    <w:rsid w:val="00B94BE9"/>
    <w:rsid w:val="00B95241"/>
    <w:rsid w:val="00B96A37"/>
    <w:rsid w:val="00B97279"/>
    <w:rsid w:val="00B97657"/>
    <w:rsid w:val="00BA2D84"/>
    <w:rsid w:val="00BA3911"/>
    <w:rsid w:val="00BA5CF3"/>
    <w:rsid w:val="00BA5D81"/>
    <w:rsid w:val="00BA679B"/>
    <w:rsid w:val="00BA76EE"/>
    <w:rsid w:val="00BA7A0F"/>
    <w:rsid w:val="00BA7D0D"/>
    <w:rsid w:val="00BB00E4"/>
    <w:rsid w:val="00BB09C2"/>
    <w:rsid w:val="00BB0D87"/>
    <w:rsid w:val="00BB16A7"/>
    <w:rsid w:val="00BB261C"/>
    <w:rsid w:val="00BB298B"/>
    <w:rsid w:val="00BB2A8E"/>
    <w:rsid w:val="00BB309A"/>
    <w:rsid w:val="00BB3827"/>
    <w:rsid w:val="00BB41D9"/>
    <w:rsid w:val="00BB548D"/>
    <w:rsid w:val="00BB5636"/>
    <w:rsid w:val="00BB564E"/>
    <w:rsid w:val="00BB60E5"/>
    <w:rsid w:val="00BB6836"/>
    <w:rsid w:val="00BB743C"/>
    <w:rsid w:val="00BB74EC"/>
    <w:rsid w:val="00BB7A5D"/>
    <w:rsid w:val="00BC0741"/>
    <w:rsid w:val="00BC07CE"/>
    <w:rsid w:val="00BC19B3"/>
    <w:rsid w:val="00BC2BD6"/>
    <w:rsid w:val="00BC2DD1"/>
    <w:rsid w:val="00BC4946"/>
    <w:rsid w:val="00BC60B1"/>
    <w:rsid w:val="00BD022D"/>
    <w:rsid w:val="00BD026C"/>
    <w:rsid w:val="00BD2BB4"/>
    <w:rsid w:val="00BD387B"/>
    <w:rsid w:val="00BD3D15"/>
    <w:rsid w:val="00BD423E"/>
    <w:rsid w:val="00BD5063"/>
    <w:rsid w:val="00BD57D8"/>
    <w:rsid w:val="00BD6929"/>
    <w:rsid w:val="00BD6DE7"/>
    <w:rsid w:val="00BD6F82"/>
    <w:rsid w:val="00BE042C"/>
    <w:rsid w:val="00BE09AD"/>
    <w:rsid w:val="00BE0B01"/>
    <w:rsid w:val="00BE0EE5"/>
    <w:rsid w:val="00BE17B3"/>
    <w:rsid w:val="00BE2004"/>
    <w:rsid w:val="00BE3347"/>
    <w:rsid w:val="00BE5E7D"/>
    <w:rsid w:val="00BE6778"/>
    <w:rsid w:val="00BE68C5"/>
    <w:rsid w:val="00BE7EA7"/>
    <w:rsid w:val="00BF013B"/>
    <w:rsid w:val="00BF057F"/>
    <w:rsid w:val="00BF1581"/>
    <w:rsid w:val="00BF2984"/>
    <w:rsid w:val="00BF2B83"/>
    <w:rsid w:val="00BF2BAA"/>
    <w:rsid w:val="00BF2DE3"/>
    <w:rsid w:val="00BF31A5"/>
    <w:rsid w:val="00BF35D2"/>
    <w:rsid w:val="00BF3AF6"/>
    <w:rsid w:val="00BF3C4A"/>
    <w:rsid w:val="00BF4D1A"/>
    <w:rsid w:val="00BF4DD3"/>
    <w:rsid w:val="00BF5C96"/>
    <w:rsid w:val="00BF62C3"/>
    <w:rsid w:val="00BF6825"/>
    <w:rsid w:val="00BF7078"/>
    <w:rsid w:val="00BF7DA8"/>
    <w:rsid w:val="00C0190C"/>
    <w:rsid w:val="00C01DA4"/>
    <w:rsid w:val="00C02BB9"/>
    <w:rsid w:val="00C02F87"/>
    <w:rsid w:val="00C035EB"/>
    <w:rsid w:val="00C04447"/>
    <w:rsid w:val="00C044C7"/>
    <w:rsid w:val="00C0492A"/>
    <w:rsid w:val="00C055F4"/>
    <w:rsid w:val="00C05F0D"/>
    <w:rsid w:val="00C06312"/>
    <w:rsid w:val="00C06473"/>
    <w:rsid w:val="00C107B6"/>
    <w:rsid w:val="00C10932"/>
    <w:rsid w:val="00C10ABB"/>
    <w:rsid w:val="00C12A4E"/>
    <w:rsid w:val="00C12A61"/>
    <w:rsid w:val="00C13352"/>
    <w:rsid w:val="00C146FE"/>
    <w:rsid w:val="00C1491C"/>
    <w:rsid w:val="00C14C62"/>
    <w:rsid w:val="00C162D0"/>
    <w:rsid w:val="00C16607"/>
    <w:rsid w:val="00C21F65"/>
    <w:rsid w:val="00C22F58"/>
    <w:rsid w:val="00C24F05"/>
    <w:rsid w:val="00C24FE4"/>
    <w:rsid w:val="00C253ED"/>
    <w:rsid w:val="00C2572A"/>
    <w:rsid w:val="00C25B32"/>
    <w:rsid w:val="00C27A85"/>
    <w:rsid w:val="00C30932"/>
    <w:rsid w:val="00C309C0"/>
    <w:rsid w:val="00C31260"/>
    <w:rsid w:val="00C31CAF"/>
    <w:rsid w:val="00C32706"/>
    <w:rsid w:val="00C34153"/>
    <w:rsid w:val="00C34A27"/>
    <w:rsid w:val="00C35423"/>
    <w:rsid w:val="00C3642A"/>
    <w:rsid w:val="00C372EE"/>
    <w:rsid w:val="00C4092A"/>
    <w:rsid w:val="00C411E6"/>
    <w:rsid w:val="00C419E3"/>
    <w:rsid w:val="00C41F78"/>
    <w:rsid w:val="00C4254C"/>
    <w:rsid w:val="00C431D6"/>
    <w:rsid w:val="00C46D24"/>
    <w:rsid w:val="00C470C7"/>
    <w:rsid w:val="00C475E0"/>
    <w:rsid w:val="00C47915"/>
    <w:rsid w:val="00C47E99"/>
    <w:rsid w:val="00C47F22"/>
    <w:rsid w:val="00C503BC"/>
    <w:rsid w:val="00C5100D"/>
    <w:rsid w:val="00C512CA"/>
    <w:rsid w:val="00C5161D"/>
    <w:rsid w:val="00C52940"/>
    <w:rsid w:val="00C54843"/>
    <w:rsid w:val="00C54F2D"/>
    <w:rsid w:val="00C55FA4"/>
    <w:rsid w:val="00C56596"/>
    <w:rsid w:val="00C574AA"/>
    <w:rsid w:val="00C57590"/>
    <w:rsid w:val="00C5760A"/>
    <w:rsid w:val="00C625DA"/>
    <w:rsid w:val="00C6355D"/>
    <w:rsid w:val="00C646F9"/>
    <w:rsid w:val="00C650EC"/>
    <w:rsid w:val="00C6525E"/>
    <w:rsid w:val="00C677D5"/>
    <w:rsid w:val="00C713EA"/>
    <w:rsid w:val="00C73C93"/>
    <w:rsid w:val="00C7667D"/>
    <w:rsid w:val="00C8091B"/>
    <w:rsid w:val="00C80C79"/>
    <w:rsid w:val="00C80E2B"/>
    <w:rsid w:val="00C80F6C"/>
    <w:rsid w:val="00C82F9B"/>
    <w:rsid w:val="00C83901"/>
    <w:rsid w:val="00C83D3E"/>
    <w:rsid w:val="00C83E09"/>
    <w:rsid w:val="00C872AE"/>
    <w:rsid w:val="00C91C97"/>
    <w:rsid w:val="00C93EDB"/>
    <w:rsid w:val="00C94069"/>
    <w:rsid w:val="00C9409D"/>
    <w:rsid w:val="00C9537F"/>
    <w:rsid w:val="00C959A6"/>
    <w:rsid w:val="00C959CA"/>
    <w:rsid w:val="00C95F8D"/>
    <w:rsid w:val="00C9723B"/>
    <w:rsid w:val="00CA0F02"/>
    <w:rsid w:val="00CA14C4"/>
    <w:rsid w:val="00CA20E4"/>
    <w:rsid w:val="00CA51B2"/>
    <w:rsid w:val="00CA65BA"/>
    <w:rsid w:val="00CA6749"/>
    <w:rsid w:val="00CA70A3"/>
    <w:rsid w:val="00CA70F7"/>
    <w:rsid w:val="00CA7AFA"/>
    <w:rsid w:val="00CB044F"/>
    <w:rsid w:val="00CB05F8"/>
    <w:rsid w:val="00CB1037"/>
    <w:rsid w:val="00CB1980"/>
    <w:rsid w:val="00CB1FDE"/>
    <w:rsid w:val="00CB3097"/>
    <w:rsid w:val="00CB3F3B"/>
    <w:rsid w:val="00CB4E76"/>
    <w:rsid w:val="00CB5831"/>
    <w:rsid w:val="00CB5C8D"/>
    <w:rsid w:val="00CB64CE"/>
    <w:rsid w:val="00CB726B"/>
    <w:rsid w:val="00CB7973"/>
    <w:rsid w:val="00CC001E"/>
    <w:rsid w:val="00CC048F"/>
    <w:rsid w:val="00CC125C"/>
    <w:rsid w:val="00CC16D0"/>
    <w:rsid w:val="00CC1AFB"/>
    <w:rsid w:val="00CC2D2D"/>
    <w:rsid w:val="00CC3264"/>
    <w:rsid w:val="00CC39AA"/>
    <w:rsid w:val="00CC466C"/>
    <w:rsid w:val="00CC5771"/>
    <w:rsid w:val="00CC5AA7"/>
    <w:rsid w:val="00CC5E45"/>
    <w:rsid w:val="00CC6C93"/>
    <w:rsid w:val="00CC7A88"/>
    <w:rsid w:val="00CD0C04"/>
    <w:rsid w:val="00CD1427"/>
    <w:rsid w:val="00CD18D8"/>
    <w:rsid w:val="00CD4A02"/>
    <w:rsid w:val="00CD4FC9"/>
    <w:rsid w:val="00CD5B76"/>
    <w:rsid w:val="00CD5DB2"/>
    <w:rsid w:val="00CD7A0A"/>
    <w:rsid w:val="00CD7E75"/>
    <w:rsid w:val="00CD7FC9"/>
    <w:rsid w:val="00CE11A6"/>
    <w:rsid w:val="00CE1306"/>
    <w:rsid w:val="00CE1445"/>
    <w:rsid w:val="00CE1E29"/>
    <w:rsid w:val="00CE2DFA"/>
    <w:rsid w:val="00CE357F"/>
    <w:rsid w:val="00CE3CD5"/>
    <w:rsid w:val="00CE5189"/>
    <w:rsid w:val="00CE59D6"/>
    <w:rsid w:val="00CF06C7"/>
    <w:rsid w:val="00CF0D94"/>
    <w:rsid w:val="00CF1AF4"/>
    <w:rsid w:val="00CF29E9"/>
    <w:rsid w:val="00CF54DF"/>
    <w:rsid w:val="00CF6223"/>
    <w:rsid w:val="00CF7D25"/>
    <w:rsid w:val="00D00110"/>
    <w:rsid w:val="00D00EB1"/>
    <w:rsid w:val="00D018E4"/>
    <w:rsid w:val="00D05481"/>
    <w:rsid w:val="00D0715B"/>
    <w:rsid w:val="00D07F8C"/>
    <w:rsid w:val="00D10C3F"/>
    <w:rsid w:val="00D118F3"/>
    <w:rsid w:val="00D127B9"/>
    <w:rsid w:val="00D12E77"/>
    <w:rsid w:val="00D131DF"/>
    <w:rsid w:val="00D13526"/>
    <w:rsid w:val="00D13AC7"/>
    <w:rsid w:val="00D16746"/>
    <w:rsid w:val="00D16ACB"/>
    <w:rsid w:val="00D16FE3"/>
    <w:rsid w:val="00D17BC2"/>
    <w:rsid w:val="00D2226A"/>
    <w:rsid w:val="00D2277B"/>
    <w:rsid w:val="00D227C0"/>
    <w:rsid w:val="00D22D51"/>
    <w:rsid w:val="00D2315A"/>
    <w:rsid w:val="00D23CFD"/>
    <w:rsid w:val="00D23E8C"/>
    <w:rsid w:val="00D247E8"/>
    <w:rsid w:val="00D262AE"/>
    <w:rsid w:val="00D26463"/>
    <w:rsid w:val="00D3093D"/>
    <w:rsid w:val="00D30CFB"/>
    <w:rsid w:val="00D32FAD"/>
    <w:rsid w:val="00D3537B"/>
    <w:rsid w:val="00D37C2B"/>
    <w:rsid w:val="00D4019C"/>
    <w:rsid w:val="00D423EC"/>
    <w:rsid w:val="00D42873"/>
    <w:rsid w:val="00D4443C"/>
    <w:rsid w:val="00D45630"/>
    <w:rsid w:val="00D4711E"/>
    <w:rsid w:val="00D47AA8"/>
    <w:rsid w:val="00D503CE"/>
    <w:rsid w:val="00D5071C"/>
    <w:rsid w:val="00D509F4"/>
    <w:rsid w:val="00D53A6A"/>
    <w:rsid w:val="00D53CCE"/>
    <w:rsid w:val="00D53D4B"/>
    <w:rsid w:val="00D54EAE"/>
    <w:rsid w:val="00D556A1"/>
    <w:rsid w:val="00D56BD2"/>
    <w:rsid w:val="00D56E3A"/>
    <w:rsid w:val="00D57AFE"/>
    <w:rsid w:val="00D6047C"/>
    <w:rsid w:val="00D61258"/>
    <w:rsid w:val="00D62D9F"/>
    <w:rsid w:val="00D65D8A"/>
    <w:rsid w:val="00D66363"/>
    <w:rsid w:val="00D66494"/>
    <w:rsid w:val="00D70255"/>
    <w:rsid w:val="00D7047B"/>
    <w:rsid w:val="00D70F96"/>
    <w:rsid w:val="00D71917"/>
    <w:rsid w:val="00D72665"/>
    <w:rsid w:val="00D72A57"/>
    <w:rsid w:val="00D72A63"/>
    <w:rsid w:val="00D73DB2"/>
    <w:rsid w:val="00D740B8"/>
    <w:rsid w:val="00D74231"/>
    <w:rsid w:val="00D750BC"/>
    <w:rsid w:val="00D76B89"/>
    <w:rsid w:val="00D77137"/>
    <w:rsid w:val="00D779D9"/>
    <w:rsid w:val="00D8013B"/>
    <w:rsid w:val="00D80200"/>
    <w:rsid w:val="00D81CC6"/>
    <w:rsid w:val="00D83606"/>
    <w:rsid w:val="00D838FA"/>
    <w:rsid w:val="00D83BF0"/>
    <w:rsid w:val="00D845E2"/>
    <w:rsid w:val="00D84684"/>
    <w:rsid w:val="00D84BD8"/>
    <w:rsid w:val="00D863A5"/>
    <w:rsid w:val="00D864F8"/>
    <w:rsid w:val="00D86ED9"/>
    <w:rsid w:val="00D912CB"/>
    <w:rsid w:val="00D918B9"/>
    <w:rsid w:val="00D93953"/>
    <w:rsid w:val="00D94A15"/>
    <w:rsid w:val="00D94CDE"/>
    <w:rsid w:val="00D94DA5"/>
    <w:rsid w:val="00D963A7"/>
    <w:rsid w:val="00D9654E"/>
    <w:rsid w:val="00D972AC"/>
    <w:rsid w:val="00D97AEB"/>
    <w:rsid w:val="00DA03F6"/>
    <w:rsid w:val="00DA4A37"/>
    <w:rsid w:val="00DA4B44"/>
    <w:rsid w:val="00DA5863"/>
    <w:rsid w:val="00DA5BF7"/>
    <w:rsid w:val="00DA5F24"/>
    <w:rsid w:val="00DA6069"/>
    <w:rsid w:val="00DA61C9"/>
    <w:rsid w:val="00DA62BB"/>
    <w:rsid w:val="00DB10D6"/>
    <w:rsid w:val="00DB3289"/>
    <w:rsid w:val="00DB3FFE"/>
    <w:rsid w:val="00DB441A"/>
    <w:rsid w:val="00DB4653"/>
    <w:rsid w:val="00DB4B65"/>
    <w:rsid w:val="00DB4E17"/>
    <w:rsid w:val="00DB66F2"/>
    <w:rsid w:val="00DB680A"/>
    <w:rsid w:val="00DB708D"/>
    <w:rsid w:val="00DB7499"/>
    <w:rsid w:val="00DB7AA8"/>
    <w:rsid w:val="00DB7B8B"/>
    <w:rsid w:val="00DB7C75"/>
    <w:rsid w:val="00DC0B30"/>
    <w:rsid w:val="00DC26E3"/>
    <w:rsid w:val="00DC2F54"/>
    <w:rsid w:val="00DC3D91"/>
    <w:rsid w:val="00DC4A5C"/>
    <w:rsid w:val="00DC4C11"/>
    <w:rsid w:val="00DC6E54"/>
    <w:rsid w:val="00DC7506"/>
    <w:rsid w:val="00DC75F1"/>
    <w:rsid w:val="00DD1526"/>
    <w:rsid w:val="00DD5ADD"/>
    <w:rsid w:val="00DD6156"/>
    <w:rsid w:val="00DD6465"/>
    <w:rsid w:val="00DD6C8D"/>
    <w:rsid w:val="00DD7B91"/>
    <w:rsid w:val="00DE0B88"/>
    <w:rsid w:val="00DE0C03"/>
    <w:rsid w:val="00DE1341"/>
    <w:rsid w:val="00DE1D92"/>
    <w:rsid w:val="00DE2963"/>
    <w:rsid w:val="00DE3362"/>
    <w:rsid w:val="00DE4063"/>
    <w:rsid w:val="00DE4343"/>
    <w:rsid w:val="00DE52DC"/>
    <w:rsid w:val="00DE68D6"/>
    <w:rsid w:val="00DE6A76"/>
    <w:rsid w:val="00DE6CDD"/>
    <w:rsid w:val="00DF04A7"/>
    <w:rsid w:val="00DF07C9"/>
    <w:rsid w:val="00DF1F98"/>
    <w:rsid w:val="00DF2010"/>
    <w:rsid w:val="00DF3781"/>
    <w:rsid w:val="00DF3DB2"/>
    <w:rsid w:val="00DF4024"/>
    <w:rsid w:val="00DF4DD2"/>
    <w:rsid w:val="00E00081"/>
    <w:rsid w:val="00E00AF7"/>
    <w:rsid w:val="00E01173"/>
    <w:rsid w:val="00E022EB"/>
    <w:rsid w:val="00E025B1"/>
    <w:rsid w:val="00E038C5"/>
    <w:rsid w:val="00E03AA3"/>
    <w:rsid w:val="00E04FDC"/>
    <w:rsid w:val="00E069B7"/>
    <w:rsid w:val="00E06ADF"/>
    <w:rsid w:val="00E0747F"/>
    <w:rsid w:val="00E07E8A"/>
    <w:rsid w:val="00E07EF2"/>
    <w:rsid w:val="00E10408"/>
    <w:rsid w:val="00E10A6A"/>
    <w:rsid w:val="00E10B3E"/>
    <w:rsid w:val="00E10D1E"/>
    <w:rsid w:val="00E12777"/>
    <w:rsid w:val="00E13DF3"/>
    <w:rsid w:val="00E14A3C"/>
    <w:rsid w:val="00E1658D"/>
    <w:rsid w:val="00E16AE3"/>
    <w:rsid w:val="00E23132"/>
    <w:rsid w:val="00E23F56"/>
    <w:rsid w:val="00E25023"/>
    <w:rsid w:val="00E26D46"/>
    <w:rsid w:val="00E277ED"/>
    <w:rsid w:val="00E27E41"/>
    <w:rsid w:val="00E3001F"/>
    <w:rsid w:val="00E302A5"/>
    <w:rsid w:val="00E309B3"/>
    <w:rsid w:val="00E31EB7"/>
    <w:rsid w:val="00E32283"/>
    <w:rsid w:val="00E3314B"/>
    <w:rsid w:val="00E3320C"/>
    <w:rsid w:val="00E344B1"/>
    <w:rsid w:val="00E34CE9"/>
    <w:rsid w:val="00E355E6"/>
    <w:rsid w:val="00E36BC7"/>
    <w:rsid w:val="00E36DB6"/>
    <w:rsid w:val="00E379BE"/>
    <w:rsid w:val="00E41806"/>
    <w:rsid w:val="00E43876"/>
    <w:rsid w:val="00E43FB7"/>
    <w:rsid w:val="00E44716"/>
    <w:rsid w:val="00E44B19"/>
    <w:rsid w:val="00E46BC9"/>
    <w:rsid w:val="00E471E3"/>
    <w:rsid w:val="00E47697"/>
    <w:rsid w:val="00E50993"/>
    <w:rsid w:val="00E51337"/>
    <w:rsid w:val="00E51570"/>
    <w:rsid w:val="00E516EF"/>
    <w:rsid w:val="00E52DAE"/>
    <w:rsid w:val="00E533D4"/>
    <w:rsid w:val="00E5348E"/>
    <w:rsid w:val="00E535D0"/>
    <w:rsid w:val="00E55B59"/>
    <w:rsid w:val="00E56796"/>
    <w:rsid w:val="00E56E7A"/>
    <w:rsid w:val="00E61B0F"/>
    <w:rsid w:val="00E620C9"/>
    <w:rsid w:val="00E627B6"/>
    <w:rsid w:val="00E630EB"/>
    <w:rsid w:val="00E631F5"/>
    <w:rsid w:val="00E641A2"/>
    <w:rsid w:val="00E6448B"/>
    <w:rsid w:val="00E6577F"/>
    <w:rsid w:val="00E66639"/>
    <w:rsid w:val="00E6670E"/>
    <w:rsid w:val="00E66AB2"/>
    <w:rsid w:val="00E66C6F"/>
    <w:rsid w:val="00E70A76"/>
    <w:rsid w:val="00E71CE7"/>
    <w:rsid w:val="00E74960"/>
    <w:rsid w:val="00E752ED"/>
    <w:rsid w:val="00E76313"/>
    <w:rsid w:val="00E76EE9"/>
    <w:rsid w:val="00E80845"/>
    <w:rsid w:val="00E82BC5"/>
    <w:rsid w:val="00E8473B"/>
    <w:rsid w:val="00E854FA"/>
    <w:rsid w:val="00E8707F"/>
    <w:rsid w:val="00E874DA"/>
    <w:rsid w:val="00E90E33"/>
    <w:rsid w:val="00E920EB"/>
    <w:rsid w:val="00E922A0"/>
    <w:rsid w:val="00E92974"/>
    <w:rsid w:val="00E92CF6"/>
    <w:rsid w:val="00E93191"/>
    <w:rsid w:val="00E93568"/>
    <w:rsid w:val="00E96A2B"/>
    <w:rsid w:val="00E97A25"/>
    <w:rsid w:val="00E97C46"/>
    <w:rsid w:val="00E97FD8"/>
    <w:rsid w:val="00EA0447"/>
    <w:rsid w:val="00EA1469"/>
    <w:rsid w:val="00EA1C72"/>
    <w:rsid w:val="00EA1F74"/>
    <w:rsid w:val="00EA4AC5"/>
    <w:rsid w:val="00EA565A"/>
    <w:rsid w:val="00EA71A2"/>
    <w:rsid w:val="00EA7312"/>
    <w:rsid w:val="00EA75BD"/>
    <w:rsid w:val="00EB11BB"/>
    <w:rsid w:val="00EB16EF"/>
    <w:rsid w:val="00EB2D95"/>
    <w:rsid w:val="00EB3762"/>
    <w:rsid w:val="00EB3F62"/>
    <w:rsid w:val="00EB46C7"/>
    <w:rsid w:val="00EB4C34"/>
    <w:rsid w:val="00EB631E"/>
    <w:rsid w:val="00EB63DF"/>
    <w:rsid w:val="00EB7595"/>
    <w:rsid w:val="00EB76D1"/>
    <w:rsid w:val="00EB7FB5"/>
    <w:rsid w:val="00EC31DF"/>
    <w:rsid w:val="00EC34E5"/>
    <w:rsid w:val="00EC3B34"/>
    <w:rsid w:val="00EC546A"/>
    <w:rsid w:val="00EC55A9"/>
    <w:rsid w:val="00EC6270"/>
    <w:rsid w:val="00EC66E7"/>
    <w:rsid w:val="00ED034B"/>
    <w:rsid w:val="00ED09AD"/>
    <w:rsid w:val="00ED10C5"/>
    <w:rsid w:val="00ED27D7"/>
    <w:rsid w:val="00ED4ABD"/>
    <w:rsid w:val="00EE0A03"/>
    <w:rsid w:val="00EE13E2"/>
    <w:rsid w:val="00EE2C16"/>
    <w:rsid w:val="00EE3763"/>
    <w:rsid w:val="00EE3DB4"/>
    <w:rsid w:val="00EE4A61"/>
    <w:rsid w:val="00EE6419"/>
    <w:rsid w:val="00EE6467"/>
    <w:rsid w:val="00EE6486"/>
    <w:rsid w:val="00EE6719"/>
    <w:rsid w:val="00EE6DD0"/>
    <w:rsid w:val="00EF068C"/>
    <w:rsid w:val="00EF070F"/>
    <w:rsid w:val="00EF0B2F"/>
    <w:rsid w:val="00EF10D0"/>
    <w:rsid w:val="00EF19E8"/>
    <w:rsid w:val="00EF1A57"/>
    <w:rsid w:val="00EF2645"/>
    <w:rsid w:val="00EF3BA9"/>
    <w:rsid w:val="00EF4D44"/>
    <w:rsid w:val="00EF4F31"/>
    <w:rsid w:val="00EF682C"/>
    <w:rsid w:val="00F0002F"/>
    <w:rsid w:val="00F007CB"/>
    <w:rsid w:val="00F020D3"/>
    <w:rsid w:val="00F0248F"/>
    <w:rsid w:val="00F02AA5"/>
    <w:rsid w:val="00F041E6"/>
    <w:rsid w:val="00F0474D"/>
    <w:rsid w:val="00F049D6"/>
    <w:rsid w:val="00F1134B"/>
    <w:rsid w:val="00F11AA9"/>
    <w:rsid w:val="00F12A31"/>
    <w:rsid w:val="00F12B5D"/>
    <w:rsid w:val="00F12FCA"/>
    <w:rsid w:val="00F15935"/>
    <w:rsid w:val="00F16091"/>
    <w:rsid w:val="00F1657F"/>
    <w:rsid w:val="00F1751F"/>
    <w:rsid w:val="00F20604"/>
    <w:rsid w:val="00F232FE"/>
    <w:rsid w:val="00F23EA3"/>
    <w:rsid w:val="00F25421"/>
    <w:rsid w:val="00F254AA"/>
    <w:rsid w:val="00F25542"/>
    <w:rsid w:val="00F258FF"/>
    <w:rsid w:val="00F26126"/>
    <w:rsid w:val="00F26E84"/>
    <w:rsid w:val="00F27EA9"/>
    <w:rsid w:val="00F30655"/>
    <w:rsid w:val="00F30C03"/>
    <w:rsid w:val="00F31D9E"/>
    <w:rsid w:val="00F32275"/>
    <w:rsid w:val="00F333C4"/>
    <w:rsid w:val="00F33741"/>
    <w:rsid w:val="00F34A10"/>
    <w:rsid w:val="00F3582F"/>
    <w:rsid w:val="00F3653B"/>
    <w:rsid w:val="00F36E99"/>
    <w:rsid w:val="00F37284"/>
    <w:rsid w:val="00F379B1"/>
    <w:rsid w:val="00F40456"/>
    <w:rsid w:val="00F4082A"/>
    <w:rsid w:val="00F40D91"/>
    <w:rsid w:val="00F40D95"/>
    <w:rsid w:val="00F42CAD"/>
    <w:rsid w:val="00F42E29"/>
    <w:rsid w:val="00F42E47"/>
    <w:rsid w:val="00F4372C"/>
    <w:rsid w:val="00F44CBF"/>
    <w:rsid w:val="00F45480"/>
    <w:rsid w:val="00F46005"/>
    <w:rsid w:val="00F463E9"/>
    <w:rsid w:val="00F478CD"/>
    <w:rsid w:val="00F5099B"/>
    <w:rsid w:val="00F51AC4"/>
    <w:rsid w:val="00F527E2"/>
    <w:rsid w:val="00F534E6"/>
    <w:rsid w:val="00F53F9A"/>
    <w:rsid w:val="00F54864"/>
    <w:rsid w:val="00F553B7"/>
    <w:rsid w:val="00F5581F"/>
    <w:rsid w:val="00F5747F"/>
    <w:rsid w:val="00F60D19"/>
    <w:rsid w:val="00F61C1E"/>
    <w:rsid w:val="00F643F1"/>
    <w:rsid w:val="00F653E0"/>
    <w:rsid w:val="00F65992"/>
    <w:rsid w:val="00F7100A"/>
    <w:rsid w:val="00F71429"/>
    <w:rsid w:val="00F71557"/>
    <w:rsid w:val="00F71B16"/>
    <w:rsid w:val="00F72883"/>
    <w:rsid w:val="00F72DC6"/>
    <w:rsid w:val="00F737D8"/>
    <w:rsid w:val="00F73A4A"/>
    <w:rsid w:val="00F73B2B"/>
    <w:rsid w:val="00F7427C"/>
    <w:rsid w:val="00F742A9"/>
    <w:rsid w:val="00F74666"/>
    <w:rsid w:val="00F746C4"/>
    <w:rsid w:val="00F75585"/>
    <w:rsid w:val="00F757EE"/>
    <w:rsid w:val="00F76B16"/>
    <w:rsid w:val="00F76F89"/>
    <w:rsid w:val="00F776A1"/>
    <w:rsid w:val="00F77D9B"/>
    <w:rsid w:val="00F77F24"/>
    <w:rsid w:val="00F81B9A"/>
    <w:rsid w:val="00F81C3A"/>
    <w:rsid w:val="00F81F2F"/>
    <w:rsid w:val="00F82608"/>
    <w:rsid w:val="00F82E7F"/>
    <w:rsid w:val="00F82FC0"/>
    <w:rsid w:val="00F836CA"/>
    <w:rsid w:val="00F836DD"/>
    <w:rsid w:val="00F84622"/>
    <w:rsid w:val="00F84C50"/>
    <w:rsid w:val="00F8500C"/>
    <w:rsid w:val="00F85184"/>
    <w:rsid w:val="00F860C2"/>
    <w:rsid w:val="00F87173"/>
    <w:rsid w:val="00F87FB2"/>
    <w:rsid w:val="00F93B5B"/>
    <w:rsid w:val="00F944E5"/>
    <w:rsid w:val="00F946EB"/>
    <w:rsid w:val="00F94891"/>
    <w:rsid w:val="00F951A6"/>
    <w:rsid w:val="00F95D9C"/>
    <w:rsid w:val="00F95E84"/>
    <w:rsid w:val="00F962A1"/>
    <w:rsid w:val="00F968DC"/>
    <w:rsid w:val="00FA09EC"/>
    <w:rsid w:val="00FA1B1C"/>
    <w:rsid w:val="00FA437D"/>
    <w:rsid w:val="00FA44A5"/>
    <w:rsid w:val="00FA5975"/>
    <w:rsid w:val="00FA59D3"/>
    <w:rsid w:val="00FA76A4"/>
    <w:rsid w:val="00FA7AF9"/>
    <w:rsid w:val="00FA7D59"/>
    <w:rsid w:val="00FB085F"/>
    <w:rsid w:val="00FB0C8F"/>
    <w:rsid w:val="00FB1506"/>
    <w:rsid w:val="00FB1CE7"/>
    <w:rsid w:val="00FB4572"/>
    <w:rsid w:val="00FB4FBE"/>
    <w:rsid w:val="00FB55DC"/>
    <w:rsid w:val="00FB5B9E"/>
    <w:rsid w:val="00FB5CC5"/>
    <w:rsid w:val="00FB5F06"/>
    <w:rsid w:val="00FB6F50"/>
    <w:rsid w:val="00FB7AD4"/>
    <w:rsid w:val="00FB7CB1"/>
    <w:rsid w:val="00FC19F1"/>
    <w:rsid w:val="00FC1A8C"/>
    <w:rsid w:val="00FC2CEF"/>
    <w:rsid w:val="00FC41CD"/>
    <w:rsid w:val="00FC43EF"/>
    <w:rsid w:val="00FC536C"/>
    <w:rsid w:val="00FC5D2F"/>
    <w:rsid w:val="00FC6AC6"/>
    <w:rsid w:val="00FD0848"/>
    <w:rsid w:val="00FD0F08"/>
    <w:rsid w:val="00FD26DA"/>
    <w:rsid w:val="00FD26F3"/>
    <w:rsid w:val="00FD4EF4"/>
    <w:rsid w:val="00FD594C"/>
    <w:rsid w:val="00FD69AA"/>
    <w:rsid w:val="00FD6BF1"/>
    <w:rsid w:val="00FD7547"/>
    <w:rsid w:val="00FE1312"/>
    <w:rsid w:val="00FE251C"/>
    <w:rsid w:val="00FE2EB6"/>
    <w:rsid w:val="00FE3C5D"/>
    <w:rsid w:val="00FE445B"/>
    <w:rsid w:val="00FE45B9"/>
    <w:rsid w:val="00FE53AC"/>
    <w:rsid w:val="00FE5ADB"/>
    <w:rsid w:val="00FE5EE5"/>
    <w:rsid w:val="00FE734C"/>
    <w:rsid w:val="00FE73B4"/>
    <w:rsid w:val="00FF16D2"/>
    <w:rsid w:val="00FF28E3"/>
    <w:rsid w:val="00FF342A"/>
    <w:rsid w:val="00FF44EC"/>
    <w:rsid w:val="00FF646E"/>
    <w:rsid w:val="00FF79B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49"/>
    <o:shapelayout v:ext="edit">
      <o:idmap v:ext="edit" data="1,3,4"/>
    </o:shapelayout>
  </w:shapeDefaults>
  <w:decimalSymbol w:val="."/>
  <w:listSeparator w:val=","/>
  <w14:docId w14:val="075E96C7"/>
  <w15:docId w15:val="{096DB1B2-4E84-406A-B1C5-DEF655A5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87FA7"/>
    <w:pPr>
      <w:overflowPunct w:val="0"/>
      <w:autoSpaceDE w:val="0"/>
      <w:autoSpaceDN w:val="0"/>
      <w:adjustRightInd w:val="0"/>
      <w:spacing w:after="120"/>
      <w:textAlignment w:val="baseline"/>
    </w:pPr>
    <w:rPr>
      <w:rFonts w:ascii="Arial" w:hAnsi="Arial"/>
    </w:rPr>
  </w:style>
  <w:style w:type="paragraph" w:styleId="Heading1">
    <w:name w:val="heading 1"/>
    <w:basedOn w:val="Normal"/>
    <w:next w:val="Normal"/>
    <w:autoRedefine/>
    <w:qFormat/>
    <w:rsid w:val="00AA6C73"/>
    <w:pPr>
      <w:keepLines/>
      <w:tabs>
        <w:tab w:val="left" w:pos="1985"/>
      </w:tabs>
      <w:spacing w:before="480" w:line="360" w:lineRule="auto"/>
      <w:ind w:left="1987" w:hanging="1987"/>
      <w:outlineLvl w:val="0"/>
    </w:pPr>
    <w:rPr>
      <w:b/>
      <w:sz w:val="40"/>
      <w:szCs w:val="40"/>
    </w:rPr>
  </w:style>
  <w:style w:type="paragraph" w:styleId="Heading2">
    <w:name w:val="heading 2"/>
    <w:basedOn w:val="Normal"/>
    <w:next w:val="Normal"/>
    <w:autoRedefine/>
    <w:qFormat/>
    <w:rsid w:val="00015EEF"/>
    <w:pPr>
      <w:keepNext/>
      <w:numPr>
        <w:ilvl w:val="1"/>
      </w:numPr>
      <w:tabs>
        <w:tab w:val="left" w:pos="1627"/>
      </w:tabs>
      <w:overflowPunct/>
      <w:spacing w:before="240"/>
      <w:ind w:left="1627" w:hanging="1627"/>
      <w:textAlignment w:val="auto"/>
      <w:outlineLvl w:val="1"/>
    </w:pPr>
    <w:rPr>
      <w:rFonts w:eastAsia="MS Mincho"/>
      <w:b/>
      <w:color w:val="000000"/>
      <w:sz w:val="24"/>
    </w:rPr>
  </w:style>
  <w:style w:type="paragraph" w:styleId="Heading3">
    <w:name w:val="heading 3"/>
    <w:basedOn w:val="Normal"/>
    <w:next w:val="Normal"/>
    <w:autoRedefine/>
    <w:qFormat/>
    <w:rsid w:val="00F1134B"/>
    <w:pPr>
      <w:keepNext/>
      <w:keepLines/>
      <w:tabs>
        <w:tab w:val="left" w:pos="1800"/>
      </w:tabs>
      <w:spacing w:before="240"/>
      <w:ind w:left="1800" w:hanging="1800"/>
      <w:outlineLvl w:val="2"/>
    </w:pPr>
    <w:rPr>
      <w:b/>
      <w:bCs/>
      <w:color w:val="000000"/>
      <w:sz w:val="24"/>
      <w:szCs w:val="22"/>
    </w:rPr>
  </w:style>
  <w:style w:type="paragraph" w:styleId="Heading4">
    <w:name w:val="heading 4"/>
    <w:basedOn w:val="Normal"/>
    <w:next w:val="Normal"/>
    <w:qFormat/>
    <w:rsid w:val="00BB564E"/>
    <w:pPr>
      <w:keepNext/>
      <w:keepLines/>
      <w:tabs>
        <w:tab w:val="left" w:pos="1134"/>
      </w:tabs>
      <w:spacing w:before="240"/>
      <w:ind w:left="1134" w:hanging="1134"/>
      <w:outlineLvl w:val="3"/>
    </w:pPr>
    <w:rPr>
      <w:b/>
      <w:sz w:val="24"/>
    </w:rPr>
  </w:style>
  <w:style w:type="paragraph" w:styleId="Heading5">
    <w:name w:val="heading 5"/>
    <w:basedOn w:val="Normal"/>
    <w:next w:val="Normal"/>
    <w:qFormat/>
    <w:pPr>
      <w:ind w:left="709"/>
      <w:outlineLvl w:val="4"/>
    </w:pPr>
  </w:style>
  <w:style w:type="paragraph" w:styleId="Heading6">
    <w:name w:val="heading 6"/>
    <w:basedOn w:val="Normal"/>
    <w:next w:val="NormalIndent"/>
    <w:qFormat/>
    <w:pPr>
      <w:ind w:left="708"/>
      <w:outlineLvl w:val="5"/>
    </w:pPr>
    <w:rPr>
      <w:rFonts w:ascii="Times New Roman" w:hAnsi="Times New Roman"/>
      <w:u w:val="single"/>
    </w:rPr>
  </w:style>
  <w:style w:type="paragraph" w:styleId="Heading7">
    <w:name w:val="heading 7"/>
    <w:basedOn w:val="Normal"/>
    <w:next w:val="NormalIndent"/>
    <w:qFormat/>
    <w:pPr>
      <w:ind w:left="708"/>
      <w:outlineLvl w:val="6"/>
    </w:pPr>
    <w:rPr>
      <w:rFonts w:ascii="Times New Roman" w:hAnsi="Times New Roman"/>
      <w:i/>
    </w:rPr>
  </w:style>
  <w:style w:type="paragraph" w:styleId="Heading8">
    <w:name w:val="heading 8"/>
    <w:basedOn w:val="Normal"/>
    <w:next w:val="NormalIndent"/>
    <w:qFormat/>
    <w:pPr>
      <w:ind w:left="708"/>
      <w:outlineLvl w:val="7"/>
    </w:pPr>
    <w:rPr>
      <w:rFonts w:ascii="Times New Roman" w:hAnsi="Times New Roman"/>
      <w:i/>
    </w:rPr>
  </w:style>
  <w:style w:type="paragraph" w:styleId="Heading9">
    <w:name w:val="heading 9"/>
    <w:basedOn w:val="Normal"/>
    <w:next w:val="NormalIndent"/>
    <w:qFormat/>
    <w:pPr>
      <w:ind w:left="708"/>
      <w:outlineLvl w:val="8"/>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09"/>
    </w:pPr>
  </w:style>
  <w:style w:type="paragraph" w:styleId="TOC4">
    <w:name w:val="toc 4"/>
    <w:basedOn w:val="TOC1"/>
    <w:next w:val="Normal"/>
    <w:autoRedefine/>
    <w:uiPriority w:val="39"/>
    <w:qFormat/>
    <w:rsid w:val="00C8091B"/>
    <w:pPr>
      <w:spacing w:after="0"/>
    </w:pPr>
    <w:rPr>
      <w:szCs w:val="21"/>
    </w:rPr>
  </w:style>
  <w:style w:type="paragraph" w:styleId="TOC3">
    <w:name w:val="toc 3"/>
    <w:basedOn w:val="TOC1"/>
    <w:next w:val="Normal"/>
    <w:autoRedefine/>
    <w:uiPriority w:val="39"/>
    <w:qFormat/>
    <w:rsid w:val="00C8091B"/>
    <w:pPr>
      <w:spacing w:after="0"/>
    </w:pPr>
    <w:rPr>
      <w:iCs/>
      <w:szCs w:val="24"/>
    </w:rPr>
  </w:style>
  <w:style w:type="paragraph" w:styleId="TOC2">
    <w:name w:val="toc 2"/>
    <w:basedOn w:val="TOC1"/>
    <w:next w:val="Normal"/>
    <w:autoRedefine/>
    <w:uiPriority w:val="39"/>
    <w:qFormat/>
    <w:rsid w:val="008B5E09"/>
    <w:pPr>
      <w:spacing w:after="0"/>
    </w:pPr>
    <w:rPr>
      <w:szCs w:val="24"/>
    </w:rPr>
  </w:style>
  <w:style w:type="paragraph" w:styleId="TOC1">
    <w:name w:val="toc 1"/>
    <w:basedOn w:val="Normal"/>
    <w:next w:val="Normal"/>
    <w:autoRedefine/>
    <w:uiPriority w:val="39"/>
    <w:qFormat/>
    <w:rsid w:val="00C8091B"/>
    <w:pPr>
      <w:tabs>
        <w:tab w:val="left" w:pos="1418"/>
        <w:tab w:val="right" w:leader="dot" w:pos="9356"/>
      </w:tabs>
      <w:spacing w:before="120"/>
      <w:ind w:left="1418" w:right="567" w:hanging="1418"/>
    </w:pPr>
    <w:rPr>
      <w:bCs/>
      <w:noProof/>
    </w:rPr>
  </w:style>
  <w:style w:type="paragraph" w:styleId="Footer">
    <w:name w:val="footer"/>
    <w:basedOn w:val="Normal"/>
    <w:link w:val="FooterChar"/>
    <w:pPr>
      <w:tabs>
        <w:tab w:val="center" w:pos="4819"/>
        <w:tab w:val="right" w:pos="9071"/>
      </w:tabs>
    </w:pPr>
  </w:style>
  <w:style w:type="paragraph" w:styleId="Header">
    <w:name w:val="header"/>
    <w:basedOn w:val="Normal"/>
    <w:pPr>
      <w:tabs>
        <w:tab w:val="center" w:pos="4819"/>
        <w:tab w:val="right" w:pos="9071"/>
      </w:tabs>
      <w:spacing w:after="0" w:line="240" w:lineRule="atLeast"/>
    </w:pPr>
  </w:style>
  <w:style w:type="character" w:styleId="FootnoteReference">
    <w:name w:val="footnote reference"/>
    <w:semiHidden/>
    <w:rPr>
      <w:position w:val="6"/>
      <w:sz w:val="16"/>
    </w:rPr>
  </w:style>
  <w:style w:type="paragraph" w:styleId="FootnoteText">
    <w:name w:val="footnote text"/>
    <w:basedOn w:val="Normal"/>
    <w:semiHidden/>
  </w:style>
  <w:style w:type="paragraph" w:customStyle="1" w:styleId="FP">
    <w:name w:val="FP"/>
    <w:basedOn w:val="Normal"/>
  </w:style>
  <w:style w:type="paragraph" w:styleId="TOC5">
    <w:name w:val="toc 5"/>
    <w:basedOn w:val="Normal"/>
    <w:next w:val="Normal"/>
    <w:uiPriority w:val="39"/>
    <w:pPr>
      <w:spacing w:after="0"/>
      <w:ind w:left="880"/>
    </w:pPr>
    <w:rPr>
      <w:rFonts w:ascii="Times New Roman" w:hAnsi="Times New Roman"/>
      <w:szCs w:val="21"/>
    </w:rPr>
  </w:style>
  <w:style w:type="paragraph" w:styleId="TOC6">
    <w:name w:val="toc 6"/>
    <w:basedOn w:val="Normal"/>
    <w:next w:val="Normal"/>
    <w:uiPriority w:val="39"/>
    <w:pPr>
      <w:spacing w:after="0"/>
      <w:ind w:left="1100"/>
    </w:pPr>
    <w:rPr>
      <w:rFonts w:ascii="Times New Roman" w:hAnsi="Times New Roman"/>
      <w:szCs w:val="21"/>
    </w:rPr>
  </w:style>
  <w:style w:type="paragraph" w:styleId="TOC7">
    <w:name w:val="toc 7"/>
    <w:basedOn w:val="Normal"/>
    <w:next w:val="Normal"/>
    <w:uiPriority w:val="39"/>
    <w:pPr>
      <w:spacing w:after="0"/>
      <w:ind w:left="1320"/>
    </w:pPr>
    <w:rPr>
      <w:rFonts w:ascii="Times New Roman" w:hAnsi="Times New Roman"/>
      <w:szCs w:val="21"/>
    </w:rPr>
  </w:style>
  <w:style w:type="paragraph" w:styleId="TOC8">
    <w:name w:val="toc 8"/>
    <w:basedOn w:val="Normal"/>
    <w:next w:val="Normal"/>
    <w:uiPriority w:val="39"/>
    <w:pPr>
      <w:spacing w:after="0"/>
      <w:ind w:left="1540"/>
    </w:pPr>
    <w:rPr>
      <w:rFonts w:ascii="Times New Roman" w:hAnsi="Times New Roman"/>
      <w:szCs w:val="21"/>
    </w:rPr>
  </w:style>
  <w:style w:type="paragraph" w:styleId="TOC9">
    <w:name w:val="toc 9"/>
    <w:basedOn w:val="Normal"/>
    <w:next w:val="Normal"/>
    <w:uiPriority w:val="39"/>
    <w:pPr>
      <w:spacing w:after="0"/>
      <w:ind w:left="1760"/>
    </w:pPr>
    <w:rPr>
      <w:rFonts w:ascii="Times New Roman" w:hAnsi="Times New Roman"/>
      <w:szCs w:val="21"/>
    </w:rPr>
  </w:style>
  <w:style w:type="paragraph" w:styleId="CommentText">
    <w:name w:val="annotation text"/>
    <w:basedOn w:val="Normal"/>
    <w:link w:val="CommentTextChar"/>
    <w:uiPriority w:val="99"/>
    <w:semiHidden/>
    <w:unhideWhenUsed/>
  </w:style>
  <w:style w:type="paragraph" w:styleId="List">
    <w:name w:val="List"/>
    <w:basedOn w:val="Normal"/>
    <w:pPr>
      <w:ind w:left="283" w:hanging="283"/>
    </w:pPr>
  </w:style>
  <w:style w:type="paragraph" w:styleId="List2">
    <w:name w:val="List 2"/>
    <w:basedOn w:val="Normal"/>
    <w:pPr>
      <w:ind w:left="566" w:hanging="283"/>
    </w:pPr>
  </w:style>
  <w:style w:type="paragraph" w:styleId="BodyText">
    <w:name w:val="Body Text"/>
    <w:basedOn w:val="Normal"/>
  </w:style>
  <w:style w:type="paragraph" w:customStyle="1" w:styleId="Textkrper21">
    <w:name w:val="Textkörper 21"/>
    <w:basedOn w:val="Normal"/>
    <w:pPr>
      <w:ind w:left="283"/>
    </w:pPr>
  </w:style>
  <w:style w:type="character" w:styleId="LineNumber">
    <w:name w:val="line number"/>
    <w:rPr>
      <w:sz w:val="16"/>
    </w:rPr>
  </w:style>
  <w:style w:type="paragraph" w:styleId="Index1">
    <w:name w:val="index 1"/>
    <w:basedOn w:val="Normal"/>
    <w:next w:val="Normal"/>
    <w:semiHidden/>
    <w:pPr>
      <w:tabs>
        <w:tab w:val="right" w:pos="9469"/>
      </w:tabs>
      <w:spacing w:after="0"/>
      <w:ind w:left="220" w:hanging="220"/>
    </w:pPr>
    <w:rPr>
      <w:rFonts w:ascii="Times New Roman" w:hAnsi="Times New Roman"/>
      <w:sz w:val="18"/>
    </w:rPr>
  </w:style>
  <w:style w:type="paragraph" w:styleId="Index2">
    <w:name w:val="index 2"/>
    <w:basedOn w:val="Normal"/>
    <w:next w:val="Normal"/>
    <w:semiHidden/>
    <w:pPr>
      <w:tabs>
        <w:tab w:val="right" w:pos="9469"/>
      </w:tabs>
      <w:spacing w:after="0"/>
      <w:ind w:left="440" w:hanging="220"/>
    </w:pPr>
    <w:rPr>
      <w:rFonts w:ascii="Times New Roman" w:hAnsi="Times New Roman"/>
      <w:sz w:val="18"/>
    </w:rPr>
  </w:style>
  <w:style w:type="paragraph" w:styleId="Index3">
    <w:name w:val="index 3"/>
    <w:basedOn w:val="Normal"/>
    <w:next w:val="Normal"/>
    <w:semiHidden/>
    <w:pPr>
      <w:tabs>
        <w:tab w:val="right" w:pos="9469"/>
      </w:tabs>
      <w:spacing w:after="0"/>
      <w:ind w:left="660" w:hanging="220"/>
    </w:pPr>
    <w:rPr>
      <w:rFonts w:ascii="Times New Roman" w:hAnsi="Times New Roman"/>
      <w:sz w:val="18"/>
    </w:rPr>
  </w:style>
  <w:style w:type="paragraph" w:styleId="Index4">
    <w:name w:val="index 4"/>
    <w:basedOn w:val="Normal"/>
    <w:next w:val="Normal"/>
    <w:semiHidden/>
    <w:pPr>
      <w:tabs>
        <w:tab w:val="right" w:pos="9469"/>
      </w:tabs>
      <w:spacing w:after="0"/>
      <w:ind w:left="880" w:hanging="220"/>
    </w:pPr>
    <w:rPr>
      <w:rFonts w:ascii="Times New Roman" w:hAnsi="Times New Roman"/>
      <w:sz w:val="18"/>
    </w:rPr>
  </w:style>
  <w:style w:type="paragraph" w:styleId="Index5">
    <w:name w:val="index 5"/>
    <w:basedOn w:val="Normal"/>
    <w:next w:val="Normal"/>
    <w:semiHidden/>
    <w:pPr>
      <w:tabs>
        <w:tab w:val="right" w:pos="9469"/>
      </w:tabs>
      <w:spacing w:after="0"/>
      <w:ind w:left="1100" w:hanging="220"/>
    </w:pPr>
    <w:rPr>
      <w:rFonts w:ascii="Times New Roman" w:hAnsi="Times New Roman"/>
      <w:sz w:val="18"/>
    </w:rPr>
  </w:style>
  <w:style w:type="paragraph" w:styleId="Index6">
    <w:name w:val="index 6"/>
    <w:basedOn w:val="Normal"/>
    <w:next w:val="Normal"/>
    <w:semiHidden/>
    <w:pPr>
      <w:tabs>
        <w:tab w:val="right" w:pos="9469"/>
      </w:tabs>
      <w:spacing w:after="0"/>
      <w:ind w:left="1320" w:hanging="220"/>
    </w:pPr>
    <w:rPr>
      <w:rFonts w:ascii="Times New Roman" w:hAnsi="Times New Roman"/>
      <w:sz w:val="18"/>
    </w:rPr>
  </w:style>
  <w:style w:type="paragraph" w:styleId="Index7">
    <w:name w:val="index 7"/>
    <w:basedOn w:val="Normal"/>
    <w:next w:val="Normal"/>
    <w:semiHidden/>
    <w:pPr>
      <w:tabs>
        <w:tab w:val="right" w:pos="9469"/>
      </w:tabs>
      <w:spacing w:after="0"/>
      <w:ind w:left="1540" w:hanging="220"/>
    </w:pPr>
    <w:rPr>
      <w:rFonts w:ascii="Times New Roman" w:hAnsi="Times New Roman"/>
      <w:sz w:val="18"/>
    </w:rPr>
  </w:style>
  <w:style w:type="paragraph" w:styleId="Index8">
    <w:name w:val="index 8"/>
    <w:basedOn w:val="Normal"/>
    <w:next w:val="Normal"/>
    <w:semiHidden/>
    <w:pPr>
      <w:tabs>
        <w:tab w:val="right" w:pos="9469"/>
      </w:tabs>
      <w:spacing w:after="0"/>
      <w:ind w:left="1760" w:hanging="220"/>
    </w:pPr>
    <w:rPr>
      <w:rFonts w:ascii="Times New Roman" w:hAnsi="Times New Roman"/>
      <w:sz w:val="18"/>
    </w:rPr>
  </w:style>
  <w:style w:type="paragraph" w:styleId="Index9">
    <w:name w:val="index 9"/>
    <w:basedOn w:val="Normal"/>
    <w:next w:val="Normal"/>
    <w:semiHidden/>
    <w:pPr>
      <w:tabs>
        <w:tab w:val="right" w:pos="9469"/>
      </w:tabs>
      <w:spacing w:after="0"/>
      <w:ind w:left="1980" w:hanging="220"/>
    </w:pPr>
    <w:rPr>
      <w:rFonts w:ascii="Times New Roman" w:hAnsi="Times New Roman"/>
      <w:sz w:val="18"/>
    </w:rPr>
  </w:style>
  <w:style w:type="paragraph" w:styleId="IndexHeading">
    <w:name w:val="index heading"/>
    <w:basedOn w:val="Normal"/>
    <w:next w:val="Index1"/>
    <w:semiHidden/>
    <w:pPr>
      <w:spacing w:before="240"/>
      <w:jc w:val="center"/>
    </w:pPr>
    <w:rPr>
      <w:rFonts w:ascii="Times New Roman" w:hAnsi="Times New Roman"/>
      <w:b/>
      <w:sz w:val="26"/>
    </w:rPr>
  </w:style>
  <w:style w:type="character" w:styleId="PageNumber">
    <w:name w:val="page number"/>
    <w:basedOn w:val="DefaultParagraphFont"/>
    <w:uiPriority w:val="99"/>
  </w:style>
  <w:style w:type="paragraph" w:customStyle="1" w:styleId="Dokumentstruktur1">
    <w:name w:val="Dokumentstruktur1"/>
    <w:basedOn w:val="Normal"/>
    <w:pPr>
      <w:shd w:val="clear" w:color="auto" w:fill="000080"/>
    </w:pPr>
    <w:rPr>
      <w:rFonts w:ascii="Tahoma" w:hAnsi="Tahoma"/>
    </w:rPr>
  </w:style>
  <w:style w:type="paragraph" w:customStyle="1" w:styleId="Tabellentext">
    <w:name w:val="Tabellentext"/>
    <w:basedOn w:val="Normal"/>
    <w:pPr>
      <w:spacing w:before="60" w:after="60"/>
    </w:pPr>
  </w:style>
  <w:style w:type="paragraph" w:customStyle="1" w:styleId="DocumentMap1">
    <w:name w:val="Document Map1"/>
    <w:basedOn w:val="Normal"/>
    <w:pPr>
      <w:shd w:val="clear" w:color="auto" w:fill="000080"/>
    </w:pPr>
    <w:rPr>
      <w:rFonts w:ascii="Tahoma" w:hAnsi="Tahoma"/>
    </w:rPr>
  </w:style>
  <w:style w:type="paragraph" w:styleId="EndnoteText">
    <w:name w:val="endnote text"/>
    <w:basedOn w:val="Normal"/>
    <w:semiHidden/>
    <w:pPr>
      <w:spacing w:after="0"/>
    </w:pPr>
  </w:style>
  <w:style w:type="character" w:styleId="EndnoteReference">
    <w:name w:val="endnote reference"/>
    <w:semiHidden/>
    <w:rPr>
      <w:vertAlign w:val="superscript"/>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1418" w:hanging="1418"/>
    </w:pPr>
  </w:style>
  <w:style w:type="paragraph" w:styleId="BodyText2">
    <w:name w:val="Body Text 2"/>
    <w:basedOn w:val="Normal"/>
    <w:pPr>
      <w:jc w:val="center"/>
    </w:pPr>
  </w:style>
  <w:style w:type="character" w:styleId="Hyperlink">
    <w:name w:val="Hyperlink"/>
    <w:uiPriority w:val="99"/>
    <w:rPr>
      <w:color w:val="0000FF"/>
      <w:u w:val="single"/>
    </w:rPr>
  </w:style>
  <w:style w:type="paragraph" w:customStyle="1" w:styleId="ZT">
    <w:name w:val="ZT"/>
    <w:pPr>
      <w:framePr w:wrap="notBeside" w:hAnchor="margin" w:yAlign="center"/>
      <w:widowControl w:val="0"/>
      <w:spacing w:line="240" w:lineRule="atLeast"/>
      <w:jc w:val="right"/>
    </w:pPr>
    <w:rPr>
      <w:rFonts w:ascii="Arial" w:hAnsi="Arial"/>
      <w:b/>
      <w:sz w:val="34"/>
    </w:rPr>
  </w:style>
  <w:style w:type="paragraph" w:styleId="PlainText">
    <w:name w:val="Plain Text"/>
    <w:basedOn w:val="Normal"/>
    <w:link w:val="PlainTextChar"/>
    <w:uiPriority w:val="99"/>
    <w:pPr>
      <w:overflowPunct/>
      <w:autoSpaceDE/>
      <w:autoSpaceDN/>
      <w:adjustRightInd/>
      <w:spacing w:after="0"/>
      <w:textAlignment w:val="auto"/>
    </w:pPr>
    <w:rPr>
      <w:rFonts w:ascii="Courier New" w:hAnsi="Courier New" w:cs="Courier New"/>
    </w:rPr>
  </w:style>
  <w:style w:type="paragraph" w:styleId="TableofFigures">
    <w:name w:val="table of figures"/>
    <w:basedOn w:val="Normal"/>
    <w:next w:val="Normal"/>
    <w:semiHidden/>
    <w:pPr>
      <w:ind w:left="440" w:hanging="440"/>
    </w:pPr>
  </w:style>
  <w:style w:type="paragraph" w:styleId="Salutation">
    <w:name w:val="Salutation"/>
    <w:basedOn w:val="Normal"/>
    <w:next w:val="Normal"/>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Caption">
    <w:name w:val="caption"/>
    <w:basedOn w:val="Normal"/>
    <w:next w:val="Normal"/>
    <w:qFormat/>
    <w:pPr>
      <w:spacing w:before="120"/>
    </w:pPr>
    <w:rPr>
      <w:b/>
      <w:bCs/>
    </w:rPr>
  </w:style>
  <w:style w:type="paragraph" w:styleId="BlockText">
    <w:name w:val="Block Text"/>
    <w:basedOn w:val="Normal"/>
    <w:pPr>
      <w:ind w:left="1440" w:right="1440"/>
    </w:pPr>
  </w:style>
  <w:style w:type="paragraph" w:styleId="Date">
    <w:name w:val="Date"/>
    <w:basedOn w:val="Normal"/>
    <w:next w:val="Normal"/>
  </w:style>
  <w:style w:type="paragraph" w:styleId="E-mailSignature">
    <w:name w:val="E-mail Signature"/>
    <w:basedOn w:val="Normal"/>
  </w:style>
  <w:style w:type="paragraph" w:styleId="NoteHeading">
    <w:name w:val="Note Heading"/>
    <w:basedOn w:val="Normal"/>
    <w:next w:val="Normal"/>
  </w:style>
  <w:style w:type="paragraph" w:styleId="Closing">
    <w:name w:val="Closing"/>
    <w:basedOn w:val="Normal"/>
    <w:pPr>
      <w:ind w:left="4252"/>
    </w:pPr>
  </w:style>
  <w:style w:type="paragraph" w:styleId="HTMLAddress">
    <w:name w:val="HTML Address"/>
    <w:basedOn w:val="Normal"/>
    <w:rPr>
      <w:i/>
      <w:iCs/>
    </w:rPr>
  </w:style>
  <w:style w:type="paragraph" w:customStyle="1" w:styleId="HTMLVorformatiert1">
    <w:name w:val="HTML Vorformatiert1"/>
    <w:aliases w:val=" vooraf opgemaakt"/>
    <w:basedOn w:val="Normal"/>
    <w:rPr>
      <w:rFonts w:ascii="Courier New" w:hAnsi="Courier New" w:cs="Courier New"/>
    </w:r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120"/>
      <w:textAlignment w:val="baseline"/>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TableofAuthorities">
    <w:name w:val="table of authorities"/>
    <w:basedOn w:val="Normal"/>
    <w:next w:val="Normal"/>
    <w:semiHidden/>
    <w:pPr>
      <w:ind w:left="220" w:hanging="220"/>
    </w:pPr>
  </w:style>
  <w:style w:type="paragraph" w:styleId="TOAHeading">
    <w:name w:val="toa heading"/>
    <w:basedOn w:val="Normal"/>
    <w:next w:val="Normal"/>
    <w:semiHidden/>
    <w:pPr>
      <w:spacing w:before="120"/>
    </w:pPr>
    <w:rPr>
      <w:rFonts w:cs="Arial"/>
      <w:b/>
      <w:bCs/>
      <w:sz w:val="24"/>
      <w:szCs w:val="24"/>
    </w:rPr>
  </w:style>
  <w:style w:type="paragraph" w:styleId="NormalWeb">
    <w:name w:val="Normal (Web)"/>
    <w:basedOn w:val="Normal"/>
    <w:uiPriority w:val="99"/>
    <w:rPr>
      <w:rFonts w:ascii="Times New Roman" w:hAnsi="Times New Roman"/>
      <w:sz w:val="24"/>
      <w:szCs w:val="24"/>
    </w:rPr>
  </w:style>
  <w:style w:type="paragraph" w:styleId="BodyText3">
    <w:name w:val="Body Text 3"/>
    <w:basedOn w:val="Normal"/>
    <w:link w:val="BodyText3Char"/>
    <w:rPr>
      <w:sz w:val="16"/>
      <w:szCs w:val="16"/>
    </w:r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szCs w:val="16"/>
    </w:rPr>
  </w:style>
  <w:style w:type="paragraph" w:styleId="BodyTextFirstIndent">
    <w:name w:val="Body Text First Indent"/>
    <w:basedOn w:val="BodyText"/>
    <w:pPr>
      <w:ind w:firstLine="210"/>
    </w:pPr>
    <w:rPr>
      <w:sz w:val="22"/>
    </w:rPr>
  </w:style>
  <w:style w:type="paragraph" w:styleId="BodyTextFirstIndent2">
    <w:name w:val="Body Text First Indent 2"/>
    <w:basedOn w:val="BodyTextIndent"/>
    <w:pPr>
      <w:ind w:left="283" w:firstLine="210"/>
    </w:pPr>
  </w:style>
  <w:style w:type="paragraph" w:styleId="Title">
    <w:name w:val="Title"/>
    <w:basedOn w:val="Normal"/>
    <w:qFormat/>
    <w:pPr>
      <w:spacing w:before="240" w:after="60"/>
      <w:jc w:val="center"/>
      <w:outlineLvl w:val="0"/>
    </w:pPr>
    <w:rPr>
      <w:rFonts w:cs="Arial"/>
      <w:b/>
      <w:bCs/>
      <w:kern w:val="28"/>
      <w:sz w:val="32"/>
      <w:szCs w:val="32"/>
    </w:rPr>
  </w:style>
  <w:style w:type="paragraph" w:styleId="EnvelopeReturn">
    <w:name w:val="envelope return"/>
    <w:basedOn w:val="Normal"/>
    <w:rPr>
      <w:rFonts w:cs="Arial"/>
    </w:rPr>
  </w:style>
  <w:style w:type="paragraph" w:styleId="EnvelopeAddress">
    <w:name w:val="envelope address"/>
    <w:basedOn w:val="Normal"/>
    <w:pPr>
      <w:framePr w:w="4320" w:h="2160" w:hRule="exact" w:hSpace="141" w:wrap="auto" w:hAnchor="page" w:xAlign="center" w:yAlign="bottom"/>
      <w:ind w:left="1"/>
    </w:pPr>
    <w:rPr>
      <w:rFonts w:cs="Arial"/>
      <w:sz w:val="24"/>
      <w:szCs w:val="24"/>
    </w:r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cs="Arial"/>
      <w:sz w:val="24"/>
      <w:szCs w:val="24"/>
    </w:rPr>
  </w:style>
  <w:style w:type="paragraph" w:customStyle="1" w:styleId="FirmenunterschriftAbteilung">
    <w:name w:val="Firmenunterschrift Abteilung"/>
    <w:basedOn w:val="Signature"/>
  </w:style>
  <w:style w:type="paragraph" w:customStyle="1" w:styleId="Firmenunterschrift">
    <w:name w:val="Firmenunterschrift"/>
    <w:basedOn w:val="Signature"/>
  </w:style>
  <w:style w:type="paragraph" w:customStyle="1" w:styleId="Anlage">
    <w:name w:val="Anlage"/>
    <w:basedOn w:val="Normal"/>
  </w:style>
  <w:style w:type="paragraph" w:customStyle="1" w:styleId="Bezugszeichenzeile">
    <w:name w:val="Bezugszeichenzeile"/>
    <w:basedOn w:val="Normal"/>
  </w:style>
  <w:style w:type="character" w:styleId="Strong">
    <w:name w:val="Strong"/>
    <w:qFormat/>
    <w:rPr>
      <w:b/>
      <w:bCs/>
    </w:rPr>
  </w:style>
  <w:style w:type="character" w:customStyle="1" w:styleId="msoins0">
    <w:name w:val="msoins"/>
    <w:basedOn w:val="DefaultParagraphFont"/>
  </w:style>
  <w:style w:type="character" w:styleId="FollowedHyperlink">
    <w:name w:val="FollowedHyperlink"/>
    <w:rPr>
      <w:color w:val="800080"/>
      <w:u w:val="single"/>
    </w:rPr>
  </w:style>
  <w:style w:type="character" w:styleId="CommentReference">
    <w:name w:val="annotation reference"/>
    <w:basedOn w:val="DefaultParagraphFont"/>
    <w:uiPriority w:val="99"/>
    <w:semiHidden/>
    <w:unhideWhenUsed/>
    <w:rPr>
      <w:sz w:val="16"/>
      <w:szCs w:val="16"/>
    </w:rPr>
  </w:style>
  <w:style w:type="character" w:customStyle="1" w:styleId="ZGSM">
    <w:name w:val="ZGSM"/>
  </w:style>
  <w:style w:type="paragraph" w:customStyle="1" w:styleId="B10">
    <w:name w:val="B1"/>
    <w:basedOn w:val="List"/>
    <w:pPr>
      <w:spacing w:after="180"/>
      <w:ind w:left="568" w:hanging="284"/>
    </w:pPr>
    <w:rPr>
      <w:rFonts w:ascii="Times New Roman" w:hAnsi="Times New Roman"/>
      <w:lang w:eastAsia="en-US"/>
    </w:rPr>
  </w:style>
  <w:style w:type="paragraph" w:customStyle="1" w:styleId="TAH">
    <w:name w:val="TAH"/>
    <w:basedOn w:val="Normal"/>
    <w:pPr>
      <w:keepNext/>
      <w:keepLines/>
      <w:spacing w:after="0"/>
      <w:jc w:val="center"/>
    </w:pPr>
    <w:rPr>
      <w:b/>
      <w:sz w:val="18"/>
      <w:lang w:eastAsia="en-US"/>
    </w:rPr>
  </w:style>
  <w:style w:type="paragraph" w:customStyle="1" w:styleId="PL">
    <w:name w:val="PL"/>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hAnsi="Courier New"/>
      <w:noProof/>
      <w:sz w:val="16"/>
      <w:lang w:eastAsia="en-US"/>
    </w:rPr>
  </w:style>
  <w:style w:type="paragraph" w:customStyle="1" w:styleId="EX">
    <w:name w:val="EX"/>
    <w:basedOn w:val="Normal"/>
    <w:pPr>
      <w:keepLines/>
      <w:spacing w:after="180"/>
      <w:ind w:left="1702" w:hanging="1418"/>
    </w:pPr>
    <w:rPr>
      <w:rFonts w:ascii="Times New Roman" w:hAnsi="Times New Roman"/>
      <w:lang w:eastAsia="en-US"/>
    </w:rPr>
  </w:style>
  <w:style w:type="character" w:customStyle="1" w:styleId="m1">
    <w:name w:val="m1"/>
    <w:rPr>
      <w:color w:val="0000FF"/>
    </w:rPr>
  </w:style>
  <w:style w:type="character" w:customStyle="1" w:styleId="pi1">
    <w:name w:val="pi1"/>
    <w:rPr>
      <w:color w:val="0000FF"/>
    </w:rPr>
  </w:style>
  <w:style w:type="character" w:customStyle="1" w:styleId="b11">
    <w:name w:val="b1"/>
    <w:rPr>
      <w:rFonts w:ascii="Courier New" w:hAnsi="Courier New" w:cs="Courier New" w:hint="default"/>
      <w:b/>
      <w:bCs/>
      <w:strike w:val="0"/>
      <w:dstrike w:val="0"/>
      <w:color w:val="FF0000"/>
      <w:u w:val="none"/>
      <w:effect w:val="none"/>
    </w:rPr>
  </w:style>
  <w:style w:type="character" w:customStyle="1" w:styleId="d1">
    <w:name w:val="d1"/>
    <w:rPr>
      <w:color w:val="0000FF"/>
    </w:rPr>
  </w:style>
  <w:style w:type="character" w:customStyle="1" w:styleId="t1">
    <w:name w:val="t1"/>
    <w:rPr>
      <w:color w:val="990000"/>
    </w:rPr>
  </w:style>
  <w:style w:type="character" w:customStyle="1" w:styleId="tx1">
    <w:name w:val="tx1"/>
    <w:rPr>
      <w:b/>
      <w:bCs/>
    </w:rPr>
  </w:style>
  <w:style w:type="character" w:customStyle="1" w:styleId="di1">
    <w:name w:val="di1"/>
    <w:rPr>
      <w:rFonts w:ascii="Courier" w:hAnsi="Courier" w:hint="default"/>
      <w:sz w:val="24"/>
      <w:szCs w:val="24"/>
    </w:rPr>
  </w:style>
  <w:style w:type="character" w:customStyle="1" w:styleId="ci1">
    <w:name w:val="ci1"/>
    <w:rPr>
      <w:rFonts w:ascii="Courier" w:hAnsi="Courier" w:hint="default"/>
      <w:color w:val="888888"/>
      <w:sz w:val="24"/>
      <w:szCs w:val="24"/>
    </w:rPr>
  </w:style>
  <w:style w:type="paragraph" w:customStyle="1" w:styleId="H6">
    <w:name w:val="H6"/>
    <w:basedOn w:val="Heading5"/>
    <w:next w:val="Normal"/>
    <w:pPr>
      <w:keepNext/>
      <w:keepLines/>
      <w:spacing w:before="120" w:after="180"/>
      <w:ind w:left="1985" w:hanging="1985"/>
      <w:outlineLvl w:val="9"/>
    </w:pPr>
    <w:rPr>
      <w:lang w:eastAsia="en-US"/>
    </w:rPr>
  </w:style>
  <w:style w:type="paragraph" w:customStyle="1" w:styleId="EQ">
    <w:name w:val="EQ"/>
    <w:basedOn w:val="Normal"/>
    <w:next w:val="Normal"/>
    <w:pPr>
      <w:keepLines/>
      <w:tabs>
        <w:tab w:val="center" w:pos="4536"/>
        <w:tab w:val="right" w:pos="9072"/>
      </w:tabs>
      <w:spacing w:after="180"/>
    </w:pPr>
    <w:rPr>
      <w:rFonts w:ascii="Times New Roman" w:hAnsi="Times New Roman"/>
      <w:noProof/>
      <w:lang w:eastAsia="en-US"/>
    </w:rPr>
  </w:style>
  <w:style w:type="paragraph" w:customStyle="1" w:styleId="ZD">
    <w:name w:val="ZD"/>
    <w:pPr>
      <w:framePr w:wrap="notBeside" w:vAnchor="page" w:hAnchor="margin" w:y="15764"/>
      <w:widowControl w:val="0"/>
      <w:overflowPunct w:val="0"/>
      <w:autoSpaceDE w:val="0"/>
      <w:autoSpaceDN w:val="0"/>
      <w:adjustRightInd w:val="0"/>
      <w:textAlignment w:val="baseline"/>
    </w:pPr>
    <w:rPr>
      <w:rFonts w:ascii="Arial" w:hAnsi="Arial"/>
      <w:noProof/>
      <w:sz w:val="32"/>
      <w:lang w:eastAsia="en-US"/>
    </w:rPr>
  </w:style>
  <w:style w:type="paragraph" w:customStyle="1" w:styleId="TT">
    <w:name w:val="TT"/>
    <w:basedOn w:val="Heading1"/>
    <w:next w:val="Normal"/>
    <w:pPr>
      <w:pBdr>
        <w:top w:val="single" w:sz="12" w:space="3" w:color="auto"/>
      </w:pBdr>
      <w:spacing w:after="180"/>
      <w:ind w:left="1134" w:hanging="1134"/>
      <w:outlineLvl w:val="9"/>
    </w:pPr>
    <w:rPr>
      <w:b w:val="0"/>
      <w:sz w:val="36"/>
      <w:lang w:eastAsia="en-US"/>
    </w:rPr>
  </w:style>
  <w:style w:type="paragraph" w:customStyle="1" w:styleId="NF">
    <w:name w:val="NF"/>
    <w:basedOn w:val="NO"/>
    <w:pPr>
      <w:keepNext/>
      <w:spacing w:after="0"/>
    </w:pPr>
    <w:rPr>
      <w:rFonts w:ascii="Arial" w:hAnsi="Arial"/>
      <w:sz w:val="18"/>
    </w:rPr>
  </w:style>
  <w:style w:type="paragraph" w:customStyle="1" w:styleId="NO">
    <w:name w:val="NO"/>
    <w:basedOn w:val="Normal"/>
    <w:pPr>
      <w:keepLines/>
      <w:spacing w:after="180"/>
      <w:ind w:left="1135" w:hanging="851"/>
    </w:pPr>
    <w:rPr>
      <w:rFonts w:ascii="Times New Roman" w:hAnsi="Times New Roman"/>
      <w:lang w:eastAsia="en-US"/>
    </w:rPr>
  </w:style>
  <w:style w:type="paragraph" w:customStyle="1" w:styleId="TAR">
    <w:name w:val="TAR"/>
    <w:basedOn w:val="TAL"/>
    <w:pPr>
      <w:jc w:val="right"/>
    </w:pPr>
  </w:style>
  <w:style w:type="paragraph" w:customStyle="1" w:styleId="TAL">
    <w:name w:val="TAL"/>
    <w:basedOn w:val="Normal"/>
    <w:pPr>
      <w:keepNext/>
      <w:keepLines/>
      <w:spacing w:after="0"/>
    </w:pPr>
    <w:rPr>
      <w:sz w:val="18"/>
      <w:lang w:eastAsia="en-US"/>
    </w:rPr>
  </w:style>
  <w:style w:type="paragraph" w:customStyle="1" w:styleId="TAC">
    <w:name w:val="TAC"/>
    <w:basedOn w:val="TAL"/>
    <w:pPr>
      <w:jc w:val="center"/>
    </w:pPr>
  </w:style>
  <w:style w:type="paragraph" w:customStyle="1" w:styleId="LD">
    <w:name w:val="LD"/>
    <w:pPr>
      <w:keepNext/>
      <w:keepLines/>
      <w:overflowPunct w:val="0"/>
      <w:autoSpaceDE w:val="0"/>
      <w:autoSpaceDN w:val="0"/>
      <w:adjustRightInd w:val="0"/>
      <w:spacing w:line="180" w:lineRule="exact"/>
      <w:textAlignment w:val="baseline"/>
    </w:pPr>
    <w:rPr>
      <w:rFonts w:ascii="Courier New" w:hAnsi="Courier New"/>
      <w:noProof/>
      <w:lang w:eastAsia="en-US"/>
    </w:rPr>
  </w:style>
  <w:style w:type="paragraph" w:customStyle="1" w:styleId="NW">
    <w:name w:val="NW"/>
    <w:basedOn w:val="NO"/>
    <w:pPr>
      <w:spacing w:after="0"/>
    </w:pPr>
  </w:style>
  <w:style w:type="paragraph" w:customStyle="1" w:styleId="EW">
    <w:name w:val="EW"/>
    <w:basedOn w:val="EX"/>
    <w:pPr>
      <w:spacing w:after="0"/>
    </w:pPr>
  </w:style>
  <w:style w:type="paragraph" w:customStyle="1" w:styleId="EditorsNote">
    <w:name w:val="Editor's Note"/>
    <w:basedOn w:val="NO"/>
    <w:rPr>
      <w:color w:val="FF0000"/>
    </w:rPr>
  </w:style>
  <w:style w:type="paragraph" w:customStyle="1" w:styleId="TH">
    <w:name w:val="TH"/>
    <w:basedOn w:val="FL"/>
    <w:next w:val="FL"/>
  </w:style>
  <w:style w:type="paragraph" w:customStyle="1" w:styleId="FL">
    <w:name w:val="FL"/>
    <w:basedOn w:val="Normal"/>
    <w:pPr>
      <w:keepNext/>
      <w:keepLines/>
      <w:spacing w:before="60" w:after="180"/>
      <w:jc w:val="center"/>
    </w:pPr>
    <w:rPr>
      <w:b/>
      <w:lang w:eastAsia="en-US"/>
    </w:rPr>
  </w:style>
  <w:style w:type="paragraph" w:customStyle="1" w:styleId="ZA">
    <w:name w:val="ZA"/>
    <w:pPr>
      <w:framePr w:w="10206" w:h="794" w:hRule="exact" w:wrap="notBeside" w:vAnchor="page" w:hAnchor="margin" w:y="1135"/>
      <w:widowControl w:val="0"/>
      <w:pBdr>
        <w:bottom w:val="single" w:sz="12" w:space="1" w:color="auto"/>
      </w:pBdr>
      <w:overflowPunct w:val="0"/>
      <w:autoSpaceDE w:val="0"/>
      <w:autoSpaceDN w:val="0"/>
      <w:adjustRightInd w:val="0"/>
      <w:jc w:val="right"/>
      <w:textAlignment w:val="baseline"/>
    </w:pPr>
    <w:rPr>
      <w:rFonts w:ascii="Arial" w:hAnsi="Arial"/>
      <w:noProof/>
      <w:sz w:val="40"/>
      <w:lang w:eastAsia="en-US"/>
    </w:rPr>
  </w:style>
  <w:style w:type="paragraph" w:customStyle="1" w:styleId="ZB">
    <w:name w:val="ZB"/>
    <w:pPr>
      <w:framePr w:w="10206" w:h="284" w:hRule="exact" w:wrap="notBeside" w:vAnchor="page" w:hAnchor="margin" w:y="1986"/>
      <w:widowControl w:val="0"/>
      <w:overflowPunct w:val="0"/>
      <w:autoSpaceDE w:val="0"/>
      <w:autoSpaceDN w:val="0"/>
      <w:adjustRightInd w:val="0"/>
      <w:ind w:right="28"/>
      <w:jc w:val="right"/>
      <w:textAlignment w:val="baseline"/>
    </w:pPr>
    <w:rPr>
      <w:rFonts w:ascii="Arial" w:hAnsi="Arial"/>
      <w:i/>
      <w:noProof/>
      <w:lang w:eastAsia="en-US"/>
    </w:rPr>
  </w:style>
  <w:style w:type="paragraph" w:customStyle="1" w:styleId="ZU">
    <w:name w:val="ZU"/>
    <w:pPr>
      <w:framePr w:w="10206" w:wrap="notBeside" w:vAnchor="page" w:hAnchor="margin" w:y="6238"/>
      <w:widowControl w:val="0"/>
      <w:pBdr>
        <w:top w:val="single" w:sz="12" w:space="1" w:color="auto"/>
      </w:pBdr>
      <w:overflowPunct w:val="0"/>
      <w:autoSpaceDE w:val="0"/>
      <w:autoSpaceDN w:val="0"/>
      <w:adjustRightInd w:val="0"/>
      <w:jc w:val="right"/>
      <w:textAlignment w:val="baseline"/>
    </w:pPr>
    <w:rPr>
      <w:rFonts w:ascii="Arial" w:hAnsi="Arial"/>
      <w:noProof/>
      <w:lang w:eastAsia="en-US"/>
    </w:rPr>
  </w:style>
  <w:style w:type="paragraph" w:customStyle="1" w:styleId="TAN">
    <w:name w:val="TAN"/>
    <w:basedOn w:val="TAL"/>
    <w:pPr>
      <w:ind w:left="851" w:hanging="851"/>
    </w:pPr>
  </w:style>
  <w:style w:type="paragraph" w:customStyle="1" w:styleId="ZH">
    <w:name w:val="ZH"/>
    <w:pPr>
      <w:framePr w:wrap="notBeside" w:vAnchor="page" w:hAnchor="margin" w:xAlign="center" w:y="6805"/>
      <w:widowControl w:val="0"/>
      <w:overflowPunct w:val="0"/>
      <w:autoSpaceDE w:val="0"/>
      <w:autoSpaceDN w:val="0"/>
      <w:adjustRightInd w:val="0"/>
      <w:textAlignment w:val="baseline"/>
    </w:pPr>
    <w:rPr>
      <w:rFonts w:ascii="Arial" w:hAnsi="Arial"/>
      <w:noProof/>
      <w:lang w:eastAsia="en-US"/>
    </w:rPr>
  </w:style>
  <w:style w:type="paragraph" w:customStyle="1" w:styleId="TF">
    <w:name w:val="TF"/>
    <w:basedOn w:val="FL"/>
    <w:pPr>
      <w:keepNext w:val="0"/>
      <w:spacing w:before="0" w:after="240"/>
    </w:pPr>
  </w:style>
  <w:style w:type="paragraph" w:customStyle="1" w:styleId="ZG">
    <w:name w:val="ZG"/>
    <w:pPr>
      <w:framePr w:wrap="notBeside" w:vAnchor="page" w:hAnchor="margin" w:xAlign="right" w:y="6805"/>
      <w:widowControl w:val="0"/>
      <w:overflowPunct w:val="0"/>
      <w:autoSpaceDE w:val="0"/>
      <w:autoSpaceDN w:val="0"/>
      <w:adjustRightInd w:val="0"/>
      <w:jc w:val="right"/>
      <w:textAlignment w:val="baseline"/>
    </w:pPr>
    <w:rPr>
      <w:rFonts w:ascii="Arial" w:hAnsi="Arial"/>
      <w:noProof/>
      <w:lang w:eastAsia="en-US"/>
    </w:rPr>
  </w:style>
  <w:style w:type="paragraph" w:customStyle="1" w:styleId="B20">
    <w:name w:val="B2"/>
    <w:basedOn w:val="List2"/>
    <w:pPr>
      <w:spacing w:after="180"/>
      <w:ind w:left="1191" w:hanging="454"/>
    </w:pPr>
    <w:rPr>
      <w:rFonts w:ascii="Times New Roman" w:hAnsi="Times New Roman"/>
      <w:lang w:eastAsia="en-US"/>
    </w:rPr>
  </w:style>
  <w:style w:type="paragraph" w:customStyle="1" w:styleId="B30">
    <w:name w:val="B3"/>
    <w:basedOn w:val="List3"/>
    <w:pPr>
      <w:spacing w:after="180"/>
      <w:ind w:left="1645" w:hanging="454"/>
    </w:pPr>
    <w:rPr>
      <w:rFonts w:ascii="Times New Roman" w:hAnsi="Times New Roman"/>
      <w:lang w:eastAsia="en-US"/>
    </w:rPr>
  </w:style>
  <w:style w:type="paragraph" w:customStyle="1" w:styleId="B4">
    <w:name w:val="B4"/>
    <w:basedOn w:val="List4"/>
    <w:pPr>
      <w:spacing w:after="180"/>
      <w:ind w:left="2098" w:hanging="454"/>
    </w:pPr>
    <w:rPr>
      <w:rFonts w:ascii="Times New Roman" w:hAnsi="Times New Roman"/>
      <w:lang w:eastAsia="en-US"/>
    </w:rPr>
  </w:style>
  <w:style w:type="paragraph" w:customStyle="1" w:styleId="B5">
    <w:name w:val="B5"/>
    <w:basedOn w:val="List5"/>
    <w:pPr>
      <w:spacing w:after="180"/>
      <w:ind w:left="2552" w:hanging="454"/>
    </w:pPr>
    <w:rPr>
      <w:rFonts w:ascii="Times New Roman" w:hAnsi="Times New Roman"/>
      <w:lang w:eastAsia="en-US"/>
    </w:rPr>
  </w:style>
  <w:style w:type="paragraph" w:customStyle="1" w:styleId="ZTD">
    <w:name w:val="ZTD"/>
    <w:basedOn w:val="ZB"/>
    <w:pPr>
      <w:framePr w:hRule="auto" w:wrap="notBeside" w:y="852"/>
    </w:pPr>
    <w:rPr>
      <w:i w:val="0"/>
      <w:sz w:val="40"/>
    </w:rPr>
  </w:style>
  <w:style w:type="paragraph" w:customStyle="1" w:styleId="ZV">
    <w:name w:val="ZV"/>
    <w:basedOn w:val="ZU"/>
    <w:pPr>
      <w:framePr w:wrap="notBeside" w:y="16161"/>
    </w:pPr>
  </w:style>
  <w:style w:type="paragraph" w:customStyle="1" w:styleId="B3">
    <w:name w:val="B3+"/>
    <w:basedOn w:val="B30"/>
    <w:pPr>
      <w:numPr>
        <w:numId w:val="15"/>
      </w:numPr>
      <w:tabs>
        <w:tab w:val="clear" w:pos="927"/>
        <w:tab w:val="left" w:pos="1134"/>
        <w:tab w:val="num" w:pos="1644"/>
      </w:tabs>
      <w:ind w:left="1644" w:hanging="453"/>
    </w:pPr>
  </w:style>
  <w:style w:type="paragraph" w:customStyle="1" w:styleId="B1">
    <w:name w:val="B1+"/>
    <w:basedOn w:val="B10"/>
    <w:pPr>
      <w:numPr>
        <w:numId w:val="13"/>
      </w:numPr>
      <w:tabs>
        <w:tab w:val="clear" w:pos="644"/>
        <w:tab w:val="num" w:pos="737"/>
      </w:tabs>
      <w:ind w:left="737" w:hanging="453"/>
    </w:pPr>
  </w:style>
  <w:style w:type="paragraph" w:customStyle="1" w:styleId="B2">
    <w:name w:val="B2+"/>
    <w:basedOn w:val="B20"/>
    <w:pPr>
      <w:numPr>
        <w:numId w:val="14"/>
      </w:numPr>
      <w:tabs>
        <w:tab w:val="clear" w:pos="644"/>
        <w:tab w:val="num" w:pos="1191"/>
      </w:tabs>
      <w:ind w:left="1191" w:hanging="454"/>
    </w:pPr>
  </w:style>
  <w:style w:type="paragraph" w:customStyle="1" w:styleId="BL">
    <w:name w:val="BL"/>
    <w:basedOn w:val="Normal"/>
    <w:pPr>
      <w:numPr>
        <w:numId w:val="17"/>
      </w:numPr>
      <w:tabs>
        <w:tab w:val="clear" w:pos="360"/>
        <w:tab w:val="num" w:pos="737"/>
        <w:tab w:val="left" w:pos="851"/>
      </w:tabs>
      <w:spacing w:after="180"/>
      <w:ind w:left="737" w:hanging="453"/>
    </w:pPr>
    <w:rPr>
      <w:rFonts w:ascii="Times New Roman" w:hAnsi="Times New Roman"/>
      <w:lang w:eastAsia="en-US"/>
    </w:rPr>
  </w:style>
  <w:style w:type="paragraph" w:customStyle="1" w:styleId="BN">
    <w:name w:val="BN"/>
    <w:basedOn w:val="Normal"/>
    <w:pPr>
      <w:numPr>
        <w:numId w:val="16"/>
      </w:numPr>
      <w:tabs>
        <w:tab w:val="clear" w:pos="644"/>
        <w:tab w:val="num" w:pos="737"/>
      </w:tabs>
      <w:spacing w:after="180"/>
      <w:ind w:left="737" w:hanging="453"/>
    </w:pPr>
    <w:rPr>
      <w:rFonts w:ascii="Times New Roman" w:hAnsi="Times New Roman"/>
      <w:lang w:eastAsia="en-US"/>
    </w:rPr>
  </w:style>
  <w:style w:type="paragraph" w:customStyle="1" w:styleId="TAJ">
    <w:name w:val="TAJ"/>
    <w:basedOn w:val="Normal"/>
    <w:pPr>
      <w:keepNext/>
      <w:keepLines/>
      <w:spacing w:after="0"/>
      <w:jc w:val="both"/>
    </w:pPr>
    <w:rPr>
      <w:sz w:val="18"/>
      <w:lang w:eastAsia="en-US"/>
    </w:rPr>
  </w:style>
  <w:style w:type="paragraph" w:customStyle="1" w:styleId="Sprechblasentext1">
    <w:name w:val="Sprechblasentext1"/>
    <w:basedOn w:val="Normal"/>
    <w:semiHidden/>
    <w:pPr>
      <w:spacing w:after="180"/>
    </w:pPr>
    <w:rPr>
      <w:rFonts w:ascii="Tahoma" w:hAnsi="Tahoma" w:cs="Tahoma"/>
      <w:sz w:val="16"/>
      <w:szCs w:val="16"/>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character" w:styleId="HTMLTypewriter">
    <w:name w:val="HTML Typewriter"/>
    <w:rPr>
      <w:rFonts w:ascii="Arial Unicode MS" w:eastAsia="Arial Unicode MS" w:hAnsi="Arial Unicode MS" w:cs="Arial Unicode MS"/>
      <w:sz w:val="20"/>
      <w:szCs w:val="20"/>
    </w:rPr>
  </w:style>
  <w:style w:type="paragraph" w:customStyle="1" w:styleId="Standard1">
    <w:name w:val="Standard1"/>
    <w:basedOn w:val="Normal"/>
    <w:pPr>
      <w:overflowPunct/>
      <w:autoSpaceDE/>
      <w:autoSpaceDN/>
      <w:adjustRightInd/>
      <w:spacing w:before="140" w:after="0"/>
      <w:textAlignment w:val="auto"/>
    </w:pPr>
    <w:rPr>
      <w:rFonts w:eastAsia="Arial Unicode MS" w:cs="Arial"/>
      <w:color w:val="000000"/>
      <w:sz w:val="24"/>
      <w:szCs w:val="24"/>
    </w:rPr>
  </w:style>
  <w:style w:type="paragraph" w:styleId="BalloonText">
    <w:name w:val="Balloon Text"/>
    <w:basedOn w:val="Normal"/>
    <w:semiHidden/>
    <w:rPr>
      <w:rFonts w:ascii="Tahoma" w:hAnsi="Tahoma" w:cs="Tahoma"/>
      <w:sz w:val="16"/>
      <w:szCs w:val="16"/>
    </w:rPr>
  </w:style>
  <w:style w:type="table" w:styleId="TableGrid">
    <w:name w:val="Table Grid"/>
    <w:basedOn w:val="TableNormal"/>
    <w:pPr>
      <w:overflowPunct w:val="0"/>
      <w:autoSpaceDE w:val="0"/>
      <w:autoSpaceDN w:val="0"/>
      <w:adjustRightInd w:val="0"/>
      <w:spacing w:after="12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Pr>
      <w:b/>
      <w:bCs/>
    </w:rPr>
  </w:style>
  <w:style w:type="character" w:styleId="Emphasis">
    <w:name w:val="Emphasis"/>
    <w:qFormat/>
    <w:rPr>
      <w:i/>
      <w:iCs/>
    </w:rPr>
  </w:style>
  <w:style w:type="paragraph" w:customStyle="1" w:styleId="Teilberschrift">
    <w:name w:val="Teil Überschrift"/>
    <w:basedOn w:val="Normal"/>
    <w:rsid w:val="000F4640"/>
    <w:pPr>
      <w:ind w:left="907" w:hanging="907"/>
    </w:pPr>
    <w:rPr>
      <w:b/>
      <w:sz w:val="28"/>
      <w:szCs w:val="28"/>
    </w:rPr>
  </w:style>
  <w:style w:type="paragraph" w:customStyle="1" w:styleId="St">
    <w:name w:val="St"/>
    <w:basedOn w:val="Heading4"/>
    <w:rsid w:val="000C3D10"/>
  </w:style>
  <w:style w:type="paragraph" w:customStyle="1" w:styleId="Textkrper211">
    <w:name w:val="Textkörper 211"/>
    <w:basedOn w:val="Normal"/>
    <w:rsid w:val="005F0FB8"/>
    <w:pPr>
      <w:ind w:left="283"/>
    </w:pPr>
  </w:style>
  <w:style w:type="paragraph" w:customStyle="1" w:styleId="Dokumentstruktur11">
    <w:name w:val="Dokumentstruktur11"/>
    <w:basedOn w:val="Normal"/>
    <w:rsid w:val="005F0FB8"/>
    <w:pPr>
      <w:shd w:val="clear" w:color="auto" w:fill="000080"/>
    </w:pPr>
    <w:rPr>
      <w:rFonts w:ascii="Tahoma" w:hAnsi="Tahoma"/>
    </w:rPr>
  </w:style>
  <w:style w:type="paragraph" w:customStyle="1" w:styleId="Sprechblasentext11">
    <w:name w:val="Sprechblasentext11"/>
    <w:basedOn w:val="Normal"/>
    <w:semiHidden/>
    <w:rsid w:val="005F0FB8"/>
    <w:pPr>
      <w:spacing w:after="180"/>
    </w:pPr>
    <w:rPr>
      <w:rFonts w:ascii="Tahoma" w:hAnsi="Tahoma" w:cs="Tahoma"/>
      <w:sz w:val="16"/>
      <w:szCs w:val="16"/>
      <w:lang w:eastAsia="en-US"/>
    </w:rPr>
  </w:style>
  <w:style w:type="paragraph" w:styleId="HTMLPreformatted">
    <w:name w:val="HTML Preformatted"/>
    <w:basedOn w:val="Normal"/>
    <w:link w:val="HTMLPreformattedChar"/>
    <w:unhideWhenUsed/>
    <w:rsid w:val="005F0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0"/>
      <w:textAlignment w:val="auto"/>
    </w:pPr>
    <w:rPr>
      <w:rFonts w:ascii="Courier New" w:hAnsi="Courier New" w:cs="Courier New"/>
      <w:lang w:eastAsia="zh-CN"/>
    </w:rPr>
  </w:style>
  <w:style w:type="character" w:customStyle="1" w:styleId="HTMLPreformattedChar">
    <w:name w:val="HTML Preformatted Char"/>
    <w:link w:val="HTMLPreformatted"/>
    <w:rsid w:val="005F0FB8"/>
    <w:rPr>
      <w:rFonts w:ascii="Courier New" w:hAnsi="Courier New" w:cs="Courier New"/>
      <w:lang w:val="en-GB" w:eastAsia="zh-CN" w:bidi="ar-SA"/>
    </w:rPr>
  </w:style>
  <w:style w:type="paragraph" w:styleId="Revision">
    <w:name w:val="Revision"/>
    <w:hidden/>
    <w:semiHidden/>
    <w:rsid w:val="005F0FB8"/>
    <w:rPr>
      <w:rFonts w:ascii="Arial" w:hAnsi="Arial"/>
      <w:sz w:val="22"/>
    </w:rPr>
  </w:style>
  <w:style w:type="paragraph" w:styleId="ListParagraph">
    <w:name w:val="List Paragraph"/>
    <w:basedOn w:val="Normal"/>
    <w:qFormat/>
    <w:rsid w:val="005F0FB8"/>
    <w:pPr>
      <w:ind w:left="720"/>
      <w:contextualSpacing/>
    </w:pPr>
  </w:style>
  <w:style w:type="paragraph" w:customStyle="1" w:styleId="ASN1--TABLEmiddle">
    <w:name w:val="ASN.1 -- TABLE middle"/>
    <w:rsid w:val="005F0FB8"/>
    <w:pPr>
      <w:keepNext/>
      <w:widowControl w:val="0"/>
      <w:pBdr>
        <w:left w:val="single" w:sz="6" w:space="0" w:color="000000"/>
        <w:right w:val="single" w:sz="6" w:space="0" w:color="000000"/>
      </w:pBdr>
      <w:tabs>
        <w:tab w:val="left" w:pos="454"/>
        <w:tab w:val="left" w:pos="907"/>
        <w:tab w:val="left" w:pos="1361"/>
        <w:tab w:val="left" w:pos="3969"/>
        <w:tab w:val="left" w:pos="4423"/>
        <w:tab w:val="left" w:pos="4876"/>
        <w:tab w:val="left" w:pos="7258"/>
      </w:tabs>
      <w:spacing w:line="180" w:lineRule="exact"/>
      <w:ind w:right="567"/>
    </w:pPr>
    <w:rPr>
      <w:rFonts w:ascii="Courier New" w:hAnsi="Courier New"/>
      <w:i/>
      <w:sz w:val="16"/>
      <w:lang w:eastAsia="en-US"/>
    </w:rPr>
  </w:style>
  <w:style w:type="paragraph" w:customStyle="1" w:styleId="Formatvorlage2">
    <w:name w:val="Formatvorlage2"/>
    <w:basedOn w:val="Normal"/>
    <w:rsid w:val="005F0FB8"/>
    <w:rPr>
      <w:rFonts w:cs="Arial"/>
      <w:color w:val="000000"/>
      <w:sz w:val="18"/>
      <w:szCs w:val="18"/>
    </w:rPr>
  </w:style>
  <w:style w:type="numbering" w:customStyle="1" w:styleId="Formatvorlage1">
    <w:name w:val="Formatvorlage1"/>
    <w:basedOn w:val="NoList"/>
    <w:rsid w:val="005F0FB8"/>
    <w:pPr>
      <w:numPr>
        <w:numId w:val="54"/>
      </w:numPr>
    </w:pPr>
  </w:style>
  <w:style w:type="paragraph" w:customStyle="1" w:styleId="berarbeitung1">
    <w:name w:val="Überarbeitung1"/>
    <w:hidden/>
    <w:semiHidden/>
    <w:rsid w:val="005F0FB8"/>
    <w:rPr>
      <w:rFonts w:ascii="Arial" w:hAnsi="Arial"/>
      <w:sz w:val="22"/>
    </w:rPr>
  </w:style>
  <w:style w:type="paragraph" w:customStyle="1" w:styleId="Listenabsatz1">
    <w:name w:val="Listenabsatz1"/>
    <w:basedOn w:val="Normal"/>
    <w:qFormat/>
    <w:rsid w:val="005F0FB8"/>
    <w:pPr>
      <w:ind w:left="720"/>
      <w:contextualSpacing/>
    </w:pPr>
  </w:style>
  <w:style w:type="character" w:customStyle="1" w:styleId="st0">
    <w:name w:val="st"/>
    <w:rsid w:val="0034431F"/>
  </w:style>
  <w:style w:type="paragraph" w:styleId="TOCHeading">
    <w:name w:val="TOC Heading"/>
    <w:basedOn w:val="Heading1"/>
    <w:next w:val="Normal"/>
    <w:uiPriority w:val="39"/>
    <w:semiHidden/>
    <w:unhideWhenUsed/>
    <w:qFormat/>
    <w:rsid w:val="00F23EA3"/>
    <w:pPr>
      <w:overflowPunct/>
      <w:autoSpaceDE/>
      <w:autoSpaceDN/>
      <w:adjustRightInd/>
      <w:spacing w:after="0" w:line="276" w:lineRule="auto"/>
      <w:textAlignment w:val="auto"/>
      <w:outlineLvl w:val="9"/>
    </w:pPr>
    <w:rPr>
      <w:rFonts w:ascii="Cambria" w:hAnsi="Cambria"/>
      <w:bCs/>
      <w:color w:val="365F91"/>
    </w:rPr>
  </w:style>
  <w:style w:type="character" w:customStyle="1" w:styleId="FooterChar">
    <w:name w:val="Footer Char"/>
    <w:link w:val="Footer"/>
    <w:uiPriority w:val="99"/>
    <w:rsid w:val="00C47E99"/>
    <w:rPr>
      <w:rFonts w:ascii="Arial" w:hAnsi="Arial"/>
    </w:rPr>
  </w:style>
  <w:style w:type="paragraph" w:customStyle="1" w:styleId="berschriftohne">
    <w:name w:val="Überschrift ohne"/>
    <w:basedOn w:val="Heading1"/>
    <w:next w:val="BodyText3"/>
    <w:rsid w:val="00DA5F24"/>
    <w:pPr>
      <w:tabs>
        <w:tab w:val="left" w:leader="underscore" w:pos="8505"/>
      </w:tabs>
    </w:pPr>
    <w:rPr>
      <w:bCs/>
      <w:kern w:val="32"/>
      <w:szCs w:val="32"/>
    </w:rPr>
  </w:style>
  <w:style w:type="character" w:customStyle="1" w:styleId="BodyText3Char">
    <w:name w:val="Body Text 3 Char"/>
    <w:link w:val="BodyText3"/>
    <w:rsid w:val="00DA5F24"/>
    <w:rPr>
      <w:rFonts w:ascii="Arial" w:hAnsi="Arial"/>
      <w:sz w:val="16"/>
      <w:szCs w:val="16"/>
    </w:rPr>
  </w:style>
  <w:style w:type="numbering" w:styleId="111111">
    <w:name w:val="Outline List 2"/>
    <w:basedOn w:val="NoList"/>
    <w:rsid w:val="00DA5F24"/>
  </w:style>
  <w:style w:type="paragraph" w:customStyle="1" w:styleId="Standard11">
    <w:name w:val="Standard11"/>
    <w:basedOn w:val="Normal"/>
    <w:rsid w:val="00F30C03"/>
    <w:pPr>
      <w:overflowPunct/>
      <w:autoSpaceDE/>
      <w:autoSpaceDN/>
      <w:adjustRightInd/>
      <w:spacing w:before="140" w:after="0"/>
      <w:textAlignment w:val="auto"/>
    </w:pPr>
    <w:rPr>
      <w:rFonts w:eastAsia="Arial Unicode MS" w:cs="Arial"/>
      <w:color w:val="000000"/>
      <w:sz w:val="24"/>
      <w:szCs w:val="24"/>
    </w:rPr>
  </w:style>
  <w:style w:type="paragraph" w:customStyle="1" w:styleId="berarbeitung11">
    <w:name w:val="Überarbeitung11"/>
    <w:hidden/>
    <w:semiHidden/>
    <w:rsid w:val="00F30C03"/>
    <w:rPr>
      <w:rFonts w:ascii="Arial" w:hAnsi="Arial"/>
      <w:sz w:val="22"/>
    </w:rPr>
  </w:style>
  <w:style w:type="paragraph" w:customStyle="1" w:styleId="Listenabsatz11">
    <w:name w:val="Listenabsatz11"/>
    <w:basedOn w:val="Normal"/>
    <w:qFormat/>
    <w:rsid w:val="00F30C03"/>
    <w:pPr>
      <w:ind w:left="720"/>
      <w:contextualSpacing/>
    </w:pPr>
    <w:rPr>
      <w:sz w:val="22"/>
    </w:rPr>
  </w:style>
  <w:style w:type="character" w:customStyle="1" w:styleId="PlainTextChar">
    <w:name w:val="Plain Text Char"/>
    <w:basedOn w:val="DefaultParagraphFont"/>
    <w:link w:val="PlainText"/>
    <w:uiPriority w:val="99"/>
    <w:rsid w:val="00AC1130"/>
    <w:rPr>
      <w:rFonts w:ascii="Courier New" w:hAnsi="Courier New" w:cs="Courier New"/>
    </w:rPr>
  </w:style>
  <w:style w:type="character" w:customStyle="1" w:styleId="CommentTextChar">
    <w:name w:val="Comment Text Char"/>
    <w:basedOn w:val="DefaultParagraphFont"/>
    <w:link w:val="CommentText"/>
    <w:uiPriority w:val="99"/>
    <w:rsid w:val="009A7399"/>
    <w:rPr>
      <w:rFonts w:ascii="Arial" w:hAnsi="Arial"/>
    </w:rPr>
  </w:style>
  <w:style w:type="paragraph" w:customStyle="1" w:styleId="NummerierungStufe1">
    <w:name w:val="Nummerierung (Stufe 1)"/>
    <w:basedOn w:val="Normal"/>
    <w:rsid w:val="00D53D4B"/>
    <w:pPr>
      <w:numPr>
        <w:ilvl w:val="3"/>
        <w:numId w:val="69"/>
      </w:numPr>
      <w:overflowPunct/>
      <w:autoSpaceDE/>
      <w:autoSpaceDN/>
      <w:adjustRightInd/>
      <w:spacing w:before="120"/>
      <w:jc w:val="both"/>
      <w:textAlignment w:val="auto"/>
    </w:pPr>
    <w:rPr>
      <w:rFonts w:eastAsiaTheme="minorHAnsi" w:cs="Arial"/>
      <w:sz w:val="22"/>
      <w:szCs w:val="22"/>
      <w:lang w:eastAsia="en-US"/>
    </w:rPr>
  </w:style>
  <w:style w:type="paragraph" w:customStyle="1" w:styleId="NummerierungStufe2">
    <w:name w:val="Nummerierung (Stufe 2)"/>
    <w:basedOn w:val="Normal"/>
    <w:rsid w:val="00D53D4B"/>
    <w:pPr>
      <w:numPr>
        <w:ilvl w:val="4"/>
        <w:numId w:val="69"/>
      </w:numPr>
      <w:overflowPunct/>
      <w:autoSpaceDE/>
      <w:autoSpaceDN/>
      <w:adjustRightInd/>
      <w:spacing w:before="120"/>
      <w:jc w:val="both"/>
      <w:textAlignment w:val="auto"/>
    </w:pPr>
    <w:rPr>
      <w:rFonts w:eastAsiaTheme="minorHAnsi" w:cs="Arial"/>
      <w:sz w:val="22"/>
      <w:szCs w:val="22"/>
      <w:lang w:eastAsia="en-US"/>
    </w:rPr>
  </w:style>
  <w:style w:type="paragraph" w:customStyle="1" w:styleId="NummerierungStufe3">
    <w:name w:val="Nummerierung (Stufe 3)"/>
    <w:basedOn w:val="Normal"/>
    <w:rsid w:val="00D53D4B"/>
    <w:pPr>
      <w:numPr>
        <w:ilvl w:val="5"/>
        <w:numId w:val="69"/>
      </w:numPr>
      <w:overflowPunct/>
      <w:autoSpaceDE/>
      <w:autoSpaceDN/>
      <w:adjustRightInd/>
      <w:spacing w:before="120"/>
      <w:jc w:val="both"/>
      <w:textAlignment w:val="auto"/>
    </w:pPr>
    <w:rPr>
      <w:rFonts w:eastAsiaTheme="minorHAnsi" w:cs="Arial"/>
      <w:sz w:val="22"/>
      <w:szCs w:val="22"/>
      <w:lang w:eastAsia="en-US"/>
    </w:rPr>
  </w:style>
  <w:style w:type="paragraph" w:customStyle="1" w:styleId="NummerierungStufe4">
    <w:name w:val="Nummerierung (Stufe 4)"/>
    <w:basedOn w:val="Normal"/>
    <w:rsid w:val="00D53D4B"/>
    <w:pPr>
      <w:numPr>
        <w:ilvl w:val="6"/>
        <w:numId w:val="69"/>
      </w:numPr>
      <w:overflowPunct/>
      <w:autoSpaceDE/>
      <w:autoSpaceDN/>
      <w:adjustRightInd/>
      <w:spacing w:before="120"/>
      <w:jc w:val="both"/>
      <w:textAlignment w:val="auto"/>
    </w:pPr>
    <w:rPr>
      <w:rFonts w:eastAsiaTheme="minorHAnsi" w:cs="Arial"/>
      <w:sz w:val="22"/>
      <w:szCs w:val="22"/>
      <w:lang w:eastAsia="en-US"/>
    </w:rPr>
  </w:style>
  <w:style w:type="paragraph" w:customStyle="1" w:styleId="ParagraphBezeichner">
    <w:name w:val="Paragraph Bezeichner"/>
    <w:basedOn w:val="Normal"/>
    <w:next w:val="Normal"/>
    <w:rsid w:val="00D53D4B"/>
    <w:pPr>
      <w:keepNext/>
      <w:numPr>
        <w:ilvl w:val="1"/>
        <w:numId w:val="69"/>
      </w:numPr>
      <w:overflowPunct/>
      <w:autoSpaceDE/>
      <w:autoSpaceDN/>
      <w:adjustRightInd/>
      <w:spacing w:before="480"/>
      <w:jc w:val="center"/>
      <w:textAlignment w:val="auto"/>
    </w:pPr>
    <w:rPr>
      <w:rFonts w:eastAsiaTheme="minorHAnsi" w:cs="Arial"/>
      <w:sz w:val="22"/>
      <w:szCs w:val="22"/>
      <w:lang w:eastAsia="en-US"/>
    </w:rPr>
  </w:style>
  <w:style w:type="paragraph" w:customStyle="1" w:styleId="JuristischerAbsatznummeriert">
    <w:name w:val="Juristischer Absatz (nummeriert)"/>
    <w:basedOn w:val="Normal"/>
    <w:rsid w:val="00D53D4B"/>
    <w:pPr>
      <w:numPr>
        <w:ilvl w:val="2"/>
        <w:numId w:val="69"/>
      </w:numPr>
      <w:overflowPunct/>
      <w:autoSpaceDE/>
      <w:autoSpaceDN/>
      <w:adjustRightInd/>
      <w:spacing w:before="120"/>
      <w:jc w:val="both"/>
      <w:textAlignment w:val="auto"/>
    </w:pPr>
    <w:rPr>
      <w:rFonts w:eastAsiaTheme="minorHAnsi" w:cs="Arial"/>
      <w:sz w:val="22"/>
      <w:szCs w:val="22"/>
      <w:lang w:eastAsia="en-US"/>
    </w:rPr>
  </w:style>
  <w:style w:type="paragraph" w:customStyle="1" w:styleId="ArtikelBezeichner">
    <w:name w:val="Artikel Bezeichner"/>
    <w:basedOn w:val="Normal"/>
    <w:next w:val="Normal"/>
    <w:rsid w:val="00D53D4B"/>
    <w:pPr>
      <w:keepNext/>
      <w:numPr>
        <w:numId w:val="69"/>
      </w:numPr>
      <w:overflowPunct/>
      <w:autoSpaceDE/>
      <w:autoSpaceDN/>
      <w:adjustRightInd/>
      <w:spacing w:before="480" w:after="240"/>
      <w:jc w:val="center"/>
      <w:textAlignment w:val="auto"/>
    </w:pPr>
    <w:rPr>
      <w:rFonts w:eastAsiaTheme="minorHAnsi" w:cs="Arial"/>
      <w:b/>
      <w:sz w:val="28"/>
      <w:szCs w:val="22"/>
      <w:lang w:eastAsia="en-US"/>
    </w:rPr>
  </w:style>
  <w:style w:type="character" w:styleId="UnresolvedMention">
    <w:name w:val="Unresolved Mention"/>
    <w:basedOn w:val="DefaultParagraphFont"/>
    <w:uiPriority w:val="99"/>
    <w:semiHidden/>
    <w:unhideWhenUsed/>
    <w:rsid w:val="00526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99502">
      <w:bodyDiv w:val="1"/>
      <w:marLeft w:val="0"/>
      <w:marRight w:val="0"/>
      <w:marTop w:val="0"/>
      <w:marBottom w:val="0"/>
      <w:divBdr>
        <w:top w:val="none" w:sz="0" w:space="0" w:color="auto"/>
        <w:left w:val="none" w:sz="0" w:space="0" w:color="auto"/>
        <w:bottom w:val="none" w:sz="0" w:space="0" w:color="auto"/>
        <w:right w:val="none" w:sz="0" w:space="0" w:color="auto"/>
      </w:divBdr>
    </w:div>
    <w:div w:id="239604694">
      <w:bodyDiv w:val="1"/>
      <w:marLeft w:val="0"/>
      <w:marRight w:val="0"/>
      <w:marTop w:val="0"/>
      <w:marBottom w:val="0"/>
      <w:divBdr>
        <w:top w:val="none" w:sz="0" w:space="0" w:color="auto"/>
        <w:left w:val="none" w:sz="0" w:space="0" w:color="auto"/>
        <w:bottom w:val="none" w:sz="0" w:space="0" w:color="auto"/>
        <w:right w:val="none" w:sz="0" w:space="0" w:color="auto"/>
      </w:divBdr>
    </w:div>
    <w:div w:id="482352813">
      <w:bodyDiv w:val="1"/>
      <w:marLeft w:val="0"/>
      <w:marRight w:val="0"/>
      <w:marTop w:val="0"/>
      <w:marBottom w:val="0"/>
      <w:divBdr>
        <w:top w:val="none" w:sz="0" w:space="0" w:color="auto"/>
        <w:left w:val="none" w:sz="0" w:space="0" w:color="auto"/>
        <w:bottom w:val="none" w:sz="0" w:space="0" w:color="auto"/>
        <w:right w:val="none" w:sz="0" w:space="0" w:color="auto"/>
      </w:divBdr>
    </w:div>
    <w:div w:id="678848504">
      <w:bodyDiv w:val="1"/>
      <w:marLeft w:val="0"/>
      <w:marRight w:val="0"/>
      <w:marTop w:val="0"/>
      <w:marBottom w:val="0"/>
      <w:divBdr>
        <w:top w:val="none" w:sz="0" w:space="0" w:color="auto"/>
        <w:left w:val="none" w:sz="0" w:space="0" w:color="auto"/>
        <w:bottom w:val="none" w:sz="0" w:space="0" w:color="auto"/>
        <w:right w:val="none" w:sz="0" w:space="0" w:color="auto"/>
      </w:divBdr>
    </w:div>
    <w:div w:id="1339307901">
      <w:bodyDiv w:val="1"/>
      <w:marLeft w:val="0"/>
      <w:marRight w:val="0"/>
      <w:marTop w:val="0"/>
      <w:marBottom w:val="0"/>
      <w:divBdr>
        <w:top w:val="none" w:sz="0" w:space="0" w:color="auto"/>
        <w:left w:val="none" w:sz="0" w:space="0" w:color="auto"/>
        <w:bottom w:val="none" w:sz="0" w:space="0" w:color="auto"/>
        <w:right w:val="none" w:sz="0" w:space="0" w:color="auto"/>
      </w:divBdr>
    </w:div>
    <w:div w:id="1348291459">
      <w:bodyDiv w:val="1"/>
      <w:marLeft w:val="0"/>
      <w:marRight w:val="0"/>
      <w:marTop w:val="0"/>
      <w:marBottom w:val="0"/>
      <w:divBdr>
        <w:top w:val="none" w:sz="0" w:space="0" w:color="auto"/>
        <w:left w:val="none" w:sz="0" w:space="0" w:color="auto"/>
        <w:bottom w:val="none" w:sz="0" w:space="0" w:color="auto"/>
        <w:right w:val="none" w:sz="0" w:space="0" w:color="auto"/>
      </w:divBdr>
    </w:div>
    <w:div w:id="204323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21" Type="http://schemas.openxmlformats.org/officeDocument/2006/relationships/header" Target="header13.xml"/><Relationship Id="rId42" Type="http://schemas.openxmlformats.org/officeDocument/2006/relationships/hyperlink" Target="https://tools.ietf.org/html/rfc4880" TargetMode="External"/><Relationship Id="rId47" Type="http://schemas.openxmlformats.org/officeDocument/2006/relationships/header" Target="header21.xml"/><Relationship Id="rId63" Type="http://schemas.openxmlformats.org/officeDocument/2006/relationships/image" Target="media/image22.png"/><Relationship Id="rId68" Type="http://schemas.openxmlformats.org/officeDocument/2006/relationships/image" Target="media/image27.png"/><Relationship Id="rId16" Type="http://schemas.openxmlformats.org/officeDocument/2006/relationships/header" Target="header8.xml"/><Relationship Id="rId11" Type="http://schemas.openxmlformats.org/officeDocument/2006/relationships/header" Target="header3.xml"/><Relationship Id="rId32" Type="http://schemas.openxmlformats.org/officeDocument/2006/relationships/hyperlink" Target="http://www.bundesnetzagentur.de/tku" TargetMode="External"/><Relationship Id="rId37" Type="http://schemas.openxmlformats.org/officeDocument/2006/relationships/image" Target="media/image6.png"/><Relationship Id="rId53" Type="http://schemas.openxmlformats.org/officeDocument/2006/relationships/image" Target="media/image12.png"/><Relationship Id="rId58" Type="http://schemas.openxmlformats.org/officeDocument/2006/relationships/image" Target="media/image17.wmf"/><Relationship Id="rId74" Type="http://schemas.openxmlformats.org/officeDocument/2006/relationships/header" Target="header24.xml"/><Relationship Id="rId79" Type="http://schemas.openxmlformats.org/officeDocument/2006/relationships/header" Target="header28.xml"/><Relationship Id="rId5" Type="http://schemas.openxmlformats.org/officeDocument/2006/relationships/webSettings" Target="webSettings.xml"/><Relationship Id="rId61" Type="http://schemas.openxmlformats.org/officeDocument/2006/relationships/image" Target="media/image20.png"/><Relationship Id="rId19" Type="http://schemas.openxmlformats.org/officeDocument/2006/relationships/header" Target="header1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yperlink" Target="http://www.bundesnetzagentur.de/tku" TargetMode="External"/><Relationship Id="rId30" Type="http://schemas.openxmlformats.org/officeDocument/2006/relationships/hyperlink" Target="http://www.bundesnetzagentur.de/tku" TargetMode="External"/><Relationship Id="rId35" Type="http://schemas.openxmlformats.org/officeDocument/2006/relationships/hyperlink" Target="http://www.bundesnetzagentur.de/tku" TargetMode="External"/><Relationship Id="rId43" Type="http://schemas.openxmlformats.org/officeDocument/2006/relationships/header" Target="header17.xml"/><Relationship Id="rId48" Type="http://schemas.openxmlformats.org/officeDocument/2006/relationships/hyperlink" Target="http://www.bundesnetzagentur.de/tku" TargetMode="External"/><Relationship Id="rId56" Type="http://schemas.openxmlformats.org/officeDocument/2006/relationships/image" Target="media/image15.png"/><Relationship Id="rId64" Type="http://schemas.openxmlformats.org/officeDocument/2006/relationships/image" Target="media/image23.png"/><Relationship Id="rId69" Type="http://schemas.openxmlformats.org/officeDocument/2006/relationships/image" Target="media/image28.png"/><Relationship Id="rId77" Type="http://schemas.openxmlformats.org/officeDocument/2006/relationships/header" Target="header26.xml"/><Relationship Id="rId8" Type="http://schemas.openxmlformats.org/officeDocument/2006/relationships/image" Target="media/image1.jpeg"/><Relationship Id="rId51" Type="http://schemas.openxmlformats.org/officeDocument/2006/relationships/image" Target="media/image10.wmf"/><Relationship Id="rId72" Type="http://schemas.openxmlformats.org/officeDocument/2006/relationships/header" Target="header22.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image" Target="media/image4.png"/><Relationship Id="rId33" Type="http://schemas.openxmlformats.org/officeDocument/2006/relationships/hyperlink" Target="http://www.bundesnetzagentur.de/tku" TargetMode="External"/><Relationship Id="rId38" Type="http://schemas.openxmlformats.org/officeDocument/2006/relationships/image" Target="media/image7.png"/><Relationship Id="rId46" Type="http://schemas.openxmlformats.org/officeDocument/2006/relationships/header" Target="header20.xml"/><Relationship Id="rId59" Type="http://schemas.openxmlformats.org/officeDocument/2006/relationships/image" Target="media/image18.png"/><Relationship Id="rId67" Type="http://schemas.openxmlformats.org/officeDocument/2006/relationships/image" Target="media/image26.png"/><Relationship Id="rId20" Type="http://schemas.openxmlformats.org/officeDocument/2006/relationships/header" Target="header12.xml"/><Relationship Id="rId41" Type="http://schemas.openxmlformats.org/officeDocument/2006/relationships/header" Target="header16.xml"/><Relationship Id="rId54" Type="http://schemas.openxmlformats.org/officeDocument/2006/relationships/image" Target="media/image13.png"/><Relationship Id="rId62" Type="http://schemas.openxmlformats.org/officeDocument/2006/relationships/image" Target="media/image21.wmf"/><Relationship Id="rId70" Type="http://schemas.openxmlformats.org/officeDocument/2006/relationships/image" Target="media/image29.png"/><Relationship Id="rId75" Type="http://schemas.openxmlformats.org/officeDocument/2006/relationships/hyperlink" Target="http://www.bundesnetzagentur.de/TK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image" Target="media/image2.png"/><Relationship Id="rId28" Type="http://schemas.openxmlformats.org/officeDocument/2006/relationships/hyperlink" Target="https://www.bundesnetzagentur.de/tku" TargetMode="External"/><Relationship Id="rId36" Type="http://schemas.openxmlformats.org/officeDocument/2006/relationships/image" Target="media/image5.png"/><Relationship Id="rId49" Type="http://schemas.openxmlformats.org/officeDocument/2006/relationships/hyperlink" Target="http://www.bundesnetzagentur.de/tku" TargetMode="External"/><Relationship Id="rId57" Type="http://schemas.openxmlformats.org/officeDocument/2006/relationships/image" Target="media/image16.png"/><Relationship Id="rId10" Type="http://schemas.openxmlformats.org/officeDocument/2006/relationships/header" Target="header2.xml"/><Relationship Id="rId31" Type="http://schemas.openxmlformats.org/officeDocument/2006/relationships/hyperlink" Target="http://www.bundesnetzagentur.de/tku" TargetMode="External"/><Relationship Id="rId44" Type="http://schemas.openxmlformats.org/officeDocument/2006/relationships/header" Target="header18.xml"/><Relationship Id="rId52" Type="http://schemas.openxmlformats.org/officeDocument/2006/relationships/image" Target="media/image11.png"/><Relationship Id="rId60" Type="http://schemas.openxmlformats.org/officeDocument/2006/relationships/image" Target="media/image19.png"/><Relationship Id="rId65" Type="http://schemas.openxmlformats.org/officeDocument/2006/relationships/image" Target="media/image24.png"/><Relationship Id="rId73" Type="http://schemas.openxmlformats.org/officeDocument/2006/relationships/header" Target="header23.xml"/><Relationship Id="rId78" Type="http://schemas.openxmlformats.org/officeDocument/2006/relationships/header" Target="header27.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9" Type="http://schemas.openxmlformats.org/officeDocument/2006/relationships/image" Target="media/image8.png"/><Relationship Id="rId34" Type="http://schemas.openxmlformats.org/officeDocument/2006/relationships/header" Target="header15.xml"/><Relationship Id="rId50" Type="http://schemas.openxmlformats.org/officeDocument/2006/relationships/image" Target="media/image9.png"/><Relationship Id="rId55" Type="http://schemas.openxmlformats.org/officeDocument/2006/relationships/image" Target="media/image14.wmf"/><Relationship Id="rId76" Type="http://schemas.openxmlformats.org/officeDocument/2006/relationships/header" Target="header25.xml"/><Relationship Id="rId7" Type="http://schemas.openxmlformats.org/officeDocument/2006/relationships/endnotes" Target="endnotes.xml"/><Relationship Id="rId71" Type="http://schemas.openxmlformats.org/officeDocument/2006/relationships/image" Target="media/image30.png"/><Relationship Id="rId2" Type="http://schemas.openxmlformats.org/officeDocument/2006/relationships/numbering" Target="numbering.xml"/><Relationship Id="rId29" Type="http://schemas.openxmlformats.org/officeDocument/2006/relationships/hyperlink" Target="http://www.bundesnetzagentur.de/tku" TargetMode="External"/><Relationship Id="rId24" Type="http://schemas.openxmlformats.org/officeDocument/2006/relationships/image" Target="media/image3.wmf"/><Relationship Id="rId40" Type="http://schemas.openxmlformats.org/officeDocument/2006/relationships/hyperlink" Target="http://www.bundesnetzagentur.de/tku" TargetMode="External"/><Relationship Id="rId45" Type="http://schemas.openxmlformats.org/officeDocument/2006/relationships/header" Target="header19.xml"/><Relationship Id="rId66" Type="http://schemas.openxmlformats.org/officeDocument/2006/relationships/image" Target="media/image2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6D868-91B1-424F-B869-76706B2B6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149</Pages>
  <Words>62354</Words>
  <Characters>355424</Characters>
  <Application>Microsoft Office Word</Application>
  <DocSecurity>0</DocSecurity>
  <Lines>2961</Lines>
  <Paragraphs>833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TR TKÜV 7.1</vt:lpstr>
      <vt:lpstr>TR TKÜV 7.1</vt:lpstr>
    </vt:vector>
  </TitlesOfParts>
  <Company>Bundesnetzagentur</Company>
  <LinksUpToDate>false</LinksUpToDate>
  <CharactersWithSpaces>416945</CharactersWithSpaces>
  <SharedDoc>false</SharedDoc>
  <HLinks>
    <vt:vector size="942" baseType="variant">
      <vt:variant>
        <vt:i4>5963834</vt:i4>
      </vt:variant>
      <vt:variant>
        <vt:i4>1024</vt:i4>
      </vt:variant>
      <vt:variant>
        <vt:i4>0</vt:i4>
      </vt:variant>
      <vt:variant>
        <vt:i4>5</vt:i4>
      </vt:variant>
      <vt:variant>
        <vt:lpwstr>mailto:matthias.neef@secunet.com</vt:lpwstr>
      </vt:variant>
      <vt:variant>
        <vt:lpwstr/>
      </vt:variant>
      <vt:variant>
        <vt:i4>7995502</vt:i4>
      </vt:variant>
      <vt:variant>
        <vt:i4>1021</vt:i4>
      </vt:variant>
      <vt:variant>
        <vt:i4>0</vt:i4>
      </vt:variant>
      <vt:variant>
        <vt:i4>5</vt:i4>
      </vt:variant>
      <vt:variant>
        <vt:lpwstr>http://www.bundesnetzagentur.de/TKU</vt:lpwstr>
      </vt:variant>
      <vt:variant>
        <vt:lpwstr/>
      </vt:variant>
      <vt:variant>
        <vt:i4>7995502</vt:i4>
      </vt:variant>
      <vt:variant>
        <vt:i4>1018</vt:i4>
      </vt:variant>
      <vt:variant>
        <vt:i4>0</vt:i4>
      </vt:variant>
      <vt:variant>
        <vt:i4>5</vt:i4>
      </vt:variant>
      <vt:variant>
        <vt:lpwstr>http://www.bundesnetzagentur.de/TKU</vt:lpwstr>
      </vt:variant>
      <vt:variant>
        <vt:lpwstr/>
      </vt:variant>
      <vt:variant>
        <vt:i4>7995502</vt:i4>
      </vt:variant>
      <vt:variant>
        <vt:i4>1015</vt:i4>
      </vt:variant>
      <vt:variant>
        <vt:i4>0</vt:i4>
      </vt:variant>
      <vt:variant>
        <vt:i4>5</vt:i4>
      </vt:variant>
      <vt:variant>
        <vt:lpwstr>http://www.bundesnetzagentur.de/TKU</vt:lpwstr>
      </vt:variant>
      <vt:variant>
        <vt:lpwstr/>
      </vt:variant>
      <vt:variant>
        <vt:i4>7995502</vt:i4>
      </vt:variant>
      <vt:variant>
        <vt:i4>1012</vt:i4>
      </vt:variant>
      <vt:variant>
        <vt:i4>0</vt:i4>
      </vt:variant>
      <vt:variant>
        <vt:i4>5</vt:i4>
      </vt:variant>
      <vt:variant>
        <vt:lpwstr>http://www.bundesnetzagentur.de/TKU</vt:lpwstr>
      </vt:variant>
      <vt:variant>
        <vt:lpwstr/>
      </vt:variant>
      <vt:variant>
        <vt:i4>7995502</vt:i4>
      </vt:variant>
      <vt:variant>
        <vt:i4>1009</vt:i4>
      </vt:variant>
      <vt:variant>
        <vt:i4>0</vt:i4>
      </vt:variant>
      <vt:variant>
        <vt:i4>5</vt:i4>
      </vt:variant>
      <vt:variant>
        <vt:lpwstr>http://www.bundesnetzagentur.de/TKU</vt:lpwstr>
      </vt:variant>
      <vt:variant>
        <vt:lpwstr/>
      </vt:variant>
      <vt:variant>
        <vt:i4>7995502</vt:i4>
      </vt:variant>
      <vt:variant>
        <vt:i4>1006</vt:i4>
      </vt:variant>
      <vt:variant>
        <vt:i4>0</vt:i4>
      </vt:variant>
      <vt:variant>
        <vt:i4>5</vt:i4>
      </vt:variant>
      <vt:variant>
        <vt:lpwstr>http://www.bundesnetzagentur.de/TKU</vt:lpwstr>
      </vt:variant>
      <vt:variant>
        <vt:lpwstr/>
      </vt:variant>
      <vt:variant>
        <vt:i4>7995502</vt:i4>
      </vt:variant>
      <vt:variant>
        <vt:i4>1003</vt:i4>
      </vt:variant>
      <vt:variant>
        <vt:i4>0</vt:i4>
      </vt:variant>
      <vt:variant>
        <vt:i4>5</vt:i4>
      </vt:variant>
      <vt:variant>
        <vt:lpwstr>http://www.bundesnetzagentur.de/TKU</vt:lpwstr>
      </vt:variant>
      <vt:variant>
        <vt:lpwstr/>
      </vt:variant>
      <vt:variant>
        <vt:i4>14286994</vt:i4>
      </vt:variant>
      <vt:variant>
        <vt:i4>994</vt:i4>
      </vt:variant>
      <vt:variant>
        <vt:i4>0</vt:i4>
      </vt:variant>
      <vt:variant>
        <vt:i4>5</vt:i4>
      </vt:variant>
      <vt:variant>
        <vt:lpwstr>http://www.bundesnetzagentur.de/TKÜ </vt:lpwstr>
      </vt:variant>
      <vt:variant>
        <vt:lpwstr/>
      </vt:variant>
      <vt:variant>
        <vt:i4>7995502</vt:i4>
      </vt:variant>
      <vt:variant>
        <vt:i4>991</vt:i4>
      </vt:variant>
      <vt:variant>
        <vt:i4>0</vt:i4>
      </vt:variant>
      <vt:variant>
        <vt:i4>5</vt:i4>
      </vt:variant>
      <vt:variant>
        <vt:lpwstr>http://www.bundesnetzagentur.de/TKU</vt:lpwstr>
      </vt:variant>
      <vt:variant>
        <vt:lpwstr/>
      </vt:variant>
      <vt:variant>
        <vt:i4>7995502</vt:i4>
      </vt:variant>
      <vt:variant>
        <vt:i4>945</vt:i4>
      </vt:variant>
      <vt:variant>
        <vt:i4>0</vt:i4>
      </vt:variant>
      <vt:variant>
        <vt:i4>5</vt:i4>
      </vt:variant>
      <vt:variant>
        <vt:lpwstr>http://www.bundesnetzagentur.de/TKU</vt:lpwstr>
      </vt:variant>
      <vt:variant>
        <vt:lpwstr/>
      </vt:variant>
      <vt:variant>
        <vt:i4>5963834</vt:i4>
      </vt:variant>
      <vt:variant>
        <vt:i4>939</vt:i4>
      </vt:variant>
      <vt:variant>
        <vt:i4>0</vt:i4>
      </vt:variant>
      <vt:variant>
        <vt:i4>5</vt:i4>
      </vt:variant>
      <vt:variant>
        <vt:lpwstr>mailto:matthias.neef@secunet.com</vt:lpwstr>
      </vt:variant>
      <vt:variant>
        <vt:lpwstr/>
      </vt:variant>
      <vt:variant>
        <vt:i4>7995502</vt:i4>
      </vt:variant>
      <vt:variant>
        <vt:i4>933</vt:i4>
      </vt:variant>
      <vt:variant>
        <vt:i4>0</vt:i4>
      </vt:variant>
      <vt:variant>
        <vt:i4>5</vt:i4>
      </vt:variant>
      <vt:variant>
        <vt:lpwstr>http://www.bundesnetzagentur.de/TKU</vt:lpwstr>
      </vt:variant>
      <vt:variant>
        <vt:lpwstr/>
      </vt:variant>
      <vt:variant>
        <vt:i4>1245239</vt:i4>
      </vt:variant>
      <vt:variant>
        <vt:i4>860</vt:i4>
      </vt:variant>
      <vt:variant>
        <vt:i4>0</vt:i4>
      </vt:variant>
      <vt:variant>
        <vt:i4>5</vt:i4>
      </vt:variant>
      <vt:variant>
        <vt:lpwstr/>
      </vt:variant>
      <vt:variant>
        <vt:lpwstr>_Toc427758199</vt:lpwstr>
      </vt:variant>
      <vt:variant>
        <vt:i4>1245239</vt:i4>
      </vt:variant>
      <vt:variant>
        <vt:i4>854</vt:i4>
      </vt:variant>
      <vt:variant>
        <vt:i4>0</vt:i4>
      </vt:variant>
      <vt:variant>
        <vt:i4>5</vt:i4>
      </vt:variant>
      <vt:variant>
        <vt:lpwstr/>
      </vt:variant>
      <vt:variant>
        <vt:lpwstr>_Toc427758198</vt:lpwstr>
      </vt:variant>
      <vt:variant>
        <vt:i4>1245239</vt:i4>
      </vt:variant>
      <vt:variant>
        <vt:i4>848</vt:i4>
      </vt:variant>
      <vt:variant>
        <vt:i4>0</vt:i4>
      </vt:variant>
      <vt:variant>
        <vt:i4>5</vt:i4>
      </vt:variant>
      <vt:variant>
        <vt:lpwstr/>
      </vt:variant>
      <vt:variant>
        <vt:lpwstr>_Toc427758197</vt:lpwstr>
      </vt:variant>
      <vt:variant>
        <vt:i4>1245239</vt:i4>
      </vt:variant>
      <vt:variant>
        <vt:i4>842</vt:i4>
      </vt:variant>
      <vt:variant>
        <vt:i4>0</vt:i4>
      </vt:variant>
      <vt:variant>
        <vt:i4>5</vt:i4>
      </vt:variant>
      <vt:variant>
        <vt:lpwstr/>
      </vt:variant>
      <vt:variant>
        <vt:lpwstr>_Toc427758196</vt:lpwstr>
      </vt:variant>
      <vt:variant>
        <vt:i4>1245239</vt:i4>
      </vt:variant>
      <vt:variant>
        <vt:i4>836</vt:i4>
      </vt:variant>
      <vt:variant>
        <vt:i4>0</vt:i4>
      </vt:variant>
      <vt:variant>
        <vt:i4>5</vt:i4>
      </vt:variant>
      <vt:variant>
        <vt:lpwstr/>
      </vt:variant>
      <vt:variant>
        <vt:lpwstr>_Toc427758194</vt:lpwstr>
      </vt:variant>
      <vt:variant>
        <vt:i4>1245239</vt:i4>
      </vt:variant>
      <vt:variant>
        <vt:i4>830</vt:i4>
      </vt:variant>
      <vt:variant>
        <vt:i4>0</vt:i4>
      </vt:variant>
      <vt:variant>
        <vt:i4>5</vt:i4>
      </vt:variant>
      <vt:variant>
        <vt:lpwstr/>
      </vt:variant>
      <vt:variant>
        <vt:lpwstr>_Toc427758193</vt:lpwstr>
      </vt:variant>
      <vt:variant>
        <vt:i4>1245239</vt:i4>
      </vt:variant>
      <vt:variant>
        <vt:i4>824</vt:i4>
      </vt:variant>
      <vt:variant>
        <vt:i4>0</vt:i4>
      </vt:variant>
      <vt:variant>
        <vt:i4>5</vt:i4>
      </vt:variant>
      <vt:variant>
        <vt:lpwstr/>
      </vt:variant>
      <vt:variant>
        <vt:lpwstr>_Toc427758192</vt:lpwstr>
      </vt:variant>
      <vt:variant>
        <vt:i4>1245239</vt:i4>
      </vt:variant>
      <vt:variant>
        <vt:i4>818</vt:i4>
      </vt:variant>
      <vt:variant>
        <vt:i4>0</vt:i4>
      </vt:variant>
      <vt:variant>
        <vt:i4>5</vt:i4>
      </vt:variant>
      <vt:variant>
        <vt:lpwstr/>
      </vt:variant>
      <vt:variant>
        <vt:lpwstr>_Toc427758191</vt:lpwstr>
      </vt:variant>
      <vt:variant>
        <vt:i4>1245239</vt:i4>
      </vt:variant>
      <vt:variant>
        <vt:i4>812</vt:i4>
      </vt:variant>
      <vt:variant>
        <vt:i4>0</vt:i4>
      </vt:variant>
      <vt:variant>
        <vt:i4>5</vt:i4>
      </vt:variant>
      <vt:variant>
        <vt:lpwstr/>
      </vt:variant>
      <vt:variant>
        <vt:lpwstr>_Toc427758190</vt:lpwstr>
      </vt:variant>
      <vt:variant>
        <vt:i4>1179703</vt:i4>
      </vt:variant>
      <vt:variant>
        <vt:i4>806</vt:i4>
      </vt:variant>
      <vt:variant>
        <vt:i4>0</vt:i4>
      </vt:variant>
      <vt:variant>
        <vt:i4>5</vt:i4>
      </vt:variant>
      <vt:variant>
        <vt:lpwstr/>
      </vt:variant>
      <vt:variant>
        <vt:lpwstr>_Toc427758189</vt:lpwstr>
      </vt:variant>
      <vt:variant>
        <vt:i4>1179703</vt:i4>
      </vt:variant>
      <vt:variant>
        <vt:i4>800</vt:i4>
      </vt:variant>
      <vt:variant>
        <vt:i4>0</vt:i4>
      </vt:variant>
      <vt:variant>
        <vt:i4>5</vt:i4>
      </vt:variant>
      <vt:variant>
        <vt:lpwstr/>
      </vt:variant>
      <vt:variant>
        <vt:lpwstr>_Toc427758188</vt:lpwstr>
      </vt:variant>
      <vt:variant>
        <vt:i4>1179703</vt:i4>
      </vt:variant>
      <vt:variant>
        <vt:i4>794</vt:i4>
      </vt:variant>
      <vt:variant>
        <vt:i4>0</vt:i4>
      </vt:variant>
      <vt:variant>
        <vt:i4>5</vt:i4>
      </vt:variant>
      <vt:variant>
        <vt:lpwstr/>
      </vt:variant>
      <vt:variant>
        <vt:lpwstr>_Toc427758187</vt:lpwstr>
      </vt:variant>
      <vt:variant>
        <vt:i4>1179703</vt:i4>
      </vt:variant>
      <vt:variant>
        <vt:i4>788</vt:i4>
      </vt:variant>
      <vt:variant>
        <vt:i4>0</vt:i4>
      </vt:variant>
      <vt:variant>
        <vt:i4>5</vt:i4>
      </vt:variant>
      <vt:variant>
        <vt:lpwstr/>
      </vt:variant>
      <vt:variant>
        <vt:lpwstr>_Toc427758186</vt:lpwstr>
      </vt:variant>
      <vt:variant>
        <vt:i4>1179703</vt:i4>
      </vt:variant>
      <vt:variant>
        <vt:i4>782</vt:i4>
      </vt:variant>
      <vt:variant>
        <vt:i4>0</vt:i4>
      </vt:variant>
      <vt:variant>
        <vt:i4>5</vt:i4>
      </vt:variant>
      <vt:variant>
        <vt:lpwstr/>
      </vt:variant>
      <vt:variant>
        <vt:lpwstr>_Toc427758185</vt:lpwstr>
      </vt:variant>
      <vt:variant>
        <vt:i4>1179703</vt:i4>
      </vt:variant>
      <vt:variant>
        <vt:i4>776</vt:i4>
      </vt:variant>
      <vt:variant>
        <vt:i4>0</vt:i4>
      </vt:variant>
      <vt:variant>
        <vt:i4>5</vt:i4>
      </vt:variant>
      <vt:variant>
        <vt:lpwstr/>
      </vt:variant>
      <vt:variant>
        <vt:lpwstr>_Toc427758184</vt:lpwstr>
      </vt:variant>
      <vt:variant>
        <vt:i4>1179703</vt:i4>
      </vt:variant>
      <vt:variant>
        <vt:i4>770</vt:i4>
      </vt:variant>
      <vt:variant>
        <vt:i4>0</vt:i4>
      </vt:variant>
      <vt:variant>
        <vt:i4>5</vt:i4>
      </vt:variant>
      <vt:variant>
        <vt:lpwstr/>
      </vt:variant>
      <vt:variant>
        <vt:lpwstr>_Toc427758183</vt:lpwstr>
      </vt:variant>
      <vt:variant>
        <vt:i4>1179703</vt:i4>
      </vt:variant>
      <vt:variant>
        <vt:i4>764</vt:i4>
      </vt:variant>
      <vt:variant>
        <vt:i4>0</vt:i4>
      </vt:variant>
      <vt:variant>
        <vt:i4>5</vt:i4>
      </vt:variant>
      <vt:variant>
        <vt:lpwstr/>
      </vt:variant>
      <vt:variant>
        <vt:lpwstr>_Toc427758182</vt:lpwstr>
      </vt:variant>
      <vt:variant>
        <vt:i4>1179703</vt:i4>
      </vt:variant>
      <vt:variant>
        <vt:i4>758</vt:i4>
      </vt:variant>
      <vt:variant>
        <vt:i4>0</vt:i4>
      </vt:variant>
      <vt:variant>
        <vt:i4>5</vt:i4>
      </vt:variant>
      <vt:variant>
        <vt:lpwstr/>
      </vt:variant>
      <vt:variant>
        <vt:lpwstr>_Toc427758181</vt:lpwstr>
      </vt:variant>
      <vt:variant>
        <vt:i4>1179703</vt:i4>
      </vt:variant>
      <vt:variant>
        <vt:i4>752</vt:i4>
      </vt:variant>
      <vt:variant>
        <vt:i4>0</vt:i4>
      </vt:variant>
      <vt:variant>
        <vt:i4>5</vt:i4>
      </vt:variant>
      <vt:variant>
        <vt:lpwstr/>
      </vt:variant>
      <vt:variant>
        <vt:lpwstr>_Toc427758180</vt:lpwstr>
      </vt:variant>
      <vt:variant>
        <vt:i4>1900599</vt:i4>
      </vt:variant>
      <vt:variant>
        <vt:i4>746</vt:i4>
      </vt:variant>
      <vt:variant>
        <vt:i4>0</vt:i4>
      </vt:variant>
      <vt:variant>
        <vt:i4>5</vt:i4>
      </vt:variant>
      <vt:variant>
        <vt:lpwstr/>
      </vt:variant>
      <vt:variant>
        <vt:lpwstr>_Toc427758179</vt:lpwstr>
      </vt:variant>
      <vt:variant>
        <vt:i4>1900599</vt:i4>
      </vt:variant>
      <vt:variant>
        <vt:i4>740</vt:i4>
      </vt:variant>
      <vt:variant>
        <vt:i4>0</vt:i4>
      </vt:variant>
      <vt:variant>
        <vt:i4>5</vt:i4>
      </vt:variant>
      <vt:variant>
        <vt:lpwstr/>
      </vt:variant>
      <vt:variant>
        <vt:lpwstr>_Toc427758178</vt:lpwstr>
      </vt:variant>
      <vt:variant>
        <vt:i4>1900599</vt:i4>
      </vt:variant>
      <vt:variant>
        <vt:i4>734</vt:i4>
      </vt:variant>
      <vt:variant>
        <vt:i4>0</vt:i4>
      </vt:variant>
      <vt:variant>
        <vt:i4>5</vt:i4>
      </vt:variant>
      <vt:variant>
        <vt:lpwstr/>
      </vt:variant>
      <vt:variant>
        <vt:lpwstr>_Toc427758177</vt:lpwstr>
      </vt:variant>
      <vt:variant>
        <vt:i4>1900599</vt:i4>
      </vt:variant>
      <vt:variant>
        <vt:i4>728</vt:i4>
      </vt:variant>
      <vt:variant>
        <vt:i4>0</vt:i4>
      </vt:variant>
      <vt:variant>
        <vt:i4>5</vt:i4>
      </vt:variant>
      <vt:variant>
        <vt:lpwstr/>
      </vt:variant>
      <vt:variant>
        <vt:lpwstr>_Toc427758176</vt:lpwstr>
      </vt:variant>
      <vt:variant>
        <vt:i4>1900599</vt:i4>
      </vt:variant>
      <vt:variant>
        <vt:i4>722</vt:i4>
      </vt:variant>
      <vt:variant>
        <vt:i4>0</vt:i4>
      </vt:variant>
      <vt:variant>
        <vt:i4>5</vt:i4>
      </vt:variant>
      <vt:variant>
        <vt:lpwstr/>
      </vt:variant>
      <vt:variant>
        <vt:lpwstr>_Toc427758175</vt:lpwstr>
      </vt:variant>
      <vt:variant>
        <vt:i4>1900599</vt:i4>
      </vt:variant>
      <vt:variant>
        <vt:i4>716</vt:i4>
      </vt:variant>
      <vt:variant>
        <vt:i4>0</vt:i4>
      </vt:variant>
      <vt:variant>
        <vt:i4>5</vt:i4>
      </vt:variant>
      <vt:variant>
        <vt:lpwstr/>
      </vt:variant>
      <vt:variant>
        <vt:lpwstr>_Toc427758174</vt:lpwstr>
      </vt:variant>
      <vt:variant>
        <vt:i4>1900599</vt:i4>
      </vt:variant>
      <vt:variant>
        <vt:i4>710</vt:i4>
      </vt:variant>
      <vt:variant>
        <vt:i4>0</vt:i4>
      </vt:variant>
      <vt:variant>
        <vt:i4>5</vt:i4>
      </vt:variant>
      <vt:variant>
        <vt:lpwstr/>
      </vt:variant>
      <vt:variant>
        <vt:lpwstr>_Toc427758173</vt:lpwstr>
      </vt:variant>
      <vt:variant>
        <vt:i4>1900599</vt:i4>
      </vt:variant>
      <vt:variant>
        <vt:i4>704</vt:i4>
      </vt:variant>
      <vt:variant>
        <vt:i4>0</vt:i4>
      </vt:variant>
      <vt:variant>
        <vt:i4>5</vt:i4>
      </vt:variant>
      <vt:variant>
        <vt:lpwstr/>
      </vt:variant>
      <vt:variant>
        <vt:lpwstr>_Toc427758172</vt:lpwstr>
      </vt:variant>
      <vt:variant>
        <vt:i4>1900599</vt:i4>
      </vt:variant>
      <vt:variant>
        <vt:i4>698</vt:i4>
      </vt:variant>
      <vt:variant>
        <vt:i4>0</vt:i4>
      </vt:variant>
      <vt:variant>
        <vt:i4>5</vt:i4>
      </vt:variant>
      <vt:variant>
        <vt:lpwstr/>
      </vt:variant>
      <vt:variant>
        <vt:lpwstr>_Toc427758171</vt:lpwstr>
      </vt:variant>
      <vt:variant>
        <vt:i4>1900599</vt:i4>
      </vt:variant>
      <vt:variant>
        <vt:i4>692</vt:i4>
      </vt:variant>
      <vt:variant>
        <vt:i4>0</vt:i4>
      </vt:variant>
      <vt:variant>
        <vt:i4>5</vt:i4>
      </vt:variant>
      <vt:variant>
        <vt:lpwstr/>
      </vt:variant>
      <vt:variant>
        <vt:lpwstr>_Toc427758170</vt:lpwstr>
      </vt:variant>
      <vt:variant>
        <vt:i4>1835063</vt:i4>
      </vt:variant>
      <vt:variant>
        <vt:i4>686</vt:i4>
      </vt:variant>
      <vt:variant>
        <vt:i4>0</vt:i4>
      </vt:variant>
      <vt:variant>
        <vt:i4>5</vt:i4>
      </vt:variant>
      <vt:variant>
        <vt:lpwstr/>
      </vt:variant>
      <vt:variant>
        <vt:lpwstr>_Toc427758169</vt:lpwstr>
      </vt:variant>
      <vt:variant>
        <vt:i4>1835063</vt:i4>
      </vt:variant>
      <vt:variant>
        <vt:i4>680</vt:i4>
      </vt:variant>
      <vt:variant>
        <vt:i4>0</vt:i4>
      </vt:variant>
      <vt:variant>
        <vt:i4>5</vt:i4>
      </vt:variant>
      <vt:variant>
        <vt:lpwstr/>
      </vt:variant>
      <vt:variant>
        <vt:lpwstr>_Toc427758168</vt:lpwstr>
      </vt:variant>
      <vt:variant>
        <vt:i4>1835063</vt:i4>
      </vt:variant>
      <vt:variant>
        <vt:i4>674</vt:i4>
      </vt:variant>
      <vt:variant>
        <vt:i4>0</vt:i4>
      </vt:variant>
      <vt:variant>
        <vt:i4>5</vt:i4>
      </vt:variant>
      <vt:variant>
        <vt:lpwstr/>
      </vt:variant>
      <vt:variant>
        <vt:lpwstr>_Toc427758167</vt:lpwstr>
      </vt:variant>
      <vt:variant>
        <vt:i4>1835063</vt:i4>
      </vt:variant>
      <vt:variant>
        <vt:i4>668</vt:i4>
      </vt:variant>
      <vt:variant>
        <vt:i4>0</vt:i4>
      </vt:variant>
      <vt:variant>
        <vt:i4>5</vt:i4>
      </vt:variant>
      <vt:variant>
        <vt:lpwstr/>
      </vt:variant>
      <vt:variant>
        <vt:lpwstr>_Toc427758166</vt:lpwstr>
      </vt:variant>
      <vt:variant>
        <vt:i4>1835063</vt:i4>
      </vt:variant>
      <vt:variant>
        <vt:i4>662</vt:i4>
      </vt:variant>
      <vt:variant>
        <vt:i4>0</vt:i4>
      </vt:variant>
      <vt:variant>
        <vt:i4>5</vt:i4>
      </vt:variant>
      <vt:variant>
        <vt:lpwstr/>
      </vt:variant>
      <vt:variant>
        <vt:lpwstr>_Toc427758165</vt:lpwstr>
      </vt:variant>
      <vt:variant>
        <vt:i4>1835063</vt:i4>
      </vt:variant>
      <vt:variant>
        <vt:i4>656</vt:i4>
      </vt:variant>
      <vt:variant>
        <vt:i4>0</vt:i4>
      </vt:variant>
      <vt:variant>
        <vt:i4>5</vt:i4>
      </vt:variant>
      <vt:variant>
        <vt:lpwstr/>
      </vt:variant>
      <vt:variant>
        <vt:lpwstr>_Toc427758164</vt:lpwstr>
      </vt:variant>
      <vt:variant>
        <vt:i4>1835063</vt:i4>
      </vt:variant>
      <vt:variant>
        <vt:i4>650</vt:i4>
      </vt:variant>
      <vt:variant>
        <vt:i4>0</vt:i4>
      </vt:variant>
      <vt:variant>
        <vt:i4>5</vt:i4>
      </vt:variant>
      <vt:variant>
        <vt:lpwstr/>
      </vt:variant>
      <vt:variant>
        <vt:lpwstr>_Toc427758163</vt:lpwstr>
      </vt:variant>
      <vt:variant>
        <vt:i4>1835063</vt:i4>
      </vt:variant>
      <vt:variant>
        <vt:i4>644</vt:i4>
      </vt:variant>
      <vt:variant>
        <vt:i4>0</vt:i4>
      </vt:variant>
      <vt:variant>
        <vt:i4>5</vt:i4>
      </vt:variant>
      <vt:variant>
        <vt:lpwstr/>
      </vt:variant>
      <vt:variant>
        <vt:lpwstr>_Toc427758162</vt:lpwstr>
      </vt:variant>
      <vt:variant>
        <vt:i4>1835063</vt:i4>
      </vt:variant>
      <vt:variant>
        <vt:i4>638</vt:i4>
      </vt:variant>
      <vt:variant>
        <vt:i4>0</vt:i4>
      </vt:variant>
      <vt:variant>
        <vt:i4>5</vt:i4>
      </vt:variant>
      <vt:variant>
        <vt:lpwstr/>
      </vt:variant>
      <vt:variant>
        <vt:lpwstr>_Toc427758161</vt:lpwstr>
      </vt:variant>
      <vt:variant>
        <vt:i4>1835063</vt:i4>
      </vt:variant>
      <vt:variant>
        <vt:i4>632</vt:i4>
      </vt:variant>
      <vt:variant>
        <vt:i4>0</vt:i4>
      </vt:variant>
      <vt:variant>
        <vt:i4>5</vt:i4>
      </vt:variant>
      <vt:variant>
        <vt:lpwstr/>
      </vt:variant>
      <vt:variant>
        <vt:lpwstr>_Toc427758160</vt:lpwstr>
      </vt:variant>
      <vt:variant>
        <vt:i4>2031671</vt:i4>
      </vt:variant>
      <vt:variant>
        <vt:i4>626</vt:i4>
      </vt:variant>
      <vt:variant>
        <vt:i4>0</vt:i4>
      </vt:variant>
      <vt:variant>
        <vt:i4>5</vt:i4>
      </vt:variant>
      <vt:variant>
        <vt:lpwstr/>
      </vt:variant>
      <vt:variant>
        <vt:lpwstr>_Toc427758159</vt:lpwstr>
      </vt:variant>
      <vt:variant>
        <vt:i4>2031671</vt:i4>
      </vt:variant>
      <vt:variant>
        <vt:i4>620</vt:i4>
      </vt:variant>
      <vt:variant>
        <vt:i4>0</vt:i4>
      </vt:variant>
      <vt:variant>
        <vt:i4>5</vt:i4>
      </vt:variant>
      <vt:variant>
        <vt:lpwstr/>
      </vt:variant>
      <vt:variant>
        <vt:lpwstr>_Toc427758158</vt:lpwstr>
      </vt:variant>
      <vt:variant>
        <vt:i4>2031671</vt:i4>
      </vt:variant>
      <vt:variant>
        <vt:i4>614</vt:i4>
      </vt:variant>
      <vt:variant>
        <vt:i4>0</vt:i4>
      </vt:variant>
      <vt:variant>
        <vt:i4>5</vt:i4>
      </vt:variant>
      <vt:variant>
        <vt:lpwstr/>
      </vt:variant>
      <vt:variant>
        <vt:lpwstr>_Toc427758157</vt:lpwstr>
      </vt:variant>
      <vt:variant>
        <vt:i4>2031671</vt:i4>
      </vt:variant>
      <vt:variant>
        <vt:i4>608</vt:i4>
      </vt:variant>
      <vt:variant>
        <vt:i4>0</vt:i4>
      </vt:variant>
      <vt:variant>
        <vt:i4>5</vt:i4>
      </vt:variant>
      <vt:variant>
        <vt:lpwstr/>
      </vt:variant>
      <vt:variant>
        <vt:lpwstr>_Toc427758156</vt:lpwstr>
      </vt:variant>
      <vt:variant>
        <vt:i4>2031671</vt:i4>
      </vt:variant>
      <vt:variant>
        <vt:i4>602</vt:i4>
      </vt:variant>
      <vt:variant>
        <vt:i4>0</vt:i4>
      </vt:variant>
      <vt:variant>
        <vt:i4>5</vt:i4>
      </vt:variant>
      <vt:variant>
        <vt:lpwstr/>
      </vt:variant>
      <vt:variant>
        <vt:lpwstr>_Toc427758155</vt:lpwstr>
      </vt:variant>
      <vt:variant>
        <vt:i4>2031671</vt:i4>
      </vt:variant>
      <vt:variant>
        <vt:i4>596</vt:i4>
      </vt:variant>
      <vt:variant>
        <vt:i4>0</vt:i4>
      </vt:variant>
      <vt:variant>
        <vt:i4>5</vt:i4>
      </vt:variant>
      <vt:variant>
        <vt:lpwstr/>
      </vt:variant>
      <vt:variant>
        <vt:lpwstr>_Toc427758154</vt:lpwstr>
      </vt:variant>
      <vt:variant>
        <vt:i4>2031671</vt:i4>
      </vt:variant>
      <vt:variant>
        <vt:i4>590</vt:i4>
      </vt:variant>
      <vt:variant>
        <vt:i4>0</vt:i4>
      </vt:variant>
      <vt:variant>
        <vt:i4>5</vt:i4>
      </vt:variant>
      <vt:variant>
        <vt:lpwstr/>
      </vt:variant>
      <vt:variant>
        <vt:lpwstr>_Toc427758153</vt:lpwstr>
      </vt:variant>
      <vt:variant>
        <vt:i4>2031671</vt:i4>
      </vt:variant>
      <vt:variant>
        <vt:i4>584</vt:i4>
      </vt:variant>
      <vt:variant>
        <vt:i4>0</vt:i4>
      </vt:variant>
      <vt:variant>
        <vt:i4>5</vt:i4>
      </vt:variant>
      <vt:variant>
        <vt:lpwstr/>
      </vt:variant>
      <vt:variant>
        <vt:lpwstr>_Toc427758152</vt:lpwstr>
      </vt:variant>
      <vt:variant>
        <vt:i4>2031671</vt:i4>
      </vt:variant>
      <vt:variant>
        <vt:i4>578</vt:i4>
      </vt:variant>
      <vt:variant>
        <vt:i4>0</vt:i4>
      </vt:variant>
      <vt:variant>
        <vt:i4>5</vt:i4>
      </vt:variant>
      <vt:variant>
        <vt:lpwstr/>
      </vt:variant>
      <vt:variant>
        <vt:lpwstr>_Toc427758151</vt:lpwstr>
      </vt:variant>
      <vt:variant>
        <vt:i4>2031671</vt:i4>
      </vt:variant>
      <vt:variant>
        <vt:i4>572</vt:i4>
      </vt:variant>
      <vt:variant>
        <vt:i4>0</vt:i4>
      </vt:variant>
      <vt:variant>
        <vt:i4>5</vt:i4>
      </vt:variant>
      <vt:variant>
        <vt:lpwstr/>
      </vt:variant>
      <vt:variant>
        <vt:lpwstr>_Toc427758150</vt:lpwstr>
      </vt:variant>
      <vt:variant>
        <vt:i4>1966135</vt:i4>
      </vt:variant>
      <vt:variant>
        <vt:i4>566</vt:i4>
      </vt:variant>
      <vt:variant>
        <vt:i4>0</vt:i4>
      </vt:variant>
      <vt:variant>
        <vt:i4>5</vt:i4>
      </vt:variant>
      <vt:variant>
        <vt:lpwstr/>
      </vt:variant>
      <vt:variant>
        <vt:lpwstr>_Toc427758149</vt:lpwstr>
      </vt:variant>
      <vt:variant>
        <vt:i4>1966135</vt:i4>
      </vt:variant>
      <vt:variant>
        <vt:i4>560</vt:i4>
      </vt:variant>
      <vt:variant>
        <vt:i4>0</vt:i4>
      </vt:variant>
      <vt:variant>
        <vt:i4>5</vt:i4>
      </vt:variant>
      <vt:variant>
        <vt:lpwstr/>
      </vt:variant>
      <vt:variant>
        <vt:lpwstr>_Toc427758148</vt:lpwstr>
      </vt:variant>
      <vt:variant>
        <vt:i4>1966135</vt:i4>
      </vt:variant>
      <vt:variant>
        <vt:i4>554</vt:i4>
      </vt:variant>
      <vt:variant>
        <vt:i4>0</vt:i4>
      </vt:variant>
      <vt:variant>
        <vt:i4>5</vt:i4>
      </vt:variant>
      <vt:variant>
        <vt:lpwstr/>
      </vt:variant>
      <vt:variant>
        <vt:lpwstr>_Toc427758147</vt:lpwstr>
      </vt:variant>
      <vt:variant>
        <vt:i4>1966135</vt:i4>
      </vt:variant>
      <vt:variant>
        <vt:i4>548</vt:i4>
      </vt:variant>
      <vt:variant>
        <vt:i4>0</vt:i4>
      </vt:variant>
      <vt:variant>
        <vt:i4>5</vt:i4>
      </vt:variant>
      <vt:variant>
        <vt:lpwstr/>
      </vt:variant>
      <vt:variant>
        <vt:lpwstr>_Toc427758146</vt:lpwstr>
      </vt:variant>
      <vt:variant>
        <vt:i4>1966135</vt:i4>
      </vt:variant>
      <vt:variant>
        <vt:i4>542</vt:i4>
      </vt:variant>
      <vt:variant>
        <vt:i4>0</vt:i4>
      </vt:variant>
      <vt:variant>
        <vt:i4>5</vt:i4>
      </vt:variant>
      <vt:variant>
        <vt:lpwstr/>
      </vt:variant>
      <vt:variant>
        <vt:lpwstr>_Toc427758145</vt:lpwstr>
      </vt:variant>
      <vt:variant>
        <vt:i4>1966135</vt:i4>
      </vt:variant>
      <vt:variant>
        <vt:i4>536</vt:i4>
      </vt:variant>
      <vt:variant>
        <vt:i4>0</vt:i4>
      </vt:variant>
      <vt:variant>
        <vt:i4>5</vt:i4>
      </vt:variant>
      <vt:variant>
        <vt:lpwstr/>
      </vt:variant>
      <vt:variant>
        <vt:lpwstr>_Toc427758144</vt:lpwstr>
      </vt:variant>
      <vt:variant>
        <vt:i4>1966135</vt:i4>
      </vt:variant>
      <vt:variant>
        <vt:i4>530</vt:i4>
      </vt:variant>
      <vt:variant>
        <vt:i4>0</vt:i4>
      </vt:variant>
      <vt:variant>
        <vt:i4>5</vt:i4>
      </vt:variant>
      <vt:variant>
        <vt:lpwstr/>
      </vt:variant>
      <vt:variant>
        <vt:lpwstr>_Toc427758143</vt:lpwstr>
      </vt:variant>
      <vt:variant>
        <vt:i4>1966135</vt:i4>
      </vt:variant>
      <vt:variant>
        <vt:i4>524</vt:i4>
      </vt:variant>
      <vt:variant>
        <vt:i4>0</vt:i4>
      </vt:variant>
      <vt:variant>
        <vt:i4>5</vt:i4>
      </vt:variant>
      <vt:variant>
        <vt:lpwstr/>
      </vt:variant>
      <vt:variant>
        <vt:lpwstr>_Toc427758142</vt:lpwstr>
      </vt:variant>
      <vt:variant>
        <vt:i4>1966135</vt:i4>
      </vt:variant>
      <vt:variant>
        <vt:i4>518</vt:i4>
      </vt:variant>
      <vt:variant>
        <vt:i4>0</vt:i4>
      </vt:variant>
      <vt:variant>
        <vt:i4>5</vt:i4>
      </vt:variant>
      <vt:variant>
        <vt:lpwstr/>
      </vt:variant>
      <vt:variant>
        <vt:lpwstr>_Toc427758141</vt:lpwstr>
      </vt:variant>
      <vt:variant>
        <vt:i4>1966135</vt:i4>
      </vt:variant>
      <vt:variant>
        <vt:i4>512</vt:i4>
      </vt:variant>
      <vt:variant>
        <vt:i4>0</vt:i4>
      </vt:variant>
      <vt:variant>
        <vt:i4>5</vt:i4>
      </vt:variant>
      <vt:variant>
        <vt:lpwstr/>
      </vt:variant>
      <vt:variant>
        <vt:lpwstr>_Toc427758140</vt:lpwstr>
      </vt:variant>
      <vt:variant>
        <vt:i4>1638455</vt:i4>
      </vt:variant>
      <vt:variant>
        <vt:i4>506</vt:i4>
      </vt:variant>
      <vt:variant>
        <vt:i4>0</vt:i4>
      </vt:variant>
      <vt:variant>
        <vt:i4>5</vt:i4>
      </vt:variant>
      <vt:variant>
        <vt:lpwstr/>
      </vt:variant>
      <vt:variant>
        <vt:lpwstr>_Toc427758139</vt:lpwstr>
      </vt:variant>
      <vt:variant>
        <vt:i4>1638455</vt:i4>
      </vt:variant>
      <vt:variant>
        <vt:i4>500</vt:i4>
      </vt:variant>
      <vt:variant>
        <vt:i4>0</vt:i4>
      </vt:variant>
      <vt:variant>
        <vt:i4>5</vt:i4>
      </vt:variant>
      <vt:variant>
        <vt:lpwstr/>
      </vt:variant>
      <vt:variant>
        <vt:lpwstr>_Toc427758138</vt:lpwstr>
      </vt:variant>
      <vt:variant>
        <vt:i4>1638455</vt:i4>
      </vt:variant>
      <vt:variant>
        <vt:i4>494</vt:i4>
      </vt:variant>
      <vt:variant>
        <vt:i4>0</vt:i4>
      </vt:variant>
      <vt:variant>
        <vt:i4>5</vt:i4>
      </vt:variant>
      <vt:variant>
        <vt:lpwstr/>
      </vt:variant>
      <vt:variant>
        <vt:lpwstr>_Toc427758137</vt:lpwstr>
      </vt:variant>
      <vt:variant>
        <vt:i4>1638455</vt:i4>
      </vt:variant>
      <vt:variant>
        <vt:i4>488</vt:i4>
      </vt:variant>
      <vt:variant>
        <vt:i4>0</vt:i4>
      </vt:variant>
      <vt:variant>
        <vt:i4>5</vt:i4>
      </vt:variant>
      <vt:variant>
        <vt:lpwstr/>
      </vt:variant>
      <vt:variant>
        <vt:lpwstr>_Toc427758136</vt:lpwstr>
      </vt:variant>
      <vt:variant>
        <vt:i4>1638455</vt:i4>
      </vt:variant>
      <vt:variant>
        <vt:i4>482</vt:i4>
      </vt:variant>
      <vt:variant>
        <vt:i4>0</vt:i4>
      </vt:variant>
      <vt:variant>
        <vt:i4>5</vt:i4>
      </vt:variant>
      <vt:variant>
        <vt:lpwstr/>
      </vt:variant>
      <vt:variant>
        <vt:lpwstr>_Toc427758135</vt:lpwstr>
      </vt:variant>
      <vt:variant>
        <vt:i4>1638455</vt:i4>
      </vt:variant>
      <vt:variant>
        <vt:i4>476</vt:i4>
      </vt:variant>
      <vt:variant>
        <vt:i4>0</vt:i4>
      </vt:variant>
      <vt:variant>
        <vt:i4>5</vt:i4>
      </vt:variant>
      <vt:variant>
        <vt:lpwstr/>
      </vt:variant>
      <vt:variant>
        <vt:lpwstr>_Toc427758134</vt:lpwstr>
      </vt:variant>
      <vt:variant>
        <vt:i4>1638455</vt:i4>
      </vt:variant>
      <vt:variant>
        <vt:i4>470</vt:i4>
      </vt:variant>
      <vt:variant>
        <vt:i4>0</vt:i4>
      </vt:variant>
      <vt:variant>
        <vt:i4>5</vt:i4>
      </vt:variant>
      <vt:variant>
        <vt:lpwstr/>
      </vt:variant>
      <vt:variant>
        <vt:lpwstr>_Toc427758133</vt:lpwstr>
      </vt:variant>
      <vt:variant>
        <vt:i4>1638455</vt:i4>
      </vt:variant>
      <vt:variant>
        <vt:i4>464</vt:i4>
      </vt:variant>
      <vt:variant>
        <vt:i4>0</vt:i4>
      </vt:variant>
      <vt:variant>
        <vt:i4>5</vt:i4>
      </vt:variant>
      <vt:variant>
        <vt:lpwstr/>
      </vt:variant>
      <vt:variant>
        <vt:lpwstr>_Toc427758132</vt:lpwstr>
      </vt:variant>
      <vt:variant>
        <vt:i4>1638455</vt:i4>
      </vt:variant>
      <vt:variant>
        <vt:i4>458</vt:i4>
      </vt:variant>
      <vt:variant>
        <vt:i4>0</vt:i4>
      </vt:variant>
      <vt:variant>
        <vt:i4>5</vt:i4>
      </vt:variant>
      <vt:variant>
        <vt:lpwstr/>
      </vt:variant>
      <vt:variant>
        <vt:lpwstr>_Toc427758131</vt:lpwstr>
      </vt:variant>
      <vt:variant>
        <vt:i4>1638455</vt:i4>
      </vt:variant>
      <vt:variant>
        <vt:i4>452</vt:i4>
      </vt:variant>
      <vt:variant>
        <vt:i4>0</vt:i4>
      </vt:variant>
      <vt:variant>
        <vt:i4>5</vt:i4>
      </vt:variant>
      <vt:variant>
        <vt:lpwstr/>
      </vt:variant>
      <vt:variant>
        <vt:lpwstr>_Toc427758130</vt:lpwstr>
      </vt:variant>
      <vt:variant>
        <vt:i4>1572919</vt:i4>
      </vt:variant>
      <vt:variant>
        <vt:i4>446</vt:i4>
      </vt:variant>
      <vt:variant>
        <vt:i4>0</vt:i4>
      </vt:variant>
      <vt:variant>
        <vt:i4>5</vt:i4>
      </vt:variant>
      <vt:variant>
        <vt:lpwstr/>
      </vt:variant>
      <vt:variant>
        <vt:lpwstr>_Toc427758129</vt:lpwstr>
      </vt:variant>
      <vt:variant>
        <vt:i4>1572919</vt:i4>
      </vt:variant>
      <vt:variant>
        <vt:i4>440</vt:i4>
      </vt:variant>
      <vt:variant>
        <vt:i4>0</vt:i4>
      </vt:variant>
      <vt:variant>
        <vt:i4>5</vt:i4>
      </vt:variant>
      <vt:variant>
        <vt:lpwstr/>
      </vt:variant>
      <vt:variant>
        <vt:lpwstr>_Toc427758128</vt:lpwstr>
      </vt:variant>
      <vt:variant>
        <vt:i4>1572919</vt:i4>
      </vt:variant>
      <vt:variant>
        <vt:i4>434</vt:i4>
      </vt:variant>
      <vt:variant>
        <vt:i4>0</vt:i4>
      </vt:variant>
      <vt:variant>
        <vt:i4>5</vt:i4>
      </vt:variant>
      <vt:variant>
        <vt:lpwstr/>
      </vt:variant>
      <vt:variant>
        <vt:lpwstr>_Toc427758127</vt:lpwstr>
      </vt:variant>
      <vt:variant>
        <vt:i4>1572919</vt:i4>
      </vt:variant>
      <vt:variant>
        <vt:i4>428</vt:i4>
      </vt:variant>
      <vt:variant>
        <vt:i4>0</vt:i4>
      </vt:variant>
      <vt:variant>
        <vt:i4>5</vt:i4>
      </vt:variant>
      <vt:variant>
        <vt:lpwstr/>
      </vt:variant>
      <vt:variant>
        <vt:lpwstr>_Toc427758126</vt:lpwstr>
      </vt:variant>
      <vt:variant>
        <vt:i4>1572919</vt:i4>
      </vt:variant>
      <vt:variant>
        <vt:i4>422</vt:i4>
      </vt:variant>
      <vt:variant>
        <vt:i4>0</vt:i4>
      </vt:variant>
      <vt:variant>
        <vt:i4>5</vt:i4>
      </vt:variant>
      <vt:variant>
        <vt:lpwstr/>
      </vt:variant>
      <vt:variant>
        <vt:lpwstr>_Toc427758125</vt:lpwstr>
      </vt:variant>
      <vt:variant>
        <vt:i4>1572919</vt:i4>
      </vt:variant>
      <vt:variant>
        <vt:i4>416</vt:i4>
      </vt:variant>
      <vt:variant>
        <vt:i4>0</vt:i4>
      </vt:variant>
      <vt:variant>
        <vt:i4>5</vt:i4>
      </vt:variant>
      <vt:variant>
        <vt:lpwstr/>
      </vt:variant>
      <vt:variant>
        <vt:lpwstr>_Toc427758124</vt:lpwstr>
      </vt:variant>
      <vt:variant>
        <vt:i4>1572919</vt:i4>
      </vt:variant>
      <vt:variant>
        <vt:i4>410</vt:i4>
      </vt:variant>
      <vt:variant>
        <vt:i4>0</vt:i4>
      </vt:variant>
      <vt:variant>
        <vt:i4>5</vt:i4>
      </vt:variant>
      <vt:variant>
        <vt:lpwstr/>
      </vt:variant>
      <vt:variant>
        <vt:lpwstr>_Toc427758123</vt:lpwstr>
      </vt:variant>
      <vt:variant>
        <vt:i4>1572919</vt:i4>
      </vt:variant>
      <vt:variant>
        <vt:i4>404</vt:i4>
      </vt:variant>
      <vt:variant>
        <vt:i4>0</vt:i4>
      </vt:variant>
      <vt:variant>
        <vt:i4>5</vt:i4>
      </vt:variant>
      <vt:variant>
        <vt:lpwstr/>
      </vt:variant>
      <vt:variant>
        <vt:lpwstr>_Toc427758122</vt:lpwstr>
      </vt:variant>
      <vt:variant>
        <vt:i4>1572919</vt:i4>
      </vt:variant>
      <vt:variant>
        <vt:i4>398</vt:i4>
      </vt:variant>
      <vt:variant>
        <vt:i4>0</vt:i4>
      </vt:variant>
      <vt:variant>
        <vt:i4>5</vt:i4>
      </vt:variant>
      <vt:variant>
        <vt:lpwstr/>
      </vt:variant>
      <vt:variant>
        <vt:lpwstr>_Toc427758121</vt:lpwstr>
      </vt:variant>
      <vt:variant>
        <vt:i4>1572919</vt:i4>
      </vt:variant>
      <vt:variant>
        <vt:i4>392</vt:i4>
      </vt:variant>
      <vt:variant>
        <vt:i4>0</vt:i4>
      </vt:variant>
      <vt:variant>
        <vt:i4>5</vt:i4>
      </vt:variant>
      <vt:variant>
        <vt:lpwstr/>
      </vt:variant>
      <vt:variant>
        <vt:lpwstr>_Toc427758120</vt:lpwstr>
      </vt:variant>
      <vt:variant>
        <vt:i4>1769527</vt:i4>
      </vt:variant>
      <vt:variant>
        <vt:i4>386</vt:i4>
      </vt:variant>
      <vt:variant>
        <vt:i4>0</vt:i4>
      </vt:variant>
      <vt:variant>
        <vt:i4>5</vt:i4>
      </vt:variant>
      <vt:variant>
        <vt:lpwstr/>
      </vt:variant>
      <vt:variant>
        <vt:lpwstr>_Toc427758119</vt:lpwstr>
      </vt:variant>
      <vt:variant>
        <vt:i4>1769527</vt:i4>
      </vt:variant>
      <vt:variant>
        <vt:i4>380</vt:i4>
      </vt:variant>
      <vt:variant>
        <vt:i4>0</vt:i4>
      </vt:variant>
      <vt:variant>
        <vt:i4>5</vt:i4>
      </vt:variant>
      <vt:variant>
        <vt:lpwstr/>
      </vt:variant>
      <vt:variant>
        <vt:lpwstr>_Toc427758118</vt:lpwstr>
      </vt:variant>
      <vt:variant>
        <vt:i4>1769527</vt:i4>
      </vt:variant>
      <vt:variant>
        <vt:i4>374</vt:i4>
      </vt:variant>
      <vt:variant>
        <vt:i4>0</vt:i4>
      </vt:variant>
      <vt:variant>
        <vt:i4>5</vt:i4>
      </vt:variant>
      <vt:variant>
        <vt:lpwstr/>
      </vt:variant>
      <vt:variant>
        <vt:lpwstr>_Toc427758117</vt:lpwstr>
      </vt:variant>
      <vt:variant>
        <vt:i4>1769527</vt:i4>
      </vt:variant>
      <vt:variant>
        <vt:i4>368</vt:i4>
      </vt:variant>
      <vt:variant>
        <vt:i4>0</vt:i4>
      </vt:variant>
      <vt:variant>
        <vt:i4>5</vt:i4>
      </vt:variant>
      <vt:variant>
        <vt:lpwstr/>
      </vt:variant>
      <vt:variant>
        <vt:lpwstr>_Toc427758116</vt:lpwstr>
      </vt:variant>
      <vt:variant>
        <vt:i4>1769527</vt:i4>
      </vt:variant>
      <vt:variant>
        <vt:i4>362</vt:i4>
      </vt:variant>
      <vt:variant>
        <vt:i4>0</vt:i4>
      </vt:variant>
      <vt:variant>
        <vt:i4>5</vt:i4>
      </vt:variant>
      <vt:variant>
        <vt:lpwstr/>
      </vt:variant>
      <vt:variant>
        <vt:lpwstr>_Toc427758115</vt:lpwstr>
      </vt:variant>
      <vt:variant>
        <vt:i4>1769527</vt:i4>
      </vt:variant>
      <vt:variant>
        <vt:i4>356</vt:i4>
      </vt:variant>
      <vt:variant>
        <vt:i4>0</vt:i4>
      </vt:variant>
      <vt:variant>
        <vt:i4>5</vt:i4>
      </vt:variant>
      <vt:variant>
        <vt:lpwstr/>
      </vt:variant>
      <vt:variant>
        <vt:lpwstr>_Toc427758114</vt:lpwstr>
      </vt:variant>
      <vt:variant>
        <vt:i4>1769527</vt:i4>
      </vt:variant>
      <vt:variant>
        <vt:i4>350</vt:i4>
      </vt:variant>
      <vt:variant>
        <vt:i4>0</vt:i4>
      </vt:variant>
      <vt:variant>
        <vt:i4>5</vt:i4>
      </vt:variant>
      <vt:variant>
        <vt:lpwstr/>
      </vt:variant>
      <vt:variant>
        <vt:lpwstr>_Toc427758113</vt:lpwstr>
      </vt:variant>
      <vt:variant>
        <vt:i4>1769527</vt:i4>
      </vt:variant>
      <vt:variant>
        <vt:i4>344</vt:i4>
      </vt:variant>
      <vt:variant>
        <vt:i4>0</vt:i4>
      </vt:variant>
      <vt:variant>
        <vt:i4>5</vt:i4>
      </vt:variant>
      <vt:variant>
        <vt:lpwstr/>
      </vt:variant>
      <vt:variant>
        <vt:lpwstr>_Toc427758112</vt:lpwstr>
      </vt:variant>
      <vt:variant>
        <vt:i4>1769527</vt:i4>
      </vt:variant>
      <vt:variant>
        <vt:i4>338</vt:i4>
      </vt:variant>
      <vt:variant>
        <vt:i4>0</vt:i4>
      </vt:variant>
      <vt:variant>
        <vt:i4>5</vt:i4>
      </vt:variant>
      <vt:variant>
        <vt:lpwstr/>
      </vt:variant>
      <vt:variant>
        <vt:lpwstr>_Toc427758111</vt:lpwstr>
      </vt:variant>
      <vt:variant>
        <vt:i4>1769527</vt:i4>
      </vt:variant>
      <vt:variant>
        <vt:i4>332</vt:i4>
      </vt:variant>
      <vt:variant>
        <vt:i4>0</vt:i4>
      </vt:variant>
      <vt:variant>
        <vt:i4>5</vt:i4>
      </vt:variant>
      <vt:variant>
        <vt:lpwstr/>
      </vt:variant>
      <vt:variant>
        <vt:lpwstr>_Toc427758110</vt:lpwstr>
      </vt:variant>
      <vt:variant>
        <vt:i4>1703991</vt:i4>
      </vt:variant>
      <vt:variant>
        <vt:i4>326</vt:i4>
      </vt:variant>
      <vt:variant>
        <vt:i4>0</vt:i4>
      </vt:variant>
      <vt:variant>
        <vt:i4>5</vt:i4>
      </vt:variant>
      <vt:variant>
        <vt:lpwstr/>
      </vt:variant>
      <vt:variant>
        <vt:lpwstr>_Toc427758109</vt:lpwstr>
      </vt:variant>
      <vt:variant>
        <vt:i4>1703991</vt:i4>
      </vt:variant>
      <vt:variant>
        <vt:i4>320</vt:i4>
      </vt:variant>
      <vt:variant>
        <vt:i4>0</vt:i4>
      </vt:variant>
      <vt:variant>
        <vt:i4>5</vt:i4>
      </vt:variant>
      <vt:variant>
        <vt:lpwstr/>
      </vt:variant>
      <vt:variant>
        <vt:lpwstr>_Toc427758108</vt:lpwstr>
      </vt:variant>
      <vt:variant>
        <vt:i4>1703991</vt:i4>
      </vt:variant>
      <vt:variant>
        <vt:i4>314</vt:i4>
      </vt:variant>
      <vt:variant>
        <vt:i4>0</vt:i4>
      </vt:variant>
      <vt:variant>
        <vt:i4>5</vt:i4>
      </vt:variant>
      <vt:variant>
        <vt:lpwstr/>
      </vt:variant>
      <vt:variant>
        <vt:lpwstr>_Toc427758107</vt:lpwstr>
      </vt:variant>
      <vt:variant>
        <vt:i4>1703991</vt:i4>
      </vt:variant>
      <vt:variant>
        <vt:i4>308</vt:i4>
      </vt:variant>
      <vt:variant>
        <vt:i4>0</vt:i4>
      </vt:variant>
      <vt:variant>
        <vt:i4>5</vt:i4>
      </vt:variant>
      <vt:variant>
        <vt:lpwstr/>
      </vt:variant>
      <vt:variant>
        <vt:lpwstr>_Toc427758106</vt:lpwstr>
      </vt:variant>
      <vt:variant>
        <vt:i4>1703991</vt:i4>
      </vt:variant>
      <vt:variant>
        <vt:i4>302</vt:i4>
      </vt:variant>
      <vt:variant>
        <vt:i4>0</vt:i4>
      </vt:variant>
      <vt:variant>
        <vt:i4>5</vt:i4>
      </vt:variant>
      <vt:variant>
        <vt:lpwstr/>
      </vt:variant>
      <vt:variant>
        <vt:lpwstr>_Toc427758105</vt:lpwstr>
      </vt:variant>
      <vt:variant>
        <vt:i4>1703991</vt:i4>
      </vt:variant>
      <vt:variant>
        <vt:i4>296</vt:i4>
      </vt:variant>
      <vt:variant>
        <vt:i4>0</vt:i4>
      </vt:variant>
      <vt:variant>
        <vt:i4>5</vt:i4>
      </vt:variant>
      <vt:variant>
        <vt:lpwstr/>
      </vt:variant>
      <vt:variant>
        <vt:lpwstr>_Toc427758104</vt:lpwstr>
      </vt:variant>
      <vt:variant>
        <vt:i4>1703991</vt:i4>
      </vt:variant>
      <vt:variant>
        <vt:i4>290</vt:i4>
      </vt:variant>
      <vt:variant>
        <vt:i4>0</vt:i4>
      </vt:variant>
      <vt:variant>
        <vt:i4>5</vt:i4>
      </vt:variant>
      <vt:variant>
        <vt:lpwstr/>
      </vt:variant>
      <vt:variant>
        <vt:lpwstr>_Toc427758103</vt:lpwstr>
      </vt:variant>
      <vt:variant>
        <vt:i4>1703991</vt:i4>
      </vt:variant>
      <vt:variant>
        <vt:i4>284</vt:i4>
      </vt:variant>
      <vt:variant>
        <vt:i4>0</vt:i4>
      </vt:variant>
      <vt:variant>
        <vt:i4>5</vt:i4>
      </vt:variant>
      <vt:variant>
        <vt:lpwstr/>
      </vt:variant>
      <vt:variant>
        <vt:lpwstr>_Toc427758102</vt:lpwstr>
      </vt:variant>
      <vt:variant>
        <vt:i4>1703991</vt:i4>
      </vt:variant>
      <vt:variant>
        <vt:i4>278</vt:i4>
      </vt:variant>
      <vt:variant>
        <vt:i4>0</vt:i4>
      </vt:variant>
      <vt:variant>
        <vt:i4>5</vt:i4>
      </vt:variant>
      <vt:variant>
        <vt:lpwstr/>
      </vt:variant>
      <vt:variant>
        <vt:lpwstr>_Toc427758101</vt:lpwstr>
      </vt:variant>
      <vt:variant>
        <vt:i4>1703991</vt:i4>
      </vt:variant>
      <vt:variant>
        <vt:i4>272</vt:i4>
      </vt:variant>
      <vt:variant>
        <vt:i4>0</vt:i4>
      </vt:variant>
      <vt:variant>
        <vt:i4>5</vt:i4>
      </vt:variant>
      <vt:variant>
        <vt:lpwstr/>
      </vt:variant>
      <vt:variant>
        <vt:lpwstr>_Toc427758100</vt:lpwstr>
      </vt:variant>
      <vt:variant>
        <vt:i4>1245238</vt:i4>
      </vt:variant>
      <vt:variant>
        <vt:i4>266</vt:i4>
      </vt:variant>
      <vt:variant>
        <vt:i4>0</vt:i4>
      </vt:variant>
      <vt:variant>
        <vt:i4>5</vt:i4>
      </vt:variant>
      <vt:variant>
        <vt:lpwstr/>
      </vt:variant>
      <vt:variant>
        <vt:lpwstr>_Toc427758099</vt:lpwstr>
      </vt:variant>
      <vt:variant>
        <vt:i4>1245238</vt:i4>
      </vt:variant>
      <vt:variant>
        <vt:i4>260</vt:i4>
      </vt:variant>
      <vt:variant>
        <vt:i4>0</vt:i4>
      </vt:variant>
      <vt:variant>
        <vt:i4>5</vt:i4>
      </vt:variant>
      <vt:variant>
        <vt:lpwstr/>
      </vt:variant>
      <vt:variant>
        <vt:lpwstr>_Toc427758098</vt:lpwstr>
      </vt:variant>
      <vt:variant>
        <vt:i4>1245238</vt:i4>
      </vt:variant>
      <vt:variant>
        <vt:i4>254</vt:i4>
      </vt:variant>
      <vt:variant>
        <vt:i4>0</vt:i4>
      </vt:variant>
      <vt:variant>
        <vt:i4>5</vt:i4>
      </vt:variant>
      <vt:variant>
        <vt:lpwstr/>
      </vt:variant>
      <vt:variant>
        <vt:lpwstr>_Toc427758097</vt:lpwstr>
      </vt:variant>
      <vt:variant>
        <vt:i4>1245238</vt:i4>
      </vt:variant>
      <vt:variant>
        <vt:i4>248</vt:i4>
      </vt:variant>
      <vt:variant>
        <vt:i4>0</vt:i4>
      </vt:variant>
      <vt:variant>
        <vt:i4>5</vt:i4>
      </vt:variant>
      <vt:variant>
        <vt:lpwstr/>
      </vt:variant>
      <vt:variant>
        <vt:lpwstr>_Toc427758096</vt:lpwstr>
      </vt:variant>
      <vt:variant>
        <vt:i4>1245238</vt:i4>
      </vt:variant>
      <vt:variant>
        <vt:i4>242</vt:i4>
      </vt:variant>
      <vt:variant>
        <vt:i4>0</vt:i4>
      </vt:variant>
      <vt:variant>
        <vt:i4>5</vt:i4>
      </vt:variant>
      <vt:variant>
        <vt:lpwstr/>
      </vt:variant>
      <vt:variant>
        <vt:lpwstr>_Toc427758095</vt:lpwstr>
      </vt:variant>
      <vt:variant>
        <vt:i4>1245238</vt:i4>
      </vt:variant>
      <vt:variant>
        <vt:i4>236</vt:i4>
      </vt:variant>
      <vt:variant>
        <vt:i4>0</vt:i4>
      </vt:variant>
      <vt:variant>
        <vt:i4>5</vt:i4>
      </vt:variant>
      <vt:variant>
        <vt:lpwstr/>
      </vt:variant>
      <vt:variant>
        <vt:lpwstr>_Toc427758094</vt:lpwstr>
      </vt:variant>
      <vt:variant>
        <vt:i4>1245238</vt:i4>
      </vt:variant>
      <vt:variant>
        <vt:i4>230</vt:i4>
      </vt:variant>
      <vt:variant>
        <vt:i4>0</vt:i4>
      </vt:variant>
      <vt:variant>
        <vt:i4>5</vt:i4>
      </vt:variant>
      <vt:variant>
        <vt:lpwstr/>
      </vt:variant>
      <vt:variant>
        <vt:lpwstr>_Toc427758093</vt:lpwstr>
      </vt:variant>
      <vt:variant>
        <vt:i4>1245238</vt:i4>
      </vt:variant>
      <vt:variant>
        <vt:i4>224</vt:i4>
      </vt:variant>
      <vt:variant>
        <vt:i4>0</vt:i4>
      </vt:variant>
      <vt:variant>
        <vt:i4>5</vt:i4>
      </vt:variant>
      <vt:variant>
        <vt:lpwstr/>
      </vt:variant>
      <vt:variant>
        <vt:lpwstr>_Toc427758092</vt:lpwstr>
      </vt:variant>
      <vt:variant>
        <vt:i4>1245238</vt:i4>
      </vt:variant>
      <vt:variant>
        <vt:i4>218</vt:i4>
      </vt:variant>
      <vt:variant>
        <vt:i4>0</vt:i4>
      </vt:variant>
      <vt:variant>
        <vt:i4>5</vt:i4>
      </vt:variant>
      <vt:variant>
        <vt:lpwstr/>
      </vt:variant>
      <vt:variant>
        <vt:lpwstr>_Toc427758091</vt:lpwstr>
      </vt:variant>
      <vt:variant>
        <vt:i4>1245238</vt:i4>
      </vt:variant>
      <vt:variant>
        <vt:i4>212</vt:i4>
      </vt:variant>
      <vt:variant>
        <vt:i4>0</vt:i4>
      </vt:variant>
      <vt:variant>
        <vt:i4>5</vt:i4>
      </vt:variant>
      <vt:variant>
        <vt:lpwstr/>
      </vt:variant>
      <vt:variant>
        <vt:lpwstr>_Toc427758090</vt:lpwstr>
      </vt:variant>
      <vt:variant>
        <vt:i4>1179702</vt:i4>
      </vt:variant>
      <vt:variant>
        <vt:i4>206</vt:i4>
      </vt:variant>
      <vt:variant>
        <vt:i4>0</vt:i4>
      </vt:variant>
      <vt:variant>
        <vt:i4>5</vt:i4>
      </vt:variant>
      <vt:variant>
        <vt:lpwstr/>
      </vt:variant>
      <vt:variant>
        <vt:lpwstr>_Toc427758089</vt:lpwstr>
      </vt:variant>
      <vt:variant>
        <vt:i4>1179702</vt:i4>
      </vt:variant>
      <vt:variant>
        <vt:i4>200</vt:i4>
      </vt:variant>
      <vt:variant>
        <vt:i4>0</vt:i4>
      </vt:variant>
      <vt:variant>
        <vt:i4>5</vt:i4>
      </vt:variant>
      <vt:variant>
        <vt:lpwstr/>
      </vt:variant>
      <vt:variant>
        <vt:lpwstr>_Toc427758088</vt:lpwstr>
      </vt:variant>
      <vt:variant>
        <vt:i4>1179702</vt:i4>
      </vt:variant>
      <vt:variant>
        <vt:i4>194</vt:i4>
      </vt:variant>
      <vt:variant>
        <vt:i4>0</vt:i4>
      </vt:variant>
      <vt:variant>
        <vt:i4>5</vt:i4>
      </vt:variant>
      <vt:variant>
        <vt:lpwstr/>
      </vt:variant>
      <vt:variant>
        <vt:lpwstr>_Toc427758087</vt:lpwstr>
      </vt:variant>
      <vt:variant>
        <vt:i4>1179702</vt:i4>
      </vt:variant>
      <vt:variant>
        <vt:i4>188</vt:i4>
      </vt:variant>
      <vt:variant>
        <vt:i4>0</vt:i4>
      </vt:variant>
      <vt:variant>
        <vt:i4>5</vt:i4>
      </vt:variant>
      <vt:variant>
        <vt:lpwstr/>
      </vt:variant>
      <vt:variant>
        <vt:lpwstr>_Toc427758086</vt:lpwstr>
      </vt:variant>
      <vt:variant>
        <vt:i4>1179702</vt:i4>
      </vt:variant>
      <vt:variant>
        <vt:i4>182</vt:i4>
      </vt:variant>
      <vt:variant>
        <vt:i4>0</vt:i4>
      </vt:variant>
      <vt:variant>
        <vt:i4>5</vt:i4>
      </vt:variant>
      <vt:variant>
        <vt:lpwstr/>
      </vt:variant>
      <vt:variant>
        <vt:lpwstr>_Toc427758085</vt:lpwstr>
      </vt:variant>
      <vt:variant>
        <vt:i4>1179702</vt:i4>
      </vt:variant>
      <vt:variant>
        <vt:i4>176</vt:i4>
      </vt:variant>
      <vt:variant>
        <vt:i4>0</vt:i4>
      </vt:variant>
      <vt:variant>
        <vt:i4>5</vt:i4>
      </vt:variant>
      <vt:variant>
        <vt:lpwstr/>
      </vt:variant>
      <vt:variant>
        <vt:lpwstr>_Toc427758084</vt:lpwstr>
      </vt:variant>
      <vt:variant>
        <vt:i4>1179702</vt:i4>
      </vt:variant>
      <vt:variant>
        <vt:i4>170</vt:i4>
      </vt:variant>
      <vt:variant>
        <vt:i4>0</vt:i4>
      </vt:variant>
      <vt:variant>
        <vt:i4>5</vt:i4>
      </vt:variant>
      <vt:variant>
        <vt:lpwstr/>
      </vt:variant>
      <vt:variant>
        <vt:lpwstr>_Toc427758083</vt:lpwstr>
      </vt:variant>
      <vt:variant>
        <vt:i4>1179702</vt:i4>
      </vt:variant>
      <vt:variant>
        <vt:i4>164</vt:i4>
      </vt:variant>
      <vt:variant>
        <vt:i4>0</vt:i4>
      </vt:variant>
      <vt:variant>
        <vt:i4>5</vt:i4>
      </vt:variant>
      <vt:variant>
        <vt:lpwstr/>
      </vt:variant>
      <vt:variant>
        <vt:lpwstr>_Toc427758082</vt:lpwstr>
      </vt:variant>
      <vt:variant>
        <vt:i4>1179702</vt:i4>
      </vt:variant>
      <vt:variant>
        <vt:i4>158</vt:i4>
      </vt:variant>
      <vt:variant>
        <vt:i4>0</vt:i4>
      </vt:variant>
      <vt:variant>
        <vt:i4>5</vt:i4>
      </vt:variant>
      <vt:variant>
        <vt:lpwstr/>
      </vt:variant>
      <vt:variant>
        <vt:lpwstr>_Toc427758081</vt:lpwstr>
      </vt:variant>
      <vt:variant>
        <vt:i4>1179702</vt:i4>
      </vt:variant>
      <vt:variant>
        <vt:i4>152</vt:i4>
      </vt:variant>
      <vt:variant>
        <vt:i4>0</vt:i4>
      </vt:variant>
      <vt:variant>
        <vt:i4>5</vt:i4>
      </vt:variant>
      <vt:variant>
        <vt:lpwstr/>
      </vt:variant>
      <vt:variant>
        <vt:lpwstr>_Toc427758080</vt:lpwstr>
      </vt:variant>
      <vt:variant>
        <vt:i4>1900598</vt:i4>
      </vt:variant>
      <vt:variant>
        <vt:i4>146</vt:i4>
      </vt:variant>
      <vt:variant>
        <vt:i4>0</vt:i4>
      </vt:variant>
      <vt:variant>
        <vt:i4>5</vt:i4>
      </vt:variant>
      <vt:variant>
        <vt:lpwstr/>
      </vt:variant>
      <vt:variant>
        <vt:lpwstr>_Toc427758079</vt:lpwstr>
      </vt:variant>
      <vt:variant>
        <vt:i4>1900598</vt:i4>
      </vt:variant>
      <vt:variant>
        <vt:i4>140</vt:i4>
      </vt:variant>
      <vt:variant>
        <vt:i4>0</vt:i4>
      </vt:variant>
      <vt:variant>
        <vt:i4>5</vt:i4>
      </vt:variant>
      <vt:variant>
        <vt:lpwstr/>
      </vt:variant>
      <vt:variant>
        <vt:lpwstr>_Toc427758078</vt:lpwstr>
      </vt:variant>
      <vt:variant>
        <vt:i4>1900598</vt:i4>
      </vt:variant>
      <vt:variant>
        <vt:i4>134</vt:i4>
      </vt:variant>
      <vt:variant>
        <vt:i4>0</vt:i4>
      </vt:variant>
      <vt:variant>
        <vt:i4>5</vt:i4>
      </vt:variant>
      <vt:variant>
        <vt:lpwstr/>
      </vt:variant>
      <vt:variant>
        <vt:lpwstr>_Toc427758077</vt:lpwstr>
      </vt:variant>
      <vt:variant>
        <vt:i4>1900598</vt:i4>
      </vt:variant>
      <vt:variant>
        <vt:i4>128</vt:i4>
      </vt:variant>
      <vt:variant>
        <vt:i4>0</vt:i4>
      </vt:variant>
      <vt:variant>
        <vt:i4>5</vt:i4>
      </vt:variant>
      <vt:variant>
        <vt:lpwstr/>
      </vt:variant>
      <vt:variant>
        <vt:lpwstr>_Toc427758076</vt:lpwstr>
      </vt:variant>
      <vt:variant>
        <vt:i4>1900598</vt:i4>
      </vt:variant>
      <vt:variant>
        <vt:i4>122</vt:i4>
      </vt:variant>
      <vt:variant>
        <vt:i4>0</vt:i4>
      </vt:variant>
      <vt:variant>
        <vt:i4>5</vt:i4>
      </vt:variant>
      <vt:variant>
        <vt:lpwstr/>
      </vt:variant>
      <vt:variant>
        <vt:lpwstr>_Toc427758075</vt:lpwstr>
      </vt:variant>
      <vt:variant>
        <vt:i4>1900598</vt:i4>
      </vt:variant>
      <vt:variant>
        <vt:i4>116</vt:i4>
      </vt:variant>
      <vt:variant>
        <vt:i4>0</vt:i4>
      </vt:variant>
      <vt:variant>
        <vt:i4>5</vt:i4>
      </vt:variant>
      <vt:variant>
        <vt:lpwstr/>
      </vt:variant>
      <vt:variant>
        <vt:lpwstr>_Toc427758074</vt:lpwstr>
      </vt:variant>
      <vt:variant>
        <vt:i4>1900598</vt:i4>
      </vt:variant>
      <vt:variant>
        <vt:i4>110</vt:i4>
      </vt:variant>
      <vt:variant>
        <vt:i4>0</vt:i4>
      </vt:variant>
      <vt:variant>
        <vt:i4>5</vt:i4>
      </vt:variant>
      <vt:variant>
        <vt:lpwstr/>
      </vt:variant>
      <vt:variant>
        <vt:lpwstr>_Toc427758073</vt:lpwstr>
      </vt:variant>
      <vt:variant>
        <vt:i4>1900598</vt:i4>
      </vt:variant>
      <vt:variant>
        <vt:i4>104</vt:i4>
      </vt:variant>
      <vt:variant>
        <vt:i4>0</vt:i4>
      </vt:variant>
      <vt:variant>
        <vt:i4>5</vt:i4>
      </vt:variant>
      <vt:variant>
        <vt:lpwstr/>
      </vt:variant>
      <vt:variant>
        <vt:lpwstr>_Toc427758072</vt:lpwstr>
      </vt:variant>
      <vt:variant>
        <vt:i4>1900598</vt:i4>
      </vt:variant>
      <vt:variant>
        <vt:i4>98</vt:i4>
      </vt:variant>
      <vt:variant>
        <vt:i4>0</vt:i4>
      </vt:variant>
      <vt:variant>
        <vt:i4>5</vt:i4>
      </vt:variant>
      <vt:variant>
        <vt:lpwstr/>
      </vt:variant>
      <vt:variant>
        <vt:lpwstr>_Toc427758071</vt:lpwstr>
      </vt:variant>
      <vt:variant>
        <vt:i4>1900598</vt:i4>
      </vt:variant>
      <vt:variant>
        <vt:i4>92</vt:i4>
      </vt:variant>
      <vt:variant>
        <vt:i4>0</vt:i4>
      </vt:variant>
      <vt:variant>
        <vt:i4>5</vt:i4>
      </vt:variant>
      <vt:variant>
        <vt:lpwstr/>
      </vt:variant>
      <vt:variant>
        <vt:lpwstr>_Toc427758070</vt:lpwstr>
      </vt:variant>
      <vt:variant>
        <vt:i4>1835062</vt:i4>
      </vt:variant>
      <vt:variant>
        <vt:i4>86</vt:i4>
      </vt:variant>
      <vt:variant>
        <vt:i4>0</vt:i4>
      </vt:variant>
      <vt:variant>
        <vt:i4>5</vt:i4>
      </vt:variant>
      <vt:variant>
        <vt:lpwstr/>
      </vt:variant>
      <vt:variant>
        <vt:lpwstr>_Toc427758069</vt:lpwstr>
      </vt:variant>
      <vt:variant>
        <vt:i4>1835062</vt:i4>
      </vt:variant>
      <vt:variant>
        <vt:i4>80</vt:i4>
      </vt:variant>
      <vt:variant>
        <vt:i4>0</vt:i4>
      </vt:variant>
      <vt:variant>
        <vt:i4>5</vt:i4>
      </vt:variant>
      <vt:variant>
        <vt:lpwstr/>
      </vt:variant>
      <vt:variant>
        <vt:lpwstr>_Toc427758068</vt:lpwstr>
      </vt:variant>
      <vt:variant>
        <vt:i4>1835062</vt:i4>
      </vt:variant>
      <vt:variant>
        <vt:i4>74</vt:i4>
      </vt:variant>
      <vt:variant>
        <vt:i4>0</vt:i4>
      </vt:variant>
      <vt:variant>
        <vt:i4>5</vt:i4>
      </vt:variant>
      <vt:variant>
        <vt:lpwstr/>
      </vt:variant>
      <vt:variant>
        <vt:lpwstr>_Toc427758067</vt:lpwstr>
      </vt:variant>
      <vt:variant>
        <vt:i4>1835062</vt:i4>
      </vt:variant>
      <vt:variant>
        <vt:i4>68</vt:i4>
      </vt:variant>
      <vt:variant>
        <vt:i4>0</vt:i4>
      </vt:variant>
      <vt:variant>
        <vt:i4>5</vt:i4>
      </vt:variant>
      <vt:variant>
        <vt:lpwstr/>
      </vt:variant>
      <vt:variant>
        <vt:lpwstr>_Toc427758066</vt:lpwstr>
      </vt:variant>
      <vt:variant>
        <vt:i4>1835062</vt:i4>
      </vt:variant>
      <vt:variant>
        <vt:i4>62</vt:i4>
      </vt:variant>
      <vt:variant>
        <vt:i4>0</vt:i4>
      </vt:variant>
      <vt:variant>
        <vt:i4>5</vt:i4>
      </vt:variant>
      <vt:variant>
        <vt:lpwstr/>
      </vt:variant>
      <vt:variant>
        <vt:lpwstr>_Toc427758065</vt:lpwstr>
      </vt:variant>
      <vt:variant>
        <vt:i4>1835062</vt:i4>
      </vt:variant>
      <vt:variant>
        <vt:i4>56</vt:i4>
      </vt:variant>
      <vt:variant>
        <vt:i4>0</vt:i4>
      </vt:variant>
      <vt:variant>
        <vt:i4>5</vt:i4>
      </vt:variant>
      <vt:variant>
        <vt:lpwstr/>
      </vt:variant>
      <vt:variant>
        <vt:lpwstr>_Toc427758064</vt:lpwstr>
      </vt:variant>
      <vt:variant>
        <vt:i4>1835062</vt:i4>
      </vt:variant>
      <vt:variant>
        <vt:i4>50</vt:i4>
      </vt:variant>
      <vt:variant>
        <vt:i4>0</vt:i4>
      </vt:variant>
      <vt:variant>
        <vt:i4>5</vt:i4>
      </vt:variant>
      <vt:variant>
        <vt:lpwstr/>
      </vt:variant>
      <vt:variant>
        <vt:lpwstr>_Toc427758063</vt:lpwstr>
      </vt:variant>
      <vt:variant>
        <vt:i4>1835062</vt:i4>
      </vt:variant>
      <vt:variant>
        <vt:i4>44</vt:i4>
      </vt:variant>
      <vt:variant>
        <vt:i4>0</vt:i4>
      </vt:variant>
      <vt:variant>
        <vt:i4>5</vt:i4>
      </vt:variant>
      <vt:variant>
        <vt:lpwstr/>
      </vt:variant>
      <vt:variant>
        <vt:lpwstr>_Toc427758062</vt:lpwstr>
      </vt:variant>
      <vt:variant>
        <vt:i4>1835062</vt:i4>
      </vt:variant>
      <vt:variant>
        <vt:i4>38</vt:i4>
      </vt:variant>
      <vt:variant>
        <vt:i4>0</vt:i4>
      </vt:variant>
      <vt:variant>
        <vt:i4>5</vt:i4>
      </vt:variant>
      <vt:variant>
        <vt:lpwstr/>
      </vt:variant>
      <vt:variant>
        <vt:lpwstr>_Toc427758061</vt:lpwstr>
      </vt:variant>
      <vt:variant>
        <vt:i4>1835062</vt:i4>
      </vt:variant>
      <vt:variant>
        <vt:i4>32</vt:i4>
      </vt:variant>
      <vt:variant>
        <vt:i4>0</vt:i4>
      </vt:variant>
      <vt:variant>
        <vt:i4>5</vt:i4>
      </vt:variant>
      <vt:variant>
        <vt:lpwstr/>
      </vt:variant>
      <vt:variant>
        <vt:lpwstr>_Toc427758060</vt:lpwstr>
      </vt:variant>
      <vt:variant>
        <vt:i4>2031670</vt:i4>
      </vt:variant>
      <vt:variant>
        <vt:i4>26</vt:i4>
      </vt:variant>
      <vt:variant>
        <vt:i4>0</vt:i4>
      </vt:variant>
      <vt:variant>
        <vt:i4>5</vt:i4>
      </vt:variant>
      <vt:variant>
        <vt:lpwstr/>
      </vt:variant>
      <vt:variant>
        <vt:lpwstr>_Toc427758059</vt:lpwstr>
      </vt:variant>
      <vt:variant>
        <vt:i4>2031670</vt:i4>
      </vt:variant>
      <vt:variant>
        <vt:i4>20</vt:i4>
      </vt:variant>
      <vt:variant>
        <vt:i4>0</vt:i4>
      </vt:variant>
      <vt:variant>
        <vt:i4>5</vt:i4>
      </vt:variant>
      <vt:variant>
        <vt:lpwstr/>
      </vt:variant>
      <vt:variant>
        <vt:lpwstr>_Toc427758058</vt:lpwstr>
      </vt:variant>
      <vt:variant>
        <vt:i4>2031670</vt:i4>
      </vt:variant>
      <vt:variant>
        <vt:i4>14</vt:i4>
      </vt:variant>
      <vt:variant>
        <vt:i4>0</vt:i4>
      </vt:variant>
      <vt:variant>
        <vt:i4>5</vt:i4>
      </vt:variant>
      <vt:variant>
        <vt:lpwstr/>
      </vt:variant>
      <vt:variant>
        <vt:lpwstr>_Toc427758057</vt:lpwstr>
      </vt:variant>
      <vt:variant>
        <vt:i4>2031670</vt:i4>
      </vt:variant>
      <vt:variant>
        <vt:i4>8</vt:i4>
      </vt:variant>
      <vt:variant>
        <vt:i4>0</vt:i4>
      </vt:variant>
      <vt:variant>
        <vt:i4>5</vt:i4>
      </vt:variant>
      <vt:variant>
        <vt:lpwstr/>
      </vt:variant>
      <vt:variant>
        <vt:lpwstr>_Toc427758056</vt:lpwstr>
      </vt:variant>
      <vt:variant>
        <vt:i4>2031670</vt:i4>
      </vt:variant>
      <vt:variant>
        <vt:i4>2</vt:i4>
      </vt:variant>
      <vt:variant>
        <vt:i4>0</vt:i4>
      </vt:variant>
      <vt:variant>
        <vt:i4>5</vt:i4>
      </vt:variant>
      <vt:variant>
        <vt:lpwstr/>
      </vt:variant>
      <vt:variant>
        <vt:lpwstr>_Toc427758055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 TKÜV 7.1</dc:title>
  <dc:subject/>
  <dc:creator>is16.postfach@bnetza.de</dc:creator>
  <cp:keywords/>
  <dc:description/>
  <cp:lastModifiedBy>Ke, Tingting</cp:lastModifiedBy>
  <cp:revision>93</cp:revision>
  <cp:lastPrinted>2020-07-10T09:54:00Z</cp:lastPrinted>
  <dcterms:created xsi:type="dcterms:W3CDTF">2020-12-16T19:24:00Z</dcterms:created>
  <dcterms:modified xsi:type="dcterms:W3CDTF">2021-01-18T13:57:00Z</dcterms:modified>
  <cp:contentStatus>Entwurf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