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Statute"/>
        <w:tag w:val="CCSaados"/>
        <w:id w:val="1695884352"/>
        <w:placeholder>
          <w:docPart w:val="E6619DEF0C0E4E0BABDE8DC350A40602"/>
        </w:placeholder>
      </w:sdtPr>
      <w:sdtContent>
        <w:p w14:paraId="0D1EDD1E" w14:textId="77777777" w:rsidR="00E92EC5" w:rsidRDefault="00E92EC5" w:rsidP="00E92EC5">
          <w:pPr>
            <w:pStyle w:val="LLNormaali"/>
          </w:pPr>
        </w:p>
        <w:p w14:paraId="74158F74" w14:textId="77777777" w:rsidR="00E92EC5" w:rsidRDefault="00E92EC5" w:rsidP="00E92EC5">
          <w:pPr>
            <w:pStyle w:val="LLNormaali"/>
          </w:pPr>
        </w:p>
        <w:p w14:paraId="7A2D40E2" w14:textId="77777777" w:rsidR="006719C3" w:rsidRDefault="004537A6">
          <w:pPr>
            <w:pStyle w:val="LLLaki"/>
          </w:pPr>
          <w:r>
            <w:t>Act</w:t>
          </w:r>
        </w:p>
        <w:p w14:paraId="351F2619" w14:textId="77777777" w:rsidR="006719C3" w:rsidRDefault="004537A6">
          <w:pPr>
            <w:pStyle w:val="LLSaadoksenNimi"/>
          </w:pPr>
          <w:r>
            <w:t>amending the Tobacco Act</w:t>
          </w:r>
        </w:p>
        <w:p w14:paraId="07055AA3" w14:textId="77777777" w:rsidR="006719C3" w:rsidRDefault="004537A6">
          <w:pPr>
            <w:pStyle w:val="LLJohtolauseKappaleet"/>
          </w:pPr>
          <w:r>
            <w:t>In accordance with the decision of Parliament</w:t>
          </w:r>
        </w:p>
        <w:p w14:paraId="7372D29D" w14:textId="77777777" w:rsidR="006719C3" w:rsidRDefault="004537A6">
          <w:pPr>
            <w:pStyle w:val="LLJohtolauseKappaleet"/>
          </w:pPr>
          <w:r>
            <w:t xml:space="preserve">the Tobacco Act (549/2016) is </w:t>
          </w:r>
          <w:r>
            <w:rPr>
              <w:i/>
              <w:iCs/>
            </w:rPr>
            <w:t>amended</w:t>
          </w:r>
          <w:r>
            <w:t xml:space="preserve"> as follows: heading and subsection 1 of section 26; section 27; heading and subsection 3 of section 32; section 35; heading and subsection 4 of section 36; sections 54, 58 and 65; section 67, subsection 1, paragraph 1; section 70; section 71, subsection 1; section 72; section 74, subsection 1, paragraph 3 and subsection 3; section 78, subsection 2; section 94, subsection 3; sections 95; section 96, subsection 1; section 97, subsection 1, paragraph 8; section 106; section 107, subsection 1, paragraph 1; section 110, paragraph 2; and section 117;</w:t>
          </w:r>
        </w:p>
        <w:p w14:paraId="1706C21B" w14:textId="77777777" w:rsidR="006719C3" w:rsidRDefault="004537A6">
          <w:pPr>
            <w:pStyle w:val="LLJohtolauseKappaleet"/>
          </w:pPr>
          <w:r>
            <w:t>of these, heading and subsection 3 of section 32 as laid down in Act 248/2019; and section 95 and section 97, subsection 1, paragraph 8 as laid down in Act 1374/2016; and</w:t>
          </w:r>
        </w:p>
        <w:p w14:paraId="79513D07" w14:textId="77777777" w:rsidR="006719C3" w:rsidRDefault="004537A6">
          <w:pPr>
            <w:pStyle w:val="LLJohtolauseKappaleet"/>
          </w:pPr>
          <w:r>
            <w:t xml:space="preserve">the following is </w:t>
          </w:r>
          <w:r>
            <w:rPr>
              <w:i/>
              <w:iCs/>
            </w:rPr>
            <w:t>added</w:t>
          </w:r>
          <w:r>
            <w:t xml:space="preserve"> to the Act: to section 32 as laid down in Act 248/2019 new subsections 4 and 5; to the Act a new section 35a; to section 36 new subsections 5 and 6; to the Act new sections 36a, 36b, 42a and 52a; to section 60 as partially amended in Acts 1374/2016 and 248/2019 a new subsection 5; to section 74, subsection 1 new paragraphs 4–6; to section 90 a new subsection 5; to section 91 new subsections 4 and 5; and to the Act new sections 92a and 92b as follows:</w:t>
          </w:r>
        </w:p>
        <w:p w14:paraId="3C9F30BA" w14:textId="77777777" w:rsidR="006719C3" w:rsidRDefault="006719C3">
          <w:pPr>
            <w:pStyle w:val="LLNormaali"/>
          </w:pPr>
        </w:p>
        <w:p w14:paraId="421D1AB9" w14:textId="77777777" w:rsidR="006719C3" w:rsidRDefault="006719C3">
          <w:pPr>
            <w:pStyle w:val="LLNormaali"/>
          </w:pPr>
        </w:p>
        <w:p w14:paraId="71970C29" w14:textId="77777777" w:rsidR="006719C3" w:rsidRDefault="004537A6">
          <w:pPr>
            <w:pStyle w:val="LLPykala"/>
          </w:pPr>
          <w:r>
            <w:t>Section 26</w:t>
          </w:r>
        </w:p>
        <w:p w14:paraId="4ABA82BF" w14:textId="77777777" w:rsidR="006719C3" w:rsidRDefault="004537A6">
          <w:pPr>
            <w:pStyle w:val="LLPykalanOtsikko"/>
          </w:pPr>
          <w:r>
            <w:t>Prior notification of electronic cigarettes, refill containers and nicotine-free liquids for vaporisation</w:t>
          </w:r>
        </w:p>
        <w:p w14:paraId="7036AAFB" w14:textId="77777777" w:rsidR="006719C3" w:rsidRDefault="004537A6">
          <w:pPr>
            <w:pStyle w:val="LLKappalejako"/>
          </w:pPr>
          <w:r>
            <w:t>The manufacturer or importer of an electronic cigarette, refill container or nicotine-free liquid intended for vaporisation shall inform Valvira of the product it intends to sell or otherwise make available to consumers. The notification shall be made no later than six months before the product is placed on the market. Similarly, a significant change to a product must also be notified before the product is sold or otherwise supplied to consumers.</w:t>
          </w:r>
        </w:p>
        <w:p w14:paraId="7C4A57F7" w14:textId="77777777" w:rsidR="006719C3" w:rsidRDefault="004537A6">
          <w:pPr>
            <w:pStyle w:val="LLNormaali"/>
            <w:jc w:val="center"/>
          </w:pPr>
          <w:r>
            <w:t>— — — — — — — — — — — — — — — — — — — — — — — — — — — — — —</w:t>
          </w:r>
        </w:p>
        <w:p w14:paraId="4B1D9771" w14:textId="77777777" w:rsidR="006719C3" w:rsidRDefault="006719C3">
          <w:pPr>
            <w:pStyle w:val="LLNormaali"/>
          </w:pPr>
        </w:p>
        <w:p w14:paraId="49479581" w14:textId="77777777" w:rsidR="00B714E6" w:rsidRDefault="00B714E6">
          <w:pPr>
            <w:pStyle w:val="LLNormaali"/>
          </w:pPr>
        </w:p>
        <w:p w14:paraId="5A3F4C54" w14:textId="77777777" w:rsidR="006719C3" w:rsidRDefault="004537A6">
          <w:pPr>
            <w:pStyle w:val="LLPykala"/>
          </w:pPr>
          <w:r>
            <w:t>Section 27</w:t>
          </w:r>
        </w:p>
        <w:p w14:paraId="496023E2" w14:textId="77777777" w:rsidR="006719C3" w:rsidRDefault="004537A6">
          <w:pPr>
            <w:pStyle w:val="LLPykalanOtsikko"/>
          </w:pPr>
          <w:r>
            <w:t xml:space="preserve">Market research into and sales volumes of electronic cigarettes, nicotine-containing </w:t>
          </w:r>
          <w:proofErr w:type="gramStart"/>
          <w:r>
            <w:t>liquid</w:t>
          </w:r>
          <w:proofErr w:type="gramEnd"/>
          <w:r>
            <w:t xml:space="preserve"> and nicotine-free liquids for vaporisation</w:t>
          </w:r>
        </w:p>
        <w:p w14:paraId="084D6820" w14:textId="77777777" w:rsidR="006719C3" w:rsidRDefault="004537A6">
          <w:pPr>
            <w:pStyle w:val="LLMomentinJohdantoKappale"/>
          </w:pPr>
          <w:r>
            <w:t>Each year the manufacturer or importer of an electronic cigarette or nicotine-containing liquid shall supply to Valvira:</w:t>
          </w:r>
        </w:p>
        <w:p w14:paraId="1CA050FE" w14:textId="41250726" w:rsidR="006719C3" w:rsidRDefault="004537A6">
          <w:pPr>
            <w:pStyle w:val="LLMomentinKohta"/>
          </w:pPr>
          <w:r>
            <w:t xml:space="preserve">1) comprehensive information on sales volumes by brand and </w:t>
          </w:r>
          <w:proofErr w:type="gramStart"/>
          <w:r>
            <w:t>type;</w:t>
          </w:r>
          <w:proofErr w:type="gramEnd"/>
        </w:p>
        <w:p w14:paraId="4D4FF10C" w14:textId="77777777" w:rsidR="006719C3" w:rsidRDefault="004537A6">
          <w:pPr>
            <w:pStyle w:val="LLMomentinKohta"/>
          </w:pPr>
          <w:r>
            <w:t>2) information on the preferences of the various consumer groups;</w:t>
          </w:r>
        </w:p>
        <w:p w14:paraId="0EDF2BDC" w14:textId="449013F2" w:rsidR="006719C3" w:rsidRDefault="004537A6">
          <w:pPr>
            <w:pStyle w:val="LLMomentinKohta"/>
          </w:pPr>
          <w:r>
            <w:t xml:space="preserve">3) information on the manner in which the products are </w:t>
          </w:r>
          <w:proofErr w:type="gramStart"/>
          <w:r>
            <w:t>sold;</w:t>
          </w:r>
          <w:proofErr w:type="gramEnd"/>
        </w:p>
        <w:p w14:paraId="22A249E0" w14:textId="77777777" w:rsidR="006719C3" w:rsidRDefault="004537A6">
          <w:pPr>
            <w:pStyle w:val="LLMomentinKohta"/>
          </w:pPr>
          <w:r>
            <w:lastRenderedPageBreak/>
            <w:t>4) summaries of the market studies carried out in the cases referred to in paragraphs 1 to 3 and the English translation of the summaries.</w:t>
          </w:r>
        </w:p>
        <w:p w14:paraId="46F8DDA2" w14:textId="77777777" w:rsidR="006719C3" w:rsidRDefault="004537A6">
          <w:pPr>
            <w:pStyle w:val="LLKappalejako"/>
          </w:pPr>
          <w:r>
            <w:t>The provisions of subsection 1, paragraph 1 shall also apply to nicotine-free liquids intended for vaporisation.</w:t>
          </w:r>
        </w:p>
        <w:p w14:paraId="545B5FB9" w14:textId="77777777" w:rsidR="00B714E6" w:rsidRDefault="00B714E6">
          <w:pPr>
            <w:pStyle w:val="LLNormaali"/>
          </w:pPr>
        </w:p>
        <w:p w14:paraId="50742E2C" w14:textId="77777777" w:rsidR="006719C3" w:rsidRDefault="004537A6">
          <w:pPr>
            <w:pStyle w:val="LLPykala"/>
          </w:pPr>
          <w:r>
            <w:t>Section 32</w:t>
          </w:r>
        </w:p>
        <w:p w14:paraId="141C3264" w14:textId="77777777" w:rsidR="006719C3" w:rsidRDefault="004537A6">
          <w:pPr>
            <w:pStyle w:val="LLPykalanOtsikko"/>
          </w:pPr>
          <w:r>
            <w:t>Compulsory and permissible markings on the packaging of a tobacco product for retail sale</w:t>
          </w:r>
        </w:p>
        <w:p w14:paraId="18C5E918" w14:textId="77777777" w:rsidR="006719C3" w:rsidRDefault="004537A6">
          <w:pPr>
            <w:pStyle w:val="LLNormaali"/>
            <w:jc w:val="center"/>
          </w:pPr>
          <w:r>
            <w:t>— — — — — — — — — — — — — — — — — — — — — — — — — — — — — —</w:t>
          </w:r>
        </w:p>
        <w:p w14:paraId="7B8BEB1F" w14:textId="77777777" w:rsidR="006719C3" w:rsidRDefault="004537A6">
          <w:pPr>
            <w:pStyle w:val="LLKappalejako"/>
          </w:pPr>
          <w:r>
            <w:t>In addition to the provisions of subsection 1, the retail packaging of a tobacco product may present the tobacco product’s brand name and tobacco products group, the trade name and contact details of the manufacturer or importer and the packaging size and barcode of the product in such a way that the retail packaging is not distinguished from other retail packaging of the same group of tobacco products in terms of its labelling and the labelling does not promote the sale of the product.</w:t>
          </w:r>
        </w:p>
        <w:p w14:paraId="41C80750" w14:textId="77777777" w:rsidR="006719C3" w:rsidRDefault="004537A6">
          <w:pPr>
            <w:pStyle w:val="LLKappalejako"/>
          </w:pPr>
          <w:r>
            <w:t>Unless otherwise provided otherwise by law, the retail packaging of the tobacco product may not bear any other marking than those referred to in paragraphs 1 and 3.</w:t>
          </w:r>
        </w:p>
        <w:p w14:paraId="31CD5610" w14:textId="77777777" w:rsidR="006719C3" w:rsidRDefault="004537A6">
          <w:pPr>
            <w:pStyle w:val="LLMomentinJohdantoKappale"/>
          </w:pPr>
          <w:r>
            <w:t>The decree of the Ministry of Social Affairs and Health can lay down more detailed provisions:</w:t>
          </w:r>
        </w:p>
        <w:p w14:paraId="2D6B8106" w14:textId="77777777" w:rsidR="006719C3" w:rsidRDefault="004537A6">
          <w:pPr>
            <w:pStyle w:val="LLMomentinKohta"/>
          </w:pPr>
          <w:r>
            <w:t xml:space="preserve">1) the texts, pictures, font type and size, colour, frame, surface area, location, rotation, affixing, integrity and other specifications concerning the labelling referred to in subsection 1, paragraph </w:t>
          </w:r>
          <w:proofErr w:type="gramStart"/>
          <w:r>
            <w:t>1;</w:t>
          </w:r>
          <w:proofErr w:type="gramEnd"/>
        </w:p>
        <w:p w14:paraId="10419B86" w14:textId="77777777" w:rsidR="006719C3" w:rsidRDefault="004537A6">
          <w:pPr>
            <w:pStyle w:val="LLMomentinKohta"/>
          </w:pPr>
          <w:r>
            <w:t>2) the location and marking on the packaging of the unique identifier referred to in subsection 1, paragraph 2, the information to be determined by means of the identifier, and the information to be contained in the identifier and which data must be accessible electronically by means of the identifier;</w:t>
          </w:r>
        </w:p>
        <w:p w14:paraId="3FF81D13" w14:textId="77777777" w:rsidR="006719C3" w:rsidRDefault="004537A6">
          <w:pPr>
            <w:pStyle w:val="LLMomentinKohta"/>
          </w:pPr>
          <w:r>
            <w:t>3) the location and marking on the packaging of the security feature referred to in subsection 1, paragraph 2, and the technical standards of the security feature and their rotation, if any;</w:t>
          </w:r>
        </w:p>
        <w:p w14:paraId="2C8040FD" w14:textId="77777777" w:rsidR="006719C3" w:rsidRDefault="004537A6">
          <w:pPr>
            <w:pStyle w:val="LLMomentinKohta"/>
          </w:pPr>
          <w:r>
            <w:t>4) the obligations concerning the independence of the provider of authentication elements referred to in subsection 2;</w:t>
          </w:r>
        </w:p>
        <w:p w14:paraId="4F49F0A4" w14:textId="77777777" w:rsidR="006719C3" w:rsidRDefault="004537A6">
          <w:pPr>
            <w:pStyle w:val="LLMomentinKohta"/>
          </w:pPr>
          <w:r>
            <w:t xml:space="preserve">5) the font type and size, colour, surface, </w:t>
          </w:r>
          <w:proofErr w:type="gramStart"/>
          <w:r>
            <w:t>location</w:t>
          </w:r>
          <w:proofErr w:type="gramEnd"/>
          <w:r>
            <w:t xml:space="preserve"> and other specifications concerning labelling referred to in subsection 3; derogations from the uniformity requirement laid down in subsection 3 in respect of specifications concerning labelling may also be given by decree of the Ministry of Social Affairs and Health, if the exemption is minor and does not promote the sale of the product.</w:t>
          </w:r>
        </w:p>
        <w:p w14:paraId="62A1AF66" w14:textId="77777777" w:rsidR="006719C3" w:rsidRDefault="006719C3">
          <w:pPr>
            <w:pStyle w:val="LLNormaali"/>
          </w:pPr>
        </w:p>
        <w:p w14:paraId="6FD2C481" w14:textId="77777777" w:rsidR="00E92EC5" w:rsidRDefault="00E92EC5">
          <w:pPr>
            <w:pStyle w:val="LLNormaali"/>
          </w:pPr>
        </w:p>
        <w:p w14:paraId="03C96AA6" w14:textId="77777777" w:rsidR="006719C3" w:rsidRDefault="004537A6">
          <w:pPr>
            <w:pStyle w:val="LLPykala"/>
          </w:pPr>
          <w:r>
            <w:t>Section 35</w:t>
          </w:r>
        </w:p>
        <w:p w14:paraId="610D176D" w14:textId="77777777" w:rsidR="006719C3" w:rsidRDefault="004537A6">
          <w:pPr>
            <w:pStyle w:val="LLPykalanOtsikko"/>
          </w:pPr>
          <w:r>
            <w:t>Other layout of tobacco product retail packaging</w:t>
          </w:r>
        </w:p>
        <w:p w14:paraId="4E48A87B" w14:textId="77777777" w:rsidR="006719C3" w:rsidRDefault="004537A6">
          <w:pPr>
            <w:pStyle w:val="LLKappalejako"/>
          </w:pPr>
          <w:r>
            <w:t>The retail packaging of a tobacco product must not be distinguished in its form, colour, material, wrapping or other appearance from other retail packaging of the same group of tobacco products and the appearance of the retail packaging shall not be used to promote the sale of the product.</w:t>
          </w:r>
        </w:p>
        <w:p w14:paraId="54746880" w14:textId="77777777" w:rsidR="006719C3" w:rsidRDefault="004537A6">
          <w:pPr>
            <w:pStyle w:val="LLKappalejako"/>
          </w:pPr>
          <w:r>
            <w:t xml:space="preserve">Further provisions on the permitted shape, colour, material, wrapping and other presentation of a tobacco product unit packet, as well as the opening mechanism and other characteristics shall be laid down by decree of the Ministry of Social Affairs and Health. Exemptions concerning the presentation and other characteristics of unit packets from the uniformity requirement laid down in subsection 1 may also be given by decree of the Ministry of Social Affairs and </w:t>
          </w:r>
          <w:proofErr w:type="gramStart"/>
          <w:r>
            <w:t>Health, if</w:t>
          </w:r>
          <w:proofErr w:type="gramEnd"/>
          <w:r>
            <w:t xml:space="preserve"> the exemption is minor and does not promote the sale of the product.</w:t>
          </w:r>
        </w:p>
        <w:p w14:paraId="10D9CCF8" w14:textId="77777777" w:rsidR="006719C3" w:rsidRDefault="006719C3">
          <w:pPr>
            <w:pStyle w:val="LLNormaali"/>
          </w:pPr>
        </w:p>
        <w:p w14:paraId="0E99111A" w14:textId="77777777" w:rsidR="006719C3" w:rsidRDefault="004537A6">
          <w:pPr>
            <w:pStyle w:val="LLPykala"/>
          </w:pPr>
          <w:r>
            <w:t>Section 35 a.</w:t>
          </w:r>
        </w:p>
        <w:p w14:paraId="2131BF1B" w14:textId="77777777" w:rsidR="006719C3" w:rsidRDefault="004537A6">
          <w:pPr>
            <w:pStyle w:val="LLPykalanOtsikko"/>
          </w:pPr>
          <w:r>
            <w:t>Appearance of cigarettes</w:t>
          </w:r>
        </w:p>
        <w:p w14:paraId="0C7D2C2E" w14:textId="77777777" w:rsidR="006719C3" w:rsidRDefault="004537A6">
          <w:pPr>
            <w:pStyle w:val="LLKappalejako"/>
          </w:pPr>
          <w:r>
            <w:t>A cigarette shall not differ in shape, colour, surface, filter colour or other appearance from other cigarettes, nor shall the appearance of the cigarette promote the sale of the product.</w:t>
          </w:r>
        </w:p>
        <w:p w14:paraId="39148B1F" w14:textId="77777777" w:rsidR="006719C3" w:rsidRDefault="004537A6">
          <w:pPr>
            <w:pStyle w:val="LLKappalejako"/>
          </w:pPr>
          <w:r>
            <w:t>The brand name may be marked on the product in such a way that the marking is not distinguished from the corresponding markings of other cigarettes and does not contribute to the sale of the product. The cigarette shall not bear any other markings.</w:t>
          </w:r>
        </w:p>
        <w:p w14:paraId="6429F6C2" w14:textId="77777777" w:rsidR="006719C3" w:rsidRDefault="004537A6">
          <w:pPr>
            <w:pStyle w:val="LLKappalejako"/>
          </w:pPr>
          <w:r>
            <w:t xml:space="preserve">Further provisions on the permitted shape, colour, surface, filter colour and other appearance of the cigarette, and on the font type and font size, colour, surface, </w:t>
          </w:r>
          <w:proofErr w:type="gramStart"/>
          <w:r>
            <w:t>location</w:t>
          </w:r>
          <w:proofErr w:type="gramEnd"/>
          <w:r>
            <w:t xml:space="preserve"> and other specifications concerning labelling referred to in subsection 2, shall be given by decree of the Ministry of Social Affairs and Health. Derogations from the uniformity requirement laid down in subsection 1 may also be given by decree of the Ministry of Social Affairs and Health as regards the appearance of the cigarette and the specifications concerning labelling referred to in subsection </w:t>
          </w:r>
          <w:proofErr w:type="gramStart"/>
          <w:r>
            <w:t>2, if</w:t>
          </w:r>
          <w:proofErr w:type="gramEnd"/>
          <w:r>
            <w:t xml:space="preserve"> the exemption is minor and does not promote the sale of the product.</w:t>
          </w:r>
        </w:p>
        <w:p w14:paraId="38EC49CB" w14:textId="77777777" w:rsidR="006719C3" w:rsidRDefault="006719C3">
          <w:pPr>
            <w:pStyle w:val="LLNormaali"/>
          </w:pPr>
        </w:p>
        <w:p w14:paraId="5BD7B800" w14:textId="77777777" w:rsidR="006719C3" w:rsidRDefault="004537A6">
          <w:pPr>
            <w:pStyle w:val="LLPykala"/>
          </w:pPr>
          <w:r>
            <w:t>Section 36</w:t>
          </w:r>
        </w:p>
        <w:p w14:paraId="7DBACE3C" w14:textId="77777777" w:rsidR="006719C3" w:rsidRDefault="004537A6">
          <w:pPr>
            <w:pStyle w:val="LLPykalanOtsikko"/>
          </w:pPr>
          <w:r>
            <w:t>Mandatory and permitted labelling of the retail packaging of electronic cigarettes and refill containers</w:t>
          </w:r>
        </w:p>
        <w:p w14:paraId="0286C5C4" w14:textId="77777777" w:rsidR="006719C3" w:rsidRDefault="004537A6">
          <w:pPr>
            <w:pStyle w:val="LLNormaali"/>
            <w:jc w:val="center"/>
          </w:pPr>
          <w:r>
            <w:t>— — — — — — — — — — — — — — — — — — — — — — — — — — — — — —</w:t>
          </w:r>
        </w:p>
        <w:p w14:paraId="075DAE53" w14:textId="77777777" w:rsidR="006719C3" w:rsidRDefault="004537A6">
          <w:pPr>
            <w:pStyle w:val="LLKappalejako"/>
          </w:pPr>
          <w:r>
            <w:t>A unit pack of an electronic cigarette and refill container may present the brand name of the product, the trade name and contact details of the manufacturer or importer and the packaging size, flavour, date of manufacture and barcode of the product in such a way that the unit pack is not distinguished from other unit packs of electronic cigarettes or refill containers in terms of its labelling and the labelling does not promote the sale of the product.</w:t>
          </w:r>
        </w:p>
        <w:p w14:paraId="2FF54986" w14:textId="77777777" w:rsidR="006719C3" w:rsidRDefault="004537A6">
          <w:pPr>
            <w:pStyle w:val="LLKappalejako"/>
          </w:pPr>
          <w:r>
            <w:t>Unless otherwise provided by law, no markings other than those referred to in subsections 1 and 4 may appear on the retail packaging of electronic cigarettes and refill containers.</w:t>
          </w:r>
        </w:p>
        <w:p w14:paraId="701259F5" w14:textId="77777777" w:rsidR="006719C3" w:rsidRDefault="004537A6">
          <w:pPr>
            <w:pStyle w:val="LLMomentinJohdantoKappale"/>
          </w:pPr>
          <w:r>
            <w:t>The decree of the Ministry of Social Affairs and Health can lay down more detailed provisions:</w:t>
          </w:r>
        </w:p>
        <w:p w14:paraId="0B11F71E" w14:textId="77777777" w:rsidR="006719C3" w:rsidRDefault="004537A6">
          <w:pPr>
            <w:pStyle w:val="LLMomentinKohta"/>
          </w:pPr>
          <w:r>
            <w:t>1) the texts, font type and size, colour, surface area, location and other specifications concerning the health warning referred to in subsection 1, paragraph 5;</w:t>
          </w:r>
        </w:p>
        <w:p w14:paraId="4B41F35E" w14:textId="77777777" w:rsidR="006719C3" w:rsidRDefault="004537A6">
          <w:pPr>
            <w:pStyle w:val="LLMomentinKohta"/>
          </w:pPr>
          <w:r>
            <w:t>2) the information to be provided in the leaflet referred to in subsection 1, paragraph 6;</w:t>
          </w:r>
        </w:p>
        <w:p w14:paraId="3C224334" w14:textId="77777777" w:rsidR="006719C3" w:rsidRDefault="004537A6">
          <w:pPr>
            <w:pStyle w:val="LLMomentinKohta"/>
          </w:pPr>
          <w:r>
            <w:t xml:space="preserve">3) the font type and size, colour, surface, </w:t>
          </w:r>
          <w:proofErr w:type="gramStart"/>
          <w:r>
            <w:t>location</w:t>
          </w:r>
          <w:proofErr w:type="gramEnd"/>
          <w:r>
            <w:t xml:space="preserve"> and other specifications concerning labelling referred to in subsection 5; derogations from the uniformity requirement laid down in subsection 4 in respect of specifications concerning labelling may also be given by decree of the Ministry of Social Affairs and Health, if the exemption is minor and does not promote the sale of the product.</w:t>
          </w:r>
        </w:p>
        <w:p w14:paraId="0978E481" w14:textId="77777777" w:rsidR="00B714E6" w:rsidRDefault="00B714E6">
          <w:pPr>
            <w:pStyle w:val="LLNormaali"/>
          </w:pPr>
        </w:p>
        <w:p w14:paraId="7DE2EEB1" w14:textId="77777777" w:rsidR="006719C3" w:rsidRDefault="004537A6">
          <w:pPr>
            <w:pStyle w:val="LLPykala"/>
          </w:pPr>
          <w:r>
            <w:t>Section 36 a.</w:t>
          </w:r>
        </w:p>
        <w:p w14:paraId="05EC0799" w14:textId="77777777" w:rsidR="006719C3" w:rsidRDefault="004537A6">
          <w:pPr>
            <w:pStyle w:val="LLPykalanOtsikko"/>
          </w:pPr>
          <w:r>
            <w:t>Other appearance of the retail packaging of electronic cigarettes and refill containers</w:t>
          </w:r>
        </w:p>
        <w:p w14:paraId="4AEC1F78" w14:textId="77777777" w:rsidR="006719C3" w:rsidRDefault="004537A6">
          <w:pPr>
            <w:pStyle w:val="LLKappalejako"/>
          </w:pPr>
          <w:r>
            <w:t xml:space="preserve">The retail packaging of electronic cigarettes and refill containers shall not be distinguished in form, colour, </w:t>
          </w:r>
          <w:proofErr w:type="gramStart"/>
          <w:r>
            <w:t>material</w:t>
          </w:r>
          <w:proofErr w:type="gramEnd"/>
          <w:r>
            <w:t xml:space="preserve"> or other appearance from other retail packaging of electronic cigarettes or refill containers, and the appearance of the retail packaging must not be used to promote the sale of the product.</w:t>
          </w:r>
        </w:p>
        <w:p w14:paraId="5F8022D9" w14:textId="77777777" w:rsidR="006719C3" w:rsidRDefault="004537A6">
          <w:pPr>
            <w:pStyle w:val="LLKappalejako"/>
          </w:pPr>
          <w:r>
            <w:t xml:space="preserve">Further provisions on the permitted form, colour, material and other appearance of electronic cigarettes and refill containers shall be given by decree of the Ministry of Social Affairs and </w:t>
          </w:r>
          <w:r>
            <w:lastRenderedPageBreak/>
            <w:t xml:space="preserve">Health. Derogations from the uniformity requirement laid down in subsection 1 may also be given by decree of the Ministry of Social Affairs and Health in respect of the presentation of a unit </w:t>
          </w:r>
          <w:proofErr w:type="gramStart"/>
          <w:r>
            <w:t>pack, if</w:t>
          </w:r>
          <w:proofErr w:type="gramEnd"/>
          <w:r>
            <w:t xml:space="preserve"> the exemption is minor and does not promote the sale of the product.</w:t>
          </w:r>
        </w:p>
        <w:p w14:paraId="51C5BA05" w14:textId="77777777" w:rsidR="006719C3" w:rsidRDefault="006719C3">
          <w:pPr>
            <w:pStyle w:val="LLNormaali"/>
          </w:pPr>
        </w:p>
        <w:p w14:paraId="297E2DD4" w14:textId="77777777" w:rsidR="006719C3" w:rsidRDefault="004537A6">
          <w:pPr>
            <w:pStyle w:val="LLPykala"/>
          </w:pPr>
          <w:r>
            <w:t>Section 36 b</w:t>
          </w:r>
        </w:p>
        <w:p w14:paraId="68B0F9F3" w14:textId="77777777" w:rsidR="006719C3" w:rsidRDefault="004537A6">
          <w:pPr>
            <w:pStyle w:val="LLPykalanOtsikko"/>
          </w:pPr>
          <w:r>
            <w:t>Layout of refill tank and nicotine fluid</w:t>
          </w:r>
        </w:p>
        <w:p w14:paraId="6871DA9B" w14:textId="77777777" w:rsidR="006719C3" w:rsidRDefault="004537A6">
          <w:pPr>
            <w:pStyle w:val="LLKappalejako"/>
          </w:pPr>
          <w:r>
            <w:t xml:space="preserve">A refill container shall not differ in shape, colour, surface, colour of label or other appearance from other refill containers, nor shall the presentation of the refill container be used to promote the sale of the product. </w:t>
          </w:r>
        </w:p>
        <w:p w14:paraId="72DC6BC2" w14:textId="77777777" w:rsidR="006719C3" w:rsidRDefault="004537A6">
          <w:pPr>
            <w:pStyle w:val="LLKappalejako"/>
          </w:pPr>
          <w:r>
            <w:t xml:space="preserve">The refill container may be labelled with the brand name of the nicotine-containing liquid, the manufacturer or importer’s trade name and contact details and the packaging size, </w:t>
          </w:r>
          <w:proofErr w:type="gramStart"/>
          <w:r>
            <w:t>flavour</w:t>
          </w:r>
          <w:proofErr w:type="gramEnd"/>
          <w:r>
            <w:t xml:space="preserve"> and date of manufacture of the product, in such a way that the labelling is not distinguished from the corresponding labelling of other refill containers and is not used to promote the sale of the product. The filling container shall not bear any other markings except those referred to in Article 37.</w:t>
          </w:r>
        </w:p>
        <w:p w14:paraId="0D1EF08F" w14:textId="77777777" w:rsidR="006719C3" w:rsidRDefault="004537A6">
          <w:pPr>
            <w:pStyle w:val="LLKappalejako"/>
          </w:pPr>
          <w:r>
            <w:t>The nicotine-containing liquid must not differ in colour from other nicotine-containing liquids and the colour of the liquid must not be used to promote the sale of the product.</w:t>
          </w:r>
        </w:p>
        <w:p w14:paraId="76FF53D2" w14:textId="77777777" w:rsidR="006719C3" w:rsidRDefault="004537A6">
          <w:pPr>
            <w:pStyle w:val="LLKappalejako"/>
          </w:pPr>
          <w:r>
            <w:t xml:space="preserve">Further provisions on the permitted shape, colour, surface, colour of label and other presentation of the refill container, and on the font type and size, colour, surface, </w:t>
          </w:r>
          <w:proofErr w:type="gramStart"/>
          <w:r>
            <w:t>location</w:t>
          </w:r>
          <w:proofErr w:type="gramEnd"/>
          <w:r>
            <w:t xml:space="preserve"> and other specifications concerning labelling referred to in subsection 2, and on the permitted colour of the nicotine-containing liquid may be given by decree of the Ministry of Social Affairs and Health. Derogations from the uniformity requirement laid down in subsections 1–3 may also be provided for by decree of the Ministry of Social Affairs and Health in respect of the labelling and other presentation of the refill container and the nicotine-containing </w:t>
          </w:r>
          <w:proofErr w:type="gramStart"/>
          <w:r>
            <w:t>liquid, if</w:t>
          </w:r>
          <w:proofErr w:type="gramEnd"/>
          <w:r>
            <w:t xml:space="preserve"> the exemption is minor and does not promote the sale of the product.</w:t>
          </w:r>
        </w:p>
        <w:p w14:paraId="3C3F9022" w14:textId="77777777" w:rsidR="006719C3" w:rsidRDefault="006719C3">
          <w:pPr>
            <w:pStyle w:val="LLNormaali"/>
          </w:pPr>
        </w:p>
        <w:p w14:paraId="6D89311B" w14:textId="77777777" w:rsidR="00B714E6" w:rsidRDefault="00B714E6">
          <w:pPr>
            <w:pStyle w:val="LLNormaali"/>
          </w:pPr>
        </w:p>
        <w:p w14:paraId="432DC0F6" w14:textId="77777777" w:rsidR="006719C3" w:rsidRDefault="004537A6">
          <w:pPr>
            <w:pStyle w:val="LLPykala"/>
          </w:pPr>
          <w:r>
            <w:t>Section 42 a.</w:t>
          </w:r>
        </w:p>
        <w:p w14:paraId="4D50636D" w14:textId="77777777" w:rsidR="006719C3" w:rsidRDefault="004537A6">
          <w:pPr>
            <w:pStyle w:val="LLPykalanOtsikko"/>
          </w:pPr>
          <w:r>
            <w:t>Deactivation of the economic operator’s identifier</w:t>
          </w:r>
        </w:p>
        <w:p w14:paraId="20032012" w14:textId="77777777" w:rsidR="006719C3" w:rsidRDefault="004537A6">
          <w:pPr>
            <w:pStyle w:val="LLMomentinJohdantoKappale"/>
          </w:pPr>
          <w:r>
            <w:t>The ID issuer referred to in Article 3(1) of the Commission’s traceability regulation may, at the request of Customs or Valvira, deactivate the economic operator’s identifier code referred to in Article 15 of the above-mentioned regulation if the economic operator referred to in Article 2(2) of the above-mentioned regulation:</w:t>
          </w:r>
        </w:p>
        <w:p w14:paraId="32F2135A" w14:textId="77777777" w:rsidR="006719C3" w:rsidRDefault="004537A6">
          <w:pPr>
            <w:pStyle w:val="LLMomentinKohta"/>
          </w:pPr>
          <w:r>
            <w:t>1) fails to comply with its obligation under Article 14(5) of the above-mentioned regulation to inform the ID issuer without delay of any changes to the information provided in the original application form and of any cessation of operations as provided for;</w:t>
          </w:r>
        </w:p>
        <w:p w14:paraId="0BDD421C" w14:textId="77777777" w:rsidR="006719C3" w:rsidRDefault="004537A6">
          <w:pPr>
            <w:pStyle w:val="LLMomentinKohta"/>
          </w:pPr>
          <w:r>
            <w:t>2) sell or otherwise dispose of tobacco products whose retail packaging lacks a unique identifier or security feature as referred to in Article 32(1)(2); or</w:t>
          </w:r>
        </w:p>
        <w:p w14:paraId="423DDA8D" w14:textId="77777777" w:rsidR="006719C3" w:rsidRDefault="004537A6">
          <w:pPr>
            <w:pStyle w:val="LLMomentinKohta"/>
          </w:pPr>
          <w:r>
            <w:t>3) sells or otherwise disposes of smoke-free tobacco products in contravention of Section 51.</w:t>
          </w:r>
        </w:p>
        <w:p w14:paraId="59F63DC5" w14:textId="77777777" w:rsidR="006719C3" w:rsidRDefault="006719C3">
          <w:pPr>
            <w:pStyle w:val="LLNormaali"/>
          </w:pPr>
        </w:p>
        <w:p w14:paraId="56AC93A5" w14:textId="77777777" w:rsidR="00E92EC5" w:rsidRDefault="00E92EC5">
          <w:pPr>
            <w:pStyle w:val="LLNormaali"/>
          </w:pPr>
        </w:p>
        <w:p w14:paraId="35A8FC0E" w14:textId="77777777" w:rsidR="006719C3" w:rsidRDefault="004537A6">
          <w:pPr>
            <w:pStyle w:val="LLPykala"/>
          </w:pPr>
          <w:r>
            <w:t>Section 52 a.</w:t>
          </w:r>
        </w:p>
        <w:p w14:paraId="2EDA7A22" w14:textId="77777777" w:rsidR="006719C3" w:rsidRDefault="004537A6">
          <w:pPr>
            <w:pStyle w:val="LLPykalanOtsikko"/>
          </w:pPr>
          <w:r>
            <w:t>Ban on the sale of products intended to add flavours to tobacco products</w:t>
          </w:r>
        </w:p>
        <w:p w14:paraId="0E8C240D" w14:textId="77777777" w:rsidR="006719C3" w:rsidRDefault="004537A6">
          <w:pPr>
            <w:pStyle w:val="LLKappalejako"/>
          </w:pPr>
          <w:r>
            <w:t>It shall not be permitted to sell or otherwise make available to consumers a product which is intended to produce a characterising fragrance or flavour for the tobacco product.</w:t>
          </w:r>
        </w:p>
        <w:p w14:paraId="314FB4F4" w14:textId="77777777" w:rsidR="006719C3" w:rsidRDefault="006719C3">
          <w:pPr>
            <w:pStyle w:val="LLNormaali"/>
          </w:pPr>
        </w:p>
        <w:p w14:paraId="59DDD140" w14:textId="77777777" w:rsidR="00E92EC5" w:rsidRDefault="00E92EC5">
          <w:pPr>
            <w:pStyle w:val="LLNormaali"/>
          </w:pPr>
        </w:p>
        <w:p w14:paraId="2DB17192" w14:textId="77777777" w:rsidR="006719C3" w:rsidRDefault="004537A6">
          <w:pPr>
            <w:pStyle w:val="LLPykala"/>
          </w:pPr>
          <w:r>
            <w:t>Section 54</w:t>
          </w:r>
        </w:p>
        <w:p w14:paraId="0B5EC868" w14:textId="77777777" w:rsidR="006719C3" w:rsidRDefault="004537A6">
          <w:pPr>
            <w:pStyle w:val="LLPykalanOtsikko"/>
          </w:pPr>
          <w:r>
            <w:t>Self-control plan</w:t>
          </w:r>
        </w:p>
        <w:p w14:paraId="4E3AF381" w14:textId="77777777" w:rsidR="006719C3" w:rsidRDefault="004537A6">
          <w:pPr>
            <w:pStyle w:val="LLKappalejako"/>
          </w:pPr>
          <w:r>
            <w:t xml:space="preserve">A trader selling tobacco products, tobacco substitutes, smoking equipment, electronic </w:t>
          </w:r>
          <w:proofErr w:type="gramStart"/>
          <w:r>
            <w:t>cigarettes</w:t>
          </w:r>
          <w:proofErr w:type="gramEnd"/>
          <w:r>
            <w:t xml:space="preserve"> or nicotine-containing liquids shall, at their own expense, draw up and implement a self-monitoring plan to comply with the prohibitions laid down in section 53, subsections 1 and 2, and to ensure that the products have been notified under this Act and that the retail packaging of products complies with the requirements laid down in this Act. The Decree of the Ministry of Social Affairs and Health can provide for more detailed provisions on the preparation, </w:t>
          </w:r>
          <w:proofErr w:type="gramStart"/>
          <w:r>
            <w:t>content</w:t>
          </w:r>
          <w:proofErr w:type="gramEnd"/>
          <w:r>
            <w:t xml:space="preserve"> and implementation of the self-monitoring plan.</w:t>
          </w:r>
        </w:p>
        <w:p w14:paraId="469C7EC5" w14:textId="77777777" w:rsidR="006719C3" w:rsidRDefault="006719C3">
          <w:pPr>
            <w:pStyle w:val="LLNormaali"/>
          </w:pPr>
        </w:p>
        <w:p w14:paraId="7CB81C69" w14:textId="77777777" w:rsidR="006719C3" w:rsidRDefault="004537A6">
          <w:pPr>
            <w:pStyle w:val="LLPykala"/>
          </w:pPr>
          <w:r>
            <w:t>Section 58</w:t>
          </w:r>
        </w:p>
        <w:p w14:paraId="3E26E7F9" w14:textId="77777777" w:rsidR="006719C3" w:rsidRDefault="004537A6">
          <w:pPr>
            <w:pStyle w:val="LLPykalanOtsikko"/>
          </w:pPr>
          <w:r>
            <w:t>Prohibition of distance selling</w:t>
          </w:r>
        </w:p>
        <w:p w14:paraId="759E10CC" w14:textId="77777777" w:rsidR="006719C3" w:rsidRDefault="004537A6">
          <w:pPr>
            <w:pStyle w:val="LLKappalejako"/>
          </w:pPr>
          <w:r>
            <w:t>Cross-border distance selling of tobacco products, e-cigarettes, nicotine liquids and herbal products for smoking is prohibited. In addition, a trader established in Finland may not sell or otherwise dispose of such products to the consumer using distance communication referred to in Chapter 6, Section 7, paragraph 2 of the Consumer Protection Act (38/1978).</w:t>
          </w:r>
        </w:p>
        <w:p w14:paraId="4BF75E0A" w14:textId="77777777" w:rsidR="006719C3" w:rsidRDefault="006719C3">
          <w:pPr>
            <w:pStyle w:val="LLNormaali"/>
          </w:pPr>
        </w:p>
        <w:p w14:paraId="6BDF9041" w14:textId="77777777" w:rsidR="00B714E6" w:rsidRDefault="00B714E6">
          <w:pPr>
            <w:pStyle w:val="LLNormaali"/>
          </w:pPr>
        </w:p>
        <w:p w14:paraId="7AADF9A8" w14:textId="77777777" w:rsidR="006719C3" w:rsidRDefault="004537A6">
          <w:pPr>
            <w:pStyle w:val="LLPykala"/>
          </w:pPr>
          <w:r>
            <w:t>Section 60</w:t>
          </w:r>
        </w:p>
        <w:p w14:paraId="7F4F9F88" w14:textId="77777777" w:rsidR="006719C3" w:rsidRDefault="004537A6">
          <w:pPr>
            <w:pStyle w:val="LLPykalanOtsikko"/>
          </w:pPr>
          <w:r>
            <w:t>Wholesale restrictions</w:t>
          </w:r>
        </w:p>
        <w:p w14:paraId="2CA82E33" w14:textId="77777777" w:rsidR="006719C3" w:rsidRDefault="004537A6">
          <w:pPr>
            <w:pStyle w:val="LLNormaali"/>
            <w:jc w:val="center"/>
          </w:pPr>
          <w:r>
            <w:t>— — — — — — — — — — — — — — — — — — — — — — — — — — — — — —</w:t>
          </w:r>
        </w:p>
        <w:p w14:paraId="4B0135DD" w14:textId="77777777" w:rsidR="006719C3" w:rsidRDefault="004537A6">
          <w:pPr>
            <w:pStyle w:val="LLKappalejako"/>
          </w:pPr>
          <w:r>
            <w:t>Wholesalers shall have the right to obtain from Valvira the information necessary to ensure their obligations laid down in subsections 1 and 2 concerning retail licence holders and traders who have filed a wholesale notification, and to process this information.</w:t>
          </w:r>
        </w:p>
        <w:p w14:paraId="087C493D" w14:textId="77777777" w:rsidR="006719C3" w:rsidRDefault="006719C3">
          <w:pPr>
            <w:pStyle w:val="LLNormaali"/>
          </w:pPr>
        </w:p>
        <w:p w14:paraId="2312567E" w14:textId="77777777" w:rsidR="00E92EC5" w:rsidRDefault="00E92EC5">
          <w:pPr>
            <w:pStyle w:val="LLNormaali"/>
          </w:pPr>
        </w:p>
        <w:p w14:paraId="118CF57F" w14:textId="77777777" w:rsidR="00B714E6" w:rsidRDefault="00B714E6">
          <w:pPr>
            <w:pStyle w:val="LLNormaali"/>
          </w:pPr>
        </w:p>
        <w:p w14:paraId="67B2B4D1" w14:textId="77777777" w:rsidR="006719C3" w:rsidRDefault="004537A6">
          <w:pPr>
            <w:pStyle w:val="LLPykala"/>
          </w:pPr>
          <w:r>
            <w:t>Section 65</w:t>
          </w:r>
        </w:p>
        <w:p w14:paraId="4DCFB228" w14:textId="77777777" w:rsidR="006719C3" w:rsidRDefault="004537A6">
          <w:pPr>
            <w:pStyle w:val="LLPykalanOtsikko"/>
          </w:pPr>
          <w:r>
            <w:t>Prohibition of importation of products obtained by means of distance communication</w:t>
          </w:r>
        </w:p>
        <w:p w14:paraId="33F28884" w14:textId="77777777" w:rsidR="006719C3" w:rsidRDefault="004537A6">
          <w:pPr>
            <w:pStyle w:val="LLKappalejako"/>
          </w:pPr>
          <w:r>
            <w:t xml:space="preserve">A private person may not purchase or receive from a trader tobacco products, electronic cigarettes, nicotine-containing </w:t>
          </w:r>
          <w:proofErr w:type="gramStart"/>
          <w:r>
            <w:t>liquids</w:t>
          </w:r>
          <w:proofErr w:type="gramEnd"/>
          <w:r>
            <w:t xml:space="preserve"> or herbal products intended for smoking by mail, transport of goods or other similar means from outside Finland.</w:t>
          </w:r>
        </w:p>
        <w:p w14:paraId="7A6BFD93" w14:textId="77777777" w:rsidR="006719C3" w:rsidRDefault="006719C3">
          <w:pPr>
            <w:pStyle w:val="LLNormaali"/>
          </w:pPr>
        </w:p>
        <w:p w14:paraId="1BEBF780" w14:textId="77777777" w:rsidR="00B714E6" w:rsidRDefault="00B714E6">
          <w:pPr>
            <w:pStyle w:val="LLNormaali"/>
          </w:pPr>
        </w:p>
        <w:p w14:paraId="4682B028" w14:textId="77777777" w:rsidR="006719C3" w:rsidRPr="00994CB3" w:rsidRDefault="004537A6">
          <w:pPr>
            <w:pStyle w:val="LLPykala"/>
            <w:rPr>
              <w:lang w:val="fr-FR"/>
            </w:rPr>
          </w:pPr>
          <w:r w:rsidRPr="00994CB3">
            <w:rPr>
              <w:lang w:val="fr-FR"/>
            </w:rPr>
            <w:t>Section 67</w:t>
          </w:r>
        </w:p>
        <w:p w14:paraId="1EACD363" w14:textId="77777777" w:rsidR="006719C3" w:rsidRPr="00994CB3" w:rsidRDefault="004537A6">
          <w:pPr>
            <w:pStyle w:val="LLPykalanOtsikko"/>
            <w:rPr>
              <w:lang w:val="fr-FR"/>
            </w:rPr>
          </w:pPr>
          <w:r w:rsidRPr="00994CB3">
            <w:rPr>
              <w:lang w:val="fr-FR"/>
            </w:rPr>
            <w:t xml:space="preserve">Quantitative </w:t>
          </w:r>
          <w:proofErr w:type="spellStart"/>
          <w:r w:rsidRPr="00994CB3">
            <w:rPr>
              <w:lang w:val="fr-FR"/>
            </w:rPr>
            <w:t>limits</w:t>
          </w:r>
          <w:proofErr w:type="spellEnd"/>
          <w:r w:rsidRPr="00994CB3">
            <w:rPr>
              <w:lang w:val="fr-FR"/>
            </w:rPr>
            <w:t xml:space="preserve"> on </w:t>
          </w:r>
          <w:proofErr w:type="spellStart"/>
          <w:r w:rsidRPr="00994CB3">
            <w:rPr>
              <w:lang w:val="fr-FR"/>
            </w:rPr>
            <w:t>passenger</w:t>
          </w:r>
          <w:proofErr w:type="spellEnd"/>
          <w:r w:rsidRPr="00994CB3">
            <w:rPr>
              <w:lang w:val="fr-FR"/>
            </w:rPr>
            <w:t xml:space="preserve"> imports</w:t>
          </w:r>
        </w:p>
        <w:p w14:paraId="6736432C" w14:textId="77777777" w:rsidR="006719C3" w:rsidRDefault="004537A6">
          <w:pPr>
            <w:pStyle w:val="LLMomentinJohdantoKappale"/>
          </w:pPr>
          <w:r>
            <w:t>Private individuals are not allowed to import:</w:t>
          </w:r>
        </w:p>
        <w:p w14:paraId="27BBD065" w14:textId="77777777" w:rsidR="006719C3" w:rsidRDefault="004537A6">
          <w:pPr>
            <w:pStyle w:val="LLMomentinKohta"/>
          </w:pPr>
          <w:r>
            <w:t>1) tobacco products, the unit pack labelling of which differs from that provided for in section 32, subsection 1, paragraph 1, by more than 200 cigarettes, 50 cigars, 100 cigarillos and 250 grams of hand rolling, pipe or waterpipe tobacco, or other tobacco product by more than 200 dose units or 250 grams in loose form;</w:t>
          </w:r>
        </w:p>
        <w:p w14:paraId="6B366B43" w14:textId="77777777" w:rsidR="006719C3" w:rsidRDefault="004537A6">
          <w:pPr>
            <w:pStyle w:val="LLNormaali"/>
            <w:jc w:val="center"/>
          </w:pPr>
          <w:r>
            <w:lastRenderedPageBreak/>
            <w:t>— — — — — — — — — — — — — — — — — — — — — — — — — — — — — —</w:t>
          </w:r>
        </w:p>
        <w:p w14:paraId="21BDC880" w14:textId="77777777" w:rsidR="00B714E6" w:rsidRDefault="00B714E6">
          <w:pPr>
            <w:pStyle w:val="LLNormaali"/>
          </w:pPr>
        </w:p>
        <w:p w14:paraId="08C1A45B" w14:textId="77777777" w:rsidR="00E92EC5" w:rsidRDefault="00E92EC5">
          <w:pPr>
            <w:pStyle w:val="LLNormaali"/>
          </w:pPr>
        </w:p>
        <w:p w14:paraId="07CADFF9" w14:textId="77777777" w:rsidR="006719C3" w:rsidRDefault="004537A6">
          <w:pPr>
            <w:pStyle w:val="LLPykala"/>
          </w:pPr>
          <w:r>
            <w:t>Section 70</w:t>
          </w:r>
        </w:p>
        <w:p w14:paraId="0CFF0DAE" w14:textId="77777777" w:rsidR="006719C3" w:rsidRDefault="004537A6">
          <w:pPr>
            <w:pStyle w:val="LLPykalanOtsikko"/>
          </w:pPr>
          <w:r>
            <w:t>Ban on price rebates</w:t>
          </w:r>
        </w:p>
        <w:p w14:paraId="2FBC84DC" w14:textId="77777777" w:rsidR="006719C3" w:rsidRDefault="004537A6">
          <w:pPr>
            <w:pStyle w:val="LLKappalejako"/>
          </w:pPr>
          <w:r>
            <w:t xml:space="preserve">Traders in the retail sector may not offer or pay a rebate on the price of a tobacco product, tobacco substitute, smoking equipment, imitations of tobacco products, electronic </w:t>
          </w:r>
          <w:proofErr w:type="gramStart"/>
          <w:r>
            <w:t>cigarette</w:t>
          </w:r>
          <w:proofErr w:type="gramEnd"/>
          <w:r>
            <w:t xml:space="preserve"> or nicotine-containing liquid, determined on the basis of purchases of such products or other consumer goods and services.</w:t>
          </w:r>
        </w:p>
        <w:p w14:paraId="6E41ABAF" w14:textId="77777777" w:rsidR="006719C3" w:rsidRDefault="006719C3">
          <w:pPr>
            <w:pStyle w:val="LLNormaali"/>
          </w:pPr>
        </w:p>
        <w:p w14:paraId="68644884" w14:textId="77777777" w:rsidR="00B714E6" w:rsidRDefault="00B714E6">
          <w:pPr>
            <w:pStyle w:val="LLNormaali"/>
          </w:pPr>
        </w:p>
        <w:p w14:paraId="6A3ED82D" w14:textId="77777777" w:rsidR="00B714E6" w:rsidRDefault="00B714E6">
          <w:pPr>
            <w:pStyle w:val="LLNormaali"/>
          </w:pPr>
        </w:p>
        <w:p w14:paraId="07F82997" w14:textId="77777777" w:rsidR="006719C3" w:rsidRDefault="004537A6">
          <w:pPr>
            <w:pStyle w:val="LLPykala"/>
          </w:pPr>
          <w:r>
            <w:t>Section 71</w:t>
          </w:r>
        </w:p>
        <w:p w14:paraId="56604744" w14:textId="77777777" w:rsidR="006719C3" w:rsidRDefault="004537A6">
          <w:pPr>
            <w:pStyle w:val="LLPykalanOtsikko"/>
          </w:pPr>
          <w:r>
            <w:t>Display ban</w:t>
          </w:r>
        </w:p>
        <w:p w14:paraId="469AEB7F" w14:textId="77777777" w:rsidR="006719C3" w:rsidRDefault="004537A6">
          <w:pPr>
            <w:pStyle w:val="LLKappalejako"/>
          </w:pPr>
          <w:r>
            <w:t xml:space="preserve">Tobacco products, tobacco substitutes, electronic cigarettes, nicotine-containing liquids or smoking equipment intended for the heating of a tobacco product, or </w:t>
          </w:r>
          <w:proofErr w:type="spellStart"/>
          <w:proofErr w:type="gramStart"/>
          <w:r>
            <w:t>trade marks</w:t>
          </w:r>
          <w:proofErr w:type="spellEnd"/>
          <w:proofErr w:type="gramEnd"/>
          <w:r>
            <w:t xml:space="preserve"> of those products, shall not be displayed in the retail sale of tobacco products, tobacco substitutes, smoking equipment, imitations of tobacco products, electronic cigarettes or nicotine-containing liquids.</w:t>
          </w:r>
        </w:p>
        <w:p w14:paraId="40494147" w14:textId="77777777" w:rsidR="006719C3" w:rsidRDefault="004537A6">
          <w:pPr>
            <w:pStyle w:val="LLNormaali"/>
            <w:jc w:val="center"/>
          </w:pPr>
          <w:r>
            <w:t>— — — — — — — — — — — — — — — — — — — — — — — — — — — — — —</w:t>
          </w:r>
        </w:p>
        <w:p w14:paraId="555A07F9" w14:textId="77777777" w:rsidR="006719C3" w:rsidRDefault="006719C3">
          <w:pPr>
            <w:pStyle w:val="LLNormaali"/>
          </w:pPr>
        </w:p>
        <w:p w14:paraId="79F0CAB9" w14:textId="77777777" w:rsidR="00B714E6" w:rsidRDefault="00B714E6">
          <w:pPr>
            <w:pStyle w:val="LLNormaali"/>
          </w:pPr>
        </w:p>
        <w:p w14:paraId="259E114C" w14:textId="77777777" w:rsidR="006719C3" w:rsidRDefault="004537A6">
          <w:pPr>
            <w:pStyle w:val="LLPykala"/>
          </w:pPr>
          <w:r>
            <w:t>Section 72</w:t>
          </w:r>
        </w:p>
        <w:p w14:paraId="3C0A4E47" w14:textId="77777777" w:rsidR="006719C3" w:rsidRDefault="004537A6">
          <w:pPr>
            <w:pStyle w:val="LLPykalanOtsikko"/>
          </w:pPr>
          <w:r>
            <w:t>Illustrated catalogue and list</w:t>
          </w:r>
        </w:p>
        <w:p w14:paraId="7269C013" w14:textId="77777777" w:rsidR="006719C3" w:rsidRDefault="004537A6">
          <w:pPr>
            <w:pStyle w:val="LLKappalejako"/>
          </w:pPr>
          <w:r>
            <w:t>Notwithstanding the provisions of sections 68 and 71, the retailer may present to the buyer, at his or her request, a printed illustrated catalogue of products sold at the point of sale or of their unit packs. In addition, the product’s trade mark may be displayed in the illustrated catalogue. The retailer may also hand over to the buyer, at his or her request, a printed list of the above-mentioned products and their prices. Further provisions on the form, content and presentation of the illustrated catalogue and list may be given by decree of the Ministry of Social Affairs and Health.</w:t>
          </w:r>
        </w:p>
        <w:p w14:paraId="5DFA8147" w14:textId="77777777" w:rsidR="006719C3" w:rsidRDefault="006719C3">
          <w:pPr>
            <w:pStyle w:val="LLNormaali"/>
          </w:pPr>
        </w:p>
        <w:p w14:paraId="6E3E5BAE" w14:textId="77777777" w:rsidR="00B714E6" w:rsidRDefault="00B714E6">
          <w:pPr>
            <w:pStyle w:val="LLNormaali"/>
          </w:pPr>
        </w:p>
        <w:p w14:paraId="695008B6" w14:textId="77777777" w:rsidR="006719C3" w:rsidRDefault="004537A6">
          <w:pPr>
            <w:pStyle w:val="LLPykala"/>
          </w:pPr>
          <w:r>
            <w:t>Section 74</w:t>
          </w:r>
        </w:p>
        <w:p w14:paraId="3E6B1A8A" w14:textId="77777777" w:rsidR="006719C3" w:rsidRDefault="004537A6">
          <w:pPr>
            <w:pStyle w:val="LLPykalanOtsikko"/>
          </w:pPr>
          <w:r>
            <w:t>General smoking bans</w:t>
          </w:r>
        </w:p>
        <w:p w14:paraId="2DE5F39B" w14:textId="77777777" w:rsidR="006719C3" w:rsidRDefault="004537A6">
          <w:pPr>
            <w:pStyle w:val="LLMomentinJohdantoKappale"/>
          </w:pPr>
          <w:r>
            <w:t>Smoking is not allowed:</w:t>
          </w:r>
        </w:p>
        <w:p w14:paraId="69BF421F" w14:textId="77777777" w:rsidR="006719C3" w:rsidRDefault="004537A6">
          <w:pPr>
            <w:pStyle w:val="LLNormaali"/>
            <w:jc w:val="center"/>
          </w:pPr>
          <w:r>
            <w:t>— — — — — — — — — — — — — — — — — — — — — — — — — — — — — —</w:t>
          </w:r>
        </w:p>
        <w:p w14:paraId="69587DAB" w14:textId="77777777" w:rsidR="006719C3" w:rsidRDefault="004537A6">
          <w:pPr>
            <w:pStyle w:val="LLMomentinKohta"/>
          </w:pPr>
          <w:r>
            <w:t xml:space="preserve">3) in the outdoor areas of nurseries or institutions providing pre-school, primary, secondary, vocational or upper secondary </w:t>
          </w:r>
          <w:proofErr w:type="gramStart"/>
          <w:r>
            <w:t>education;</w:t>
          </w:r>
          <w:proofErr w:type="gramEnd"/>
        </w:p>
        <w:p w14:paraId="02DA043B" w14:textId="77777777" w:rsidR="006719C3" w:rsidRDefault="004537A6">
          <w:pPr>
            <w:pStyle w:val="LLMomentinKohta"/>
          </w:pPr>
          <w:r>
            <w:t>4) at playgrounds for which a safety document in accordance with section 7 of the Consumer Safety Act (920/2011) must be drawn up;</w:t>
          </w:r>
        </w:p>
        <w:p w14:paraId="00E10F9F" w14:textId="77777777" w:rsidR="006719C3" w:rsidRDefault="004537A6">
          <w:pPr>
            <w:pStyle w:val="LLMomentinKohta"/>
          </w:pPr>
          <w:r>
            <w:t>5) in the outdoor areas of institutions providing care under the Child Welfare Act or the Mental Health Act intended for persons under the age of 18;</w:t>
          </w:r>
        </w:p>
        <w:p w14:paraId="5521057A" w14:textId="77777777" w:rsidR="006719C3" w:rsidRDefault="004537A6">
          <w:pPr>
            <w:pStyle w:val="LLMomentinKohta"/>
          </w:pPr>
          <w:r>
            <w:t xml:space="preserve">6) at a public bathing area from the beginning of May until the end of September; a public bathing area means a bathing area where the municipal health protection authority expects a </w:t>
          </w:r>
          <w:r>
            <w:lastRenderedPageBreak/>
            <w:t>significant number of people to swim and which is subject to notification in accordance with section 13, subsection 1, paragraph 2 of the Health Protection Act (763/1994).</w:t>
          </w:r>
        </w:p>
        <w:p w14:paraId="6EDC0B6D" w14:textId="77777777" w:rsidR="006719C3" w:rsidRDefault="004537A6">
          <w:pPr>
            <w:pStyle w:val="LLNormaali"/>
            <w:jc w:val="center"/>
          </w:pPr>
          <w:r>
            <w:t>— — — — — — — — — — — — — — — — — — — — — — — — — — — — — —</w:t>
          </w:r>
        </w:p>
        <w:p w14:paraId="0AAF5A33" w14:textId="77777777" w:rsidR="006719C3" w:rsidRDefault="004537A6">
          <w:pPr>
            <w:pStyle w:val="LLKappalejako"/>
          </w:pPr>
          <w:r>
            <w:t xml:space="preserve">Smokeless tobacco products may not be used in the indoor or outdoor areas of nurseries or institutions providing pre-school, primary, secondary, </w:t>
          </w:r>
          <w:proofErr w:type="gramStart"/>
          <w:r>
            <w:t>vocational</w:t>
          </w:r>
          <w:proofErr w:type="gramEnd"/>
          <w:r>
            <w:t xml:space="preserve"> or upper secondary education, or at playgrounds.</w:t>
          </w:r>
        </w:p>
        <w:p w14:paraId="042404E9" w14:textId="77777777" w:rsidR="006719C3" w:rsidRDefault="006719C3">
          <w:pPr>
            <w:pStyle w:val="LLNormaali"/>
          </w:pPr>
        </w:p>
        <w:p w14:paraId="74DD22D4" w14:textId="77777777" w:rsidR="00B714E6" w:rsidRDefault="00B714E6">
          <w:pPr>
            <w:pStyle w:val="LLNormaali"/>
          </w:pPr>
        </w:p>
        <w:p w14:paraId="628E0418" w14:textId="77777777" w:rsidR="006719C3" w:rsidRDefault="004537A6">
          <w:pPr>
            <w:pStyle w:val="LLPykala"/>
          </w:pPr>
          <w:r>
            <w:t>Section 78</w:t>
          </w:r>
        </w:p>
        <w:p w14:paraId="7D3FE7E7" w14:textId="77777777" w:rsidR="006719C3" w:rsidRDefault="004537A6">
          <w:pPr>
            <w:pStyle w:val="LLPykalanOtsikko"/>
          </w:pPr>
          <w:r>
            <w:t>Smoking bans in the housing community</w:t>
          </w:r>
        </w:p>
        <w:p w14:paraId="17B08B4C" w14:textId="77777777" w:rsidR="006719C3" w:rsidRDefault="004537A6">
          <w:pPr>
            <w:pStyle w:val="LLNormaali"/>
            <w:jc w:val="center"/>
          </w:pPr>
          <w:r>
            <w:t>— — — — — — — — — — — — — — — — — — — — — — — — — — — — — —</w:t>
          </w:r>
        </w:p>
        <w:p w14:paraId="6ADC982E" w14:textId="77777777" w:rsidR="006719C3" w:rsidRDefault="004537A6">
          <w:pPr>
            <w:pStyle w:val="LLKappalejako"/>
          </w:pPr>
          <w:r>
            <w:t>A housing corporation may prohibit smoking in shared outdoor spaces controlled by the housing community.</w:t>
          </w:r>
        </w:p>
        <w:p w14:paraId="2BC7180B" w14:textId="77777777" w:rsidR="006719C3" w:rsidRDefault="006719C3">
          <w:pPr>
            <w:pStyle w:val="LLNormaali"/>
          </w:pPr>
        </w:p>
        <w:p w14:paraId="0FF2373D" w14:textId="77777777" w:rsidR="006719C3" w:rsidRDefault="004537A6">
          <w:pPr>
            <w:pStyle w:val="LLPykala"/>
          </w:pPr>
          <w:r>
            <w:t>Section 90</w:t>
          </w:r>
        </w:p>
        <w:p w14:paraId="5A3DDF73" w14:textId="77777777" w:rsidR="006719C3" w:rsidRDefault="004537A6">
          <w:pPr>
            <w:pStyle w:val="LLPykalanOtsikko"/>
          </w:pPr>
          <w:r>
            <w:t>Fees for processing applications and notifications</w:t>
          </w:r>
        </w:p>
        <w:p w14:paraId="12B212C6" w14:textId="77777777" w:rsidR="006719C3" w:rsidRDefault="004537A6">
          <w:pPr>
            <w:pStyle w:val="LLNormaali"/>
            <w:jc w:val="center"/>
          </w:pPr>
          <w:r>
            <w:t>— — — — — — — — — — — — — — — — — — — — — — — — — — — — — —</w:t>
          </w:r>
        </w:p>
        <w:p w14:paraId="54870128" w14:textId="77777777" w:rsidR="006719C3" w:rsidRDefault="004537A6">
          <w:pPr>
            <w:pStyle w:val="LLKappalejako"/>
          </w:pPr>
          <w:r>
            <w:t>The product shall not be placed on the market until the fee referred to in subsection 3, paragraph 3 has been paid.</w:t>
          </w:r>
        </w:p>
        <w:p w14:paraId="5A444375" w14:textId="77777777" w:rsidR="006719C3" w:rsidRDefault="006719C3">
          <w:pPr>
            <w:pStyle w:val="LLNormaali"/>
          </w:pPr>
        </w:p>
        <w:p w14:paraId="07DCB6E0" w14:textId="77777777" w:rsidR="00B714E6" w:rsidRDefault="00B714E6">
          <w:pPr>
            <w:pStyle w:val="LLNormaali"/>
          </w:pPr>
        </w:p>
        <w:p w14:paraId="39605AE9" w14:textId="77777777" w:rsidR="006719C3" w:rsidRDefault="004537A6">
          <w:pPr>
            <w:pStyle w:val="LLPykala"/>
          </w:pPr>
          <w:r>
            <w:t>Section 91</w:t>
          </w:r>
        </w:p>
        <w:p w14:paraId="408C6493" w14:textId="77777777" w:rsidR="006719C3" w:rsidRDefault="004537A6">
          <w:pPr>
            <w:pStyle w:val="LLPykalanOtsikko"/>
          </w:pPr>
          <w:r>
            <w:t>Supervision fees of the Tobacco Act</w:t>
          </w:r>
        </w:p>
        <w:p w14:paraId="64FB43A0" w14:textId="77777777" w:rsidR="006719C3" w:rsidRDefault="004537A6">
          <w:pPr>
            <w:pStyle w:val="LLNormaali"/>
            <w:jc w:val="center"/>
          </w:pPr>
          <w:r>
            <w:t>— — — — — — — — — — — — — — — — — — — — — — — — — — — — — —</w:t>
          </w:r>
        </w:p>
        <w:p w14:paraId="165E445E" w14:textId="77777777" w:rsidR="006719C3" w:rsidRDefault="004537A6">
          <w:pPr>
            <w:pStyle w:val="LLMomentinJohdantoKappale"/>
          </w:pPr>
          <w:proofErr w:type="gramStart"/>
          <w:r>
            <w:t>In order to</w:t>
          </w:r>
          <w:proofErr w:type="gramEnd"/>
          <w:r>
            <w:t xml:space="preserve"> cover the costs of enforcing this law, Valvira annually collects a supervision fee from manufacturers and importers of tobacco products, nicotine-containing liquids and nicotine-free liquids intended for vaporisation. The supervision fee is based on the sales volumes notified to Valvira by the manufacturer or importer during the previous calendar year pursuant to sections 16 and 27:</w:t>
          </w:r>
        </w:p>
        <w:p w14:paraId="39718B90" w14:textId="77777777" w:rsidR="006719C3" w:rsidRDefault="004537A6">
          <w:pPr>
            <w:pStyle w:val="LLMomentinKohta"/>
          </w:pPr>
          <w:r>
            <w:t>1) cigarettes: EUR 0,001 per piece;</w:t>
          </w:r>
        </w:p>
        <w:p w14:paraId="5403DCBE" w14:textId="77777777" w:rsidR="006719C3" w:rsidRDefault="004537A6">
          <w:pPr>
            <w:pStyle w:val="LLMomentinKohta"/>
          </w:pPr>
          <w:r>
            <w:t>2) cigars: EUR 0,02 per piece;</w:t>
          </w:r>
        </w:p>
        <w:p w14:paraId="33383F2A" w14:textId="77777777" w:rsidR="006719C3" w:rsidRDefault="004537A6">
          <w:pPr>
            <w:pStyle w:val="LLMomentinKohta"/>
          </w:pPr>
          <w:r>
            <w:t>3) cigarillos: EUR 0,001 per piece;</w:t>
          </w:r>
        </w:p>
        <w:p w14:paraId="0FDBF571" w14:textId="77777777" w:rsidR="006719C3" w:rsidRDefault="004537A6">
          <w:pPr>
            <w:pStyle w:val="LLMomentinKohta"/>
          </w:pPr>
          <w:r>
            <w:t>4) tobacco products other than those referred to in paragraphs 1–3: EUR 1,7/kg;</w:t>
          </w:r>
        </w:p>
        <w:p w14:paraId="0463B8F6" w14:textId="77777777" w:rsidR="006719C3" w:rsidRDefault="004537A6">
          <w:pPr>
            <w:pStyle w:val="LLMomentinKohta"/>
          </w:pPr>
          <w:r>
            <w:t>5) nicotine-containing liquids and nicotine-free liquids for vaporisation: EUR 0.01 per millilitre.</w:t>
          </w:r>
        </w:p>
        <w:p w14:paraId="00BB5EBB" w14:textId="77777777" w:rsidR="006719C3" w:rsidRDefault="004537A6">
          <w:pPr>
            <w:pStyle w:val="LLKappalejako"/>
          </w:pPr>
          <w:r>
            <w:t>However, the control fee referred to in paragraph 4 shall not be less than EUR 300 and shall not exceed EUR 70 000 per manufacturer or importer.</w:t>
          </w:r>
        </w:p>
        <w:p w14:paraId="2F2DE99A" w14:textId="77777777" w:rsidR="006719C3" w:rsidRDefault="006719C3">
          <w:pPr>
            <w:pStyle w:val="LLNormaali"/>
          </w:pPr>
        </w:p>
        <w:p w14:paraId="0F677F3C" w14:textId="77777777" w:rsidR="00B714E6" w:rsidRDefault="00B714E6">
          <w:pPr>
            <w:pStyle w:val="LLNormaali"/>
          </w:pPr>
        </w:p>
        <w:p w14:paraId="1088C7F3" w14:textId="77777777" w:rsidR="00B714E6" w:rsidRDefault="00B714E6">
          <w:pPr>
            <w:pStyle w:val="LLNormaali"/>
          </w:pPr>
        </w:p>
        <w:p w14:paraId="6A6B7860" w14:textId="77777777" w:rsidR="006719C3" w:rsidRDefault="004537A6">
          <w:pPr>
            <w:pStyle w:val="LLPykala"/>
          </w:pPr>
          <w:r>
            <w:t>Section 92 a.</w:t>
          </w:r>
        </w:p>
        <w:p w14:paraId="37F5DAD2" w14:textId="77777777" w:rsidR="006719C3" w:rsidRDefault="004537A6">
          <w:pPr>
            <w:pStyle w:val="LLPykalanOtsikko"/>
          </w:pPr>
          <w:r>
            <w:t>Rectification of a supervision fee to the payer’s benefit</w:t>
          </w:r>
        </w:p>
        <w:p w14:paraId="6DD887A6" w14:textId="77777777" w:rsidR="006719C3" w:rsidRDefault="004537A6">
          <w:pPr>
            <w:pStyle w:val="LLKappalejako"/>
          </w:pPr>
          <w:r>
            <w:lastRenderedPageBreak/>
            <w:t xml:space="preserve">If a </w:t>
          </w:r>
          <w:proofErr w:type="spellStart"/>
          <w:r>
            <w:t>payer</w:t>
          </w:r>
          <w:proofErr w:type="spellEnd"/>
          <w:r>
            <w:t xml:space="preserve"> has by mistake been overcharged, the decision imposing the charge must be rectified unless the matter has been resolved by an appeal decision. A rectification to the payer’s benefit can be made within three years of the next calendar year after the charge has been imposed.</w:t>
          </w:r>
        </w:p>
        <w:p w14:paraId="26D8D195" w14:textId="77777777" w:rsidR="006719C3" w:rsidRDefault="006719C3">
          <w:pPr>
            <w:pStyle w:val="LLNormaali"/>
          </w:pPr>
        </w:p>
        <w:p w14:paraId="66ED18B8" w14:textId="77777777" w:rsidR="00B714E6" w:rsidRDefault="00B714E6">
          <w:pPr>
            <w:pStyle w:val="LLNormaali"/>
          </w:pPr>
        </w:p>
        <w:p w14:paraId="30DA31A6" w14:textId="77777777" w:rsidR="00B714E6" w:rsidRDefault="00B714E6">
          <w:pPr>
            <w:pStyle w:val="LLNormaali"/>
          </w:pPr>
        </w:p>
        <w:p w14:paraId="3DAF68E0" w14:textId="77777777" w:rsidR="006719C3" w:rsidRDefault="004537A6">
          <w:pPr>
            <w:pStyle w:val="LLPykala"/>
          </w:pPr>
          <w:r>
            <w:t>Section 92 b</w:t>
          </w:r>
        </w:p>
        <w:p w14:paraId="0D571C5D" w14:textId="77777777" w:rsidR="006719C3" w:rsidRDefault="004537A6">
          <w:pPr>
            <w:pStyle w:val="LLPykalanOtsikko"/>
          </w:pPr>
          <w:r>
            <w:t>Correction of the supervision fee in favour of the payee</w:t>
          </w:r>
        </w:p>
        <w:p w14:paraId="61E7DE18" w14:textId="77777777" w:rsidR="006719C3" w:rsidRDefault="004537A6">
          <w:pPr>
            <w:pStyle w:val="LLKappalejako"/>
          </w:pPr>
          <w:r>
            <w:t xml:space="preserve">If a </w:t>
          </w:r>
          <w:proofErr w:type="spellStart"/>
          <w:r>
            <w:t>payer</w:t>
          </w:r>
          <w:proofErr w:type="spellEnd"/>
          <w:r>
            <w:t xml:space="preserve"> has by a calculation mistake or a similar error or due to such an error, and unless the matter has been otherwise examined, not been imposed with a legally mandated charge or part of it, the decision imposing the charge must be rectified unless the matter has been resolved by an appeal decision. A rectification to the collector’s benefit can be made within one year of the next calendar year after the charge was imposed or should have been imposed.</w:t>
          </w:r>
        </w:p>
        <w:p w14:paraId="17403568" w14:textId="77777777" w:rsidR="006719C3" w:rsidRDefault="006719C3">
          <w:pPr>
            <w:pStyle w:val="LLNormaali"/>
          </w:pPr>
        </w:p>
        <w:p w14:paraId="154DA5D5" w14:textId="77777777" w:rsidR="00B714E6" w:rsidRDefault="00B714E6">
          <w:pPr>
            <w:pStyle w:val="LLNormaali"/>
          </w:pPr>
        </w:p>
        <w:p w14:paraId="5EDFA80E" w14:textId="77777777" w:rsidR="006719C3" w:rsidRDefault="004537A6">
          <w:pPr>
            <w:pStyle w:val="LLPykala"/>
          </w:pPr>
          <w:r>
            <w:t>Section 94</w:t>
          </w:r>
        </w:p>
        <w:p w14:paraId="453F0C75" w14:textId="77777777" w:rsidR="006719C3" w:rsidRDefault="004537A6">
          <w:pPr>
            <w:pStyle w:val="LLPykalanOtsikko"/>
          </w:pPr>
          <w:r>
            <w:t>Storage and publication of product control information</w:t>
          </w:r>
        </w:p>
        <w:p w14:paraId="1ECDC982" w14:textId="77777777" w:rsidR="006719C3" w:rsidRDefault="004537A6">
          <w:pPr>
            <w:pStyle w:val="LLNormaali"/>
            <w:jc w:val="center"/>
          </w:pPr>
          <w:r>
            <w:t>— — — — — — — — — — — — — — — — — — — — — — — — — — — — — —</w:t>
          </w:r>
        </w:p>
        <w:p w14:paraId="57B8545F" w14:textId="77777777" w:rsidR="006719C3" w:rsidRDefault="004537A6">
          <w:pPr>
            <w:pStyle w:val="LLKappalejako"/>
          </w:pPr>
          <w:r>
            <w:t>By derogation from section 16, subsection 3 of the Act on the Openness of Government Activities (621/1999), the name of the natural person referred to in section 26, subsection 2, paragraph 1 of this Act must be made public as it is stands when information is made available in accordance with subsection 2 of this section.</w:t>
          </w:r>
        </w:p>
        <w:p w14:paraId="558999AD" w14:textId="77777777" w:rsidR="006719C3" w:rsidRDefault="004537A6">
          <w:pPr>
            <w:pStyle w:val="LLNormaali"/>
            <w:jc w:val="center"/>
          </w:pPr>
          <w:r>
            <w:t>— — — — — — — — — — — — — — — — — — — — — — — — — — — — — —</w:t>
          </w:r>
        </w:p>
        <w:p w14:paraId="1AD96189" w14:textId="77777777" w:rsidR="006719C3" w:rsidRDefault="006719C3">
          <w:pPr>
            <w:pStyle w:val="LLNormaali"/>
          </w:pPr>
        </w:p>
        <w:p w14:paraId="207F7686" w14:textId="77777777" w:rsidR="00B714E6" w:rsidRDefault="00B714E6">
          <w:pPr>
            <w:pStyle w:val="LLNormaali"/>
          </w:pPr>
        </w:p>
        <w:p w14:paraId="54F2BD88" w14:textId="77777777" w:rsidR="00B714E6" w:rsidRDefault="00B714E6">
          <w:pPr>
            <w:pStyle w:val="LLNormaali"/>
          </w:pPr>
        </w:p>
        <w:p w14:paraId="7F5DF5DA" w14:textId="77777777" w:rsidR="006719C3" w:rsidRDefault="004537A6">
          <w:pPr>
            <w:pStyle w:val="LLPykala"/>
          </w:pPr>
          <w:r>
            <w:t>Section 95</w:t>
          </w:r>
        </w:p>
        <w:p w14:paraId="52AD982B" w14:textId="77777777" w:rsidR="006719C3" w:rsidRDefault="004537A6">
          <w:pPr>
            <w:pStyle w:val="LLPykalanOtsikko"/>
          </w:pPr>
          <w:r>
            <w:t>Register of retail licences and wholesale notifications</w:t>
          </w:r>
        </w:p>
        <w:p w14:paraId="68B379B8" w14:textId="77777777" w:rsidR="006719C3" w:rsidRDefault="004537A6">
          <w:pPr>
            <w:pStyle w:val="LLMomentinJohdantoKappale"/>
          </w:pPr>
          <w:r>
            <w:t>For the purposes of processing, monitoring, monitoring control and development of licence and notification matters, as well as for statistics, Valvira and the municipalities shall keep a national register of traders:</w:t>
          </w:r>
        </w:p>
        <w:p w14:paraId="4851685A" w14:textId="77777777" w:rsidR="006719C3" w:rsidRDefault="004537A6">
          <w:pPr>
            <w:pStyle w:val="LLMomentinKohta"/>
          </w:pPr>
          <w:r>
            <w:t>1) who have been granted the licence referred to in section 44 or who have applied for such a licence;</w:t>
          </w:r>
        </w:p>
        <w:p w14:paraId="761D1CBC" w14:textId="77777777" w:rsidR="006719C3" w:rsidRDefault="004537A6">
          <w:pPr>
            <w:pStyle w:val="LLMomentinKohta"/>
          </w:pPr>
          <w:r>
            <w:t>2) who have made the notification referred to in sections 48–50.</w:t>
          </w:r>
        </w:p>
        <w:p w14:paraId="55E4428B" w14:textId="77777777" w:rsidR="006719C3" w:rsidRDefault="004537A6">
          <w:pPr>
            <w:pStyle w:val="LLMomentinJohdantoKappale"/>
          </w:pPr>
          <w:r>
            <w:t>The information to be entered into the register includes the following:</w:t>
          </w:r>
        </w:p>
        <w:p w14:paraId="30D9BE37" w14:textId="77777777" w:rsidR="006719C3" w:rsidRDefault="004537A6">
          <w:pPr>
            <w:pStyle w:val="LLMomentinKohta"/>
          </w:pPr>
          <w:r>
            <w:t>1) the name, business name and contact details of the applicant or the notifier in Finland, personal identification number or business ID of the company or organisation, and the address of the place of sale of the products;</w:t>
          </w:r>
        </w:p>
        <w:p w14:paraId="2C631727" w14:textId="77777777" w:rsidR="006719C3" w:rsidRDefault="004537A6">
          <w:pPr>
            <w:pStyle w:val="LLMomentinKohta"/>
          </w:pPr>
          <w:r>
            <w:t xml:space="preserve">2) the licence or notification number, information on the activities and self-monitoring carried out on the basis of a licence or notification, information about any violations of this Act and of the provisions, regulations and prohibitions adopted pursuant to the Act, and the consequences of such an infringement, as well as information on the inspections carried out by the supervisory authorities and the results </w:t>
          </w:r>
          <w:proofErr w:type="gramStart"/>
          <w:r>
            <w:t>thereof;</w:t>
          </w:r>
          <w:proofErr w:type="gramEnd"/>
        </w:p>
        <w:p w14:paraId="707BFE78" w14:textId="77777777" w:rsidR="006719C3" w:rsidRDefault="004537A6">
          <w:pPr>
            <w:pStyle w:val="LLMomentinKohta"/>
          </w:pPr>
          <w:r>
            <w:t xml:space="preserve">3) information other than that referred to in paragraphs 1 and 2 </w:t>
          </w:r>
          <w:proofErr w:type="gramStart"/>
          <w:r>
            <w:t>necessary</w:t>
          </w:r>
          <w:proofErr w:type="gramEnd"/>
          <w:r>
            <w:t xml:space="preserve"> for the processing, monitoring and statistical uses of licence and notification matters.</w:t>
          </w:r>
        </w:p>
        <w:p w14:paraId="5FDE307C" w14:textId="77777777" w:rsidR="006719C3" w:rsidRDefault="004537A6">
          <w:pPr>
            <w:pStyle w:val="LLKappalejako"/>
          </w:pPr>
          <w:r>
            <w:lastRenderedPageBreak/>
            <w:t xml:space="preserve">Valvira and the municipalities shall be joint data controllers for the register referred to in subsection 1 within the meaning of Article 26 of Regulation (EU) 2016/679 of the European Parliament and of the Council on the protection of natural persons </w:t>
          </w:r>
          <w:proofErr w:type="gramStart"/>
          <w:r>
            <w:t>with regard to</w:t>
          </w:r>
          <w:proofErr w:type="gramEnd"/>
          <w:r>
            <w:t xml:space="preserve"> the processing of personal data and on the free movement of such data, and repealing Directive 95/46/EC (</w:t>
          </w:r>
          <w:r>
            <w:rPr>
              <w:i/>
              <w:iCs/>
            </w:rPr>
            <w:t>General Data Protection Regulation</w:t>
          </w:r>
          <w:r>
            <w:t xml:space="preserve">). The municipality shall be responsible for recording the information referred to in subsection 2 in the register and for the accuracy of the information. Valvira shall be responsible for the operation, maintenance and development of the register’s information system, the availability, integrity, storage and destruction of the data and other obligations of the data controller under the GDPR. Valvira shall act as the contact point for data subjects within the meaning of Article 26(1) of the GDPR if the data subject’s request concerns sales outlets located in more than one municipality. The municipality shall </w:t>
          </w:r>
          <w:proofErr w:type="gramStart"/>
          <w:r>
            <w:t>acts</w:t>
          </w:r>
          <w:proofErr w:type="gramEnd"/>
          <w:r>
            <w:t xml:space="preserve"> as the contact point for data subjects within the meaning of Article 26(1) of the GDPR if the data subject’s request concerns a point of sale located in the municipality’s territory.</w:t>
          </w:r>
        </w:p>
        <w:p w14:paraId="69F6FEA7" w14:textId="77777777" w:rsidR="006719C3" w:rsidRDefault="004537A6">
          <w:pPr>
            <w:pStyle w:val="LLKappalejako"/>
          </w:pPr>
          <w:r>
            <w:t>By way of derogation from section 16, subsection 3 of the Act on the Openness of Government Activities, the name of the licensee and the notifier, the licence and notification number and the address and contact details intended for general use may be made public in the register such that the data can only be searched as individual searches using the name of the licensee or the notifier, the business ID or the licence or notification number or the name of the place of sale. Information concerning traders shall be kept in the register for five years after the cessation of sales or the revocation of the retail licence.</w:t>
          </w:r>
        </w:p>
        <w:p w14:paraId="4394454D" w14:textId="77777777" w:rsidR="006719C3" w:rsidRDefault="006719C3">
          <w:pPr>
            <w:pStyle w:val="LLNormaali"/>
          </w:pPr>
        </w:p>
        <w:p w14:paraId="2A3385BF" w14:textId="77777777" w:rsidR="00B714E6" w:rsidRDefault="00B714E6">
          <w:pPr>
            <w:pStyle w:val="LLNormaali"/>
          </w:pPr>
        </w:p>
        <w:p w14:paraId="159EC402" w14:textId="77777777" w:rsidR="00B714E6" w:rsidRDefault="00B714E6">
          <w:pPr>
            <w:pStyle w:val="LLNormaali"/>
          </w:pPr>
        </w:p>
        <w:p w14:paraId="06D24F7B" w14:textId="77777777" w:rsidR="006719C3" w:rsidRDefault="004537A6">
          <w:pPr>
            <w:pStyle w:val="LLPykala"/>
          </w:pPr>
          <w:r>
            <w:t>Section 96</w:t>
          </w:r>
        </w:p>
        <w:p w14:paraId="4D3FD17D" w14:textId="77777777" w:rsidR="006719C3" w:rsidRDefault="004537A6">
          <w:pPr>
            <w:pStyle w:val="LLPykalanOtsikko"/>
          </w:pPr>
          <w:r>
            <w:t>Bans and regulations of the municipality</w:t>
          </w:r>
        </w:p>
        <w:p w14:paraId="24547DE8" w14:textId="77777777" w:rsidR="006719C3" w:rsidRDefault="004537A6">
          <w:pPr>
            <w:pStyle w:val="LLKappalejako"/>
          </w:pPr>
          <w:r>
            <w:t>If, in its supervisory function, a municipality finds in its territory activities contrary to this Act or regulations adopted pursuant to it or an order it has issued, the municipality may prohibit such activities or order remediation of the activities in accordance with this Act.</w:t>
          </w:r>
        </w:p>
        <w:p w14:paraId="586EEA6C" w14:textId="77777777" w:rsidR="006719C3" w:rsidRDefault="004537A6">
          <w:pPr>
            <w:pStyle w:val="LLNormaali"/>
            <w:jc w:val="center"/>
          </w:pPr>
          <w:r>
            <w:t>— — — — — — — — — — — — — — — — — — — — — — — — — — — — — —</w:t>
          </w:r>
        </w:p>
        <w:p w14:paraId="32241377" w14:textId="77777777" w:rsidR="006719C3" w:rsidRDefault="006719C3">
          <w:pPr>
            <w:pStyle w:val="LLNormaali"/>
          </w:pPr>
        </w:p>
        <w:p w14:paraId="2D0B9B17" w14:textId="77777777" w:rsidR="00E92EC5" w:rsidRDefault="00E92EC5">
          <w:pPr>
            <w:pStyle w:val="LLNormaali"/>
          </w:pPr>
        </w:p>
        <w:p w14:paraId="3149998C" w14:textId="77777777" w:rsidR="00B714E6" w:rsidRDefault="00B714E6">
          <w:pPr>
            <w:pStyle w:val="LLNormaali"/>
          </w:pPr>
        </w:p>
        <w:p w14:paraId="6F9461AE" w14:textId="77777777" w:rsidR="006719C3" w:rsidRDefault="004537A6">
          <w:pPr>
            <w:pStyle w:val="LLPykala"/>
          </w:pPr>
          <w:r>
            <w:t>Section 97</w:t>
          </w:r>
        </w:p>
        <w:p w14:paraId="2A74378A" w14:textId="77777777" w:rsidR="006719C3" w:rsidRDefault="004537A6">
          <w:pPr>
            <w:pStyle w:val="LLPykalanOtsikko"/>
          </w:pPr>
          <w:r>
            <w:t>Revocation of retail licence</w:t>
          </w:r>
        </w:p>
        <w:p w14:paraId="47836F31" w14:textId="77777777" w:rsidR="006719C3" w:rsidRDefault="004537A6">
          <w:pPr>
            <w:pStyle w:val="LLMomentinJohdantoKappale"/>
          </w:pPr>
          <w:r>
            <w:t>A municipal authority may revoke a retail licence referred to in section 44 or issued under the old Tobacco Act for a period of at least one week and not more than six months, if the holder of the retail licence, notwithstanding a written warning from the municipality or other supervisory authority or a criminal penalty:</w:t>
          </w:r>
        </w:p>
        <w:p w14:paraId="184D7E46" w14:textId="77777777" w:rsidR="006719C3" w:rsidRDefault="004537A6">
          <w:pPr>
            <w:pStyle w:val="LLNormaali"/>
            <w:jc w:val="center"/>
          </w:pPr>
          <w:r>
            <w:t>— — — — — — — — — — — — — — — — — — — — — — — — — — — — — —</w:t>
          </w:r>
        </w:p>
        <w:p w14:paraId="6FF2043D" w14:textId="23F11007" w:rsidR="006719C3" w:rsidRDefault="004537A6">
          <w:pPr>
            <w:pStyle w:val="LLMomentinKohta"/>
          </w:pPr>
          <w:r>
            <w:t xml:space="preserve">8) displays at the </w:t>
          </w:r>
          <w:proofErr w:type="gramStart"/>
          <w:r>
            <w:t>point of sale</w:t>
          </w:r>
          <w:proofErr w:type="gramEnd"/>
          <w:r>
            <w:t xml:space="preserve"> tobacco products, tobacco substitutes, electronic cigarettes, nicotine-containing liquids or smoking equipment intended to heat tobacco products, or </w:t>
          </w:r>
          <w:proofErr w:type="spellStart"/>
          <w:r>
            <w:t>trade marks</w:t>
          </w:r>
          <w:proofErr w:type="spellEnd"/>
          <w:r>
            <w:t xml:space="preserve"> of such products, in violation of section 71.</w:t>
          </w:r>
        </w:p>
        <w:p w14:paraId="32999CEF" w14:textId="77777777" w:rsidR="006719C3" w:rsidRDefault="004537A6">
          <w:pPr>
            <w:pStyle w:val="LLNormaali"/>
            <w:jc w:val="center"/>
          </w:pPr>
          <w:r>
            <w:t>— — — — — — — — — — — — — — — — — — — — — — — — — — — — — —</w:t>
          </w:r>
        </w:p>
        <w:p w14:paraId="4A265191" w14:textId="77777777" w:rsidR="006719C3" w:rsidRDefault="006719C3">
          <w:pPr>
            <w:pStyle w:val="LLNormaali"/>
          </w:pPr>
        </w:p>
        <w:p w14:paraId="3B141239" w14:textId="77777777" w:rsidR="00E92EC5" w:rsidRDefault="00E92EC5">
          <w:pPr>
            <w:pStyle w:val="LLNormaali"/>
          </w:pPr>
        </w:p>
        <w:p w14:paraId="0C0BF9CA" w14:textId="77777777" w:rsidR="00B714E6" w:rsidRDefault="00B714E6">
          <w:pPr>
            <w:pStyle w:val="LLNormaali"/>
          </w:pPr>
        </w:p>
        <w:p w14:paraId="427A6F22" w14:textId="77777777" w:rsidR="006719C3" w:rsidRDefault="004537A6">
          <w:pPr>
            <w:pStyle w:val="LLPykala"/>
          </w:pPr>
          <w:r>
            <w:t>Section 106</w:t>
          </w:r>
        </w:p>
        <w:p w14:paraId="6E064065" w14:textId="77777777" w:rsidR="006719C3" w:rsidRDefault="004537A6">
          <w:pPr>
            <w:pStyle w:val="LLPykalanOtsikko"/>
          </w:pPr>
          <w:r>
            <w:lastRenderedPageBreak/>
            <w:t>Appeal against decisions taken by Valvira and the municipality</w:t>
          </w:r>
        </w:p>
        <w:p w14:paraId="00E142C1" w14:textId="77777777" w:rsidR="006719C3" w:rsidRDefault="004537A6">
          <w:pPr>
            <w:pStyle w:val="LLKappalejako"/>
          </w:pPr>
          <w:r>
            <w:t>The supervisory fee referred to in section 91 above may be redressed by the authority which ordered the payment. A claim for a revised decision shall be submitted within three years from the beginning of the calendar year following the order for payment of the supervisory fee, however, not later than within 60 days of receipt of the decision notice. The Administrative Procedure Act provides for a request for appeal.</w:t>
          </w:r>
        </w:p>
        <w:p w14:paraId="5CCA947E" w14:textId="77777777" w:rsidR="006719C3" w:rsidRDefault="004537A6">
          <w:pPr>
            <w:pStyle w:val="LLKappalejako"/>
          </w:pPr>
          <w:r>
            <w:t>The Act on Judicial Procedures in Administrative Matters (808/2019) provides for an appeal to the Administrative Court. However, appeals concerning market court matters are provided for in section 107 of this Act and appeals against the supervision plan referred to in section 84 and fees referred to in sections 90 and 91 are provided for in the Local Government Act (410/2015).</w:t>
          </w:r>
        </w:p>
        <w:p w14:paraId="62AF9052" w14:textId="77777777" w:rsidR="006719C3" w:rsidRDefault="006719C3">
          <w:pPr>
            <w:pStyle w:val="LLNormaali"/>
          </w:pPr>
        </w:p>
        <w:p w14:paraId="04408A56" w14:textId="77777777" w:rsidR="00B714E6" w:rsidRDefault="00B714E6">
          <w:pPr>
            <w:pStyle w:val="LLNormaali"/>
          </w:pPr>
        </w:p>
        <w:p w14:paraId="3B07B1FA" w14:textId="77777777" w:rsidR="00E92EC5" w:rsidRDefault="00E92EC5">
          <w:pPr>
            <w:pStyle w:val="LLNormaali"/>
          </w:pPr>
        </w:p>
        <w:p w14:paraId="31438828" w14:textId="77777777" w:rsidR="00B714E6" w:rsidRDefault="00B714E6">
          <w:pPr>
            <w:pStyle w:val="LLNormaali"/>
          </w:pPr>
        </w:p>
        <w:p w14:paraId="06CB3330" w14:textId="77777777" w:rsidR="006719C3" w:rsidRDefault="004537A6">
          <w:pPr>
            <w:pStyle w:val="LLPykala"/>
          </w:pPr>
          <w:r>
            <w:t>Section 107</w:t>
          </w:r>
        </w:p>
        <w:p w14:paraId="3C7764F2" w14:textId="77777777" w:rsidR="006719C3" w:rsidRDefault="004537A6">
          <w:pPr>
            <w:pStyle w:val="LLPykalanOtsikko"/>
          </w:pPr>
          <w:r>
            <w:t>Appeals in market law cases</w:t>
          </w:r>
        </w:p>
        <w:p w14:paraId="4B686DB5" w14:textId="77777777" w:rsidR="006719C3" w:rsidRDefault="004537A6">
          <w:pPr>
            <w:pStyle w:val="LLMomentinJohdantoKappale"/>
          </w:pPr>
          <w:r>
            <w:t>No appeal may be brought against:</w:t>
          </w:r>
        </w:p>
        <w:p w14:paraId="004591C6" w14:textId="77777777" w:rsidR="006719C3" w:rsidRDefault="004537A6">
          <w:pPr>
            <w:pStyle w:val="LLMomentinKohta"/>
          </w:pPr>
          <w:r>
            <w:t xml:space="preserve">1) a prohibition decision or other decision issued by </w:t>
          </w:r>
          <w:proofErr w:type="gramStart"/>
          <w:r>
            <w:t>Valvira</w:t>
          </w:r>
          <w:proofErr w:type="gramEnd"/>
          <w:r>
            <w:t xml:space="preserve"> or a municipality based on marketing contrary to section 68 of this Act or on the fact that the retail packaging of a tobacco product, electronic cigarette, refill container, nicotine-containing liquid, nicotine-free liquid intended for vaporisation or herbal product intended for smoking, or the product itself, is contrary to the provisions of chapter 5;</w:t>
          </w:r>
        </w:p>
        <w:p w14:paraId="07F60451" w14:textId="77777777" w:rsidR="006719C3" w:rsidRDefault="004537A6">
          <w:pPr>
            <w:pStyle w:val="LLNormaali"/>
            <w:jc w:val="center"/>
          </w:pPr>
          <w:r>
            <w:t>— — — — — — — — — — — — — — — — — — — — — — — — — — — — — —</w:t>
          </w:r>
        </w:p>
        <w:p w14:paraId="0410516D" w14:textId="77777777" w:rsidR="006719C3" w:rsidRDefault="006719C3">
          <w:pPr>
            <w:pStyle w:val="LLNormaali"/>
          </w:pPr>
        </w:p>
        <w:p w14:paraId="011074B8" w14:textId="77777777" w:rsidR="00E92EC5" w:rsidRDefault="00E92EC5">
          <w:pPr>
            <w:pStyle w:val="LLNormaali"/>
          </w:pPr>
        </w:p>
        <w:p w14:paraId="6F5A6EEA" w14:textId="77777777" w:rsidR="00E92EC5" w:rsidRDefault="00E92EC5">
          <w:pPr>
            <w:pStyle w:val="LLNormaali"/>
          </w:pPr>
        </w:p>
        <w:p w14:paraId="7B5E0985" w14:textId="77777777" w:rsidR="006719C3" w:rsidRDefault="004537A6">
          <w:pPr>
            <w:pStyle w:val="LLPykala"/>
          </w:pPr>
          <w:r>
            <w:t>Section 110</w:t>
          </w:r>
        </w:p>
        <w:p w14:paraId="61A03FCE" w14:textId="77777777" w:rsidR="006719C3" w:rsidRDefault="004537A6">
          <w:pPr>
            <w:pStyle w:val="LLPykalanOtsikko"/>
          </w:pPr>
          <w:r>
            <w:t>Tobacco marketing violation</w:t>
          </w:r>
        </w:p>
        <w:p w14:paraId="5BBCB1DA" w14:textId="77777777" w:rsidR="006719C3" w:rsidRDefault="004537A6">
          <w:pPr>
            <w:pStyle w:val="LLMomentinJohdantoKappale"/>
          </w:pPr>
          <w:r>
            <w:t>An entity placing an order for marketing activities, as well as the entity performing marketing activities and those employed by them, who intentionally:</w:t>
          </w:r>
        </w:p>
        <w:p w14:paraId="70FFE73D" w14:textId="77777777" w:rsidR="006719C3" w:rsidRDefault="004537A6">
          <w:pPr>
            <w:pStyle w:val="LLNormaali"/>
            <w:jc w:val="center"/>
          </w:pPr>
          <w:r>
            <w:t>— — — — — — — — — — — — — — — — — — — — — — — — — — — — — —</w:t>
          </w:r>
        </w:p>
        <w:p w14:paraId="2456F058" w14:textId="77777777" w:rsidR="006719C3" w:rsidRDefault="004537A6">
          <w:pPr>
            <w:pStyle w:val="LLMomentinKohta"/>
          </w:pPr>
          <w:r>
            <w:t xml:space="preserve">2) contrary to section 71, display tobacco products, tobacco substitutes, electronic cigarettes, nicotine-containing liquids or smoking equipment intended to heat tobacco products, or </w:t>
          </w:r>
          <w:proofErr w:type="spellStart"/>
          <w:proofErr w:type="gramStart"/>
          <w:r>
            <w:t>trade marks</w:t>
          </w:r>
          <w:proofErr w:type="spellEnd"/>
          <w:proofErr w:type="gramEnd"/>
          <w:r>
            <w:t xml:space="preserve"> of such products displayed in retail; </w:t>
          </w:r>
        </w:p>
        <w:p w14:paraId="364F2A13" w14:textId="77777777" w:rsidR="006719C3" w:rsidRDefault="004537A6">
          <w:pPr>
            <w:pStyle w:val="LLKappalejako"/>
          </w:pPr>
          <w:r>
            <w:t>must be fined</w:t>
          </w:r>
          <w:r>
            <w:rPr>
              <w:i/>
            </w:rPr>
            <w:t xml:space="preserve"> for tobacco marketing violation</w:t>
          </w:r>
          <w:r>
            <w:t>.</w:t>
          </w:r>
        </w:p>
        <w:p w14:paraId="160DE708" w14:textId="77777777" w:rsidR="006719C3" w:rsidRDefault="006719C3">
          <w:pPr>
            <w:pStyle w:val="LLNormaali"/>
          </w:pPr>
        </w:p>
        <w:p w14:paraId="2E64E65D" w14:textId="77777777" w:rsidR="00E92EC5" w:rsidRDefault="00E92EC5">
          <w:pPr>
            <w:pStyle w:val="LLNormaali"/>
          </w:pPr>
        </w:p>
        <w:p w14:paraId="6FE64A0F" w14:textId="77777777" w:rsidR="00E92EC5" w:rsidRDefault="00E92EC5">
          <w:pPr>
            <w:pStyle w:val="LLNormaali"/>
          </w:pPr>
        </w:p>
        <w:p w14:paraId="70B41E34" w14:textId="77777777" w:rsidR="006719C3" w:rsidRDefault="004537A6">
          <w:pPr>
            <w:pStyle w:val="LLPykala"/>
          </w:pPr>
          <w:r>
            <w:t>Section 117</w:t>
          </w:r>
        </w:p>
        <w:p w14:paraId="48F79B5D" w14:textId="77777777" w:rsidR="006719C3" w:rsidRDefault="004537A6">
          <w:pPr>
            <w:pStyle w:val="LLPykalanOtsikko"/>
          </w:pPr>
          <w:r>
            <w:t>Outer packaging</w:t>
          </w:r>
        </w:p>
        <w:p w14:paraId="5E101CF8" w14:textId="77777777" w:rsidR="006719C3" w:rsidRDefault="004537A6">
          <w:pPr>
            <w:pStyle w:val="LLKappalejako"/>
          </w:pPr>
          <w:r>
            <w:t xml:space="preserve">The provisions of this Act on the retail packaging of a tobacco product, herbal product intended for smoking, electronic cigarette, refill container, or nicotine-free liquid intended for vaporisation shall also apply to the product’s outer packaging, if any, </w:t>
          </w:r>
          <w:proofErr w:type="gramStart"/>
          <w:r>
            <w:t>with the exception of</w:t>
          </w:r>
          <w:proofErr w:type="gramEnd"/>
          <w:r>
            <w:t xml:space="preserve"> section 32, subsection 1, paragraph 2, sections 34 and 35 and chapter 6.</w:t>
          </w:r>
        </w:p>
        <w:p w14:paraId="2B343C4C" w14:textId="77777777" w:rsidR="006719C3" w:rsidRDefault="004537A6">
          <w:pPr>
            <w:pStyle w:val="LLNormaali"/>
            <w:jc w:val="center"/>
          </w:pPr>
          <w:r>
            <w:lastRenderedPageBreak/>
            <w:t>———</w:t>
          </w:r>
        </w:p>
        <w:p w14:paraId="0DFA0029" w14:textId="77777777" w:rsidR="006719C3" w:rsidRDefault="006719C3">
          <w:pPr>
            <w:pStyle w:val="LLNormaali"/>
          </w:pPr>
        </w:p>
        <w:p w14:paraId="4AE4E27C" w14:textId="77777777" w:rsidR="006719C3" w:rsidRDefault="004537A6">
          <w:pPr>
            <w:pStyle w:val="LLVoimaantulokappale"/>
          </w:pPr>
          <w:r>
            <w:t>This Act shall enter into force on 1 May 2022. The heading and subsections 3–5 of section 32; sections 35 and 35a; heading and sections 4–6 of section 36; and sections 36a and 36b will, however, not enter into force until 1 May 2023.</w:t>
          </w:r>
        </w:p>
        <w:p w14:paraId="49D194B9" w14:textId="77777777" w:rsidR="006719C3" w:rsidRDefault="004537A6">
          <w:pPr>
            <w:pStyle w:val="LLVoimaantulokappale"/>
          </w:pPr>
          <w:r>
            <w:t xml:space="preserve">The provisions in section 58 on the sale and other supply to the consumer of </w:t>
          </w:r>
          <w:proofErr w:type="gramStart"/>
          <w:r>
            <w:t>a</w:t>
          </w:r>
          <w:proofErr w:type="gramEnd"/>
          <w:r>
            <w:t xml:space="preserve"> herbal product for incineration by means of distance communication referred to in chapter 6, section 7, subsection 2 of the Consumer Protection Act, and section 65 of this Act on the prohibition of importing such a product by means of distance communication, shall apply from 1 November 2022.</w:t>
          </w:r>
        </w:p>
        <w:p w14:paraId="084369B5" w14:textId="77777777" w:rsidR="006719C3" w:rsidRDefault="004537A6">
          <w:pPr>
            <w:pStyle w:val="LLVoimaantulokappale"/>
          </w:pPr>
          <w:r>
            <w:t>Notification under section 26 of a nicotine-free liquid intended for vaporisation, which has been legally sold or otherwise supplied to consumers in Finland before the entry into force of this Act, must be submitted not later than by 31 October 2022.</w:t>
          </w:r>
        </w:p>
        <w:p w14:paraId="1D3AF8D5" w14:textId="77777777" w:rsidR="006719C3" w:rsidRDefault="004537A6">
          <w:pPr>
            <w:pStyle w:val="LLVoimaantulokappale"/>
          </w:pPr>
          <w:r>
            <w:t>The manufacturer or importer of a nicotine-free liquid intended for vaporisation shall provide Valvira with the information referred to in section 27 for the first time in 2023.</w:t>
          </w:r>
        </w:p>
        <w:p w14:paraId="7A68C011" w14:textId="77777777" w:rsidR="006719C3" w:rsidRDefault="004537A6">
          <w:pPr>
            <w:pStyle w:val="LLVoimaantulokappale"/>
          </w:pPr>
          <w:r>
            <w:t>Notwithstanding section 52a, a product intended to produce a characterising fragrance or flavour for a tobacco product may be sold or otherwise made available to consumers until the end of April 2023 if the products have been manufactured or released for free movement before the entry into force of this Act.</w:t>
          </w:r>
        </w:p>
        <w:p w14:paraId="1F9D5153" w14:textId="77777777" w:rsidR="006719C3" w:rsidRDefault="004537A6">
          <w:pPr>
            <w:pStyle w:val="LLVoimaantulokappale"/>
          </w:pPr>
          <w:r>
            <w:t xml:space="preserve">A trader selling tobacco products, tobacco substitutes, smoking equipment, electronic </w:t>
          </w:r>
          <w:proofErr w:type="gramStart"/>
          <w:r>
            <w:t>cigarettes</w:t>
          </w:r>
          <w:proofErr w:type="gramEnd"/>
          <w:r>
            <w:t xml:space="preserve"> or nicotine-containing liquids shall update their self-monitoring plan in accordance with section 54 by the end of April 2023.</w:t>
          </w:r>
        </w:p>
        <w:p w14:paraId="7145AE72" w14:textId="77777777" w:rsidR="006719C3" w:rsidRDefault="004537A6">
          <w:pPr>
            <w:pStyle w:val="LLVoimaantulokappale"/>
          </w:pPr>
          <w:r>
            <w:t>The supervision fee referred to above in section 91, subsections 4 and 5 shall not be levied in 2022 if the manufacturer or importer gives notice in the manner referred to in provisions laid down pursuant to section 21, subsection 3 or section 30, subsection 3 that the product will be withdrawn from the market not later than 20 September 2022.</w:t>
          </w:r>
        </w:p>
        <w:p w14:paraId="19424EB1" w14:textId="77777777" w:rsidR="006719C3" w:rsidRDefault="00000000" w:rsidP="00E92EC5">
          <w:pPr>
            <w:pStyle w:val="LLNormaali"/>
          </w:pPr>
        </w:p>
      </w:sdtContent>
    </w:sdt>
    <w:p w14:paraId="1FD198C5" w14:textId="77777777" w:rsidR="001D5B51" w:rsidRDefault="00000000" w:rsidP="00591A1A">
      <w:pPr>
        <w:pStyle w:val="LLNormaali"/>
      </w:pPr>
    </w:p>
    <w:p w14:paraId="46DE8772" w14:textId="77777777" w:rsidR="00591A1A" w:rsidRDefault="00000000" w:rsidP="003E4E0F">
      <w:pPr>
        <w:pStyle w:val="LLNormaali"/>
      </w:pPr>
    </w:p>
    <w:p w14:paraId="61FEFDFF" w14:textId="77777777" w:rsidR="00137260" w:rsidRPr="00302A46" w:rsidRDefault="00000000" w:rsidP="007435F3">
      <w:pPr>
        <w:pStyle w:val="LLNormaali"/>
      </w:pPr>
    </w:p>
    <w:sdt>
      <w:sdtPr>
        <w:alias w:val="Date"/>
        <w:tag w:val="CCPaivays"/>
        <w:id w:val="-857742363"/>
        <w:lock w:val="sdtLocked"/>
        <w:placeholder>
          <w:docPart w:val="DefaultPlaceholder_-1854013440"/>
        </w:placeholder>
        <w:text/>
      </w:sdtPr>
      <w:sdtContent>
        <w:p w14:paraId="0E631AD2" w14:textId="77777777" w:rsidR="005F6E65" w:rsidRPr="00302A46" w:rsidRDefault="004537A6" w:rsidP="005F6E65">
          <w:pPr>
            <w:pStyle w:val="LLPaivays"/>
          </w:pPr>
          <w:r>
            <w:t>Helsinki, 13 April 2022</w:t>
          </w:r>
        </w:p>
      </w:sdtContent>
    </w:sdt>
    <w:p w14:paraId="0B08B572" w14:textId="77777777" w:rsidR="005F6E65" w:rsidRPr="00030BA9" w:rsidRDefault="00000000" w:rsidP="00267E16">
      <w:pPr>
        <w:pStyle w:val="LLNormaali"/>
      </w:pPr>
    </w:p>
    <w:sdt>
      <w:sdtPr>
        <w:alias w:val="Title of the signatory"/>
        <w:tag w:val="CCAllekirjoitus"/>
        <w:id w:val="1565067034"/>
        <w:lock w:val="sdtLocked"/>
        <w:placeholder>
          <w:docPart w:val="DefaultPlaceholder_-1854013440"/>
        </w:placeholder>
      </w:sdtPr>
      <w:sdtContent>
        <w:p w14:paraId="68259102" w14:textId="77777777" w:rsidR="005F6E65" w:rsidRPr="008D7BC7" w:rsidRDefault="004537A6" w:rsidP="005F6E65">
          <w:pPr>
            <w:pStyle w:val="LLAllekirjoitus"/>
          </w:pPr>
          <w:r>
            <w:t>President of the Republic</w:t>
          </w:r>
        </w:p>
      </w:sdtContent>
    </w:sdt>
    <w:p w14:paraId="0438D538" w14:textId="77777777" w:rsidR="005F6E65" w:rsidRPr="00385A06" w:rsidRDefault="00B714E6" w:rsidP="00385A06">
      <w:pPr>
        <w:pStyle w:val="LLNimenselvennys"/>
      </w:pPr>
      <w:proofErr w:type="spellStart"/>
      <w:r>
        <w:t>Sauli</w:t>
      </w:r>
      <w:proofErr w:type="spellEnd"/>
      <w:r>
        <w:t xml:space="preserve"> Niinistö</w:t>
      </w:r>
    </w:p>
    <w:p w14:paraId="13587081" w14:textId="77777777" w:rsidR="005F6E65" w:rsidRPr="00385A06" w:rsidRDefault="00000000" w:rsidP="00267E16">
      <w:pPr>
        <w:pStyle w:val="LLNormaali"/>
      </w:pPr>
    </w:p>
    <w:p w14:paraId="42E0D051" w14:textId="77777777" w:rsidR="005F6E65" w:rsidRPr="00385A06" w:rsidRDefault="00000000" w:rsidP="00267E16">
      <w:pPr>
        <w:pStyle w:val="LLNormaali"/>
      </w:pPr>
    </w:p>
    <w:p w14:paraId="45A489E5" w14:textId="77777777" w:rsidR="005F6E65" w:rsidRPr="00385A06" w:rsidRDefault="00000000" w:rsidP="00267E16">
      <w:pPr>
        <w:pStyle w:val="LLNormaali"/>
      </w:pPr>
    </w:p>
    <w:p w14:paraId="544AE132" w14:textId="77777777" w:rsidR="005F6E65" w:rsidRPr="00385A06" w:rsidRDefault="00000000" w:rsidP="00267E16">
      <w:pPr>
        <w:pStyle w:val="LLNormaali"/>
      </w:pPr>
    </w:p>
    <w:p w14:paraId="57AE0E2F" w14:textId="77777777" w:rsidR="00B34684" w:rsidRPr="004F334C" w:rsidRDefault="00B714E6" w:rsidP="00B714E6">
      <w:pPr>
        <w:pStyle w:val="LLVarmennus"/>
      </w:pPr>
      <w:r>
        <w:t xml:space="preserve">Minister of Family Affairs and Social Services Aki </w:t>
      </w:r>
      <w:proofErr w:type="spellStart"/>
      <w:r>
        <w:t>Lindén</w:t>
      </w:r>
      <w:proofErr w:type="spellEnd"/>
    </w:p>
    <w:sectPr w:rsidR="00B34684" w:rsidRPr="004F334C">
      <w:headerReference w:type="default" r:id="rId11"/>
      <w:footerReference w:type="even" r:id="rId12"/>
      <w:footerReference w:type="default" r:id="rId13"/>
      <w:headerReference w:type="first" r:id="rId14"/>
      <w:footerReference w:type="first" r:id="rId15"/>
      <w:type w:val="continuous"/>
      <w:pgSz w:w="11906" w:h="16838" w:code="9"/>
      <w:pgMar w:top="1701" w:right="1780" w:bottom="2155" w:left="1780" w:header="1701" w:footer="1911"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32C6F" w14:textId="77777777" w:rsidR="00F37074" w:rsidRDefault="00F37074">
      <w:pPr>
        <w:spacing w:line="240" w:lineRule="auto"/>
      </w:pPr>
      <w:r>
        <w:separator/>
      </w:r>
    </w:p>
  </w:endnote>
  <w:endnote w:type="continuationSeparator" w:id="0">
    <w:p w14:paraId="66443257" w14:textId="77777777" w:rsidR="00F37074" w:rsidRDefault="00F370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AEFBA" w14:textId="77777777" w:rsidR="000E61DF" w:rsidRDefault="004537A6"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7BA55D" w14:textId="77777777" w:rsidR="000E61D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ayout w:type="fixed"/>
      <w:tblLook w:val="01E0" w:firstRow="1" w:lastRow="1" w:firstColumn="1" w:lastColumn="1" w:noHBand="0" w:noVBand="0"/>
    </w:tblPr>
    <w:tblGrid>
      <w:gridCol w:w="2828"/>
      <w:gridCol w:w="2829"/>
      <w:gridCol w:w="2829"/>
    </w:tblGrid>
    <w:tr w:rsidR="006719C3" w14:paraId="26C9E9FD" w14:textId="77777777" w:rsidTr="000C5020">
      <w:trPr>
        <w:trHeight w:hRule="exact" w:val="356"/>
      </w:trPr>
      <w:tc>
        <w:tcPr>
          <w:tcW w:w="2828" w:type="dxa"/>
          <w:shd w:val="clear" w:color="auto" w:fill="auto"/>
          <w:vAlign w:val="bottom"/>
        </w:tcPr>
        <w:p w14:paraId="606E0DE8" w14:textId="77777777" w:rsidR="000E61DF" w:rsidRPr="000C5020" w:rsidRDefault="00000000" w:rsidP="001310B9">
          <w:pPr>
            <w:pStyle w:val="Footer"/>
            <w:rPr>
              <w:sz w:val="18"/>
              <w:szCs w:val="18"/>
            </w:rPr>
          </w:pPr>
        </w:p>
      </w:tc>
      <w:tc>
        <w:tcPr>
          <w:tcW w:w="2829" w:type="dxa"/>
          <w:shd w:val="clear" w:color="auto" w:fill="auto"/>
          <w:vAlign w:val="bottom"/>
        </w:tcPr>
        <w:p w14:paraId="79185552" w14:textId="77777777" w:rsidR="000E61DF" w:rsidRPr="000C5020" w:rsidRDefault="004537A6" w:rsidP="000C5020">
          <w:pPr>
            <w:pStyle w:val="Footer"/>
            <w:jc w:val="center"/>
            <w:rPr>
              <w:sz w:val="22"/>
              <w:szCs w:val="22"/>
            </w:rPr>
          </w:pPr>
          <w:r w:rsidRPr="000C5020">
            <w:rPr>
              <w:rStyle w:val="PageNumber"/>
              <w:sz w:val="22"/>
            </w:rPr>
            <w:fldChar w:fldCharType="begin"/>
          </w:r>
          <w:r w:rsidRPr="000C5020">
            <w:rPr>
              <w:rStyle w:val="PageNumber"/>
              <w:sz w:val="22"/>
            </w:rPr>
            <w:instrText xml:space="preserve"> PAGE </w:instrText>
          </w:r>
          <w:r w:rsidRPr="000C5020">
            <w:rPr>
              <w:rStyle w:val="PageNumber"/>
              <w:sz w:val="22"/>
            </w:rPr>
            <w:fldChar w:fldCharType="separate"/>
          </w:r>
          <w:r w:rsidR="00F411A9">
            <w:rPr>
              <w:rStyle w:val="PageNumber"/>
              <w:sz w:val="22"/>
            </w:rPr>
            <w:t>7</w:t>
          </w:r>
          <w:r w:rsidRPr="000C5020">
            <w:rPr>
              <w:rStyle w:val="PageNumber"/>
              <w:sz w:val="22"/>
            </w:rPr>
            <w:fldChar w:fldCharType="end"/>
          </w:r>
        </w:p>
      </w:tc>
      <w:tc>
        <w:tcPr>
          <w:tcW w:w="2829" w:type="dxa"/>
          <w:shd w:val="clear" w:color="auto" w:fill="auto"/>
          <w:vAlign w:val="bottom"/>
        </w:tcPr>
        <w:p w14:paraId="358E150A" w14:textId="77777777" w:rsidR="000E61DF" w:rsidRPr="000C5020" w:rsidRDefault="00000000" w:rsidP="001310B9">
          <w:pPr>
            <w:pStyle w:val="Footer"/>
            <w:rPr>
              <w:sz w:val="18"/>
              <w:szCs w:val="18"/>
            </w:rPr>
          </w:pPr>
        </w:p>
      </w:tc>
    </w:tr>
  </w:tbl>
  <w:p w14:paraId="2B226215" w14:textId="77777777" w:rsidR="000E61DF" w:rsidRDefault="00000000" w:rsidP="001310B9">
    <w:pPr>
      <w:pStyle w:val="Footer"/>
    </w:pPr>
  </w:p>
  <w:p w14:paraId="61198AEE" w14:textId="77777777" w:rsidR="000E61DF" w:rsidRDefault="00000000" w:rsidP="001310B9">
    <w:pPr>
      <w:pStyle w:val="Footer"/>
      <w:framePr w:wrap="around" w:vAnchor="text" w:hAnchor="page" w:x="5921" w:y="729"/>
      <w:rPr>
        <w:rStyle w:val="PageNumber"/>
      </w:rPr>
    </w:pPr>
  </w:p>
  <w:p w14:paraId="2BF3BB5B" w14:textId="77777777" w:rsidR="000E61DF" w:rsidRDefault="00000000" w:rsidP="001310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48" w:type="dxa"/>
      <w:tblBorders>
        <w:insideH w:val="single" w:sz="4" w:space="0" w:color="auto"/>
      </w:tblBorders>
      <w:tblLayout w:type="fixed"/>
      <w:tblLook w:val="01E0" w:firstRow="1" w:lastRow="1" w:firstColumn="1" w:lastColumn="1" w:noHBand="0" w:noVBand="0"/>
    </w:tblPr>
    <w:tblGrid>
      <w:gridCol w:w="5490"/>
      <w:gridCol w:w="2829"/>
      <w:gridCol w:w="2829"/>
    </w:tblGrid>
    <w:tr w:rsidR="006719C3" w:rsidRPr="00F411A9" w14:paraId="420D43A7" w14:textId="77777777" w:rsidTr="00994CB3">
      <w:trPr>
        <w:trHeight w:val="841"/>
      </w:trPr>
      <w:tc>
        <w:tcPr>
          <w:tcW w:w="5490" w:type="dxa"/>
          <w:shd w:val="clear" w:color="auto" w:fill="auto"/>
        </w:tcPr>
        <w:p w14:paraId="3BC9888A" w14:textId="77777777" w:rsidR="006719C3" w:rsidRPr="00610769" w:rsidRDefault="004537A6" w:rsidP="00994CB3">
          <w:pPr>
            <w:pStyle w:val="LLViite1"/>
            <w:ind w:right="-157"/>
          </w:pPr>
          <w:r>
            <w:t xml:space="preserve">Government Proposal HE 141/2021 </w:t>
          </w:r>
          <w:proofErr w:type="spellStart"/>
          <w:r>
            <w:t>vp</w:t>
          </w:r>
          <w:proofErr w:type="spellEnd"/>
        </w:p>
        <w:p w14:paraId="3D87E9D4" w14:textId="77777777" w:rsidR="006719C3" w:rsidRPr="00610769" w:rsidRDefault="004537A6" w:rsidP="005224A0">
          <w:pPr>
            <w:pStyle w:val="LLViite2"/>
          </w:pPr>
          <w:r>
            <w:t xml:space="preserve">Ministry of Social Affairs and Health Committee Report </w:t>
          </w:r>
          <w:proofErr w:type="spellStart"/>
          <w:r>
            <w:t>StVM</w:t>
          </w:r>
          <w:proofErr w:type="spellEnd"/>
          <w:r>
            <w:t xml:space="preserve"> 2/2022 </w:t>
          </w:r>
          <w:proofErr w:type="spellStart"/>
          <w:r>
            <w:t>vp</w:t>
          </w:r>
          <w:proofErr w:type="spellEnd"/>
        </w:p>
        <w:p w14:paraId="22224B33" w14:textId="77777777" w:rsidR="006719C3" w:rsidRPr="00610769" w:rsidRDefault="004537A6" w:rsidP="005224A0">
          <w:pPr>
            <w:pStyle w:val="LLViite3"/>
          </w:pPr>
          <w:r>
            <w:t xml:space="preserve">Parliamentary reply EV 18/2022 </w:t>
          </w:r>
          <w:proofErr w:type="spellStart"/>
          <w:r>
            <w:t>vp</w:t>
          </w:r>
          <w:proofErr w:type="spellEnd"/>
        </w:p>
        <w:p w14:paraId="18ABAD8F" w14:textId="77777777" w:rsidR="006719C3" w:rsidRPr="00610769" w:rsidRDefault="006719C3" w:rsidP="005224A0">
          <w:pPr>
            <w:pStyle w:val="LLViite3"/>
            <w:rPr>
              <w:lang w:val="en-US"/>
            </w:rPr>
          </w:pPr>
        </w:p>
      </w:tc>
      <w:tc>
        <w:tcPr>
          <w:tcW w:w="2829" w:type="dxa"/>
          <w:shd w:val="clear" w:color="auto" w:fill="auto"/>
          <w:vAlign w:val="bottom"/>
        </w:tcPr>
        <w:p w14:paraId="0D2E0C1D" w14:textId="77777777" w:rsidR="000E61DF" w:rsidRPr="00610769" w:rsidRDefault="00000000" w:rsidP="000C5020">
          <w:pPr>
            <w:pStyle w:val="Footer"/>
            <w:jc w:val="center"/>
            <w:rPr>
              <w:sz w:val="22"/>
              <w:szCs w:val="22"/>
              <w:lang w:val="en-US"/>
            </w:rPr>
          </w:pPr>
        </w:p>
      </w:tc>
      <w:tc>
        <w:tcPr>
          <w:tcW w:w="2829" w:type="dxa"/>
          <w:shd w:val="clear" w:color="auto" w:fill="auto"/>
        </w:tcPr>
        <w:p w14:paraId="3A935AC0" w14:textId="77777777" w:rsidR="000E61DF" w:rsidRPr="00610769" w:rsidRDefault="00000000" w:rsidP="005224A0">
          <w:pPr>
            <w:pStyle w:val="Footer"/>
            <w:rPr>
              <w:sz w:val="17"/>
              <w:szCs w:val="18"/>
              <w:lang w:val="en-US"/>
            </w:rPr>
          </w:pPr>
        </w:p>
      </w:tc>
    </w:tr>
  </w:tbl>
  <w:p w14:paraId="11E93796" w14:textId="77777777" w:rsidR="000E61DF" w:rsidRPr="00610769" w:rsidRDefault="00000000">
    <w:pPr>
      <w:pStyle w:val="Footer"/>
      <w:rPr>
        <w:sz w:val="22"/>
        <w:szCs w:val="22"/>
        <w:lang w:val="en-US"/>
      </w:rPr>
    </w:pPr>
  </w:p>
  <w:p w14:paraId="3B0627C5" w14:textId="77777777" w:rsidR="000E61DF" w:rsidRPr="00610769" w:rsidRDefault="0000000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752DF" w14:textId="77777777" w:rsidR="00F37074" w:rsidRDefault="00F37074">
      <w:pPr>
        <w:spacing w:line="240" w:lineRule="auto"/>
      </w:pPr>
      <w:r>
        <w:separator/>
      </w:r>
    </w:p>
  </w:footnote>
  <w:footnote w:type="continuationSeparator" w:id="0">
    <w:p w14:paraId="02324DA1" w14:textId="77777777" w:rsidR="00F37074" w:rsidRDefault="00F370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719C3" w14:paraId="22B282CB" w14:textId="77777777" w:rsidTr="00C95716">
      <w:tc>
        <w:tcPr>
          <w:tcW w:w="2140" w:type="dxa"/>
        </w:tcPr>
        <w:p w14:paraId="7C407EE6" w14:textId="77777777" w:rsidR="000E61DF" w:rsidRDefault="00000000" w:rsidP="00C95716">
          <w:pPr>
            <w:rPr>
              <w:lang w:val="en-US"/>
            </w:rPr>
          </w:pPr>
        </w:p>
      </w:tc>
      <w:tc>
        <w:tcPr>
          <w:tcW w:w="4281" w:type="dxa"/>
          <w:gridSpan w:val="2"/>
        </w:tcPr>
        <w:p w14:paraId="515137B0" w14:textId="77777777" w:rsidR="000E61DF" w:rsidRDefault="00000000" w:rsidP="00C95716">
          <w:pPr>
            <w:jc w:val="center"/>
          </w:pPr>
        </w:p>
      </w:tc>
      <w:tc>
        <w:tcPr>
          <w:tcW w:w="2141" w:type="dxa"/>
        </w:tcPr>
        <w:p w14:paraId="33D237C6" w14:textId="77777777" w:rsidR="000E61DF" w:rsidRDefault="00000000" w:rsidP="00C95716">
          <w:pPr>
            <w:rPr>
              <w:lang w:val="en-US"/>
            </w:rPr>
          </w:pPr>
        </w:p>
      </w:tc>
    </w:tr>
    <w:tr w:rsidR="006719C3" w14:paraId="2FAF1CEC" w14:textId="77777777" w:rsidTr="00C95716">
      <w:tc>
        <w:tcPr>
          <w:tcW w:w="4281" w:type="dxa"/>
          <w:gridSpan w:val="2"/>
        </w:tcPr>
        <w:p w14:paraId="355073BF" w14:textId="77777777" w:rsidR="000E61DF" w:rsidRPr="00AC3BA6" w:rsidRDefault="00000000" w:rsidP="00C95716">
          <w:pPr>
            <w:rPr>
              <w:i/>
            </w:rPr>
          </w:pPr>
        </w:p>
      </w:tc>
      <w:tc>
        <w:tcPr>
          <w:tcW w:w="4281" w:type="dxa"/>
          <w:gridSpan w:val="2"/>
        </w:tcPr>
        <w:p w14:paraId="6A754398" w14:textId="77777777" w:rsidR="000E61DF" w:rsidRPr="00AC3BA6" w:rsidRDefault="00000000" w:rsidP="00C95716">
          <w:pPr>
            <w:rPr>
              <w:i/>
            </w:rPr>
          </w:pPr>
        </w:p>
      </w:tc>
    </w:tr>
  </w:tbl>
  <w:p w14:paraId="6BF5697E" w14:textId="77777777" w:rsidR="000E61DF" w:rsidRDefault="00000000" w:rsidP="00007EA2">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6719C3" w14:paraId="09A2E701" w14:textId="77777777" w:rsidTr="00F674CC">
      <w:tc>
        <w:tcPr>
          <w:tcW w:w="2140" w:type="dxa"/>
        </w:tcPr>
        <w:p w14:paraId="59A6339B" w14:textId="77777777" w:rsidR="000E61DF" w:rsidRPr="00A34F4E" w:rsidRDefault="00000000" w:rsidP="00F674CC"/>
      </w:tc>
      <w:tc>
        <w:tcPr>
          <w:tcW w:w="4281" w:type="dxa"/>
          <w:gridSpan w:val="2"/>
        </w:tcPr>
        <w:p w14:paraId="5816AC15" w14:textId="77777777" w:rsidR="000E61DF" w:rsidRDefault="00000000" w:rsidP="00F674CC">
          <w:pPr>
            <w:jc w:val="center"/>
          </w:pPr>
        </w:p>
      </w:tc>
      <w:tc>
        <w:tcPr>
          <w:tcW w:w="2141" w:type="dxa"/>
        </w:tcPr>
        <w:p w14:paraId="78D4753F" w14:textId="77777777" w:rsidR="000E61DF" w:rsidRPr="00A34F4E" w:rsidRDefault="00000000" w:rsidP="00F674CC"/>
      </w:tc>
    </w:tr>
    <w:tr w:rsidR="006719C3" w14:paraId="769AF9ED" w14:textId="77777777" w:rsidTr="00F674CC">
      <w:tc>
        <w:tcPr>
          <w:tcW w:w="4281" w:type="dxa"/>
          <w:gridSpan w:val="2"/>
        </w:tcPr>
        <w:p w14:paraId="4984C13E" w14:textId="77777777" w:rsidR="000E61DF" w:rsidRPr="00AC3BA6" w:rsidRDefault="00000000" w:rsidP="00F674CC">
          <w:pPr>
            <w:rPr>
              <w:i/>
            </w:rPr>
          </w:pPr>
        </w:p>
      </w:tc>
      <w:tc>
        <w:tcPr>
          <w:tcW w:w="4281" w:type="dxa"/>
          <w:gridSpan w:val="2"/>
        </w:tcPr>
        <w:p w14:paraId="04F643FD" w14:textId="77777777" w:rsidR="000E61DF" w:rsidRPr="00AC3BA6" w:rsidRDefault="00000000" w:rsidP="00F674CC">
          <w:pPr>
            <w:rPr>
              <w:i/>
            </w:rPr>
          </w:pPr>
        </w:p>
      </w:tc>
    </w:tr>
  </w:tbl>
  <w:p w14:paraId="32730211" w14:textId="77777777" w:rsidR="000E61DF"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148DBCE"/>
    <w:lvl w:ilvl="0">
      <w:start w:val="1"/>
      <w:numFmt w:val="decimal"/>
      <w:pStyle w:val="ListNumber"/>
      <w:lvlText w:val="%1."/>
      <w:lvlJc w:val="left"/>
      <w:pPr>
        <w:tabs>
          <w:tab w:val="num" w:pos="360"/>
        </w:tabs>
        <w:ind w:left="360" w:hanging="360"/>
      </w:p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13316386"/>
    <w:multiLevelType w:val="multilevel"/>
    <w:tmpl w:val="6B10CACE"/>
    <w:name w:val="LLYLP"/>
    <w:lvl w:ilvl="0">
      <w:start w:val="1"/>
      <w:numFmt w:val="decimal"/>
      <w:pStyle w:val="LLP1Otsikkotaso"/>
      <w:suff w:val="space"/>
      <w:lvlText w:val="%1"/>
      <w:lvlJc w:val="left"/>
      <w:pPr>
        <w:ind w:left="227" w:hanging="227"/>
      </w:pPr>
      <w:rPr>
        <w:rFonts w:hint="default"/>
      </w:rPr>
    </w:lvl>
    <w:lvl w:ilvl="1">
      <w:start w:val="1"/>
      <w:numFmt w:val="decimal"/>
      <w:pStyle w:val="LLP2Otsikkotaso"/>
      <w:suff w:val="space"/>
      <w:lvlText w:val="%1.%2"/>
      <w:lvlJc w:val="left"/>
      <w:pPr>
        <w:ind w:left="454" w:hanging="454"/>
      </w:pPr>
      <w:rPr>
        <w:rFonts w:hint="default"/>
      </w:rPr>
    </w:lvl>
    <w:lvl w:ilvl="2">
      <w:start w:val="1"/>
      <w:numFmt w:val="decimal"/>
      <w:pStyle w:val="LLP3Otsikkotaso"/>
      <w:suff w:val="space"/>
      <w:lvlText w:val="%1.%2.%3"/>
      <w:lvlJc w:val="left"/>
      <w:pPr>
        <w:ind w:left="227" w:hanging="227"/>
      </w:pPr>
      <w:rPr>
        <w:rFonts w:hint="default"/>
      </w:rPr>
    </w:lvl>
    <w:lvl w:ilvl="3">
      <w:start w:val="1"/>
      <w:numFmt w:val="decimal"/>
      <w:pStyle w:val="LLP4Otsikkotaso"/>
      <w:suff w:val="space"/>
      <w:lvlText w:val="%1.%2.%3.%4"/>
      <w:lvlJc w:val="left"/>
      <w:pPr>
        <w:ind w:left="454" w:hanging="454"/>
      </w:pPr>
      <w:rPr>
        <w:rFonts w:hint="default"/>
      </w:rPr>
    </w:lvl>
    <w:lvl w:ilvl="4">
      <w:start w:val="1"/>
      <w:numFmt w:val="decimal"/>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3" w15:restartNumberingAfterBreak="0">
    <w:nsid w:val="3D9F3445"/>
    <w:multiLevelType w:val="hybridMultilevel"/>
    <w:tmpl w:val="F8A68FAC"/>
    <w:lvl w:ilvl="0" w:tplc="4AC85A76">
      <w:start w:val="1"/>
      <w:numFmt w:val="decimal"/>
      <w:lvlText w:val="%1."/>
      <w:lvlJc w:val="left"/>
      <w:pPr>
        <w:ind w:left="947" w:hanging="360"/>
      </w:pPr>
    </w:lvl>
    <w:lvl w:ilvl="1" w:tplc="F6887F76" w:tentative="1">
      <w:start w:val="1"/>
      <w:numFmt w:val="lowerLetter"/>
      <w:lvlText w:val="%2."/>
      <w:lvlJc w:val="left"/>
      <w:pPr>
        <w:ind w:left="1667" w:hanging="360"/>
      </w:pPr>
    </w:lvl>
    <w:lvl w:ilvl="2" w:tplc="38AA55EE" w:tentative="1">
      <w:start w:val="1"/>
      <w:numFmt w:val="lowerRoman"/>
      <w:lvlText w:val="%3."/>
      <w:lvlJc w:val="right"/>
      <w:pPr>
        <w:ind w:left="2387" w:hanging="180"/>
      </w:pPr>
    </w:lvl>
    <w:lvl w:ilvl="3" w:tplc="F964FCA2" w:tentative="1">
      <w:start w:val="1"/>
      <w:numFmt w:val="decimal"/>
      <w:lvlText w:val="%4."/>
      <w:lvlJc w:val="left"/>
      <w:pPr>
        <w:ind w:left="3107" w:hanging="360"/>
      </w:pPr>
    </w:lvl>
    <w:lvl w:ilvl="4" w:tplc="7AC41EBE" w:tentative="1">
      <w:start w:val="1"/>
      <w:numFmt w:val="lowerLetter"/>
      <w:lvlText w:val="%5."/>
      <w:lvlJc w:val="left"/>
      <w:pPr>
        <w:ind w:left="3827" w:hanging="360"/>
      </w:pPr>
    </w:lvl>
    <w:lvl w:ilvl="5" w:tplc="C090D50C" w:tentative="1">
      <w:start w:val="1"/>
      <w:numFmt w:val="lowerRoman"/>
      <w:lvlText w:val="%6."/>
      <w:lvlJc w:val="right"/>
      <w:pPr>
        <w:ind w:left="4547" w:hanging="180"/>
      </w:pPr>
    </w:lvl>
    <w:lvl w:ilvl="6" w:tplc="B2168526" w:tentative="1">
      <w:start w:val="1"/>
      <w:numFmt w:val="decimal"/>
      <w:lvlText w:val="%7."/>
      <w:lvlJc w:val="left"/>
      <w:pPr>
        <w:ind w:left="5267" w:hanging="360"/>
      </w:pPr>
    </w:lvl>
    <w:lvl w:ilvl="7" w:tplc="64741392" w:tentative="1">
      <w:start w:val="1"/>
      <w:numFmt w:val="lowerLetter"/>
      <w:lvlText w:val="%8."/>
      <w:lvlJc w:val="left"/>
      <w:pPr>
        <w:ind w:left="5987" w:hanging="360"/>
      </w:pPr>
    </w:lvl>
    <w:lvl w:ilvl="8" w:tplc="0A0CEC26" w:tentative="1">
      <w:start w:val="1"/>
      <w:numFmt w:val="lowerRoman"/>
      <w:lvlText w:val="%9."/>
      <w:lvlJc w:val="right"/>
      <w:pPr>
        <w:ind w:left="6707" w:hanging="180"/>
      </w:pPr>
    </w:lvl>
  </w:abstractNum>
  <w:abstractNum w:abstractNumId="4" w15:restartNumberingAfterBreak="0">
    <w:nsid w:val="3DB8058E"/>
    <w:multiLevelType w:val="multilevel"/>
    <w:tmpl w:val="7B5A9D2C"/>
    <w:lvl w:ilvl="0">
      <w:start w:val="1"/>
      <w:numFmt w:val="decimal"/>
      <w:suff w:val="space"/>
      <w:lvlText w:val="%1"/>
      <w:lvlJc w:val="left"/>
      <w:pPr>
        <w:ind w:left="227" w:hanging="227"/>
      </w:pPr>
      <w:rPr>
        <w:rFonts w:hint="default"/>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227" w:hanging="227"/>
      </w:pPr>
      <w:rPr>
        <w:rFonts w:hint="default"/>
      </w:rPr>
    </w:lvl>
    <w:lvl w:ilvl="3">
      <w:start w:val="1"/>
      <w:numFmt w:val="none"/>
      <w:lvlText w:val="%1.%2.%3."/>
      <w:lvlJc w:val="left"/>
      <w:pPr>
        <w:ind w:left="454" w:hanging="454"/>
      </w:pPr>
      <w:rPr>
        <w:rFonts w:hint="default"/>
      </w:rPr>
    </w:lvl>
    <w:lvl w:ilvl="4">
      <w:start w:val="1"/>
      <w:numFmt w:val="lowerLetter"/>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5" w15:restartNumberingAfterBreak="0">
    <w:nsid w:val="40780050"/>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6B84CDD"/>
    <w:multiLevelType w:val="hybridMultilevel"/>
    <w:tmpl w:val="6B6438EC"/>
    <w:lvl w:ilvl="0" w:tplc="C78A896A">
      <w:start w:val="1"/>
      <w:numFmt w:val="decimal"/>
      <w:lvlText w:val="%1."/>
      <w:lvlJc w:val="left"/>
      <w:pPr>
        <w:ind w:left="947" w:hanging="360"/>
      </w:pPr>
      <w:rPr>
        <w:rFonts w:hint="default"/>
      </w:rPr>
    </w:lvl>
    <w:lvl w:ilvl="1" w:tplc="47FAC8F0" w:tentative="1">
      <w:start w:val="1"/>
      <w:numFmt w:val="lowerLetter"/>
      <w:lvlText w:val="%2."/>
      <w:lvlJc w:val="left"/>
      <w:pPr>
        <w:ind w:left="1667" w:hanging="360"/>
      </w:pPr>
    </w:lvl>
    <w:lvl w:ilvl="2" w:tplc="212AD18E" w:tentative="1">
      <w:start w:val="1"/>
      <w:numFmt w:val="lowerRoman"/>
      <w:lvlText w:val="%3."/>
      <w:lvlJc w:val="right"/>
      <w:pPr>
        <w:ind w:left="2387" w:hanging="180"/>
      </w:pPr>
    </w:lvl>
    <w:lvl w:ilvl="3" w:tplc="CA906C3C" w:tentative="1">
      <w:start w:val="1"/>
      <w:numFmt w:val="decimal"/>
      <w:lvlText w:val="%4."/>
      <w:lvlJc w:val="left"/>
      <w:pPr>
        <w:ind w:left="3107" w:hanging="360"/>
      </w:pPr>
    </w:lvl>
    <w:lvl w:ilvl="4" w:tplc="B3FC812E" w:tentative="1">
      <w:start w:val="1"/>
      <w:numFmt w:val="lowerLetter"/>
      <w:lvlText w:val="%5."/>
      <w:lvlJc w:val="left"/>
      <w:pPr>
        <w:ind w:left="3827" w:hanging="360"/>
      </w:pPr>
    </w:lvl>
    <w:lvl w:ilvl="5" w:tplc="21CCF2BA" w:tentative="1">
      <w:start w:val="1"/>
      <w:numFmt w:val="lowerRoman"/>
      <w:lvlText w:val="%6."/>
      <w:lvlJc w:val="right"/>
      <w:pPr>
        <w:ind w:left="4547" w:hanging="180"/>
      </w:pPr>
    </w:lvl>
    <w:lvl w:ilvl="6" w:tplc="833E517E" w:tentative="1">
      <w:start w:val="1"/>
      <w:numFmt w:val="decimal"/>
      <w:lvlText w:val="%7."/>
      <w:lvlJc w:val="left"/>
      <w:pPr>
        <w:ind w:left="5267" w:hanging="360"/>
      </w:pPr>
    </w:lvl>
    <w:lvl w:ilvl="7" w:tplc="E0D86F0E" w:tentative="1">
      <w:start w:val="1"/>
      <w:numFmt w:val="lowerLetter"/>
      <w:lvlText w:val="%8."/>
      <w:lvlJc w:val="left"/>
      <w:pPr>
        <w:ind w:left="5987" w:hanging="360"/>
      </w:pPr>
    </w:lvl>
    <w:lvl w:ilvl="8" w:tplc="CD92150E" w:tentative="1">
      <w:start w:val="1"/>
      <w:numFmt w:val="lowerRoman"/>
      <w:lvlText w:val="%9."/>
      <w:lvlJc w:val="right"/>
      <w:pPr>
        <w:ind w:left="6707" w:hanging="180"/>
      </w:pPr>
    </w:lvl>
  </w:abstractNum>
  <w:abstractNum w:abstractNumId="7" w15:restartNumberingAfterBreak="0">
    <w:nsid w:val="4936647A"/>
    <w:multiLevelType w:val="multilevel"/>
    <w:tmpl w:val="DAB854DC"/>
    <w:lvl w:ilvl="0">
      <w:start w:val="1"/>
      <w:numFmt w:val="decimal"/>
      <w:suff w:val="space"/>
      <w:lvlText w:val="%1"/>
      <w:lvlJc w:val="left"/>
      <w:pPr>
        <w:ind w:left="227" w:hanging="227"/>
      </w:pPr>
      <w:rPr>
        <w:rFonts w:hint="default"/>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227" w:hanging="227"/>
      </w:pPr>
      <w:rPr>
        <w:rFonts w:hint="default"/>
      </w:rPr>
    </w:lvl>
    <w:lvl w:ilvl="3">
      <w:start w:val="1"/>
      <w:numFmt w:val="none"/>
      <w:lvlText w:val="%1.%2.%3."/>
      <w:lvlJc w:val="left"/>
      <w:pPr>
        <w:ind w:left="454" w:hanging="454"/>
      </w:pPr>
      <w:rPr>
        <w:rFonts w:hint="default"/>
      </w:rPr>
    </w:lvl>
    <w:lvl w:ilvl="4">
      <w:start w:val="1"/>
      <w:numFmt w:val="lowerLetter"/>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8" w15:restartNumberingAfterBreak="0">
    <w:nsid w:val="5832418C"/>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EA3693B"/>
    <w:multiLevelType w:val="hybridMultilevel"/>
    <w:tmpl w:val="8220A902"/>
    <w:lvl w:ilvl="0" w:tplc="AA32D1F2">
      <w:start w:val="1"/>
      <w:numFmt w:val="bullet"/>
      <w:lvlText w:val="–"/>
      <w:lvlJc w:val="left"/>
      <w:pPr>
        <w:ind w:left="720" w:hanging="360"/>
      </w:pPr>
      <w:rPr>
        <w:rFonts w:ascii="Times New Roman" w:hAnsi="Times New Roman" w:cs="Times New Roman" w:hint="default"/>
      </w:rPr>
    </w:lvl>
    <w:lvl w:ilvl="1" w:tplc="AF7225BE" w:tentative="1">
      <w:start w:val="1"/>
      <w:numFmt w:val="bullet"/>
      <w:lvlText w:val="o"/>
      <w:lvlJc w:val="left"/>
      <w:pPr>
        <w:ind w:left="1440" w:hanging="360"/>
      </w:pPr>
      <w:rPr>
        <w:rFonts w:ascii="Courier New" w:hAnsi="Courier New" w:cs="Courier New" w:hint="default"/>
      </w:rPr>
    </w:lvl>
    <w:lvl w:ilvl="2" w:tplc="415613AA" w:tentative="1">
      <w:start w:val="1"/>
      <w:numFmt w:val="bullet"/>
      <w:lvlText w:val=""/>
      <w:lvlJc w:val="left"/>
      <w:pPr>
        <w:ind w:left="2160" w:hanging="360"/>
      </w:pPr>
      <w:rPr>
        <w:rFonts w:ascii="Wingdings" w:hAnsi="Wingdings" w:hint="default"/>
      </w:rPr>
    </w:lvl>
    <w:lvl w:ilvl="3" w:tplc="A4DAD7CA" w:tentative="1">
      <w:start w:val="1"/>
      <w:numFmt w:val="bullet"/>
      <w:lvlText w:val=""/>
      <w:lvlJc w:val="left"/>
      <w:pPr>
        <w:ind w:left="2880" w:hanging="360"/>
      </w:pPr>
      <w:rPr>
        <w:rFonts w:ascii="Symbol" w:hAnsi="Symbol" w:hint="default"/>
      </w:rPr>
    </w:lvl>
    <w:lvl w:ilvl="4" w:tplc="1DDA9F96" w:tentative="1">
      <w:start w:val="1"/>
      <w:numFmt w:val="bullet"/>
      <w:lvlText w:val="o"/>
      <w:lvlJc w:val="left"/>
      <w:pPr>
        <w:ind w:left="3600" w:hanging="360"/>
      </w:pPr>
      <w:rPr>
        <w:rFonts w:ascii="Courier New" w:hAnsi="Courier New" w:cs="Courier New" w:hint="default"/>
      </w:rPr>
    </w:lvl>
    <w:lvl w:ilvl="5" w:tplc="E438E684" w:tentative="1">
      <w:start w:val="1"/>
      <w:numFmt w:val="bullet"/>
      <w:lvlText w:val=""/>
      <w:lvlJc w:val="left"/>
      <w:pPr>
        <w:ind w:left="4320" w:hanging="360"/>
      </w:pPr>
      <w:rPr>
        <w:rFonts w:ascii="Wingdings" w:hAnsi="Wingdings" w:hint="default"/>
      </w:rPr>
    </w:lvl>
    <w:lvl w:ilvl="6" w:tplc="DF8A4076" w:tentative="1">
      <w:start w:val="1"/>
      <w:numFmt w:val="bullet"/>
      <w:lvlText w:val=""/>
      <w:lvlJc w:val="left"/>
      <w:pPr>
        <w:ind w:left="5040" w:hanging="360"/>
      </w:pPr>
      <w:rPr>
        <w:rFonts w:ascii="Symbol" w:hAnsi="Symbol" w:hint="default"/>
      </w:rPr>
    </w:lvl>
    <w:lvl w:ilvl="7" w:tplc="415A804A" w:tentative="1">
      <w:start w:val="1"/>
      <w:numFmt w:val="bullet"/>
      <w:lvlText w:val="o"/>
      <w:lvlJc w:val="left"/>
      <w:pPr>
        <w:ind w:left="5760" w:hanging="360"/>
      </w:pPr>
      <w:rPr>
        <w:rFonts w:ascii="Courier New" w:hAnsi="Courier New" w:cs="Courier New" w:hint="default"/>
      </w:rPr>
    </w:lvl>
    <w:lvl w:ilvl="8" w:tplc="0510913A" w:tentative="1">
      <w:start w:val="1"/>
      <w:numFmt w:val="bullet"/>
      <w:lvlText w:val=""/>
      <w:lvlJc w:val="left"/>
      <w:pPr>
        <w:ind w:left="6480" w:hanging="360"/>
      </w:pPr>
      <w:rPr>
        <w:rFonts w:ascii="Wingdings" w:hAnsi="Wingdings" w:hint="default"/>
      </w:rPr>
    </w:lvl>
  </w:abstractNum>
  <w:abstractNum w:abstractNumId="10" w15:restartNumberingAfterBreak="0">
    <w:nsid w:val="60741604"/>
    <w:multiLevelType w:val="multilevel"/>
    <w:tmpl w:val="6B9CDFA0"/>
    <w:name w:val="LLYKP"/>
    <w:lvl w:ilvl="0">
      <w:start w:val="1"/>
      <w:numFmt w:val="decimal"/>
      <w:lvlText w:val="%1"/>
      <w:lvlJc w:val="left"/>
      <w:pPr>
        <w:ind w:left="227" w:hanging="227"/>
      </w:pPr>
      <w:rPr>
        <w:rFonts w:hint="default"/>
      </w:rPr>
    </w:lvl>
    <w:lvl w:ilvl="1">
      <w:start w:val="1"/>
      <w:numFmt w:val="decimal"/>
      <w:suff w:val="space"/>
      <w:lvlText w:val="%1.%2"/>
      <w:lvlJc w:val="left"/>
      <w:pPr>
        <w:ind w:left="227" w:hanging="227"/>
      </w:pPr>
      <w:rPr>
        <w:rFonts w:hint="default"/>
      </w:rPr>
    </w:lvl>
    <w:lvl w:ilvl="2">
      <w:start w:val="1"/>
      <w:numFmt w:val="lowerRoman"/>
      <w:lvlText w:val="%3)"/>
      <w:lvlJc w:val="left"/>
      <w:pPr>
        <w:ind w:left="227" w:hanging="227"/>
      </w:pPr>
      <w:rPr>
        <w:rFonts w:hint="default"/>
      </w:rPr>
    </w:lvl>
    <w:lvl w:ilvl="3">
      <w:start w:val="1"/>
      <w:numFmt w:val="decimal"/>
      <w:lvlText w:val="(%4)"/>
      <w:lvlJc w:val="left"/>
      <w:pPr>
        <w:ind w:left="227" w:hanging="227"/>
      </w:pPr>
      <w:rPr>
        <w:rFonts w:hint="default"/>
      </w:rPr>
    </w:lvl>
    <w:lvl w:ilvl="4">
      <w:start w:val="1"/>
      <w:numFmt w:val="lowerLetter"/>
      <w:lvlText w:val="(%5)"/>
      <w:lvlJc w:val="left"/>
      <w:pPr>
        <w:ind w:left="227" w:hanging="227"/>
      </w:pPr>
      <w:rPr>
        <w:rFonts w:hint="default"/>
      </w:rPr>
    </w:lvl>
    <w:lvl w:ilvl="5">
      <w:start w:val="1"/>
      <w:numFmt w:val="lowerRoman"/>
      <w:lvlText w:val="(%6)"/>
      <w:lvlJc w:val="left"/>
      <w:pPr>
        <w:ind w:left="227" w:hanging="227"/>
      </w:pPr>
      <w:rPr>
        <w:rFonts w:hint="default"/>
      </w:rPr>
    </w:lvl>
    <w:lvl w:ilvl="6">
      <w:start w:val="1"/>
      <w:numFmt w:val="decimal"/>
      <w:lvlText w:val="%7."/>
      <w:lvlJc w:val="left"/>
      <w:pPr>
        <w:ind w:left="227" w:hanging="227"/>
      </w:pPr>
      <w:rPr>
        <w:rFonts w:hint="default"/>
      </w:rPr>
    </w:lvl>
    <w:lvl w:ilvl="7">
      <w:start w:val="1"/>
      <w:numFmt w:val="lowerLetter"/>
      <w:lvlText w:val="%8."/>
      <w:lvlJc w:val="left"/>
      <w:pPr>
        <w:ind w:left="227" w:hanging="227"/>
      </w:pPr>
      <w:rPr>
        <w:rFonts w:hint="default"/>
      </w:rPr>
    </w:lvl>
    <w:lvl w:ilvl="8">
      <w:start w:val="1"/>
      <w:numFmt w:val="lowerRoman"/>
      <w:lvlText w:val="%9."/>
      <w:lvlJc w:val="left"/>
      <w:pPr>
        <w:ind w:left="227" w:hanging="227"/>
      </w:pPr>
      <w:rPr>
        <w:rFonts w:hint="default"/>
      </w:rPr>
    </w:lvl>
  </w:abstractNum>
  <w:abstractNum w:abstractNumId="11" w15:restartNumberingAfterBreak="0">
    <w:nsid w:val="60EE615B"/>
    <w:multiLevelType w:val="multilevel"/>
    <w:tmpl w:val="D798664E"/>
    <w:lvl w:ilvl="0">
      <w:start w:val="1"/>
      <w:numFmt w:val="decimal"/>
      <w:suff w:val="space"/>
      <w:lvlText w:val="%1"/>
      <w:lvlJc w:val="left"/>
      <w:pPr>
        <w:ind w:left="227" w:hanging="227"/>
      </w:pPr>
      <w:rPr>
        <w:rFonts w:hint="default"/>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227" w:hanging="227"/>
      </w:pPr>
      <w:rPr>
        <w:rFonts w:hint="default"/>
      </w:rPr>
    </w:lvl>
    <w:lvl w:ilvl="3">
      <w:start w:val="1"/>
      <w:numFmt w:val="decimal"/>
      <w:suff w:val="space"/>
      <w:lvlText w:val="%4.%2.%3"/>
      <w:lvlJc w:val="left"/>
      <w:pPr>
        <w:ind w:left="454" w:hanging="454"/>
      </w:pPr>
      <w:rPr>
        <w:rFonts w:hint="default"/>
      </w:rPr>
    </w:lvl>
    <w:lvl w:ilvl="4">
      <w:start w:val="1"/>
      <w:numFmt w:val="decimal"/>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12" w15:restartNumberingAfterBreak="0">
    <w:nsid w:val="739A3967"/>
    <w:multiLevelType w:val="multilevel"/>
    <w:tmpl w:val="DAB854DC"/>
    <w:lvl w:ilvl="0">
      <w:start w:val="1"/>
      <w:numFmt w:val="decimal"/>
      <w:suff w:val="space"/>
      <w:lvlText w:val="%1"/>
      <w:lvlJc w:val="left"/>
      <w:pPr>
        <w:ind w:left="227" w:hanging="227"/>
      </w:pPr>
      <w:rPr>
        <w:rFonts w:hint="default"/>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227" w:hanging="227"/>
      </w:pPr>
      <w:rPr>
        <w:rFonts w:hint="default"/>
      </w:rPr>
    </w:lvl>
    <w:lvl w:ilvl="3">
      <w:start w:val="1"/>
      <w:numFmt w:val="none"/>
      <w:lvlText w:val="%1.%2.%3."/>
      <w:lvlJc w:val="left"/>
      <w:pPr>
        <w:ind w:left="454" w:hanging="454"/>
      </w:pPr>
      <w:rPr>
        <w:rFonts w:hint="default"/>
      </w:rPr>
    </w:lvl>
    <w:lvl w:ilvl="4">
      <w:start w:val="1"/>
      <w:numFmt w:val="lowerLetter"/>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13" w15:restartNumberingAfterBreak="0">
    <w:nsid w:val="7DF7517E"/>
    <w:multiLevelType w:val="multilevel"/>
    <w:tmpl w:val="81C49D56"/>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pStyle w:val="LL3Otsikkotaso"/>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848982056">
    <w:abstractNumId w:val="2"/>
  </w:num>
  <w:num w:numId="2" w16cid:durableId="4693997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95885">
    <w:abstractNumId w:val="10"/>
  </w:num>
  <w:num w:numId="4" w16cid:durableId="2025478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5966523">
    <w:abstractNumId w:val="9"/>
  </w:num>
  <w:num w:numId="6" w16cid:durableId="878081803">
    <w:abstractNumId w:val="6"/>
  </w:num>
  <w:num w:numId="7" w16cid:durableId="296685173">
    <w:abstractNumId w:val="0"/>
  </w:num>
  <w:num w:numId="8" w16cid:durableId="649404915">
    <w:abstractNumId w:val="6"/>
    <w:lvlOverride w:ilvl="0">
      <w:startOverride w:val="1"/>
    </w:lvlOverride>
  </w:num>
  <w:num w:numId="9" w16cid:durableId="1497457821">
    <w:abstractNumId w:val="6"/>
    <w:lvlOverride w:ilvl="0">
      <w:startOverride w:val="1"/>
    </w:lvlOverride>
  </w:num>
  <w:num w:numId="10" w16cid:durableId="300814487">
    <w:abstractNumId w:val="6"/>
    <w:lvlOverride w:ilvl="0">
      <w:startOverride w:val="1"/>
    </w:lvlOverride>
  </w:num>
  <w:num w:numId="11" w16cid:durableId="2117367434">
    <w:abstractNumId w:val="6"/>
    <w:lvlOverride w:ilvl="0">
      <w:startOverride w:val="1"/>
    </w:lvlOverride>
  </w:num>
  <w:num w:numId="12" w16cid:durableId="1952542353">
    <w:abstractNumId w:val="8"/>
  </w:num>
  <w:num w:numId="13" w16cid:durableId="187646991">
    <w:abstractNumId w:val="6"/>
    <w:lvlOverride w:ilvl="0">
      <w:startOverride w:val="1"/>
    </w:lvlOverride>
  </w:num>
  <w:num w:numId="14" w16cid:durableId="239602318">
    <w:abstractNumId w:val="6"/>
    <w:lvlOverride w:ilvl="0">
      <w:startOverride w:val="1"/>
    </w:lvlOverride>
  </w:num>
  <w:num w:numId="15" w16cid:durableId="2099592071">
    <w:abstractNumId w:val="3"/>
  </w:num>
  <w:num w:numId="16" w16cid:durableId="1277449370">
    <w:abstractNumId w:val="3"/>
    <w:lvlOverride w:ilvl="0">
      <w:startOverride w:val="1"/>
    </w:lvlOverride>
  </w:num>
  <w:num w:numId="17" w16cid:durableId="228659947">
    <w:abstractNumId w:val="6"/>
    <w:lvlOverride w:ilvl="0">
      <w:startOverride w:val="1"/>
    </w:lvlOverride>
  </w:num>
  <w:num w:numId="18" w16cid:durableId="2037802430">
    <w:abstractNumId w:val="4"/>
  </w:num>
  <w:num w:numId="19" w16cid:durableId="621157730">
    <w:abstractNumId w:val="7"/>
  </w:num>
  <w:num w:numId="20" w16cid:durableId="2055230554">
    <w:abstractNumId w:val="12"/>
  </w:num>
  <w:num w:numId="21" w16cid:durableId="1076979212">
    <w:abstractNumId w:val="2"/>
    <w:lvlOverride w:ilvl="0">
      <w:lvl w:ilvl="0">
        <w:start w:val="1"/>
        <w:numFmt w:val="decimal"/>
        <w:pStyle w:val="LLP1Otsikkotaso"/>
        <w:suff w:val="space"/>
        <w:lvlText w:val="%1"/>
        <w:lvlJc w:val="left"/>
        <w:pPr>
          <w:ind w:left="227" w:hanging="227"/>
        </w:pPr>
        <w:rPr>
          <w:rFonts w:hint="default"/>
        </w:rPr>
      </w:lvl>
    </w:lvlOverride>
    <w:lvlOverride w:ilvl="1">
      <w:lvl w:ilvl="1">
        <w:start w:val="1"/>
        <w:numFmt w:val="decimal"/>
        <w:pStyle w:val="LLP2Otsikkotaso"/>
        <w:suff w:val="space"/>
        <w:lvlText w:val="%1.%2"/>
        <w:lvlJc w:val="left"/>
        <w:pPr>
          <w:ind w:left="454" w:hanging="454"/>
        </w:pPr>
        <w:rPr>
          <w:rFonts w:hint="default"/>
        </w:rPr>
      </w:lvl>
    </w:lvlOverride>
    <w:lvlOverride w:ilvl="2">
      <w:lvl w:ilvl="2">
        <w:start w:val="1"/>
        <w:numFmt w:val="decimal"/>
        <w:pStyle w:val="LLP3Otsikkotaso"/>
        <w:suff w:val="space"/>
        <w:lvlText w:val="%1.%2.%3"/>
        <w:lvlJc w:val="left"/>
        <w:pPr>
          <w:ind w:left="227" w:hanging="227"/>
        </w:pPr>
        <w:rPr>
          <w:rFonts w:hint="default"/>
        </w:rPr>
      </w:lvl>
    </w:lvlOverride>
    <w:lvlOverride w:ilvl="3">
      <w:lvl w:ilvl="3">
        <w:start w:val="1"/>
        <w:numFmt w:val="decimal"/>
        <w:lvlRestart w:val="1"/>
        <w:pStyle w:val="LLP4Otsikkotaso"/>
        <w:suff w:val="space"/>
        <w:lvlText w:val="%4.%2.%3.%1"/>
        <w:lvlJc w:val="left"/>
        <w:pPr>
          <w:ind w:left="454" w:hanging="454"/>
        </w:pPr>
        <w:rPr>
          <w:rFonts w:hint="default"/>
        </w:rPr>
      </w:lvl>
    </w:lvlOverride>
    <w:lvlOverride w:ilvl="4">
      <w:lvl w:ilvl="4">
        <w:start w:val="1"/>
        <w:numFmt w:val="decimal"/>
        <w:lvlText w:val="%5."/>
        <w:lvlJc w:val="left"/>
        <w:pPr>
          <w:ind w:left="454" w:hanging="454"/>
        </w:pPr>
        <w:rPr>
          <w:rFonts w:hint="default"/>
        </w:rPr>
      </w:lvl>
    </w:lvlOverride>
    <w:lvlOverride w:ilvl="5">
      <w:lvl w:ilvl="5">
        <w:start w:val="1"/>
        <w:numFmt w:val="lowerRoman"/>
        <w:lvlText w:val="%6."/>
        <w:lvlJc w:val="right"/>
        <w:pPr>
          <w:ind w:left="454" w:hanging="454"/>
        </w:pPr>
        <w:rPr>
          <w:rFonts w:hint="default"/>
        </w:rPr>
      </w:lvl>
    </w:lvlOverride>
    <w:lvlOverride w:ilvl="6">
      <w:lvl w:ilvl="6">
        <w:start w:val="1"/>
        <w:numFmt w:val="decimal"/>
        <w:lvlText w:val="%7."/>
        <w:lvlJc w:val="left"/>
        <w:pPr>
          <w:ind w:left="454" w:hanging="454"/>
        </w:pPr>
        <w:rPr>
          <w:rFonts w:hint="default"/>
        </w:rPr>
      </w:lvl>
    </w:lvlOverride>
    <w:lvlOverride w:ilvl="7">
      <w:lvl w:ilvl="7">
        <w:start w:val="1"/>
        <w:numFmt w:val="lowerLetter"/>
        <w:lvlText w:val="%8."/>
        <w:lvlJc w:val="left"/>
        <w:pPr>
          <w:ind w:left="454" w:hanging="454"/>
        </w:pPr>
        <w:rPr>
          <w:rFonts w:hint="default"/>
        </w:rPr>
      </w:lvl>
    </w:lvlOverride>
    <w:lvlOverride w:ilvl="8">
      <w:lvl w:ilvl="8">
        <w:start w:val="1"/>
        <w:numFmt w:val="lowerRoman"/>
        <w:lvlText w:val="%9."/>
        <w:lvlJc w:val="right"/>
        <w:pPr>
          <w:ind w:left="454" w:hanging="454"/>
        </w:pPr>
        <w:rPr>
          <w:rFonts w:hint="default"/>
        </w:rPr>
      </w:lvl>
    </w:lvlOverride>
  </w:num>
  <w:num w:numId="22" w16cid:durableId="1699621652">
    <w:abstractNumId w:val="11"/>
  </w:num>
  <w:num w:numId="23" w16cid:durableId="866412399">
    <w:abstractNumId w:val="1"/>
  </w:num>
  <w:num w:numId="24" w16cid:durableId="1017123568">
    <w:abstractNumId w:val="13"/>
  </w:num>
  <w:num w:numId="25" w16cid:durableId="612446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1304"/>
  <w:autoHyphenation/>
  <w:hyphenationZone w:val="1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C3"/>
    <w:rsid w:val="001D7AB7"/>
    <w:rsid w:val="0044729A"/>
    <w:rsid w:val="004537A6"/>
    <w:rsid w:val="0059398D"/>
    <w:rsid w:val="00610769"/>
    <w:rsid w:val="006719C3"/>
    <w:rsid w:val="006D3395"/>
    <w:rsid w:val="00994CB3"/>
    <w:rsid w:val="00B714E6"/>
    <w:rsid w:val="00C05FBA"/>
    <w:rsid w:val="00E628E5"/>
    <w:rsid w:val="00E92EC5"/>
    <w:rsid w:val="00F37074"/>
    <w:rsid w:val="00F411A9"/>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BCCF322"/>
  <w15:docId w15:val="{3C0C69C8-681A-493E-A2EC-283F43C5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fi-FI"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265D"/>
    <w:pPr>
      <w:spacing w:line="276" w:lineRule="auto"/>
    </w:pPr>
    <w:rPr>
      <w:rFonts w:eastAsia="Calibri"/>
      <w:sz w:val="22"/>
      <w:szCs w:val="22"/>
      <w:lang w:eastAsia="en-US"/>
    </w:rPr>
  </w:style>
  <w:style w:type="paragraph" w:styleId="Heading1">
    <w:name w:val="heading 1"/>
    <w:basedOn w:val="Normal"/>
    <w:next w:val="Normal"/>
    <w:rsid w:val="00412DDA"/>
    <w:pPr>
      <w:keepNext/>
      <w:spacing w:before="240" w:after="60" w:line="240" w:lineRule="auto"/>
      <w:outlineLvl w:val="0"/>
    </w:pPr>
    <w:rPr>
      <w:rFonts w:ascii="Arial" w:eastAsia="Times New Roman" w:hAnsi="Arial" w:cs="Arial"/>
      <w:b/>
      <w:bCs/>
      <w:kern w:val="32"/>
      <w:sz w:val="32"/>
      <w:szCs w:val="32"/>
      <w:lang w:eastAsia="fi-FI"/>
    </w:rPr>
  </w:style>
  <w:style w:type="paragraph" w:styleId="Heading2">
    <w:name w:val="heading 2"/>
    <w:basedOn w:val="Normal"/>
    <w:next w:val="Normal"/>
    <w:rsid w:val="005D047B"/>
    <w:pPr>
      <w:keepNext/>
      <w:spacing w:before="240" w:after="60" w:line="240" w:lineRule="auto"/>
      <w:outlineLvl w:val="1"/>
    </w:pPr>
    <w:rPr>
      <w:rFonts w:ascii="Arial" w:eastAsia="Times New Roman" w:hAnsi="Arial" w:cs="Arial"/>
      <w:b/>
      <w:bCs/>
      <w:i/>
      <w:iCs/>
      <w:sz w:val="28"/>
      <w:szCs w:val="28"/>
      <w:lang w:eastAsia="fi-FI"/>
    </w:rPr>
  </w:style>
  <w:style w:type="paragraph" w:styleId="Heading3">
    <w:name w:val="heading 3"/>
    <w:basedOn w:val="Normal"/>
    <w:next w:val="Normal"/>
    <w:rsid w:val="00412DDA"/>
    <w:pPr>
      <w:keepNext/>
      <w:spacing w:before="240" w:after="60" w:line="240" w:lineRule="auto"/>
      <w:outlineLvl w:val="2"/>
    </w:pPr>
    <w:rPr>
      <w:rFonts w:ascii="Arial" w:eastAsia="Times New Roman" w:hAnsi="Arial" w:cs="Arial"/>
      <w:b/>
      <w:bCs/>
      <w:sz w:val="26"/>
      <w:szCs w:val="26"/>
      <w:lang w:eastAsia="fi-FI"/>
    </w:rPr>
  </w:style>
  <w:style w:type="paragraph" w:styleId="Heading4">
    <w:name w:val="heading 4"/>
    <w:basedOn w:val="Normal"/>
    <w:next w:val="Normal"/>
    <w:rsid w:val="00412DDA"/>
    <w:pPr>
      <w:keepNext/>
      <w:spacing w:before="240" w:after="60" w:line="240" w:lineRule="auto"/>
      <w:outlineLvl w:val="3"/>
    </w:pPr>
    <w:rPr>
      <w:rFonts w:eastAsia="Times New Roman"/>
      <w:b/>
      <w:bCs/>
      <w:sz w:val="28"/>
      <w:szCs w:val="28"/>
      <w:lang w:eastAsia="fi-FI"/>
    </w:rPr>
  </w:style>
  <w:style w:type="paragraph" w:styleId="Heading5">
    <w:name w:val="heading 5"/>
    <w:basedOn w:val="Normal"/>
    <w:next w:val="Normal"/>
    <w:rsid w:val="00412DDA"/>
    <w:pPr>
      <w:spacing w:before="240" w:after="60" w:line="240" w:lineRule="auto"/>
      <w:outlineLvl w:val="4"/>
    </w:pPr>
    <w:rPr>
      <w:rFonts w:eastAsia="Times New Roman"/>
      <w:b/>
      <w:bCs/>
      <w:i/>
      <w:iCs/>
      <w:sz w:val="26"/>
      <w:szCs w:val="26"/>
      <w:lang w:eastAsia="fi-FI"/>
    </w:rPr>
  </w:style>
  <w:style w:type="paragraph" w:styleId="Heading6">
    <w:name w:val="heading 6"/>
    <w:basedOn w:val="Normal"/>
    <w:next w:val="Normal"/>
    <w:rsid w:val="00412DDA"/>
    <w:pPr>
      <w:spacing w:before="240" w:after="60" w:line="240" w:lineRule="auto"/>
      <w:outlineLvl w:val="5"/>
    </w:pPr>
    <w:rPr>
      <w:rFonts w:eastAsia="Times New Roman"/>
      <w:b/>
      <w:bCs/>
      <w:lang w:eastAsia="fi-FI"/>
    </w:rPr>
  </w:style>
  <w:style w:type="paragraph" w:styleId="Heading7">
    <w:name w:val="heading 7"/>
    <w:basedOn w:val="Normal"/>
    <w:next w:val="Normal"/>
    <w:rsid w:val="00412DDA"/>
    <w:pPr>
      <w:spacing w:before="240" w:after="60" w:line="240" w:lineRule="auto"/>
      <w:outlineLvl w:val="6"/>
    </w:pPr>
    <w:rPr>
      <w:rFonts w:eastAsia="Times New Roman"/>
      <w:sz w:val="24"/>
      <w:szCs w:val="24"/>
      <w:lang w:eastAsia="fi-FI"/>
    </w:rPr>
  </w:style>
  <w:style w:type="paragraph" w:styleId="Heading8">
    <w:name w:val="heading 8"/>
    <w:basedOn w:val="Normal"/>
    <w:next w:val="Normal"/>
    <w:rsid w:val="00412DDA"/>
    <w:pPr>
      <w:spacing w:before="240" w:after="60" w:line="240" w:lineRule="auto"/>
      <w:outlineLvl w:val="7"/>
    </w:pPr>
    <w:rPr>
      <w:rFonts w:eastAsia="Times New Roman"/>
      <w:i/>
      <w:iCs/>
      <w:sz w:val="24"/>
      <w:szCs w:val="24"/>
      <w:lang w:eastAsia="fi-FI"/>
    </w:rPr>
  </w:style>
  <w:style w:type="paragraph" w:styleId="Heading9">
    <w:name w:val="heading 9"/>
    <w:basedOn w:val="Normal"/>
    <w:next w:val="Normal"/>
    <w:rsid w:val="00412DDA"/>
    <w:pPr>
      <w:spacing w:before="240" w:after="60" w:line="240" w:lineRule="auto"/>
      <w:outlineLvl w:val="8"/>
    </w:pPr>
    <w:rPr>
      <w:rFonts w:ascii="Arial" w:eastAsia="Times New Roman" w:hAnsi="Arial" w:cs="Arial"/>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spacing w:line="240" w:lineRule="auto"/>
    </w:pPr>
    <w:rPr>
      <w:rFonts w:eastAsia="Times New Roman"/>
      <w:sz w:val="24"/>
      <w:szCs w:val="24"/>
      <w:lang w:eastAsia="fi-FI"/>
    </w:rPr>
  </w:style>
  <w:style w:type="character" w:styleId="PageNumber">
    <w:name w:val="page number"/>
    <w:basedOn w:val="DefaultParagraphFont"/>
    <w:rsid w:val="00007EA2"/>
  </w:style>
  <w:style w:type="paragraph" w:styleId="Footer">
    <w:name w:val="footer"/>
    <w:basedOn w:val="Normal"/>
    <w:rsid w:val="002B712B"/>
    <w:pPr>
      <w:tabs>
        <w:tab w:val="center" w:pos="4819"/>
        <w:tab w:val="right" w:pos="9638"/>
      </w:tabs>
      <w:spacing w:line="240" w:lineRule="auto"/>
    </w:pPr>
    <w:rPr>
      <w:rFonts w:eastAsia="Times New Roman"/>
      <w:sz w:val="24"/>
      <w:szCs w:val="24"/>
      <w:lang w:eastAsia="fi-FI"/>
    </w:rPr>
  </w:style>
  <w:style w:type="paragraph" w:customStyle="1" w:styleId="LLKappalejako">
    <w:name w:val="LLKappalejako"/>
    <w:link w:val="LLKappalejakoChar"/>
    <w:rsid w:val="00F06DEC"/>
    <w:pPr>
      <w:spacing w:line="220" w:lineRule="exact"/>
      <w:ind w:firstLine="170"/>
      <w:jc w:val="both"/>
    </w:pPr>
    <w:rPr>
      <w:sz w:val="22"/>
      <w:szCs w:val="24"/>
    </w:rPr>
  </w:style>
  <w:style w:type="character" w:customStyle="1" w:styleId="LLKappalejakoChar">
    <w:name w:val="LLKappalejako Char"/>
    <w:link w:val="LLKappalejako"/>
    <w:locked/>
    <w:rsid w:val="00F06DEC"/>
    <w:rPr>
      <w:sz w:val="22"/>
      <w:szCs w:val="24"/>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Pykala">
    <w:name w:val="LLPykala"/>
    <w:next w:val="Normal"/>
    <w:rsid w:val="008D0491"/>
    <w:pPr>
      <w:spacing w:line="220" w:lineRule="exact"/>
      <w:jc w:val="center"/>
    </w:pPr>
    <w:rPr>
      <w:sz w:val="22"/>
      <w:szCs w:val="24"/>
    </w:rPr>
  </w:style>
  <w:style w:type="paragraph" w:customStyle="1" w:styleId="LLPykalanOtsikko">
    <w:name w:val="LLPykalanOtsikko"/>
    <w:next w:val="Normal"/>
    <w:rsid w:val="00525752"/>
    <w:pPr>
      <w:spacing w:before="220" w:after="220" w:line="220" w:lineRule="exact"/>
      <w:jc w:val="center"/>
    </w:pPr>
    <w:rPr>
      <w:i/>
      <w:sz w:val="22"/>
      <w:szCs w:val="24"/>
    </w:rPr>
  </w:style>
  <w:style w:type="paragraph" w:customStyle="1" w:styleId="LLLuku">
    <w:name w:val="LLLuku"/>
    <w:next w:val="LLLuvunOtsikko"/>
    <w:rsid w:val="007E2B56"/>
    <w:pPr>
      <w:spacing w:after="220" w:line="220" w:lineRule="exact"/>
      <w:jc w:val="center"/>
    </w:pPr>
    <w:rPr>
      <w:sz w:val="22"/>
      <w:szCs w:val="24"/>
    </w:rPr>
  </w:style>
  <w:style w:type="paragraph" w:customStyle="1" w:styleId="LLLuvunOtsikko">
    <w:name w:val="LLLuvunOtsikko"/>
    <w:next w:val="Normal"/>
    <w:rsid w:val="004B741F"/>
    <w:pPr>
      <w:spacing w:after="220" w:line="220" w:lineRule="exact"/>
      <w:jc w:val="center"/>
    </w:pPr>
    <w:rPr>
      <w:b/>
      <w:sz w:val="22"/>
      <w:szCs w:val="24"/>
    </w:rPr>
  </w:style>
  <w:style w:type="paragraph" w:customStyle="1" w:styleId="LLOsa">
    <w:name w:val="LLOsa"/>
    <w:next w:val="LLOsanOtsikko"/>
    <w:rsid w:val="004300A4"/>
    <w:pPr>
      <w:spacing w:after="220" w:line="220" w:lineRule="exact"/>
      <w:jc w:val="center"/>
    </w:pPr>
    <w:rPr>
      <w:caps/>
      <w:sz w:val="22"/>
      <w:szCs w:val="24"/>
    </w:rPr>
  </w:style>
  <w:style w:type="paragraph" w:customStyle="1" w:styleId="LLOsanOtsikko">
    <w:name w:val="LLOsanOtsikko"/>
    <w:next w:val="Normal"/>
    <w:rsid w:val="009B1141"/>
    <w:pPr>
      <w:spacing w:after="220" w:line="220" w:lineRule="exact"/>
      <w:jc w:val="center"/>
    </w:pPr>
    <w:rPr>
      <w:b/>
      <w:sz w:val="22"/>
      <w:szCs w:val="24"/>
    </w:rPr>
  </w:style>
  <w:style w:type="paragraph" w:customStyle="1" w:styleId="LLValiotsikko">
    <w:name w:val="LLValiotsikko"/>
    <w:next w:val="LLKappalejako"/>
    <w:rsid w:val="00E42032"/>
    <w:pPr>
      <w:spacing w:after="220" w:line="220" w:lineRule="exact"/>
      <w:jc w:val="center"/>
    </w:pPr>
    <w:rPr>
      <w:i/>
      <w:sz w:val="22"/>
      <w:szCs w:val="24"/>
    </w:rPr>
  </w:style>
  <w:style w:type="paragraph" w:customStyle="1" w:styleId="LLVoimaantulokappale">
    <w:name w:val="LLVoimaantulokappale"/>
    <w:rsid w:val="00BA71BD"/>
    <w:pPr>
      <w:spacing w:line="220" w:lineRule="exact"/>
      <w:ind w:firstLine="170"/>
      <w:jc w:val="both"/>
    </w:pPr>
    <w:rPr>
      <w:sz w:val="22"/>
      <w:szCs w:val="24"/>
    </w:rPr>
  </w:style>
  <w:style w:type="paragraph" w:customStyle="1" w:styleId="LLMomentinJohdantoKappale">
    <w:name w:val="LLMomentinJohdantoKappale"/>
    <w:basedOn w:val="LLKappalejako"/>
    <w:next w:val="LLMomentinKohta"/>
    <w:rsid w:val="00343148"/>
  </w:style>
  <w:style w:type="paragraph" w:customStyle="1" w:styleId="LLMomentinKohta">
    <w:name w:val="LLMomentinKohta"/>
    <w:rsid w:val="00296CB8"/>
    <w:pPr>
      <w:spacing w:line="220" w:lineRule="exact"/>
      <w:ind w:firstLine="170"/>
      <w:jc w:val="both"/>
    </w:pPr>
    <w:rPr>
      <w:sz w:val="22"/>
      <w:szCs w:val="24"/>
    </w:rPr>
  </w:style>
  <w:style w:type="paragraph" w:customStyle="1" w:styleId="LLMomentinAlakohta">
    <w:name w:val="LLMomentinAlakohta"/>
    <w:basedOn w:val="LLKappalejako"/>
    <w:rsid w:val="00343148"/>
  </w:style>
  <w:style w:type="paragraph" w:customStyle="1" w:styleId="LLPaivays">
    <w:name w:val="LLPaivays"/>
    <w:next w:val="Normal"/>
    <w:rsid w:val="00185F2E"/>
    <w:pPr>
      <w:spacing w:after="220" w:line="220" w:lineRule="exact"/>
    </w:pPr>
    <w:rPr>
      <w:sz w:val="22"/>
      <w:szCs w:val="24"/>
    </w:rPr>
  </w:style>
  <w:style w:type="paragraph" w:customStyle="1" w:styleId="LLLakiehdotukset">
    <w:name w:val="LLLakiehdotukset"/>
    <w:next w:val="Normal"/>
    <w:rsid w:val="00BB70AC"/>
    <w:pPr>
      <w:spacing w:line="220" w:lineRule="exact"/>
      <w:ind w:left="6691"/>
      <w:outlineLvl w:val="0"/>
    </w:pPr>
    <w:rPr>
      <w:i/>
      <w:sz w:val="22"/>
      <w:szCs w:val="24"/>
    </w:rPr>
  </w:style>
  <w:style w:type="paragraph" w:customStyle="1" w:styleId="LLLiite">
    <w:name w:val="LLLiite"/>
    <w:next w:val="LLNormaali"/>
    <w:rsid w:val="002B788A"/>
    <w:pPr>
      <w:spacing w:line="220" w:lineRule="exact"/>
      <w:ind w:left="6691"/>
      <w:outlineLvl w:val="0"/>
    </w:pPr>
    <w:rPr>
      <w:i/>
      <w:sz w:val="22"/>
      <w:szCs w:val="24"/>
    </w:rPr>
  </w:style>
  <w:style w:type="paragraph" w:customStyle="1" w:styleId="LLAsetusluonnokset">
    <w:name w:val="LLAsetusluonnokset"/>
    <w:next w:val="LLNormaali"/>
    <w:rsid w:val="00D72EC0"/>
    <w:pPr>
      <w:spacing w:line="220" w:lineRule="exact"/>
      <w:ind w:left="6691"/>
      <w:outlineLvl w:val="0"/>
    </w:pPr>
    <w:rPr>
      <w:i/>
      <w:color w:val="000000" w:themeColor="text1"/>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Rinnakkaistekstit">
    <w:name w:val="LLRinnakkaistekstit"/>
    <w:basedOn w:val="LLNormaali"/>
    <w:next w:val="LLNormaali"/>
    <w:qFormat/>
    <w:rsid w:val="00166459"/>
    <w:pPr>
      <w:ind w:left="6691"/>
      <w:outlineLvl w:val="0"/>
    </w:pPr>
    <w:rPr>
      <w:i/>
    </w:rPr>
  </w:style>
  <w:style w:type="paragraph" w:customStyle="1" w:styleId="LLLainNumero">
    <w:name w:val="LLLainNumero"/>
    <w:next w:val="Normal"/>
    <w:rsid w:val="00956EB7"/>
    <w:pPr>
      <w:spacing w:before="220" w:after="220" w:line="320" w:lineRule="exact"/>
    </w:pPr>
    <w:rPr>
      <w:b/>
      <w:sz w:val="30"/>
      <w:szCs w:val="24"/>
    </w:rPr>
  </w:style>
  <w:style w:type="paragraph" w:customStyle="1" w:styleId="LLLaki">
    <w:name w:val="LLLaki"/>
    <w:next w:val="Normal"/>
    <w:rsid w:val="00166459"/>
    <w:pPr>
      <w:spacing w:before="220" w:after="220" w:line="320" w:lineRule="exact"/>
      <w:jc w:val="center"/>
      <w:outlineLvl w:val="0"/>
    </w:pPr>
    <w:rPr>
      <w:b/>
      <w:spacing w:val="22"/>
      <w:sz w:val="30"/>
      <w:szCs w:val="24"/>
    </w:rPr>
  </w:style>
  <w:style w:type="paragraph" w:customStyle="1" w:styleId="LLSaadoksenNimi">
    <w:name w:val="LLSaadoksenNimi"/>
    <w:next w:val="Normal"/>
    <w:rsid w:val="00B26DDF"/>
    <w:pPr>
      <w:spacing w:after="220" w:line="220" w:lineRule="exact"/>
      <w:jc w:val="center"/>
      <w:outlineLvl w:val="1"/>
    </w:pPr>
    <w:rPr>
      <w:b/>
      <w:sz w:val="21"/>
      <w:szCs w:val="24"/>
    </w:rPr>
  </w:style>
  <w:style w:type="paragraph" w:customStyle="1" w:styleId="LLPasiallinensislt">
    <w:name w:val="LLPääasiallinensisältö"/>
    <w:next w:val="Normal"/>
    <w:rsid w:val="00C820E8"/>
    <w:pPr>
      <w:spacing w:after="220" w:line="220" w:lineRule="exact"/>
      <w:outlineLvl w:val="0"/>
    </w:pPr>
    <w:rPr>
      <w:b/>
      <w:caps/>
      <w:sz w:val="21"/>
      <w:szCs w:val="24"/>
    </w:rPr>
  </w:style>
  <w:style w:type="paragraph" w:customStyle="1" w:styleId="LLperustelut">
    <w:name w:val="LLperustelut"/>
    <w:next w:val="Normal"/>
    <w:rsid w:val="00C820E8"/>
    <w:pPr>
      <w:spacing w:after="220" w:line="220" w:lineRule="exact"/>
      <w:outlineLvl w:val="0"/>
    </w:pPr>
    <w:rPr>
      <w:b/>
      <w:caps/>
      <w:sz w:val="21"/>
      <w:szCs w:val="24"/>
    </w:rPr>
  </w:style>
  <w:style w:type="paragraph" w:customStyle="1" w:styleId="LLP1Otsikkotaso">
    <w:name w:val="LLP1Otsikkotaso"/>
    <w:next w:val="LLPerustelujenkappalejako"/>
    <w:rsid w:val="00B966B4"/>
    <w:pPr>
      <w:keepNext/>
      <w:numPr>
        <w:numId w:val="1"/>
      </w:numPr>
      <w:spacing w:after="220" w:line="220" w:lineRule="exact"/>
      <w:outlineLvl w:val="0"/>
    </w:pPr>
    <w:rPr>
      <w:b/>
      <w:spacing w:val="22"/>
      <w:sz w:val="21"/>
      <w:szCs w:val="24"/>
    </w:rPr>
  </w:style>
  <w:style w:type="paragraph" w:customStyle="1" w:styleId="LLP2Otsikkotaso">
    <w:name w:val="LLP2Otsikkotaso"/>
    <w:next w:val="LLPerustelujenkappalejako"/>
    <w:rsid w:val="00B966B4"/>
    <w:pPr>
      <w:keepNext/>
      <w:numPr>
        <w:ilvl w:val="1"/>
        <w:numId w:val="1"/>
      </w:numPr>
      <w:spacing w:after="220" w:line="220" w:lineRule="exact"/>
      <w:outlineLvl w:val="1"/>
    </w:pPr>
    <w:rPr>
      <w:b/>
      <w:sz w:val="21"/>
      <w:szCs w:val="24"/>
    </w:rPr>
  </w:style>
  <w:style w:type="paragraph" w:customStyle="1" w:styleId="LLP3Otsikkotaso">
    <w:name w:val="LLP3Otsikkotaso"/>
    <w:next w:val="LLPerustelujenkappalejako"/>
    <w:rsid w:val="00B966B4"/>
    <w:pPr>
      <w:keepNext/>
      <w:numPr>
        <w:ilvl w:val="2"/>
        <w:numId w:val="1"/>
      </w:numPr>
      <w:spacing w:after="220" w:line="220" w:lineRule="exact"/>
      <w:outlineLvl w:val="2"/>
    </w:pPr>
    <w:rPr>
      <w:sz w:val="22"/>
      <w:szCs w:val="24"/>
    </w:rPr>
  </w:style>
  <w:style w:type="paragraph" w:customStyle="1" w:styleId="LLPonsi">
    <w:name w:val="LLPonsi"/>
    <w:rsid w:val="00944981"/>
    <w:pPr>
      <w:spacing w:after="220" w:line="220" w:lineRule="exact"/>
    </w:pPr>
    <w:rPr>
      <w:sz w:val="22"/>
      <w:szCs w:val="24"/>
    </w:rPr>
  </w:style>
  <w:style w:type="character" w:styleId="CommentReference">
    <w:name w:val="annotation reference"/>
    <w:semiHidden/>
    <w:rsid w:val="00994A79"/>
    <w:rPr>
      <w:sz w:val="16"/>
      <w:szCs w:val="16"/>
    </w:rPr>
  </w:style>
  <w:style w:type="paragraph" w:customStyle="1" w:styleId="LLEsityksennimi">
    <w:name w:val="LLEsityksennimi"/>
    <w:next w:val="Normal"/>
    <w:rsid w:val="00311A68"/>
    <w:pPr>
      <w:spacing w:after="220" w:line="220" w:lineRule="exact"/>
      <w:jc w:val="both"/>
      <w:outlineLvl w:val="0"/>
    </w:pPr>
    <w:rPr>
      <w:rFonts w:cs="Arial"/>
      <w:b/>
      <w:sz w:val="21"/>
      <w:szCs w:val="24"/>
    </w:rPr>
  </w:style>
  <w:style w:type="paragraph" w:customStyle="1" w:styleId="LLVoimaantuloPykala">
    <w:name w:val="LLVoimaantuloPykala"/>
    <w:next w:val="Normal"/>
    <w:rsid w:val="00063DCC"/>
    <w:pPr>
      <w:spacing w:line="220" w:lineRule="exact"/>
      <w:jc w:val="center"/>
    </w:pPr>
    <w:rPr>
      <w:sz w:val="22"/>
      <w:szCs w:val="24"/>
    </w:rPr>
  </w:style>
  <w:style w:type="paragraph" w:styleId="TOC1">
    <w:name w:val="toc 1"/>
    <w:basedOn w:val="Normal"/>
    <w:next w:val="Normal"/>
    <w:autoRedefine/>
    <w:uiPriority w:val="39"/>
    <w:rsid w:val="00166459"/>
    <w:pPr>
      <w:tabs>
        <w:tab w:val="right" w:leader="dot" w:pos="8336"/>
      </w:tabs>
      <w:spacing w:line="220" w:lineRule="exact"/>
    </w:pPr>
    <w:rPr>
      <w:rFonts w:eastAsia="Times New Roman"/>
      <w:bCs/>
      <w:caps/>
      <w:szCs w:val="20"/>
      <w:lang w:eastAsia="fi-FI"/>
    </w:rPr>
  </w:style>
  <w:style w:type="paragraph" w:styleId="TOC2">
    <w:name w:val="toc 2"/>
    <w:basedOn w:val="Normal"/>
    <w:next w:val="Normal"/>
    <w:autoRedefine/>
    <w:uiPriority w:val="39"/>
    <w:rsid w:val="00F523BA"/>
    <w:pPr>
      <w:tabs>
        <w:tab w:val="right" w:leader="dot" w:pos="8336"/>
      </w:tabs>
      <w:spacing w:line="220" w:lineRule="exact"/>
      <w:ind w:left="539" w:hanging="539"/>
    </w:pPr>
    <w:rPr>
      <w:rFonts w:eastAsia="Times New Roman"/>
      <w:noProof/>
      <w:szCs w:val="20"/>
      <w:lang w:eastAsia="fi-FI"/>
    </w:rPr>
  </w:style>
  <w:style w:type="paragraph" w:styleId="CommentText">
    <w:name w:val="annotation text"/>
    <w:basedOn w:val="Normal"/>
    <w:semiHidden/>
    <w:rsid w:val="00994A79"/>
    <w:pPr>
      <w:spacing w:line="240" w:lineRule="auto"/>
    </w:pPr>
    <w:rPr>
      <w:rFonts w:eastAsia="Times New Roman"/>
      <w:sz w:val="20"/>
      <w:szCs w:val="20"/>
      <w:lang w:eastAsia="fi-FI"/>
    </w:rPr>
  </w:style>
  <w:style w:type="paragraph" w:styleId="TOC4">
    <w:name w:val="toc 4"/>
    <w:basedOn w:val="Normal"/>
    <w:next w:val="Normal"/>
    <w:autoRedefine/>
    <w:uiPriority w:val="39"/>
    <w:rsid w:val="00AA6E8E"/>
    <w:pPr>
      <w:spacing w:line="220" w:lineRule="exact"/>
    </w:pPr>
    <w:rPr>
      <w:rFonts w:eastAsia="Times New Roman"/>
      <w:caps/>
      <w:szCs w:val="18"/>
      <w:lang w:eastAsia="fi-FI"/>
    </w:rPr>
  </w:style>
  <w:style w:type="paragraph" w:styleId="TOC5">
    <w:name w:val="toc 5"/>
    <w:basedOn w:val="Normal"/>
    <w:next w:val="Normal"/>
    <w:autoRedefine/>
    <w:semiHidden/>
    <w:rsid w:val="00FE7770"/>
    <w:pPr>
      <w:spacing w:line="240" w:lineRule="auto"/>
      <w:ind w:left="960"/>
    </w:pPr>
    <w:rPr>
      <w:rFonts w:eastAsia="Times New Roman"/>
      <w:sz w:val="18"/>
      <w:szCs w:val="18"/>
      <w:lang w:eastAsia="fi-FI"/>
    </w:rPr>
  </w:style>
  <w:style w:type="paragraph" w:styleId="TOC6">
    <w:name w:val="toc 6"/>
    <w:basedOn w:val="Normal"/>
    <w:next w:val="Normal"/>
    <w:autoRedefine/>
    <w:semiHidden/>
    <w:rsid w:val="0064745A"/>
    <w:pPr>
      <w:spacing w:line="240" w:lineRule="auto"/>
    </w:pPr>
    <w:rPr>
      <w:rFonts w:eastAsia="Times New Roman"/>
      <w:sz w:val="18"/>
      <w:szCs w:val="18"/>
      <w:lang w:eastAsia="fi-FI"/>
    </w:rPr>
  </w:style>
  <w:style w:type="paragraph" w:styleId="TOC7">
    <w:name w:val="toc 7"/>
    <w:basedOn w:val="Normal"/>
    <w:next w:val="Normal"/>
    <w:autoRedefine/>
    <w:semiHidden/>
    <w:rsid w:val="00FE7770"/>
    <w:pPr>
      <w:spacing w:line="240" w:lineRule="auto"/>
      <w:ind w:left="1440"/>
    </w:pPr>
    <w:rPr>
      <w:rFonts w:eastAsia="Times New Roman"/>
      <w:sz w:val="18"/>
      <w:szCs w:val="18"/>
      <w:lang w:eastAsia="fi-FI"/>
    </w:rPr>
  </w:style>
  <w:style w:type="paragraph" w:styleId="TOC8">
    <w:name w:val="toc 8"/>
    <w:basedOn w:val="Normal"/>
    <w:next w:val="Normal"/>
    <w:autoRedefine/>
    <w:semiHidden/>
    <w:rsid w:val="00FE7770"/>
    <w:pPr>
      <w:spacing w:line="240" w:lineRule="auto"/>
      <w:ind w:left="1680"/>
    </w:pPr>
    <w:rPr>
      <w:rFonts w:eastAsia="Times New Roman"/>
      <w:sz w:val="18"/>
      <w:szCs w:val="18"/>
      <w:lang w:eastAsia="fi-FI"/>
    </w:rPr>
  </w:style>
  <w:style w:type="paragraph" w:styleId="TOC9">
    <w:name w:val="toc 9"/>
    <w:basedOn w:val="Normal"/>
    <w:next w:val="Normal"/>
    <w:autoRedefine/>
    <w:semiHidden/>
    <w:rsid w:val="00FE7770"/>
    <w:pPr>
      <w:spacing w:line="240" w:lineRule="auto"/>
      <w:ind w:left="1920"/>
    </w:pPr>
    <w:rPr>
      <w:rFonts w:eastAsia="Times New Roman"/>
      <w:sz w:val="18"/>
      <w:szCs w:val="18"/>
      <w:lang w:eastAsia="fi-FI"/>
    </w:rPr>
  </w:style>
  <w:style w:type="character" w:styleId="Hyperlink">
    <w:name w:val="Hyperlink"/>
    <w:uiPriority w:val="99"/>
    <w:rsid w:val="00FE7770"/>
    <w:rPr>
      <w:color w:val="0000FF"/>
      <w:u w:val="single"/>
    </w:rPr>
  </w:style>
  <w:style w:type="paragraph" w:customStyle="1" w:styleId="LLJohtolauseKappaleet">
    <w:name w:val="LLJohtolauseKappaleet"/>
    <w:rsid w:val="00F06DEC"/>
    <w:pPr>
      <w:spacing w:line="220" w:lineRule="exact"/>
      <w:ind w:firstLine="170"/>
      <w:jc w:val="both"/>
    </w:pPr>
    <w:rPr>
      <w:sz w:val="22"/>
      <w:szCs w:val="24"/>
    </w:rPr>
  </w:style>
  <w:style w:type="paragraph" w:styleId="Index1">
    <w:name w:val="index 1"/>
    <w:basedOn w:val="Normal"/>
    <w:next w:val="Normal"/>
    <w:autoRedefine/>
    <w:semiHidden/>
    <w:rsid w:val="0087128B"/>
    <w:pPr>
      <w:spacing w:line="240" w:lineRule="auto"/>
      <w:ind w:left="240" w:hanging="240"/>
    </w:pPr>
    <w:rPr>
      <w:rFonts w:eastAsia="Times New Roman"/>
      <w:sz w:val="24"/>
      <w:szCs w:val="24"/>
      <w:lang w:eastAsia="fi-FI"/>
    </w:rPr>
  </w:style>
  <w:style w:type="paragraph" w:styleId="Index3">
    <w:name w:val="index 3"/>
    <w:basedOn w:val="Normal"/>
    <w:next w:val="Normal"/>
    <w:autoRedefine/>
    <w:semiHidden/>
    <w:rsid w:val="0087128B"/>
    <w:pPr>
      <w:spacing w:line="240" w:lineRule="auto"/>
      <w:ind w:left="720" w:hanging="240"/>
    </w:pPr>
    <w:rPr>
      <w:rFonts w:eastAsia="Times New Roman"/>
      <w:sz w:val="24"/>
      <w:szCs w:val="24"/>
      <w:lang w:eastAsia="fi-FI"/>
    </w:rPr>
  </w:style>
  <w:style w:type="paragraph" w:styleId="FootnoteText">
    <w:name w:val="footnote text"/>
    <w:basedOn w:val="Normal"/>
    <w:semiHidden/>
    <w:rsid w:val="00261B3D"/>
    <w:pPr>
      <w:spacing w:line="240" w:lineRule="auto"/>
    </w:pPr>
    <w:rPr>
      <w:rFonts w:eastAsia="Times New Roman"/>
      <w:sz w:val="20"/>
      <w:szCs w:val="20"/>
      <w:lang w:eastAsia="fi-FI"/>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F03EF8"/>
    <w:pPr>
      <w:spacing w:after="220" w:line="220" w:lineRule="exact"/>
      <w:jc w:val="both"/>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Normal"/>
    <w:rsid w:val="00185F2E"/>
    <w:pPr>
      <w:jc w:val="center"/>
    </w:pPr>
    <w:rPr>
      <w:b/>
      <w:sz w:val="21"/>
      <w:szCs w:val="24"/>
    </w:rPr>
  </w:style>
  <w:style w:type="paragraph" w:customStyle="1" w:styleId="LLNimenselvennys">
    <w:name w:val="LLNimenselvennys"/>
    <w:next w:val="Normal"/>
    <w:rsid w:val="00185F2E"/>
    <w:pPr>
      <w:spacing w:before="880" w:after="220" w:line="220" w:lineRule="exact"/>
      <w:jc w:val="center"/>
    </w:pPr>
    <w:rPr>
      <w:b/>
      <w:sz w:val="21"/>
      <w:szCs w:val="24"/>
    </w:rPr>
  </w:style>
  <w:style w:type="paragraph" w:customStyle="1" w:styleId="LLVarmennus">
    <w:name w:val="LLVarmennus"/>
    <w:next w:val="Normal"/>
    <w:rsid w:val="00185F2E"/>
    <w:pPr>
      <w:spacing w:before="220" w:line="220" w:lineRule="exact"/>
      <w:jc w:val="right"/>
    </w:pPr>
    <w:rPr>
      <w:sz w:val="22"/>
      <w:szCs w:val="24"/>
    </w:rPr>
  </w:style>
  <w:style w:type="paragraph" w:styleId="TOC3">
    <w:name w:val="toc 3"/>
    <w:basedOn w:val="Normal"/>
    <w:next w:val="Normal"/>
    <w:autoRedefine/>
    <w:uiPriority w:val="39"/>
    <w:rsid w:val="00712406"/>
    <w:pPr>
      <w:tabs>
        <w:tab w:val="right" w:leader="dot" w:pos="8336"/>
      </w:tabs>
      <w:spacing w:line="240" w:lineRule="auto"/>
      <w:ind w:left="480"/>
    </w:pPr>
    <w:rPr>
      <w:rFonts w:eastAsia="Times New Roman"/>
      <w:szCs w:val="24"/>
      <w:lang w:eastAsia="fi-FI"/>
    </w:rPr>
  </w:style>
  <w:style w:type="paragraph" w:styleId="Revision">
    <w:name w:val="Revision"/>
    <w:hidden/>
    <w:uiPriority w:val="99"/>
    <w:semiHidden/>
    <w:rsid w:val="00E35ED5"/>
    <w:rPr>
      <w:rFonts w:eastAsia="Calibri"/>
      <w:sz w:val="22"/>
      <w:szCs w:val="22"/>
      <w:lang w:eastAsia="en-US"/>
    </w:rPr>
  </w:style>
  <w:style w:type="character" w:styleId="PlaceholderText">
    <w:name w:val="Placeholder Text"/>
    <w:basedOn w:val="DefaultParagraphFont"/>
    <w:uiPriority w:val="99"/>
    <w:semiHidden/>
    <w:rsid w:val="00643460"/>
    <w:rPr>
      <w:color w:val="808080"/>
    </w:rPr>
  </w:style>
  <w:style w:type="character" w:styleId="FollowedHyperlink">
    <w:name w:val="FollowedHyperlink"/>
    <w:basedOn w:val="DefaultParagraphFont"/>
    <w:semiHidden/>
    <w:unhideWhenUsed/>
    <w:rsid w:val="00F43A27"/>
    <w:rPr>
      <w:color w:val="800080" w:themeColor="followedHyperlink"/>
      <w:u w:val="single"/>
    </w:rPr>
  </w:style>
  <w:style w:type="paragraph" w:styleId="ListNumber">
    <w:name w:val="List Number"/>
    <w:basedOn w:val="Normal"/>
    <w:rsid w:val="007B6F03"/>
    <w:pPr>
      <w:numPr>
        <w:numId w:val="7"/>
      </w:numPr>
      <w:tabs>
        <w:tab w:val="clear" w:pos="360"/>
        <w:tab w:val="left" w:pos="567"/>
      </w:tabs>
      <w:spacing w:line="220" w:lineRule="exact"/>
      <w:ind w:left="227" w:firstLine="0"/>
      <w:contextualSpacing/>
    </w:pPr>
  </w:style>
  <w:style w:type="paragraph" w:styleId="List">
    <w:name w:val="List"/>
    <w:basedOn w:val="Normal"/>
    <w:semiHidden/>
    <w:unhideWhenUsed/>
    <w:rsid w:val="006C6BDE"/>
    <w:pPr>
      <w:ind w:left="283" w:hanging="283"/>
      <w:contextualSpacing/>
    </w:pPr>
  </w:style>
  <w:style w:type="paragraph" w:styleId="ListParagraph">
    <w:name w:val="List Paragraph"/>
    <w:basedOn w:val="Normal"/>
    <w:uiPriority w:val="34"/>
    <w:qFormat/>
    <w:rsid w:val="002C1572"/>
    <w:pPr>
      <w:spacing w:line="220" w:lineRule="exact"/>
      <w:ind w:left="227"/>
      <w:contextualSpacing/>
    </w:pPr>
  </w:style>
  <w:style w:type="paragraph" w:customStyle="1" w:styleId="LLNormaali">
    <w:name w:val="LLNormaali"/>
    <w:basedOn w:val="Normal"/>
    <w:qFormat/>
    <w:rsid w:val="00BA71BD"/>
    <w:pPr>
      <w:spacing w:line="220" w:lineRule="exact"/>
    </w:pPr>
  </w:style>
  <w:style w:type="paragraph" w:customStyle="1" w:styleId="LLSisllys">
    <w:name w:val="LLSisällys"/>
    <w:next w:val="LLNormaali"/>
    <w:qFormat/>
    <w:rsid w:val="00612C71"/>
    <w:pPr>
      <w:spacing w:after="220" w:line="220" w:lineRule="exact"/>
      <w:outlineLvl w:val="0"/>
    </w:pPr>
    <w:rPr>
      <w:rFonts w:eastAsia="Calibri"/>
      <w:b/>
      <w:caps/>
      <w:sz w:val="21"/>
      <w:szCs w:val="22"/>
      <w:lang w:eastAsia="en-US"/>
    </w:rPr>
  </w:style>
  <w:style w:type="paragraph" w:customStyle="1" w:styleId="LLLakiYhdyssanaOtsikko">
    <w:name w:val="LLLakiYhdyssanaOtsikko"/>
    <w:next w:val="LLNormaali"/>
    <w:qFormat/>
    <w:rsid w:val="00F36633"/>
    <w:pPr>
      <w:spacing w:after="220" w:line="320" w:lineRule="exact"/>
      <w:jc w:val="center"/>
      <w:outlineLvl w:val="0"/>
    </w:pPr>
    <w:rPr>
      <w:rFonts w:eastAsia="Calibri"/>
      <w:b/>
      <w:sz w:val="30"/>
      <w:szCs w:val="22"/>
      <w:lang w:eastAsia="en-US"/>
    </w:rPr>
  </w:style>
  <w:style w:type="paragraph" w:customStyle="1" w:styleId="LLP4Otsikkotaso">
    <w:name w:val="LLP4Otsikkotaso"/>
    <w:basedOn w:val="LLP3Otsikkotaso"/>
    <w:next w:val="LLPerustelujenkappalejako"/>
    <w:qFormat/>
    <w:rsid w:val="00BC57BF"/>
    <w:pPr>
      <w:numPr>
        <w:ilvl w:val="3"/>
      </w:numPr>
      <w:outlineLvl w:val="3"/>
    </w:pPr>
  </w:style>
  <w:style w:type="paragraph" w:customStyle="1" w:styleId="LLUusiLaki">
    <w:name w:val="LLUusiLaki"/>
    <w:basedOn w:val="LLLaki"/>
    <w:next w:val="LLNormaali"/>
    <w:qFormat/>
    <w:rsid w:val="009732A8"/>
  </w:style>
  <w:style w:type="paragraph" w:customStyle="1" w:styleId="LLUusiSaadoksenNimi">
    <w:name w:val="LLUusiSaadoksenNimi"/>
    <w:basedOn w:val="LLSaadoksenNimi"/>
    <w:next w:val="LLNormaali"/>
    <w:qFormat/>
    <w:rsid w:val="009732A8"/>
  </w:style>
  <w:style w:type="paragraph" w:customStyle="1" w:styleId="LLLiiteOtsikko">
    <w:name w:val="LLLiiteOtsikko"/>
    <w:next w:val="LLNormaali"/>
    <w:qFormat/>
    <w:rsid w:val="005C5D46"/>
    <w:pPr>
      <w:spacing w:before="220" w:after="220" w:line="220" w:lineRule="exact"/>
      <w:outlineLvl w:val="0"/>
    </w:pPr>
    <w:rPr>
      <w:rFonts w:eastAsia="Calibri"/>
      <w:sz w:val="22"/>
      <w:szCs w:val="22"/>
      <w:lang w:eastAsia="en-US"/>
    </w:rPr>
  </w:style>
  <w:style w:type="paragraph" w:customStyle="1" w:styleId="LLValtioneuvostonAsetus">
    <w:name w:val="LLValtioneuvostonAsetus"/>
    <w:next w:val="LLNormaali"/>
    <w:qFormat/>
    <w:rsid w:val="00F9744E"/>
    <w:pPr>
      <w:spacing w:after="220" w:line="320" w:lineRule="exact"/>
      <w:jc w:val="center"/>
      <w:outlineLvl w:val="0"/>
    </w:pPr>
    <w:rPr>
      <w:rFonts w:eastAsia="Calibri"/>
      <w:b/>
      <w:sz w:val="30"/>
      <w:szCs w:val="22"/>
    </w:rPr>
  </w:style>
  <w:style w:type="paragraph" w:customStyle="1" w:styleId="LLUusiValtioneuvostonAsetus">
    <w:name w:val="LLUusiValtioneuvostonAsetus"/>
    <w:basedOn w:val="LLValtioneuvostonAsetus"/>
    <w:next w:val="LLNormaali"/>
    <w:qFormat/>
  </w:style>
  <w:style w:type="paragraph" w:customStyle="1" w:styleId="LLPValiotsikko">
    <w:name w:val="LLPValiotsikko"/>
    <w:next w:val="LLPerustelujenkappalejako"/>
    <w:qFormat/>
    <w:rsid w:val="00593173"/>
    <w:pPr>
      <w:spacing w:after="220"/>
    </w:pPr>
    <w:rPr>
      <w:i/>
      <w:sz w:val="22"/>
      <w:szCs w:val="24"/>
    </w:rPr>
  </w:style>
  <w:style w:type="paragraph" w:customStyle="1" w:styleId="LLMinisterionAsetus">
    <w:name w:val="LLMinisterionAsetus"/>
    <w:next w:val="LLNormaali"/>
    <w:rsid w:val="004F334C"/>
    <w:pPr>
      <w:spacing w:after="220" w:line="320" w:lineRule="exact"/>
      <w:jc w:val="center"/>
      <w:outlineLvl w:val="0"/>
    </w:pPr>
    <w:rPr>
      <w:b/>
      <w:sz w:val="30"/>
      <w:szCs w:val="24"/>
    </w:rPr>
  </w:style>
  <w:style w:type="paragraph" w:customStyle="1" w:styleId="LLUusiMinisterionAsetus">
    <w:name w:val="LLUusiMinisterionAsetus"/>
    <w:basedOn w:val="LLMinisterionAsetus"/>
    <w:next w:val="LLNormaali"/>
    <w:qFormat/>
  </w:style>
  <w:style w:type="paragraph" w:customStyle="1" w:styleId="LLMuuSaadosOtsikko">
    <w:name w:val="LLMuuSaadosOtsikko"/>
    <w:next w:val="LLNormaali"/>
    <w:rsid w:val="004F334C"/>
    <w:pPr>
      <w:spacing w:before="220" w:after="220" w:line="320" w:lineRule="exact"/>
      <w:contextualSpacing/>
      <w:jc w:val="center"/>
      <w:outlineLvl w:val="0"/>
    </w:pPr>
    <w:rPr>
      <w:b/>
      <w:sz w:val="30"/>
      <w:szCs w:val="24"/>
    </w:rPr>
  </w:style>
  <w:style w:type="paragraph" w:customStyle="1" w:styleId="LLTPnAsetus">
    <w:name w:val="LLTPnAsetus"/>
    <w:next w:val="LLNormaali"/>
    <w:rsid w:val="004F334C"/>
    <w:pPr>
      <w:spacing w:after="220" w:line="320" w:lineRule="exact"/>
      <w:jc w:val="center"/>
      <w:outlineLvl w:val="0"/>
    </w:pPr>
    <w:rPr>
      <w:b/>
      <w:sz w:val="30"/>
      <w:szCs w:val="24"/>
    </w:rPr>
  </w:style>
  <w:style w:type="paragraph" w:customStyle="1" w:styleId="LLUusiTPnAsetus">
    <w:name w:val="LLUusiTPnAsetus"/>
    <w:basedOn w:val="LLTPnAsetus"/>
    <w:next w:val="LLNormaali"/>
    <w:qFormat/>
  </w:style>
  <w:style w:type="paragraph" w:customStyle="1" w:styleId="LLEUTunnus">
    <w:name w:val="LLEUTunnus"/>
    <w:basedOn w:val="LLNormaali"/>
    <w:rsid w:val="00023CAE"/>
    <w:rPr>
      <w:rFonts w:eastAsia="Times New Roman"/>
      <w:szCs w:val="24"/>
      <w:lang w:eastAsia="fi-FI"/>
    </w:rPr>
  </w:style>
  <w:style w:type="paragraph" w:customStyle="1" w:styleId="LL1Otsikkotaso">
    <w:name w:val="LL1Otsikkotaso"/>
    <w:next w:val="LLPerustelujenkappalejako"/>
    <w:rsid w:val="00023CAE"/>
    <w:pPr>
      <w:numPr>
        <w:numId w:val="24"/>
      </w:numPr>
      <w:spacing w:after="220" w:line="220" w:lineRule="exact"/>
      <w:outlineLvl w:val="1"/>
    </w:pPr>
    <w:rPr>
      <w:b/>
      <w:spacing w:val="22"/>
      <w:sz w:val="21"/>
      <w:szCs w:val="24"/>
    </w:rPr>
  </w:style>
  <w:style w:type="paragraph" w:customStyle="1" w:styleId="LL2Otsikkotaso">
    <w:name w:val="LL2Otsikkotaso"/>
    <w:next w:val="LLPerustelujenkappalejako"/>
    <w:rsid w:val="00023CAE"/>
    <w:pPr>
      <w:numPr>
        <w:ilvl w:val="1"/>
        <w:numId w:val="24"/>
      </w:numPr>
      <w:spacing w:after="220" w:line="220" w:lineRule="exact"/>
      <w:outlineLvl w:val="2"/>
    </w:pPr>
    <w:rPr>
      <w:b/>
      <w:sz w:val="21"/>
      <w:szCs w:val="24"/>
    </w:rPr>
  </w:style>
  <w:style w:type="paragraph" w:customStyle="1" w:styleId="LL3Otsikkotaso">
    <w:name w:val="LL3Otsikkotaso"/>
    <w:next w:val="LLPerustelujenkappalejako"/>
    <w:rsid w:val="0039336F"/>
    <w:pPr>
      <w:numPr>
        <w:ilvl w:val="2"/>
        <w:numId w:val="24"/>
      </w:numPr>
      <w:spacing w:before="220" w:after="220" w:line="220" w:lineRule="exact"/>
      <w:ind w:firstLine="0"/>
      <w:outlineLvl w:val="3"/>
    </w:pPr>
    <w:rPr>
      <w:sz w:val="22"/>
      <w:szCs w:val="24"/>
    </w:rPr>
  </w:style>
  <w:style w:type="paragraph" w:customStyle="1" w:styleId="LLPotsikko">
    <w:name w:val="LLPääotsikko"/>
    <w:next w:val="LLPerustelujenkappalejako"/>
    <w:rsid w:val="00D84AA9"/>
    <w:pPr>
      <w:spacing w:after="220" w:line="220" w:lineRule="exact"/>
      <w:outlineLvl w:val="0"/>
    </w:pPr>
    <w:rPr>
      <w:b/>
      <w:caps/>
      <w:sz w:val="21"/>
      <w:szCs w:val="24"/>
    </w:rPr>
  </w:style>
  <w:style w:type="paragraph" w:customStyle="1" w:styleId="LLViite1">
    <w:name w:val="LLViite1"/>
    <w:basedOn w:val="LLNormaali"/>
    <w:rPr>
      <w:rFonts w:eastAsia="Times New Roman"/>
      <w:sz w:val="17"/>
      <w:szCs w:val="17"/>
      <w:lang w:eastAsia="fi-FI"/>
    </w:rPr>
  </w:style>
  <w:style w:type="paragraph" w:customStyle="1" w:styleId="LLViite2">
    <w:name w:val="LLViite2"/>
    <w:basedOn w:val="LLNormaali"/>
    <w:rPr>
      <w:rFonts w:eastAsia="Times New Roman"/>
      <w:sz w:val="17"/>
      <w:szCs w:val="17"/>
      <w:lang w:eastAsia="fi-FI"/>
    </w:rPr>
  </w:style>
  <w:style w:type="paragraph" w:customStyle="1" w:styleId="LLViite3">
    <w:name w:val="LLViite3"/>
    <w:basedOn w:val="LLNormaali"/>
    <w:rPr>
      <w:rFonts w:eastAsia="Times New Roman"/>
      <w:sz w:val="17"/>
      <w:szCs w:val="17"/>
      <w:lang w:eastAsia="fi-FI"/>
    </w:rPr>
  </w:style>
  <w:style w:type="paragraph" w:customStyle="1" w:styleId="LLViite4">
    <w:name w:val="LLViite4"/>
    <w:basedOn w:val="LLNormaali"/>
    <w:rPr>
      <w:rFonts w:eastAsia="Times New Roman"/>
      <w:sz w:val="17"/>
      <w:szCs w:val="17"/>
      <w:lang w:eastAsia="fi-FI"/>
    </w:rPr>
  </w:style>
  <w:style w:type="paragraph" w:customStyle="1" w:styleId="LLViite5">
    <w:name w:val="LLViite5"/>
    <w:basedOn w:val="LLNormaali"/>
    <w:rPr>
      <w:rFonts w:eastAsia="Times New Roman"/>
      <w:sz w:val="17"/>
      <w:szCs w:val="17"/>
      <w:lang w:eastAsia="fi-FI"/>
    </w:rPr>
  </w:style>
  <w:style w:type="paragraph" w:customStyle="1" w:styleId="LLViite6">
    <w:name w:val="LLViite6"/>
    <w:basedOn w:val="LLNormaali"/>
    <w:rPr>
      <w:rFonts w:eastAsia="Times New Roman"/>
      <w:sz w:val="17"/>
      <w:szCs w:val="17"/>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50430\AppData\Roaming\Microsoft\Mallit\Vahv_laki.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320B0A2-43B9-49B1-B989-3B4FFFF56DC2}"/>
      </w:docPartPr>
      <w:docPartBody>
        <w:p w:rsidR="0047519F" w:rsidRDefault="006C6246">
          <w:r w:rsidRPr="005D3E42">
            <w:rPr>
              <w:rStyle w:val="PlaceholderText"/>
            </w:rPr>
            <w:t>Click or tap here to enter text.</w:t>
          </w:r>
        </w:p>
      </w:docPartBody>
    </w:docPart>
    <w:docPart>
      <w:docPartPr>
        <w:name w:val="E6619DEF0C0E4E0BABDE8DC350A40602"/>
        <w:category>
          <w:name w:val="Yleiset"/>
          <w:gallery w:val="placeholder"/>
        </w:category>
        <w:types>
          <w:type w:val="bbPlcHdr"/>
        </w:types>
        <w:behaviors>
          <w:behavior w:val="content"/>
        </w:behaviors>
        <w:guid w:val="{B2631DB9-BD4E-4CF3-B318-5684CAA8E38C}"/>
      </w:docPartPr>
      <w:docPartBody>
        <w:p w:rsidR="006D260B" w:rsidRDefault="006C6246" w:rsidP="00204E5C">
          <w:pPr>
            <w:pStyle w:val="E6619DEF0C0E4E0BABDE8DC350A40602"/>
          </w:pPr>
          <w:r w:rsidRPr="005D3E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16386"/>
    <w:multiLevelType w:val="multilevel"/>
    <w:tmpl w:val="6B10CACE"/>
    <w:name w:val="LLYLP"/>
    <w:lvl w:ilvl="0">
      <w:start w:val="1"/>
      <w:numFmt w:val="decimal"/>
      <w:suff w:val="space"/>
      <w:lvlText w:val="%1"/>
      <w:lvlJc w:val="left"/>
      <w:pPr>
        <w:ind w:left="227" w:hanging="227"/>
      </w:pPr>
      <w:rPr>
        <w:rFonts w:hint="default"/>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227" w:hanging="227"/>
      </w:pPr>
      <w:rPr>
        <w:rFonts w:hint="default"/>
      </w:rPr>
    </w:lvl>
    <w:lvl w:ilvl="3">
      <w:start w:val="1"/>
      <w:numFmt w:val="decimal"/>
      <w:suff w:val="space"/>
      <w:lvlText w:val="%1.%2.%3.%4"/>
      <w:lvlJc w:val="left"/>
      <w:pPr>
        <w:ind w:left="454" w:hanging="454"/>
      </w:pPr>
      <w:rPr>
        <w:rFonts w:hint="default"/>
      </w:rPr>
    </w:lvl>
    <w:lvl w:ilvl="4">
      <w:start w:val="1"/>
      <w:numFmt w:val="decimal"/>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1" w15:restartNumberingAfterBreak="0">
    <w:nsid w:val="51503281"/>
    <w:multiLevelType w:val="multilevel"/>
    <w:tmpl w:val="737A9A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F7517E"/>
    <w:multiLevelType w:val="multilevel"/>
    <w:tmpl w:val="83C6E2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04912422">
    <w:abstractNumId w:val="0"/>
  </w:num>
  <w:num w:numId="2" w16cid:durableId="697466819">
    <w:abstractNumId w:val="1"/>
  </w:num>
  <w:num w:numId="3" w16cid:durableId="159783435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8CF"/>
    <w:rsid w:val="0007577B"/>
    <w:rsid w:val="00415CA7"/>
    <w:rsid w:val="006C6246"/>
    <w:rsid w:val="00C60B3B"/>
    <w:rsid w:val="00D148CF"/>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4DD4"/>
    <w:rPr>
      <w:color w:val="808080"/>
    </w:rPr>
  </w:style>
  <w:style w:type="table" w:styleId="TableGrid">
    <w:name w:val="Table Grid"/>
    <w:basedOn w:val="TableNormal"/>
    <w:rsid w:val="003F08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A259F4"/>
    <w:pPr>
      <w:tabs>
        <w:tab w:val="right" w:leader="dot" w:pos="8336"/>
      </w:tabs>
      <w:spacing w:after="0" w:line="220" w:lineRule="exact"/>
    </w:pPr>
    <w:rPr>
      <w:rFonts w:ascii="Times New Roman" w:eastAsia="Times New Roman" w:hAnsi="Times New Roman" w:cs="Times New Roman"/>
      <w:bCs/>
      <w:caps/>
      <w:szCs w:val="20"/>
    </w:rPr>
  </w:style>
  <w:style w:type="paragraph" w:styleId="TOC2">
    <w:name w:val="toc 2"/>
    <w:basedOn w:val="Normal"/>
    <w:next w:val="Normal"/>
    <w:autoRedefine/>
    <w:uiPriority w:val="39"/>
    <w:rsid w:val="00A259F4"/>
    <w:pPr>
      <w:tabs>
        <w:tab w:val="right" w:leader="dot" w:pos="8336"/>
      </w:tabs>
      <w:spacing w:after="0" w:line="220" w:lineRule="exact"/>
      <w:ind w:left="539" w:hanging="539"/>
    </w:pPr>
    <w:rPr>
      <w:rFonts w:ascii="Times New Roman" w:eastAsia="Times New Roman" w:hAnsi="Times New Roman" w:cs="Times New Roman"/>
      <w:noProof/>
      <w:szCs w:val="20"/>
    </w:rPr>
  </w:style>
  <w:style w:type="character" w:styleId="Hyperlink">
    <w:name w:val="Hyperlink"/>
    <w:uiPriority w:val="99"/>
    <w:rsid w:val="00A259F4"/>
    <w:rPr>
      <w:color w:val="0000FF"/>
      <w:u w:val="single"/>
    </w:rPr>
  </w:style>
  <w:style w:type="paragraph" w:styleId="TOC3">
    <w:name w:val="toc 3"/>
    <w:basedOn w:val="Normal"/>
    <w:next w:val="Normal"/>
    <w:autoRedefine/>
    <w:uiPriority w:val="39"/>
    <w:rsid w:val="00A259F4"/>
    <w:pPr>
      <w:tabs>
        <w:tab w:val="right" w:leader="dot" w:pos="8336"/>
      </w:tabs>
      <w:spacing w:after="0" w:line="240" w:lineRule="auto"/>
      <w:ind w:left="480"/>
    </w:pPr>
    <w:rPr>
      <w:rFonts w:ascii="Times New Roman" w:eastAsia="Times New Roman" w:hAnsi="Times New Roman" w:cs="Times New Roman"/>
      <w:szCs w:val="24"/>
    </w:rPr>
  </w:style>
  <w:style w:type="paragraph" w:customStyle="1" w:styleId="E6619DEF0C0E4E0BABDE8DC350A40602">
    <w:name w:val="E6619DEF0C0E4E0BABDE8DC350A40602"/>
    <w:rsid w:val="00204E5C"/>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3" ma:contentTypeDescription="Luo uusi asiakirja." ma:contentTypeScope="" ma:versionID="3cf92efc90fd97c5548b5b3f6d259d45">
  <xsd:schema xmlns:xsd="http://www.w3.org/2001/XMLSchema" xmlns:xs="http://www.w3.org/2001/XMLSchema" xmlns:p="http://schemas.microsoft.com/office/2006/metadata/properties" xmlns:ns2="ebb82943-49da-4504-a2f3-a33fb2eb95f1" targetNamespace="http://schemas.microsoft.com/office/2006/metadata/properties" ma:root="true" ma:fieldsID="73a7f945de27690f0e5612b79736f6f4"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FA388C-D9A6-4BA7-B560-75174A453B0C}">
  <ds:schemaRefs>
    <ds:schemaRef ds:uri="http://schemas.openxmlformats.org/officeDocument/2006/bibliography"/>
  </ds:schemaRefs>
</ds:datastoreItem>
</file>

<file path=customXml/itemProps2.xml><?xml version="1.0" encoding="utf-8"?>
<ds:datastoreItem xmlns:ds="http://schemas.openxmlformats.org/officeDocument/2006/customXml" ds:itemID="{E848859D-C937-4BC0-AB92-452987C022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7FEC97-0E71-47EF-BACC-34DE473A5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8DDE92-5FA4-40ED-8EB0-7367EB5232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Vahv_laki</Template>
  <TotalTime>4</TotalTime>
  <Pages>11</Pages>
  <Words>4491</Words>
  <Characters>23940</Characters>
  <Application>Microsoft Office Word</Application>
  <DocSecurity>0</DocSecurity>
  <Lines>498</Lines>
  <Paragraphs>200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28231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VNK</dc:creator>
  <cp:keywords>class='Internal'</cp:keywords>
  <cp:lastModifiedBy>Antonia Čarija</cp:lastModifiedBy>
  <cp:revision>2</cp:revision>
  <cp:lastPrinted>2017-12-04T10:02:00Z</cp:lastPrinted>
  <dcterms:created xsi:type="dcterms:W3CDTF">2022-07-27T14:01:00Z</dcterms:created>
  <dcterms:modified xsi:type="dcterms:W3CDTF">2022-07-27T14:01:00Z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y fmtid="{D5CDD505-2E9C-101B-9397-08002B2CF9AE}" pid="3" name="RakAs">
    <vt:lpwstr>Vahv_laki</vt:lpwstr>
  </property>
  <property fmtid="{D5CDD505-2E9C-101B-9397-08002B2CF9AE}" pid="4" name="RakAsUseCCTags">
    <vt:bool>true</vt:bool>
  </property>
</Properties>
</file>