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D0F68" w:rsidRPr="003A1CD3" w:rsidRDefault="005D0F68" w:rsidP="00CF0E2E">
      <w:pPr>
        <w:widowControl/>
        <w:jc w:val="center"/>
        <w:rPr>
          <w:rFonts w:ascii="Courier New" w:hAnsi="Courier New"/>
          <w:sz w:val="20"/>
        </w:rPr>
      </w:pPr>
      <w:bookmarkStart w:id="0" w:name="_Hlk58612681"/>
      <w:r>
        <w:rPr>
          <w:rFonts w:ascii="Courier New" w:hAnsi="Courier New"/>
          <w:sz w:val="20"/>
        </w:rPr>
        <w:t xml:space="preserve">1. ------IND- 2020 0825 F-- RO- ------ 20210104 --- --- </w:t>
      </w:r>
      <w:bookmarkEnd w:id="0"/>
      <w:r>
        <w:rPr>
          <w:rFonts w:ascii="Courier New" w:hAnsi="Courier New"/>
          <w:sz w:val="20"/>
        </w:rPr>
        <w:t>PROJET</w:t>
      </w:r>
    </w:p>
    <w:p w:rsidR="005D0F68" w:rsidRPr="003A1CD3" w:rsidRDefault="005D0F68" w:rsidP="00CF0E2E">
      <w:pPr>
        <w:widowControl/>
      </w:pPr>
    </w:p>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rsidRPr="003A1CD3">
        <w:trPr>
          <w:cantSplit/>
        </w:trPr>
        <w:tc>
          <w:tcPr>
            <w:tcW w:w="3982" w:type="dxa"/>
            <w:gridSpan w:val="3"/>
          </w:tcPr>
          <w:p w:rsidR="00074367" w:rsidRPr="003A1CD3" w:rsidRDefault="00074367" w:rsidP="00CF0E2E">
            <w:pPr>
              <w:pStyle w:val="SNRpublique"/>
              <w:widowControl/>
              <w:snapToGrid w:val="0"/>
              <w:rPr>
                <w:rFonts w:ascii="Times New Roman" w:hAnsi="Times New Roman" w:cs="Times New Roman"/>
                <w:color w:val="000000"/>
              </w:rPr>
            </w:pPr>
            <w:r>
              <w:rPr>
                <w:rFonts w:ascii="Times New Roman" w:hAnsi="Times New Roman"/>
                <w:color w:val="000000"/>
              </w:rPr>
              <w:t>REPUBLICA FRANCEZĂ</w:t>
            </w:r>
          </w:p>
        </w:tc>
      </w:tr>
      <w:tr w:rsidR="00074367" w:rsidRPr="003A1CD3">
        <w:trPr>
          <w:cantSplit/>
          <w:trHeight w:hRule="exact" w:val="113"/>
        </w:trPr>
        <w:tc>
          <w:tcPr>
            <w:tcW w:w="1527" w:type="dxa"/>
          </w:tcPr>
          <w:p w:rsidR="00074367" w:rsidRPr="003A1CD3" w:rsidRDefault="00074367" w:rsidP="00CF0E2E">
            <w:pPr>
              <w:widowControl/>
              <w:snapToGrid w:val="0"/>
              <w:rPr>
                <w:rFonts w:ascii="Times New Roman" w:hAnsi="Times New Roman" w:cs="Times New Roman"/>
                <w:color w:val="000000"/>
              </w:rPr>
            </w:pPr>
          </w:p>
        </w:tc>
        <w:tc>
          <w:tcPr>
            <w:tcW w:w="968" w:type="dxa"/>
            <w:tcBorders>
              <w:bottom w:val="single" w:sz="2" w:space="0" w:color="000000"/>
            </w:tcBorders>
          </w:tcPr>
          <w:p w:rsidR="00074367" w:rsidRPr="003A1CD3" w:rsidRDefault="00074367" w:rsidP="00CF0E2E">
            <w:pPr>
              <w:widowControl/>
              <w:snapToGrid w:val="0"/>
              <w:rPr>
                <w:rFonts w:ascii="Times New Roman" w:hAnsi="Times New Roman" w:cs="Times New Roman"/>
                <w:color w:val="000000"/>
              </w:rPr>
            </w:pPr>
          </w:p>
        </w:tc>
        <w:tc>
          <w:tcPr>
            <w:tcW w:w="1487" w:type="dxa"/>
          </w:tcPr>
          <w:p w:rsidR="00074367" w:rsidRPr="003A1CD3" w:rsidRDefault="00074367" w:rsidP="00CF0E2E">
            <w:pPr>
              <w:widowControl/>
              <w:snapToGrid w:val="0"/>
              <w:rPr>
                <w:rFonts w:ascii="Times New Roman" w:hAnsi="Times New Roman" w:cs="Times New Roman"/>
                <w:color w:val="000000"/>
              </w:rPr>
            </w:pPr>
          </w:p>
        </w:tc>
      </w:tr>
      <w:tr w:rsidR="00074367" w:rsidRPr="003A1CD3">
        <w:trPr>
          <w:cantSplit/>
        </w:trPr>
        <w:tc>
          <w:tcPr>
            <w:tcW w:w="3982" w:type="dxa"/>
            <w:gridSpan w:val="3"/>
          </w:tcPr>
          <w:p w:rsidR="00074367" w:rsidRPr="003A1CD3" w:rsidRDefault="00074367" w:rsidP="00CF0E2E">
            <w:pPr>
              <w:pStyle w:val="SNTimbre"/>
              <w:widowControl/>
              <w:rPr>
                <w:rFonts w:ascii="Times New Roman" w:hAnsi="Times New Roman" w:cs="Times New Roman"/>
              </w:rPr>
            </w:pPr>
            <w:r>
              <w:rPr>
                <w:rFonts w:ascii="Times New Roman" w:hAnsi="Times New Roman"/>
              </w:rPr>
              <w:t xml:space="preserve">Ministerul culturii </w:t>
            </w:r>
          </w:p>
        </w:tc>
      </w:tr>
      <w:tr w:rsidR="00074367" w:rsidRPr="003A1CD3">
        <w:trPr>
          <w:cantSplit/>
          <w:trHeight w:hRule="exact" w:val="227"/>
        </w:trPr>
        <w:tc>
          <w:tcPr>
            <w:tcW w:w="1527" w:type="dxa"/>
          </w:tcPr>
          <w:p w:rsidR="00074367" w:rsidRPr="003A1CD3" w:rsidRDefault="00074367" w:rsidP="00CF0E2E">
            <w:pPr>
              <w:widowControl/>
              <w:snapToGrid w:val="0"/>
              <w:rPr>
                <w:rFonts w:ascii="Times New Roman" w:hAnsi="Times New Roman" w:cs="Times New Roman"/>
                <w:color w:val="000000"/>
              </w:rPr>
            </w:pPr>
          </w:p>
        </w:tc>
        <w:tc>
          <w:tcPr>
            <w:tcW w:w="968" w:type="dxa"/>
            <w:tcBorders>
              <w:bottom w:val="single" w:sz="2" w:space="0" w:color="000000"/>
            </w:tcBorders>
          </w:tcPr>
          <w:p w:rsidR="00074367" w:rsidRPr="003A1CD3" w:rsidRDefault="00074367" w:rsidP="00CF0E2E">
            <w:pPr>
              <w:widowControl/>
              <w:snapToGrid w:val="0"/>
              <w:rPr>
                <w:rFonts w:ascii="Times New Roman" w:hAnsi="Times New Roman" w:cs="Times New Roman"/>
                <w:color w:val="000000"/>
              </w:rPr>
            </w:pPr>
          </w:p>
        </w:tc>
        <w:tc>
          <w:tcPr>
            <w:tcW w:w="1487" w:type="dxa"/>
          </w:tcPr>
          <w:p w:rsidR="00074367" w:rsidRPr="003A1CD3" w:rsidRDefault="00074367" w:rsidP="00CF0E2E">
            <w:pPr>
              <w:widowControl/>
              <w:snapToGrid w:val="0"/>
              <w:rPr>
                <w:rFonts w:ascii="Times New Roman" w:hAnsi="Times New Roman" w:cs="Times New Roman"/>
                <w:color w:val="000000"/>
              </w:rPr>
            </w:pPr>
          </w:p>
        </w:tc>
      </w:tr>
    </w:tbl>
    <w:p w:rsidR="00074367" w:rsidRPr="003A1CD3" w:rsidRDefault="00074367" w:rsidP="00CF0E2E">
      <w:pPr>
        <w:widowControl/>
        <w:rPr>
          <w:rFonts w:ascii="Times New Roman" w:hAnsi="Times New Roman" w:cs="Times New Roman"/>
        </w:rPr>
      </w:pPr>
    </w:p>
    <w:p w:rsidR="00074367" w:rsidRPr="003A1CD3" w:rsidRDefault="00074367" w:rsidP="00CF0E2E">
      <w:pPr>
        <w:widowControl/>
        <w:rPr>
          <w:rFonts w:ascii="Times New Roman" w:hAnsi="Times New Roman" w:cs="Times New Roman"/>
        </w:rPr>
      </w:pPr>
    </w:p>
    <w:p w:rsidR="00074367" w:rsidRPr="003A1CD3" w:rsidRDefault="00074367" w:rsidP="00CF0E2E">
      <w:pPr>
        <w:widowControl/>
        <w:rPr>
          <w:rFonts w:ascii="Times New Roman" w:hAnsi="Times New Roman" w:cs="Times New Roman"/>
        </w:rPr>
      </w:pPr>
    </w:p>
    <w:p w:rsidR="009200A9" w:rsidRPr="003A1CD3" w:rsidRDefault="009200A9" w:rsidP="00CF0E2E">
      <w:pPr>
        <w:widowControl/>
        <w:rPr>
          <w:rFonts w:ascii="Times New Roman" w:hAnsi="Times New Roman" w:cs="Times New Roman"/>
        </w:rPr>
      </w:pPr>
    </w:p>
    <w:p w:rsidR="00074367" w:rsidRPr="003A1CD3" w:rsidRDefault="002F0BF5" w:rsidP="00CF0E2E">
      <w:pPr>
        <w:pStyle w:val="BodyText"/>
        <w:widowControl/>
        <w:spacing w:after="0"/>
        <w:jc w:val="center"/>
        <w:rPr>
          <w:rFonts w:ascii="Times New Roman" w:hAnsi="Times New Roman" w:cs="Times New Roman"/>
          <w:color w:val="000000"/>
        </w:rPr>
      </w:pPr>
      <w:r>
        <w:rPr>
          <w:rFonts w:ascii="Times New Roman" w:hAnsi="Times New Roman"/>
          <w:b/>
          <w:bCs/>
          <w:color w:val="000000"/>
        </w:rPr>
        <w:t xml:space="preserve">Decret privind serviciile mass-media audiovizuale la cerere </w:t>
      </w:r>
    </w:p>
    <w:p w:rsidR="00074367" w:rsidRPr="003A1CD3" w:rsidRDefault="00074367" w:rsidP="00CF0E2E">
      <w:pPr>
        <w:pStyle w:val="BodyText"/>
        <w:widowControl/>
        <w:spacing w:after="0"/>
        <w:jc w:val="center"/>
        <w:rPr>
          <w:rFonts w:ascii="Times New Roman" w:hAnsi="Times New Roman" w:cs="Times New Roman"/>
          <w:color w:val="000000"/>
        </w:rPr>
      </w:pPr>
    </w:p>
    <w:p w:rsidR="00074367" w:rsidRPr="003A1CD3" w:rsidRDefault="00074367" w:rsidP="00CF0E2E">
      <w:pPr>
        <w:pStyle w:val="BodyText"/>
        <w:widowControl/>
        <w:spacing w:after="0"/>
        <w:jc w:val="center"/>
        <w:rPr>
          <w:rFonts w:ascii="Times New Roman" w:hAnsi="Times New Roman" w:cs="Times New Roman"/>
          <w:color w:val="000000"/>
        </w:rPr>
      </w:pPr>
      <w:r>
        <w:rPr>
          <w:rFonts w:ascii="Times New Roman" w:hAnsi="Times New Roman"/>
        </w:rPr>
        <w:t>NR.: MICE2035945D</w:t>
      </w:r>
    </w:p>
    <w:p w:rsidR="00074367" w:rsidRPr="003A1CD3" w:rsidRDefault="00074367" w:rsidP="00CF0E2E">
      <w:pPr>
        <w:widowControl/>
        <w:jc w:val="both"/>
        <w:rPr>
          <w:rFonts w:ascii="Times New Roman" w:hAnsi="Times New Roman" w:cs="Times New Roman"/>
          <w:color w:val="000000"/>
        </w:rPr>
      </w:pPr>
    </w:p>
    <w:p w:rsidR="000D70FE" w:rsidRPr="003A1CD3" w:rsidRDefault="000D70FE" w:rsidP="00CF0E2E">
      <w:pPr>
        <w:widowControl/>
        <w:jc w:val="both"/>
        <w:rPr>
          <w:rFonts w:ascii="Times New Roman" w:hAnsi="Times New Roman" w:cs="Times New Roman"/>
          <w:color w:val="000000"/>
        </w:rPr>
      </w:pPr>
    </w:p>
    <w:p w:rsidR="0032690D" w:rsidRPr="003A1CD3" w:rsidRDefault="0032690D" w:rsidP="00CF0E2E">
      <w:pPr>
        <w:widowControl/>
        <w:jc w:val="both"/>
        <w:rPr>
          <w:rFonts w:ascii="Times New Roman" w:hAnsi="Times New Roman" w:cs="Times New Roman"/>
          <w:color w:val="000000"/>
        </w:rPr>
      </w:pPr>
    </w:p>
    <w:p w:rsidR="00A158D1" w:rsidRPr="003A1CD3" w:rsidRDefault="00A158D1" w:rsidP="00CF0E2E">
      <w:pPr>
        <w:pStyle w:val="BodyText"/>
        <w:widowControl/>
        <w:spacing w:after="0"/>
        <w:ind w:firstLine="709"/>
        <w:jc w:val="both"/>
        <w:rPr>
          <w:rFonts w:ascii="Times New Roman" w:hAnsi="Times New Roman" w:cs="Times New Roman"/>
          <w:color w:val="000000"/>
        </w:rPr>
      </w:pPr>
      <w:r>
        <w:rPr>
          <w:rFonts w:ascii="Times New Roman" w:hAnsi="Times New Roman"/>
          <w:b/>
          <w:bCs/>
          <w:color w:val="000000"/>
        </w:rPr>
        <w:t xml:space="preserve">Prim-ministrul, </w:t>
      </w:r>
    </w:p>
    <w:p w:rsidR="00A158D1" w:rsidRPr="003A1CD3" w:rsidRDefault="00A158D1" w:rsidP="00CF0E2E">
      <w:pPr>
        <w:pStyle w:val="BodyText"/>
        <w:widowControl/>
        <w:spacing w:after="0"/>
        <w:ind w:firstLine="709"/>
        <w:jc w:val="both"/>
        <w:rPr>
          <w:rFonts w:ascii="Times New Roman" w:hAnsi="Times New Roman" w:cs="Times New Roman"/>
          <w:color w:val="000000"/>
        </w:rPr>
      </w:pPr>
    </w:p>
    <w:p w:rsidR="00A158D1" w:rsidRPr="003A1CD3" w:rsidRDefault="00A158D1"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în baza raportului ministrului culturii,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Convenția europeană privind televiziunea transfrontalieră, deschisă spre semnare la 5 mai 1989,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și, în special, notificarea nr. … din …,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Directiva (UE) 2018/1808 a Parlamentului European și a Consiliului din 14 noiembrie 2018 de modificare a Directivei 2010/13/UE privind coordonarea anumitor dispoziții stabilite prin acte cu putere de lege sau acte administrative în cadrul statelor membre cu privire la furnizarea de servicii mass-media audiovizuale (Directiva serviciilor mass-media audiovizuale), având în vedere evoluția realităților pieței;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Acordul privind Spațiul Economic European din 2 mai 1992,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Codul cinematografiei și al imaginilor animate, în special articolul L. 232-1,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Codul comerțului, în special articolul R. 233-3,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Codul general al impozitelor, în special articolul 1609o B,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Legea nr. 86-1067 din 30 septembrie 1986 privind libertatea de comunicare, astfel cum a fost modificată, în special articolele 2, 27, 28, 33, 33-1, 33-2, 33-3, 41-3 și 43-7, </w:t>
      </w:r>
    </w:p>
    <w:p w:rsidR="004F3341" w:rsidRPr="003A1CD3" w:rsidRDefault="004F3341" w:rsidP="00CF0E2E">
      <w:pPr>
        <w:pStyle w:val="BodyText"/>
        <w:widowControl/>
        <w:spacing w:after="0"/>
        <w:ind w:firstLine="709"/>
        <w:jc w:val="both"/>
        <w:rPr>
          <w:rFonts w:ascii="Times New Roman" w:hAnsi="Times New Roman" w:cs="Times New Roman"/>
          <w:color w:val="000000"/>
        </w:rPr>
      </w:pPr>
    </w:p>
    <w:p w:rsidR="004F3341" w:rsidRPr="003A1CD3" w:rsidRDefault="004F3341"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Ordonanța nr.      din     privind transpunerea Directivei (UE) 2018/1808 a Parlamentului European și a Consiliului din 14 noiembrie 2018 de modificare a Directivei </w:t>
      </w:r>
      <w:r>
        <w:rPr>
          <w:rFonts w:ascii="Times New Roman" w:hAnsi="Times New Roman"/>
          <w:color w:val="000000"/>
        </w:rPr>
        <w:lastRenderedPageBreak/>
        <w:t xml:space="preserve">2010/13/UE privind coordonarea anumitor dispoziții stabilite prin acte cu putere de lege sau acte administrative în cadrul statelor membre cu privire la furnizarea de servicii mass-media audiovizuale, având în vedere evoluția realităților pieței și modificarea Legii din 30 septembrie 1986 privind libertatea de comunicare, a Codului cinematografiei și al imaginilor animate, precum și a termenelor de difuzare a operelor cinematografice, </w:t>
      </w:r>
    </w:p>
    <w:p w:rsidR="004F3341" w:rsidRPr="003A1CD3" w:rsidRDefault="004F3341"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Decretul nr. 90-66 din 17 ianuarie 1990, astfel cum a fost modificat, adoptat pentru punerea în aplicare a Legii nr. 86-1067 din 30 septembrie 1986, de stabilire a principiilor generale privind difuzarea operelor cinematografice și audiovizuale de către editorii de servicii de televiziune,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Decretul nr. 92-280 din 27 martie 1992, astfel cum a fost modificat, adoptat pentru punerea în aplicare a articolelor 27 și 33 din Legea nr. 86-1067 din 30 septembrie 1986, de stabilire a principiilor generale care definesc obligațiile editorilor de servicii de publicitate, sponsorizare și </w:t>
      </w:r>
      <w:proofErr w:type="spellStart"/>
      <w:r>
        <w:rPr>
          <w:rFonts w:ascii="Times New Roman" w:hAnsi="Times New Roman"/>
          <w:color w:val="000000"/>
        </w:rPr>
        <w:t>teleshopping</w:t>
      </w:r>
      <w:proofErr w:type="spellEnd"/>
      <w:r>
        <w:rPr>
          <w:rFonts w:ascii="Times New Roman" w:hAnsi="Times New Roman"/>
          <w:color w:val="000000"/>
        </w:rPr>
        <w:t xml:space="preserve">,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Decretul nr. 416/2010 din 27 aprilie 2010 privind contribuția cinematografică și audiovizuală a editorilor de servicii de televiziune și a editorilor de servicii de radio distribuite prin intermediul rețelelor care nu utilizează frecvențe alocate de către Consiliul Superior al Audiovizualului,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Decretul nr. 747/2010 din 2 iulie 2010 privind contribuția la producția de opere cinematografice și audiovizuale de către serviciilor de televiziune difuzate pe calea undelor radio terestre, </w:t>
      </w: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A158D1" w:rsidRPr="003A1CD3" w:rsidRDefault="00A158D1"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având în vedere avizul nr.       al Consiliului Superior al Audiovizualului din data de       , </w:t>
      </w:r>
    </w:p>
    <w:p w:rsidR="00A158D1" w:rsidRPr="003A1CD3" w:rsidRDefault="00A158D1" w:rsidP="00CF0E2E">
      <w:pPr>
        <w:pStyle w:val="BodyText"/>
        <w:widowControl/>
        <w:spacing w:after="0"/>
        <w:ind w:firstLine="709"/>
        <w:jc w:val="both"/>
        <w:rPr>
          <w:rFonts w:ascii="Times New Roman" w:hAnsi="Times New Roman" w:cs="Times New Roman"/>
          <w:color w:val="000000"/>
        </w:rPr>
      </w:pPr>
    </w:p>
    <w:p w:rsidR="00A158D1" w:rsidRPr="003A1CD3" w:rsidRDefault="00A158D1" w:rsidP="00CF0E2E">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în urma consultării Consiliului de Stat (departamentul de interne), </w:t>
      </w:r>
    </w:p>
    <w:p w:rsidR="00A158D1" w:rsidRPr="003A1CD3" w:rsidRDefault="00A158D1" w:rsidP="00CF0E2E">
      <w:pPr>
        <w:pStyle w:val="BodyText"/>
        <w:widowControl/>
        <w:spacing w:after="0"/>
        <w:ind w:firstLine="709"/>
        <w:jc w:val="both"/>
        <w:rPr>
          <w:rFonts w:ascii="Times New Roman" w:hAnsi="Times New Roman" w:cs="Times New Roman"/>
          <w:color w:val="000000"/>
        </w:rPr>
      </w:pPr>
    </w:p>
    <w:p w:rsidR="0032690D" w:rsidRPr="003A1CD3" w:rsidRDefault="0032690D" w:rsidP="00CF0E2E">
      <w:pPr>
        <w:pStyle w:val="BodyText"/>
        <w:widowControl/>
        <w:spacing w:after="0"/>
        <w:ind w:firstLine="709"/>
        <w:jc w:val="both"/>
        <w:rPr>
          <w:rFonts w:ascii="Times New Roman" w:hAnsi="Times New Roman" w:cs="Times New Roman"/>
          <w:color w:val="000000"/>
        </w:rPr>
      </w:pPr>
    </w:p>
    <w:p w:rsidR="00A158D1" w:rsidRPr="003A1CD3" w:rsidRDefault="00A158D1" w:rsidP="00CF0E2E">
      <w:pPr>
        <w:pStyle w:val="BodyText"/>
        <w:keepNext/>
        <w:widowControl/>
        <w:spacing w:after="0"/>
        <w:ind w:firstLine="706"/>
        <w:jc w:val="center"/>
        <w:rPr>
          <w:rFonts w:ascii="Times New Roman" w:hAnsi="Times New Roman" w:cs="Times New Roman"/>
          <w:b/>
          <w:bCs/>
          <w:caps/>
          <w:color w:val="000000"/>
        </w:rPr>
      </w:pPr>
      <w:r>
        <w:rPr>
          <w:rFonts w:ascii="Times New Roman" w:hAnsi="Times New Roman"/>
          <w:b/>
          <w:bCs/>
          <w:color w:val="000000"/>
        </w:rPr>
        <w:t>Hotărăște:</w:t>
      </w:r>
    </w:p>
    <w:p w:rsidR="00A158D1" w:rsidRPr="003A1CD3" w:rsidRDefault="00A158D1" w:rsidP="00CF0E2E">
      <w:pPr>
        <w:pStyle w:val="BodyText"/>
        <w:keepNext/>
        <w:widowControl/>
        <w:spacing w:after="0"/>
        <w:ind w:firstLine="706"/>
        <w:jc w:val="center"/>
        <w:rPr>
          <w:rFonts w:ascii="Times New Roman" w:hAnsi="Times New Roman" w:cs="Times New Roman"/>
          <w:bCs/>
          <w:color w:val="000000"/>
        </w:rPr>
      </w:pPr>
    </w:p>
    <w:p w:rsidR="0032690D" w:rsidRPr="003A1CD3" w:rsidRDefault="0032690D" w:rsidP="00CF0E2E">
      <w:pPr>
        <w:pStyle w:val="BodyText"/>
        <w:keepNext/>
        <w:widowControl/>
        <w:spacing w:after="0"/>
        <w:ind w:firstLine="706"/>
        <w:jc w:val="center"/>
        <w:rPr>
          <w:rFonts w:ascii="Times New Roman" w:hAnsi="Times New Roman" w:cs="Times New Roman"/>
          <w:bCs/>
          <w:color w:val="000000"/>
        </w:rPr>
      </w:pPr>
    </w:p>
    <w:p w:rsidR="00A158D1" w:rsidRPr="003A1CD3" w:rsidRDefault="00A158D1" w:rsidP="00CF0E2E">
      <w:pPr>
        <w:pStyle w:val="BodyText"/>
        <w:keepNext/>
        <w:widowControl/>
        <w:spacing w:after="0"/>
        <w:ind w:firstLine="706"/>
        <w:jc w:val="center"/>
        <w:rPr>
          <w:rFonts w:ascii="Times New Roman" w:hAnsi="Times New Roman" w:cs="Times New Roman"/>
          <w:color w:val="000000"/>
        </w:rPr>
      </w:pPr>
      <w:r>
        <w:rPr>
          <w:rFonts w:ascii="Times New Roman" w:hAnsi="Times New Roman"/>
          <w:b/>
          <w:bCs/>
          <w:color w:val="000000"/>
        </w:rPr>
        <w:t xml:space="preserve">Articolul 1 </w:t>
      </w:r>
    </w:p>
    <w:p w:rsidR="004D6FF2" w:rsidRPr="003A1CD3" w:rsidRDefault="004D6FF2" w:rsidP="00CF0E2E">
      <w:pPr>
        <w:keepNext/>
        <w:widowControl/>
        <w:ind w:firstLine="706"/>
        <w:jc w:val="both"/>
        <w:rPr>
          <w:rFonts w:ascii="Times New Roman" w:hAnsi="Times New Roman" w:cs="Times New Roman"/>
          <w:color w:val="000000"/>
        </w:rPr>
      </w:pPr>
    </w:p>
    <w:p w:rsidR="004D6FF2" w:rsidRPr="003A1CD3" w:rsidRDefault="004D6FF2" w:rsidP="00CF0E2E">
      <w:pPr>
        <w:keepNext/>
        <w:widowControl/>
        <w:ind w:firstLine="706"/>
        <w:jc w:val="both"/>
        <w:rPr>
          <w:rFonts w:ascii="Times New Roman" w:hAnsi="Times New Roman" w:cs="Times New Roman"/>
          <w:color w:val="000000"/>
        </w:rPr>
      </w:pPr>
      <w:r>
        <w:rPr>
          <w:rFonts w:ascii="Times New Roman" w:hAnsi="Times New Roman"/>
          <w:color w:val="000000"/>
        </w:rPr>
        <w:t xml:space="preserve">(I) - În sensul prezentului decret, următoarele nu sunt luate în considerare în calculul cifrei de afaceri anuale nete a unui serviciu: </w:t>
      </w:r>
    </w:p>
    <w:p w:rsidR="004D6FF2" w:rsidRPr="003A1CD3" w:rsidRDefault="004D6FF2" w:rsidP="00CF0E2E">
      <w:pPr>
        <w:keepNext/>
        <w:widowControl/>
        <w:ind w:firstLine="706"/>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1. taxa pe valoare adăugată; </w:t>
      </w:r>
    </w:p>
    <w:p w:rsidR="004D6FF2" w:rsidRPr="003A1CD3" w:rsidRDefault="004D6FF2" w:rsidP="00CF0E2E">
      <w:pPr>
        <w:widowControl/>
        <w:ind w:firstLine="709"/>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2. taxa prevăzută la articolul 1609 o B din Codul general al impozitelor, </w:t>
      </w:r>
    </w:p>
    <w:p w:rsidR="004D6FF2" w:rsidRPr="003A1CD3" w:rsidRDefault="004D6FF2" w:rsidP="00CF0E2E">
      <w:pPr>
        <w:widowControl/>
        <w:ind w:firstLine="709"/>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3. cheltuielile legate de producția publicitară, justificate în mod corespunzător. </w:t>
      </w:r>
    </w:p>
    <w:p w:rsidR="004D6FF2" w:rsidRPr="003A1CD3" w:rsidRDefault="004D6FF2" w:rsidP="00CF0E2E">
      <w:pPr>
        <w:widowControl/>
        <w:ind w:firstLine="709"/>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(II) - În cazul în care editorul de servicii este controlat, în sensul articolului L. 233-3 din Codul comerțului, de un distribuitor de servicii sau, în cazul în care distribuitorul de servicii este controlat, în sensul aceluiași articol, de către editorul de servicii sau persoana care îl controlează, resursele primite de editor pentru difuzarea serviciului de către distribuitor nu trebuie să fie mai puțin de jumătate din resursele primite de distribuitor de la utilizatori, dacă accesul la acest serviciu face obiectul unui abonament specific. </w:t>
      </w:r>
    </w:p>
    <w:p w:rsidR="004D6FF2" w:rsidRPr="003A1CD3" w:rsidRDefault="004D6FF2" w:rsidP="00CF0E2E">
      <w:pPr>
        <w:widowControl/>
        <w:ind w:firstLine="709"/>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(III) - Pentru serviciile care nu sunt prestate pe teritoriul Franței și care nu intră sub jurisdicția Franței, cifra de afaceri anuală netă a serviciului luat în considerare este cea realizată pe teritoriul Franței. </w:t>
      </w:r>
    </w:p>
    <w:p w:rsidR="004D6FF2" w:rsidRPr="003A1CD3" w:rsidRDefault="004D6FF2" w:rsidP="00CF0E2E">
      <w:pPr>
        <w:widowControl/>
        <w:ind w:firstLine="709"/>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(IV) - Convenția menționată la articolul 2 prevede în special modalitățile de informare a Consiliului Superior al Audiovizualului cu privire la stabilirea cifrei de afaceri a fiecărui serviciu, în funcție de modul de comercializare sau de natura acestuia. </w:t>
      </w:r>
    </w:p>
    <w:p w:rsidR="004D6FF2" w:rsidRPr="003A1CD3" w:rsidRDefault="004D6FF2" w:rsidP="00CF0E2E">
      <w:pPr>
        <w:widowControl/>
        <w:ind w:firstLine="709"/>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Editorii depun o declarație certificată de un expert contabil sau un auditor, care include elementele de contabilitate analitică necesare pentru a stabili cifra de afaceri a fiecărui serviciu, în funcție de modul de comercializare sau de natura acestuia. De asemenea, Consiliul Superior al Audiovizualului poate să solicite această declarație oricărui editor de servicii, pentru a verifica dacă acesta face obiectul dispozițiilor de la capitolul I. </w:t>
      </w:r>
    </w:p>
    <w:p w:rsidR="004D6FF2" w:rsidRPr="003A1CD3" w:rsidRDefault="004D6FF2" w:rsidP="00CF0E2E">
      <w:pPr>
        <w:widowControl/>
        <w:ind w:firstLine="709"/>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În cazul în care utilizatorul serviciului beneficiază, fără a putea renunța la acestea, de servicii suplimentare de altă natură, care nu necesită încheierea unui abonament, convenția stabilește partea din cifra de afaceri care trebuie luată în considerare, ținând seama în special de valoarea economică a serviciului în cadrul prestației complexe și valorificarea acestui în acest domeniu. Cifra de afaceri aleasă este, în absența unui acord cu Consiliul Superior al Audiovizualului, cea care rezultă din toate aceste servicii. </w:t>
      </w:r>
    </w:p>
    <w:p w:rsidR="004D6FF2" w:rsidRPr="003A1CD3" w:rsidRDefault="004D6FF2" w:rsidP="00CF0E2E">
      <w:pPr>
        <w:widowControl/>
        <w:ind w:firstLine="709"/>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Veniturile obținute din difuzarea comună a mai multor servicii mass-media audiovizuale la cerere sunt luate în considerare la calcularea cifrei de afaceri a fiecăruia dintre aceste servicii proporțional cu valorile respective ale acestor cifre de afaceri. </w:t>
      </w:r>
    </w:p>
    <w:p w:rsidR="004D6FF2" w:rsidRPr="003A1CD3" w:rsidRDefault="004D6FF2" w:rsidP="00CF0E2E">
      <w:pPr>
        <w:widowControl/>
        <w:ind w:firstLine="709"/>
        <w:jc w:val="both"/>
        <w:rPr>
          <w:rFonts w:ascii="Times New Roman" w:hAnsi="Times New Roman" w:cs="Times New Roman"/>
          <w:color w:val="000000"/>
        </w:rPr>
      </w:pPr>
    </w:p>
    <w:p w:rsidR="004D6FF2"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În cazul în care accesul la serviciu face obiectul unui abonament comun, Consiliul Superior al Audiovizualului poate să verifice dacă resursele primite de editor corespund condițiilor normale de piață. </w:t>
      </w:r>
    </w:p>
    <w:p w:rsidR="004D6FF2" w:rsidRPr="003A1CD3" w:rsidRDefault="004D6FF2" w:rsidP="00CF0E2E">
      <w:pPr>
        <w:widowControl/>
        <w:ind w:firstLine="709"/>
        <w:jc w:val="both"/>
        <w:rPr>
          <w:rFonts w:ascii="Times New Roman" w:hAnsi="Times New Roman" w:cs="Times New Roman"/>
          <w:color w:val="000000"/>
        </w:rPr>
      </w:pPr>
    </w:p>
    <w:p w:rsidR="00A158D1" w:rsidRPr="003A1CD3" w:rsidRDefault="004D6FF2" w:rsidP="00CF0E2E">
      <w:pPr>
        <w:widowControl/>
        <w:ind w:firstLine="709"/>
        <w:jc w:val="both"/>
        <w:rPr>
          <w:rFonts w:ascii="Times New Roman" w:hAnsi="Times New Roman" w:cs="Times New Roman"/>
          <w:color w:val="000000"/>
        </w:rPr>
      </w:pPr>
      <w:r>
        <w:rPr>
          <w:rFonts w:ascii="Times New Roman" w:hAnsi="Times New Roman"/>
          <w:color w:val="000000"/>
        </w:rPr>
        <w:t xml:space="preserve">Consiliul Superior al Audiovizualului se asigură că serviciile mass-media audiovizuale la cerere publicate de aceeași persoană juridică, de persoana care o controlează în sensul articolului 41-3 punctul 2 din Legea din 30 septembrie 1986 menționată mai sus, de către filialele acesteia sau filialele persoanei care o controlează nu fac obiectul unei comercializări separate, cu scopul de a eluda pragurile prevăzute în prezentul decret. </w:t>
      </w:r>
    </w:p>
    <w:p w:rsidR="004D6FF2" w:rsidRPr="003A1CD3" w:rsidRDefault="004D6FF2" w:rsidP="00CF0E2E">
      <w:pPr>
        <w:widowControl/>
        <w:ind w:firstLine="709"/>
        <w:jc w:val="both"/>
        <w:rPr>
          <w:rFonts w:ascii="Times New Roman" w:hAnsi="Times New Roman" w:cs="Times New Roman"/>
        </w:rPr>
      </w:pPr>
    </w:p>
    <w:p w:rsidR="00A158D1" w:rsidRPr="003A1CD3" w:rsidRDefault="00A158D1"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Articolul 2</w:t>
      </w:r>
    </w:p>
    <w:p w:rsidR="00A158D1" w:rsidRPr="003A1CD3" w:rsidRDefault="00A158D1" w:rsidP="00CF0E2E">
      <w:pPr>
        <w:keepNext/>
        <w:widowControl/>
        <w:ind w:firstLine="706"/>
        <w:jc w:val="both"/>
        <w:rPr>
          <w:rFonts w:ascii="Times New Roman" w:hAnsi="Times New Roman" w:cs="Times New Roman"/>
        </w:rPr>
      </w:pPr>
    </w:p>
    <w:p w:rsidR="004D6FF2" w:rsidRPr="003A1CD3" w:rsidRDefault="004D6FF2" w:rsidP="00CF0E2E">
      <w:pPr>
        <w:widowControl/>
        <w:ind w:firstLine="709"/>
        <w:jc w:val="both"/>
        <w:rPr>
          <w:rFonts w:ascii="Times New Roman" w:hAnsi="Times New Roman" w:cs="Times New Roman"/>
        </w:rPr>
      </w:pPr>
      <w:r>
        <w:rPr>
          <w:rFonts w:ascii="Times New Roman" w:hAnsi="Times New Roman"/>
        </w:rPr>
        <w:t xml:space="preserve">(I) - Orice editor al unui serviciu mass-media audiovizual la cerere prestat pe teritoriul Franței, a cărei cifră de afaceri anuală netă este de peste 1 milion de euro încheie o convenție cu Consiliul Superior al Audiovizualului. </w:t>
      </w:r>
    </w:p>
    <w:p w:rsidR="004D6FF2" w:rsidRPr="003A1CD3" w:rsidRDefault="004D6FF2" w:rsidP="00CF0E2E">
      <w:pPr>
        <w:widowControl/>
        <w:ind w:firstLine="709"/>
        <w:jc w:val="both"/>
        <w:rPr>
          <w:rFonts w:ascii="Times New Roman" w:hAnsi="Times New Roman" w:cs="Times New Roman"/>
        </w:rPr>
      </w:pPr>
    </w:p>
    <w:p w:rsidR="004D6FF2" w:rsidRPr="003A1CD3" w:rsidRDefault="004D6FF2" w:rsidP="00CF0E2E">
      <w:pPr>
        <w:widowControl/>
        <w:ind w:firstLine="709"/>
        <w:jc w:val="both"/>
        <w:rPr>
          <w:rFonts w:ascii="Times New Roman" w:hAnsi="Times New Roman" w:cs="Times New Roman"/>
        </w:rPr>
      </w:pPr>
      <w:r>
        <w:rPr>
          <w:rFonts w:ascii="Times New Roman" w:hAnsi="Times New Roman"/>
        </w:rPr>
        <w:t xml:space="preserve">(II) - Editorii de servicii care nu sunt stabiliți în Franța și care nu se află sub jurisdicție franceză în sensul articolului 43-2 din Legea din 30 septembrie 1986 menționată mai sus pot încheia cu Consiliul Superior al Audiovizualului o convenție care specifică modalitățile de calcul a contribuției la dezvoltarea producției, în condițiile prevăzute la alineatul (III) din prezentul articol și la capitolul I din prezentul decret. </w:t>
      </w:r>
    </w:p>
    <w:p w:rsidR="004D6FF2" w:rsidRPr="003A1CD3" w:rsidRDefault="004D6FF2" w:rsidP="00CF0E2E">
      <w:pPr>
        <w:widowControl/>
        <w:ind w:firstLine="709"/>
        <w:jc w:val="both"/>
        <w:rPr>
          <w:rFonts w:ascii="Times New Roman" w:hAnsi="Times New Roman" w:cs="Times New Roman"/>
        </w:rPr>
      </w:pPr>
    </w:p>
    <w:p w:rsidR="004D6FF2" w:rsidRPr="003A1CD3" w:rsidRDefault="004D6FF2" w:rsidP="00CF0E2E">
      <w:pPr>
        <w:widowControl/>
        <w:ind w:firstLine="709"/>
        <w:jc w:val="both"/>
        <w:rPr>
          <w:rFonts w:ascii="Times New Roman" w:hAnsi="Times New Roman" w:cs="Times New Roman"/>
        </w:rPr>
      </w:pPr>
      <w:r>
        <w:rPr>
          <w:rFonts w:ascii="Times New Roman" w:hAnsi="Times New Roman"/>
        </w:rPr>
        <w:t xml:space="preserve">Convenția specifică, de asemenea, condițiile de acces ale titularilor de drepturi la datele referitoare la difuzarea operelor acestora și, în special la vizionarea lor. Convenția definește </w:t>
      </w:r>
      <w:r>
        <w:rPr>
          <w:rFonts w:ascii="Times New Roman" w:hAnsi="Times New Roman"/>
        </w:rPr>
        <w:lastRenderedPageBreak/>
        <w:t xml:space="preserve">condițiile în care editorul de servicii justifică respectarea obligațiilor ce îi revin și comunică în acest scop, Consiliului Superior al Audiovizualului, datele referitoare la activitatea desfășurată în Franța, în special cifra de afaceri realizată, numărul utilizatorilor de servicii și difuzarea operelor, în special vizionarea acestora. </w:t>
      </w:r>
    </w:p>
    <w:p w:rsidR="004D6FF2" w:rsidRPr="003A1CD3" w:rsidRDefault="004D6FF2" w:rsidP="00CF0E2E">
      <w:pPr>
        <w:widowControl/>
        <w:ind w:firstLine="709"/>
        <w:jc w:val="both"/>
        <w:rPr>
          <w:rFonts w:ascii="Times New Roman" w:hAnsi="Times New Roman" w:cs="Times New Roman"/>
        </w:rPr>
      </w:pPr>
    </w:p>
    <w:p w:rsidR="00A158D1" w:rsidRPr="003A1CD3" w:rsidRDefault="004D6FF2" w:rsidP="00CF0E2E">
      <w:pPr>
        <w:widowControl/>
        <w:ind w:firstLine="709"/>
        <w:jc w:val="both"/>
        <w:rPr>
          <w:rFonts w:ascii="Times New Roman" w:hAnsi="Times New Roman" w:cs="Times New Roman"/>
        </w:rPr>
      </w:pPr>
      <w:r>
        <w:rPr>
          <w:rFonts w:ascii="Times New Roman" w:hAnsi="Times New Roman"/>
        </w:rPr>
        <w:t xml:space="preserve">(III) - În lipsa unei convenții încheiate cu Consiliul Superior al Audiovizualului, acesta notifică editorului de servicii sfera obligațiilor sale în ceea ce privește contribuția la producție și condițiile de acces la datele privind difuzarea operelor, de către titularii de drepturi. Aceste obligații pot fi adaptate în conformitate cu aceleași clauze contractuale ca cele prevăzute în prezentul decret. Consiliul Superior al Audiovizualului notifică editorului condițiile în care acesta trebuie să justifice respectarea acestor obligații. În acest scop, editorul de servicii comunică Consiliului Superior al Audiovizualului datele referitoare la activitatea sa desfășurată în Franța, în special cifra de afaceri, numărul de abonați sau de utilizatori și punerea la dispoziție și difuzarea operelor cinematografice și audiovizuale, în special vizionarea lor. </w:t>
      </w:r>
    </w:p>
    <w:p w:rsidR="004D6FF2" w:rsidRPr="003A1CD3" w:rsidRDefault="004D6FF2" w:rsidP="00CF0E2E">
      <w:pPr>
        <w:widowControl/>
        <w:ind w:firstLine="709"/>
        <w:jc w:val="both"/>
        <w:rPr>
          <w:rFonts w:ascii="Times New Roman" w:hAnsi="Times New Roman" w:cs="Times New Roman"/>
        </w:rPr>
      </w:pPr>
    </w:p>
    <w:p w:rsidR="00AF1345" w:rsidRPr="003A1CD3" w:rsidRDefault="00AF1345" w:rsidP="00CF0E2E">
      <w:pPr>
        <w:widowControl/>
        <w:ind w:firstLine="709"/>
        <w:jc w:val="both"/>
        <w:rPr>
          <w:rFonts w:ascii="Times New Roman" w:hAnsi="Times New Roman" w:cs="Times New Roman"/>
        </w:rPr>
      </w:pPr>
    </w:p>
    <w:p w:rsidR="00AF1345" w:rsidRPr="003A1CD3" w:rsidRDefault="00AF1345" w:rsidP="00CF0E2E">
      <w:pPr>
        <w:keepNext/>
        <w:widowControl/>
        <w:ind w:firstLine="706"/>
        <w:jc w:val="center"/>
        <w:rPr>
          <w:rFonts w:ascii="Times New Roman" w:hAnsi="Times New Roman" w:cs="Times New Roman"/>
          <w:b/>
        </w:rPr>
      </w:pPr>
      <w:r>
        <w:rPr>
          <w:rFonts w:ascii="Times New Roman" w:hAnsi="Times New Roman"/>
          <w:b/>
        </w:rPr>
        <w:t>Capitolul I - Dispoziții privind contribuția la dezvoltarea producției de opere cinematografice și audiovizuale</w:t>
      </w:r>
    </w:p>
    <w:p w:rsidR="00AF1345" w:rsidRPr="003A1CD3" w:rsidRDefault="00AF1345" w:rsidP="00CF0E2E">
      <w:pPr>
        <w:keepNext/>
        <w:widowControl/>
        <w:ind w:firstLine="706"/>
        <w:jc w:val="both"/>
        <w:rPr>
          <w:rFonts w:ascii="Times New Roman" w:hAnsi="Times New Roman" w:cs="Times New Roman"/>
        </w:rPr>
      </w:pPr>
    </w:p>
    <w:p w:rsidR="00AF1345" w:rsidRPr="003A1CD3" w:rsidRDefault="00AF1345" w:rsidP="00CF0E2E">
      <w:pPr>
        <w:keepNext/>
        <w:widowControl/>
        <w:ind w:firstLine="706"/>
        <w:jc w:val="both"/>
        <w:rPr>
          <w:rFonts w:ascii="Times New Roman" w:hAnsi="Times New Roman" w:cs="Times New Roman"/>
        </w:rPr>
      </w:pPr>
    </w:p>
    <w:p w:rsidR="00A158D1" w:rsidRPr="003A1CD3" w:rsidRDefault="00A158D1" w:rsidP="00CF0E2E">
      <w:pPr>
        <w:pStyle w:val="BodyText"/>
        <w:keepNext/>
        <w:widowControl/>
        <w:spacing w:after="0"/>
        <w:ind w:firstLine="706"/>
        <w:jc w:val="center"/>
        <w:rPr>
          <w:rFonts w:ascii="Times New Roman" w:hAnsi="Times New Roman" w:cs="Times New Roman"/>
          <w:color w:val="000000"/>
        </w:rPr>
      </w:pPr>
      <w:r>
        <w:rPr>
          <w:rFonts w:ascii="Times New Roman" w:hAnsi="Times New Roman"/>
          <w:b/>
          <w:bCs/>
          <w:color w:val="000000"/>
        </w:rPr>
        <w:t>Articolul 3</w:t>
      </w:r>
    </w:p>
    <w:p w:rsidR="00AF1345" w:rsidRPr="003A1CD3" w:rsidRDefault="00AF1345" w:rsidP="00CF0E2E">
      <w:pPr>
        <w:keepNext/>
        <w:widowControl/>
        <w:ind w:firstLine="706"/>
        <w:jc w:val="both"/>
        <w:rPr>
          <w:rFonts w:ascii="Times New Roman" w:hAnsi="Times New Roman" w:cs="Times New Roman"/>
        </w:rPr>
      </w:pPr>
    </w:p>
    <w:p w:rsidR="00AF1345" w:rsidRPr="003A1CD3" w:rsidRDefault="00AF1345" w:rsidP="00CF0E2E">
      <w:pPr>
        <w:keepNext/>
        <w:widowControl/>
        <w:ind w:firstLine="706"/>
        <w:jc w:val="both"/>
        <w:rPr>
          <w:rFonts w:ascii="Times New Roman" w:hAnsi="Times New Roman" w:cs="Times New Roman"/>
        </w:rPr>
      </w:pPr>
      <w:r>
        <w:rPr>
          <w:rFonts w:ascii="Times New Roman" w:hAnsi="Times New Roman"/>
        </w:rPr>
        <w:t xml:space="preserve">(I) - Dispozițiile prezentului capitol se aplică: </w:t>
      </w:r>
    </w:p>
    <w:p w:rsidR="00AF1345" w:rsidRPr="003A1CD3" w:rsidRDefault="00AF1345" w:rsidP="00CF0E2E">
      <w:pPr>
        <w:keepNext/>
        <w:widowControl/>
        <w:ind w:firstLine="706"/>
        <w:jc w:val="both"/>
        <w:rPr>
          <w:rFonts w:ascii="Times New Roman" w:hAnsi="Times New Roman" w:cs="Times New Roman"/>
        </w:rPr>
      </w:pPr>
    </w:p>
    <w:p w:rsidR="00AF1345" w:rsidRPr="003A1CD3" w:rsidRDefault="00AF1345" w:rsidP="00CF0E2E">
      <w:pPr>
        <w:widowControl/>
        <w:ind w:firstLine="709"/>
        <w:jc w:val="both"/>
        <w:rPr>
          <w:rFonts w:ascii="Times New Roman" w:hAnsi="Times New Roman" w:cs="Times New Roman"/>
        </w:rPr>
      </w:pPr>
      <w:r>
        <w:rPr>
          <w:rFonts w:ascii="Times New Roman" w:hAnsi="Times New Roman"/>
        </w:rPr>
        <w:t xml:space="preserve">1. serviciilor mass-media audiovizuale la cerere care permit vizionarea, pentru o perioadă limitată de timp, a programelor difuzate de un serviciu de televiziune, cunoscute sub numele de servicii video în reluare, prevăzute la alineatul (14a) de la articolul 28 și la alineatul (I) ultimul paragraf de la articolul 33-1 din Legea din 30 septembrie 1986 menționată mai sus, precum și a celor editate, direct sau prin intermediul filialelor, de către o societate prevăzută la articolul 44 din aceeași lege; </w:t>
      </w:r>
    </w:p>
    <w:p w:rsidR="00AF1345" w:rsidRPr="003A1CD3" w:rsidRDefault="00AF1345" w:rsidP="00CF0E2E">
      <w:pPr>
        <w:widowControl/>
        <w:ind w:firstLine="709"/>
        <w:jc w:val="both"/>
        <w:rPr>
          <w:rFonts w:ascii="Times New Roman" w:hAnsi="Times New Roman" w:cs="Times New Roman"/>
        </w:rPr>
      </w:pPr>
    </w:p>
    <w:p w:rsidR="00AF1345" w:rsidRPr="003A1CD3" w:rsidRDefault="00AF1345" w:rsidP="00CF0E2E">
      <w:pPr>
        <w:widowControl/>
        <w:ind w:firstLine="709"/>
        <w:jc w:val="both"/>
        <w:rPr>
          <w:rFonts w:ascii="Times New Roman" w:hAnsi="Times New Roman" w:cs="Times New Roman"/>
        </w:rPr>
      </w:pPr>
      <w:r>
        <w:rPr>
          <w:rFonts w:ascii="Times New Roman" w:hAnsi="Times New Roman"/>
        </w:rPr>
        <w:t xml:space="preserve">2. altor servicii mass-media audiovizuale la cerere care generează o cifră de afaceri anuală netă de peste 5 milioane de euro și a căror audiență este mai mare de 0,5 % din audiența totală din Franța, în categoria de servicii mass-media audiovizuale la cerere din care fac parte. </w:t>
      </w:r>
    </w:p>
    <w:p w:rsidR="00AF1345" w:rsidRPr="003A1CD3" w:rsidRDefault="00AF1345" w:rsidP="00CF0E2E">
      <w:pPr>
        <w:widowControl/>
        <w:ind w:firstLine="709"/>
        <w:jc w:val="both"/>
        <w:rPr>
          <w:rFonts w:ascii="Times New Roman" w:hAnsi="Times New Roman" w:cs="Times New Roman"/>
        </w:rPr>
      </w:pPr>
    </w:p>
    <w:p w:rsidR="00AF1345" w:rsidRPr="003A1CD3" w:rsidRDefault="00AF1345" w:rsidP="00CF0E2E">
      <w:pPr>
        <w:widowControl/>
        <w:ind w:firstLine="709"/>
        <w:jc w:val="both"/>
        <w:rPr>
          <w:rFonts w:ascii="Times New Roman" w:hAnsi="Times New Roman" w:cs="Times New Roman"/>
        </w:rPr>
      </w:pPr>
      <w:r>
        <w:rPr>
          <w:rFonts w:ascii="Times New Roman" w:hAnsi="Times New Roman"/>
        </w:rPr>
        <w:t xml:space="preserve">(II) - Dispozițiile prezentului capitol referitoare la contribuția la dezvoltarea producției de opere cinematografice nu se aplică serviciilor care oferă anual mai puțin de 10 opere cinematografice de lungă durată. </w:t>
      </w:r>
    </w:p>
    <w:p w:rsidR="00AF1345" w:rsidRPr="003A1CD3" w:rsidRDefault="00AF1345" w:rsidP="00CF0E2E">
      <w:pPr>
        <w:widowControl/>
        <w:ind w:firstLine="709"/>
        <w:jc w:val="both"/>
        <w:rPr>
          <w:rFonts w:ascii="Times New Roman" w:hAnsi="Times New Roman" w:cs="Times New Roman"/>
        </w:rPr>
      </w:pPr>
    </w:p>
    <w:p w:rsidR="00AF1345" w:rsidRPr="003A1CD3" w:rsidRDefault="00AF1345" w:rsidP="00CF0E2E">
      <w:pPr>
        <w:keepNext/>
        <w:widowControl/>
        <w:ind w:firstLine="706"/>
        <w:jc w:val="both"/>
        <w:rPr>
          <w:rFonts w:ascii="Times New Roman" w:hAnsi="Times New Roman" w:cs="Times New Roman"/>
        </w:rPr>
      </w:pPr>
      <w:r>
        <w:rPr>
          <w:rFonts w:ascii="Times New Roman" w:hAnsi="Times New Roman"/>
        </w:rPr>
        <w:t xml:space="preserve">(III) - Dispozițiile prezentului capitol referitoare la contribuția la dezvoltarea producției de opere cinematografice nu se aplică: </w:t>
      </w:r>
    </w:p>
    <w:p w:rsidR="00AF1345" w:rsidRPr="003A1CD3" w:rsidRDefault="00AF1345" w:rsidP="00CF0E2E">
      <w:pPr>
        <w:keepNext/>
        <w:widowControl/>
        <w:ind w:firstLine="706"/>
        <w:jc w:val="both"/>
        <w:rPr>
          <w:rFonts w:ascii="Times New Roman" w:hAnsi="Times New Roman" w:cs="Times New Roman"/>
        </w:rPr>
      </w:pPr>
    </w:p>
    <w:p w:rsidR="00AF1345" w:rsidRPr="003A1CD3" w:rsidRDefault="00AF1345" w:rsidP="00CF0E2E">
      <w:pPr>
        <w:widowControl/>
        <w:ind w:firstLine="709"/>
        <w:jc w:val="both"/>
        <w:rPr>
          <w:rFonts w:ascii="Times New Roman" w:hAnsi="Times New Roman" w:cs="Times New Roman"/>
        </w:rPr>
      </w:pPr>
      <w:r>
        <w:rPr>
          <w:rFonts w:ascii="Times New Roman" w:hAnsi="Times New Roman"/>
        </w:rPr>
        <w:t xml:space="preserve">1. serviciilor video în reluare furnizate pe teritoriul Franței; </w:t>
      </w:r>
    </w:p>
    <w:p w:rsidR="00AF1345" w:rsidRPr="003A1CD3" w:rsidRDefault="00AF1345" w:rsidP="00CF0E2E">
      <w:pPr>
        <w:widowControl/>
        <w:ind w:firstLine="709"/>
        <w:jc w:val="both"/>
        <w:rPr>
          <w:rFonts w:ascii="Times New Roman" w:hAnsi="Times New Roman" w:cs="Times New Roman"/>
        </w:rPr>
      </w:pPr>
    </w:p>
    <w:p w:rsidR="00AF1345" w:rsidRPr="003A1CD3" w:rsidRDefault="00AF1345" w:rsidP="00CF0E2E">
      <w:pPr>
        <w:widowControl/>
        <w:ind w:firstLine="709"/>
        <w:jc w:val="both"/>
        <w:rPr>
          <w:rFonts w:ascii="Times New Roman" w:hAnsi="Times New Roman" w:cs="Times New Roman"/>
        </w:rPr>
      </w:pPr>
      <w:r>
        <w:rPr>
          <w:rFonts w:ascii="Times New Roman" w:hAnsi="Times New Roman"/>
        </w:rPr>
        <w:t>2. altor servicii mass-media audiovizuale la cerere a căror ofertă este dedicată în principal programelor menționate la alineatul (V) primul paragraf de la articolul 1609o B din Codul general al impozitelor sau care oferă anual mai puțin de 10 opere audiovizuale, altele decât cele menționate la alineatul (V) primul paragraf de la articolul 1609o B din Codul general al impozitelor.</w:t>
      </w:r>
    </w:p>
    <w:p w:rsidR="00AF1345" w:rsidRPr="003A1CD3" w:rsidRDefault="00AF1345" w:rsidP="00CF0E2E">
      <w:pPr>
        <w:widowControl/>
        <w:ind w:firstLine="709"/>
        <w:jc w:val="both"/>
        <w:rPr>
          <w:rFonts w:ascii="Times New Roman" w:hAnsi="Times New Roman" w:cs="Times New Roman"/>
        </w:rPr>
      </w:pPr>
    </w:p>
    <w:p w:rsidR="00A158D1" w:rsidRPr="003A1CD3" w:rsidRDefault="00AF1345" w:rsidP="00CF0E2E">
      <w:pPr>
        <w:widowControl/>
        <w:ind w:firstLine="709"/>
        <w:jc w:val="both"/>
        <w:rPr>
          <w:rFonts w:ascii="Times New Roman" w:hAnsi="Times New Roman" w:cs="Times New Roman"/>
        </w:rPr>
      </w:pPr>
      <w:r>
        <w:rPr>
          <w:rFonts w:ascii="Times New Roman" w:hAnsi="Times New Roman"/>
        </w:rPr>
        <w:lastRenderedPageBreak/>
        <w:t xml:space="preserve">(IV) - Dispozițiile de la articolele 5 și 7 se aplică sub rezerva dispozițiilor prevăzute la articolele 6-1, 14, 29, 38-1 și 43 din Decretul din 2 iulie 2010 menționat anterior și la articolele 9-1, 14, 26-1 și 30 din Decretul din 27 aprilie 2010 menționat anterior. </w:t>
      </w:r>
    </w:p>
    <w:p w:rsidR="00AF1345" w:rsidRPr="003A1CD3" w:rsidRDefault="00AF1345" w:rsidP="00CF0E2E">
      <w:pPr>
        <w:widowControl/>
        <w:ind w:firstLine="709"/>
        <w:jc w:val="both"/>
        <w:rPr>
          <w:rFonts w:ascii="Times New Roman" w:hAnsi="Times New Roman" w:cs="Times New Roman"/>
          <w:color w:val="000000" w:themeColor="text1"/>
        </w:rPr>
      </w:pPr>
    </w:p>
    <w:p w:rsidR="00A158D1" w:rsidRPr="003A1CD3" w:rsidRDefault="00A158D1" w:rsidP="00CF0E2E">
      <w:pPr>
        <w:pStyle w:val="BodyText"/>
        <w:keepNext/>
        <w:widowControl/>
        <w:spacing w:after="0"/>
        <w:ind w:firstLine="706"/>
        <w:jc w:val="center"/>
        <w:rPr>
          <w:rFonts w:ascii="Times New Roman" w:hAnsi="Times New Roman" w:cs="Times New Roman"/>
          <w:color w:val="000000"/>
        </w:rPr>
      </w:pPr>
      <w:r>
        <w:rPr>
          <w:rFonts w:ascii="Times New Roman" w:hAnsi="Times New Roman"/>
          <w:b/>
          <w:bCs/>
          <w:color w:val="000000"/>
        </w:rPr>
        <w:t>Articolul 4</w:t>
      </w:r>
    </w:p>
    <w:p w:rsidR="001F55CC" w:rsidRPr="003A1CD3" w:rsidRDefault="001F55CC" w:rsidP="00CF0E2E">
      <w:pPr>
        <w:keepNext/>
        <w:widowControl/>
        <w:ind w:firstLine="706"/>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Serviciile video în reluare dedică anual o parte din cifra lor de afaceri anuală netă aferentă exercițiului financiar anterior cheltuielilor care contribuie la dezvoltarea producției de opere cinematografice europene, pe de o parte, și de expresie  originală franceze, pe de altă parte, al căror procent este identic cu cel aplicat în cazul editorului de servicii pentru difuzarea serviciului de televiziune care furnizează serviciul video în reluare. </w:t>
      </w:r>
    </w:p>
    <w:p w:rsidR="001F55CC" w:rsidRPr="003A1CD3" w:rsidRDefault="001F55CC" w:rsidP="00CF0E2E">
      <w:pPr>
        <w:widowControl/>
        <w:ind w:firstLine="709"/>
        <w:jc w:val="both"/>
        <w:rPr>
          <w:rFonts w:ascii="Times New Roman" w:hAnsi="Times New Roman" w:cs="Times New Roman"/>
        </w:rPr>
      </w:pPr>
    </w:p>
    <w:p w:rsidR="00A158D1" w:rsidRPr="003A1CD3" w:rsidRDefault="001F55CC" w:rsidP="00CF0E2E">
      <w:pPr>
        <w:widowControl/>
        <w:ind w:firstLine="709"/>
        <w:jc w:val="both"/>
        <w:rPr>
          <w:rFonts w:ascii="Times New Roman" w:hAnsi="Times New Roman" w:cs="Times New Roman"/>
        </w:rPr>
      </w:pPr>
      <w:r>
        <w:rPr>
          <w:rFonts w:ascii="Times New Roman" w:hAnsi="Times New Roman"/>
        </w:rPr>
        <w:t xml:space="preserve">Dispozițiile paragrafului precedent nu se aplică serviciilor video în reluare ale căror venituri sunt incluse în resursele serviciului de televiziune care le furnizează, în conformitate cu Decretul din 2 iulie 2010 menționat anterior. </w:t>
      </w:r>
    </w:p>
    <w:p w:rsidR="001F55CC" w:rsidRPr="003A1CD3" w:rsidRDefault="001F55CC" w:rsidP="00CF0E2E">
      <w:pPr>
        <w:widowControl/>
        <w:ind w:firstLine="709"/>
        <w:jc w:val="both"/>
        <w:rPr>
          <w:rFonts w:ascii="Times New Roman" w:hAnsi="Times New Roman" w:cs="Times New Roman"/>
        </w:rPr>
      </w:pPr>
    </w:p>
    <w:p w:rsidR="00A158D1" w:rsidRPr="003A1CD3" w:rsidRDefault="00A158D1"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Articolul 5</w:t>
      </w:r>
    </w:p>
    <w:p w:rsidR="001F55CC" w:rsidRPr="003A1CD3" w:rsidRDefault="001F55CC" w:rsidP="00CF0E2E">
      <w:pPr>
        <w:keepNext/>
        <w:widowControl/>
        <w:ind w:firstLine="706"/>
        <w:jc w:val="both"/>
        <w:rPr>
          <w:rFonts w:ascii="Times New Roman" w:hAnsi="Times New Roman" w:cs="Times New Roman"/>
        </w:rPr>
      </w:pPr>
    </w:p>
    <w:p w:rsidR="001F55CC" w:rsidRPr="003A1CD3" w:rsidRDefault="001F55CC" w:rsidP="00CF0E2E">
      <w:pPr>
        <w:keepNext/>
        <w:widowControl/>
        <w:ind w:firstLine="706"/>
        <w:jc w:val="both"/>
        <w:rPr>
          <w:rFonts w:ascii="Times New Roman" w:hAnsi="Times New Roman" w:cs="Times New Roman"/>
        </w:rPr>
      </w:pPr>
      <w:r>
        <w:rPr>
          <w:rFonts w:ascii="Times New Roman" w:hAnsi="Times New Roman"/>
        </w:rPr>
        <w:t xml:space="preserve">(I) - Serviciile incluse într-un abonament alocă anual o parte din cifra lor de afaceri anuală netă aferentă exercițiului financiar anterior pentru cheltuielile care contribuie la dezvoltarea producției de opere cinematografice și audiovizuale, europene sau de expresie originală franceză, cel puțin egală cu: </w:t>
      </w:r>
    </w:p>
    <w:p w:rsidR="001F55CC" w:rsidRPr="003A1CD3" w:rsidRDefault="001F55CC" w:rsidP="00CF0E2E">
      <w:pPr>
        <w:keepNext/>
        <w:widowControl/>
        <w:ind w:firstLine="706"/>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1. 25 % în cazul în care oferă anual cel puțin o operă cinematografică de lungă durată, pe o perioadă mai mică de douăsprezece luni de la lansarea în cinematografele din Franța; </w:t>
      </w:r>
    </w:p>
    <w:p w:rsidR="001F55CC" w:rsidRPr="003A1CD3" w:rsidRDefault="001F55CC" w:rsidP="00CF0E2E">
      <w:pPr>
        <w:widowControl/>
        <w:ind w:firstLine="709"/>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2. 20 % în celelalte cazuri. </w:t>
      </w:r>
    </w:p>
    <w:p w:rsidR="001F55CC" w:rsidRPr="003A1CD3" w:rsidRDefault="001F55CC" w:rsidP="00CF0E2E">
      <w:pPr>
        <w:widowControl/>
        <w:ind w:firstLine="709"/>
        <w:jc w:val="both"/>
        <w:rPr>
          <w:rFonts w:ascii="Times New Roman" w:hAnsi="Times New Roman" w:cs="Times New Roman"/>
        </w:rPr>
      </w:pPr>
    </w:p>
    <w:p w:rsidR="001F55CC" w:rsidRPr="003A1CD3" w:rsidRDefault="001F55CC" w:rsidP="00CF0E2E">
      <w:pPr>
        <w:keepNext/>
        <w:widowControl/>
        <w:ind w:firstLine="706"/>
        <w:jc w:val="both"/>
        <w:rPr>
          <w:rFonts w:ascii="Times New Roman" w:hAnsi="Times New Roman" w:cs="Times New Roman"/>
        </w:rPr>
      </w:pPr>
      <w:r>
        <w:rPr>
          <w:rFonts w:ascii="Times New Roman" w:hAnsi="Times New Roman"/>
        </w:rPr>
        <w:t xml:space="preserve">(II) - Convențiile și termenii de referință stabilesc părțile contribuției prevăzute la alineatul (I), alocate operelor cinematografice și audiovizuale, fără ca una dintre aceste părți să fie mai mică de 20 % din contribuția totală sau fără ca partea alocată operelor cinematografice furnizate de serviciile care fac obiectul contribuției menționate la punctul 1 de la alineatul (I) să fie mai mică de 30 % din contribuția totală, ținând seama de: </w:t>
      </w:r>
    </w:p>
    <w:p w:rsidR="001F55CC" w:rsidRPr="003A1CD3" w:rsidRDefault="001F55CC" w:rsidP="00CF0E2E">
      <w:pPr>
        <w:keepNext/>
        <w:widowControl/>
        <w:ind w:firstLine="706"/>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1. procentul pe care îl ocupă aceste două genuri de opere în cadrul descărcării sau vizionării; </w:t>
      </w:r>
    </w:p>
    <w:p w:rsidR="001F55CC" w:rsidRPr="003A1CD3" w:rsidRDefault="001F55CC" w:rsidP="00CF0E2E">
      <w:pPr>
        <w:widowControl/>
        <w:ind w:firstLine="709"/>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2. procentul pe care îl ocupă aceste două genuri de opere în cadrul catalogului; </w:t>
      </w:r>
    </w:p>
    <w:p w:rsidR="001F55CC" w:rsidRPr="003A1CD3" w:rsidRDefault="001F55CC" w:rsidP="00CF0E2E">
      <w:pPr>
        <w:widowControl/>
        <w:ind w:firstLine="709"/>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3. promovarea operelor de către editorul de servicii. </w:t>
      </w:r>
    </w:p>
    <w:p w:rsidR="001F55CC" w:rsidRPr="003A1CD3" w:rsidRDefault="001F55CC" w:rsidP="00CF0E2E">
      <w:pPr>
        <w:widowControl/>
        <w:ind w:firstLine="709"/>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Contribuția alocată operelor cinematografice poate fi majorată pentru a ține seama de poziționarea operelor cinematografice furnizate de serviciu în cronologia difuzării operelor cinematografice, fără ca această majorare să afecteze contribuția rezervată operelor audiovizuale. </w:t>
      </w:r>
    </w:p>
    <w:p w:rsidR="001F55CC" w:rsidRPr="003A1CD3" w:rsidRDefault="001F55CC" w:rsidP="00CF0E2E">
      <w:pPr>
        <w:widowControl/>
        <w:ind w:firstLine="709"/>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Consiliul Superior al Audiovizualului evaluează cel puțin o dată la trei ani dacă repartizarea stabilită prin intermediul convenției ar trebui modificată. Editorul serviciului informează Consiliul Superior al Audiovizualului cu privire la orice modificare semnificativă </w:t>
      </w:r>
      <w:r>
        <w:rPr>
          <w:rFonts w:ascii="Times New Roman" w:hAnsi="Times New Roman"/>
        </w:rPr>
        <w:lastRenderedPageBreak/>
        <w:t xml:space="preserve">cu privire la situația serviciului, în conformitate cu dispozițiile prevăzute la cele patru paragrafe de mai sus. </w:t>
      </w:r>
    </w:p>
    <w:p w:rsidR="001F55CC" w:rsidRPr="003A1CD3" w:rsidRDefault="001F55CC" w:rsidP="00CF0E2E">
      <w:pPr>
        <w:widowControl/>
        <w:ind w:firstLine="709"/>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(III) În ceea ce privește contribuția alocată operelor cinematografice, se iau în considerare numai cheltuielile efectuate pentru difuzarea acestor opere în Franța. Aceste cheltuieli sunt identificate în contracte, iar valorificarea acestora nu poate depăși 75 % din totalul cheltuielilor angajate, în cazul în care cheltuielile sunt realizate pentru difuzarea operelor pe alte teritorii. </w:t>
      </w:r>
    </w:p>
    <w:p w:rsidR="001F55CC" w:rsidRPr="003A1CD3" w:rsidRDefault="001F55CC" w:rsidP="00CF0E2E">
      <w:pPr>
        <w:widowControl/>
        <w:ind w:firstLine="709"/>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 xml:space="preserve">În ceea ce privește contribuția alocată operelor audiovizuale, cheltuielile sunt luate în considerare dacă acestea sunt realizate pentru difuzarea operelor în Franța sau pe alte teritorii în care serviciul este difuzat. </w:t>
      </w:r>
    </w:p>
    <w:p w:rsidR="001F55CC" w:rsidRPr="003A1CD3" w:rsidRDefault="001F55CC" w:rsidP="00CF0E2E">
      <w:pPr>
        <w:widowControl/>
        <w:ind w:firstLine="709"/>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r>
        <w:rPr>
          <w:rFonts w:ascii="Times New Roman" w:hAnsi="Times New Roman"/>
        </w:rPr>
        <w:t>IV - Cheltuielile aferente operelor de expresie originală franceză din afara Europei sunt luate în considerare doar dacă aceste opere sunt realizate, iar producția acestora este supravegheată și controlată în mod eficient de unul sau mai mulți producători stabiliți pe teritoriul unui stat membru al Uniunii Europene, al unui stat parte la Acordul privind Spațiul Economic European sau la Convenția europeană privind televiziunea transfrontalieră menționate mai sus.</w:t>
      </w:r>
    </w:p>
    <w:p w:rsidR="00074367" w:rsidRPr="003A1CD3" w:rsidRDefault="00074367" w:rsidP="00CF0E2E">
      <w:pPr>
        <w:widowControl/>
        <w:ind w:firstLine="709"/>
        <w:jc w:val="both"/>
        <w:rPr>
          <w:rFonts w:ascii="Times New Roman" w:hAnsi="Times New Roman" w:cs="Times New Roman"/>
        </w:rPr>
      </w:pPr>
    </w:p>
    <w:p w:rsidR="004640DB" w:rsidRPr="003A1CD3" w:rsidRDefault="004640DB"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Articolul 6</w:t>
      </w:r>
    </w:p>
    <w:p w:rsidR="007C56D7" w:rsidRPr="003A1CD3" w:rsidRDefault="007C56D7" w:rsidP="00CF0E2E">
      <w:pPr>
        <w:keepNext/>
        <w:widowControl/>
        <w:ind w:firstLine="706"/>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Pentru operele cinematografice și audiovizuale, cel puțin 85 % din cheltuielile aferente contribuției la dezvoltarea producției, în conformitate cu articolul 5, sunt rezervate operelor de expresie originală franceză.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Cheltuielile aferente operelor audiovizuale sunt rezervate operelor care aparțin următoarelor genuri: ficțiune, animație, documentare creative, inclusiv cele introduse într-un alt program decât un program de știri sau o emisiune de divertisment, videoclipuri muzicale și înregistrarea sau retransmiterea de spectacole live.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Articolul 7</w:t>
      </w:r>
    </w:p>
    <w:p w:rsidR="004640DB" w:rsidRPr="003A1CD3" w:rsidRDefault="004640DB" w:rsidP="00CF0E2E">
      <w:pPr>
        <w:keepNext/>
        <w:widowControl/>
        <w:ind w:firstLine="706"/>
        <w:jc w:val="both"/>
        <w:rPr>
          <w:rFonts w:ascii="Times New Roman" w:hAnsi="Times New Roman" w:cs="Times New Roman"/>
        </w:rPr>
      </w:pPr>
    </w:p>
    <w:p w:rsidR="004640DB" w:rsidRPr="003A1CD3" w:rsidRDefault="004640DB" w:rsidP="00CF0E2E">
      <w:pPr>
        <w:keepNext/>
        <w:widowControl/>
        <w:ind w:firstLine="706"/>
        <w:jc w:val="both"/>
        <w:rPr>
          <w:rFonts w:ascii="Times New Roman" w:hAnsi="Times New Roman" w:cs="Times New Roman"/>
        </w:rPr>
      </w:pPr>
      <w:r>
        <w:rPr>
          <w:rFonts w:ascii="Times New Roman" w:hAnsi="Times New Roman"/>
        </w:rPr>
        <w:t xml:space="preserve">(I) - Serviciile, altele decât cele prevăzute la articolele 4 și 5 alocă anual: </w:t>
      </w:r>
    </w:p>
    <w:p w:rsidR="004640DB" w:rsidRPr="003A1CD3" w:rsidRDefault="004640DB" w:rsidP="00CF0E2E">
      <w:pPr>
        <w:keepNext/>
        <w:widowControl/>
        <w:ind w:firstLine="706"/>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1. cel puțin 15 % din cifra de afaceri anuală netă aferentă exercițiului financiar anterior rezultată din difuzarea operelor cinematografice pentru cheltuieli care contribuie la dezvoltarea producției de opere cinematografice europene, din care cel puțin 12 % pentru cheltuielile care contribuie la dezvoltarea producției de opere cinematografice de expresie originală franceză;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2. cel puțin 15 % din cifra de afaceri anuală netă aferentă exercițiului financiar anterior rezultată din difuzarea operelor audiovizuale, altele decât cele prevăzute la alineatul (V) primul paragraf de la articolul 1609o B din Codul general al impozitelor pentru cheltuieli care contribuie la dezvoltarea producției de opere audiovizuale europene, din care cel puțin 12 % pentru cheltuieli care contribuie la dezvoltarea producției de opere cinematografice de expresie originală franceză.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(II) - Ponderea din cifra de afaceri provenită din alte venituri decât cele prevăzute la alineatul (I) este luată în considerare la calcularea cifrelor de afaceri prevăzute la alineatul (I) punctele 1 și 2, proporțional cu valoarea acestora din urmă.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Articolul 8</w:t>
      </w:r>
    </w:p>
    <w:p w:rsidR="004640DB" w:rsidRPr="003A1CD3" w:rsidRDefault="004640DB" w:rsidP="00CF0E2E">
      <w:pPr>
        <w:keepNext/>
        <w:widowControl/>
        <w:ind w:firstLine="706"/>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Pentru editorii de servicii a căror cifră de afaceri anuală netă este mai mică de 10 milioane de euro, procentele prevăzute la alineatul (I) articolul 5 și la alineatul (I) articolul 7 sunt reduse cu un sfert.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Fără a aduce atingere primului paragraf, procentele prevăzute la alineatul (I) articolul 5 și la alineatul (I) articolul 7 sunt reduse la jumătate în primul an și la un sfert în al doilea an, în sensul primei aplicări a dispozițiilor de la prezentul capitol unui editor de servicii. Această derogare nu se aplică editorilor de servicii a căror ofertă a fost comercializată mai mult de trei ani de la intrarea în vigoare a prezentului decret.</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9</w:t>
      </w:r>
    </w:p>
    <w:p w:rsidR="004640DB" w:rsidRPr="003A1CD3" w:rsidRDefault="004640DB" w:rsidP="00CF0E2E">
      <w:pPr>
        <w:keepNext/>
        <w:widowControl/>
        <w:ind w:firstLine="709"/>
        <w:jc w:val="both"/>
        <w:rPr>
          <w:rFonts w:ascii="Times New Roman" w:hAnsi="Times New Roman" w:cs="Times New Roman"/>
        </w:rPr>
      </w:pPr>
    </w:p>
    <w:p w:rsidR="004640DB" w:rsidRPr="003A1CD3" w:rsidRDefault="004640DB" w:rsidP="00CF0E2E">
      <w:pPr>
        <w:keepNext/>
        <w:widowControl/>
        <w:ind w:firstLine="709"/>
        <w:jc w:val="both"/>
        <w:rPr>
          <w:rFonts w:ascii="Times New Roman" w:hAnsi="Times New Roman" w:cs="Times New Roman"/>
        </w:rPr>
      </w:pPr>
      <w:r>
        <w:rPr>
          <w:rFonts w:ascii="Times New Roman" w:hAnsi="Times New Roman"/>
        </w:rPr>
        <w:t xml:space="preserve">(I). -Sunt considerate cheltuieli care contribuie la dezvoltarea producției de opere cinematografice și audiovizuale europene sau de expresie originală franceză, sumele alocate: </w:t>
      </w:r>
    </w:p>
    <w:p w:rsidR="004640DB" w:rsidRPr="003A1CD3" w:rsidRDefault="004640DB" w:rsidP="00CF0E2E">
      <w:pPr>
        <w:keepNext/>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1. pentru achiziția de drepturi de difuzare înainte de data de începere a filmării unei opere cinematografice sau înainte de sfârșitul perioadei de filmare a unei opere audiovizuale;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2. pentru investiția în acțiuni de producător înainte de data de începere a filmării unei opere cinematografice sau înainte de sfârșitul perioadei de filmare a unei opere audiovizuale;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3. pentru achiziția de drepturi de difuzare, altele decât cele menționate la punctul 1, inclusiv sumele plătite titularilor de drepturi pentru fiecare acces dematerializat la operă sau pentru veniturile din publicitate generate de acest acces;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4. pentru finanțarea lucrărilor de scriere și dezvoltare;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5. pentru adaptarea la persoanele surde sau cu deficiențe de auz, precum și la persoanele nevăzătoare sau cu deficiențe de vedere, a lucrărilor luate în considerare în cadrul obligației;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6. pentru dublarea, subtitrarea și promovarea operelor luate în considerare în cadrul obligației, în limita a 2,5 % din valoarea totală a obligației;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7. pentru finanțarea formării autorilor, în limita a 2,5 % din valoarea totală a obligației;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8. pentru protejarea, restaurarea sau valorificarea operelor de expresie originală franceză din patrimoniul cinematografic și audiovizual. Sunt considerate cheltuieli pentru protejarea, restaurarea sau valorificarea operelor din patrimoniul cinematografic și audiovizual sumele alocate pentru finanțarea lucrărilor destinate stabilirii elementelor de tiraj și a suporturilor de orice fel necesare pentru difuzarea operelor din care editorul de servicii a dobândit drepturile.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keepNext/>
        <w:widowControl/>
        <w:ind w:firstLine="709"/>
        <w:jc w:val="both"/>
        <w:rPr>
          <w:rFonts w:ascii="Times New Roman" w:hAnsi="Times New Roman" w:cs="Times New Roman"/>
        </w:rPr>
      </w:pPr>
      <w:r>
        <w:rPr>
          <w:rFonts w:ascii="Times New Roman" w:hAnsi="Times New Roman"/>
        </w:rPr>
        <w:t xml:space="preserve">(II) - Cu toate acestea, pentru serviciile care fac obiectul dispozițiilor de la articolul 5, care realizează o cifră de afaceri anuală netă mai mare de 50 de milioane de euro, cheltuielile menționate la alineatul (I) punctele 1 și 2 reprezintă: </w:t>
      </w:r>
    </w:p>
    <w:p w:rsidR="004640DB" w:rsidRPr="003A1CD3" w:rsidRDefault="004640DB" w:rsidP="00CF0E2E">
      <w:pPr>
        <w:keepNext/>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1. cel puțin trei sferturi, pentru ponderea obligației alocate operelor audiovizuale;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lastRenderedPageBreak/>
        <w:t xml:space="preserve">2. cel puțin 80 % pentru serviciile menționate la alineatul (I) punctul 1 de la articolul 5 și cel puțin 60 % pentru serviciile menționate la alineatul (I) punctul 2 de la același articol, pentru ponderea obligației alocate operelor cinematografice.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widowControl/>
        <w:ind w:firstLine="709"/>
        <w:jc w:val="both"/>
        <w:rPr>
          <w:rFonts w:ascii="Times New Roman" w:hAnsi="Times New Roman" w:cs="Times New Roman"/>
        </w:rPr>
      </w:pPr>
      <w:r>
        <w:rPr>
          <w:rFonts w:ascii="Times New Roman" w:hAnsi="Times New Roman"/>
        </w:rPr>
        <w:t xml:space="preserve">(III) Convențiile și termenii de referință stabilesc condițiile în care este asigurată diversitatea operelor cinematografice și audiovizuale. În cinematografie, această diversitate este asigurată în special de ponderea minimă a cheltuielilor menționate la alineatul (I), aferente operelor de expresie originală franceză, a căror estimare a producției este mai mică sau egală cu o sumă stabilită de acestea. În industria audiovizuală, această diversitate este asigurată în special de genul operelor, mai ales în ceea ce privește ponderea contribuției rezervate operelor independente.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10</w:t>
      </w:r>
    </w:p>
    <w:p w:rsidR="009D171D" w:rsidRPr="003A1CD3" w:rsidRDefault="009D171D" w:rsidP="00CF0E2E">
      <w:pPr>
        <w:keepNext/>
        <w:widowControl/>
        <w:ind w:firstLine="709"/>
        <w:jc w:val="both"/>
        <w:rPr>
          <w:rFonts w:ascii="Times New Roman" w:hAnsi="Times New Roman" w:cs="Times New Roman"/>
        </w:rPr>
      </w:pPr>
    </w:p>
    <w:p w:rsidR="004640DB" w:rsidRPr="003A1CD3" w:rsidRDefault="009D171D" w:rsidP="00CF0E2E">
      <w:pPr>
        <w:widowControl/>
        <w:ind w:firstLine="709"/>
        <w:jc w:val="both"/>
        <w:rPr>
          <w:rFonts w:ascii="Times New Roman" w:hAnsi="Times New Roman" w:cs="Times New Roman"/>
        </w:rPr>
      </w:pPr>
      <w:r>
        <w:rPr>
          <w:rFonts w:ascii="Times New Roman" w:hAnsi="Times New Roman"/>
        </w:rPr>
        <w:t xml:space="preserve">În cazul în care un editor al unui serviciu mass-media audiovizual la cerere stabilit în Franța sau care se află sub jurisdicția Franței editează un serviciu care vizează teritoriul unui alt stat membru al Uniunii Europene sau care este parte la Acordul privind Spațiul Economic European menționat mai sus, iar statul respectiv îi solicită să plătească în acest sens contribuții financiare, aceste contribuții sunt deduse din cele datorate în conformitate cu articolele 5 și 7, în condițiile prevăzute în convenție sau termenii de referință. </w:t>
      </w:r>
    </w:p>
    <w:p w:rsidR="004640DB" w:rsidRPr="003A1CD3" w:rsidRDefault="004640DB" w:rsidP="00CF0E2E">
      <w:pPr>
        <w:widowControl/>
        <w:ind w:firstLine="709"/>
        <w:jc w:val="both"/>
        <w:rPr>
          <w:rFonts w:ascii="Times New Roman" w:hAnsi="Times New Roman" w:cs="Times New Roman"/>
        </w:rPr>
      </w:pPr>
    </w:p>
    <w:p w:rsidR="004640DB" w:rsidRPr="003A1CD3" w:rsidRDefault="004640DB"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11</w:t>
      </w:r>
    </w:p>
    <w:p w:rsidR="009D171D" w:rsidRPr="003A1CD3" w:rsidRDefault="009D171D" w:rsidP="00CF0E2E">
      <w:pPr>
        <w:keepNext/>
        <w:widowControl/>
        <w:ind w:firstLine="709"/>
        <w:jc w:val="both"/>
        <w:rPr>
          <w:rFonts w:ascii="Times New Roman" w:hAnsi="Times New Roman" w:cs="Times New Roman"/>
        </w:rPr>
      </w:pPr>
    </w:p>
    <w:p w:rsidR="001F55CC" w:rsidRPr="003A1CD3" w:rsidRDefault="009D171D" w:rsidP="00CF0E2E">
      <w:pPr>
        <w:widowControl/>
        <w:ind w:firstLine="709"/>
        <w:jc w:val="both"/>
        <w:rPr>
          <w:rFonts w:ascii="Times New Roman" w:hAnsi="Times New Roman" w:cs="Times New Roman"/>
        </w:rPr>
      </w:pPr>
      <w:r>
        <w:rPr>
          <w:rFonts w:ascii="Times New Roman" w:hAnsi="Times New Roman"/>
        </w:rPr>
        <w:t xml:space="preserve">Sumele menționate la articolul 9 sunt luate în considerare în cadrul exercițiului financiar în care serviciul a început să execute angajamentul financiar corespunzător. </w:t>
      </w:r>
    </w:p>
    <w:p w:rsidR="001F55CC" w:rsidRPr="003A1CD3" w:rsidRDefault="001F55CC" w:rsidP="00CF0E2E">
      <w:pPr>
        <w:widowControl/>
        <w:ind w:firstLine="709"/>
        <w:jc w:val="both"/>
        <w:rPr>
          <w:rFonts w:ascii="Times New Roman" w:hAnsi="Times New Roman" w:cs="Times New Roman"/>
        </w:rPr>
      </w:pPr>
    </w:p>
    <w:p w:rsidR="009D171D" w:rsidRPr="003A1CD3" w:rsidRDefault="009D171D"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12</w:t>
      </w:r>
    </w:p>
    <w:p w:rsidR="009D171D" w:rsidRPr="003A1CD3" w:rsidRDefault="009D171D" w:rsidP="00CF0E2E">
      <w:pPr>
        <w:keepNext/>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(I) - Cel puțin trei sferturi din cheltuielile prevăzute la alineatul (I) punctele 1 și 2 de la articolul 9 în favoarea operelor cinematografice sunt alocate dezvoltării producției independente de opere europene, în funcție de operă și de societatea care o produce.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keepNext/>
        <w:widowControl/>
        <w:ind w:firstLine="709"/>
        <w:jc w:val="both"/>
        <w:rPr>
          <w:rFonts w:ascii="Times New Roman" w:hAnsi="Times New Roman" w:cs="Times New Roman"/>
        </w:rPr>
      </w:pPr>
      <w:r>
        <w:rPr>
          <w:rFonts w:ascii="Times New Roman" w:hAnsi="Times New Roman"/>
        </w:rPr>
        <w:t xml:space="preserve">(II) - Se consideră producție independentă opera ale cărei modalități de difuzare îndeplinesc următoarele condiții: </w:t>
      </w:r>
    </w:p>
    <w:p w:rsidR="009D171D" w:rsidRPr="003A1CD3" w:rsidRDefault="009D171D" w:rsidP="00CF0E2E">
      <w:pPr>
        <w:keepNext/>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1. în cazul în care drepturile de difuzare prevăzute în contract sunt achiziționate cu titlu exclusiv, durata acestora nu depășește douăsprezece luni pe fiecare teritoriu în care aceste drepturi au fost dobândite;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2. editorul de servicii nu deține, în mod direct sau indirect, acțiuni ale producătorului și nu participă personal sau în mod solidar la inițiativa și responsabilitatea financiară, tehnică și artistică pentru producția operei și nu garantează buna finalizare a acesteia;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keepNext/>
        <w:widowControl/>
        <w:ind w:firstLine="709"/>
        <w:jc w:val="both"/>
        <w:rPr>
          <w:rFonts w:ascii="Times New Roman" w:hAnsi="Times New Roman" w:cs="Times New Roman"/>
        </w:rPr>
      </w:pPr>
      <w:r>
        <w:rPr>
          <w:rFonts w:ascii="Times New Roman" w:hAnsi="Times New Roman"/>
        </w:rPr>
        <w:t xml:space="preserve">3. editorul de servicii nu deține, în mod direct sau indirect, drepturi secundare sau mandate de comercializare a operei în pentru mai mult de una dintre următoarele modalități de difuzare: </w:t>
      </w:r>
    </w:p>
    <w:p w:rsidR="009D171D" w:rsidRPr="003A1CD3" w:rsidRDefault="009D171D" w:rsidP="00CF0E2E">
      <w:pPr>
        <w:keepNext/>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(a) difuzarea în Franța, în săli;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lastRenderedPageBreak/>
        <w:t xml:space="preserve">(b) difuzarea în Franța, sub formă de </w:t>
      </w:r>
      <w:proofErr w:type="spellStart"/>
      <w:r>
        <w:rPr>
          <w:rFonts w:ascii="Times New Roman" w:hAnsi="Times New Roman"/>
        </w:rPr>
        <w:t>videograme</w:t>
      </w:r>
      <w:proofErr w:type="spellEnd"/>
      <w:r>
        <w:rPr>
          <w:rFonts w:ascii="Times New Roman" w:hAnsi="Times New Roman"/>
        </w:rPr>
        <w:t xml:space="preserve"> destinate utilizării private de către public;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(c) difuzarea în Franța, de către un serviciu de televiziune;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(d) difuzarea în Franța și în străinătate de către un serviciu mass-media audiovizual la cerere, altul decât cel pe care îl editează;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(e) difuzarea în străinătate, în săli, sub formă de </w:t>
      </w:r>
      <w:proofErr w:type="spellStart"/>
      <w:r>
        <w:rPr>
          <w:rFonts w:ascii="Times New Roman" w:hAnsi="Times New Roman"/>
        </w:rPr>
        <w:t>videograme</w:t>
      </w:r>
      <w:proofErr w:type="spellEnd"/>
      <w:r>
        <w:rPr>
          <w:rFonts w:ascii="Times New Roman" w:hAnsi="Times New Roman"/>
        </w:rPr>
        <w:t xml:space="preserve"> destinate utilizării private de către public și de un serviciu de televiziune.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În scopul aplicării acestor condiții, drepturile secundare și mandatele de comercializare deținute în mod indirect de un editor de servicii înseamnă drepturile deținute de o întreprindere controlată de editorul de servicii sau de o persoană care îl controlează pe acesta, în sensul articolului L. 233-3 din Codul comerțului.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keepNext/>
        <w:widowControl/>
        <w:ind w:firstLine="709"/>
        <w:jc w:val="both"/>
        <w:rPr>
          <w:rFonts w:ascii="Times New Roman" w:hAnsi="Times New Roman" w:cs="Times New Roman"/>
        </w:rPr>
      </w:pPr>
      <w:r>
        <w:rPr>
          <w:rFonts w:ascii="Times New Roman" w:hAnsi="Times New Roman"/>
        </w:rPr>
        <w:t xml:space="preserve">(III) - Este considerată drept independentă față de un editor de servicii societatea de producție care îndeplinește următoarele condiții: </w:t>
      </w:r>
    </w:p>
    <w:p w:rsidR="009D171D" w:rsidRPr="003A1CD3" w:rsidRDefault="009D171D" w:rsidP="00CF0E2E">
      <w:pPr>
        <w:keepNext/>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1. editorul de servicii nu deține, în mod direct sau indirect, nicio participație la capitalul social sau drepturile de vot ale acesteia;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2. societatea nu deține, în mod direct sau indirect, nicio participație la capitalul social sau drepturile de vot ale editorului de servicii;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widowControl/>
        <w:ind w:firstLine="709"/>
        <w:jc w:val="both"/>
        <w:rPr>
          <w:rFonts w:ascii="Times New Roman" w:hAnsi="Times New Roman" w:cs="Times New Roman"/>
        </w:rPr>
      </w:pPr>
      <w:r>
        <w:rPr>
          <w:rFonts w:ascii="Times New Roman" w:hAnsi="Times New Roman"/>
        </w:rPr>
        <w:t xml:space="preserve">3. niciun acționar sau grup de acționari în sensul articolului L. 233-3 din Codul comerțului nu controlează editorul de servicii, în sensul aceluiași articol.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13</w:t>
      </w:r>
    </w:p>
    <w:p w:rsidR="0041125C" w:rsidRPr="003A1CD3" w:rsidRDefault="0041125C" w:rsidP="00CF0E2E">
      <w:pPr>
        <w:keepNext/>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(I) - Cel puțin două sferturi din cheltuielile prevăzute la articolul 9 în favoarea operelor audiovizuale sunt alocate dezvoltării producției independente de opere europene, în funcție de operă și de societatea care o produce.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Convențiile și termenii de referință stabilesc ponderea dedicată dezvoltării producției independente pentru fiecare gen de operă audiovizuală prezentă în mod semnificativ în oferta de servicii.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keepNext/>
        <w:widowControl/>
        <w:ind w:firstLine="709"/>
        <w:jc w:val="both"/>
        <w:rPr>
          <w:rFonts w:ascii="Times New Roman" w:hAnsi="Times New Roman" w:cs="Times New Roman"/>
        </w:rPr>
      </w:pPr>
      <w:r>
        <w:rPr>
          <w:rFonts w:ascii="Times New Roman" w:hAnsi="Times New Roman"/>
        </w:rPr>
        <w:t xml:space="preserve">(II) - Se consideră producție independentă opera ale cărei modalități de difuzare îndeplinesc următoarele condiții: </w:t>
      </w:r>
    </w:p>
    <w:p w:rsidR="0041125C" w:rsidRPr="003A1CD3" w:rsidRDefault="0041125C" w:rsidP="00CF0E2E">
      <w:pPr>
        <w:keepNext/>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1. în cazul în care drepturile de difuzare prevăzute în contract sunt achiziționate cu titlu exclusiv, durata acestora nu depășește treizeci și șase de luni pe fiecare teritoriu în care aceste drepturi au fost dobândite;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2. editorul de servicii nu deține, în mod direct sau indirect, acțiuni ale producătorului sau dreptul la venituri obținute din operă și nu participă, personal sau în mod solidar, la inițiativa și responsabilitatea financiară, tehnică și artistică pentru producția operei și nu garantează buna finalizare a acesteia;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lastRenderedPageBreak/>
        <w:t xml:space="preserve">3. editorul de servicii nu deține, în mod direct sau indirect, niciun mandat de comercializare sau drepturi secundare.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keepNext/>
        <w:widowControl/>
        <w:ind w:firstLine="709"/>
        <w:jc w:val="both"/>
        <w:rPr>
          <w:rFonts w:ascii="Times New Roman" w:hAnsi="Times New Roman" w:cs="Times New Roman"/>
        </w:rPr>
      </w:pPr>
      <w:r>
        <w:rPr>
          <w:rFonts w:ascii="Times New Roman" w:hAnsi="Times New Roman"/>
        </w:rPr>
        <w:t xml:space="preserve">(III) - Este considerată drept independentă față de un editor de servicii societatea de producție care îndeplinește următoarele condiții: </w:t>
      </w:r>
    </w:p>
    <w:p w:rsidR="0041125C" w:rsidRPr="003A1CD3" w:rsidRDefault="0041125C" w:rsidP="00CF0E2E">
      <w:pPr>
        <w:keepNext/>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1. editorul de servicii nu deține, în mod direct sau indirect, nicio participație la capitalul social sau drepturile de vot ale acesteia;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2. societatea nu deține, în mod direct sau indirect, nicio participație la capitalul social sau drepturile de vot ale editorului de servicii;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3. niciun acționar sau grup de acționari în sensul articolului L. 233-3 din Codul comerțului nu controlează editorul de servicii, în sensul aceluiași articol.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14</w:t>
      </w:r>
    </w:p>
    <w:p w:rsidR="0041125C" w:rsidRPr="003A1CD3" w:rsidRDefault="0041125C" w:rsidP="00CF0E2E">
      <w:pPr>
        <w:keepNext/>
        <w:widowControl/>
        <w:ind w:firstLine="709"/>
        <w:jc w:val="both"/>
        <w:rPr>
          <w:rFonts w:ascii="Times New Roman" w:hAnsi="Times New Roman" w:cs="Times New Roman"/>
        </w:rPr>
      </w:pPr>
    </w:p>
    <w:p w:rsidR="0041125C" w:rsidRPr="003A1CD3" w:rsidRDefault="0041125C" w:rsidP="00CF0E2E">
      <w:pPr>
        <w:keepNext/>
        <w:widowControl/>
        <w:ind w:firstLine="709"/>
        <w:jc w:val="both"/>
        <w:rPr>
          <w:rFonts w:ascii="Times New Roman" w:hAnsi="Times New Roman" w:cs="Times New Roman"/>
        </w:rPr>
      </w:pPr>
      <w:r>
        <w:rPr>
          <w:rFonts w:ascii="Times New Roman" w:hAnsi="Times New Roman"/>
        </w:rPr>
        <w:t xml:space="preserve">Având în vedere acordurile încheiate între editorii de servicii și una sau mai multe organizații profesionale din industria cinematografică sau audiovizuală, inclusiv, acordurile care afectează în mod direct interesele acestora, organizațiile profesionale și organismele de gestionare colectivă care reprezintă autorii, convențiile și termenii de referință pot, în special: </w:t>
      </w:r>
    </w:p>
    <w:p w:rsidR="0041125C" w:rsidRPr="003A1CD3" w:rsidRDefault="0041125C" w:rsidP="00CF0E2E">
      <w:pPr>
        <w:keepNext/>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1. să prevadă că, în cazul în care editorul de servicii solicită acest lucru, până cel târziu la data de 1 iulie a anului fiscal curent, contribuția editorului de servicii la dezvoltarea producției poate fi definită la nivel global, respectiv pentru opere cinematografice și audiovizuale, pentru mai multe servicii mass-media audiovizuale la cerere sau servicii de televiziune ale aceluiași editor, ale unui editor și ale filialelor acestuia, sau ale unui editor și ale filialelor societății pe care o controlează în sensul punctului 2 de la articolul 41-3 din Legea din 30 septembrie 1986 menționată mai sus;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2. să stabilească ponderea obligației care trebuie rezervată operelor de expresie originală franceză, în conformitate cu articolele 6 și 7, la un nivel superior sau inferior, fără ca aceasta să scadă sub 60 %;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3. să stabilească obligația care trebuie rezervată operelor menționate la al doilea paragraf de la articolul 6 la un nivel inferior, fără ca aceasta să scadă sub 70 %;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4. să ia în considerare fiecare dintre sumele menționate la punctele 6 și 7 de la articolul 9, până la 5% din valoarea totală a obligației;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5. să capitalizeze, folosind un coeficient multiplicator, în limita dublului valorii acestora, cheltuielile aferente operelor cinematografice lansate în cinematografele din Franța pe o perioadă de cel puțin 30 de ani, precum și cheltuielile aferente înregistrărilor sau retransmiterilor de spectacole live care îndeplinesc un nivel de calitate artistică și tehnică apreciată în condițiile prevăzute în convenție;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6. să stabilească ponderea contribuției care trebuie alocată dezvoltării producției independente la niveluri diferite de cele prevăzute la articolele 12 și 13. Aceste niveluri pot fi reduse, fără a scădea sub 50 %, în schimbul unor angajamente suplimentare în favoarea independenței, în funcție de operă și de societatea care o produce; </w:t>
      </w:r>
    </w:p>
    <w:p w:rsidR="0041125C" w:rsidRPr="003A1CD3" w:rsidRDefault="0041125C" w:rsidP="00CF0E2E">
      <w:pPr>
        <w:widowControl/>
        <w:ind w:firstLine="709"/>
        <w:jc w:val="both"/>
        <w:rPr>
          <w:rFonts w:ascii="Times New Roman" w:hAnsi="Times New Roman" w:cs="Times New Roman"/>
        </w:rPr>
      </w:pPr>
    </w:p>
    <w:p w:rsidR="0041125C" w:rsidRPr="003A1CD3" w:rsidRDefault="0041125C" w:rsidP="00CF0E2E">
      <w:pPr>
        <w:widowControl/>
        <w:ind w:firstLine="709"/>
        <w:jc w:val="both"/>
        <w:rPr>
          <w:rFonts w:ascii="Times New Roman" w:hAnsi="Times New Roman" w:cs="Times New Roman"/>
        </w:rPr>
      </w:pPr>
      <w:r>
        <w:rPr>
          <w:rFonts w:ascii="Times New Roman" w:hAnsi="Times New Roman"/>
        </w:rPr>
        <w:t xml:space="preserve">7. pentru următoarele exerciții financiare, să permită amânarea realizării unei cote din obligația prevăzută la articolul 5 sau la articolul 7, în limita a 15 % din aceasta și pe o perioadă prevăzută de convenție sau termenii de referință sau să atribuie unui exercițiu financiar, în aceeași limită și în aceeași perioadă, cheltuielile efectuate în cursul unui exercițiu financiar anterior, care nu au fost luate încă în considerare; </w:t>
      </w:r>
    </w:p>
    <w:p w:rsidR="0041125C" w:rsidRPr="003A1CD3" w:rsidRDefault="0041125C" w:rsidP="00CF0E2E">
      <w:pPr>
        <w:widowControl/>
        <w:ind w:firstLine="709"/>
        <w:jc w:val="both"/>
        <w:rPr>
          <w:rFonts w:ascii="Times New Roman" w:hAnsi="Times New Roman" w:cs="Times New Roman"/>
        </w:rPr>
      </w:pPr>
    </w:p>
    <w:p w:rsidR="009D171D" w:rsidRPr="003A1CD3" w:rsidRDefault="0041125C" w:rsidP="00CF0E2E">
      <w:pPr>
        <w:widowControl/>
        <w:ind w:firstLine="709"/>
        <w:jc w:val="both"/>
        <w:rPr>
          <w:rFonts w:ascii="Times New Roman" w:hAnsi="Times New Roman" w:cs="Times New Roman"/>
        </w:rPr>
      </w:pPr>
      <w:r>
        <w:rPr>
          <w:rFonts w:ascii="Times New Roman" w:hAnsi="Times New Roman"/>
        </w:rPr>
        <w:t xml:space="preserve">8. să prevadă, prin derogare de la alineatul (II) punctul 2 de la articolul 13, un drept la venituri în beneficiul editorului de servicii, pentru operele luate în considerare în cadrul obligației. </w:t>
      </w:r>
    </w:p>
    <w:p w:rsidR="009D171D" w:rsidRPr="003A1CD3" w:rsidRDefault="009D171D" w:rsidP="00CF0E2E">
      <w:pPr>
        <w:widowControl/>
        <w:ind w:firstLine="709"/>
        <w:jc w:val="both"/>
        <w:rPr>
          <w:rFonts w:ascii="Times New Roman" w:hAnsi="Times New Roman" w:cs="Times New Roman"/>
        </w:rPr>
      </w:pPr>
    </w:p>
    <w:p w:rsidR="001E1808" w:rsidRPr="003A1CD3" w:rsidRDefault="001E1808" w:rsidP="00CF0E2E">
      <w:pPr>
        <w:widowControl/>
        <w:ind w:firstLine="709"/>
        <w:jc w:val="both"/>
        <w:rPr>
          <w:rFonts w:ascii="Times New Roman" w:hAnsi="Times New Roman" w:cs="Times New Roman"/>
        </w:rPr>
      </w:pPr>
    </w:p>
    <w:p w:rsidR="001E1808" w:rsidRPr="003A1CD3" w:rsidRDefault="001E1808" w:rsidP="00CF0E2E">
      <w:pPr>
        <w:keepNext/>
        <w:widowControl/>
        <w:ind w:firstLine="709"/>
        <w:jc w:val="center"/>
        <w:rPr>
          <w:rFonts w:ascii="Times New Roman" w:hAnsi="Times New Roman" w:cs="Times New Roman"/>
          <w:b/>
        </w:rPr>
      </w:pPr>
      <w:r>
        <w:rPr>
          <w:rFonts w:ascii="Times New Roman" w:hAnsi="Times New Roman"/>
          <w:b/>
        </w:rPr>
        <w:t>Capitolul II - Dispoziții care permit garantarea ofertei de opere cinematografice și audiovizuale europene și de expresie originală franceză și asigurarea dezvoltării efective a acestora</w:t>
      </w:r>
    </w:p>
    <w:p w:rsidR="001E1808" w:rsidRPr="003A1CD3" w:rsidRDefault="001E1808" w:rsidP="00CF0E2E">
      <w:pPr>
        <w:keepNext/>
        <w:widowControl/>
        <w:ind w:firstLine="709"/>
        <w:jc w:val="both"/>
        <w:rPr>
          <w:rFonts w:ascii="Times New Roman" w:hAnsi="Times New Roman" w:cs="Times New Roman"/>
        </w:rPr>
      </w:pPr>
    </w:p>
    <w:p w:rsidR="001E1808" w:rsidRPr="003A1CD3" w:rsidRDefault="001E1808" w:rsidP="00CF0E2E">
      <w:pPr>
        <w:keepNext/>
        <w:widowControl/>
        <w:ind w:firstLine="709"/>
        <w:jc w:val="both"/>
        <w:rPr>
          <w:rFonts w:ascii="Times New Roman" w:hAnsi="Times New Roman" w:cs="Times New Roman"/>
        </w:rPr>
      </w:pPr>
    </w:p>
    <w:p w:rsidR="009D171D" w:rsidRPr="003A1CD3" w:rsidRDefault="009D171D"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15</w:t>
      </w:r>
    </w:p>
    <w:p w:rsidR="009D171D" w:rsidRPr="003A1CD3" w:rsidRDefault="009D171D" w:rsidP="00CF0E2E">
      <w:pPr>
        <w:keepNext/>
        <w:widowControl/>
        <w:ind w:firstLine="709"/>
        <w:jc w:val="both"/>
        <w:rPr>
          <w:rFonts w:ascii="Times New Roman" w:hAnsi="Times New Roman" w:cs="Times New Roman"/>
        </w:rPr>
      </w:pPr>
    </w:p>
    <w:p w:rsidR="000132CE" w:rsidRPr="003A1CD3" w:rsidRDefault="000132CE" w:rsidP="00CF0E2E">
      <w:pPr>
        <w:keepNext/>
        <w:widowControl/>
        <w:ind w:firstLine="709"/>
        <w:jc w:val="both"/>
        <w:rPr>
          <w:rFonts w:ascii="Times New Roman" w:hAnsi="Times New Roman" w:cs="Times New Roman"/>
        </w:rPr>
      </w:pPr>
      <w:r>
        <w:rPr>
          <w:rFonts w:ascii="Times New Roman" w:hAnsi="Times New Roman"/>
        </w:rPr>
        <w:t xml:space="preserve">Dispozițiile prezentului capitol se aplică serviciilor mass-media audiovizuale la cerere care îndeplinesc următoarele condiții: </w:t>
      </w:r>
    </w:p>
    <w:p w:rsidR="000132CE" w:rsidRPr="003A1CD3" w:rsidRDefault="000132CE" w:rsidP="00CF0E2E">
      <w:pPr>
        <w:keepNext/>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1. realizează o cifră de afaceri anuală netă de peste 1 milion de euro;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2. audiența acestora este mai mare cu 0,1 % din audiența totală din Franța pentru categoria de servicii mass-media audiovizuale la cerere din care fac parte;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3. oferta lor include cel puțin 10 opere cinematografice de lungă durată sau 10 opere audiovizuale;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4. acestea nu sunt destinate în principal programelor menționate la alineatul (V) primul paragraf de la articolul 1609o B din Codul general al impozitelor. </w:t>
      </w:r>
    </w:p>
    <w:p w:rsidR="000132CE" w:rsidRPr="003A1CD3" w:rsidRDefault="000132CE" w:rsidP="00CF0E2E">
      <w:pPr>
        <w:widowControl/>
        <w:ind w:firstLine="709"/>
        <w:jc w:val="both"/>
        <w:rPr>
          <w:rFonts w:ascii="Times New Roman" w:hAnsi="Times New Roman" w:cs="Times New Roman"/>
        </w:rPr>
      </w:pPr>
    </w:p>
    <w:p w:rsidR="009D171D" w:rsidRPr="003A1CD3" w:rsidRDefault="000132CE" w:rsidP="00CF0E2E">
      <w:pPr>
        <w:widowControl/>
        <w:ind w:firstLine="709"/>
        <w:jc w:val="both"/>
        <w:rPr>
          <w:rFonts w:ascii="Times New Roman" w:hAnsi="Times New Roman" w:cs="Times New Roman"/>
        </w:rPr>
      </w:pPr>
      <w:r>
        <w:rPr>
          <w:rFonts w:ascii="Times New Roman" w:hAnsi="Times New Roman"/>
        </w:rPr>
        <w:t xml:space="preserve">Operele menționate în prezentul capitol exclud operele menționate la alineatul (V) primul paragraf de la articolul 1609o B din Codul general al impozitelor.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16</w:t>
      </w:r>
    </w:p>
    <w:p w:rsidR="009D171D" w:rsidRPr="003A1CD3" w:rsidRDefault="009D171D" w:rsidP="00CF0E2E">
      <w:pPr>
        <w:keepNext/>
        <w:widowControl/>
        <w:ind w:firstLine="709"/>
        <w:jc w:val="both"/>
        <w:rPr>
          <w:rFonts w:ascii="Times New Roman" w:hAnsi="Times New Roman" w:cs="Times New Roman"/>
        </w:rPr>
      </w:pPr>
    </w:p>
    <w:p w:rsidR="000132CE" w:rsidRPr="003A1CD3" w:rsidRDefault="000132CE" w:rsidP="00CF0E2E">
      <w:pPr>
        <w:keepNext/>
        <w:widowControl/>
        <w:ind w:firstLine="709"/>
        <w:jc w:val="both"/>
        <w:rPr>
          <w:rFonts w:ascii="Times New Roman" w:hAnsi="Times New Roman" w:cs="Times New Roman"/>
        </w:rPr>
      </w:pPr>
      <w:r>
        <w:rPr>
          <w:rFonts w:ascii="Times New Roman" w:hAnsi="Times New Roman"/>
        </w:rPr>
        <w:t xml:space="preserve">(I) - Editorii de servicii rezervă, pe de o parte, din numărul total de opere cinematografice de lungă durată, și, pe de altă parte, din numărul total de opere audiovizuale puse la dispoziția publicului o cotă cel puțin egală cu: </w:t>
      </w:r>
    </w:p>
    <w:p w:rsidR="000132CE" w:rsidRPr="003A1CD3" w:rsidRDefault="000132CE" w:rsidP="00CF0E2E">
      <w:pPr>
        <w:keepNext/>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1. 60 % pentru operele europene;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2. 40 % pentru operele de expresie originală franceză.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Consiliul Superior al Audiovizualului specifică perioada de referință luată în considerare pentru respectarea acestei obligații.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lastRenderedPageBreak/>
        <w:t xml:space="preserve">(II) - Acordurile prevăzute la articolul 2 din prezentul decret pot stabili procente de difuzare a operelor audiovizuale mai mici decât cele prevăzute la alineatul (I), fără ca procentul prevăzut pentru operele europene să fie mai mic de 50 %, în schimbul angajamentului luat de editorul de servicii de a investi în producția de opere audiovizuale inedite de expresie originală franceză produse de societăți de producție independente, în conformitate cu articolul 13 din prezentul decret. </w:t>
      </w:r>
    </w:p>
    <w:p w:rsidR="000132CE" w:rsidRPr="003A1CD3" w:rsidRDefault="000132CE" w:rsidP="00CF0E2E">
      <w:pPr>
        <w:widowControl/>
        <w:ind w:firstLine="709"/>
        <w:jc w:val="both"/>
        <w:rPr>
          <w:rFonts w:ascii="Times New Roman" w:hAnsi="Times New Roman" w:cs="Times New Roman"/>
        </w:rPr>
      </w:pPr>
    </w:p>
    <w:p w:rsidR="009D171D" w:rsidRPr="003A1CD3" w:rsidRDefault="000132CE" w:rsidP="00CF0E2E">
      <w:pPr>
        <w:widowControl/>
        <w:ind w:firstLine="709"/>
        <w:jc w:val="both"/>
        <w:rPr>
          <w:rFonts w:ascii="Times New Roman" w:hAnsi="Times New Roman" w:cs="Times New Roman"/>
        </w:rPr>
      </w:pPr>
      <w:r>
        <w:rPr>
          <w:rFonts w:ascii="Times New Roman" w:hAnsi="Times New Roman"/>
        </w:rPr>
        <w:t xml:space="preserve">(III) - Pentru serviciile video în reluare, procentele menționate la alineatele (I) și (II) sunt identice cu cele aplicabile serviciului de televiziune de origine a acestora. </w:t>
      </w:r>
    </w:p>
    <w:p w:rsidR="009D171D" w:rsidRPr="003A1CD3" w:rsidRDefault="009D171D" w:rsidP="00CF0E2E">
      <w:pPr>
        <w:widowControl/>
        <w:ind w:firstLine="709"/>
        <w:jc w:val="both"/>
        <w:rPr>
          <w:rFonts w:ascii="Times New Roman" w:hAnsi="Times New Roman" w:cs="Times New Roman"/>
        </w:rPr>
      </w:pPr>
    </w:p>
    <w:p w:rsidR="009D171D" w:rsidRPr="003A1CD3" w:rsidRDefault="009D171D"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17</w:t>
      </w:r>
    </w:p>
    <w:p w:rsidR="000132CE" w:rsidRPr="003A1CD3" w:rsidRDefault="000132CE" w:rsidP="00CF0E2E">
      <w:pPr>
        <w:keepNext/>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În condițiile prevăzute de convenție sau termenii de referință, editorii de servicii își rezervă în orice moment un procent substanțial din operele a căror valorificare este asigurată, altfel decât doar prin mențiunea titlului, pentru opere europene sau de expresie originală franceză.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keepNext/>
        <w:widowControl/>
        <w:ind w:firstLine="709"/>
        <w:jc w:val="both"/>
        <w:rPr>
          <w:rFonts w:ascii="Times New Roman" w:hAnsi="Times New Roman" w:cs="Times New Roman"/>
        </w:rPr>
      </w:pPr>
      <w:r>
        <w:rPr>
          <w:rFonts w:ascii="Times New Roman" w:hAnsi="Times New Roman"/>
        </w:rPr>
        <w:t xml:space="preserve">Ținând cont de capacitățile de personalizare de către utilizatori, editorii de servicii pot asigura această valorificare, în special: </w:t>
      </w:r>
    </w:p>
    <w:p w:rsidR="000132CE" w:rsidRPr="003A1CD3" w:rsidRDefault="000132CE" w:rsidP="00CF0E2E">
      <w:pPr>
        <w:keepNext/>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1. pe pagina de start a acestora, în special prin expunerea de imagini, furnizarea de trailere și rubrici specifice;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2. în recomandările cu privire la conținut, individualizate sau nu, pe care editorul le sugerează utilizatorilor;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r>
        <w:rPr>
          <w:rFonts w:ascii="Times New Roman" w:hAnsi="Times New Roman"/>
        </w:rPr>
        <w:t xml:space="preserve">3. în căutările de programe inițiate de utilizator; </w:t>
      </w:r>
    </w:p>
    <w:p w:rsidR="000132CE" w:rsidRPr="003A1CD3" w:rsidRDefault="000132CE" w:rsidP="00CF0E2E">
      <w:pPr>
        <w:widowControl/>
        <w:ind w:firstLine="709"/>
        <w:jc w:val="both"/>
        <w:rPr>
          <w:rFonts w:ascii="Times New Roman" w:hAnsi="Times New Roman" w:cs="Times New Roman"/>
        </w:rPr>
      </w:pPr>
    </w:p>
    <w:p w:rsidR="009D171D" w:rsidRPr="003A1CD3" w:rsidRDefault="000132CE" w:rsidP="00CF0E2E">
      <w:pPr>
        <w:widowControl/>
        <w:ind w:firstLine="709"/>
        <w:jc w:val="both"/>
        <w:rPr>
          <w:rFonts w:ascii="Times New Roman" w:hAnsi="Times New Roman" w:cs="Times New Roman"/>
        </w:rPr>
      </w:pPr>
      <w:r>
        <w:rPr>
          <w:rFonts w:ascii="Times New Roman" w:hAnsi="Times New Roman"/>
        </w:rPr>
        <w:t xml:space="preserve">4. în cadrul campaniilor promoționale cu privire la serviciu. </w:t>
      </w:r>
    </w:p>
    <w:p w:rsidR="009D171D" w:rsidRPr="003A1CD3" w:rsidRDefault="009D171D" w:rsidP="00CF0E2E">
      <w:pPr>
        <w:widowControl/>
        <w:ind w:firstLine="709"/>
        <w:jc w:val="both"/>
        <w:rPr>
          <w:rFonts w:ascii="Times New Roman" w:hAnsi="Times New Roman" w:cs="Times New Roman"/>
        </w:rPr>
      </w:pPr>
    </w:p>
    <w:p w:rsidR="004641CE" w:rsidRPr="003A1CD3" w:rsidRDefault="004641CE" w:rsidP="00CF0E2E">
      <w:pPr>
        <w:widowControl/>
        <w:ind w:firstLine="709"/>
        <w:jc w:val="both"/>
        <w:rPr>
          <w:rFonts w:ascii="Times New Roman" w:hAnsi="Times New Roman" w:cs="Times New Roman"/>
        </w:rPr>
      </w:pPr>
    </w:p>
    <w:p w:rsidR="004641CE" w:rsidRPr="003A1CD3" w:rsidRDefault="004641CE" w:rsidP="00CF0E2E">
      <w:pPr>
        <w:keepNext/>
        <w:widowControl/>
        <w:ind w:firstLine="709"/>
        <w:jc w:val="center"/>
        <w:rPr>
          <w:rFonts w:ascii="Times New Roman" w:hAnsi="Times New Roman" w:cs="Times New Roman"/>
          <w:b/>
        </w:rPr>
      </w:pPr>
      <w:r>
        <w:rPr>
          <w:rFonts w:ascii="Times New Roman" w:hAnsi="Times New Roman"/>
          <w:b/>
        </w:rPr>
        <w:t xml:space="preserve">Capitolul III - Dispoziții privind publicitatea, sponsorizarea și </w:t>
      </w:r>
      <w:proofErr w:type="spellStart"/>
      <w:r>
        <w:rPr>
          <w:rFonts w:ascii="Times New Roman" w:hAnsi="Times New Roman"/>
          <w:b/>
        </w:rPr>
        <w:t>teleshoppingul</w:t>
      </w:r>
      <w:proofErr w:type="spellEnd"/>
    </w:p>
    <w:p w:rsidR="004641CE" w:rsidRPr="003A1CD3" w:rsidRDefault="004641CE" w:rsidP="00CF0E2E">
      <w:pPr>
        <w:keepNext/>
        <w:widowControl/>
        <w:ind w:firstLine="709"/>
        <w:jc w:val="both"/>
        <w:rPr>
          <w:rFonts w:ascii="Times New Roman" w:hAnsi="Times New Roman" w:cs="Times New Roman"/>
        </w:rPr>
      </w:pPr>
    </w:p>
    <w:p w:rsidR="004641CE" w:rsidRPr="003A1CD3" w:rsidRDefault="004641CE" w:rsidP="00CF0E2E">
      <w:pPr>
        <w:keepNext/>
        <w:widowControl/>
        <w:ind w:firstLine="709"/>
        <w:jc w:val="both"/>
        <w:rPr>
          <w:rFonts w:ascii="Times New Roman" w:hAnsi="Times New Roman" w:cs="Times New Roman"/>
        </w:rPr>
      </w:pPr>
    </w:p>
    <w:p w:rsidR="000132CE" w:rsidRPr="003A1CD3" w:rsidRDefault="000132CE"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18</w:t>
      </w:r>
    </w:p>
    <w:p w:rsidR="000132CE" w:rsidRPr="003A1CD3" w:rsidRDefault="000132CE" w:rsidP="00CF0E2E">
      <w:pPr>
        <w:keepNext/>
        <w:widowControl/>
        <w:ind w:firstLine="709"/>
        <w:jc w:val="both"/>
        <w:rPr>
          <w:rFonts w:ascii="Times New Roman" w:hAnsi="Times New Roman" w:cs="Times New Roman"/>
        </w:rPr>
      </w:pPr>
    </w:p>
    <w:p w:rsidR="000132CE" w:rsidRPr="003A1CD3" w:rsidRDefault="004641CE" w:rsidP="00CF0E2E">
      <w:pPr>
        <w:widowControl/>
        <w:ind w:firstLine="709"/>
        <w:jc w:val="both"/>
        <w:rPr>
          <w:rFonts w:ascii="Times New Roman" w:hAnsi="Times New Roman" w:cs="Times New Roman"/>
        </w:rPr>
      </w:pPr>
      <w:r>
        <w:rPr>
          <w:rFonts w:ascii="Times New Roman" w:hAnsi="Times New Roman"/>
        </w:rPr>
        <w:t>Furnizarea de mesaje publicitare de către un editor de servicii mass-media audiovizuale la cerere este reglementată de articolele 2-7, articolul 8 al doilea paragraf, articolele 9-12, alineatul (III) articolul 15 și articolul 16 din Decretul din 27 martie 1992 sus-menționat.</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19</w:t>
      </w:r>
    </w:p>
    <w:p w:rsidR="000132CE" w:rsidRPr="003A1CD3" w:rsidRDefault="000132CE" w:rsidP="00CF0E2E">
      <w:pPr>
        <w:keepNext/>
        <w:widowControl/>
        <w:ind w:firstLine="709"/>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 xml:space="preserve">Furnizarea spoturilor de </w:t>
      </w:r>
      <w:proofErr w:type="spellStart"/>
      <w:r>
        <w:rPr>
          <w:rFonts w:ascii="Times New Roman" w:hAnsi="Times New Roman"/>
        </w:rPr>
        <w:t>teleshopping</w:t>
      </w:r>
      <w:proofErr w:type="spellEnd"/>
      <w:r>
        <w:rPr>
          <w:rFonts w:ascii="Times New Roman" w:hAnsi="Times New Roman"/>
        </w:rPr>
        <w:t xml:space="preserve"> de către un editor de servicii mass-media audiovizuale la cerere este reglementată de articolele 3-5, articolul 7, articolul 8 al doilea paragraf, articolele 9-12, alineatul 21 primul paragraf, articolul 23, articolul 25 primul și al treilea paragraf și articolul 26 din Decretul din 27 martie 1992 sus-menționat.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lastRenderedPageBreak/>
        <w:t>Articolul 20</w:t>
      </w:r>
    </w:p>
    <w:p w:rsidR="000132CE" w:rsidRPr="003A1CD3" w:rsidRDefault="000132CE" w:rsidP="00CF0E2E">
      <w:pPr>
        <w:keepNext/>
        <w:widowControl/>
        <w:ind w:firstLine="709"/>
        <w:jc w:val="both"/>
        <w:rPr>
          <w:rFonts w:ascii="Times New Roman" w:hAnsi="Times New Roman" w:cs="Times New Roman"/>
        </w:rPr>
      </w:pPr>
    </w:p>
    <w:p w:rsidR="000132CE" w:rsidRPr="003A1CD3" w:rsidRDefault="00102256" w:rsidP="00CF0E2E">
      <w:pPr>
        <w:widowControl/>
        <w:ind w:firstLine="709"/>
        <w:jc w:val="both"/>
        <w:rPr>
          <w:rFonts w:ascii="Times New Roman" w:hAnsi="Times New Roman" w:cs="Times New Roman"/>
        </w:rPr>
      </w:pPr>
      <w:r>
        <w:rPr>
          <w:rFonts w:ascii="Times New Roman" w:hAnsi="Times New Roman"/>
        </w:rPr>
        <w:t xml:space="preserve">În sensul prezentului capitol, sponsorizare înseamnă orice contribuție din partea unei întreprinderi, a unei persoane juridice publice sau private sau a unei persoane fizice neangajate în activități de editare de servicii de televiziune sau mass-media audiovizuale, de furnizare a platformelor de partajare a materialelor video sau în realizarea de opere audiovizuale, la finanțarea de servicii sau programe mass-media audiovizuale la cerere în vederea promovării numelui, a mărcii, a imaginii, a activității sau a produselor proprii.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21</w:t>
      </w:r>
    </w:p>
    <w:p w:rsidR="00102256" w:rsidRPr="003A1CD3" w:rsidRDefault="00102256" w:rsidP="00CF0E2E">
      <w:pPr>
        <w:keepNext/>
        <w:widowControl/>
        <w:ind w:firstLine="709"/>
        <w:jc w:val="both"/>
        <w:rPr>
          <w:rFonts w:ascii="Times New Roman" w:hAnsi="Times New Roman" w:cs="Times New Roman"/>
        </w:rPr>
      </w:pPr>
    </w:p>
    <w:p w:rsidR="00102256" w:rsidRPr="003A1CD3" w:rsidRDefault="00102256" w:rsidP="00CF0E2E">
      <w:pPr>
        <w:keepNext/>
        <w:widowControl/>
        <w:ind w:firstLine="709"/>
        <w:jc w:val="both"/>
        <w:rPr>
          <w:rFonts w:ascii="Times New Roman" w:hAnsi="Times New Roman" w:cs="Times New Roman"/>
        </w:rPr>
      </w:pPr>
      <w:r>
        <w:rPr>
          <w:rFonts w:ascii="Times New Roman" w:hAnsi="Times New Roman"/>
        </w:rPr>
        <w:t xml:space="preserve">Serviciile sau programele mass-media audiovizuale la cerere care sunt sponsorizate trebuie să îndeplinească următoarele cerințe: </w:t>
      </w:r>
    </w:p>
    <w:p w:rsidR="00102256" w:rsidRPr="003A1CD3" w:rsidRDefault="00102256" w:rsidP="00CF0E2E">
      <w:pPr>
        <w:keepNext/>
        <w:widowControl/>
        <w:ind w:firstLine="709"/>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 xml:space="preserve">1. conținutul afectat acestora nu poate fi în nicio situație influențat de sponsor într-un mod care să afecteze responsabilitatea și independența editorială a editorului serviciului;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 xml:space="preserve">2. acestea nu încurajează în mod direct cumpărarea de produse sau angajarea de servicii, mai ales prin mențiuni exprese cu caracter promoțional la produsele sau serviciile respective; </w:t>
      </w:r>
    </w:p>
    <w:p w:rsidR="00102256" w:rsidRPr="003A1CD3" w:rsidRDefault="00102256" w:rsidP="00CF0E2E">
      <w:pPr>
        <w:widowControl/>
        <w:ind w:firstLine="709"/>
        <w:jc w:val="both"/>
        <w:rPr>
          <w:rFonts w:ascii="Times New Roman" w:hAnsi="Times New Roman" w:cs="Times New Roman"/>
        </w:rPr>
      </w:pPr>
    </w:p>
    <w:p w:rsidR="000132CE" w:rsidRPr="003A1CD3" w:rsidRDefault="00102256" w:rsidP="00CF0E2E">
      <w:pPr>
        <w:widowControl/>
        <w:ind w:firstLine="709"/>
        <w:jc w:val="both"/>
        <w:rPr>
          <w:rFonts w:ascii="Times New Roman" w:hAnsi="Times New Roman" w:cs="Times New Roman"/>
        </w:rPr>
      </w:pPr>
      <w:r>
        <w:rPr>
          <w:rFonts w:ascii="Times New Roman" w:hAnsi="Times New Roman"/>
        </w:rPr>
        <w:t xml:space="preserve">3. sponsorizarea trebuie să fie identificate cu precizie prin specificarea numelui, a siglei și/sau a oricărui alt simbol corespunzător sponsorului, cum ar fi mențiuni asupra produsului (produselor) sau serviciului (serviciilor) acestuia sau un semn distinctiv, prezentate în mod adecvat pentru astfel de programe, la începutul, în cuprinsul și/sau la sfârșitul acestora.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22</w:t>
      </w:r>
    </w:p>
    <w:p w:rsidR="00102256" w:rsidRPr="003A1CD3" w:rsidRDefault="00102256" w:rsidP="00CF0E2E">
      <w:pPr>
        <w:keepNext/>
        <w:widowControl/>
        <w:ind w:firstLine="709"/>
        <w:jc w:val="both"/>
        <w:rPr>
          <w:rFonts w:ascii="Times New Roman" w:hAnsi="Times New Roman" w:cs="Times New Roman"/>
        </w:rPr>
      </w:pPr>
    </w:p>
    <w:p w:rsidR="000132CE" w:rsidRPr="003A1CD3" w:rsidRDefault="00102256" w:rsidP="00CF0E2E">
      <w:pPr>
        <w:widowControl/>
        <w:ind w:firstLine="709"/>
        <w:jc w:val="both"/>
        <w:rPr>
          <w:rFonts w:ascii="Times New Roman" w:hAnsi="Times New Roman" w:cs="Times New Roman"/>
        </w:rPr>
      </w:pPr>
      <w:r>
        <w:rPr>
          <w:rFonts w:ascii="Times New Roman" w:hAnsi="Times New Roman"/>
        </w:rPr>
        <w:t xml:space="preserve">Sponsorizarea unui serviciu sau program mass-media audiovizual la cerere este reglementată de articolele 3-7, articolele 9-12 și articolele 19 și 20 din Decretul din 27 martie 1992 sus-menționat </w:t>
      </w:r>
    </w:p>
    <w:p w:rsidR="000132CE" w:rsidRPr="003A1CD3" w:rsidRDefault="000132CE" w:rsidP="00CF0E2E">
      <w:pPr>
        <w:widowControl/>
        <w:ind w:firstLine="709"/>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keepNext/>
        <w:widowControl/>
        <w:ind w:firstLine="709"/>
        <w:jc w:val="center"/>
        <w:rPr>
          <w:rFonts w:ascii="Times New Roman" w:hAnsi="Times New Roman" w:cs="Times New Roman"/>
          <w:b/>
        </w:rPr>
      </w:pPr>
      <w:r>
        <w:rPr>
          <w:rFonts w:ascii="Times New Roman" w:hAnsi="Times New Roman"/>
          <w:b/>
        </w:rPr>
        <w:t>Capitolul IV - Dispoziții diverse, tranzitorii și finale</w:t>
      </w:r>
    </w:p>
    <w:p w:rsidR="00102256" w:rsidRPr="003A1CD3" w:rsidRDefault="00102256" w:rsidP="00CF0E2E">
      <w:pPr>
        <w:keepNext/>
        <w:widowControl/>
        <w:ind w:firstLine="709"/>
        <w:jc w:val="both"/>
        <w:rPr>
          <w:rFonts w:ascii="Times New Roman" w:hAnsi="Times New Roman" w:cs="Times New Roman"/>
        </w:rPr>
      </w:pPr>
    </w:p>
    <w:p w:rsidR="00102256" w:rsidRPr="003A1CD3" w:rsidRDefault="00102256" w:rsidP="00CF0E2E">
      <w:pPr>
        <w:keepNext/>
        <w:widowControl/>
        <w:ind w:firstLine="709"/>
        <w:jc w:val="both"/>
        <w:rPr>
          <w:rFonts w:ascii="Times New Roman" w:hAnsi="Times New Roman" w:cs="Times New Roman"/>
        </w:rPr>
      </w:pPr>
    </w:p>
    <w:p w:rsidR="000132CE" w:rsidRPr="003A1CD3" w:rsidRDefault="000132CE"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23</w:t>
      </w:r>
    </w:p>
    <w:p w:rsidR="00102256" w:rsidRPr="003A1CD3" w:rsidRDefault="00102256" w:rsidP="00CF0E2E">
      <w:pPr>
        <w:keepNext/>
        <w:widowControl/>
        <w:ind w:firstLine="709"/>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 xml:space="preserve">Articolele 2 - 6-1 și articolul 16 din Decretul din 17 ianuarie 1990 sus-menționat sunt aplicabile pentru punerea în aplicare a dispozițiilor prezentului decret.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Articolul 24</w:t>
      </w:r>
    </w:p>
    <w:p w:rsidR="00102256" w:rsidRPr="003A1CD3" w:rsidRDefault="00102256" w:rsidP="00CF0E2E">
      <w:pPr>
        <w:keepNext/>
        <w:widowControl/>
        <w:ind w:firstLine="709"/>
        <w:jc w:val="both"/>
        <w:rPr>
          <w:rFonts w:ascii="Times New Roman" w:hAnsi="Times New Roman" w:cs="Times New Roman"/>
        </w:rPr>
      </w:pPr>
    </w:p>
    <w:p w:rsidR="00102256" w:rsidRPr="003A1CD3" w:rsidRDefault="00102256" w:rsidP="00CF0E2E">
      <w:pPr>
        <w:keepNext/>
        <w:widowControl/>
        <w:ind w:firstLine="709"/>
        <w:jc w:val="both"/>
        <w:rPr>
          <w:rFonts w:ascii="Times New Roman" w:hAnsi="Times New Roman" w:cs="Times New Roman"/>
        </w:rPr>
      </w:pPr>
      <w:r>
        <w:rPr>
          <w:rFonts w:ascii="Times New Roman" w:hAnsi="Times New Roman"/>
        </w:rPr>
        <w:t xml:space="preserve">Articolul 2 din Decretul din 17 ianuarie 1990 menționat mai sus se înlocuiește cu dispozițiile următoare: </w:t>
      </w:r>
    </w:p>
    <w:p w:rsidR="00102256" w:rsidRPr="003A1CD3" w:rsidRDefault="00102256" w:rsidP="00CF0E2E">
      <w:pPr>
        <w:keepNext/>
        <w:widowControl/>
        <w:ind w:firstLine="709"/>
        <w:jc w:val="both"/>
        <w:rPr>
          <w:rFonts w:ascii="Times New Roman" w:hAnsi="Times New Roman" w:cs="Times New Roman"/>
        </w:rPr>
      </w:pPr>
      <w:bookmarkStart w:id="1" w:name="_GoBack"/>
      <w:bookmarkEnd w:id="1"/>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w:t>
      </w:r>
      <w:r>
        <w:rPr>
          <w:rFonts w:ascii="Times New Roman" w:hAnsi="Times New Roman"/>
          <w:i/>
          <w:iCs/>
        </w:rPr>
        <w:t>Articolul 2</w:t>
      </w:r>
      <w:r>
        <w:rPr>
          <w:rFonts w:ascii="Times New Roman" w:hAnsi="Times New Roman"/>
          <w:i/>
        </w:rPr>
        <w:t xml:space="preserve"> </w:t>
      </w:r>
      <w:r>
        <w:rPr>
          <w:rFonts w:ascii="Times New Roman" w:hAnsi="Times New Roman"/>
        </w:rPr>
        <w:t>- Opere cinematografice înseamnă operele care au făcut obiectul uni difuzări comerciale în sălile de spectacole cinematografice din țara lor de origine sau din Franța, cu excepția operelor documentare care au făcut obiectul unei prime difuzări la televiziunea din Franța.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lastRenderedPageBreak/>
        <w:t>Articolul 25</w:t>
      </w:r>
    </w:p>
    <w:p w:rsidR="00102256" w:rsidRPr="003A1CD3" w:rsidRDefault="00102256" w:rsidP="00CF0E2E">
      <w:pPr>
        <w:keepNext/>
        <w:widowControl/>
        <w:ind w:firstLine="709"/>
        <w:jc w:val="both"/>
        <w:rPr>
          <w:rFonts w:ascii="Times New Roman" w:hAnsi="Times New Roman" w:cs="Times New Roman"/>
        </w:rPr>
      </w:pPr>
    </w:p>
    <w:p w:rsidR="00102256" w:rsidRPr="003A1CD3" w:rsidRDefault="00102256" w:rsidP="00CF0E2E">
      <w:pPr>
        <w:keepNext/>
        <w:widowControl/>
        <w:ind w:firstLine="709"/>
        <w:jc w:val="both"/>
        <w:rPr>
          <w:rFonts w:ascii="Times New Roman" w:hAnsi="Times New Roman" w:cs="Times New Roman"/>
        </w:rPr>
      </w:pPr>
      <w:r>
        <w:rPr>
          <w:rFonts w:ascii="Times New Roman" w:hAnsi="Times New Roman"/>
        </w:rPr>
        <w:t xml:space="preserve">Decretul din 27 aprilie 2010 menționat anterior se modifică după cum urmează: </w:t>
      </w:r>
    </w:p>
    <w:p w:rsidR="00102256" w:rsidRPr="003A1CD3" w:rsidRDefault="00102256" w:rsidP="00CF0E2E">
      <w:pPr>
        <w:keepNext/>
        <w:widowControl/>
        <w:ind w:firstLine="709"/>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(I) La articolul 6 primul paragraf, după cuvintele: „la secțiunile 3 și 4” se introduc cuvintele: „ și cu privire la totalitatea obligațiilor prevăzute la articolele 6-1 și 38-1 din Decretul nr. 2010-747 din 2 iulie 2010 și la articolul 14 punctul 1 din Decretul … [SMAD]”;</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keepNext/>
        <w:widowControl/>
        <w:ind w:firstLine="709"/>
        <w:jc w:val="both"/>
        <w:rPr>
          <w:rFonts w:ascii="Times New Roman" w:hAnsi="Times New Roman" w:cs="Times New Roman"/>
        </w:rPr>
      </w:pPr>
      <w:r>
        <w:rPr>
          <w:rFonts w:ascii="Times New Roman" w:hAnsi="Times New Roman"/>
        </w:rPr>
        <w:t xml:space="preserve">(II) - După articolul 9, se introduce articolul 9-1 cu următoarea formulare: </w:t>
      </w:r>
    </w:p>
    <w:p w:rsidR="00102256" w:rsidRPr="003A1CD3" w:rsidRDefault="00102256" w:rsidP="00CF0E2E">
      <w:pPr>
        <w:keepNext/>
        <w:widowControl/>
        <w:ind w:firstLine="709"/>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w:t>
      </w:r>
      <w:r>
        <w:rPr>
          <w:rFonts w:ascii="Times New Roman" w:hAnsi="Times New Roman"/>
          <w:i/>
          <w:iCs/>
        </w:rPr>
        <w:t>Articolul 9-1.</w:t>
      </w:r>
      <w:r>
        <w:rPr>
          <w:rFonts w:ascii="Times New Roman" w:hAnsi="Times New Roman"/>
        </w:rPr>
        <w:t xml:space="preserve"> - - Având în vedere acordurile încheiate între editorii de servicii și una sau mai multe organizații profesionale din industria cinematografică, inclusiv, în ceea ce privește acordurile care afectează în mod direct interesele acestora, organizațiile profesionale și organismele de gestionare colectivă care reprezintă autorii, acordurile pot să prevadă, în cazul în care editorul de servicii solicită acest lucru cel târziu la data de 1 iulie a exercițiului financiar în curs, că contribuția editorului de servicii la dezvoltarea producției de opere cinematografice pentru exercițiul financiar în cauză se referă la nivel global la serviciul de televiziune și la alte servicii de televiziune distribuite de rețele care nu utilizează frecvențele alocate de Consiliul Superior al Audiovizualului sau la serviciile mass-media audiovizuale la cererea pe care le editează sau sunt editate de filiale acestuia sau filialele societății care îl controlează, în conformitate cu articolul 41-3 punctul 2 din Legea din 30 septembrie 1986 sus-menționată. ”;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 xml:space="preserve">(III) - La articolul 11 primul paragraf, după cuvintele: „din 2 iulie 2010”, se introduc cuvintele „și articolul 14 punctul 1 din decretul … [SMAD]”; </w:t>
      </w:r>
    </w:p>
    <w:p w:rsidR="00102256" w:rsidRPr="003A1CD3" w:rsidRDefault="00102256" w:rsidP="00CF0E2E">
      <w:pPr>
        <w:widowControl/>
        <w:ind w:firstLine="709"/>
        <w:jc w:val="both"/>
        <w:rPr>
          <w:rFonts w:ascii="Times New Roman" w:hAnsi="Times New Roman" w:cs="Times New Roman"/>
        </w:rPr>
      </w:pPr>
    </w:p>
    <w:p w:rsidR="00102256" w:rsidRPr="003A1CD3" w:rsidRDefault="009848A5" w:rsidP="00CF0E2E">
      <w:pPr>
        <w:keepNext/>
        <w:widowControl/>
        <w:ind w:firstLine="706"/>
        <w:jc w:val="both"/>
        <w:rPr>
          <w:rFonts w:ascii="Times New Roman" w:hAnsi="Times New Roman" w:cs="Times New Roman"/>
        </w:rPr>
      </w:pPr>
      <w:r>
        <w:rPr>
          <w:rFonts w:ascii="Times New Roman" w:hAnsi="Times New Roman"/>
        </w:rPr>
        <w:t xml:space="preserve">(IV) - - Articolul 14 primul paragraf are următoarea formulare: </w:t>
      </w:r>
    </w:p>
    <w:p w:rsidR="00102256" w:rsidRPr="003A1CD3" w:rsidRDefault="00102256" w:rsidP="00CF0E2E">
      <w:pPr>
        <w:keepNext/>
        <w:widowControl/>
        <w:ind w:firstLine="706"/>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 xml:space="preserve">„ Având în vedere acordurile încheiate între editorii de servicii și una sau mai multe organizații profesionale din industria audiovizuală, inclusiv, acordurile care afectează în mod direct interesele acestora, organizațiile profesionale și organismele de gestionare colectivă care reprezintă autorii, convențiile stabilesc domeniul de aplicare al drepturilor cesionate în funcție de genul operei audiovizuale. ”;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keepNext/>
        <w:widowControl/>
        <w:ind w:firstLine="706"/>
        <w:jc w:val="both"/>
        <w:rPr>
          <w:rFonts w:ascii="Times New Roman" w:hAnsi="Times New Roman" w:cs="Times New Roman"/>
        </w:rPr>
      </w:pPr>
      <w:r>
        <w:rPr>
          <w:rFonts w:ascii="Times New Roman" w:hAnsi="Times New Roman"/>
        </w:rPr>
        <w:t xml:space="preserve">(V) După articolul 26, se introduce articolul 26-1 cu următoarea formulare: </w:t>
      </w:r>
    </w:p>
    <w:p w:rsidR="00102256" w:rsidRPr="003A1CD3" w:rsidRDefault="00102256" w:rsidP="00CF0E2E">
      <w:pPr>
        <w:keepNext/>
        <w:widowControl/>
        <w:ind w:firstLine="706"/>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w:t>
      </w:r>
      <w:r>
        <w:rPr>
          <w:rFonts w:ascii="Times New Roman" w:hAnsi="Times New Roman"/>
          <w:i/>
          <w:iCs/>
        </w:rPr>
        <w:t>Articolul 26-1.</w:t>
      </w:r>
      <w:r>
        <w:rPr>
          <w:rFonts w:ascii="Times New Roman" w:hAnsi="Times New Roman"/>
        </w:rPr>
        <w:t xml:space="preserve"> - Având în vedere acordurile încheiate între editorii de servicii și una sau mai multe organizații profesionale din industria cinematografică, inclusiv, în ceea ce privește acordurile care afectează în mod direct interesele acestora, organizațiile profesionale și organismele de gestionare colectivă care reprezintă autorii, acordurile pot să prevadă, în cazul în care editorul de servicii solicită acest lucru cel târziu la data de 1 iulie a exercițiului financiar în curs, că contribuția editorului de servicii la dezvoltarea producției de opere cinematografice pentru exercițiul financiar în cauză se referă la nivel global la serviciul de televiziune și la alte servicii de televiziune distribuite de rețele care nu utilizează frecvențele alocate de Consiliul Superior al Audiovizualului sau la serviciile mass-media audiovizuale la cererea pe care le editează sau sunt editate de filiale acestuia sau filialele societății care îl controlează, în conformitate cu articolul 41-3 punctul 2 din Legea din 30 septembrie 1986 sus-menționată. ”;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keepNext/>
        <w:widowControl/>
        <w:ind w:firstLine="706"/>
        <w:jc w:val="both"/>
        <w:rPr>
          <w:rFonts w:ascii="Times New Roman" w:hAnsi="Times New Roman" w:cs="Times New Roman"/>
        </w:rPr>
      </w:pPr>
      <w:r>
        <w:rPr>
          <w:rFonts w:ascii="Times New Roman" w:hAnsi="Times New Roman"/>
        </w:rPr>
        <w:lastRenderedPageBreak/>
        <w:t>(VI) - Articolul 21 se completează cu un paragraf formulat după cum urmează:</w:t>
      </w:r>
    </w:p>
    <w:p w:rsidR="00102256" w:rsidRPr="003A1CD3" w:rsidRDefault="00102256" w:rsidP="00CF0E2E">
      <w:pPr>
        <w:keepNext/>
        <w:widowControl/>
        <w:ind w:firstLine="706"/>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 xml:space="preserve">„ (IV) - Dispozițiile prezentului articol se aplică sub rezerva dispozițiilor prevăzute la articolele 6-1 și 38-1 din Decretul nr. 2010-747 din 2 iulie 2010 și la articolul 14 punctul 1 din Decretul … [SMAD]”;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(VII) - La articolul 27 primul paragraf, după cuvintele: „din 2 iulie 2010” se introduc cuvintele: „ și articolul 14 punctul 1 din decretul … [SMAD]”;</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keepNext/>
        <w:widowControl/>
        <w:ind w:firstLine="706"/>
        <w:jc w:val="both"/>
        <w:rPr>
          <w:rFonts w:ascii="Times New Roman" w:hAnsi="Times New Roman" w:cs="Times New Roman"/>
        </w:rPr>
      </w:pPr>
      <w:r>
        <w:rPr>
          <w:rFonts w:ascii="Times New Roman" w:hAnsi="Times New Roman"/>
        </w:rPr>
        <w:t xml:space="preserve">(VIII) – Articolul 30 primul paragraf se modifică după cum urmează: </w:t>
      </w:r>
    </w:p>
    <w:p w:rsidR="00102256" w:rsidRPr="003A1CD3" w:rsidRDefault="00102256" w:rsidP="00CF0E2E">
      <w:pPr>
        <w:keepNext/>
        <w:widowControl/>
        <w:ind w:firstLine="706"/>
        <w:jc w:val="both"/>
        <w:rPr>
          <w:rFonts w:ascii="Times New Roman" w:hAnsi="Times New Roman" w:cs="Times New Roman"/>
        </w:rPr>
      </w:pPr>
    </w:p>
    <w:p w:rsidR="00102256" w:rsidRPr="003A1CD3" w:rsidRDefault="00102256" w:rsidP="00CF0E2E">
      <w:pPr>
        <w:widowControl/>
        <w:ind w:firstLine="709"/>
        <w:jc w:val="both"/>
        <w:rPr>
          <w:rFonts w:ascii="Times New Roman" w:hAnsi="Times New Roman" w:cs="Times New Roman"/>
        </w:rPr>
      </w:pPr>
      <w:r>
        <w:rPr>
          <w:rFonts w:ascii="Times New Roman" w:hAnsi="Times New Roman"/>
        </w:rPr>
        <w:t>„ Având în vedere acordurile încheiate între editorii de servicii și una sau mai multe organizații profesionale din industria audiovizuală, inclusiv, acordurile care afectează în mod direct interesele acestora, organizațiile profesionale și organismele de gestionare colectivă care reprezintă autorii, convențiile stabilesc domeniul de aplicare al drepturilor cesionate în funcție de genul operei audiovizuale.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Articolul 26</w:t>
      </w:r>
    </w:p>
    <w:p w:rsidR="005157BF" w:rsidRPr="003A1CD3" w:rsidRDefault="005157BF" w:rsidP="00CF0E2E">
      <w:pPr>
        <w:keepNext/>
        <w:widowControl/>
        <w:ind w:firstLine="706"/>
        <w:jc w:val="both"/>
        <w:rPr>
          <w:rFonts w:ascii="Times New Roman" w:hAnsi="Times New Roman" w:cs="Times New Roman"/>
        </w:rPr>
      </w:pPr>
    </w:p>
    <w:p w:rsidR="005157BF" w:rsidRPr="003A1CD3" w:rsidRDefault="005157BF" w:rsidP="00CF0E2E">
      <w:pPr>
        <w:keepNext/>
        <w:widowControl/>
        <w:ind w:firstLine="706"/>
        <w:jc w:val="both"/>
        <w:rPr>
          <w:rFonts w:ascii="Times New Roman" w:hAnsi="Times New Roman" w:cs="Times New Roman"/>
        </w:rPr>
      </w:pPr>
      <w:r>
        <w:rPr>
          <w:rFonts w:ascii="Times New Roman" w:hAnsi="Times New Roman"/>
        </w:rPr>
        <w:t xml:space="preserve">Decretul din 2 iulie 2010 menționat mai sus se modifică după cum urmează: </w:t>
      </w:r>
    </w:p>
    <w:p w:rsidR="005157BF" w:rsidRPr="003A1CD3" w:rsidRDefault="005157BF" w:rsidP="00CF0E2E">
      <w:pPr>
        <w:keepNext/>
        <w:widowControl/>
        <w:ind w:firstLine="706"/>
        <w:jc w:val="both"/>
        <w:rPr>
          <w:rFonts w:ascii="Times New Roman" w:hAnsi="Times New Roman" w:cs="Times New Roman"/>
        </w:rPr>
      </w:pPr>
    </w:p>
    <w:p w:rsidR="005157BF" w:rsidRPr="003A1CD3" w:rsidRDefault="005157BF" w:rsidP="00CF0E2E">
      <w:pPr>
        <w:widowControl/>
        <w:ind w:firstLine="709"/>
        <w:jc w:val="both"/>
        <w:rPr>
          <w:rFonts w:ascii="Times New Roman" w:hAnsi="Times New Roman" w:cs="Times New Roman"/>
        </w:rPr>
      </w:pPr>
      <w:r>
        <w:rPr>
          <w:rFonts w:ascii="Times New Roman" w:hAnsi="Times New Roman"/>
        </w:rPr>
        <w:t xml:space="preserve">(I) La începutul primului paragraf de la articolul 3, se adaugă cuvintele: „ Sub rezerva dispozițiilor cu privire la totalitatea obligațiilor prevăzute la articolele 9-1 și 26-1 din Decretul nr. 2010-416 din 27 aprilie 2010 și la articolul 14 punctul 1 din Decretul … [SMAD], ”; </w:t>
      </w:r>
    </w:p>
    <w:p w:rsidR="005157BF" w:rsidRPr="003A1CD3" w:rsidRDefault="005157BF" w:rsidP="00CF0E2E">
      <w:pPr>
        <w:widowControl/>
        <w:ind w:firstLine="709"/>
        <w:jc w:val="both"/>
        <w:rPr>
          <w:rFonts w:ascii="Times New Roman" w:hAnsi="Times New Roman" w:cs="Times New Roman"/>
        </w:rPr>
      </w:pPr>
    </w:p>
    <w:p w:rsidR="005157BF" w:rsidRPr="003A1CD3" w:rsidRDefault="005157BF" w:rsidP="00CF0E2E">
      <w:pPr>
        <w:keepNext/>
        <w:widowControl/>
        <w:ind w:firstLine="706"/>
        <w:jc w:val="both"/>
        <w:rPr>
          <w:rFonts w:ascii="Times New Roman" w:hAnsi="Times New Roman" w:cs="Times New Roman"/>
        </w:rPr>
      </w:pPr>
      <w:r>
        <w:rPr>
          <w:rFonts w:ascii="Times New Roman" w:hAnsi="Times New Roman"/>
        </w:rPr>
        <w:t xml:space="preserve">II. - După articolul 6, se introduce articolul 6-1 cu următoarea formulare: </w:t>
      </w:r>
    </w:p>
    <w:p w:rsidR="005157BF" w:rsidRPr="003A1CD3" w:rsidRDefault="005157BF" w:rsidP="00CF0E2E">
      <w:pPr>
        <w:keepNext/>
        <w:widowControl/>
        <w:ind w:firstLine="706"/>
        <w:jc w:val="both"/>
        <w:rPr>
          <w:rFonts w:ascii="Times New Roman" w:hAnsi="Times New Roman" w:cs="Times New Roman"/>
        </w:rPr>
      </w:pPr>
    </w:p>
    <w:p w:rsidR="005157BF" w:rsidRPr="003A1CD3" w:rsidRDefault="005157BF" w:rsidP="00CF0E2E">
      <w:pPr>
        <w:widowControl/>
        <w:ind w:firstLine="709"/>
        <w:jc w:val="both"/>
        <w:rPr>
          <w:rFonts w:ascii="Times New Roman" w:hAnsi="Times New Roman" w:cs="Times New Roman"/>
        </w:rPr>
      </w:pPr>
      <w:r>
        <w:rPr>
          <w:rFonts w:ascii="Times New Roman" w:hAnsi="Times New Roman"/>
        </w:rPr>
        <w:t>„</w:t>
      </w:r>
      <w:r>
        <w:rPr>
          <w:rFonts w:ascii="Times New Roman" w:hAnsi="Times New Roman"/>
          <w:i/>
          <w:iCs/>
        </w:rPr>
        <w:t>Articolul 6-1.</w:t>
      </w:r>
      <w:r>
        <w:rPr>
          <w:rFonts w:ascii="Times New Roman" w:hAnsi="Times New Roman"/>
        </w:rPr>
        <w:t xml:space="preserve"> - Având în vedere acordurile încheiate între editorii de servicii și una sau mai multe organizații profesionale din industria cinematografică, inclusiv, acordurile care afectează în mod direct interesele acestora, organizațiile profesionale și organismele de gestionare colectivă care reprezintă autorii, convențiile și termenii de referință pot să prevadă că, în cazul în care editorul de servicii solicită acest lucru, până cel târziu la data de 1 iulie a exercițiului financiar curent, contribuția editorului de servicii la dezvoltarea producției de opere cinematografice pentru exercițiul în cauză se referă în general la serviciul de televiziune și la alte servicii de televiziune sau la servicii mass-media audiovizuale la cerere pe care le editează sau care sunt editate de filialele acestuia sau filialele societății care îl controlează, în conformitate cu articolul 41-3 punctul 2 din Legea din 30 septembrie 1986 menționată mai sus. ”; </w:t>
      </w:r>
    </w:p>
    <w:p w:rsidR="005157BF" w:rsidRPr="003A1CD3" w:rsidRDefault="005157BF" w:rsidP="00CF0E2E">
      <w:pPr>
        <w:widowControl/>
        <w:ind w:firstLine="709"/>
        <w:jc w:val="both"/>
        <w:rPr>
          <w:rFonts w:ascii="Times New Roman" w:hAnsi="Times New Roman" w:cs="Times New Roman"/>
        </w:rPr>
      </w:pPr>
    </w:p>
    <w:p w:rsidR="005157BF" w:rsidRPr="003A1CD3" w:rsidRDefault="005157BF" w:rsidP="00CF0E2E">
      <w:pPr>
        <w:widowControl/>
        <w:ind w:firstLine="709"/>
        <w:jc w:val="both"/>
        <w:rPr>
          <w:rFonts w:ascii="Times New Roman" w:hAnsi="Times New Roman" w:cs="Times New Roman"/>
        </w:rPr>
      </w:pPr>
      <w:r>
        <w:rPr>
          <w:rFonts w:ascii="Times New Roman" w:hAnsi="Times New Roman"/>
        </w:rPr>
        <w:t>(III) - La începutul primului paragraf de la articolul 9 se adaugă cuvintele: „ Sub rezerva dispozițiilor cu privire la totalitatea obligațiilor prevăzute la articolul 14 punctul 2 și la articolul 30 punctul 3 din Decretul nr. 2010-416 din 27 aprilie 2010 menționat mai sus și la articolul 14 punctul 1 din Decretul … [SMAD], ”;</w:t>
      </w:r>
    </w:p>
    <w:p w:rsidR="005157BF" w:rsidRPr="003A1CD3" w:rsidRDefault="005157BF" w:rsidP="00CF0E2E">
      <w:pPr>
        <w:widowControl/>
        <w:ind w:firstLine="709"/>
        <w:jc w:val="both"/>
        <w:rPr>
          <w:rFonts w:ascii="Times New Roman" w:hAnsi="Times New Roman" w:cs="Times New Roman"/>
        </w:rPr>
      </w:pPr>
    </w:p>
    <w:p w:rsidR="005157BF" w:rsidRPr="003A1CD3" w:rsidRDefault="005157BF" w:rsidP="00CF0E2E">
      <w:pPr>
        <w:keepNext/>
        <w:widowControl/>
        <w:ind w:firstLine="706"/>
        <w:jc w:val="both"/>
        <w:rPr>
          <w:rFonts w:ascii="Times New Roman" w:hAnsi="Times New Roman" w:cs="Times New Roman"/>
        </w:rPr>
      </w:pPr>
      <w:r>
        <w:rPr>
          <w:rFonts w:ascii="Times New Roman" w:hAnsi="Times New Roman"/>
        </w:rPr>
        <w:t xml:space="preserve">(IV) - Articolul 14 primul paragraf are următoarea formulare: </w:t>
      </w:r>
    </w:p>
    <w:p w:rsidR="005157BF" w:rsidRPr="003A1CD3" w:rsidRDefault="005157BF" w:rsidP="00CF0E2E">
      <w:pPr>
        <w:keepNext/>
        <w:widowControl/>
        <w:ind w:firstLine="706"/>
        <w:jc w:val="both"/>
        <w:rPr>
          <w:rFonts w:ascii="Times New Roman" w:hAnsi="Times New Roman" w:cs="Times New Roman"/>
        </w:rPr>
      </w:pPr>
    </w:p>
    <w:p w:rsidR="005157BF" w:rsidRPr="003A1CD3" w:rsidRDefault="00643B39" w:rsidP="00CF0E2E">
      <w:pPr>
        <w:widowControl/>
        <w:ind w:firstLine="709"/>
        <w:jc w:val="both"/>
        <w:rPr>
          <w:rFonts w:ascii="Times New Roman" w:hAnsi="Times New Roman" w:cs="Times New Roman"/>
        </w:rPr>
      </w:pPr>
      <w:r>
        <w:rPr>
          <w:rFonts w:ascii="Times New Roman" w:hAnsi="Times New Roman"/>
        </w:rPr>
        <w:t xml:space="preserve">„ Având în vedere acordurile încheiate între editorii de servicii și una sau mai multe organizații profesionale din industria audiovizuală, inclusiv, acordurile care afectează în mod direct interesele acestora, organizațiile profesionale și organismele de gestionare colectivă care </w:t>
      </w:r>
      <w:r>
        <w:rPr>
          <w:rFonts w:ascii="Times New Roman" w:hAnsi="Times New Roman"/>
        </w:rPr>
        <w:lastRenderedPageBreak/>
        <w:t xml:space="preserve">reprezintă autorii, convențiile și termenii de referință stabilesc domeniul de aplicare al drepturilor cesionate în funcție de genul operei audiovizuale. ”; </w:t>
      </w:r>
    </w:p>
    <w:p w:rsidR="005157BF" w:rsidRPr="003A1CD3" w:rsidRDefault="005157BF" w:rsidP="00CF0E2E">
      <w:pPr>
        <w:widowControl/>
        <w:ind w:firstLine="709"/>
        <w:jc w:val="both"/>
        <w:rPr>
          <w:rFonts w:ascii="Times New Roman" w:hAnsi="Times New Roman" w:cs="Times New Roman"/>
        </w:rPr>
      </w:pPr>
    </w:p>
    <w:p w:rsidR="005157BF" w:rsidRPr="003A1CD3" w:rsidRDefault="005157BF" w:rsidP="00CF0E2E">
      <w:pPr>
        <w:widowControl/>
        <w:ind w:firstLine="709"/>
        <w:jc w:val="both"/>
        <w:rPr>
          <w:rFonts w:ascii="Times New Roman" w:hAnsi="Times New Roman" w:cs="Times New Roman"/>
        </w:rPr>
      </w:pPr>
      <w:r>
        <w:rPr>
          <w:rFonts w:ascii="Times New Roman" w:hAnsi="Times New Roman"/>
        </w:rPr>
        <w:t>(V) - La începutul primului paragraf de la articolul 25 se adaugă cuvintele: „ Sub rezerva dispozițiilor cu privire la totalitatea obligațiilor prevăzute la articolul 14 punctul 2 și la articolul 30 punctul 3 din Decretul nr. 2010-416 din 27 aprilie 2010 și la articolul 14 punctul 1 din Decretul … [SMAD], ”;</w:t>
      </w:r>
    </w:p>
    <w:p w:rsidR="005157BF" w:rsidRPr="003A1CD3" w:rsidRDefault="005157BF" w:rsidP="00CF0E2E">
      <w:pPr>
        <w:widowControl/>
        <w:ind w:firstLine="709"/>
        <w:jc w:val="both"/>
        <w:rPr>
          <w:rFonts w:ascii="Times New Roman" w:hAnsi="Times New Roman" w:cs="Times New Roman"/>
        </w:rPr>
      </w:pPr>
    </w:p>
    <w:p w:rsidR="005157BF" w:rsidRPr="003A1CD3" w:rsidRDefault="005157BF" w:rsidP="00CF0E2E">
      <w:pPr>
        <w:keepNext/>
        <w:widowControl/>
        <w:ind w:firstLine="706"/>
        <w:jc w:val="both"/>
        <w:rPr>
          <w:rFonts w:ascii="Times New Roman" w:hAnsi="Times New Roman" w:cs="Times New Roman"/>
        </w:rPr>
      </w:pPr>
      <w:r>
        <w:rPr>
          <w:rFonts w:ascii="Times New Roman" w:hAnsi="Times New Roman"/>
        </w:rPr>
        <w:t xml:space="preserve">(VI) - Articolul 29 primul paragraf are următoarea formulare: </w:t>
      </w:r>
    </w:p>
    <w:p w:rsidR="005157BF" w:rsidRPr="003A1CD3" w:rsidRDefault="005157BF" w:rsidP="00CF0E2E">
      <w:pPr>
        <w:keepNext/>
        <w:widowControl/>
        <w:ind w:firstLine="706"/>
        <w:jc w:val="both"/>
        <w:rPr>
          <w:rFonts w:ascii="Times New Roman" w:hAnsi="Times New Roman" w:cs="Times New Roman"/>
        </w:rPr>
      </w:pPr>
    </w:p>
    <w:p w:rsidR="005157BF" w:rsidRPr="003A1CD3" w:rsidRDefault="005157BF" w:rsidP="00CF0E2E">
      <w:pPr>
        <w:widowControl/>
        <w:ind w:firstLine="709"/>
        <w:jc w:val="both"/>
        <w:rPr>
          <w:rFonts w:ascii="Times New Roman" w:hAnsi="Times New Roman" w:cs="Times New Roman"/>
        </w:rPr>
      </w:pPr>
      <w:r>
        <w:rPr>
          <w:rFonts w:ascii="Times New Roman" w:hAnsi="Times New Roman"/>
        </w:rPr>
        <w:t xml:space="preserve">„ Având în vedere acordurile încheiate între editorii de servicii și una sau mai multe organizații profesionale din industria audiovizuală, inclusiv, acordurile care afectează în mod direct interesele acestora, organizațiile profesionale și organismele de gestionare colectivă care reprezintă autorii, convențiile stabilesc domeniul de aplicare al drepturilor cesionate în funcție de genul operei audiovizuale. ”; </w:t>
      </w:r>
    </w:p>
    <w:p w:rsidR="005157BF" w:rsidRPr="003A1CD3" w:rsidRDefault="005157BF" w:rsidP="00CF0E2E">
      <w:pPr>
        <w:widowControl/>
        <w:ind w:firstLine="709"/>
        <w:jc w:val="both"/>
        <w:rPr>
          <w:rFonts w:ascii="Times New Roman" w:hAnsi="Times New Roman" w:cs="Times New Roman"/>
        </w:rPr>
      </w:pPr>
    </w:p>
    <w:p w:rsidR="005157BF" w:rsidRPr="003A1CD3" w:rsidRDefault="005157BF" w:rsidP="00CF0E2E">
      <w:pPr>
        <w:keepNext/>
        <w:widowControl/>
        <w:ind w:firstLine="706"/>
        <w:jc w:val="both"/>
        <w:rPr>
          <w:rFonts w:ascii="Times New Roman" w:hAnsi="Times New Roman" w:cs="Times New Roman"/>
        </w:rPr>
      </w:pPr>
      <w:r>
        <w:rPr>
          <w:rFonts w:ascii="Times New Roman" w:hAnsi="Times New Roman"/>
        </w:rPr>
        <w:t xml:space="preserve">(VII) - Articolul 35 se completează cu un paragraf formulat după cum urmează: </w:t>
      </w:r>
    </w:p>
    <w:p w:rsidR="005157BF" w:rsidRPr="003A1CD3" w:rsidRDefault="005157BF" w:rsidP="00CF0E2E">
      <w:pPr>
        <w:keepNext/>
        <w:widowControl/>
        <w:ind w:firstLine="706"/>
        <w:jc w:val="both"/>
        <w:rPr>
          <w:rFonts w:ascii="Times New Roman" w:hAnsi="Times New Roman" w:cs="Times New Roman"/>
        </w:rPr>
      </w:pPr>
    </w:p>
    <w:p w:rsidR="005157BF" w:rsidRPr="003A1CD3" w:rsidRDefault="005157BF" w:rsidP="00CF0E2E">
      <w:pPr>
        <w:widowControl/>
        <w:ind w:firstLine="709"/>
        <w:jc w:val="both"/>
        <w:rPr>
          <w:rFonts w:ascii="Times New Roman" w:hAnsi="Times New Roman" w:cs="Times New Roman"/>
        </w:rPr>
      </w:pPr>
      <w:r>
        <w:rPr>
          <w:rFonts w:ascii="Times New Roman" w:hAnsi="Times New Roman"/>
        </w:rPr>
        <w:t xml:space="preserve">„VII. – Dispozițiile prezentului articol se aplică sub rezerva dispozițiilor prevăzute la articolele 9-1 și 26-1 din Decretul nr. 2010-416 din 27 aprilie 2010 și la articolul 14 punctul 1 din Decretul … [SMAD]. ”; </w:t>
      </w:r>
    </w:p>
    <w:p w:rsidR="005157BF" w:rsidRPr="003A1CD3" w:rsidRDefault="005157BF" w:rsidP="00CF0E2E">
      <w:pPr>
        <w:widowControl/>
        <w:ind w:firstLine="709"/>
        <w:jc w:val="both"/>
        <w:rPr>
          <w:rFonts w:ascii="Times New Roman" w:hAnsi="Times New Roman" w:cs="Times New Roman"/>
        </w:rPr>
      </w:pPr>
    </w:p>
    <w:p w:rsidR="005157BF" w:rsidRPr="003A1CD3" w:rsidRDefault="005157BF" w:rsidP="00CF0E2E">
      <w:pPr>
        <w:keepNext/>
        <w:widowControl/>
        <w:ind w:firstLine="706"/>
        <w:jc w:val="both"/>
        <w:rPr>
          <w:rFonts w:ascii="Times New Roman" w:hAnsi="Times New Roman" w:cs="Times New Roman"/>
        </w:rPr>
      </w:pPr>
      <w:r>
        <w:rPr>
          <w:rFonts w:ascii="Times New Roman" w:hAnsi="Times New Roman"/>
        </w:rPr>
        <w:t xml:space="preserve">(VIII) - După articolul 38, se introduce articolul 38-1 cu următoarea formulare: </w:t>
      </w:r>
    </w:p>
    <w:p w:rsidR="005157BF" w:rsidRPr="003A1CD3" w:rsidRDefault="005157BF" w:rsidP="00CF0E2E">
      <w:pPr>
        <w:keepNext/>
        <w:widowControl/>
        <w:ind w:firstLine="706"/>
        <w:jc w:val="both"/>
        <w:rPr>
          <w:rFonts w:ascii="Times New Roman" w:hAnsi="Times New Roman" w:cs="Times New Roman"/>
        </w:rPr>
      </w:pPr>
    </w:p>
    <w:p w:rsidR="005157BF" w:rsidRPr="003A1CD3" w:rsidRDefault="00643B39" w:rsidP="00CF0E2E">
      <w:pPr>
        <w:widowControl/>
        <w:ind w:firstLine="709"/>
        <w:jc w:val="both"/>
        <w:rPr>
          <w:rFonts w:ascii="Times New Roman" w:hAnsi="Times New Roman" w:cs="Times New Roman"/>
        </w:rPr>
      </w:pPr>
      <w:r>
        <w:rPr>
          <w:rFonts w:ascii="Times New Roman" w:hAnsi="Times New Roman"/>
        </w:rPr>
        <w:t>„</w:t>
      </w:r>
      <w:r>
        <w:rPr>
          <w:rFonts w:ascii="Times New Roman" w:hAnsi="Times New Roman"/>
          <w:i/>
          <w:iCs/>
        </w:rPr>
        <w:t>Articolul 38-1.</w:t>
      </w:r>
      <w:r>
        <w:rPr>
          <w:rFonts w:ascii="Times New Roman" w:hAnsi="Times New Roman"/>
        </w:rPr>
        <w:t xml:space="preserve"> - Având în vedere acordurile încheiate între editorii de servicii și una sau mai multe organizații profesionale din industria cinematografică, inclusiv, acordurile care afectează în mod direct interesele acestora, organizațiile profesionale și organismele de gestionare colectivă care reprezintă autorii, convențiile pot să prevadă că, în cazul în care editorul de servicii solicită acest lucru, până cel târziu la data de 1 iulie a exercițiului financiar curent, contribuția editorului de servicii la dezvoltarea producției de opere cinematografice pentru exercițiul în cauză se referă în general la serviciul de televiziune și la alte servicii de televiziune sau la servicii mass-media audiovizuale la cerere pe care le editează sau care sunt editate de filialele acestuia sau filialele societății care îl controlează, în conformitate cu articolul 41-3 punctul 2 din Legea din 30 septembrie 1986 menționată mai sus. ”</w:t>
      </w:r>
    </w:p>
    <w:p w:rsidR="005157BF" w:rsidRPr="003A1CD3" w:rsidRDefault="005157BF" w:rsidP="00CF0E2E">
      <w:pPr>
        <w:widowControl/>
        <w:ind w:firstLine="709"/>
        <w:jc w:val="both"/>
        <w:rPr>
          <w:rFonts w:ascii="Times New Roman" w:hAnsi="Times New Roman" w:cs="Times New Roman"/>
        </w:rPr>
      </w:pPr>
    </w:p>
    <w:p w:rsidR="005157BF" w:rsidRPr="003A1CD3" w:rsidRDefault="005157BF" w:rsidP="00CF0E2E">
      <w:pPr>
        <w:widowControl/>
        <w:ind w:firstLine="709"/>
        <w:jc w:val="both"/>
        <w:rPr>
          <w:rFonts w:ascii="Times New Roman" w:hAnsi="Times New Roman" w:cs="Times New Roman"/>
        </w:rPr>
      </w:pPr>
      <w:r>
        <w:rPr>
          <w:rFonts w:ascii="Times New Roman" w:hAnsi="Times New Roman"/>
        </w:rPr>
        <w:t>(IX) - La începutul primului paragraf de la articolul 40 se adaugă cuvintele: „ Sub rezerva dispozițiilor cu privire la totalitatea obligațiilor prevăzute la articolul 14 punctul 2 și la articolul 30 punctul 3 din Decretul nr. 2010-416 din 27 aprilie 2010 și la articolul 14 punctul 1 din Decretul … [SMAD], ”;</w:t>
      </w:r>
    </w:p>
    <w:p w:rsidR="005157BF" w:rsidRPr="003A1CD3" w:rsidRDefault="005157BF" w:rsidP="00CF0E2E">
      <w:pPr>
        <w:widowControl/>
        <w:ind w:firstLine="709"/>
        <w:jc w:val="both"/>
        <w:rPr>
          <w:rFonts w:ascii="Times New Roman" w:hAnsi="Times New Roman" w:cs="Times New Roman"/>
        </w:rPr>
      </w:pPr>
    </w:p>
    <w:p w:rsidR="005157BF" w:rsidRPr="003A1CD3" w:rsidRDefault="005157BF" w:rsidP="00CF0E2E">
      <w:pPr>
        <w:keepNext/>
        <w:widowControl/>
        <w:ind w:firstLine="706"/>
        <w:jc w:val="both"/>
        <w:rPr>
          <w:rFonts w:ascii="Times New Roman" w:hAnsi="Times New Roman" w:cs="Times New Roman"/>
        </w:rPr>
      </w:pPr>
      <w:r>
        <w:rPr>
          <w:rFonts w:ascii="Times New Roman" w:hAnsi="Times New Roman"/>
        </w:rPr>
        <w:t xml:space="preserve">(X) Primul paragraf de la articolul 43 se modifică după cum urmează: </w:t>
      </w:r>
    </w:p>
    <w:p w:rsidR="005157BF" w:rsidRPr="003A1CD3" w:rsidRDefault="005157BF" w:rsidP="00CF0E2E">
      <w:pPr>
        <w:keepNext/>
        <w:widowControl/>
        <w:ind w:firstLine="706"/>
        <w:jc w:val="both"/>
        <w:rPr>
          <w:rFonts w:ascii="Times New Roman" w:hAnsi="Times New Roman" w:cs="Times New Roman"/>
        </w:rPr>
      </w:pPr>
    </w:p>
    <w:p w:rsidR="00102256" w:rsidRPr="003A1CD3" w:rsidRDefault="005157BF" w:rsidP="00CF0E2E">
      <w:pPr>
        <w:widowControl/>
        <w:ind w:firstLine="709"/>
        <w:jc w:val="both"/>
        <w:rPr>
          <w:rFonts w:ascii="Times New Roman" w:hAnsi="Times New Roman" w:cs="Times New Roman"/>
        </w:rPr>
      </w:pPr>
      <w:r>
        <w:rPr>
          <w:rFonts w:ascii="Times New Roman" w:hAnsi="Times New Roman"/>
        </w:rPr>
        <w:t>„ Având în vedere acordurile încheiate între editorii de servicii și una sau mai multe organizații profesionale din industria audiovizuală, inclusiv, acordurile care afectează în mod direct interesele acestora, organizațiile profesionale și organismele de gestionare colectivă care reprezintă autorii, convențiile stabilesc domeniul de aplicare al drepturilor cesionate în funcție de genul operei audiovizuale.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lastRenderedPageBreak/>
        <w:t>Articolul 27</w:t>
      </w:r>
    </w:p>
    <w:p w:rsidR="00102256" w:rsidRPr="003A1CD3" w:rsidRDefault="00102256" w:rsidP="00CF0E2E">
      <w:pPr>
        <w:keepNext/>
        <w:widowControl/>
        <w:ind w:firstLine="706"/>
        <w:jc w:val="both"/>
        <w:rPr>
          <w:rFonts w:ascii="Times New Roman" w:hAnsi="Times New Roman" w:cs="Times New Roman"/>
        </w:rPr>
      </w:pPr>
    </w:p>
    <w:p w:rsidR="00102256" w:rsidRPr="003A1CD3" w:rsidRDefault="00485DB8" w:rsidP="00CF0E2E">
      <w:pPr>
        <w:widowControl/>
        <w:ind w:firstLine="709"/>
        <w:jc w:val="both"/>
        <w:rPr>
          <w:rFonts w:ascii="Times New Roman" w:hAnsi="Times New Roman" w:cs="Times New Roman"/>
        </w:rPr>
      </w:pPr>
      <w:r>
        <w:rPr>
          <w:rFonts w:ascii="Times New Roman" w:hAnsi="Times New Roman"/>
        </w:rPr>
        <w:t xml:space="preserve">Prezentul decret intră în vigoare la 1 iulie 2021. La această dată, Decretul nr. 1379/2010 din 12 noiembrie 2010 privind serviciile mass-media audiovizuale la cerere se abrogă.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Articolul 28</w:t>
      </w:r>
    </w:p>
    <w:p w:rsidR="00102256" w:rsidRPr="003A1CD3" w:rsidRDefault="00102256" w:rsidP="00CF0E2E">
      <w:pPr>
        <w:keepNext/>
        <w:widowControl/>
        <w:ind w:firstLine="706"/>
        <w:jc w:val="both"/>
        <w:rPr>
          <w:rFonts w:ascii="Times New Roman" w:hAnsi="Times New Roman" w:cs="Times New Roman"/>
        </w:rPr>
      </w:pPr>
    </w:p>
    <w:p w:rsidR="00485DB8" w:rsidRPr="003A1CD3" w:rsidRDefault="00485DB8" w:rsidP="00CF0E2E">
      <w:pPr>
        <w:widowControl/>
        <w:ind w:firstLine="709"/>
        <w:jc w:val="both"/>
        <w:rPr>
          <w:rFonts w:ascii="Times New Roman" w:hAnsi="Times New Roman" w:cs="Times New Roman"/>
        </w:rPr>
      </w:pPr>
      <w:r>
        <w:rPr>
          <w:rFonts w:ascii="Times New Roman" w:hAnsi="Times New Roman"/>
        </w:rPr>
        <w:t xml:space="preserve">(I) - Dispozițiile prevăzute la capitolului I din prezentul decret sunt aplicabile pentru calcularea contribuției editorilor de servicii la producție în 2021, pe baza cifrei de afaceri realizată în 2020 proporțional cu proporția perioadei din anul 2021 rămasă până la data publicării prezentului decret. Se iau în considerare cheltuielile suportate începând cu data de 1 ianuarie 2021. </w:t>
      </w:r>
    </w:p>
    <w:p w:rsidR="00485DB8" w:rsidRPr="003A1CD3" w:rsidRDefault="00485DB8" w:rsidP="00CF0E2E">
      <w:pPr>
        <w:widowControl/>
        <w:ind w:firstLine="709"/>
        <w:jc w:val="both"/>
        <w:rPr>
          <w:rFonts w:ascii="Times New Roman" w:hAnsi="Times New Roman" w:cs="Times New Roman"/>
        </w:rPr>
      </w:pPr>
    </w:p>
    <w:p w:rsidR="00485DB8" w:rsidRPr="003A1CD3" w:rsidRDefault="00485DB8" w:rsidP="00CF0E2E">
      <w:pPr>
        <w:widowControl/>
        <w:ind w:firstLine="709"/>
        <w:jc w:val="both"/>
        <w:rPr>
          <w:rFonts w:ascii="Times New Roman" w:hAnsi="Times New Roman" w:cs="Times New Roman"/>
        </w:rPr>
      </w:pPr>
      <w:r>
        <w:rPr>
          <w:rFonts w:ascii="Times New Roman" w:hAnsi="Times New Roman"/>
        </w:rPr>
        <w:t xml:space="preserve">(II) - Consiliul Superior al Audiovizualului încheie convenția menționată la articolul 2 în termen de patru luni de la intrarea în vigoare a prezentului decret. </w:t>
      </w:r>
    </w:p>
    <w:p w:rsidR="00485DB8" w:rsidRPr="003A1CD3" w:rsidRDefault="00485DB8" w:rsidP="00CF0E2E">
      <w:pPr>
        <w:widowControl/>
        <w:ind w:firstLine="709"/>
        <w:jc w:val="both"/>
        <w:rPr>
          <w:rFonts w:ascii="Times New Roman" w:hAnsi="Times New Roman" w:cs="Times New Roman"/>
        </w:rPr>
      </w:pPr>
    </w:p>
    <w:p w:rsidR="00102256" w:rsidRPr="003A1CD3" w:rsidRDefault="00485DB8" w:rsidP="00CF0E2E">
      <w:pPr>
        <w:widowControl/>
        <w:ind w:firstLine="709"/>
        <w:jc w:val="both"/>
        <w:rPr>
          <w:rFonts w:ascii="Times New Roman" w:hAnsi="Times New Roman" w:cs="Times New Roman"/>
        </w:rPr>
      </w:pPr>
      <w:r>
        <w:rPr>
          <w:rFonts w:ascii="Times New Roman" w:hAnsi="Times New Roman"/>
        </w:rPr>
        <w:t>(III) - Pentru serviciile mass-media audiovizuale la cerere care fac obiectul dispozițiilor de la capitolul I din Decretul nr. 2010-1379 din 12 noiembrie 2010 privind serviciile mass-media audiovizuale la cerere, procentele rezultate din aplicarea articolului 8 din prezentul decret nu poate fi mai mic decât cheltuielile înregistrate în anul 2020.</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Articolul 29</w:t>
      </w:r>
    </w:p>
    <w:p w:rsidR="00485DB8" w:rsidRPr="003A1CD3" w:rsidRDefault="00485DB8" w:rsidP="00CF0E2E">
      <w:pPr>
        <w:keepNext/>
        <w:widowControl/>
        <w:ind w:firstLine="706"/>
        <w:jc w:val="both"/>
        <w:rPr>
          <w:rFonts w:ascii="Times New Roman" w:hAnsi="Times New Roman" w:cs="Times New Roman"/>
        </w:rPr>
      </w:pPr>
    </w:p>
    <w:p w:rsidR="00485DB8" w:rsidRPr="003A1CD3" w:rsidRDefault="00485DB8" w:rsidP="00CF0E2E">
      <w:pPr>
        <w:widowControl/>
        <w:ind w:firstLine="709"/>
        <w:jc w:val="both"/>
        <w:rPr>
          <w:rFonts w:ascii="Times New Roman" w:hAnsi="Times New Roman" w:cs="Times New Roman"/>
        </w:rPr>
      </w:pPr>
      <w:r>
        <w:rPr>
          <w:rFonts w:ascii="Times New Roman" w:hAnsi="Times New Roman"/>
        </w:rPr>
        <w:t xml:space="preserve">Dispozițiile prezentului decret se aplică în Noua Caledonie, Polinezia Franceză, insulele Wallis și Futuna și Teritoriile Australe și Antarctice Franceze. </w:t>
      </w:r>
    </w:p>
    <w:p w:rsidR="00485DB8" w:rsidRPr="003A1CD3" w:rsidRDefault="00485DB8" w:rsidP="00CF0E2E">
      <w:pPr>
        <w:widowControl/>
        <w:ind w:firstLine="709"/>
        <w:jc w:val="both"/>
        <w:rPr>
          <w:rFonts w:ascii="Times New Roman" w:hAnsi="Times New Roman" w:cs="Times New Roman"/>
        </w:rPr>
      </w:pPr>
    </w:p>
    <w:p w:rsidR="00102256" w:rsidRPr="003A1CD3" w:rsidRDefault="00485DB8" w:rsidP="00CF0E2E">
      <w:pPr>
        <w:widowControl/>
        <w:ind w:firstLine="709"/>
        <w:jc w:val="both"/>
        <w:rPr>
          <w:rFonts w:ascii="Times New Roman" w:hAnsi="Times New Roman" w:cs="Times New Roman"/>
        </w:rPr>
      </w:pPr>
      <w:r>
        <w:rPr>
          <w:rFonts w:ascii="Times New Roman" w:hAnsi="Times New Roman"/>
        </w:rPr>
        <w:t xml:space="preserve">Trimiterile din prezentul decret la dispoziții care nu sunt aplicabile în </w:t>
      </w:r>
      <w:proofErr w:type="spellStart"/>
      <w:r>
        <w:rPr>
          <w:rFonts w:ascii="Times New Roman" w:hAnsi="Times New Roman"/>
        </w:rPr>
        <w:t>Mayotte</w:t>
      </w:r>
      <w:proofErr w:type="spellEnd"/>
      <w:r>
        <w:rPr>
          <w:rFonts w:ascii="Times New Roman" w:hAnsi="Times New Roman"/>
        </w:rPr>
        <w:t>, Saint-</w:t>
      </w:r>
      <w:proofErr w:type="spellStart"/>
      <w:r>
        <w:rPr>
          <w:rFonts w:ascii="Times New Roman" w:hAnsi="Times New Roman"/>
        </w:rPr>
        <w:t>Barthélemy</w:t>
      </w:r>
      <w:proofErr w:type="spellEnd"/>
      <w:r>
        <w:rPr>
          <w:rFonts w:ascii="Times New Roman" w:hAnsi="Times New Roman"/>
        </w:rPr>
        <w:t xml:space="preserve">, Saint-Martin, Saint-Pierre și </w:t>
      </w:r>
      <w:proofErr w:type="spellStart"/>
      <w:r>
        <w:rPr>
          <w:rFonts w:ascii="Times New Roman" w:hAnsi="Times New Roman"/>
        </w:rPr>
        <w:t>Miquelon</w:t>
      </w:r>
      <w:proofErr w:type="spellEnd"/>
      <w:r>
        <w:rPr>
          <w:rFonts w:ascii="Times New Roman" w:hAnsi="Times New Roman"/>
        </w:rPr>
        <w:t xml:space="preserve">, Noua Caledonie, Polinezia Franceză, insulele Wallis și Futuna și în Teritoriile Australe și Antarctice Franceze sunt înlocuite cu trimiteri la dispoziții având același obiect, aplicabile la nivel local. </w:t>
      </w:r>
    </w:p>
    <w:p w:rsidR="00102256" w:rsidRPr="003A1CD3" w:rsidRDefault="00102256" w:rsidP="00CF0E2E">
      <w:pPr>
        <w:widowControl/>
        <w:ind w:firstLine="709"/>
        <w:jc w:val="both"/>
        <w:rPr>
          <w:rFonts w:ascii="Times New Roman" w:hAnsi="Times New Roman" w:cs="Times New Roman"/>
        </w:rPr>
      </w:pPr>
    </w:p>
    <w:p w:rsidR="00102256" w:rsidRPr="003A1CD3" w:rsidRDefault="00102256" w:rsidP="00CF0E2E">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Articolul 30</w:t>
      </w:r>
    </w:p>
    <w:p w:rsidR="00102256" w:rsidRPr="003A1CD3" w:rsidRDefault="00102256" w:rsidP="00CF0E2E">
      <w:pPr>
        <w:keepNext/>
        <w:widowControl/>
        <w:ind w:firstLine="706"/>
        <w:jc w:val="both"/>
        <w:rPr>
          <w:rFonts w:ascii="Times New Roman" w:hAnsi="Times New Roman" w:cs="Times New Roman"/>
        </w:rPr>
      </w:pPr>
    </w:p>
    <w:p w:rsidR="000132CE" w:rsidRPr="003A1CD3" w:rsidRDefault="00485DB8" w:rsidP="00CF0E2E">
      <w:pPr>
        <w:widowControl/>
        <w:ind w:firstLine="709"/>
        <w:jc w:val="both"/>
        <w:rPr>
          <w:rFonts w:ascii="Times New Roman" w:hAnsi="Times New Roman" w:cs="Times New Roman"/>
        </w:rPr>
      </w:pPr>
      <w:r>
        <w:rPr>
          <w:rFonts w:ascii="Times New Roman" w:hAnsi="Times New Roman"/>
        </w:rPr>
        <w:t xml:space="preserve">Ministrul teritoriilor de peste mări și ministrul culturii sunt responsabili, fiecare în sfera sa de competență, cu punerea în aplicare a prezentului decret care va fi publicat în Jurnalul Oficial al Republicii Franceze. </w:t>
      </w:r>
    </w:p>
    <w:p w:rsidR="000132CE" w:rsidRPr="003A1CD3" w:rsidRDefault="000132CE" w:rsidP="00CF0E2E">
      <w:pPr>
        <w:widowControl/>
        <w:ind w:firstLine="709"/>
        <w:jc w:val="both"/>
        <w:rPr>
          <w:rFonts w:ascii="Times New Roman" w:hAnsi="Times New Roman" w:cs="Times New Roman"/>
        </w:rPr>
      </w:pPr>
    </w:p>
    <w:p w:rsidR="000132CE" w:rsidRPr="003A1CD3" w:rsidRDefault="000132CE" w:rsidP="00CF0E2E">
      <w:pPr>
        <w:widowControl/>
        <w:ind w:firstLine="709"/>
        <w:jc w:val="both"/>
        <w:rPr>
          <w:rFonts w:ascii="Times New Roman" w:hAnsi="Times New Roman" w:cs="Times New Roman"/>
        </w:rPr>
      </w:pPr>
    </w:p>
    <w:p w:rsidR="00485DB8" w:rsidRPr="003A1CD3" w:rsidRDefault="00485DB8" w:rsidP="00CF0E2E">
      <w:pPr>
        <w:widowControl/>
        <w:ind w:firstLine="709"/>
        <w:jc w:val="both"/>
        <w:rPr>
          <w:rFonts w:ascii="Times New Roman" w:hAnsi="Times New Roman" w:cs="Times New Roman"/>
        </w:rPr>
      </w:pPr>
    </w:p>
    <w:p w:rsidR="001F55CC" w:rsidRPr="003A1CD3" w:rsidRDefault="001F55CC" w:rsidP="00CF0E2E">
      <w:pPr>
        <w:widowControl/>
        <w:ind w:firstLine="709"/>
        <w:jc w:val="both"/>
        <w:rPr>
          <w:rFonts w:ascii="Times New Roman" w:hAnsi="Times New Roman" w:cs="Times New Roman"/>
        </w:rPr>
      </w:pPr>
    </w:p>
    <w:p w:rsidR="00074367" w:rsidRPr="003A1CD3" w:rsidRDefault="00074367" w:rsidP="00CF0E2E">
      <w:pPr>
        <w:widowControl/>
        <w:rPr>
          <w:rFonts w:ascii="Times New Roman" w:hAnsi="Times New Roman" w:cs="Times New Roman"/>
        </w:rPr>
      </w:pPr>
      <w:r>
        <w:rPr>
          <w:rFonts w:ascii="Times New Roman" w:hAnsi="Times New Roman"/>
          <w:color w:val="000000"/>
        </w:rPr>
        <w:t xml:space="preserve">Adoptat la </w:t>
      </w:r>
    </w:p>
    <w:p w:rsidR="00074367" w:rsidRPr="003A1CD3" w:rsidRDefault="00074367" w:rsidP="00CF0E2E">
      <w:pPr>
        <w:widowControl/>
        <w:rPr>
          <w:rFonts w:ascii="Times New Roman" w:hAnsi="Times New Roman" w:cs="Times New Roman"/>
        </w:rPr>
      </w:pPr>
    </w:p>
    <w:p w:rsidR="00A158D1" w:rsidRPr="003A1CD3" w:rsidRDefault="00A158D1" w:rsidP="00CF0E2E">
      <w:pPr>
        <w:widowControl/>
        <w:rPr>
          <w:rFonts w:ascii="Times New Roman" w:hAnsi="Times New Roman" w:cs="Times New Roman"/>
        </w:rPr>
      </w:pPr>
    </w:p>
    <w:p w:rsidR="00074367" w:rsidRPr="003A1CD3" w:rsidRDefault="00074367" w:rsidP="00CF0E2E">
      <w:pPr>
        <w:widowControl/>
        <w:rPr>
          <w:rFonts w:ascii="Times New Roman" w:hAnsi="Times New Roman" w:cs="Times New Roman"/>
        </w:rPr>
      </w:pPr>
    </w:p>
    <w:p w:rsidR="00074367" w:rsidRPr="003A1CD3" w:rsidRDefault="00074367" w:rsidP="00CF0E2E">
      <w:pPr>
        <w:widowControl/>
        <w:rPr>
          <w:rFonts w:ascii="Times New Roman" w:hAnsi="Times New Roman" w:cs="Times New Roman"/>
          <w:color w:val="000000"/>
        </w:rPr>
      </w:pPr>
      <w:r>
        <w:rPr>
          <w:rFonts w:ascii="Times New Roman" w:hAnsi="Times New Roman"/>
          <w:color w:val="000000"/>
        </w:rPr>
        <w:t xml:space="preserve">De către prim-ministru: </w:t>
      </w:r>
    </w:p>
    <w:p w:rsidR="00074367" w:rsidRPr="003A1CD3" w:rsidRDefault="00074367" w:rsidP="00CF0E2E">
      <w:pPr>
        <w:widowControl/>
        <w:rPr>
          <w:rFonts w:ascii="Times New Roman" w:hAnsi="Times New Roman" w:cs="Times New Roman"/>
        </w:rPr>
      </w:pPr>
    </w:p>
    <w:p w:rsidR="00485DB8" w:rsidRPr="003A1CD3" w:rsidRDefault="00485DB8" w:rsidP="00CF0E2E">
      <w:pPr>
        <w:widowControl/>
        <w:rPr>
          <w:rFonts w:ascii="Times New Roman" w:hAnsi="Times New Roman" w:cs="Times New Roman"/>
        </w:rPr>
      </w:pPr>
    </w:p>
    <w:p w:rsidR="005A589F" w:rsidRPr="003A1CD3" w:rsidRDefault="005A589F" w:rsidP="00CF0E2E">
      <w:pPr>
        <w:widowControl/>
        <w:rPr>
          <w:rFonts w:ascii="Times New Roman" w:hAnsi="Times New Roman" w:cs="Times New Roman"/>
        </w:rPr>
      </w:pPr>
    </w:p>
    <w:p w:rsidR="00074367" w:rsidRPr="003A1CD3" w:rsidRDefault="00D44553" w:rsidP="00CF0E2E">
      <w:pPr>
        <w:widowControl/>
        <w:jc w:val="right"/>
        <w:rPr>
          <w:rFonts w:ascii="Times New Roman" w:hAnsi="Times New Roman" w:cs="Times New Roman"/>
          <w:color w:val="000000"/>
        </w:rPr>
      </w:pPr>
      <w:r>
        <w:rPr>
          <w:rFonts w:ascii="Times New Roman" w:hAnsi="Times New Roman"/>
          <w:color w:val="000000"/>
        </w:rPr>
        <w:t>Ministrul Culturii,</w:t>
      </w:r>
    </w:p>
    <w:p w:rsidR="00A158D1" w:rsidRPr="003A1CD3" w:rsidRDefault="00A158D1" w:rsidP="00CF0E2E">
      <w:pPr>
        <w:widowControl/>
        <w:jc w:val="right"/>
        <w:rPr>
          <w:rFonts w:ascii="Times New Roman" w:hAnsi="Times New Roman" w:cs="Times New Roman"/>
          <w:color w:val="000000"/>
        </w:rPr>
      </w:pPr>
    </w:p>
    <w:p w:rsidR="00A158D1" w:rsidRPr="003A1CD3" w:rsidRDefault="00A158D1" w:rsidP="00CF0E2E">
      <w:pPr>
        <w:widowControl/>
        <w:jc w:val="right"/>
        <w:rPr>
          <w:rFonts w:ascii="Times New Roman" w:hAnsi="Times New Roman" w:cs="Times New Roman"/>
          <w:color w:val="000000"/>
        </w:rPr>
      </w:pPr>
    </w:p>
    <w:p w:rsidR="00A158D1" w:rsidRPr="003A1CD3" w:rsidRDefault="00A158D1" w:rsidP="00CF0E2E">
      <w:pPr>
        <w:widowControl/>
        <w:jc w:val="right"/>
        <w:rPr>
          <w:rFonts w:ascii="Times New Roman" w:hAnsi="Times New Roman" w:cs="Times New Roman"/>
          <w:color w:val="000000"/>
        </w:rPr>
      </w:pPr>
    </w:p>
    <w:p w:rsidR="00CC624B" w:rsidRPr="003A1CD3" w:rsidRDefault="00D44553" w:rsidP="00CF0E2E">
      <w:pPr>
        <w:widowControl/>
        <w:jc w:val="both"/>
        <w:rPr>
          <w:rFonts w:ascii="Times New Roman" w:hAnsi="Times New Roman" w:cs="Times New Roman"/>
          <w:color w:val="000000"/>
        </w:rPr>
      </w:pPr>
      <w:r>
        <w:rPr>
          <w:rFonts w:ascii="Times New Roman" w:hAnsi="Times New Roman"/>
          <w:color w:val="000000"/>
        </w:rPr>
        <w:t xml:space="preserve">Ministrul teritoriilor de peste mări, </w:t>
      </w:r>
    </w:p>
    <w:sectPr w:rsidR="00CC624B" w:rsidRPr="003A1CD3"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341" w:rsidRDefault="00E67341" w:rsidP="004C002E">
      <w:pPr>
        <w:rPr>
          <w:rFonts w:cs="Times New Roman"/>
        </w:rPr>
      </w:pPr>
      <w:r>
        <w:rPr>
          <w:rFonts w:cs="Times New Roman"/>
        </w:rPr>
        <w:separator/>
      </w:r>
    </w:p>
  </w:endnote>
  <w:endnote w:type="continuationSeparator" w:id="0">
    <w:p w:rsidR="00E67341" w:rsidRDefault="00E67341"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341" w:rsidRDefault="00E67341" w:rsidP="004C002E">
      <w:pPr>
        <w:rPr>
          <w:rFonts w:cs="Times New Roman"/>
        </w:rPr>
      </w:pPr>
      <w:r>
        <w:rPr>
          <w:rFonts w:cs="Times New Roman"/>
        </w:rPr>
        <w:separator/>
      </w:r>
    </w:p>
  </w:footnote>
  <w:footnote w:type="continuationSeparator" w:id="0">
    <w:p w:rsidR="00E67341" w:rsidRDefault="00E67341"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C1"/>
    <w:rsid w:val="00003BDE"/>
    <w:rsid w:val="000132CE"/>
    <w:rsid w:val="000444EB"/>
    <w:rsid w:val="000709C7"/>
    <w:rsid w:val="00074367"/>
    <w:rsid w:val="000812B2"/>
    <w:rsid w:val="000862EA"/>
    <w:rsid w:val="000A17F3"/>
    <w:rsid w:val="000C7921"/>
    <w:rsid w:val="000D2E54"/>
    <w:rsid w:val="000D70FE"/>
    <w:rsid w:val="001020A9"/>
    <w:rsid w:val="00102256"/>
    <w:rsid w:val="0010393C"/>
    <w:rsid w:val="00107380"/>
    <w:rsid w:val="00111CDB"/>
    <w:rsid w:val="001231CA"/>
    <w:rsid w:val="00127371"/>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370"/>
    <w:rsid w:val="002177CB"/>
    <w:rsid w:val="00222476"/>
    <w:rsid w:val="00224EB4"/>
    <w:rsid w:val="0023139F"/>
    <w:rsid w:val="002447BF"/>
    <w:rsid w:val="0026048B"/>
    <w:rsid w:val="00261698"/>
    <w:rsid w:val="00281969"/>
    <w:rsid w:val="00286AAA"/>
    <w:rsid w:val="00296765"/>
    <w:rsid w:val="002A7808"/>
    <w:rsid w:val="002E45A7"/>
    <w:rsid w:val="002E7040"/>
    <w:rsid w:val="002F0BF5"/>
    <w:rsid w:val="0032690D"/>
    <w:rsid w:val="003560C1"/>
    <w:rsid w:val="00375923"/>
    <w:rsid w:val="00376C43"/>
    <w:rsid w:val="003A1096"/>
    <w:rsid w:val="003A1CD3"/>
    <w:rsid w:val="003A227A"/>
    <w:rsid w:val="003C04CA"/>
    <w:rsid w:val="003C3692"/>
    <w:rsid w:val="003D4275"/>
    <w:rsid w:val="003E3989"/>
    <w:rsid w:val="003F5726"/>
    <w:rsid w:val="0041125C"/>
    <w:rsid w:val="00413B08"/>
    <w:rsid w:val="0043777A"/>
    <w:rsid w:val="00456ED6"/>
    <w:rsid w:val="00457062"/>
    <w:rsid w:val="0046264F"/>
    <w:rsid w:val="004640DB"/>
    <w:rsid w:val="004641CE"/>
    <w:rsid w:val="00485DB8"/>
    <w:rsid w:val="00497E78"/>
    <w:rsid w:val="00497FEB"/>
    <w:rsid w:val="004A3415"/>
    <w:rsid w:val="004C002E"/>
    <w:rsid w:val="004C7D67"/>
    <w:rsid w:val="004D6FF2"/>
    <w:rsid w:val="004F3341"/>
    <w:rsid w:val="00507662"/>
    <w:rsid w:val="0051086C"/>
    <w:rsid w:val="005157BF"/>
    <w:rsid w:val="0052197B"/>
    <w:rsid w:val="005545E6"/>
    <w:rsid w:val="005621A2"/>
    <w:rsid w:val="00582692"/>
    <w:rsid w:val="00594897"/>
    <w:rsid w:val="005A18EE"/>
    <w:rsid w:val="005A589F"/>
    <w:rsid w:val="005B197F"/>
    <w:rsid w:val="005B35D0"/>
    <w:rsid w:val="005D0F68"/>
    <w:rsid w:val="005D7B1F"/>
    <w:rsid w:val="005D7EEC"/>
    <w:rsid w:val="005F547F"/>
    <w:rsid w:val="00602C00"/>
    <w:rsid w:val="00621B4D"/>
    <w:rsid w:val="00633A1E"/>
    <w:rsid w:val="00643B39"/>
    <w:rsid w:val="00644B40"/>
    <w:rsid w:val="00666216"/>
    <w:rsid w:val="006A35D9"/>
    <w:rsid w:val="006B011D"/>
    <w:rsid w:val="006B5F60"/>
    <w:rsid w:val="006C5A39"/>
    <w:rsid w:val="006D55B9"/>
    <w:rsid w:val="006E3968"/>
    <w:rsid w:val="006F2463"/>
    <w:rsid w:val="0070196D"/>
    <w:rsid w:val="007075CB"/>
    <w:rsid w:val="00786571"/>
    <w:rsid w:val="00795049"/>
    <w:rsid w:val="007B7321"/>
    <w:rsid w:val="007C2413"/>
    <w:rsid w:val="007C408E"/>
    <w:rsid w:val="007C4FA1"/>
    <w:rsid w:val="007C56D7"/>
    <w:rsid w:val="007F0847"/>
    <w:rsid w:val="00812DF7"/>
    <w:rsid w:val="00816B23"/>
    <w:rsid w:val="00844999"/>
    <w:rsid w:val="0086213C"/>
    <w:rsid w:val="00876875"/>
    <w:rsid w:val="008F00F2"/>
    <w:rsid w:val="008F7AB9"/>
    <w:rsid w:val="00905FB3"/>
    <w:rsid w:val="009200A9"/>
    <w:rsid w:val="009224DB"/>
    <w:rsid w:val="00971B55"/>
    <w:rsid w:val="009848A5"/>
    <w:rsid w:val="00990BB6"/>
    <w:rsid w:val="009D131C"/>
    <w:rsid w:val="009D171D"/>
    <w:rsid w:val="009D4961"/>
    <w:rsid w:val="009D53E4"/>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D21AA"/>
    <w:rsid w:val="00AE4C29"/>
    <w:rsid w:val="00AF0911"/>
    <w:rsid w:val="00AF0DB5"/>
    <w:rsid w:val="00AF1345"/>
    <w:rsid w:val="00B33779"/>
    <w:rsid w:val="00B44053"/>
    <w:rsid w:val="00B4559C"/>
    <w:rsid w:val="00B50BF7"/>
    <w:rsid w:val="00B55FD8"/>
    <w:rsid w:val="00B66B23"/>
    <w:rsid w:val="00B70B05"/>
    <w:rsid w:val="00B91F44"/>
    <w:rsid w:val="00BA580C"/>
    <w:rsid w:val="00BC5E8F"/>
    <w:rsid w:val="00BD1FAE"/>
    <w:rsid w:val="00BD51C0"/>
    <w:rsid w:val="00BE3060"/>
    <w:rsid w:val="00C069B3"/>
    <w:rsid w:val="00C344A7"/>
    <w:rsid w:val="00C64650"/>
    <w:rsid w:val="00C748F0"/>
    <w:rsid w:val="00C92781"/>
    <w:rsid w:val="00C94978"/>
    <w:rsid w:val="00C97CCF"/>
    <w:rsid w:val="00CA1193"/>
    <w:rsid w:val="00CC0E7C"/>
    <w:rsid w:val="00CC624B"/>
    <w:rsid w:val="00CD2FC8"/>
    <w:rsid w:val="00CE36B0"/>
    <w:rsid w:val="00CF0E2E"/>
    <w:rsid w:val="00CF11B1"/>
    <w:rsid w:val="00D01EA2"/>
    <w:rsid w:val="00D036AC"/>
    <w:rsid w:val="00D15E02"/>
    <w:rsid w:val="00D25EEA"/>
    <w:rsid w:val="00D44553"/>
    <w:rsid w:val="00D52683"/>
    <w:rsid w:val="00D86712"/>
    <w:rsid w:val="00D87632"/>
    <w:rsid w:val="00D93085"/>
    <w:rsid w:val="00DB38DA"/>
    <w:rsid w:val="00DD4875"/>
    <w:rsid w:val="00DE1B2C"/>
    <w:rsid w:val="00DF3335"/>
    <w:rsid w:val="00E24BAD"/>
    <w:rsid w:val="00E40E20"/>
    <w:rsid w:val="00E54237"/>
    <w:rsid w:val="00E61016"/>
    <w:rsid w:val="00E61A73"/>
    <w:rsid w:val="00E649E9"/>
    <w:rsid w:val="00E67341"/>
    <w:rsid w:val="00E76612"/>
    <w:rsid w:val="00E96E08"/>
    <w:rsid w:val="00EC3BCF"/>
    <w:rsid w:val="00EC73A1"/>
    <w:rsid w:val="00EC7DE2"/>
    <w:rsid w:val="00ED3769"/>
    <w:rsid w:val="00EE0F80"/>
    <w:rsid w:val="00EE1F86"/>
    <w:rsid w:val="00F07FF6"/>
    <w:rsid w:val="00F21636"/>
    <w:rsid w:val="00F276FB"/>
    <w:rsid w:val="00F34426"/>
    <w:rsid w:val="00F42FA9"/>
    <w:rsid w:val="00F56B0A"/>
    <w:rsid w:val="00F70A22"/>
    <w:rsid w:val="00F81BA4"/>
    <w:rsid w:val="00F90D3F"/>
    <w:rsid w:val="00F95351"/>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宋体" w:hAnsi="Liberation Serif" w:cs="Mangal"/>
        <w:sz w:val="22"/>
        <w:szCs w:val="22"/>
        <w:lang w:val="ro-RO"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微软雅黑"/>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99"/>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7266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6752</Words>
  <Characters>38493</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Ke, Tingting</cp:lastModifiedBy>
  <cp:revision>6</cp:revision>
  <cp:lastPrinted>2019-12-27T14:30:00Z</cp:lastPrinted>
  <dcterms:created xsi:type="dcterms:W3CDTF">2020-12-18T12:05:00Z</dcterms:created>
  <dcterms:modified xsi:type="dcterms:W3CDTF">2021-01-05T14:37:00Z</dcterms:modified>
</cp:coreProperties>
</file>