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9BFFC" w14:textId="77777777" w:rsidR="009221A9" w:rsidRDefault="009221A9" w:rsidP="009221A9">
      <w:r>
        <w:t>Määräys, annettu 24 päivänä syyskuuta 2021,</w:t>
      </w:r>
      <w:r>
        <w:br/>
        <w:t>kertakäyttöisten muovikuppien suurimmasta sallitusta muovipitoisuudesta</w:t>
      </w:r>
    </w:p>
    <w:p w14:paraId="1866D6BA" w14:textId="77777777" w:rsidR="009221A9" w:rsidRDefault="009221A9" w:rsidP="009221A9">
      <w:r>
        <w:t>NOR: TREP2112058A</w:t>
      </w:r>
    </w:p>
    <w:p w14:paraId="3C486F8B" w14:textId="77777777" w:rsidR="009221A9" w:rsidRDefault="009221A9" w:rsidP="009221A9">
      <w:r>
        <w:t>ELI: https://www.legifrance.gouv.fr/eli/arrete/2021/9/24/TREP2112058A/jo/texte</w:t>
      </w:r>
    </w:p>
    <w:p w14:paraId="41EBF665" w14:textId="77777777" w:rsidR="009221A9" w:rsidRDefault="009221A9" w:rsidP="009221A9">
      <w:r>
        <w:t>Ranskan tasavallan virallinen lehti nro 0241, 15. lokakuuta 2021</w:t>
      </w:r>
    </w:p>
    <w:p w14:paraId="145864CC" w14:textId="77777777" w:rsidR="009221A9" w:rsidRDefault="009221A9" w:rsidP="009221A9">
      <w:r>
        <w:t>Teksti nro 5</w:t>
      </w:r>
    </w:p>
    <w:p w14:paraId="1E1FB35D" w14:textId="77777777" w:rsidR="009221A9" w:rsidRDefault="009221A9" w:rsidP="009221A9"/>
    <w:p w14:paraId="4130B4AD" w14:textId="77777777" w:rsidR="009221A9" w:rsidRDefault="009221A9" w:rsidP="009221A9"/>
    <w:p w14:paraId="04902C0A" w14:textId="77777777" w:rsidR="009221A9" w:rsidRDefault="009221A9" w:rsidP="009221A9">
      <w:r>
        <w:t>Asianomaiset ryhmät: luonnolliset henkilöt tai oikeushenkilöt, jotka toimittavat, käyttävät, jakelevat tai asettavat saataville vastikkeellisesti tai vastikkeetta taloudellisen toimintansa tarkoituksissa kertakäyttöisiä kuppeja, jotka koostuvat kokonaan tai osittain muovista.</w:t>
      </w:r>
    </w:p>
    <w:p w14:paraId="29F63148" w14:textId="77777777" w:rsidR="009221A9" w:rsidRDefault="009221A9" w:rsidP="009221A9">
      <w:r>
        <w:t>Kohde: kertakäyttöisten muovikuppien suurimman sallitun muovipitoisuuden vähentämisen määritelmä.</w:t>
      </w:r>
    </w:p>
    <w:p w14:paraId="64CD7317" w14:textId="77777777" w:rsidR="009221A9" w:rsidRDefault="009221A9" w:rsidP="009221A9">
      <w:r>
        <w:t>Voimaantulo: seuraavana päivänä siitä päivästä, kun määräys julkaistaan.</w:t>
      </w:r>
    </w:p>
    <w:p w14:paraId="38C534B0" w14:textId="77777777" w:rsidR="009221A9" w:rsidRDefault="009221A9" w:rsidP="009221A9">
      <w:r>
        <w:t>Ilmoitus: tässä määräyksessä määritellään kertakäyttöisten muovikuppien suurin sallittu muovipitoisuus. Suurin sallittu taso alennetaan asteittain nolla-arvoon 1 päivänä tammikuuta 2026. Vuonna 2024 on määrä laatia tilanneselvitys kertakäyttöisten kuppien vaihtoehtojen edistymisestä. Asetetuista määräajoista alkaen valmistettujen tai maahantuotujen kuppien varastojen hävittämiselle asetetaan määräaika.</w:t>
      </w:r>
    </w:p>
    <w:p w14:paraId="00831D08" w14:textId="77777777" w:rsidR="009221A9" w:rsidRDefault="009221A9" w:rsidP="009221A9">
      <w:r>
        <w:t>Viitteet: Määräys tehdään D. 541-330 §:n, sellaisena kuin se on muutettuna tiettyjen kertakäyttöisten muovituotteiden kieltämisestä 31 päivänä joulukuuta 2020 annetulla asetuksella N:o 2020-1828, nojalla.</w:t>
      </w:r>
    </w:p>
    <w:p w14:paraId="40FD6E42" w14:textId="77777777" w:rsidR="009221A9" w:rsidRDefault="009221A9" w:rsidP="009221A9">
      <w:r>
        <w:t>Tämä määräys on saatavilla Légifrancen verkkosivustolla (https://www.legifrance.gouv.fr).</w:t>
      </w:r>
    </w:p>
    <w:p w14:paraId="557BB637" w14:textId="77777777" w:rsidR="009221A9" w:rsidRDefault="009221A9" w:rsidP="009221A9"/>
    <w:p w14:paraId="060A31ED" w14:textId="77777777" w:rsidR="009221A9" w:rsidRDefault="009221A9" w:rsidP="009221A9"/>
    <w:p w14:paraId="502A11AF" w14:textId="77777777" w:rsidR="009221A9" w:rsidRDefault="009221A9" w:rsidP="009221A9">
      <w:r>
        <w:t>Ekologisesta siirtymästä vastaava ministeri sekä talous-, valtiovarain- ja elvytysministeri,</w:t>
      </w:r>
    </w:p>
    <w:p w14:paraId="78F55670" w14:textId="77777777" w:rsidR="009221A9" w:rsidRDefault="009221A9" w:rsidP="009221A9">
      <w:r>
        <w:t>ottaen huomioon teknisiä määräyksiä ja tietoyhteiskunnan palveluja koskevia määräyksiä koskevien tietojen toimittamisessa noudatettavasta menettelystä 9 päivänä syyskuuta 2015 annetun Euroopan parlamentin ja neuvoston direktiivin (EU) 2015/1535 ja 28 päivänä huhtikuuta 2021 tehdyn ilmoituksen nro 2021/206/F Euroopan komissiolle,</w:t>
      </w:r>
    </w:p>
    <w:p w14:paraId="77020E28" w14:textId="77777777" w:rsidR="009221A9" w:rsidRDefault="009221A9" w:rsidP="009221A9">
      <w:r>
        <w:t>ottaen huomioon tiettyjen muovituotteiden ympäristövaikutusten vähentämisestä 5 päivänä kesäkuuta 2019 annetun Euroopan parlamentin ja neuvoston direktiivin (EU) 2019/904 ja erityisesti sen 4 artiklan,</w:t>
      </w:r>
    </w:p>
    <w:p w14:paraId="24E5FDF5" w14:textId="77777777" w:rsidR="009221A9" w:rsidRDefault="009221A9" w:rsidP="009221A9">
      <w:r>
        <w:t>ottaen huomioon ympäristölain ja erityisesti L. 541-15-10 §:n ja D. 541-330 §:n (7°),</w:t>
      </w:r>
    </w:p>
    <w:p w14:paraId="264C695C" w14:textId="77777777" w:rsidR="009221A9" w:rsidRDefault="009221A9" w:rsidP="009221A9">
      <w:r>
        <w:t>ottaen huomioon tiettyjen kertakäyttöisten muovituotteiden kieltämisestä 31 päivänä joulukuuta 2020 annetun asetuksen nro 2020-1828 ja erityisesti sen 3 artiklan,</w:t>
      </w:r>
    </w:p>
    <w:p w14:paraId="5C72C197" w14:textId="77777777" w:rsidR="009221A9" w:rsidRDefault="009221A9" w:rsidP="009221A9">
      <w:r>
        <w:lastRenderedPageBreak/>
        <w:t>ottaen huomioon osapuolten 26 päivänä toukokuuta ja 16 päivänä kesäkuuta 2021 ympäristölain L123-19-1 §:n mukaisessa julkisessa kuulemisessa esitetyt huomautukset,</w:t>
      </w:r>
    </w:p>
    <w:p w14:paraId="3979AF86" w14:textId="77777777" w:rsidR="009221A9" w:rsidRDefault="009221A9" w:rsidP="009221A9">
      <w:r>
        <w:t>säätävät seuraavaa:</w:t>
      </w:r>
    </w:p>
    <w:p w14:paraId="0C4F7037" w14:textId="77777777" w:rsidR="009221A9" w:rsidRDefault="009221A9" w:rsidP="009221A9"/>
    <w:p w14:paraId="5E909ADC" w14:textId="77777777" w:rsidR="009221A9" w:rsidRDefault="009221A9" w:rsidP="009221A9">
      <w:r>
        <w:t>1 §</w:t>
      </w:r>
    </w:p>
    <w:p w14:paraId="6C91E28E" w14:textId="77777777" w:rsidR="009221A9" w:rsidRDefault="009221A9" w:rsidP="009221A9"/>
    <w:p w14:paraId="33AD4C5C" w14:textId="77777777" w:rsidR="009221A9" w:rsidRDefault="009221A9" w:rsidP="009221A9"/>
    <w:p w14:paraId="1A57391F" w14:textId="77777777" w:rsidR="009221A9" w:rsidRDefault="009221A9" w:rsidP="009221A9">
      <w:r>
        <w:t>Ympäristölain D. 541-330 §:n 7 momentin soveltamiseksi ’muovin enimmäispitoisuudella’ tarkoitetaan muovien enimmäismassaprosenttia.</w:t>
      </w:r>
    </w:p>
    <w:p w14:paraId="1F37099E" w14:textId="77777777" w:rsidR="009221A9" w:rsidRDefault="009221A9" w:rsidP="009221A9"/>
    <w:p w14:paraId="1D78C473" w14:textId="77777777" w:rsidR="009221A9" w:rsidRDefault="009221A9" w:rsidP="009221A9">
      <w:r>
        <w:t>2 §</w:t>
      </w:r>
    </w:p>
    <w:p w14:paraId="3D151F48" w14:textId="77777777" w:rsidR="009221A9" w:rsidRDefault="009221A9" w:rsidP="009221A9"/>
    <w:p w14:paraId="6E5DED23" w14:textId="77777777" w:rsidR="009221A9" w:rsidRDefault="009221A9" w:rsidP="009221A9"/>
    <w:p w14:paraId="245F4BB5" w14:textId="77777777" w:rsidR="009221A9" w:rsidRDefault="009221A9" w:rsidP="009221A9">
      <w:r>
        <w:t>I. – D. 541-330 §:n 7 momentin b kohdassa mainituissa kupeissa sallitaan enintään seuraava muovipitoisuus:</w:t>
      </w:r>
    </w:p>
    <w:p w14:paraId="76E8191F" w14:textId="77777777" w:rsidR="009221A9" w:rsidRDefault="009221A9" w:rsidP="009221A9"/>
    <w:p w14:paraId="4118A735" w14:textId="77777777" w:rsidR="009221A9" w:rsidRDefault="009221A9" w:rsidP="009221A9"/>
    <w:p w14:paraId="69D37A49" w14:textId="77777777" w:rsidR="009221A9" w:rsidRDefault="009221A9" w:rsidP="009221A9">
      <w:r>
        <w:t>a) 15 prosenttia 1 päivästä tammikuuta 2022 alkaen;</w:t>
      </w:r>
    </w:p>
    <w:p w14:paraId="71074125" w14:textId="77777777" w:rsidR="009221A9" w:rsidRDefault="009221A9" w:rsidP="009221A9">
      <w:r>
        <w:t>b) 8 prosenttia 1 päivästä tammikuuta 2024 alkaen;</w:t>
      </w:r>
    </w:p>
    <w:p w14:paraId="3E5B2798" w14:textId="77777777" w:rsidR="009221A9" w:rsidRDefault="009221A9" w:rsidP="009221A9">
      <w:r>
        <w:t>c) Jollei II kohdassa mainitun tilanneselvitykesn päätelmistä muuta johdu, 1 päivänä tammikuuta 2026 alkaen sallittuja kuppeja ovat ne, jotka eivät sisällä muovia tai hivenaineita. Määräaikaa voidaan tarkistaa tilanneselvityksen päätelmien mukaisesti.</w:t>
      </w:r>
    </w:p>
    <w:p w14:paraId="4A0AD580" w14:textId="77777777" w:rsidR="009221A9" w:rsidRDefault="009221A9" w:rsidP="009221A9"/>
    <w:p w14:paraId="1CAD5CD4" w14:textId="77777777" w:rsidR="009221A9" w:rsidRDefault="009221A9" w:rsidP="009221A9"/>
    <w:p w14:paraId="41CEF5E0" w14:textId="77777777" w:rsidR="009221A9" w:rsidRDefault="009221A9" w:rsidP="009221A9">
      <w:r>
        <w:t>II. — Vuonna 2024 on määrä laatia tilanneselvitys sidosryhmiä kuullen siitä, miten kertakäyttöisten muovikuppien vaihtoehtoisissa ratkaisuissa on edistytty, jotta voidaan arvioida, onko muovin puuttuminen kupeista 1 päivästä tammikuuta 2026 alkaen teknisesti toteutettavissa ja pysyykö se voimassa.</w:t>
      </w:r>
    </w:p>
    <w:p w14:paraId="3BBB6971" w14:textId="77777777" w:rsidR="009221A9" w:rsidRDefault="009221A9" w:rsidP="009221A9">
      <w:r>
        <w:t>III. — Ennen kutakin I kohdassa mainittua määräaikaa valmistetuille tai maahantuoduille kupeille, jotka täyttävät muovin sallitun enimmäispitoisuuden ennen näitä määräaikoja, myönnetään kuuden kuukauden määräaika varastojen hävittämiselle näistä määräajoista alkaen.</w:t>
      </w:r>
    </w:p>
    <w:p w14:paraId="1FC8F071" w14:textId="77777777" w:rsidR="009221A9" w:rsidRDefault="009221A9" w:rsidP="009221A9"/>
    <w:p w14:paraId="7ABCD11A" w14:textId="77777777" w:rsidR="009221A9" w:rsidRDefault="009221A9" w:rsidP="009221A9">
      <w:r>
        <w:t>3 §</w:t>
      </w:r>
    </w:p>
    <w:p w14:paraId="38AEB92C" w14:textId="77777777" w:rsidR="009221A9" w:rsidRDefault="009221A9" w:rsidP="009221A9"/>
    <w:p w14:paraId="2202A806" w14:textId="77777777" w:rsidR="009221A9" w:rsidRDefault="009221A9" w:rsidP="009221A9"/>
    <w:p w14:paraId="5AF4BC41" w14:textId="77777777" w:rsidR="009221A9" w:rsidRDefault="009221A9" w:rsidP="009221A9">
      <w:r>
        <w:lastRenderedPageBreak/>
        <w:t>Tämä määräys julkaistaan Ranskan tasavallan virallisessa lehdessä.</w:t>
      </w:r>
    </w:p>
    <w:p w14:paraId="79E6EDCA" w14:textId="77777777" w:rsidR="009221A9" w:rsidRDefault="009221A9" w:rsidP="009221A9"/>
    <w:p w14:paraId="2B3D58F8" w14:textId="77777777" w:rsidR="009221A9" w:rsidRDefault="009221A9" w:rsidP="009221A9"/>
    <w:p w14:paraId="6B8ADBDC" w14:textId="77777777" w:rsidR="009221A9" w:rsidRDefault="009221A9" w:rsidP="009221A9">
      <w:r>
        <w:t>Päiväys 26. syyskuuta 2021.</w:t>
      </w:r>
    </w:p>
    <w:p w14:paraId="492188D9" w14:textId="77777777" w:rsidR="009221A9" w:rsidRDefault="009221A9" w:rsidP="009221A9"/>
    <w:p w14:paraId="268BC579" w14:textId="77777777" w:rsidR="009221A9" w:rsidRDefault="009221A9" w:rsidP="009221A9"/>
    <w:p w14:paraId="5B238839" w14:textId="77777777" w:rsidR="009221A9" w:rsidRDefault="009221A9" w:rsidP="009221A9">
      <w:r>
        <w:t>Ekologisesta siirtymästä vastaava ministeri,</w:t>
      </w:r>
    </w:p>
    <w:p w14:paraId="7D2DE7AB" w14:textId="77777777" w:rsidR="009221A9" w:rsidRDefault="009221A9" w:rsidP="009221A9">
      <w:r>
        <w:t>Ministerin puolesta:</w:t>
      </w:r>
    </w:p>
    <w:p w14:paraId="651D79B7" w14:textId="77777777" w:rsidR="009221A9" w:rsidRDefault="009221A9" w:rsidP="009221A9">
      <w:r>
        <w:t>Riskinehkäisystä vastaava pääjohtaja</w:t>
      </w:r>
    </w:p>
    <w:p w14:paraId="36D33F37" w14:textId="77777777" w:rsidR="009221A9" w:rsidRDefault="009221A9" w:rsidP="009221A9">
      <w:r>
        <w:t>C. Bourillet</w:t>
      </w:r>
    </w:p>
    <w:p w14:paraId="612D03BC" w14:textId="77777777" w:rsidR="009221A9" w:rsidRDefault="009221A9" w:rsidP="009221A9"/>
    <w:p w14:paraId="16F52C93" w14:textId="77777777" w:rsidR="009221A9" w:rsidRDefault="009221A9" w:rsidP="009221A9"/>
    <w:p w14:paraId="56BBBEBF" w14:textId="77777777" w:rsidR="009221A9" w:rsidRDefault="009221A9" w:rsidP="009221A9">
      <w:r>
        <w:t>Talous-, valtiovarain- ja elvytysministeri,</w:t>
      </w:r>
    </w:p>
    <w:p w14:paraId="7B9179D4" w14:textId="77777777" w:rsidR="009221A9" w:rsidRDefault="009221A9" w:rsidP="009221A9">
      <w:r>
        <w:t>Ministerin puolesta:</w:t>
      </w:r>
    </w:p>
    <w:p w14:paraId="16FBAF0E" w14:textId="77777777" w:rsidR="009221A9" w:rsidRDefault="009221A9" w:rsidP="009221A9">
      <w:r>
        <w:t>Yritystoiminnasta vastaava pääjohtaja</w:t>
      </w:r>
    </w:p>
    <w:p w14:paraId="50777B6F" w14:textId="77777777" w:rsidR="009221A9" w:rsidRDefault="009221A9" w:rsidP="009221A9">
      <w:r>
        <w:t>T. Courbe</w:t>
      </w:r>
    </w:p>
    <w:p w14:paraId="12C738E1" w14:textId="77777777" w:rsidR="007E6A99" w:rsidRDefault="007E6A99"/>
    <w:sectPr w:rsidR="007E6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A9"/>
    <w:rsid w:val="00390CCF"/>
    <w:rsid w:val="007E6A99"/>
    <w:rsid w:val="009221A9"/>
    <w:rsid w:val="00A3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3887"/>
  <w15:chartTrackingRefBased/>
  <w15:docId w15:val="{CFD0180D-02D9-421F-9763-6B0013F7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3555</Characters>
  <Application>Microsoft Office Word</Application>
  <DocSecurity>0</DocSecurity>
  <Lines>87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Čedo Perić</cp:lastModifiedBy>
  <cp:revision>2</cp:revision>
  <dcterms:created xsi:type="dcterms:W3CDTF">2022-02-15T07:04:00Z</dcterms:created>
  <dcterms:modified xsi:type="dcterms:W3CDTF">2022-02-15T07:04:00Z</dcterms:modified>
</cp:coreProperties>
</file>