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F12" w:rsidRPr="00972BCA" w:rsidRDefault="00CA6F12" w:rsidP="003338E2">
      <w:pPr>
        <w:ind w:left="709" w:hanging="709"/>
        <w:rPr>
          <w:noProof/>
          <w:lang w:val="es-ES"/>
        </w:rPr>
      </w:pPr>
    </w:p>
    <w:p w:rsidR="00805ACF" w:rsidRPr="00972BCA" w:rsidRDefault="00805ACF" w:rsidP="00805ACF">
      <w:pPr>
        <w:ind w:left="-567"/>
        <w:rPr>
          <w:lang w:val="es-ES"/>
        </w:rPr>
      </w:pPr>
    </w:p>
    <w:p w:rsidR="00805ACF" w:rsidRPr="00972BCA" w:rsidRDefault="00805ACF">
      <w:pPr>
        <w:rPr>
          <w:lang w:val="es-ES"/>
        </w:rPr>
      </w:pPr>
    </w:p>
    <w:p w:rsidR="00805ACF" w:rsidRPr="00972BCA" w:rsidRDefault="00805ACF">
      <w:pPr>
        <w:rPr>
          <w:lang w:val="es-ES"/>
        </w:rPr>
      </w:pPr>
    </w:p>
    <w:p w:rsidR="00805ACF" w:rsidRPr="00972BCA" w:rsidRDefault="00805ACF">
      <w:pPr>
        <w:rPr>
          <w:lang w:val="es-ES"/>
        </w:rPr>
      </w:pPr>
    </w:p>
    <w:p w:rsidR="00805ACF" w:rsidRPr="00972BCA" w:rsidRDefault="00805ACF">
      <w:pPr>
        <w:rPr>
          <w:lang w:val="es-ES"/>
        </w:rPr>
      </w:pPr>
    </w:p>
    <w:p w:rsidR="006971C6" w:rsidRPr="00972BCA" w:rsidRDefault="00805ACF" w:rsidP="006971C6">
      <w:pPr>
        <w:spacing w:after="0"/>
        <w:jc w:val="center"/>
        <w:rPr>
          <w:b/>
          <w:sz w:val="36"/>
          <w:szCs w:val="36"/>
          <w:lang w:val="es-ES"/>
        </w:rPr>
      </w:pPr>
      <w:r w:rsidRPr="00972BCA">
        <w:rPr>
          <w:b/>
          <w:sz w:val="36"/>
          <w:szCs w:val="36"/>
          <w:lang w:val="es-ES"/>
        </w:rPr>
        <w:t xml:space="preserve">Proyecto de decreto </w:t>
      </w:r>
      <w:r w:rsidR="001238B1" w:rsidRPr="00972BCA">
        <w:rPr>
          <w:b/>
          <w:sz w:val="36"/>
          <w:szCs w:val="36"/>
          <w:lang w:val="es-ES"/>
        </w:rPr>
        <w:t>por</w:t>
      </w:r>
      <w:r w:rsidR="006971C6" w:rsidRPr="00972BCA">
        <w:rPr>
          <w:b/>
          <w:sz w:val="36"/>
          <w:szCs w:val="36"/>
          <w:lang w:val="es-ES"/>
        </w:rPr>
        <w:t xml:space="preserve"> el cual se aprueba el </w:t>
      </w:r>
    </w:p>
    <w:p w:rsidR="00805ACF" w:rsidRPr="00972BCA" w:rsidRDefault="006971C6" w:rsidP="006971C6">
      <w:pPr>
        <w:jc w:val="center"/>
        <w:rPr>
          <w:b/>
          <w:sz w:val="36"/>
          <w:szCs w:val="36"/>
          <w:lang w:val="es-ES"/>
        </w:rPr>
      </w:pPr>
      <w:r w:rsidRPr="00972BCA">
        <w:rPr>
          <w:b/>
          <w:sz w:val="36"/>
          <w:szCs w:val="36"/>
          <w:lang w:val="es-ES"/>
        </w:rPr>
        <w:t>Código de accesibilidad de Cataluña</w:t>
      </w:r>
    </w:p>
    <w:p w:rsidR="00805ACF" w:rsidRPr="00972BCA" w:rsidRDefault="00805ACF">
      <w:pPr>
        <w:rPr>
          <w:b/>
          <w:sz w:val="32"/>
          <w:szCs w:val="32"/>
          <w:lang w:val="es-ES"/>
        </w:rPr>
      </w:pPr>
    </w:p>
    <w:p w:rsidR="00805ACF" w:rsidRPr="00972BCA" w:rsidRDefault="00732872" w:rsidP="00732872">
      <w:pPr>
        <w:tabs>
          <w:tab w:val="center" w:pos="4252"/>
          <w:tab w:val="left" w:pos="6690"/>
        </w:tabs>
        <w:rPr>
          <w:rFonts w:cstheme="minorHAnsi"/>
          <w:sz w:val="36"/>
          <w:szCs w:val="36"/>
          <w:lang w:val="es-ES"/>
        </w:rPr>
      </w:pPr>
      <w:r w:rsidRPr="00972BCA">
        <w:rPr>
          <w:rFonts w:cstheme="minorHAnsi"/>
          <w:sz w:val="30"/>
          <w:szCs w:val="30"/>
          <w:lang w:val="es-ES"/>
        </w:rPr>
        <w:tab/>
      </w:r>
      <w:r w:rsidR="00805ACF" w:rsidRPr="00972BCA">
        <w:rPr>
          <w:rFonts w:cstheme="minorHAnsi"/>
          <w:sz w:val="36"/>
          <w:szCs w:val="36"/>
          <w:lang w:val="es-ES"/>
        </w:rPr>
        <w:t>Memoria de evaluación de impacto</w:t>
      </w:r>
      <w:r w:rsidRPr="00972BCA">
        <w:rPr>
          <w:rFonts w:cstheme="minorHAnsi"/>
          <w:sz w:val="36"/>
          <w:szCs w:val="36"/>
          <w:lang w:val="es-ES"/>
        </w:rPr>
        <w:tab/>
      </w:r>
    </w:p>
    <w:p w:rsidR="00805ACF" w:rsidRPr="00972BCA" w:rsidRDefault="00805ACF" w:rsidP="00805ACF">
      <w:pPr>
        <w:jc w:val="center"/>
        <w:rPr>
          <w:rFonts w:cstheme="minorHAnsi"/>
          <w:sz w:val="30"/>
          <w:szCs w:val="30"/>
          <w:lang w:val="es-ES"/>
        </w:rPr>
      </w:pPr>
    </w:p>
    <w:p w:rsidR="00805ACF" w:rsidRPr="00972BCA" w:rsidRDefault="00EF4CA6" w:rsidP="002B6A29">
      <w:pPr>
        <w:tabs>
          <w:tab w:val="center" w:pos="4252"/>
          <w:tab w:val="left" w:pos="6690"/>
        </w:tabs>
        <w:jc w:val="center"/>
        <w:rPr>
          <w:rFonts w:cstheme="minorHAnsi"/>
          <w:lang w:val="es-ES"/>
        </w:rPr>
      </w:pPr>
      <w:r w:rsidRPr="00972BCA">
        <w:rPr>
          <w:rFonts w:cstheme="minorHAnsi"/>
          <w:lang w:val="es-ES"/>
        </w:rPr>
        <w:t>2</w:t>
      </w:r>
      <w:r w:rsidR="00323177" w:rsidRPr="00972BCA">
        <w:rPr>
          <w:rFonts w:cstheme="minorHAnsi"/>
          <w:lang w:val="es-ES"/>
        </w:rPr>
        <w:t>3</w:t>
      </w:r>
      <w:r w:rsidR="00F61542" w:rsidRPr="00972BCA">
        <w:rPr>
          <w:rFonts w:cstheme="minorHAnsi"/>
          <w:lang w:val="es-ES"/>
        </w:rPr>
        <w:t>/</w:t>
      </w:r>
      <w:r w:rsidR="00977697" w:rsidRPr="00972BCA">
        <w:rPr>
          <w:rFonts w:cstheme="minorHAnsi"/>
          <w:lang w:val="es-ES"/>
        </w:rPr>
        <w:t>0</w:t>
      </w:r>
      <w:r w:rsidR="00953AB7" w:rsidRPr="00972BCA">
        <w:rPr>
          <w:rFonts w:cstheme="minorHAnsi"/>
          <w:lang w:val="es-ES"/>
        </w:rPr>
        <w:t>3</w:t>
      </w:r>
      <w:r w:rsidR="00977697" w:rsidRPr="00972BCA">
        <w:rPr>
          <w:rFonts w:cstheme="minorHAnsi"/>
          <w:lang w:val="es-ES"/>
        </w:rPr>
        <w:t>/20</w:t>
      </w:r>
      <w:r w:rsidR="00791540" w:rsidRPr="00972BCA">
        <w:rPr>
          <w:rFonts w:cstheme="minorHAnsi"/>
          <w:lang w:val="es-ES"/>
        </w:rPr>
        <w:t>2</w:t>
      </w:r>
      <w:r w:rsidR="00953AB7" w:rsidRPr="00972BCA">
        <w:rPr>
          <w:rFonts w:cstheme="minorHAnsi"/>
          <w:lang w:val="es-ES"/>
        </w:rPr>
        <w:t>2</w:t>
      </w:r>
    </w:p>
    <w:p w:rsidR="00805ACF" w:rsidRPr="00972BCA" w:rsidRDefault="00805ACF" w:rsidP="00CD1FE5">
      <w:pPr>
        <w:jc w:val="both"/>
        <w:rPr>
          <w:rFonts w:cstheme="minorHAnsi"/>
          <w:sz w:val="30"/>
          <w:szCs w:val="30"/>
          <w:lang w:val="es-ES"/>
        </w:rPr>
      </w:pPr>
      <w:r w:rsidRPr="00972BCA">
        <w:rPr>
          <w:rFonts w:cstheme="minorHAnsi"/>
          <w:sz w:val="30"/>
          <w:szCs w:val="30"/>
          <w:lang w:val="es-ES"/>
        </w:rPr>
        <w:br w:type="page"/>
      </w:r>
    </w:p>
    <w:p w:rsidR="00805ACF" w:rsidRPr="00972BCA" w:rsidRDefault="00805ACF" w:rsidP="006971C6">
      <w:pPr>
        <w:spacing w:after="0"/>
        <w:jc w:val="both"/>
        <w:rPr>
          <w:rFonts w:ascii="Arial" w:hAnsi="Arial" w:cs="Arial"/>
          <w:b/>
          <w:lang w:val="es-ES"/>
        </w:rPr>
      </w:pPr>
      <w:r w:rsidRPr="00972BCA">
        <w:rPr>
          <w:rFonts w:ascii="Arial" w:hAnsi="Arial" w:cs="Arial"/>
          <w:b/>
          <w:lang w:val="es-ES"/>
        </w:rPr>
        <w:lastRenderedPageBreak/>
        <w:t xml:space="preserve">Memoria de evaluación del Proyecto de decreto </w:t>
      </w:r>
      <w:r w:rsidR="006971C6" w:rsidRPr="00972BCA">
        <w:rPr>
          <w:rFonts w:ascii="Arial" w:hAnsi="Arial" w:cs="Arial"/>
          <w:b/>
          <w:lang w:val="es-ES"/>
        </w:rPr>
        <w:t xml:space="preserve">por el cual se aprueba el Código de accesibilidad de Cataluña </w:t>
      </w:r>
    </w:p>
    <w:p w:rsidR="00805ACF" w:rsidRPr="00972BCA" w:rsidRDefault="00805ACF" w:rsidP="00CD1FE5">
      <w:pPr>
        <w:spacing w:after="0"/>
        <w:jc w:val="both"/>
        <w:rPr>
          <w:rFonts w:ascii="Arial" w:hAnsi="Arial" w:cs="Arial"/>
          <w:sz w:val="20"/>
          <w:szCs w:val="20"/>
          <w:lang w:val="es-ES"/>
        </w:rPr>
      </w:pPr>
    </w:p>
    <w:p w:rsidR="00805ACF" w:rsidRPr="00972BCA" w:rsidRDefault="00805ACF" w:rsidP="004E5F6A">
      <w:pPr>
        <w:pStyle w:val="Pargrafdellista"/>
        <w:numPr>
          <w:ilvl w:val="0"/>
          <w:numId w:val="25"/>
        </w:numPr>
        <w:spacing w:after="0"/>
        <w:jc w:val="both"/>
        <w:rPr>
          <w:rFonts w:ascii="Arial" w:hAnsi="Arial" w:cs="Arial"/>
          <w:b/>
          <w:sz w:val="20"/>
          <w:szCs w:val="20"/>
          <w:lang w:val="es-ES"/>
        </w:rPr>
      </w:pPr>
      <w:r w:rsidRPr="00972BCA">
        <w:rPr>
          <w:rFonts w:ascii="Arial" w:hAnsi="Arial" w:cs="Arial"/>
          <w:b/>
          <w:sz w:val="20"/>
          <w:szCs w:val="20"/>
          <w:lang w:val="es-ES"/>
        </w:rPr>
        <w:t>Introducción</w:t>
      </w:r>
    </w:p>
    <w:p w:rsidR="00805ACF" w:rsidRPr="00972BCA" w:rsidRDefault="00805ACF" w:rsidP="00A856B5">
      <w:pPr>
        <w:pStyle w:val="Pargrafdellista"/>
        <w:numPr>
          <w:ilvl w:val="0"/>
          <w:numId w:val="1"/>
        </w:numPr>
        <w:spacing w:before="180" w:after="0"/>
        <w:ind w:left="714" w:hanging="357"/>
        <w:contextualSpacing w:val="0"/>
        <w:jc w:val="both"/>
        <w:rPr>
          <w:rFonts w:ascii="Arial" w:hAnsi="Arial" w:cs="Arial"/>
          <w:b/>
          <w:sz w:val="20"/>
          <w:szCs w:val="20"/>
          <w:lang w:val="es-ES"/>
        </w:rPr>
      </w:pPr>
      <w:r w:rsidRPr="00972BCA">
        <w:rPr>
          <w:rFonts w:ascii="Arial" w:hAnsi="Arial" w:cs="Arial"/>
          <w:b/>
          <w:sz w:val="20"/>
          <w:szCs w:val="20"/>
          <w:lang w:val="es-ES"/>
        </w:rPr>
        <w:t>Análisis del contexto e identificación de las opciones de regulación</w:t>
      </w:r>
    </w:p>
    <w:p w:rsidR="00805ACF" w:rsidRPr="00972BCA" w:rsidRDefault="0086690C" w:rsidP="0086690C">
      <w:pPr>
        <w:tabs>
          <w:tab w:val="left" w:pos="1418"/>
        </w:tabs>
        <w:spacing w:before="60" w:after="0"/>
        <w:ind w:left="851"/>
        <w:jc w:val="both"/>
        <w:rPr>
          <w:rFonts w:ascii="Arial" w:hAnsi="Arial" w:cs="Arial"/>
          <w:sz w:val="20"/>
          <w:szCs w:val="20"/>
          <w:lang w:val="es-ES"/>
        </w:rPr>
      </w:pPr>
      <w:r w:rsidRPr="00972BCA">
        <w:rPr>
          <w:rFonts w:ascii="Arial" w:hAnsi="Arial" w:cs="Arial"/>
          <w:sz w:val="20"/>
          <w:szCs w:val="20"/>
          <w:lang w:val="es-ES"/>
        </w:rPr>
        <w:t xml:space="preserve">A. Identificación del problema </w:t>
      </w:r>
    </w:p>
    <w:p w:rsidR="00EA7AF6" w:rsidRPr="00972BCA" w:rsidRDefault="0091634A" w:rsidP="000A699E">
      <w:pPr>
        <w:pStyle w:val="Pargrafdellista"/>
        <w:tabs>
          <w:tab w:val="left" w:pos="1560"/>
        </w:tabs>
        <w:spacing w:after="0"/>
        <w:ind w:left="1134"/>
        <w:jc w:val="both"/>
        <w:rPr>
          <w:rFonts w:ascii="Arial" w:hAnsi="Arial" w:cs="Arial"/>
          <w:sz w:val="20"/>
          <w:szCs w:val="20"/>
          <w:lang w:val="es-ES"/>
        </w:rPr>
      </w:pPr>
      <w:r w:rsidRPr="00972BCA">
        <w:rPr>
          <w:rFonts w:ascii="Arial" w:hAnsi="Arial" w:cs="Arial"/>
          <w:sz w:val="20"/>
          <w:szCs w:val="20"/>
          <w:lang w:val="es-ES"/>
        </w:rPr>
        <w:t>A1</w:t>
      </w:r>
      <w:r w:rsidRPr="00972BCA">
        <w:rPr>
          <w:rFonts w:ascii="Arial" w:hAnsi="Arial" w:cs="Arial"/>
          <w:sz w:val="20"/>
          <w:szCs w:val="20"/>
          <w:lang w:val="es-ES"/>
        </w:rPr>
        <w:tab/>
      </w:r>
      <w:r w:rsidR="00EA7AF6" w:rsidRPr="00972BCA">
        <w:rPr>
          <w:rFonts w:ascii="Arial" w:hAnsi="Arial" w:cs="Arial"/>
          <w:bCs/>
          <w:sz w:val="20"/>
          <w:szCs w:val="20"/>
          <w:lang w:val="es-ES"/>
        </w:rPr>
        <w:t>Datos</w:t>
      </w:r>
      <w:r w:rsidR="00EA7AF6" w:rsidRPr="00972BCA">
        <w:rPr>
          <w:rFonts w:ascii="Arial" w:hAnsi="Arial" w:cs="Arial"/>
          <w:sz w:val="20"/>
          <w:szCs w:val="20"/>
          <w:lang w:val="es-ES"/>
        </w:rPr>
        <w:t xml:space="preserve"> relevantes</w:t>
      </w:r>
    </w:p>
    <w:p w:rsidR="00805ACF" w:rsidRPr="00972BCA" w:rsidRDefault="0086690C" w:rsidP="0086690C">
      <w:pPr>
        <w:tabs>
          <w:tab w:val="left" w:pos="1418"/>
        </w:tabs>
        <w:spacing w:before="60" w:after="0"/>
        <w:ind w:left="851"/>
        <w:jc w:val="both"/>
        <w:rPr>
          <w:rFonts w:ascii="Arial" w:hAnsi="Arial" w:cs="Arial"/>
          <w:sz w:val="20"/>
          <w:szCs w:val="20"/>
          <w:lang w:val="es-ES"/>
        </w:rPr>
      </w:pPr>
      <w:r w:rsidRPr="00972BCA">
        <w:rPr>
          <w:rFonts w:ascii="Arial" w:hAnsi="Arial" w:cs="Arial"/>
          <w:sz w:val="20"/>
          <w:szCs w:val="20"/>
          <w:lang w:val="es-ES"/>
        </w:rPr>
        <w:t xml:space="preserve">B. </w:t>
      </w:r>
      <w:r w:rsidR="00805ACF" w:rsidRPr="00972BCA">
        <w:rPr>
          <w:rFonts w:ascii="Arial" w:hAnsi="Arial" w:cs="Arial"/>
          <w:sz w:val="20"/>
          <w:szCs w:val="20"/>
          <w:lang w:val="es-ES"/>
        </w:rPr>
        <w:t>Establecimiento de los objetivos</w:t>
      </w:r>
    </w:p>
    <w:p w:rsidR="00805ACF" w:rsidRPr="00972BCA" w:rsidRDefault="0086690C" w:rsidP="0086690C">
      <w:pPr>
        <w:tabs>
          <w:tab w:val="left" w:pos="1418"/>
        </w:tabs>
        <w:spacing w:before="60" w:after="0"/>
        <w:ind w:left="851"/>
        <w:jc w:val="both"/>
        <w:rPr>
          <w:rFonts w:ascii="Arial" w:hAnsi="Arial" w:cs="Arial"/>
          <w:sz w:val="20"/>
          <w:szCs w:val="20"/>
          <w:lang w:val="es-ES"/>
        </w:rPr>
      </w:pPr>
      <w:r w:rsidRPr="00972BCA">
        <w:rPr>
          <w:rFonts w:ascii="Arial" w:hAnsi="Arial" w:cs="Arial"/>
          <w:sz w:val="20"/>
          <w:szCs w:val="20"/>
          <w:lang w:val="es-ES"/>
        </w:rPr>
        <w:t xml:space="preserve">C. </w:t>
      </w:r>
      <w:r w:rsidR="00805ACF" w:rsidRPr="00972BCA">
        <w:rPr>
          <w:rFonts w:ascii="Arial" w:hAnsi="Arial" w:cs="Arial"/>
          <w:sz w:val="20"/>
          <w:szCs w:val="20"/>
          <w:lang w:val="es-ES"/>
        </w:rPr>
        <w:t>Identificación de las opciones de regulación</w:t>
      </w:r>
    </w:p>
    <w:p w:rsidR="00805ACF" w:rsidRPr="00972BCA" w:rsidRDefault="00805ACF" w:rsidP="00A856B5">
      <w:pPr>
        <w:pStyle w:val="Pargrafdellista"/>
        <w:numPr>
          <w:ilvl w:val="0"/>
          <w:numId w:val="1"/>
        </w:numPr>
        <w:spacing w:before="180" w:after="0"/>
        <w:ind w:left="714" w:hanging="357"/>
        <w:contextualSpacing w:val="0"/>
        <w:jc w:val="both"/>
        <w:rPr>
          <w:rFonts w:ascii="Arial" w:hAnsi="Arial" w:cs="Arial"/>
          <w:b/>
          <w:sz w:val="20"/>
          <w:szCs w:val="20"/>
          <w:lang w:val="es-ES"/>
        </w:rPr>
      </w:pPr>
      <w:r w:rsidRPr="00972BCA">
        <w:rPr>
          <w:rFonts w:ascii="Arial" w:hAnsi="Arial" w:cs="Arial"/>
          <w:b/>
          <w:sz w:val="20"/>
          <w:szCs w:val="20"/>
          <w:lang w:val="es-ES"/>
        </w:rPr>
        <w:t>Análisis del impacto de las opciones de regulación consideradas</w:t>
      </w:r>
    </w:p>
    <w:p w:rsidR="00805ACF" w:rsidRPr="00972BCA" w:rsidRDefault="0086690C" w:rsidP="00C831FC">
      <w:pPr>
        <w:tabs>
          <w:tab w:val="left" w:pos="1418"/>
        </w:tabs>
        <w:spacing w:before="120" w:after="0"/>
        <w:ind w:left="851"/>
        <w:jc w:val="both"/>
        <w:rPr>
          <w:rFonts w:ascii="Arial" w:hAnsi="Arial" w:cs="Arial"/>
          <w:sz w:val="20"/>
          <w:szCs w:val="20"/>
          <w:lang w:val="es-ES"/>
        </w:rPr>
      </w:pPr>
      <w:r w:rsidRPr="00972BCA">
        <w:rPr>
          <w:rFonts w:ascii="Arial" w:hAnsi="Arial" w:cs="Arial"/>
          <w:sz w:val="20"/>
          <w:szCs w:val="20"/>
          <w:lang w:val="es-ES"/>
        </w:rPr>
        <w:t>A.</w:t>
      </w:r>
      <w:r w:rsidR="000A699E" w:rsidRPr="00972BCA">
        <w:rPr>
          <w:rFonts w:ascii="Arial" w:hAnsi="Arial" w:cs="Arial"/>
          <w:sz w:val="20"/>
          <w:szCs w:val="20"/>
          <w:lang w:val="es-ES"/>
        </w:rPr>
        <w:t xml:space="preserve"> </w:t>
      </w:r>
      <w:r w:rsidR="00805ACF" w:rsidRPr="00972BCA">
        <w:rPr>
          <w:rFonts w:ascii="Arial" w:hAnsi="Arial" w:cs="Arial"/>
          <w:sz w:val="20"/>
          <w:szCs w:val="20"/>
          <w:lang w:val="es-ES"/>
        </w:rPr>
        <w:t>Informe de impacto presupuestario</w:t>
      </w:r>
    </w:p>
    <w:p w:rsidR="00783FAD" w:rsidRPr="00972BCA" w:rsidRDefault="00783FAD" w:rsidP="0086690C">
      <w:pPr>
        <w:tabs>
          <w:tab w:val="left" w:pos="1418"/>
        </w:tabs>
        <w:spacing w:before="60" w:after="0"/>
        <w:ind w:left="1134"/>
        <w:jc w:val="both"/>
        <w:rPr>
          <w:rFonts w:ascii="Arial" w:hAnsi="Arial" w:cs="Arial"/>
          <w:sz w:val="20"/>
          <w:szCs w:val="20"/>
          <w:lang w:val="es-ES"/>
        </w:rPr>
      </w:pPr>
      <w:r w:rsidRPr="00972BCA">
        <w:rPr>
          <w:rFonts w:ascii="Arial" w:hAnsi="Arial" w:cs="Arial"/>
          <w:sz w:val="20"/>
          <w:szCs w:val="20"/>
          <w:lang w:val="es-ES"/>
        </w:rPr>
        <w:t>A1   Impacto presupuestario en la Administración de la Generalitat</w:t>
      </w:r>
    </w:p>
    <w:p w:rsidR="008371FB" w:rsidRPr="00972BCA" w:rsidRDefault="0021422C" w:rsidP="00C346B2">
      <w:pPr>
        <w:tabs>
          <w:tab w:val="left" w:pos="2127"/>
        </w:tabs>
        <w:spacing w:after="0"/>
        <w:ind w:left="1560"/>
        <w:jc w:val="both"/>
        <w:rPr>
          <w:rFonts w:ascii="Arial" w:hAnsi="Arial" w:cs="Arial"/>
          <w:sz w:val="20"/>
          <w:szCs w:val="20"/>
          <w:lang w:val="es-ES"/>
        </w:rPr>
      </w:pPr>
      <w:r w:rsidRPr="00972BCA">
        <w:rPr>
          <w:rFonts w:ascii="Arial" w:hAnsi="Arial" w:cs="Arial"/>
          <w:sz w:val="20"/>
          <w:szCs w:val="20"/>
          <w:lang w:val="es-ES"/>
        </w:rPr>
        <w:t>A1.1</w:t>
      </w:r>
      <w:r w:rsidR="0086690C" w:rsidRPr="00972BCA">
        <w:rPr>
          <w:rFonts w:ascii="Arial" w:hAnsi="Arial" w:cs="Arial"/>
          <w:sz w:val="20"/>
          <w:szCs w:val="20"/>
          <w:lang w:val="es-ES"/>
        </w:rPr>
        <w:tab/>
      </w:r>
      <w:r w:rsidR="008371FB" w:rsidRPr="00972BCA">
        <w:rPr>
          <w:rFonts w:ascii="Arial" w:hAnsi="Arial" w:cs="Arial"/>
          <w:sz w:val="20"/>
          <w:szCs w:val="20"/>
          <w:lang w:val="es-ES"/>
        </w:rPr>
        <w:t xml:space="preserve">Opción </w:t>
      </w:r>
      <w:r w:rsidR="007E1B71" w:rsidRPr="00972BCA">
        <w:rPr>
          <w:rFonts w:ascii="Arial" w:hAnsi="Arial" w:cs="Arial"/>
          <w:sz w:val="20"/>
          <w:szCs w:val="20"/>
          <w:lang w:val="es-ES"/>
        </w:rPr>
        <w:t>A</w:t>
      </w:r>
      <w:r w:rsidR="008371FB" w:rsidRPr="00972BCA">
        <w:rPr>
          <w:rFonts w:ascii="Arial" w:hAnsi="Arial" w:cs="Arial"/>
          <w:sz w:val="20"/>
          <w:szCs w:val="20"/>
          <w:lang w:val="es-ES"/>
        </w:rPr>
        <w:t>: “no hacer nada” y opción B: “regulación no normativa”</w:t>
      </w:r>
    </w:p>
    <w:p w:rsidR="008371FB" w:rsidRPr="00972BCA" w:rsidRDefault="008371FB" w:rsidP="00094E47">
      <w:pPr>
        <w:tabs>
          <w:tab w:val="left" w:pos="2127"/>
        </w:tabs>
        <w:spacing w:after="0"/>
        <w:ind w:left="1560" w:right="-143"/>
        <w:jc w:val="both"/>
        <w:rPr>
          <w:rFonts w:ascii="Arial" w:hAnsi="Arial" w:cs="Arial"/>
          <w:sz w:val="20"/>
          <w:szCs w:val="20"/>
          <w:lang w:val="es-ES"/>
        </w:rPr>
      </w:pPr>
      <w:r w:rsidRPr="00972BCA">
        <w:rPr>
          <w:rFonts w:ascii="Arial" w:hAnsi="Arial" w:cs="Arial"/>
          <w:sz w:val="20"/>
          <w:szCs w:val="20"/>
          <w:lang w:val="es-ES"/>
        </w:rPr>
        <w:t>A1.2</w:t>
      </w:r>
      <w:r w:rsidRPr="00972BCA">
        <w:rPr>
          <w:rFonts w:ascii="Arial" w:hAnsi="Arial" w:cs="Arial"/>
          <w:sz w:val="20"/>
          <w:szCs w:val="20"/>
          <w:lang w:val="es-ES"/>
        </w:rPr>
        <w:tab/>
        <w:t>Opción</w:t>
      </w:r>
      <w:r w:rsidR="00094E47" w:rsidRPr="00972BCA">
        <w:rPr>
          <w:rFonts w:ascii="Arial" w:hAnsi="Arial" w:cs="Arial"/>
          <w:sz w:val="20"/>
          <w:szCs w:val="20"/>
          <w:lang w:val="es-ES"/>
        </w:rPr>
        <w:t xml:space="preserve"> C: regular cada ámbito parcial mediante normativas independientes</w:t>
      </w:r>
    </w:p>
    <w:p w:rsidR="0021422C" w:rsidRPr="00972BCA" w:rsidRDefault="008371FB" w:rsidP="00C346B2">
      <w:pPr>
        <w:tabs>
          <w:tab w:val="left" w:pos="2127"/>
        </w:tabs>
        <w:spacing w:after="0"/>
        <w:ind w:left="1560"/>
        <w:jc w:val="both"/>
        <w:rPr>
          <w:rFonts w:ascii="Arial" w:hAnsi="Arial" w:cs="Arial"/>
          <w:sz w:val="20"/>
          <w:szCs w:val="20"/>
          <w:lang w:val="es-ES"/>
        </w:rPr>
      </w:pPr>
      <w:r w:rsidRPr="00972BCA">
        <w:rPr>
          <w:rFonts w:ascii="Arial" w:hAnsi="Arial" w:cs="Arial"/>
          <w:sz w:val="20"/>
          <w:szCs w:val="20"/>
          <w:lang w:val="es-ES"/>
        </w:rPr>
        <w:t>A1.3</w:t>
      </w:r>
      <w:r w:rsidRPr="00972BCA">
        <w:rPr>
          <w:rFonts w:ascii="Arial" w:hAnsi="Arial" w:cs="Arial"/>
          <w:sz w:val="20"/>
          <w:szCs w:val="20"/>
          <w:lang w:val="es-ES"/>
        </w:rPr>
        <w:tab/>
        <w:t xml:space="preserve">Opción </w:t>
      </w:r>
      <w:r w:rsidR="00094E47" w:rsidRPr="00972BCA">
        <w:rPr>
          <w:rFonts w:ascii="Arial" w:hAnsi="Arial" w:cs="Arial"/>
          <w:sz w:val="20"/>
          <w:szCs w:val="20"/>
          <w:lang w:val="es-ES"/>
        </w:rPr>
        <w:t>D: proyecto de decreto (normativa unificada)</w:t>
      </w:r>
    </w:p>
    <w:p w:rsidR="00735213" w:rsidRPr="00972BCA" w:rsidRDefault="0005515B" w:rsidP="008371FB">
      <w:pPr>
        <w:tabs>
          <w:tab w:val="left" w:pos="2127"/>
        </w:tabs>
        <w:spacing w:after="0"/>
        <w:ind w:left="2127"/>
        <w:jc w:val="both"/>
        <w:rPr>
          <w:rFonts w:ascii="Arial" w:hAnsi="Arial" w:cs="Arial"/>
          <w:sz w:val="20"/>
          <w:szCs w:val="20"/>
          <w:lang w:val="es-ES"/>
        </w:rPr>
      </w:pPr>
      <w:r w:rsidRPr="00972BCA">
        <w:rPr>
          <w:rFonts w:ascii="Arial" w:hAnsi="Arial" w:cs="Arial"/>
          <w:sz w:val="20"/>
          <w:szCs w:val="20"/>
          <w:lang w:val="es-ES"/>
        </w:rPr>
        <w:t>A</w:t>
      </w:r>
      <w:r w:rsidR="0021422C" w:rsidRPr="00972BCA">
        <w:rPr>
          <w:rFonts w:ascii="Arial" w:hAnsi="Arial" w:cs="Arial"/>
          <w:sz w:val="20"/>
          <w:szCs w:val="20"/>
          <w:lang w:val="es-ES"/>
        </w:rPr>
        <w:t>1.</w:t>
      </w:r>
      <w:r w:rsidR="008371FB" w:rsidRPr="00972BCA">
        <w:rPr>
          <w:rFonts w:ascii="Arial" w:hAnsi="Arial" w:cs="Arial"/>
          <w:sz w:val="20"/>
          <w:szCs w:val="20"/>
          <w:lang w:val="es-ES"/>
        </w:rPr>
        <w:t>3.1</w:t>
      </w:r>
      <w:r w:rsidR="0086690C" w:rsidRPr="00972BCA">
        <w:rPr>
          <w:rFonts w:ascii="Arial" w:hAnsi="Arial" w:cs="Arial"/>
          <w:sz w:val="20"/>
          <w:szCs w:val="20"/>
          <w:lang w:val="es-ES"/>
        </w:rPr>
        <w:tab/>
        <w:t xml:space="preserve">Coste de elaboración de la norma </w:t>
      </w:r>
    </w:p>
    <w:p w:rsidR="006540D7" w:rsidRPr="00972BCA" w:rsidRDefault="0005515B" w:rsidP="008371FB">
      <w:pPr>
        <w:tabs>
          <w:tab w:val="left" w:pos="2127"/>
        </w:tabs>
        <w:spacing w:after="0"/>
        <w:ind w:left="2127"/>
        <w:jc w:val="both"/>
        <w:rPr>
          <w:rFonts w:ascii="Arial" w:hAnsi="Arial" w:cs="Arial"/>
          <w:sz w:val="20"/>
          <w:szCs w:val="20"/>
          <w:lang w:val="es-ES"/>
        </w:rPr>
      </w:pPr>
      <w:r w:rsidRPr="00972BCA">
        <w:rPr>
          <w:rFonts w:ascii="Arial" w:hAnsi="Arial" w:cs="Arial"/>
          <w:bCs/>
          <w:sz w:val="20"/>
          <w:szCs w:val="20"/>
          <w:lang w:val="es-ES"/>
        </w:rPr>
        <w:t>A</w:t>
      </w:r>
      <w:r w:rsidR="0021422C" w:rsidRPr="00972BCA">
        <w:rPr>
          <w:rFonts w:ascii="Arial" w:hAnsi="Arial" w:cs="Arial"/>
          <w:bCs/>
          <w:sz w:val="20"/>
          <w:szCs w:val="20"/>
          <w:lang w:val="es-ES"/>
        </w:rPr>
        <w:t>1.3</w:t>
      </w:r>
      <w:r w:rsidR="008371FB" w:rsidRPr="00972BCA">
        <w:rPr>
          <w:rFonts w:ascii="Arial" w:hAnsi="Arial" w:cs="Arial"/>
          <w:bCs/>
          <w:sz w:val="20"/>
          <w:szCs w:val="20"/>
          <w:lang w:val="es-ES"/>
        </w:rPr>
        <w:t>.2</w:t>
      </w:r>
      <w:r w:rsidR="0021422C" w:rsidRPr="00972BCA">
        <w:rPr>
          <w:rFonts w:ascii="Arial" w:hAnsi="Arial" w:cs="Arial"/>
          <w:bCs/>
          <w:sz w:val="20"/>
          <w:szCs w:val="20"/>
          <w:lang w:val="es-ES"/>
        </w:rPr>
        <w:tab/>
      </w:r>
      <w:r w:rsidR="0086690C" w:rsidRPr="00972BCA">
        <w:rPr>
          <w:rFonts w:ascii="Arial" w:hAnsi="Arial" w:cs="Arial"/>
          <w:sz w:val="20"/>
          <w:szCs w:val="20"/>
          <w:lang w:val="es-ES"/>
        </w:rPr>
        <w:t>Coste de elaboración de los planes</w:t>
      </w:r>
      <w:r w:rsidR="0086690C" w:rsidRPr="00972BCA">
        <w:rPr>
          <w:rFonts w:ascii="Arial" w:hAnsi="Arial" w:cs="Arial"/>
          <w:vanish/>
          <w:sz w:val="20"/>
          <w:szCs w:val="20"/>
          <w:lang w:val="es-ES"/>
        </w:rPr>
        <w:t>&lt;A[planes|planos]&gt;</w:t>
      </w:r>
      <w:r w:rsidR="0086690C" w:rsidRPr="00972BCA">
        <w:rPr>
          <w:rFonts w:ascii="Arial" w:hAnsi="Arial" w:cs="Arial"/>
          <w:sz w:val="20"/>
          <w:szCs w:val="20"/>
          <w:lang w:val="es-ES"/>
        </w:rPr>
        <w:t xml:space="preserve"> de accesibilidad departamentales </w:t>
      </w:r>
    </w:p>
    <w:p w:rsidR="0091634A" w:rsidRPr="00972BCA" w:rsidRDefault="00783FAD" w:rsidP="008371FB">
      <w:pPr>
        <w:tabs>
          <w:tab w:val="left" w:pos="2127"/>
        </w:tabs>
        <w:spacing w:after="0"/>
        <w:ind w:left="2127"/>
        <w:jc w:val="both"/>
        <w:rPr>
          <w:rFonts w:ascii="Arial" w:hAnsi="Arial" w:cs="Arial"/>
          <w:sz w:val="20"/>
          <w:szCs w:val="20"/>
          <w:lang w:val="es-ES"/>
        </w:rPr>
      </w:pPr>
      <w:r w:rsidRPr="00972BCA">
        <w:rPr>
          <w:rFonts w:ascii="Arial" w:hAnsi="Arial" w:cs="Arial"/>
          <w:sz w:val="20"/>
          <w:szCs w:val="20"/>
          <w:lang w:val="es-ES"/>
        </w:rPr>
        <w:t>A</w:t>
      </w:r>
      <w:r w:rsidR="0021422C" w:rsidRPr="00972BCA">
        <w:rPr>
          <w:rFonts w:ascii="Arial" w:hAnsi="Arial" w:cs="Arial"/>
          <w:sz w:val="20"/>
          <w:szCs w:val="20"/>
          <w:lang w:val="es-ES"/>
        </w:rPr>
        <w:t>1.</w:t>
      </w:r>
      <w:r w:rsidR="008371FB" w:rsidRPr="00972BCA">
        <w:rPr>
          <w:rFonts w:ascii="Arial" w:hAnsi="Arial" w:cs="Arial"/>
          <w:sz w:val="20"/>
          <w:szCs w:val="20"/>
          <w:lang w:val="es-ES"/>
        </w:rPr>
        <w:t>3.3</w:t>
      </w:r>
      <w:r w:rsidR="0005515B" w:rsidRPr="00972BCA">
        <w:rPr>
          <w:rFonts w:ascii="Arial" w:hAnsi="Arial" w:cs="Arial"/>
          <w:sz w:val="20"/>
          <w:szCs w:val="20"/>
          <w:lang w:val="es-ES"/>
        </w:rPr>
        <w:tab/>
      </w:r>
      <w:r w:rsidR="0091634A" w:rsidRPr="00972BCA">
        <w:rPr>
          <w:rFonts w:ascii="Arial" w:hAnsi="Arial" w:cs="Arial"/>
          <w:sz w:val="20"/>
          <w:szCs w:val="20"/>
          <w:lang w:val="es-ES"/>
        </w:rPr>
        <w:t xml:space="preserve">Impacto en el capítulo 1 (Remuneraciones del personal) </w:t>
      </w:r>
    </w:p>
    <w:p w:rsidR="006540D7" w:rsidRPr="00972BCA" w:rsidRDefault="00783FAD" w:rsidP="008371FB">
      <w:pPr>
        <w:tabs>
          <w:tab w:val="left" w:pos="2127"/>
        </w:tabs>
        <w:spacing w:after="0"/>
        <w:ind w:left="2127"/>
        <w:jc w:val="both"/>
        <w:rPr>
          <w:rFonts w:ascii="Arial" w:hAnsi="Arial" w:cs="Arial"/>
          <w:sz w:val="20"/>
          <w:szCs w:val="20"/>
          <w:lang w:val="es-ES"/>
        </w:rPr>
      </w:pPr>
      <w:r w:rsidRPr="00972BCA">
        <w:rPr>
          <w:rFonts w:ascii="Arial" w:hAnsi="Arial" w:cs="Arial"/>
          <w:sz w:val="20"/>
          <w:szCs w:val="20"/>
          <w:lang w:val="es-ES"/>
        </w:rPr>
        <w:t>A</w:t>
      </w:r>
      <w:r w:rsidR="0021422C" w:rsidRPr="00972BCA">
        <w:rPr>
          <w:rFonts w:ascii="Arial" w:hAnsi="Arial" w:cs="Arial"/>
          <w:sz w:val="20"/>
          <w:szCs w:val="20"/>
          <w:lang w:val="es-ES"/>
        </w:rPr>
        <w:t>1.</w:t>
      </w:r>
      <w:r w:rsidR="008371FB" w:rsidRPr="00972BCA">
        <w:rPr>
          <w:rFonts w:ascii="Arial" w:hAnsi="Arial" w:cs="Arial"/>
          <w:sz w:val="20"/>
          <w:szCs w:val="20"/>
          <w:lang w:val="es-ES"/>
        </w:rPr>
        <w:t>3.4</w:t>
      </w:r>
      <w:r w:rsidR="0005515B" w:rsidRPr="00972BCA">
        <w:rPr>
          <w:rFonts w:ascii="Arial" w:hAnsi="Arial" w:cs="Arial"/>
          <w:sz w:val="20"/>
          <w:szCs w:val="20"/>
          <w:lang w:val="es-ES"/>
        </w:rPr>
        <w:tab/>
      </w:r>
      <w:r w:rsidR="0091634A" w:rsidRPr="00972BCA">
        <w:rPr>
          <w:rFonts w:ascii="Arial" w:hAnsi="Arial" w:cs="Arial"/>
          <w:sz w:val="20"/>
          <w:szCs w:val="20"/>
          <w:lang w:val="es-ES"/>
        </w:rPr>
        <w:t xml:space="preserve">Impacto en el capítulo 2 (Gastos de bienes corrientes y servicios) </w:t>
      </w:r>
    </w:p>
    <w:p w:rsidR="0091634A" w:rsidRPr="00972BCA" w:rsidRDefault="00783FAD" w:rsidP="008371FB">
      <w:pPr>
        <w:tabs>
          <w:tab w:val="left" w:pos="2127"/>
        </w:tabs>
        <w:spacing w:after="0"/>
        <w:ind w:left="2127"/>
        <w:jc w:val="both"/>
        <w:rPr>
          <w:rFonts w:ascii="Arial" w:hAnsi="Arial" w:cs="Arial"/>
          <w:sz w:val="20"/>
          <w:szCs w:val="20"/>
          <w:lang w:val="es-ES"/>
        </w:rPr>
      </w:pPr>
      <w:r w:rsidRPr="00972BCA">
        <w:rPr>
          <w:rFonts w:ascii="Arial" w:hAnsi="Arial" w:cs="Arial"/>
          <w:sz w:val="20"/>
          <w:szCs w:val="20"/>
          <w:lang w:val="es-ES"/>
        </w:rPr>
        <w:t>A</w:t>
      </w:r>
      <w:r w:rsidR="0021422C" w:rsidRPr="00972BCA">
        <w:rPr>
          <w:rFonts w:ascii="Arial" w:hAnsi="Arial" w:cs="Arial"/>
          <w:sz w:val="20"/>
          <w:szCs w:val="20"/>
          <w:lang w:val="es-ES"/>
        </w:rPr>
        <w:t>1.</w:t>
      </w:r>
      <w:r w:rsidR="008371FB" w:rsidRPr="00972BCA">
        <w:rPr>
          <w:rFonts w:ascii="Arial" w:hAnsi="Arial" w:cs="Arial"/>
          <w:sz w:val="20"/>
          <w:szCs w:val="20"/>
          <w:lang w:val="es-ES"/>
        </w:rPr>
        <w:t>3.5</w:t>
      </w:r>
      <w:r w:rsidR="0005515B" w:rsidRPr="00972BCA">
        <w:rPr>
          <w:rFonts w:ascii="Arial" w:hAnsi="Arial" w:cs="Arial"/>
          <w:sz w:val="20"/>
          <w:szCs w:val="20"/>
          <w:lang w:val="es-ES"/>
        </w:rPr>
        <w:tab/>
      </w:r>
      <w:r w:rsidR="0091634A" w:rsidRPr="00972BCA">
        <w:rPr>
          <w:rFonts w:ascii="Arial" w:hAnsi="Arial" w:cs="Arial"/>
          <w:sz w:val="20"/>
          <w:szCs w:val="20"/>
          <w:lang w:val="es-ES"/>
        </w:rPr>
        <w:t xml:space="preserve">Impacto en el capítulo 4 (Transferencias corrientes) </w:t>
      </w:r>
    </w:p>
    <w:p w:rsidR="008371FB" w:rsidRPr="00972BCA" w:rsidRDefault="00783FAD" w:rsidP="008371FB">
      <w:pPr>
        <w:tabs>
          <w:tab w:val="left" w:pos="2127"/>
        </w:tabs>
        <w:spacing w:after="0"/>
        <w:ind w:left="2127"/>
        <w:jc w:val="both"/>
        <w:rPr>
          <w:rFonts w:ascii="Arial" w:hAnsi="Arial" w:cs="Arial"/>
          <w:sz w:val="20"/>
          <w:szCs w:val="20"/>
          <w:lang w:val="es-ES"/>
        </w:rPr>
      </w:pPr>
      <w:r w:rsidRPr="00972BCA">
        <w:rPr>
          <w:rFonts w:ascii="Arial" w:hAnsi="Arial" w:cs="Arial"/>
          <w:sz w:val="20"/>
          <w:szCs w:val="20"/>
          <w:lang w:val="es-ES"/>
        </w:rPr>
        <w:t>A</w:t>
      </w:r>
      <w:r w:rsidR="0021422C" w:rsidRPr="00972BCA">
        <w:rPr>
          <w:rFonts w:ascii="Arial" w:hAnsi="Arial" w:cs="Arial"/>
          <w:sz w:val="20"/>
          <w:szCs w:val="20"/>
          <w:lang w:val="es-ES"/>
        </w:rPr>
        <w:t>1.</w:t>
      </w:r>
      <w:r w:rsidR="008371FB" w:rsidRPr="00972BCA">
        <w:rPr>
          <w:rFonts w:ascii="Arial" w:hAnsi="Arial" w:cs="Arial"/>
          <w:sz w:val="20"/>
          <w:szCs w:val="20"/>
          <w:lang w:val="es-ES"/>
        </w:rPr>
        <w:t>3.6</w:t>
      </w:r>
      <w:r w:rsidR="0005515B" w:rsidRPr="00972BCA">
        <w:rPr>
          <w:rFonts w:ascii="Arial" w:hAnsi="Arial" w:cs="Arial"/>
          <w:sz w:val="20"/>
          <w:szCs w:val="20"/>
          <w:lang w:val="es-ES"/>
        </w:rPr>
        <w:tab/>
      </w:r>
      <w:r w:rsidR="0091634A" w:rsidRPr="00972BCA">
        <w:rPr>
          <w:rFonts w:ascii="Arial" w:hAnsi="Arial" w:cs="Arial"/>
          <w:sz w:val="20"/>
          <w:szCs w:val="20"/>
          <w:lang w:val="es-ES"/>
        </w:rPr>
        <w:t>Impacto en el capítulo 6 (Inversiones reales)</w:t>
      </w:r>
    </w:p>
    <w:p w:rsidR="0021422C" w:rsidRPr="00972BCA" w:rsidRDefault="0021422C" w:rsidP="008371FB">
      <w:pPr>
        <w:tabs>
          <w:tab w:val="left" w:pos="2127"/>
        </w:tabs>
        <w:spacing w:after="0"/>
        <w:ind w:left="2127"/>
        <w:jc w:val="both"/>
        <w:rPr>
          <w:rFonts w:ascii="Arial" w:hAnsi="Arial" w:cs="Arial"/>
          <w:bCs/>
          <w:sz w:val="20"/>
          <w:szCs w:val="20"/>
          <w:lang w:val="es-ES"/>
        </w:rPr>
      </w:pPr>
      <w:r w:rsidRPr="00972BCA">
        <w:rPr>
          <w:rFonts w:ascii="Arial" w:hAnsi="Arial" w:cs="Arial"/>
          <w:sz w:val="20"/>
          <w:szCs w:val="20"/>
          <w:lang w:val="es-ES"/>
        </w:rPr>
        <w:t>A1.</w:t>
      </w:r>
      <w:r w:rsidR="008371FB" w:rsidRPr="00972BCA">
        <w:rPr>
          <w:rFonts w:ascii="Arial" w:hAnsi="Arial" w:cs="Arial"/>
          <w:sz w:val="20"/>
          <w:szCs w:val="20"/>
          <w:lang w:val="es-ES"/>
        </w:rPr>
        <w:t>3.7</w:t>
      </w:r>
      <w:r w:rsidRPr="00972BCA">
        <w:rPr>
          <w:rFonts w:ascii="Arial" w:hAnsi="Arial" w:cs="Arial"/>
          <w:sz w:val="20"/>
          <w:szCs w:val="20"/>
          <w:lang w:val="es-ES"/>
        </w:rPr>
        <w:tab/>
        <w:t>Estimación</w:t>
      </w:r>
      <w:r w:rsidRPr="00972BCA">
        <w:rPr>
          <w:rFonts w:ascii="Arial" w:hAnsi="Arial" w:cs="Arial"/>
          <w:vanish/>
          <w:sz w:val="20"/>
          <w:szCs w:val="20"/>
          <w:lang w:val="es-ES"/>
        </w:rPr>
        <w:t>&lt;A[Estimación|Estima]&gt;</w:t>
      </w:r>
      <w:r w:rsidRPr="00972BCA">
        <w:rPr>
          <w:rFonts w:ascii="Arial" w:hAnsi="Arial" w:cs="Arial"/>
          <w:bCs/>
          <w:sz w:val="20"/>
          <w:szCs w:val="20"/>
          <w:lang w:val="es-ES"/>
        </w:rPr>
        <w:t xml:space="preserve"> impacto presupuestario – Cuadro resumen</w:t>
      </w:r>
    </w:p>
    <w:p w:rsidR="0086690C" w:rsidRPr="00972BCA" w:rsidRDefault="0082068E" w:rsidP="0086690C">
      <w:pPr>
        <w:pStyle w:val="Pargrafdellista"/>
        <w:tabs>
          <w:tab w:val="left" w:pos="1560"/>
        </w:tabs>
        <w:spacing w:before="60" w:after="0"/>
        <w:ind w:left="1134"/>
        <w:contextualSpacing w:val="0"/>
        <w:jc w:val="both"/>
        <w:rPr>
          <w:rFonts w:ascii="Arial" w:hAnsi="Arial" w:cs="Arial"/>
          <w:sz w:val="20"/>
          <w:szCs w:val="20"/>
          <w:lang w:val="es-ES"/>
        </w:rPr>
      </w:pPr>
      <w:r w:rsidRPr="00972BCA">
        <w:rPr>
          <w:rFonts w:ascii="Arial" w:hAnsi="Arial" w:cs="Arial"/>
          <w:bCs/>
          <w:sz w:val="20"/>
          <w:szCs w:val="20"/>
          <w:lang w:val="es-ES"/>
        </w:rPr>
        <w:t>A</w:t>
      </w:r>
      <w:r w:rsidR="00783FAD" w:rsidRPr="00972BCA">
        <w:rPr>
          <w:rFonts w:ascii="Arial" w:hAnsi="Arial" w:cs="Arial"/>
          <w:bCs/>
          <w:sz w:val="20"/>
          <w:szCs w:val="20"/>
          <w:lang w:val="es-ES"/>
        </w:rPr>
        <w:t>2</w:t>
      </w:r>
      <w:r w:rsidR="00783FAD" w:rsidRPr="00972BCA">
        <w:rPr>
          <w:rFonts w:ascii="Arial" w:hAnsi="Arial" w:cs="Arial"/>
          <w:sz w:val="20"/>
          <w:szCs w:val="20"/>
          <w:lang w:val="es-ES"/>
        </w:rPr>
        <w:t xml:space="preserve">   Impacto presupuestario en la Administración local</w:t>
      </w:r>
      <w:r w:rsidR="00783FAD" w:rsidRPr="00972BCA">
        <w:rPr>
          <w:rFonts w:ascii="Arial" w:hAnsi="Arial" w:cs="Arial"/>
          <w:bCs/>
          <w:sz w:val="20"/>
          <w:szCs w:val="20"/>
          <w:lang w:val="es-ES"/>
        </w:rPr>
        <w:t xml:space="preserve"> </w:t>
      </w:r>
    </w:p>
    <w:p w:rsidR="0086690C" w:rsidRPr="00972BCA" w:rsidRDefault="0086690C" w:rsidP="00C346B2">
      <w:pPr>
        <w:tabs>
          <w:tab w:val="left" w:pos="2127"/>
        </w:tabs>
        <w:spacing w:after="0"/>
        <w:ind w:left="1560"/>
        <w:jc w:val="both"/>
        <w:rPr>
          <w:rFonts w:ascii="Arial" w:hAnsi="Arial" w:cs="Arial"/>
          <w:sz w:val="20"/>
          <w:szCs w:val="20"/>
          <w:lang w:val="es-ES"/>
        </w:rPr>
      </w:pPr>
      <w:r w:rsidRPr="00972BCA">
        <w:rPr>
          <w:rFonts w:ascii="Arial" w:hAnsi="Arial" w:cs="Arial"/>
          <w:sz w:val="20"/>
          <w:szCs w:val="20"/>
          <w:lang w:val="es-ES"/>
        </w:rPr>
        <w:t>A2.1</w:t>
      </w:r>
      <w:r w:rsidRPr="00972BCA">
        <w:rPr>
          <w:rFonts w:ascii="Arial" w:hAnsi="Arial" w:cs="Arial"/>
          <w:sz w:val="20"/>
          <w:szCs w:val="20"/>
          <w:lang w:val="es-ES"/>
        </w:rPr>
        <w:tab/>
        <w:t>Redacción de los Planes</w:t>
      </w:r>
      <w:r w:rsidRPr="00972BCA">
        <w:rPr>
          <w:rFonts w:ascii="Arial" w:hAnsi="Arial" w:cs="Arial"/>
          <w:vanish/>
          <w:sz w:val="20"/>
          <w:szCs w:val="20"/>
          <w:lang w:val="es-ES"/>
        </w:rPr>
        <w:t>&lt;A[Planes|Planos]&gt;</w:t>
      </w:r>
      <w:r w:rsidRPr="00972BCA">
        <w:rPr>
          <w:rFonts w:ascii="Arial" w:hAnsi="Arial" w:cs="Arial"/>
          <w:sz w:val="20"/>
          <w:szCs w:val="20"/>
          <w:lang w:val="es-ES"/>
        </w:rPr>
        <w:t xml:space="preserve"> de Accesibilidad Municipales </w:t>
      </w:r>
    </w:p>
    <w:p w:rsidR="00783FAD" w:rsidRPr="00972BCA" w:rsidRDefault="0086690C" w:rsidP="00C346B2">
      <w:pPr>
        <w:tabs>
          <w:tab w:val="left" w:pos="2127"/>
        </w:tabs>
        <w:spacing w:after="0"/>
        <w:ind w:left="1560"/>
        <w:jc w:val="both"/>
        <w:rPr>
          <w:rFonts w:ascii="Arial" w:hAnsi="Arial" w:cs="Arial"/>
          <w:sz w:val="20"/>
          <w:szCs w:val="20"/>
          <w:lang w:val="es-ES"/>
        </w:rPr>
      </w:pPr>
      <w:r w:rsidRPr="00972BCA">
        <w:rPr>
          <w:rFonts w:ascii="Arial" w:hAnsi="Arial" w:cs="Arial"/>
          <w:sz w:val="20"/>
          <w:szCs w:val="20"/>
          <w:lang w:val="es-ES"/>
        </w:rPr>
        <w:t>A2.2</w:t>
      </w:r>
      <w:r w:rsidRPr="00972BCA">
        <w:rPr>
          <w:rFonts w:ascii="Arial" w:hAnsi="Arial" w:cs="Arial"/>
          <w:sz w:val="20"/>
          <w:szCs w:val="20"/>
          <w:lang w:val="es-ES"/>
        </w:rPr>
        <w:tab/>
      </w:r>
      <w:r w:rsidR="00916124" w:rsidRPr="00972BCA">
        <w:rPr>
          <w:rFonts w:ascii="Arial" w:hAnsi="Arial" w:cs="Arial"/>
          <w:sz w:val="20"/>
          <w:szCs w:val="20"/>
          <w:lang w:val="es-ES"/>
        </w:rPr>
        <w:t>Ejecución</w:t>
      </w:r>
      <w:r w:rsidRPr="00972BCA">
        <w:rPr>
          <w:rFonts w:ascii="Arial" w:hAnsi="Arial" w:cs="Arial"/>
          <w:sz w:val="20"/>
          <w:szCs w:val="20"/>
          <w:lang w:val="es-ES"/>
        </w:rPr>
        <w:t xml:space="preserve"> de los Planes</w:t>
      </w:r>
      <w:r w:rsidRPr="00972BCA">
        <w:rPr>
          <w:rFonts w:ascii="Arial" w:hAnsi="Arial" w:cs="Arial"/>
          <w:vanish/>
          <w:sz w:val="20"/>
          <w:szCs w:val="20"/>
          <w:lang w:val="es-ES"/>
        </w:rPr>
        <w:t>&lt;A[Planes|Planos]&gt;</w:t>
      </w:r>
      <w:r w:rsidRPr="00972BCA">
        <w:rPr>
          <w:rFonts w:ascii="Arial" w:hAnsi="Arial" w:cs="Arial"/>
          <w:sz w:val="20"/>
          <w:szCs w:val="20"/>
          <w:lang w:val="es-ES"/>
        </w:rPr>
        <w:t xml:space="preserve"> de Accesibilidad Municipales </w:t>
      </w:r>
    </w:p>
    <w:p w:rsidR="00053D68" w:rsidRPr="00972BCA" w:rsidRDefault="00053D68" w:rsidP="00C346B2">
      <w:pPr>
        <w:tabs>
          <w:tab w:val="left" w:pos="2127"/>
        </w:tabs>
        <w:spacing w:after="0"/>
        <w:ind w:left="1560"/>
        <w:jc w:val="both"/>
        <w:rPr>
          <w:rFonts w:ascii="Arial" w:hAnsi="Arial" w:cs="Arial"/>
          <w:sz w:val="20"/>
          <w:szCs w:val="20"/>
          <w:lang w:val="es-ES"/>
        </w:rPr>
      </w:pPr>
      <w:r w:rsidRPr="00972BCA">
        <w:rPr>
          <w:rFonts w:ascii="Arial" w:hAnsi="Arial" w:cs="Arial"/>
          <w:sz w:val="20"/>
          <w:szCs w:val="20"/>
          <w:lang w:val="es-ES"/>
        </w:rPr>
        <w:t xml:space="preserve">A2.3  </w:t>
      </w:r>
      <w:r w:rsidRPr="00972BCA">
        <w:rPr>
          <w:rFonts w:ascii="Arial" w:hAnsi="Arial" w:cs="Arial"/>
          <w:sz w:val="20"/>
          <w:szCs w:val="20"/>
          <w:lang w:val="es-ES"/>
        </w:rPr>
        <w:tab/>
        <w:t>Actuaciones de control</w:t>
      </w:r>
    </w:p>
    <w:p w:rsidR="00805ACF" w:rsidRPr="00972BCA" w:rsidRDefault="00916124" w:rsidP="00C831FC">
      <w:pPr>
        <w:tabs>
          <w:tab w:val="left" w:pos="1418"/>
        </w:tabs>
        <w:spacing w:before="120" w:after="0"/>
        <w:ind w:left="851"/>
        <w:jc w:val="both"/>
        <w:rPr>
          <w:rFonts w:ascii="Arial" w:hAnsi="Arial" w:cs="Arial"/>
          <w:sz w:val="20"/>
          <w:szCs w:val="20"/>
          <w:lang w:val="es-ES"/>
        </w:rPr>
      </w:pPr>
      <w:r w:rsidRPr="00972BCA">
        <w:rPr>
          <w:rFonts w:ascii="Arial" w:hAnsi="Arial" w:cs="Arial"/>
          <w:sz w:val="20"/>
          <w:szCs w:val="20"/>
          <w:lang w:val="es-ES"/>
        </w:rPr>
        <w:t xml:space="preserve">B. </w:t>
      </w:r>
      <w:r w:rsidR="00805ACF" w:rsidRPr="00972BCA">
        <w:rPr>
          <w:rFonts w:ascii="Arial" w:hAnsi="Arial" w:cs="Arial"/>
          <w:sz w:val="20"/>
          <w:szCs w:val="20"/>
          <w:lang w:val="es-ES"/>
        </w:rPr>
        <w:t>Informe de impacto económico y social</w:t>
      </w:r>
    </w:p>
    <w:p w:rsidR="0091634A" w:rsidRPr="00972BCA" w:rsidRDefault="0082068E" w:rsidP="002015A1">
      <w:pPr>
        <w:pStyle w:val="Pargrafdellista"/>
        <w:tabs>
          <w:tab w:val="left" w:pos="1560"/>
        </w:tabs>
        <w:spacing w:before="60" w:after="0"/>
        <w:ind w:left="1134"/>
        <w:jc w:val="both"/>
        <w:rPr>
          <w:rFonts w:ascii="Arial" w:hAnsi="Arial" w:cs="Arial"/>
          <w:bCs/>
          <w:sz w:val="20"/>
          <w:szCs w:val="20"/>
          <w:lang w:val="es-ES"/>
        </w:rPr>
      </w:pPr>
      <w:r w:rsidRPr="00972BCA">
        <w:rPr>
          <w:rFonts w:ascii="Arial" w:hAnsi="Arial" w:cs="Arial"/>
          <w:sz w:val="20"/>
          <w:szCs w:val="20"/>
          <w:lang w:val="es-ES"/>
        </w:rPr>
        <w:t>B</w:t>
      </w:r>
      <w:r w:rsidR="002015A1" w:rsidRPr="00972BCA">
        <w:rPr>
          <w:rFonts w:ascii="Arial" w:hAnsi="Arial" w:cs="Arial"/>
          <w:sz w:val="20"/>
          <w:szCs w:val="20"/>
          <w:lang w:val="es-ES"/>
        </w:rPr>
        <w:t>1</w:t>
      </w:r>
      <w:r w:rsidR="002015A1" w:rsidRPr="00972BCA">
        <w:rPr>
          <w:rFonts w:ascii="Arial" w:hAnsi="Arial" w:cs="Arial"/>
          <w:sz w:val="20"/>
          <w:szCs w:val="20"/>
          <w:lang w:val="es-ES"/>
        </w:rPr>
        <w:tab/>
      </w:r>
      <w:r w:rsidR="0091634A" w:rsidRPr="00972BCA">
        <w:rPr>
          <w:rFonts w:ascii="Arial" w:hAnsi="Arial" w:cs="Arial"/>
          <w:bCs/>
          <w:sz w:val="20"/>
          <w:szCs w:val="20"/>
          <w:lang w:val="es-ES"/>
        </w:rPr>
        <w:t xml:space="preserve">Consideraciones previas </w:t>
      </w:r>
    </w:p>
    <w:p w:rsidR="0091634A" w:rsidRPr="00972BCA" w:rsidRDefault="002015A1" w:rsidP="002015A1">
      <w:pPr>
        <w:pStyle w:val="Pargrafdellista"/>
        <w:tabs>
          <w:tab w:val="left" w:pos="1560"/>
        </w:tabs>
        <w:spacing w:before="60" w:after="0"/>
        <w:ind w:left="1134"/>
        <w:jc w:val="both"/>
        <w:rPr>
          <w:rFonts w:ascii="Arial" w:hAnsi="Arial" w:cs="Arial"/>
          <w:bCs/>
          <w:sz w:val="20"/>
          <w:szCs w:val="20"/>
          <w:lang w:val="es-ES"/>
        </w:rPr>
      </w:pPr>
      <w:r w:rsidRPr="00972BCA">
        <w:rPr>
          <w:rFonts w:ascii="Arial" w:hAnsi="Arial" w:cs="Arial"/>
          <w:bCs/>
          <w:sz w:val="20"/>
          <w:szCs w:val="20"/>
          <w:lang w:val="es-ES"/>
        </w:rPr>
        <w:t>B2</w:t>
      </w:r>
      <w:r w:rsidRPr="00972BCA">
        <w:rPr>
          <w:rFonts w:ascii="Arial" w:hAnsi="Arial" w:cs="Arial"/>
          <w:bCs/>
          <w:sz w:val="20"/>
          <w:szCs w:val="20"/>
          <w:lang w:val="es-ES"/>
        </w:rPr>
        <w:tab/>
      </w:r>
      <w:r w:rsidR="0091634A" w:rsidRPr="00972BCA">
        <w:rPr>
          <w:rFonts w:ascii="Arial" w:hAnsi="Arial" w:cs="Arial"/>
          <w:bCs/>
          <w:sz w:val="20"/>
          <w:szCs w:val="20"/>
          <w:lang w:val="es-ES"/>
        </w:rPr>
        <w:t xml:space="preserve">Valoración de las opciones de regulación consideradas </w:t>
      </w:r>
    </w:p>
    <w:p w:rsidR="00DA02F4" w:rsidRPr="00972BCA" w:rsidRDefault="002015A1" w:rsidP="002015A1">
      <w:pPr>
        <w:pStyle w:val="Pargrafdellista"/>
        <w:tabs>
          <w:tab w:val="left" w:pos="1560"/>
        </w:tabs>
        <w:spacing w:before="60" w:after="0"/>
        <w:ind w:left="1134"/>
        <w:jc w:val="both"/>
        <w:rPr>
          <w:rFonts w:ascii="Arial" w:hAnsi="Arial" w:cs="Arial"/>
          <w:bCs/>
          <w:sz w:val="20"/>
          <w:szCs w:val="20"/>
          <w:lang w:val="es-ES"/>
        </w:rPr>
      </w:pPr>
      <w:r w:rsidRPr="00972BCA">
        <w:rPr>
          <w:rFonts w:ascii="Arial" w:hAnsi="Arial" w:cs="Arial"/>
          <w:bCs/>
          <w:sz w:val="20"/>
          <w:szCs w:val="20"/>
          <w:lang w:val="es-ES"/>
        </w:rPr>
        <w:t>B3</w:t>
      </w:r>
      <w:r w:rsidR="00341D74" w:rsidRPr="00972BCA">
        <w:rPr>
          <w:rFonts w:ascii="Arial" w:hAnsi="Arial" w:cs="Arial"/>
          <w:bCs/>
          <w:sz w:val="20"/>
          <w:szCs w:val="20"/>
          <w:lang w:val="es-ES"/>
        </w:rPr>
        <w:tab/>
      </w:r>
      <w:r w:rsidR="00E5452A" w:rsidRPr="00972BCA">
        <w:rPr>
          <w:rFonts w:ascii="Arial" w:hAnsi="Arial" w:cs="Arial"/>
          <w:bCs/>
          <w:sz w:val="20"/>
          <w:szCs w:val="20"/>
          <w:lang w:val="es-ES"/>
        </w:rPr>
        <w:t>A</w:t>
      </w:r>
      <w:r w:rsidR="00C831FC" w:rsidRPr="00972BCA">
        <w:rPr>
          <w:rFonts w:ascii="Arial" w:hAnsi="Arial" w:cs="Arial"/>
          <w:bCs/>
          <w:sz w:val="20"/>
          <w:szCs w:val="20"/>
          <w:lang w:val="es-ES"/>
        </w:rPr>
        <w:t xml:space="preserve">nálisis por sectores </w:t>
      </w:r>
    </w:p>
    <w:p w:rsidR="00C831FC" w:rsidRPr="00972BCA" w:rsidRDefault="00C831FC" w:rsidP="00190946">
      <w:pPr>
        <w:tabs>
          <w:tab w:val="left" w:pos="2127"/>
        </w:tabs>
        <w:spacing w:after="0"/>
        <w:ind w:left="1560"/>
        <w:jc w:val="both"/>
        <w:rPr>
          <w:rFonts w:ascii="Arial" w:hAnsi="Arial" w:cs="Arial"/>
          <w:bCs/>
          <w:sz w:val="20"/>
          <w:szCs w:val="20"/>
          <w:lang w:val="es-ES"/>
        </w:rPr>
      </w:pPr>
      <w:r w:rsidRPr="00972BCA">
        <w:rPr>
          <w:rFonts w:ascii="Arial" w:hAnsi="Arial" w:cs="Arial"/>
          <w:bCs/>
          <w:sz w:val="20"/>
          <w:szCs w:val="20"/>
          <w:lang w:val="es-ES"/>
        </w:rPr>
        <w:t>B3.1</w:t>
      </w:r>
      <w:r w:rsidRPr="00972BCA">
        <w:rPr>
          <w:rFonts w:ascii="Arial" w:hAnsi="Arial" w:cs="Arial"/>
          <w:bCs/>
          <w:sz w:val="20"/>
          <w:szCs w:val="20"/>
          <w:lang w:val="es-ES"/>
        </w:rPr>
        <w:tab/>
      </w:r>
      <w:r w:rsidR="00190946" w:rsidRPr="00972BCA">
        <w:rPr>
          <w:rFonts w:ascii="Arial" w:hAnsi="Arial" w:cs="Arial"/>
          <w:bCs/>
          <w:sz w:val="20"/>
          <w:szCs w:val="20"/>
          <w:lang w:val="es-ES"/>
        </w:rPr>
        <w:t>Impacto en el Sector comercial</w:t>
      </w:r>
      <w:r w:rsidR="00190946" w:rsidRPr="00972BCA">
        <w:rPr>
          <w:rFonts w:ascii="Arial" w:hAnsi="Arial" w:cs="Arial"/>
          <w:b/>
          <w:bCs/>
          <w:sz w:val="21"/>
          <w:szCs w:val="21"/>
          <w:lang w:val="es-ES"/>
        </w:rPr>
        <w:t xml:space="preserve"> </w:t>
      </w:r>
    </w:p>
    <w:p w:rsidR="00D45ADF" w:rsidRPr="00972BCA" w:rsidRDefault="002015A1" w:rsidP="00C346B2">
      <w:pPr>
        <w:tabs>
          <w:tab w:val="left" w:pos="2127"/>
        </w:tabs>
        <w:spacing w:after="0"/>
        <w:ind w:left="1560"/>
        <w:jc w:val="both"/>
        <w:rPr>
          <w:rFonts w:ascii="Arial" w:hAnsi="Arial" w:cs="Arial"/>
          <w:sz w:val="20"/>
          <w:szCs w:val="20"/>
          <w:lang w:val="es-ES"/>
        </w:rPr>
      </w:pPr>
      <w:r w:rsidRPr="00972BCA">
        <w:rPr>
          <w:rFonts w:ascii="Arial" w:hAnsi="Arial" w:cs="Arial"/>
          <w:sz w:val="20"/>
          <w:szCs w:val="20"/>
          <w:lang w:val="es-ES"/>
        </w:rPr>
        <w:t>B</w:t>
      </w:r>
      <w:r w:rsidR="00C831FC" w:rsidRPr="00972BCA">
        <w:rPr>
          <w:rFonts w:ascii="Arial" w:hAnsi="Arial" w:cs="Arial"/>
          <w:sz w:val="20"/>
          <w:szCs w:val="20"/>
          <w:lang w:val="es-ES"/>
        </w:rPr>
        <w:t>3.2</w:t>
      </w:r>
      <w:r w:rsidR="00D45ADF" w:rsidRPr="00972BCA">
        <w:rPr>
          <w:rFonts w:ascii="Arial" w:hAnsi="Arial" w:cs="Arial"/>
          <w:sz w:val="20"/>
          <w:szCs w:val="20"/>
          <w:lang w:val="es-ES"/>
        </w:rPr>
        <w:tab/>
      </w:r>
      <w:r w:rsidR="00190946" w:rsidRPr="00972BCA">
        <w:rPr>
          <w:rFonts w:ascii="Arial" w:hAnsi="Arial" w:cs="Arial"/>
          <w:sz w:val="20"/>
          <w:szCs w:val="20"/>
          <w:lang w:val="es-ES"/>
        </w:rPr>
        <w:t xml:space="preserve">Impacto en el Sector turístico </w:t>
      </w:r>
    </w:p>
    <w:p w:rsidR="00190946" w:rsidRPr="00972BCA" w:rsidRDefault="002015A1" w:rsidP="00C346B2">
      <w:pPr>
        <w:tabs>
          <w:tab w:val="left" w:pos="2127"/>
        </w:tabs>
        <w:spacing w:after="0"/>
        <w:ind w:left="1560"/>
        <w:jc w:val="both"/>
        <w:rPr>
          <w:rFonts w:ascii="Arial" w:hAnsi="Arial" w:cs="Arial"/>
          <w:sz w:val="20"/>
          <w:szCs w:val="20"/>
          <w:lang w:val="es-ES"/>
        </w:rPr>
      </w:pPr>
      <w:r w:rsidRPr="00972BCA">
        <w:rPr>
          <w:rFonts w:ascii="Arial" w:hAnsi="Arial" w:cs="Arial"/>
          <w:sz w:val="20"/>
          <w:szCs w:val="20"/>
          <w:lang w:val="es-ES"/>
        </w:rPr>
        <w:t>B</w:t>
      </w:r>
      <w:r w:rsidR="00C831FC" w:rsidRPr="00972BCA">
        <w:rPr>
          <w:rFonts w:ascii="Arial" w:hAnsi="Arial" w:cs="Arial"/>
          <w:sz w:val="20"/>
          <w:szCs w:val="20"/>
          <w:lang w:val="es-ES"/>
        </w:rPr>
        <w:t>3.3</w:t>
      </w:r>
      <w:r w:rsidR="00D45ADF" w:rsidRPr="00972BCA">
        <w:rPr>
          <w:rFonts w:ascii="Arial" w:hAnsi="Arial" w:cs="Arial"/>
          <w:sz w:val="20"/>
          <w:szCs w:val="20"/>
          <w:lang w:val="es-ES"/>
        </w:rPr>
        <w:tab/>
      </w:r>
      <w:r w:rsidR="00190946" w:rsidRPr="00972BCA">
        <w:rPr>
          <w:rFonts w:ascii="Arial" w:hAnsi="Arial" w:cs="Arial"/>
          <w:sz w:val="20"/>
          <w:szCs w:val="20"/>
          <w:lang w:val="es-ES"/>
        </w:rPr>
        <w:t xml:space="preserve">Impacto en el Sector sanitario-asistencial </w:t>
      </w:r>
    </w:p>
    <w:p w:rsidR="00190946" w:rsidRPr="00972BCA" w:rsidRDefault="002015A1" w:rsidP="00C346B2">
      <w:pPr>
        <w:tabs>
          <w:tab w:val="left" w:pos="2127"/>
        </w:tabs>
        <w:spacing w:after="0"/>
        <w:ind w:left="1560"/>
        <w:jc w:val="both"/>
        <w:rPr>
          <w:rFonts w:ascii="Arial" w:hAnsi="Arial" w:cs="Arial"/>
          <w:sz w:val="20"/>
          <w:szCs w:val="20"/>
          <w:lang w:val="es-ES"/>
        </w:rPr>
      </w:pPr>
      <w:r w:rsidRPr="00972BCA">
        <w:rPr>
          <w:rFonts w:ascii="Arial" w:hAnsi="Arial" w:cs="Arial"/>
          <w:sz w:val="20"/>
          <w:szCs w:val="20"/>
          <w:lang w:val="es-ES"/>
        </w:rPr>
        <w:t>B</w:t>
      </w:r>
      <w:r w:rsidR="00C831FC" w:rsidRPr="00972BCA">
        <w:rPr>
          <w:rFonts w:ascii="Arial" w:hAnsi="Arial" w:cs="Arial"/>
          <w:sz w:val="20"/>
          <w:szCs w:val="20"/>
          <w:lang w:val="es-ES"/>
        </w:rPr>
        <w:t>3.4</w:t>
      </w:r>
      <w:r w:rsidR="00895037" w:rsidRPr="00972BCA">
        <w:rPr>
          <w:rFonts w:ascii="Arial" w:hAnsi="Arial" w:cs="Arial"/>
          <w:sz w:val="20"/>
          <w:szCs w:val="20"/>
          <w:lang w:val="es-ES"/>
        </w:rPr>
        <w:tab/>
      </w:r>
      <w:r w:rsidR="00190946" w:rsidRPr="00972BCA">
        <w:rPr>
          <w:rFonts w:ascii="Arial" w:hAnsi="Arial" w:cs="Arial"/>
          <w:sz w:val="20"/>
          <w:szCs w:val="20"/>
          <w:lang w:val="es-ES"/>
        </w:rPr>
        <w:t xml:space="preserve">Impacto en el Sector cultural </w:t>
      </w:r>
    </w:p>
    <w:p w:rsidR="00895037" w:rsidRPr="00972BCA" w:rsidRDefault="002015A1" w:rsidP="00C346B2">
      <w:pPr>
        <w:tabs>
          <w:tab w:val="left" w:pos="2127"/>
        </w:tabs>
        <w:spacing w:after="0"/>
        <w:ind w:left="1560"/>
        <w:jc w:val="both"/>
        <w:rPr>
          <w:rFonts w:ascii="Arial" w:hAnsi="Arial" w:cs="Arial"/>
          <w:sz w:val="20"/>
          <w:szCs w:val="20"/>
          <w:lang w:val="es-ES"/>
        </w:rPr>
      </w:pPr>
      <w:r w:rsidRPr="00972BCA">
        <w:rPr>
          <w:rFonts w:ascii="Arial" w:hAnsi="Arial" w:cs="Arial"/>
          <w:sz w:val="20"/>
          <w:szCs w:val="20"/>
          <w:lang w:val="es-ES"/>
        </w:rPr>
        <w:t>B</w:t>
      </w:r>
      <w:r w:rsidR="00C831FC" w:rsidRPr="00972BCA">
        <w:rPr>
          <w:rFonts w:ascii="Arial" w:hAnsi="Arial" w:cs="Arial"/>
          <w:sz w:val="20"/>
          <w:szCs w:val="20"/>
          <w:lang w:val="es-ES"/>
        </w:rPr>
        <w:t>3.5</w:t>
      </w:r>
      <w:r w:rsidR="00895037" w:rsidRPr="00972BCA">
        <w:rPr>
          <w:rFonts w:ascii="Arial" w:hAnsi="Arial" w:cs="Arial"/>
          <w:sz w:val="20"/>
          <w:szCs w:val="20"/>
          <w:lang w:val="es-ES"/>
        </w:rPr>
        <w:tab/>
      </w:r>
      <w:r w:rsidR="00190946" w:rsidRPr="00972BCA">
        <w:rPr>
          <w:rFonts w:ascii="Arial" w:hAnsi="Arial" w:cs="Arial"/>
          <w:sz w:val="20"/>
          <w:szCs w:val="20"/>
          <w:lang w:val="es-ES"/>
        </w:rPr>
        <w:t xml:space="preserve">Impacto en el Sector educativo  </w:t>
      </w:r>
    </w:p>
    <w:p w:rsidR="00190946" w:rsidRPr="00972BCA" w:rsidRDefault="002015A1" w:rsidP="00C346B2">
      <w:pPr>
        <w:tabs>
          <w:tab w:val="left" w:pos="2127"/>
        </w:tabs>
        <w:spacing w:after="0"/>
        <w:ind w:left="1560"/>
        <w:jc w:val="both"/>
        <w:rPr>
          <w:rFonts w:ascii="Arial" w:hAnsi="Arial" w:cs="Arial"/>
          <w:sz w:val="20"/>
          <w:szCs w:val="20"/>
          <w:lang w:val="es-ES"/>
        </w:rPr>
      </w:pPr>
      <w:r w:rsidRPr="00972BCA">
        <w:rPr>
          <w:rFonts w:ascii="Arial" w:hAnsi="Arial" w:cs="Arial"/>
          <w:sz w:val="20"/>
          <w:szCs w:val="20"/>
          <w:lang w:val="es-ES"/>
        </w:rPr>
        <w:t>B</w:t>
      </w:r>
      <w:r w:rsidR="00C831FC" w:rsidRPr="00972BCA">
        <w:rPr>
          <w:rFonts w:ascii="Arial" w:hAnsi="Arial" w:cs="Arial"/>
          <w:sz w:val="20"/>
          <w:szCs w:val="20"/>
          <w:lang w:val="es-ES"/>
        </w:rPr>
        <w:t>3.6</w:t>
      </w:r>
      <w:r w:rsidR="00895037" w:rsidRPr="00972BCA">
        <w:rPr>
          <w:rFonts w:ascii="Arial" w:hAnsi="Arial" w:cs="Arial"/>
          <w:sz w:val="20"/>
          <w:szCs w:val="20"/>
          <w:lang w:val="es-ES"/>
        </w:rPr>
        <w:tab/>
      </w:r>
      <w:r w:rsidR="00190946" w:rsidRPr="00972BCA">
        <w:rPr>
          <w:rFonts w:ascii="Arial" w:hAnsi="Arial" w:cs="Arial"/>
          <w:sz w:val="20"/>
          <w:szCs w:val="20"/>
          <w:lang w:val="es-ES"/>
        </w:rPr>
        <w:t xml:space="preserve">Impacto en el Sector industrial </w:t>
      </w:r>
    </w:p>
    <w:p w:rsidR="00895037" w:rsidRPr="00972BCA" w:rsidRDefault="002015A1" w:rsidP="00C346B2">
      <w:pPr>
        <w:tabs>
          <w:tab w:val="left" w:pos="2127"/>
        </w:tabs>
        <w:spacing w:after="0"/>
        <w:ind w:left="1560"/>
        <w:jc w:val="both"/>
        <w:rPr>
          <w:rFonts w:ascii="Arial" w:hAnsi="Arial" w:cs="Arial"/>
          <w:sz w:val="20"/>
          <w:szCs w:val="20"/>
          <w:lang w:val="es-ES"/>
        </w:rPr>
      </w:pPr>
      <w:r w:rsidRPr="00972BCA">
        <w:rPr>
          <w:rFonts w:ascii="Arial" w:hAnsi="Arial" w:cs="Arial"/>
          <w:sz w:val="20"/>
          <w:szCs w:val="20"/>
          <w:lang w:val="es-ES"/>
        </w:rPr>
        <w:t>B</w:t>
      </w:r>
      <w:r w:rsidR="00C831FC" w:rsidRPr="00972BCA">
        <w:rPr>
          <w:rFonts w:ascii="Arial" w:hAnsi="Arial" w:cs="Arial"/>
          <w:sz w:val="20"/>
          <w:szCs w:val="20"/>
          <w:lang w:val="es-ES"/>
        </w:rPr>
        <w:t>3.7</w:t>
      </w:r>
      <w:r w:rsidR="00895037" w:rsidRPr="00972BCA">
        <w:rPr>
          <w:rFonts w:ascii="Arial" w:hAnsi="Arial" w:cs="Arial"/>
          <w:sz w:val="20"/>
          <w:szCs w:val="20"/>
          <w:lang w:val="es-ES"/>
        </w:rPr>
        <w:tab/>
      </w:r>
      <w:r w:rsidR="00190946" w:rsidRPr="00972BCA">
        <w:rPr>
          <w:rFonts w:ascii="Arial" w:hAnsi="Arial" w:cs="Arial"/>
          <w:sz w:val="20"/>
          <w:szCs w:val="20"/>
          <w:lang w:val="es-ES"/>
        </w:rPr>
        <w:t>Impacto en el Sector profesional y de la construcción</w:t>
      </w:r>
      <w:r w:rsidR="00190946" w:rsidRPr="00972BCA">
        <w:rPr>
          <w:rFonts w:ascii="Arial" w:hAnsi="Arial" w:cs="Arial"/>
          <w:b/>
          <w:bCs/>
          <w:sz w:val="21"/>
          <w:szCs w:val="21"/>
          <w:lang w:val="es-ES"/>
        </w:rPr>
        <w:t xml:space="preserve"> </w:t>
      </w:r>
    </w:p>
    <w:p w:rsidR="00805ACF" w:rsidRPr="00972BCA" w:rsidRDefault="00916124" w:rsidP="00C831FC">
      <w:pPr>
        <w:tabs>
          <w:tab w:val="left" w:pos="1418"/>
        </w:tabs>
        <w:spacing w:before="120" w:after="0"/>
        <w:ind w:left="1134" w:hanging="283"/>
        <w:jc w:val="both"/>
        <w:rPr>
          <w:rFonts w:ascii="Arial" w:hAnsi="Arial" w:cs="Arial"/>
          <w:sz w:val="20"/>
          <w:szCs w:val="20"/>
          <w:lang w:val="es-ES"/>
        </w:rPr>
      </w:pPr>
      <w:r w:rsidRPr="00972BCA">
        <w:rPr>
          <w:rFonts w:ascii="Arial" w:hAnsi="Arial" w:cs="Arial"/>
          <w:sz w:val="20"/>
          <w:szCs w:val="20"/>
          <w:lang w:val="es-ES"/>
        </w:rPr>
        <w:t xml:space="preserve">C. </w:t>
      </w:r>
      <w:r w:rsidR="00735213" w:rsidRPr="00972BCA">
        <w:rPr>
          <w:rFonts w:ascii="Arial" w:hAnsi="Arial" w:cs="Arial"/>
          <w:sz w:val="20"/>
          <w:szCs w:val="20"/>
          <w:lang w:val="es-ES"/>
        </w:rPr>
        <w:t>Informe de Impacto normativo en términos de simplificación y reducción de cargas administrativas</w:t>
      </w:r>
    </w:p>
    <w:p w:rsidR="00735213" w:rsidRPr="00972BCA" w:rsidRDefault="002015A1" w:rsidP="002015A1">
      <w:pPr>
        <w:pStyle w:val="Pargrafdellista"/>
        <w:tabs>
          <w:tab w:val="left" w:pos="1560"/>
        </w:tabs>
        <w:spacing w:before="60" w:after="0"/>
        <w:ind w:left="1134"/>
        <w:jc w:val="both"/>
        <w:rPr>
          <w:rFonts w:ascii="Arial" w:hAnsi="Arial" w:cs="Arial"/>
          <w:bCs/>
          <w:sz w:val="20"/>
          <w:szCs w:val="20"/>
          <w:lang w:val="es-ES"/>
        </w:rPr>
      </w:pPr>
      <w:r w:rsidRPr="00972BCA">
        <w:rPr>
          <w:rFonts w:ascii="Arial" w:hAnsi="Arial" w:cs="Arial"/>
          <w:bCs/>
          <w:sz w:val="20"/>
          <w:szCs w:val="20"/>
          <w:lang w:val="es-ES"/>
        </w:rPr>
        <w:t>C1</w:t>
      </w:r>
      <w:r w:rsidRPr="00972BCA">
        <w:rPr>
          <w:rFonts w:ascii="Arial" w:hAnsi="Arial" w:cs="Arial"/>
          <w:bCs/>
          <w:sz w:val="20"/>
          <w:szCs w:val="20"/>
          <w:lang w:val="es-ES"/>
        </w:rPr>
        <w:tab/>
      </w:r>
      <w:r w:rsidR="00C80F13" w:rsidRPr="00972BCA">
        <w:rPr>
          <w:rFonts w:ascii="Arial" w:hAnsi="Arial" w:cs="Arial"/>
          <w:bCs/>
          <w:sz w:val="20"/>
          <w:szCs w:val="20"/>
          <w:lang w:val="es-ES"/>
        </w:rPr>
        <w:t xml:space="preserve">Ficha de condiciones de accesibilidad </w:t>
      </w:r>
    </w:p>
    <w:p w:rsidR="00B63862" w:rsidRPr="00972BCA" w:rsidRDefault="002015A1" w:rsidP="002015A1">
      <w:pPr>
        <w:pStyle w:val="Pargrafdellista"/>
        <w:tabs>
          <w:tab w:val="left" w:pos="1560"/>
        </w:tabs>
        <w:spacing w:before="60" w:after="0"/>
        <w:ind w:left="1134"/>
        <w:jc w:val="both"/>
        <w:rPr>
          <w:rFonts w:ascii="Arial" w:hAnsi="Arial" w:cs="Arial"/>
          <w:bCs/>
          <w:sz w:val="20"/>
          <w:szCs w:val="20"/>
          <w:lang w:val="es-ES"/>
        </w:rPr>
      </w:pPr>
      <w:r w:rsidRPr="00972BCA">
        <w:rPr>
          <w:rFonts w:ascii="Arial" w:hAnsi="Arial" w:cs="Arial"/>
          <w:bCs/>
          <w:sz w:val="20"/>
          <w:szCs w:val="20"/>
          <w:lang w:val="es-ES"/>
        </w:rPr>
        <w:t>C2</w:t>
      </w:r>
      <w:r w:rsidR="00B63862" w:rsidRPr="00972BCA">
        <w:rPr>
          <w:rFonts w:ascii="Arial" w:hAnsi="Arial" w:cs="Arial"/>
          <w:bCs/>
          <w:sz w:val="20"/>
          <w:szCs w:val="20"/>
          <w:lang w:val="es-ES"/>
        </w:rPr>
        <w:tab/>
      </w:r>
      <w:r w:rsidR="00C80F13" w:rsidRPr="00972BCA">
        <w:rPr>
          <w:rFonts w:ascii="Arial" w:hAnsi="Arial" w:cs="Arial"/>
          <w:bCs/>
          <w:sz w:val="20"/>
          <w:szCs w:val="20"/>
          <w:lang w:val="es-ES"/>
        </w:rPr>
        <w:t>Plan</w:t>
      </w:r>
      <w:r w:rsidR="00C80F13" w:rsidRPr="00972BCA">
        <w:rPr>
          <w:rFonts w:ascii="Arial" w:hAnsi="Arial" w:cs="Arial"/>
          <w:bCs/>
          <w:vanish/>
          <w:sz w:val="20"/>
          <w:szCs w:val="20"/>
          <w:lang w:val="es-ES"/>
        </w:rPr>
        <w:t>&lt;A[Plan|Plano]&gt;</w:t>
      </w:r>
      <w:r w:rsidR="00C80F13" w:rsidRPr="00972BCA">
        <w:rPr>
          <w:rFonts w:ascii="Arial" w:hAnsi="Arial" w:cs="Arial"/>
          <w:bCs/>
          <w:sz w:val="20"/>
          <w:szCs w:val="20"/>
          <w:lang w:val="es-ES"/>
        </w:rPr>
        <w:t xml:space="preserve"> de accesibilidad de los museos </w:t>
      </w:r>
    </w:p>
    <w:p w:rsidR="00B63862" w:rsidRPr="00972BCA" w:rsidRDefault="002015A1" w:rsidP="002015A1">
      <w:pPr>
        <w:pStyle w:val="Pargrafdellista"/>
        <w:tabs>
          <w:tab w:val="left" w:pos="1560"/>
        </w:tabs>
        <w:spacing w:before="60" w:after="0"/>
        <w:ind w:left="1134"/>
        <w:jc w:val="both"/>
        <w:rPr>
          <w:rFonts w:ascii="Arial" w:hAnsi="Arial" w:cs="Arial"/>
          <w:bCs/>
          <w:sz w:val="20"/>
          <w:szCs w:val="20"/>
          <w:lang w:val="es-ES"/>
        </w:rPr>
      </w:pPr>
      <w:r w:rsidRPr="00972BCA">
        <w:rPr>
          <w:rFonts w:ascii="Arial" w:hAnsi="Arial" w:cs="Arial"/>
          <w:bCs/>
          <w:sz w:val="20"/>
          <w:szCs w:val="20"/>
          <w:lang w:val="es-ES"/>
        </w:rPr>
        <w:t>C3</w:t>
      </w:r>
      <w:r w:rsidR="00B63862" w:rsidRPr="00972BCA">
        <w:rPr>
          <w:rFonts w:ascii="Arial" w:hAnsi="Arial" w:cs="Arial"/>
          <w:bCs/>
          <w:sz w:val="20"/>
          <w:szCs w:val="20"/>
          <w:lang w:val="es-ES"/>
        </w:rPr>
        <w:tab/>
      </w:r>
      <w:r w:rsidR="00C80F13" w:rsidRPr="00972BCA">
        <w:rPr>
          <w:rFonts w:ascii="Arial" w:hAnsi="Arial" w:cs="Arial"/>
          <w:bCs/>
          <w:sz w:val="20"/>
          <w:szCs w:val="20"/>
          <w:lang w:val="es-ES"/>
        </w:rPr>
        <w:t>Plan</w:t>
      </w:r>
      <w:r w:rsidR="00C80F13" w:rsidRPr="00972BCA">
        <w:rPr>
          <w:rFonts w:ascii="Arial" w:hAnsi="Arial" w:cs="Arial"/>
          <w:bCs/>
          <w:vanish/>
          <w:sz w:val="20"/>
          <w:szCs w:val="20"/>
          <w:lang w:val="es-ES"/>
        </w:rPr>
        <w:t>&lt;A[Plan|Plano]&gt;</w:t>
      </w:r>
      <w:r w:rsidR="00C80F13" w:rsidRPr="00972BCA">
        <w:rPr>
          <w:rFonts w:ascii="Arial" w:hAnsi="Arial" w:cs="Arial"/>
          <w:bCs/>
          <w:sz w:val="20"/>
          <w:szCs w:val="20"/>
          <w:lang w:val="es-ES"/>
        </w:rPr>
        <w:t xml:space="preserve"> de accesibilidad a los contenidos de las cadenas TV </w:t>
      </w:r>
    </w:p>
    <w:p w:rsidR="008E4FCB" w:rsidRPr="00972BCA" w:rsidRDefault="002015A1" w:rsidP="002015A1">
      <w:pPr>
        <w:pStyle w:val="Pargrafdellista"/>
        <w:tabs>
          <w:tab w:val="left" w:pos="1560"/>
        </w:tabs>
        <w:spacing w:before="60" w:after="0"/>
        <w:ind w:left="1134"/>
        <w:jc w:val="both"/>
        <w:rPr>
          <w:rFonts w:ascii="Arial" w:hAnsi="Arial" w:cs="Arial"/>
          <w:bCs/>
          <w:sz w:val="20"/>
          <w:szCs w:val="20"/>
          <w:lang w:val="es-ES"/>
        </w:rPr>
      </w:pPr>
      <w:r w:rsidRPr="00972BCA">
        <w:rPr>
          <w:rFonts w:ascii="Arial" w:hAnsi="Arial" w:cs="Arial"/>
          <w:bCs/>
          <w:sz w:val="20"/>
          <w:szCs w:val="20"/>
          <w:lang w:val="es-ES"/>
        </w:rPr>
        <w:t>C4</w:t>
      </w:r>
      <w:r w:rsidR="00B63862" w:rsidRPr="00972BCA">
        <w:rPr>
          <w:rFonts w:ascii="Arial" w:hAnsi="Arial" w:cs="Arial"/>
          <w:bCs/>
          <w:sz w:val="20"/>
          <w:szCs w:val="20"/>
          <w:lang w:val="es-ES"/>
        </w:rPr>
        <w:tab/>
      </w:r>
      <w:r w:rsidR="00C80F13" w:rsidRPr="00972BCA">
        <w:rPr>
          <w:rFonts w:ascii="Arial" w:hAnsi="Arial" w:cs="Arial"/>
          <w:bCs/>
          <w:sz w:val="20"/>
          <w:szCs w:val="20"/>
          <w:lang w:val="es-ES"/>
        </w:rPr>
        <w:t>Plan</w:t>
      </w:r>
      <w:r w:rsidR="00C80F13" w:rsidRPr="00972BCA">
        <w:rPr>
          <w:rFonts w:ascii="Arial" w:hAnsi="Arial" w:cs="Arial"/>
          <w:bCs/>
          <w:vanish/>
          <w:sz w:val="20"/>
          <w:szCs w:val="20"/>
          <w:lang w:val="es-ES"/>
        </w:rPr>
        <w:t>&lt;A[Plan|Plano]&gt;</w:t>
      </w:r>
      <w:r w:rsidR="00C80F13" w:rsidRPr="00972BCA">
        <w:rPr>
          <w:rFonts w:ascii="Arial" w:hAnsi="Arial" w:cs="Arial"/>
          <w:bCs/>
          <w:sz w:val="20"/>
          <w:szCs w:val="20"/>
          <w:lang w:val="es-ES"/>
        </w:rPr>
        <w:t xml:space="preserve"> de prevención, autoprotección y emergencia </w:t>
      </w:r>
    </w:p>
    <w:p w:rsidR="00E11D95" w:rsidRPr="00972BCA" w:rsidRDefault="002015A1" w:rsidP="002015A1">
      <w:pPr>
        <w:pStyle w:val="Pargrafdellista"/>
        <w:tabs>
          <w:tab w:val="left" w:pos="1560"/>
        </w:tabs>
        <w:spacing w:before="60" w:after="0"/>
        <w:ind w:left="1134"/>
        <w:jc w:val="both"/>
        <w:rPr>
          <w:rFonts w:ascii="Arial" w:hAnsi="Arial" w:cs="Arial"/>
          <w:bCs/>
          <w:sz w:val="20"/>
          <w:szCs w:val="20"/>
          <w:lang w:val="es-ES"/>
        </w:rPr>
      </w:pPr>
      <w:r w:rsidRPr="00972BCA">
        <w:rPr>
          <w:rFonts w:ascii="Arial" w:hAnsi="Arial" w:cs="Arial"/>
          <w:bCs/>
          <w:sz w:val="20"/>
          <w:szCs w:val="20"/>
          <w:lang w:val="es-ES"/>
        </w:rPr>
        <w:lastRenderedPageBreak/>
        <w:t>C5</w:t>
      </w:r>
      <w:r w:rsidR="00B63862" w:rsidRPr="00972BCA">
        <w:rPr>
          <w:rFonts w:ascii="Arial" w:hAnsi="Arial" w:cs="Arial"/>
          <w:bCs/>
          <w:sz w:val="20"/>
          <w:szCs w:val="20"/>
          <w:lang w:val="es-ES"/>
        </w:rPr>
        <w:tab/>
      </w:r>
      <w:r w:rsidR="00E11D95" w:rsidRPr="00972BCA">
        <w:rPr>
          <w:rFonts w:ascii="Arial" w:hAnsi="Arial" w:cs="Arial"/>
          <w:bCs/>
          <w:sz w:val="20"/>
          <w:szCs w:val="20"/>
          <w:lang w:val="es-ES"/>
        </w:rPr>
        <w:t>Obligaciones de información</w:t>
      </w:r>
    </w:p>
    <w:p w:rsidR="004E3DE8" w:rsidRPr="00972BCA" w:rsidRDefault="00E11D95" w:rsidP="004E3DE8">
      <w:pPr>
        <w:pStyle w:val="Pargrafdellista"/>
        <w:tabs>
          <w:tab w:val="left" w:pos="1560"/>
        </w:tabs>
        <w:spacing w:before="60"/>
        <w:ind w:left="1134"/>
        <w:rPr>
          <w:rFonts w:ascii="Arial" w:hAnsi="Arial" w:cs="Arial"/>
          <w:bCs/>
          <w:sz w:val="20"/>
          <w:szCs w:val="20"/>
          <w:lang w:val="es-ES"/>
        </w:rPr>
      </w:pPr>
      <w:r w:rsidRPr="00972BCA">
        <w:rPr>
          <w:rFonts w:ascii="Arial" w:hAnsi="Arial" w:cs="Arial"/>
          <w:bCs/>
          <w:sz w:val="20"/>
          <w:szCs w:val="20"/>
          <w:lang w:val="es-ES"/>
        </w:rPr>
        <w:t>C6</w:t>
      </w:r>
      <w:r w:rsidRPr="00972BCA">
        <w:rPr>
          <w:rFonts w:ascii="Arial" w:hAnsi="Arial" w:cs="Arial"/>
          <w:bCs/>
          <w:sz w:val="20"/>
          <w:szCs w:val="20"/>
          <w:lang w:val="es-ES"/>
        </w:rPr>
        <w:tab/>
      </w:r>
      <w:r w:rsidR="004E3DE8" w:rsidRPr="00972BCA">
        <w:rPr>
          <w:rFonts w:ascii="Arial" w:hAnsi="Arial" w:cs="Arial"/>
          <w:bCs/>
          <w:sz w:val="20"/>
          <w:szCs w:val="20"/>
          <w:lang w:val="es-ES"/>
        </w:rPr>
        <w:t xml:space="preserve">Pymes </w:t>
      </w:r>
    </w:p>
    <w:p w:rsidR="00805ACF" w:rsidRPr="00972BCA" w:rsidRDefault="000A699E" w:rsidP="00C831FC">
      <w:pPr>
        <w:tabs>
          <w:tab w:val="left" w:pos="1418"/>
        </w:tabs>
        <w:spacing w:before="120" w:after="0"/>
        <w:ind w:left="1134" w:hanging="283"/>
        <w:jc w:val="both"/>
        <w:rPr>
          <w:rFonts w:ascii="Arial" w:hAnsi="Arial" w:cs="Arial"/>
          <w:sz w:val="20"/>
          <w:szCs w:val="20"/>
          <w:lang w:val="es-ES"/>
        </w:rPr>
      </w:pPr>
      <w:r w:rsidRPr="00972BCA">
        <w:rPr>
          <w:rFonts w:ascii="Arial" w:hAnsi="Arial" w:cs="Arial"/>
          <w:sz w:val="20"/>
          <w:szCs w:val="20"/>
          <w:lang w:val="es-ES"/>
        </w:rPr>
        <w:t xml:space="preserve"> </w:t>
      </w:r>
      <w:r w:rsidR="00916124" w:rsidRPr="00972BCA">
        <w:rPr>
          <w:rFonts w:ascii="Arial" w:hAnsi="Arial" w:cs="Arial"/>
          <w:sz w:val="20"/>
          <w:szCs w:val="20"/>
          <w:lang w:val="es-ES"/>
        </w:rPr>
        <w:t xml:space="preserve">D. </w:t>
      </w:r>
      <w:r w:rsidR="00735213" w:rsidRPr="00972BCA">
        <w:rPr>
          <w:rFonts w:ascii="Arial" w:hAnsi="Arial" w:cs="Arial"/>
          <w:sz w:val="20"/>
          <w:szCs w:val="20"/>
          <w:lang w:val="es-ES"/>
        </w:rPr>
        <w:t>Informe de impacto de género</w:t>
      </w:r>
    </w:p>
    <w:p w:rsidR="00831F90" w:rsidRPr="00972BCA" w:rsidRDefault="00735213" w:rsidP="00A856B5">
      <w:pPr>
        <w:pStyle w:val="Pargrafdellista"/>
        <w:numPr>
          <w:ilvl w:val="0"/>
          <w:numId w:val="1"/>
        </w:numPr>
        <w:spacing w:before="180" w:after="0"/>
        <w:ind w:left="714" w:hanging="357"/>
        <w:contextualSpacing w:val="0"/>
        <w:jc w:val="both"/>
        <w:rPr>
          <w:rFonts w:ascii="Arial" w:hAnsi="Arial" w:cs="Arial"/>
          <w:b/>
          <w:sz w:val="20"/>
          <w:szCs w:val="20"/>
          <w:lang w:val="es-ES"/>
        </w:rPr>
      </w:pPr>
      <w:r w:rsidRPr="00972BCA">
        <w:rPr>
          <w:rFonts w:ascii="Arial" w:hAnsi="Arial" w:cs="Arial"/>
          <w:b/>
          <w:sz w:val="20"/>
          <w:szCs w:val="20"/>
          <w:lang w:val="es-ES"/>
        </w:rPr>
        <w:t>Comparación de las opciones de regulación consideradas</w:t>
      </w:r>
    </w:p>
    <w:p w:rsidR="00341D74" w:rsidRPr="00972BCA" w:rsidRDefault="00341D74" w:rsidP="00A856B5">
      <w:pPr>
        <w:pStyle w:val="Pargrafdellista"/>
        <w:numPr>
          <w:ilvl w:val="0"/>
          <w:numId w:val="1"/>
        </w:numPr>
        <w:spacing w:before="180" w:after="0"/>
        <w:ind w:left="714" w:hanging="357"/>
        <w:contextualSpacing w:val="0"/>
        <w:jc w:val="both"/>
        <w:rPr>
          <w:rFonts w:ascii="Arial" w:hAnsi="Arial" w:cs="Arial"/>
          <w:b/>
          <w:sz w:val="20"/>
          <w:szCs w:val="20"/>
          <w:lang w:val="es-ES"/>
        </w:rPr>
      </w:pPr>
      <w:r w:rsidRPr="00972BCA">
        <w:rPr>
          <w:rFonts w:ascii="Arial" w:hAnsi="Arial" w:cs="Arial"/>
          <w:b/>
          <w:sz w:val="20"/>
          <w:szCs w:val="20"/>
          <w:lang w:val="es-ES"/>
        </w:rPr>
        <w:t>Implementación, seguimiento y evaluación de la norma</w:t>
      </w:r>
    </w:p>
    <w:p w:rsidR="002015A1" w:rsidRPr="00972BCA" w:rsidRDefault="00560C3A" w:rsidP="00A856B5">
      <w:pPr>
        <w:pStyle w:val="Pargrafdellista"/>
        <w:numPr>
          <w:ilvl w:val="0"/>
          <w:numId w:val="1"/>
        </w:numPr>
        <w:spacing w:before="180" w:after="0"/>
        <w:ind w:left="714" w:hanging="357"/>
        <w:contextualSpacing w:val="0"/>
        <w:jc w:val="both"/>
        <w:rPr>
          <w:rFonts w:ascii="Arial" w:hAnsi="Arial" w:cs="Arial"/>
          <w:sz w:val="20"/>
          <w:szCs w:val="20"/>
          <w:lang w:val="es-ES"/>
        </w:rPr>
      </w:pPr>
      <w:r w:rsidRPr="00972BCA">
        <w:rPr>
          <w:rFonts w:ascii="Arial" w:hAnsi="Arial" w:cs="Arial"/>
          <w:b/>
          <w:sz w:val="20"/>
          <w:szCs w:val="20"/>
          <w:lang w:val="es-ES"/>
        </w:rPr>
        <w:t>Anexos</w:t>
      </w:r>
    </w:p>
    <w:p w:rsidR="00560C3A" w:rsidRPr="00972BCA" w:rsidRDefault="002015A1" w:rsidP="004E5F6A">
      <w:pPr>
        <w:pStyle w:val="Pargrafdellista"/>
        <w:numPr>
          <w:ilvl w:val="0"/>
          <w:numId w:val="28"/>
        </w:numPr>
        <w:tabs>
          <w:tab w:val="left" w:pos="1276"/>
        </w:tabs>
        <w:spacing w:before="60" w:after="0"/>
        <w:ind w:hanging="229"/>
        <w:contextualSpacing w:val="0"/>
        <w:jc w:val="both"/>
        <w:rPr>
          <w:rFonts w:ascii="Arial" w:hAnsi="Arial" w:cs="Arial"/>
          <w:sz w:val="20"/>
          <w:szCs w:val="20"/>
          <w:lang w:val="es-ES"/>
        </w:rPr>
      </w:pPr>
      <w:r w:rsidRPr="00972BCA">
        <w:rPr>
          <w:rFonts w:ascii="Arial" w:hAnsi="Arial" w:cs="Arial"/>
          <w:sz w:val="20"/>
          <w:szCs w:val="20"/>
          <w:lang w:val="es-ES"/>
        </w:rPr>
        <w:t xml:space="preserve"> Test</w:t>
      </w:r>
      <w:r w:rsidRPr="00972BCA">
        <w:rPr>
          <w:rFonts w:ascii="Arial" w:hAnsi="Arial" w:cs="Arial"/>
          <w:vanish/>
          <w:sz w:val="20"/>
          <w:szCs w:val="20"/>
          <w:lang w:val="es-ES"/>
        </w:rPr>
        <w:t>&lt;A[Test|Tiesto]&gt;</w:t>
      </w:r>
      <w:r w:rsidRPr="00972BCA">
        <w:rPr>
          <w:rFonts w:ascii="Arial" w:hAnsi="Arial" w:cs="Arial"/>
          <w:sz w:val="20"/>
          <w:szCs w:val="20"/>
          <w:lang w:val="es-ES"/>
        </w:rPr>
        <w:t xml:space="preserve"> de pymes</w:t>
      </w:r>
    </w:p>
    <w:p w:rsidR="00831F90" w:rsidRPr="00972BCA" w:rsidRDefault="00831F90" w:rsidP="00341D74">
      <w:pPr>
        <w:pStyle w:val="Pargrafdellista"/>
        <w:ind w:left="993"/>
        <w:jc w:val="both"/>
        <w:rPr>
          <w:rFonts w:ascii="Arial" w:hAnsi="Arial" w:cs="Arial"/>
          <w:lang w:val="es-ES"/>
        </w:rPr>
      </w:pPr>
      <w:r w:rsidRPr="00972BCA">
        <w:rPr>
          <w:rFonts w:ascii="Arial" w:hAnsi="Arial" w:cs="Arial"/>
          <w:lang w:val="es-ES"/>
        </w:rPr>
        <w:br w:type="page"/>
      </w:r>
    </w:p>
    <w:p w:rsidR="00831F90" w:rsidRPr="00972BCA" w:rsidRDefault="00831F90" w:rsidP="00CD1FE5">
      <w:pPr>
        <w:pStyle w:val="Default"/>
        <w:jc w:val="both"/>
        <w:rPr>
          <w:color w:val="auto"/>
          <w:lang w:val="es-ES"/>
        </w:rPr>
      </w:pPr>
    </w:p>
    <w:p w:rsidR="00831F90" w:rsidRPr="00972BCA" w:rsidRDefault="000A699E" w:rsidP="00EF4CA6">
      <w:pPr>
        <w:pStyle w:val="Ttolprincipal"/>
        <w:rPr>
          <w:sz w:val="22"/>
          <w:szCs w:val="22"/>
          <w:lang w:val="es-ES"/>
        </w:rPr>
      </w:pPr>
      <w:r w:rsidRPr="00972BCA">
        <w:rPr>
          <w:bCs/>
          <w:sz w:val="22"/>
          <w:szCs w:val="22"/>
          <w:lang w:val="es-ES"/>
        </w:rPr>
        <w:t xml:space="preserve">0.  </w:t>
      </w:r>
      <w:r w:rsidR="00831F90" w:rsidRPr="00972BCA">
        <w:rPr>
          <w:rStyle w:val="Ttol1Car"/>
          <w:rFonts w:eastAsiaTheme="minorHAnsi"/>
          <w:lang w:val="es-ES"/>
        </w:rPr>
        <w:t>Introducción</w:t>
      </w:r>
      <w:r w:rsidR="00831F90" w:rsidRPr="00972BCA">
        <w:rPr>
          <w:bCs/>
          <w:sz w:val="22"/>
          <w:szCs w:val="22"/>
          <w:lang w:val="es-ES"/>
        </w:rPr>
        <w:t xml:space="preserve"> </w:t>
      </w:r>
    </w:p>
    <w:p w:rsidR="006540D7" w:rsidRPr="00972BCA" w:rsidRDefault="00831F90" w:rsidP="00CD1FE5">
      <w:pPr>
        <w:pStyle w:val="Pargrafdellista"/>
        <w:spacing w:before="240" w:after="0"/>
        <w:ind w:left="142"/>
        <w:contextualSpacing w:val="0"/>
        <w:jc w:val="both"/>
        <w:rPr>
          <w:rFonts w:ascii="Arial" w:hAnsi="Arial" w:cs="Arial"/>
          <w:sz w:val="20"/>
          <w:szCs w:val="20"/>
          <w:lang w:val="es-ES"/>
        </w:rPr>
      </w:pPr>
      <w:r w:rsidRPr="00972BCA">
        <w:rPr>
          <w:rFonts w:ascii="Arial" w:hAnsi="Arial" w:cs="Arial"/>
          <w:sz w:val="20"/>
          <w:szCs w:val="20"/>
          <w:lang w:val="es-ES"/>
        </w:rPr>
        <w:t>Esta memoria se ha elaborado de acuerdo con lo que establece el artículo 64.3 de la Ley 26/2010, del 3 de agosto, de régimen jurídico y de procedimiento de las adminis</w:t>
      </w:r>
      <w:r w:rsidR="003C6C76" w:rsidRPr="00972BCA">
        <w:rPr>
          <w:rFonts w:ascii="Arial" w:hAnsi="Arial" w:cs="Arial"/>
          <w:sz w:val="20"/>
          <w:szCs w:val="20"/>
          <w:lang w:val="es-ES"/>
        </w:rPr>
        <w:t>traciones públicas de Cataluña;</w:t>
      </w:r>
      <w:r w:rsidRPr="00972BCA">
        <w:rPr>
          <w:rFonts w:ascii="Arial" w:hAnsi="Arial" w:cs="Arial"/>
          <w:sz w:val="20"/>
          <w:szCs w:val="20"/>
          <w:lang w:val="es-ES"/>
        </w:rPr>
        <w:t xml:space="preserve"> el artículo 4 del Decreto 106/2008, de 6 de mayo, de medidas para la eliminación de trámites y la simplificación de procedimientos para facilitar la actividad económica</w:t>
      </w:r>
      <w:r w:rsidR="003C6C76" w:rsidRPr="00972BCA">
        <w:rPr>
          <w:rFonts w:ascii="Arial" w:hAnsi="Arial" w:cs="Arial"/>
          <w:sz w:val="20"/>
          <w:szCs w:val="20"/>
          <w:lang w:val="es-ES"/>
        </w:rPr>
        <w:t>;</w:t>
      </w:r>
      <w:r w:rsidRPr="00972BCA">
        <w:rPr>
          <w:rFonts w:ascii="Arial" w:hAnsi="Arial" w:cs="Arial"/>
          <w:sz w:val="20"/>
          <w:szCs w:val="20"/>
          <w:lang w:val="es-ES"/>
        </w:rPr>
        <w:t xml:space="preserve"> la Guía de Buenas Prácticas para la elaboración y la revisión de normativa con incidencia en la actividad económica</w:t>
      </w:r>
      <w:r w:rsidR="003C6C76" w:rsidRPr="00972BCA">
        <w:rPr>
          <w:rFonts w:ascii="Arial" w:hAnsi="Arial" w:cs="Arial"/>
          <w:sz w:val="20"/>
          <w:szCs w:val="20"/>
          <w:lang w:val="es-ES"/>
        </w:rPr>
        <w:t>,</w:t>
      </w:r>
      <w:r w:rsidRPr="00972BCA">
        <w:rPr>
          <w:rFonts w:ascii="Arial" w:hAnsi="Arial" w:cs="Arial"/>
          <w:sz w:val="20"/>
          <w:szCs w:val="20"/>
          <w:lang w:val="es-ES"/>
        </w:rPr>
        <w:t xml:space="preserve"> y las Recomendaciones sobre la memoria de evaluación del impacto de las medidas propuestas de la Oficina de Gobierno.</w:t>
      </w:r>
    </w:p>
    <w:p w:rsidR="006540D7" w:rsidRPr="00972BCA" w:rsidRDefault="006540D7">
      <w:pPr>
        <w:rPr>
          <w:rFonts w:ascii="Arial" w:hAnsi="Arial" w:cs="Arial"/>
          <w:lang w:val="es-ES"/>
        </w:rPr>
      </w:pPr>
      <w:r w:rsidRPr="00972BCA">
        <w:rPr>
          <w:rFonts w:ascii="Arial" w:hAnsi="Arial" w:cs="Arial"/>
          <w:lang w:val="es-ES"/>
        </w:rPr>
        <w:br w:type="page"/>
      </w:r>
    </w:p>
    <w:p w:rsidR="00831F90" w:rsidRPr="00972BCA" w:rsidRDefault="00EF4CA6" w:rsidP="00EF4CA6">
      <w:pPr>
        <w:pStyle w:val="Ttolprincipal"/>
        <w:rPr>
          <w:rStyle w:val="Ttol1Car"/>
          <w:rFonts w:eastAsiaTheme="minorHAnsi"/>
          <w:b w:val="0"/>
          <w:lang w:val="es-ES"/>
        </w:rPr>
      </w:pPr>
      <w:r w:rsidRPr="00972BCA">
        <w:rPr>
          <w:rStyle w:val="Ttol1Car"/>
          <w:rFonts w:eastAsiaTheme="minorHAnsi"/>
          <w:lang w:val="es-ES"/>
        </w:rPr>
        <w:lastRenderedPageBreak/>
        <w:t xml:space="preserve">1.  </w:t>
      </w:r>
      <w:r w:rsidR="00831F90" w:rsidRPr="00972BCA">
        <w:rPr>
          <w:rStyle w:val="Ttol1Car"/>
          <w:rFonts w:eastAsiaTheme="minorHAnsi"/>
          <w:lang w:val="es-ES"/>
        </w:rPr>
        <w:t>Análisis del contexto e identificación de las opciones de regulación</w:t>
      </w:r>
    </w:p>
    <w:p w:rsidR="00831F90" w:rsidRPr="00972BCA" w:rsidRDefault="00831F90" w:rsidP="00641B1B">
      <w:pPr>
        <w:pStyle w:val="Ttol2n"/>
        <w:ind w:left="426" w:hanging="426"/>
        <w:rPr>
          <w:lang w:val="es-ES"/>
        </w:rPr>
      </w:pPr>
      <w:bookmarkStart w:id="0" w:name="_Ref514310739"/>
      <w:r w:rsidRPr="00972BCA">
        <w:rPr>
          <w:lang w:val="es-ES"/>
        </w:rPr>
        <w:t>Identificación del problema</w:t>
      </w:r>
      <w:bookmarkEnd w:id="0"/>
    </w:p>
    <w:p w:rsidR="00DC788E" w:rsidRPr="00972BCA" w:rsidRDefault="00DC788E" w:rsidP="004E5F6A">
      <w:pPr>
        <w:pStyle w:val="Pargrafdellista"/>
        <w:numPr>
          <w:ilvl w:val="0"/>
          <w:numId w:val="38"/>
        </w:numPr>
        <w:spacing w:before="240" w:after="0"/>
        <w:ind w:left="709" w:hanging="283"/>
        <w:contextualSpacing w:val="0"/>
        <w:jc w:val="both"/>
        <w:rPr>
          <w:rFonts w:ascii="Arial" w:hAnsi="Arial" w:cs="Arial"/>
          <w:sz w:val="20"/>
          <w:szCs w:val="20"/>
          <w:lang w:val="es-ES"/>
        </w:rPr>
      </w:pPr>
      <w:r w:rsidRPr="00972BCA">
        <w:rPr>
          <w:rFonts w:ascii="Arial" w:hAnsi="Arial" w:cs="Arial"/>
          <w:sz w:val="20"/>
          <w:szCs w:val="20"/>
          <w:lang w:val="es-ES"/>
        </w:rPr>
        <w:t xml:space="preserve">La promoción de la accesibilidad es fundamental en todos los ámbitos de la sociedad porque incide directa y positivamente en la realización de las actividades de la vida diaria, ya sea en </w:t>
      </w:r>
      <w:r w:rsidR="00972BCA" w:rsidRPr="00972BCA">
        <w:rPr>
          <w:rFonts w:ascii="Arial" w:hAnsi="Arial" w:cs="Arial"/>
          <w:sz w:val="20"/>
          <w:szCs w:val="20"/>
          <w:lang w:val="es-ES"/>
        </w:rPr>
        <w:t>la</w:t>
      </w:r>
      <w:r w:rsidRPr="00972BCA">
        <w:rPr>
          <w:rFonts w:ascii="Arial" w:hAnsi="Arial" w:cs="Arial"/>
          <w:sz w:val="20"/>
          <w:szCs w:val="20"/>
          <w:lang w:val="es-ES"/>
        </w:rPr>
        <w:t xml:space="preserve"> propi</w:t>
      </w:r>
      <w:r w:rsidR="00972BCA" w:rsidRPr="00972BCA">
        <w:rPr>
          <w:rFonts w:ascii="Arial" w:hAnsi="Arial" w:cs="Arial"/>
          <w:sz w:val="20"/>
          <w:szCs w:val="20"/>
          <w:lang w:val="es-ES"/>
        </w:rPr>
        <w:t>a</w:t>
      </w:r>
      <w:r w:rsidRPr="00972BCA">
        <w:rPr>
          <w:rFonts w:ascii="Arial" w:hAnsi="Arial" w:cs="Arial"/>
          <w:sz w:val="20"/>
          <w:szCs w:val="20"/>
          <w:lang w:val="es-ES"/>
        </w:rPr>
        <w:t xml:space="preserve"> vivienda, </w:t>
      </w:r>
      <w:r w:rsidR="004C6A55">
        <w:rPr>
          <w:rFonts w:ascii="Arial" w:hAnsi="Arial" w:cs="Arial"/>
          <w:sz w:val="20"/>
          <w:szCs w:val="20"/>
          <w:lang w:val="es-ES"/>
        </w:rPr>
        <w:t>en los espacios urbanos, en e</w:t>
      </w:r>
      <w:r w:rsidRPr="00972BCA">
        <w:rPr>
          <w:rFonts w:ascii="Arial" w:hAnsi="Arial" w:cs="Arial"/>
          <w:sz w:val="20"/>
          <w:szCs w:val="20"/>
          <w:lang w:val="es-ES"/>
        </w:rPr>
        <w:t xml:space="preserve">l trabajo, </w:t>
      </w:r>
      <w:r w:rsidR="004C6A55">
        <w:rPr>
          <w:rFonts w:ascii="Arial" w:hAnsi="Arial" w:cs="Arial"/>
          <w:sz w:val="20"/>
          <w:szCs w:val="20"/>
          <w:lang w:val="es-ES"/>
        </w:rPr>
        <w:t>en</w:t>
      </w:r>
      <w:r w:rsidRPr="00972BCA">
        <w:rPr>
          <w:rFonts w:ascii="Arial" w:hAnsi="Arial" w:cs="Arial"/>
          <w:sz w:val="20"/>
          <w:szCs w:val="20"/>
          <w:lang w:val="es-ES"/>
        </w:rPr>
        <w:t xml:space="preserve"> la educación, </w:t>
      </w:r>
      <w:r w:rsidR="004C6A55">
        <w:rPr>
          <w:rFonts w:ascii="Arial" w:hAnsi="Arial" w:cs="Arial"/>
          <w:sz w:val="20"/>
          <w:szCs w:val="20"/>
          <w:lang w:val="es-ES"/>
        </w:rPr>
        <w:t>en la cultura, en e</w:t>
      </w:r>
      <w:r w:rsidRPr="00972BCA">
        <w:rPr>
          <w:rFonts w:ascii="Arial" w:hAnsi="Arial" w:cs="Arial"/>
          <w:sz w:val="20"/>
          <w:szCs w:val="20"/>
          <w:lang w:val="es-ES"/>
        </w:rPr>
        <w:t xml:space="preserve">l ocio, </w:t>
      </w:r>
      <w:r w:rsidR="004C6A55">
        <w:rPr>
          <w:rFonts w:ascii="Arial" w:hAnsi="Arial" w:cs="Arial"/>
          <w:sz w:val="20"/>
          <w:szCs w:val="20"/>
          <w:lang w:val="es-ES"/>
        </w:rPr>
        <w:t>en</w:t>
      </w:r>
      <w:r w:rsidRPr="00972BCA">
        <w:rPr>
          <w:rFonts w:ascii="Arial" w:hAnsi="Arial" w:cs="Arial"/>
          <w:sz w:val="20"/>
          <w:szCs w:val="20"/>
          <w:lang w:val="es-ES"/>
        </w:rPr>
        <w:t xml:space="preserve"> los transportes, </w:t>
      </w:r>
      <w:r w:rsidR="004C6A55">
        <w:rPr>
          <w:rFonts w:ascii="Arial" w:hAnsi="Arial" w:cs="Arial"/>
          <w:sz w:val="20"/>
          <w:szCs w:val="20"/>
          <w:lang w:val="es-ES"/>
        </w:rPr>
        <w:t>en los productos y en</w:t>
      </w:r>
      <w:r w:rsidRPr="00972BCA">
        <w:rPr>
          <w:rFonts w:ascii="Arial" w:hAnsi="Arial" w:cs="Arial"/>
          <w:sz w:val="20"/>
          <w:szCs w:val="20"/>
          <w:lang w:val="es-ES"/>
        </w:rPr>
        <w:t xml:space="preserve"> los servicios. </w:t>
      </w:r>
    </w:p>
    <w:p w:rsidR="00DC788E" w:rsidRPr="00972BCA" w:rsidRDefault="00DC788E" w:rsidP="005E66FA">
      <w:pPr>
        <w:pStyle w:val="Pargrafdellista"/>
        <w:spacing w:before="160" w:after="0"/>
        <w:ind w:left="709"/>
        <w:contextualSpacing w:val="0"/>
        <w:jc w:val="both"/>
        <w:rPr>
          <w:rFonts w:ascii="Arial" w:hAnsi="Arial" w:cs="Arial"/>
          <w:sz w:val="20"/>
          <w:szCs w:val="20"/>
          <w:lang w:val="es-ES"/>
        </w:rPr>
      </w:pPr>
      <w:r w:rsidRPr="00972BCA">
        <w:rPr>
          <w:rFonts w:ascii="Arial" w:hAnsi="Arial" w:cs="Arial"/>
          <w:sz w:val="20"/>
          <w:szCs w:val="20"/>
          <w:lang w:val="es-ES"/>
        </w:rPr>
        <w:t>Un entorno accesible es condición imprescindible para incrementar la autonomía de todas las personas, especialmente</w:t>
      </w:r>
      <w:r w:rsidR="004C6A55">
        <w:rPr>
          <w:rFonts w:ascii="Arial" w:hAnsi="Arial" w:cs="Arial"/>
          <w:sz w:val="20"/>
          <w:szCs w:val="20"/>
          <w:lang w:val="es-ES"/>
        </w:rPr>
        <w:t xml:space="preserve"> las que presentan discapacidade</w:t>
      </w:r>
      <w:r w:rsidRPr="00972BCA">
        <w:rPr>
          <w:rFonts w:ascii="Arial" w:hAnsi="Arial" w:cs="Arial"/>
          <w:sz w:val="20"/>
          <w:szCs w:val="20"/>
          <w:lang w:val="es-ES"/>
        </w:rPr>
        <w:t>s o se trate de personas mayores, mejora la calidad de la vida, propicia la inclusión y la participación sociales, permite la igualdad de oportunidades, el ejercicio de los derechos y la dignidad de todas las personas, sea</w:t>
      </w:r>
      <w:r w:rsidR="004C6A55">
        <w:rPr>
          <w:rFonts w:ascii="Arial" w:hAnsi="Arial" w:cs="Arial"/>
          <w:sz w:val="20"/>
          <w:szCs w:val="20"/>
          <w:lang w:val="es-ES"/>
        </w:rPr>
        <w:t xml:space="preserve"> cuál sea su situación o capacidad</w:t>
      </w:r>
      <w:r w:rsidRPr="00972BCA">
        <w:rPr>
          <w:rFonts w:ascii="Arial" w:hAnsi="Arial" w:cs="Arial"/>
          <w:sz w:val="20"/>
          <w:szCs w:val="20"/>
          <w:lang w:val="es-ES"/>
        </w:rPr>
        <w:t xml:space="preserve">. </w:t>
      </w:r>
    </w:p>
    <w:p w:rsidR="00DC788E" w:rsidRPr="00972BCA" w:rsidRDefault="00DC788E" w:rsidP="005E66FA">
      <w:pPr>
        <w:pStyle w:val="Pargrafdellista"/>
        <w:spacing w:before="16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Estos objetivos mencionados </w:t>
      </w:r>
      <w:r w:rsidRPr="0051042C">
        <w:rPr>
          <w:rFonts w:ascii="Arial" w:hAnsi="Arial" w:cs="Arial"/>
          <w:sz w:val="20"/>
          <w:szCs w:val="20"/>
          <w:lang w:val="es-ES"/>
        </w:rPr>
        <w:t>son básicos para</w:t>
      </w:r>
      <w:r w:rsidRPr="0051042C">
        <w:rPr>
          <w:rFonts w:ascii="Arial" w:hAnsi="Arial" w:cs="Arial"/>
          <w:vanish/>
          <w:sz w:val="20"/>
          <w:szCs w:val="20"/>
          <w:lang w:val="es-ES"/>
        </w:rPr>
        <w:t>&lt;A[para|por]&gt;</w:t>
      </w:r>
      <w:r w:rsidRPr="0051042C">
        <w:rPr>
          <w:rFonts w:ascii="Arial" w:hAnsi="Arial" w:cs="Arial"/>
          <w:sz w:val="20"/>
          <w:szCs w:val="20"/>
          <w:lang w:val="es-ES"/>
        </w:rPr>
        <w:t xml:space="preserve"> el estado del bienestar, y justifican que, de acuerdo con los principios rectores de las </w:t>
      </w:r>
      <w:r w:rsidR="003749C3" w:rsidRPr="0051042C">
        <w:rPr>
          <w:rFonts w:ascii="Arial" w:hAnsi="Arial" w:cs="Arial"/>
          <w:sz w:val="20"/>
          <w:szCs w:val="20"/>
          <w:lang w:val="es-ES"/>
        </w:rPr>
        <w:t>políticas</w:t>
      </w:r>
      <w:r w:rsidRPr="0051042C">
        <w:rPr>
          <w:rFonts w:ascii="Arial" w:hAnsi="Arial" w:cs="Arial"/>
          <w:sz w:val="20"/>
          <w:szCs w:val="20"/>
          <w:lang w:val="es-ES"/>
        </w:rPr>
        <w:t xml:space="preserve"> de atención a las personas, se </w:t>
      </w:r>
      <w:r w:rsidRPr="00972BCA">
        <w:rPr>
          <w:rFonts w:ascii="Arial" w:hAnsi="Arial" w:cs="Arial"/>
          <w:sz w:val="20"/>
          <w:szCs w:val="20"/>
          <w:lang w:val="es-ES"/>
        </w:rPr>
        <w:t xml:space="preserve">impulsen y se velen desde el Departamento de </w:t>
      </w:r>
      <w:r w:rsidR="0060558B" w:rsidRPr="00972BCA">
        <w:rPr>
          <w:rFonts w:ascii="Arial" w:hAnsi="Arial" w:cs="Arial"/>
          <w:sz w:val="20"/>
          <w:szCs w:val="20"/>
          <w:lang w:val="es-ES"/>
        </w:rPr>
        <w:t>Derechos Sociales</w:t>
      </w:r>
      <w:r w:rsidRPr="00972BCA">
        <w:rPr>
          <w:rFonts w:ascii="Arial" w:hAnsi="Arial" w:cs="Arial"/>
          <w:sz w:val="20"/>
          <w:szCs w:val="20"/>
          <w:lang w:val="es-ES"/>
        </w:rPr>
        <w:t xml:space="preserve">, con la participación y </w:t>
      </w:r>
      <w:r w:rsidR="003749C3" w:rsidRPr="00972BCA">
        <w:rPr>
          <w:rFonts w:ascii="Arial" w:hAnsi="Arial" w:cs="Arial"/>
          <w:sz w:val="20"/>
          <w:szCs w:val="20"/>
          <w:lang w:val="es-ES"/>
        </w:rPr>
        <w:t>corresponsabilidad</w:t>
      </w:r>
      <w:r w:rsidRPr="00972BCA">
        <w:rPr>
          <w:rFonts w:ascii="Arial" w:hAnsi="Arial" w:cs="Arial"/>
          <w:sz w:val="20"/>
          <w:szCs w:val="20"/>
          <w:lang w:val="es-ES"/>
        </w:rPr>
        <w:t xml:space="preserve"> de todos los departamentos, teniendo presente, tanto las competencias de las administraciones en cada ámbito como las necesidades de los ciudadanos y ciudadanas.</w:t>
      </w:r>
    </w:p>
    <w:p w:rsidR="00692A20" w:rsidRPr="00972BCA" w:rsidRDefault="00692A20" w:rsidP="005E66FA">
      <w:pPr>
        <w:pStyle w:val="Pargrafdellista"/>
        <w:spacing w:before="160" w:after="0"/>
        <w:ind w:left="709"/>
        <w:contextualSpacing w:val="0"/>
        <w:jc w:val="both"/>
        <w:rPr>
          <w:rFonts w:ascii="Arial" w:hAnsi="Arial" w:cs="Arial"/>
          <w:sz w:val="20"/>
          <w:szCs w:val="20"/>
          <w:lang w:val="es-ES"/>
        </w:rPr>
      </w:pPr>
      <w:r w:rsidRPr="00972BCA">
        <w:rPr>
          <w:rFonts w:ascii="Arial" w:hAnsi="Arial" w:cs="Arial"/>
          <w:sz w:val="20"/>
          <w:szCs w:val="20"/>
          <w:lang w:val="es-ES"/>
        </w:rPr>
        <w:t>Sin embargo, la antigüedad del parque edificado y la complejidad de renovar los espacios urbanos y buena parte de los medios de transporte públic</w:t>
      </w:r>
      <w:r w:rsidR="008F5B47">
        <w:rPr>
          <w:rFonts w:ascii="Arial" w:hAnsi="Arial" w:cs="Arial"/>
          <w:sz w:val="20"/>
          <w:szCs w:val="20"/>
          <w:lang w:val="es-ES"/>
        </w:rPr>
        <w:t>o</w:t>
      </w:r>
      <w:r w:rsidRPr="00972BCA">
        <w:rPr>
          <w:rFonts w:ascii="Arial" w:hAnsi="Arial" w:cs="Arial"/>
          <w:sz w:val="20"/>
          <w:szCs w:val="20"/>
          <w:lang w:val="es-ES"/>
        </w:rPr>
        <w:t xml:space="preserve"> existente provocan que, a día de hoy, persistan un gran número de barreras de todo tipo, a pesar de los esfuerzos de los últimos años para ir reduciéndolas.</w:t>
      </w:r>
    </w:p>
    <w:p w:rsidR="00692A20" w:rsidRPr="00972BCA" w:rsidRDefault="00692A20" w:rsidP="005E66FA">
      <w:pPr>
        <w:pStyle w:val="Pargrafdellista"/>
        <w:spacing w:before="160" w:after="0"/>
        <w:ind w:left="709"/>
        <w:contextualSpacing w:val="0"/>
        <w:jc w:val="both"/>
        <w:rPr>
          <w:rFonts w:ascii="Arial" w:hAnsi="Arial" w:cs="Arial"/>
          <w:sz w:val="20"/>
          <w:szCs w:val="20"/>
          <w:lang w:val="es-ES"/>
        </w:rPr>
      </w:pPr>
      <w:r w:rsidRPr="00972BCA">
        <w:rPr>
          <w:rFonts w:ascii="Arial" w:hAnsi="Arial" w:cs="Arial"/>
          <w:sz w:val="20"/>
          <w:szCs w:val="20"/>
          <w:lang w:val="es-ES"/>
        </w:rPr>
        <w:t>La vivienda y los comercios son los ámbitos en que las carencias de accesibilidad se hacen más visibles</w:t>
      </w:r>
      <w:r w:rsidR="005C66CB" w:rsidRPr="00972BCA">
        <w:rPr>
          <w:rFonts w:ascii="Arial" w:hAnsi="Arial" w:cs="Arial"/>
          <w:sz w:val="20"/>
          <w:szCs w:val="20"/>
          <w:lang w:val="es-ES"/>
        </w:rPr>
        <w:t>. Ahora bien, para</w:t>
      </w:r>
      <w:r w:rsidRPr="00972BCA">
        <w:rPr>
          <w:rFonts w:ascii="Arial" w:hAnsi="Arial" w:cs="Arial"/>
          <w:sz w:val="20"/>
          <w:szCs w:val="20"/>
          <w:lang w:val="es-ES"/>
        </w:rPr>
        <w:t xml:space="preserve"> alcanzar una efectiva igualdad de oportunidades</w:t>
      </w:r>
      <w:r w:rsidR="005C66CB" w:rsidRPr="00972BCA">
        <w:rPr>
          <w:rFonts w:ascii="Arial" w:hAnsi="Arial" w:cs="Arial"/>
          <w:sz w:val="20"/>
          <w:szCs w:val="20"/>
          <w:lang w:val="es-ES"/>
        </w:rPr>
        <w:t>, se</w:t>
      </w:r>
      <w:r w:rsidRPr="00972BCA">
        <w:rPr>
          <w:rFonts w:ascii="Arial" w:hAnsi="Arial" w:cs="Arial"/>
          <w:sz w:val="20"/>
          <w:szCs w:val="20"/>
          <w:lang w:val="es-ES"/>
        </w:rPr>
        <w:t xml:space="preserve"> requiere igualmente eliminar las barreras que afectan a la movilidad, los servicios y las actitudes. </w:t>
      </w:r>
    </w:p>
    <w:p w:rsidR="00810B6F" w:rsidRPr="00972BCA" w:rsidRDefault="00810B6F" w:rsidP="004E5F6A">
      <w:pPr>
        <w:pStyle w:val="Pargrafdellista"/>
        <w:numPr>
          <w:ilvl w:val="0"/>
          <w:numId w:val="38"/>
        </w:numPr>
        <w:spacing w:before="240" w:after="0"/>
        <w:ind w:left="709" w:hanging="283"/>
        <w:contextualSpacing w:val="0"/>
        <w:jc w:val="both"/>
        <w:rPr>
          <w:rFonts w:ascii="Arial" w:hAnsi="Arial" w:cs="Arial"/>
          <w:sz w:val="20"/>
          <w:szCs w:val="20"/>
          <w:lang w:val="es-ES"/>
        </w:rPr>
      </w:pPr>
      <w:r w:rsidRPr="00972BCA">
        <w:rPr>
          <w:rFonts w:ascii="Arial" w:hAnsi="Arial" w:cs="Arial"/>
          <w:sz w:val="20"/>
          <w:szCs w:val="20"/>
          <w:lang w:val="es-ES"/>
        </w:rPr>
        <w:t xml:space="preserve">Actualmente la accesibilidad tiene una regulación compleja, </w:t>
      </w:r>
      <w:r w:rsidR="009168F6" w:rsidRPr="00972BCA">
        <w:rPr>
          <w:rFonts w:ascii="Arial" w:hAnsi="Arial" w:cs="Arial"/>
          <w:sz w:val="20"/>
          <w:szCs w:val="20"/>
          <w:lang w:val="es-ES"/>
        </w:rPr>
        <w:t xml:space="preserve">que </w:t>
      </w:r>
      <w:r w:rsidR="00931DFB" w:rsidRPr="00972BCA">
        <w:rPr>
          <w:rFonts w:ascii="Arial" w:hAnsi="Arial" w:cs="Arial"/>
          <w:sz w:val="20"/>
          <w:szCs w:val="20"/>
          <w:lang w:val="es-ES"/>
        </w:rPr>
        <w:t>se</w:t>
      </w:r>
      <w:r w:rsidR="00C03333" w:rsidRPr="00972BCA">
        <w:rPr>
          <w:rFonts w:ascii="Arial" w:hAnsi="Arial" w:cs="Arial"/>
          <w:sz w:val="20"/>
          <w:szCs w:val="20"/>
          <w:lang w:val="es-ES"/>
        </w:rPr>
        <w:t xml:space="preserve"> ha ido configurando </w:t>
      </w:r>
      <w:r w:rsidR="00931DFB" w:rsidRPr="00972BCA">
        <w:rPr>
          <w:rFonts w:ascii="Arial" w:hAnsi="Arial" w:cs="Arial"/>
          <w:sz w:val="20"/>
          <w:szCs w:val="20"/>
          <w:lang w:val="es-ES"/>
        </w:rPr>
        <w:t xml:space="preserve">como </w:t>
      </w:r>
      <w:r w:rsidR="009168F6" w:rsidRPr="00972BCA">
        <w:rPr>
          <w:rFonts w:ascii="Arial" w:hAnsi="Arial" w:cs="Arial"/>
          <w:sz w:val="20"/>
          <w:szCs w:val="20"/>
          <w:lang w:val="es-ES"/>
        </w:rPr>
        <w:t xml:space="preserve">resultado </w:t>
      </w:r>
      <w:r w:rsidR="00931DFB" w:rsidRPr="00972BCA">
        <w:rPr>
          <w:rFonts w:ascii="Arial" w:hAnsi="Arial" w:cs="Arial"/>
          <w:sz w:val="20"/>
          <w:szCs w:val="20"/>
          <w:lang w:val="es-ES"/>
        </w:rPr>
        <w:t xml:space="preserve">de unos </w:t>
      </w:r>
      <w:r w:rsidR="009168F6" w:rsidRPr="00972BCA">
        <w:rPr>
          <w:rFonts w:ascii="Arial" w:hAnsi="Arial" w:cs="Arial"/>
          <w:sz w:val="20"/>
          <w:szCs w:val="20"/>
          <w:lang w:val="es-ES"/>
        </w:rPr>
        <w:t xml:space="preserve">procesos evolutivos </w:t>
      </w:r>
      <w:r w:rsidR="00931DFB" w:rsidRPr="00972BCA">
        <w:rPr>
          <w:rFonts w:ascii="Arial" w:hAnsi="Arial" w:cs="Arial"/>
          <w:sz w:val="20"/>
          <w:szCs w:val="20"/>
          <w:lang w:val="es-ES"/>
        </w:rPr>
        <w:t xml:space="preserve">diferentes </w:t>
      </w:r>
      <w:r w:rsidR="005512F2" w:rsidRPr="00972BCA">
        <w:rPr>
          <w:rFonts w:ascii="Arial" w:hAnsi="Arial" w:cs="Arial"/>
          <w:sz w:val="20"/>
          <w:szCs w:val="20"/>
          <w:lang w:val="es-ES"/>
        </w:rPr>
        <w:t xml:space="preserve">a nivel </w:t>
      </w:r>
      <w:r w:rsidRPr="00972BCA">
        <w:rPr>
          <w:rFonts w:ascii="Arial" w:hAnsi="Arial" w:cs="Arial"/>
          <w:sz w:val="20"/>
          <w:szCs w:val="20"/>
          <w:lang w:val="es-ES"/>
        </w:rPr>
        <w:t>estatal y autonómico</w:t>
      </w:r>
      <w:r w:rsidR="00C03333" w:rsidRPr="00972BCA">
        <w:rPr>
          <w:rFonts w:ascii="Arial" w:hAnsi="Arial" w:cs="Arial"/>
          <w:sz w:val="20"/>
          <w:szCs w:val="20"/>
          <w:lang w:val="es-ES"/>
        </w:rPr>
        <w:t>.</w:t>
      </w:r>
    </w:p>
    <w:p w:rsidR="009928EC" w:rsidRPr="00CC07EE" w:rsidRDefault="007244D9" w:rsidP="005E66FA">
      <w:pPr>
        <w:pStyle w:val="Pargrafdellista"/>
        <w:spacing w:before="16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La legislación estatal </w:t>
      </w:r>
      <w:r w:rsidR="00931DFB" w:rsidRPr="00972BCA">
        <w:rPr>
          <w:rFonts w:ascii="Arial" w:hAnsi="Arial" w:cs="Arial"/>
          <w:sz w:val="20"/>
          <w:szCs w:val="20"/>
          <w:lang w:val="es-ES"/>
        </w:rPr>
        <w:t>se establece a partir d</w:t>
      </w:r>
      <w:r w:rsidRPr="00972BCA">
        <w:rPr>
          <w:rFonts w:ascii="Arial" w:hAnsi="Arial" w:cs="Arial"/>
          <w:sz w:val="20"/>
          <w:szCs w:val="20"/>
          <w:lang w:val="es-ES"/>
        </w:rPr>
        <w:t xml:space="preserve">el </w:t>
      </w:r>
      <w:r w:rsidR="00B554D2" w:rsidRPr="00972BCA">
        <w:rPr>
          <w:rFonts w:ascii="Arial" w:hAnsi="Arial" w:cs="Arial"/>
          <w:sz w:val="20"/>
          <w:szCs w:val="20"/>
          <w:lang w:val="es-ES"/>
        </w:rPr>
        <w:t xml:space="preserve">Real decreto legislativo 1/2013, de 29 de </w:t>
      </w:r>
      <w:r w:rsidR="00B554D2" w:rsidRPr="008F5B47">
        <w:rPr>
          <w:rFonts w:ascii="Arial" w:hAnsi="Arial" w:cs="Arial"/>
          <w:sz w:val="20"/>
          <w:szCs w:val="20"/>
          <w:lang w:val="es-ES"/>
        </w:rPr>
        <w:t>noviembre</w:t>
      </w:r>
      <w:r w:rsidR="005512F2" w:rsidRPr="008F5B47">
        <w:rPr>
          <w:rFonts w:ascii="Arial" w:hAnsi="Arial" w:cs="Arial"/>
          <w:sz w:val="20"/>
          <w:szCs w:val="20"/>
          <w:lang w:val="es-ES"/>
        </w:rPr>
        <w:t>, por</w:t>
      </w:r>
      <w:r w:rsidR="005512F2" w:rsidRPr="008F5B47">
        <w:rPr>
          <w:rFonts w:ascii="Arial" w:hAnsi="Arial" w:cs="Arial"/>
          <w:vanish/>
          <w:sz w:val="20"/>
          <w:szCs w:val="20"/>
          <w:lang w:val="es-ES"/>
        </w:rPr>
        <w:t>&lt;A[por|para]&gt;</w:t>
      </w:r>
      <w:r w:rsidR="005512F2" w:rsidRPr="008F5B47">
        <w:rPr>
          <w:rFonts w:ascii="Arial" w:hAnsi="Arial" w:cs="Arial"/>
          <w:sz w:val="20"/>
          <w:szCs w:val="20"/>
          <w:lang w:val="es-ES"/>
        </w:rPr>
        <w:t xml:space="preserve"> el cual se aprueba el texto refundido </w:t>
      </w:r>
      <w:r w:rsidR="005512F2" w:rsidRPr="00972BCA">
        <w:rPr>
          <w:rFonts w:ascii="Arial" w:hAnsi="Arial" w:cs="Arial"/>
          <w:sz w:val="20"/>
          <w:szCs w:val="20"/>
          <w:lang w:val="es-ES"/>
        </w:rPr>
        <w:t>de la Ley general de derechos de las personas con discapacidad y de su inclusión social</w:t>
      </w:r>
      <w:r w:rsidR="00E24ABE" w:rsidRPr="00972BCA">
        <w:rPr>
          <w:rFonts w:ascii="Arial" w:hAnsi="Arial" w:cs="Arial"/>
          <w:sz w:val="20"/>
          <w:szCs w:val="20"/>
          <w:lang w:val="es-ES"/>
        </w:rPr>
        <w:t>,</w:t>
      </w:r>
      <w:r w:rsidRPr="00972BCA">
        <w:rPr>
          <w:rFonts w:ascii="Arial" w:hAnsi="Arial" w:cs="Arial"/>
          <w:sz w:val="20"/>
          <w:szCs w:val="20"/>
          <w:lang w:val="es-ES"/>
        </w:rPr>
        <w:t xml:space="preserve"> y </w:t>
      </w:r>
      <w:r w:rsidR="00B554D2" w:rsidRPr="00972BCA">
        <w:rPr>
          <w:rFonts w:ascii="Arial" w:hAnsi="Arial" w:cs="Arial"/>
          <w:sz w:val="20"/>
          <w:szCs w:val="20"/>
          <w:lang w:val="es-ES"/>
        </w:rPr>
        <w:t xml:space="preserve">se despliega mediante un conjunto </w:t>
      </w:r>
      <w:r w:rsidRPr="00972BCA">
        <w:rPr>
          <w:rFonts w:ascii="Arial" w:hAnsi="Arial" w:cs="Arial"/>
          <w:sz w:val="20"/>
          <w:szCs w:val="20"/>
          <w:lang w:val="es-ES"/>
        </w:rPr>
        <w:t xml:space="preserve">de disposiciones que desarrollan las condiciones básicas de accesibilidad en </w:t>
      </w:r>
      <w:r w:rsidR="00E24ABE" w:rsidRPr="00972BCA">
        <w:rPr>
          <w:rFonts w:ascii="Arial" w:hAnsi="Arial" w:cs="Arial"/>
          <w:sz w:val="20"/>
          <w:szCs w:val="20"/>
          <w:lang w:val="es-ES"/>
        </w:rPr>
        <w:t xml:space="preserve">los </w:t>
      </w:r>
      <w:r w:rsidRPr="00972BCA">
        <w:rPr>
          <w:rFonts w:ascii="Arial" w:hAnsi="Arial" w:cs="Arial"/>
          <w:sz w:val="20"/>
          <w:szCs w:val="20"/>
          <w:lang w:val="es-ES"/>
        </w:rPr>
        <w:t xml:space="preserve">diferentes </w:t>
      </w:r>
      <w:r w:rsidRPr="008F5B47">
        <w:rPr>
          <w:rFonts w:ascii="Arial" w:hAnsi="Arial" w:cs="Arial"/>
          <w:sz w:val="20"/>
          <w:szCs w:val="20"/>
          <w:lang w:val="es-ES"/>
        </w:rPr>
        <w:t>ámbi</w:t>
      </w:r>
      <w:r w:rsidR="00B554D2" w:rsidRPr="008F5B47">
        <w:rPr>
          <w:rFonts w:ascii="Arial" w:hAnsi="Arial" w:cs="Arial"/>
          <w:sz w:val="20"/>
          <w:szCs w:val="20"/>
          <w:lang w:val="es-ES"/>
        </w:rPr>
        <w:t>t</w:t>
      </w:r>
      <w:r w:rsidRPr="008F5B47">
        <w:rPr>
          <w:rFonts w:ascii="Arial" w:hAnsi="Arial" w:cs="Arial"/>
          <w:sz w:val="20"/>
          <w:szCs w:val="20"/>
          <w:lang w:val="es-ES"/>
        </w:rPr>
        <w:t xml:space="preserve">os: </w:t>
      </w:r>
      <w:r w:rsidR="008F5B47" w:rsidRPr="008F5B47">
        <w:rPr>
          <w:rFonts w:ascii="Arial" w:hAnsi="Arial" w:cs="Arial"/>
          <w:sz w:val="20"/>
          <w:szCs w:val="20"/>
          <w:lang w:val="es-ES"/>
        </w:rPr>
        <w:t>Orden</w:t>
      </w:r>
      <w:r w:rsidR="005512F2" w:rsidRPr="008F5B47">
        <w:rPr>
          <w:rFonts w:ascii="Arial" w:hAnsi="Arial" w:cs="Arial"/>
          <w:sz w:val="20"/>
          <w:szCs w:val="20"/>
          <w:lang w:val="es-ES"/>
        </w:rPr>
        <w:t xml:space="preserve"> VIV 561/2010</w:t>
      </w:r>
      <w:r w:rsidR="005512F2" w:rsidRPr="00972BCA">
        <w:rPr>
          <w:rFonts w:ascii="Arial" w:hAnsi="Arial" w:cs="Arial"/>
          <w:sz w:val="20"/>
          <w:szCs w:val="20"/>
          <w:lang w:val="es-ES"/>
        </w:rPr>
        <w:t xml:space="preserve">, de 1 de </w:t>
      </w:r>
      <w:r w:rsidR="005512F2" w:rsidRPr="00927621">
        <w:rPr>
          <w:rFonts w:ascii="Arial" w:hAnsi="Arial" w:cs="Arial"/>
          <w:sz w:val="20"/>
          <w:szCs w:val="20"/>
          <w:lang w:val="es-ES"/>
        </w:rPr>
        <w:t>febrero</w:t>
      </w:r>
      <w:r w:rsidR="00EF32EB" w:rsidRPr="00927621">
        <w:rPr>
          <w:rFonts w:ascii="Arial" w:hAnsi="Arial" w:cs="Arial"/>
          <w:sz w:val="20"/>
          <w:szCs w:val="20"/>
          <w:lang w:val="es-ES"/>
        </w:rPr>
        <w:t>,</w:t>
      </w:r>
      <w:r w:rsidR="005512F2" w:rsidRPr="00927621">
        <w:rPr>
          <w:rFonts w:ascii="Arial" w:hAnsi="Arial" w:cs="Arial"/>
          <w:sz w:val="20"/>
          <w:szCs w:val="20"/>
          <w:lang w:val="es-ES"/>
        </w:rPr>
        <w:t xml:space="preserve"> </w:t>
      </w:r>
      <w:r w:rsidRPr="00927621">
        <w:rPr>
          <w:rFonts w:ascii="Arial" w:hAnsi="Arial" w:cs="Arial"/>
          <w:sz w:val="20"/>
          <w:szCs w:val="20"/>
          <w:lang w:val="es-ES"/>
        </w:rPr>
        <w:t xml:space="preserve">con respecto a los espacios </w:t>
      </w:r>
      <w:r w:rsidR="005512F2" w:rsidRPr="00927621">
        <w:rPr>
          <w:rFonts w:ascii="Arial" w:hAnsi="Arial" w:cs="Arial"/>
          <w:sz w:val="20"/>
          <w:szCs w:val="20"/>
          <w:lang w:val="es-ES"/>
        </w:rPr>
        <w:t xml:space="preserve">públicos urbanizados; </w:t>
      </w:r>
      <w:r w:rsidRPr="00927621">
        <w:rPr>
          <w:rFonts w:ascii="Arial" w:hAnsi="Arial" w:cs="Arial"/>
          <w:sz w:val="20"/>
          <w:szCs w:val="20"/>
          <w:lang w:val="es-ES"/>
        </w:rPr>
        <w:t>R</w:t>
      </w:r>
      <w:r w:rsidR="00D11A73" w:rsidRPr="00927621">
        <w:rPr>
          <w:rFonts w:ascii="Arial" w:hAnsi="Arial" w:cs="Arial"/>
          <w:sz w:val="20"/>
          <w:szCs w:val="20"/>
          <w:lang w:val="es-ES"/>
        </w:rPr>
        <w:t xml:space="preserve">eal decreto 173/2010, de 19 de febrero, </w:t>
      </w:r>
      <w:r w:rsidRPr="00927621">
        <w:rPr>
          <w:rFonts w:ascii="Arial" w:hAnsi="Arial" w:cs="Arial"/>
          <w:sz w:val="20"/>
          <w:szCs w:val="20"/>
          <w:lang w:val="es-ES"/>
        </w:rPr>
        <w:t>con respe</w:t>
      </w:r>
      <w:r w:rsidR="00EF32EB" w:rsidRPr="00927621">
        <w:rPr>
          <w:rFonts w:ascii="Arial" w:hAnsi="Arial" w:cs="Arial"/>
          <w:sz w:val="20"/>
          <w:szCs w:val="20"/>
          <w:lang w:val="es-ES"/>
        </w:rPr>
        <w:t xml:space="preserve">cto a las edificaciones; </w:t>
      </w:r>
      <w:r w:rsidRPr="00927621">
        <w:rPr>
          <w:rFonts w:ascii="Arial" w:hAnsi="Arial" w:cs="Arial"/>
          <w:sz w:val="20"/>
          <w:szCs w:val="20"/>
          <w:lang w:val="es-ES"/>
        </w:rPr>
        <w:t>R</w:t>
      </w:r>
      <w:r w:rsidR="00D11A73" w:rsidRPr="00927621">
        <w:rPr>
          <w:rFonts w:ascii="Arial" w:hAnsi="Arial" w:cs="Arial"/>
          <w:sz w:val="20"/>
          <w:szCs w:val="20"/>
          <w:lang w:val="es-ES"/>
        </w:rPr>
        <w:t>eal decreto 1544/2007, de 23 de noviembre,</w:t>
      </w:r>
      <w:r w:rsidRPr="00927621">
        <w:rPr>
          <w:rFonts w:ascii="Arial" w:hAnsi="Arial" w:cs="Arial"/>
          <w:sz w:val="20"/>
          <w:szCs w:val="20"/>
          <w:lang w:val="es-ES"/>
        </w:rPr>
        <w:t xml:space="preserve"> con respecto a los medios </w:t>
      </w:r>
      <w:r w:rsidR="00D11A73" w:rsidRPr="00972BCA">
        <w:rPr>
          <w:rFonts w:ascii="Arial" w:hAnsi="Arial" w:cs="Arial"/>
          <w:sz w:val="20"/>
          <w:szCs w:val="20"/>
          <w:lang w:val="es-ES"/>
        </w:rPr>
        <w:t>de transporte público</w:t>
      </w:r>
      <w:r w:rsidR="00EF32EB" w:rsidRPr="00972BCA">
        <w:rPr>
          <w:rFonts w:ascii="Arial" w:hAnsi="Arial" w:cs="Arial"/>
          <w:sz w:val="20"/>
          <w:szCs w:val="20"/>
          <w:lang w:val="es-ES"/>
        </w:rPr>
        <w:t>,</w:t>
      </w:r>
      <w:r w:rsidRPr="00972BCA">
        <w:rPr>
          <w:rFonts w:ascii="Arial" w:hAnsi="Arial" w:cs="Arial"/>
          <w:sz w:val="20"/>
          <w:szCs w:val="20"/>
          <w:lang w:val="es-ES"/>
        </w:rPr>
        <w:t xml:space="preserve"> entre otros que tratan aspectos más específicos. </w:t>
      </w:r>
      <w:r w:rsidR="00E24ABE" w:rsidRPr="00972BCA">
        <w:rPr>
          <w:rFonts w:ascii="Arial" w:hAnsi="Arial" w:cs="Arial"/>
          <w:sz w:val="20"/>
          <w:szCs w:val="20"/>
          <w:lang w:val="es-ES"/>
        </w:rPr>
        <w:t>Estas disposiciones identifican muchas de las condiciones que tienen que cumplir las vías públicas, los edificios y los vehículos de nueva co</w:t>
      </w:r>
      <w:r w:rsidR="00627B5D">
        <w:rPr>
          <w:rFonts w:ascii="Arial" w:hAnsi="Arial" w:cs="Arial"/>
          <w:sz w:val="20"/>
          <w:szCs w:val="20"/>
          <w:lang w:val="es-ES"/>
        </w:rPr>
        <w:t>nstrucción, pero no concretan có</w:t>
      </w:r>
      <w:r w:rsidR="00E24ABE" w:rsidRPr="00972BCA">
        <w:rPr>
          <w:rFonts w:ascii="Arial" w:hAnsi="Arial" w:cs="Arial"/>
          <w:sz w:val="20"/>
          <w:szCs w:val="20"/>
          <w:lang w:val="es-ES"/>
        </w:rPr>
        <w:t xml:space="preserve">mo adecuar el entorno existente. Asimismo, a pesar de contener una regulación extensa y detallada, </w:t>
      </w:r>
      <w:r w:rsidR="004537EA" w:rsidRPr="00972BCA">
        <w:rPr>
          <w:rFonts w:ascii="Arial" w:hAnsi="Arial" w:cs="Arial"/>
          <w:sz w:val="20"/>
          <w:szCs w:val="20"/>
          <w:lang w:val="es-ES"/>
        </w:rPr>
        <w:t xml:space="preserve">las condiciones básicas </w:t>
      </w:r>
      <w:r w:rsidR="00E24ABE" w:rsidRPr="00972BCA">
        <w:rPr>
          <w:rFonts w:ascii="Arial" w:hAnsi="Arial" w:cs="Arial"/>
          <w:sz w:val="20"/>
          <w:szCs w:val="20"/>
          <w:lang w:val="es-ES"/>
        </w:rPr>
        <w:t xml:space="preserve">no tienen </w:t>
      </w:r>
      <w:r w:rsidR="004537EA" w:rsidRPr="00972BCA">
        <w:rPr>
          <w:rFonts w:ascii="Arial" w:hAnsi="Arial" w:cs="Arial"/>
          <w:sz w:val="20"/>
          <w:szCs w:val="20"/>
          <w:lang w:val="es-ES"/>
        </w:rPr>
        <w:t xml:space="preserve">como </w:t>
      </w:r>
      <w:r w:rsidR="00E24ABE" w:rsidRPr="00972BCA">
        <w:rPr>
          <w:rFonts w:ascii="Arial" w:hAnsi="Arial" w:cs="Arial"/>
          <w:sz w:val="20"/>
          <w:szCs w:val="20"/>
          <w:lang w:val="es-ES"/>
        </w:rPr>
        <w:t>finalidad agotar el marco normativo</w:t>
      </w:r>
      <w:r w:rsidR="009928EC" w:rsidRPr="00972BCA">
        <w:rPr>
          <w:rFonts w:ascii="Arial" w:hAnsi="Arial" w:cs="Arial"/>
          <w:sz w:val="20"/>
          <w:szCs w:val="20"/>
          <w:lang w:val="es-ES"/>
        </w:rPr>
        <w:t xml:space="preserve">, </w:t>
      </w:r>
      <w:r w:rsidR="009928EC" w:rsidRPr="00CC07EE">
        <w:rPr>
          <w:rFonts w:ascii="Arial" w:hAnsi="Arial" w:cs="Arial"/>
          <w:sz w:val="20"/>
          <w:szCs w:val="20"/>
          <w:lang w:val="es-ES"/>
        </w:rPr>
        <w:t>motivo por</w:t>
      </w:r>
      <w:r w:rsidR="009928EC" w:rsidRPr="00CC07EE">
        <w:rPr>
          <w:rFonts w:ascii="Arial" w:hAnsi="Arial" w:cs="Arial"/>
          <w:vanish/>
          <w:sz w:val="20"/>
          <w:szCs w:val="20"/>
          <w:lang w:val="es-ES"/>
        </w:rPr>
        <w:t>&lt;A[por|para]&gt;</w:t>
      </w:r>
      <w:r w:rsidR="009928EC" w:rsidRPr="00CC07EE">
        <w:rPr>
          <w:rFonts w:ascii="Arial" w:hAnsi="Arial" w:cs="Arial"/>
          <w:sz w:val="20"/>
          <w:szCs w:val="20"/>
          <w:lang w:val="es-ES"/>
        </w:rPr>
        <w:t xml:space="preserve"> el cual corresponde a las comunidades autónomas, en ejercicio de sus competencias, complementar estas condiciones básicas</w:t>
      </w:r>
      <w:r w:rsidR="00117651" w:rsidRPr="00CC07EE">
        <w:rPr>
          <w:rFonts w:ascii="Arial" w:hAnsi="Arial" w:cs="Arial"/>
          <w:sz w:val="20"/>
          <w:szCs w:val="20"/>
          <w:lang w:val="es-ES"/>
        </w:rPr>
        <w:t>,</w:t>
      </w:r>
      <w:r w:rsidR="009928EC" w:rsidRPr="00CC07EE">
        <w:rPr>
          <w:rFonts w:ascii="Arial" w:hAnsi="Arial" w:cs="Arial"/>
          <w:sz w:val="20"/>
          <w:szCs w:val="20"/>
          <w:lang w:val="es-ES"/>
        </w:rPr>
        <w:t xml:space="preserve"> ampliando, precisando y desarrollando todos aquellos aspectos que </w:t>
      </w:r>
      <w:r w:rsidR="00CC07EE">
        <w:rPr>
          <w:rFonts w:ascii="Arial" w:hAnsi="Arial" w:cs="Arial"/>
          <w:sz w:val="20"/>
          <w:szCs w:val="20"/>
          <w:lang w:val="es-ES"/>
        </w:rPr>
        <w:t>proceda</w:t>
      </w:r>
      <w:r w:rsidR="00117651" w:rsidRPr="00CC07EE">
        <w:rPr>
          <w:rFonts w:ascii="Arial" w:hAnsi="Arial" w:cs="Arial"/>
          <w:sz w:val="20"/>
          <w:szCs w:val="20"/>
          <w:lang w:val="es-ES"/>
        </w:rPr>
        <w:t xml:space="preserve"> </w:t>
      </w:r>
      <w:r w:rsidR="009928EC" w:rsidRPr="00CC07EE">
        <w:rPr>
          <w:rFonts w:ascii="Arial" w:hAnsi="Arial" w:cs="Arial"/>
          <w:sz w:val="20"/>
          <w:szCs w:val="20"/>
          <w:lang w:val="es-ES"/>
        </w:rPr>
        <w:t>para dar respuesta a las circunstancias y necesidades de su territorio</w:t>
      </w:r>
      <w:r w:rsidR="00117651" w:rsidRPr="00CC07EE">
        <w:rPr>
          <w:rFonts w:ascii="Arial" w:hAnsi="Arial" w:cs="Arial"/>
          <w:sz w:val="20"/>
          <w:szCs w:val="20"/>
          <w:lang w:val="es-ES"/>
        </w:rPr>
        <w:t>, mediante la normativa autonómica</w:t>
      </w:r>
      <w:r w:rsidR="009928EC" w:rsidRPr="00CC07EE">
        <w:rPr>
          <w:rFonts w:ascii="Arial" w:hAnsi="Arial" w:cs="Arial"/>
          <w:sz w:val="20"/>
          <w:szCs w:val="20"/>
          <w:lang w:val="es-ES"/>
        </w:rPr>
        <w:t xml:space="preserve">.  </w:t>
      </w:r>
    </w:p>
    <w:p w:rsidR="000D3539" w:rsidRPr="00972BCA" w:rsidRDefault="00117651" w:rsidP="005E66FA">
      <w:pPr>
        <w:pStyle w:val="Pargrafdellista"/>
        <w:spacing w:before="160" w:after="0"/>
        <w:ind w:left="709"/>
        <w:contextualSpacing w:val="0"/>
        <w:jc w:val="both"/>
        <w:rPr>
          <w:rFonts w:ascii="Arial" w:hAnsi="Arial" w:cs="Arial"/>
          <w:sz w:val="20"/>
          <w:szCs w:val="20"/>
          <w:lang w:val="es-ES"/>
        </w:rPr>
      </w:pPr>
      <w:r w:rsidRPr="00972BCA">
        <w:rPr>
          <w:rFonts w:ascii="Arial" w:hAnsi="Arial" w:cs="Arial"/>
          <w:sz w:val="20"/>
          <w:szCs w:val="20"/>
          <w:lang w:val="es-ES"/>
        </w:rPr>
        <w:lastRenderedPageBreak/>
        <w:t>La legislación autonómica de Cataluña en materia de accesibilidad se inició con el Decreto 100/1984, de 10 de abril, sobre supresión de barreras arquitectónicas y la Ley 20/1991, de 25 de noviembre, de promoción de la accesibilidad y supresión de barreras arquitectónicas, pero ha sido recientemente que ha hecho un salto cualitativo y cuantitativo muy importante con la aprobación de la Ley 13/2014, del 30 de octubre, de accesi</w:t>
      </w:r>
      <w:r w:rsidR="00107885">
        <w:rPr>
          <w:rFonts w:ascii="Arial" w:hAnsi="Arial" w:cs="Arial"/>
          <w:sz w:val="20"/>
          <w:szCs w:val="20"/>
          <w:lang w:val="es-ES"/>
        </w:rPr>
        <w:t>bilidad, la</w:t>
      </w:r>
      <w:r w:rsidRPr="00972BCA">
        <w:rPr>
          <w:rFonts w:ascii="Arial" w:hAnsi="Arial" w:cs="Arial"/>
          <w:sz w:val="20"/>
          <w:szCs w:val="20"/>
          <w:lang w:val="es-ES"/>
        </w:rPr>
        <w:t xml:space="preserve"> cual </w:t>
      </w:r>
      <w:r w:rsidRPr="00F5156A">
        <w:rPr>
          <w:rFonts w:ascii="Arial" w:hAnsi="Arial" w:cs="Arial"/>
          <w:sz w:val="20"/>
          <w:szCs w:val="20"/>
          <w:lang w:val="es-ES"/>
        </w:rPr>
        <w:t xml:space="preserve">no tan sólo actualiza y mejora la regulación anterior, sino que incorpora </w:t>
      </w:r>
      <w:r w:rsidR="00237E36" w:rsidRPr="00F5156A">
        <w:rPr>
          <w:rFonts w:ascii="Arial" w:hAnsi="Arial" w:cs="Arial"/>
          <w:sz w:val="20"/>
          <w:szCs w:val="20"/>
          <w:lang w:val="es-ES"/>
        </w:rPr>
        <w:t xml:space="preserve">nuevos </w:t>
      </w:r>
      <w:r w:rsidRPr="00F5156A">
        <w:rPr>
          <w:rFonts w:ascii="Arial" w:hAnsi="Arial" w:cs="Arial"/>
          <w:sz w:val="20"/>
          <w:szCs w:val="20"/>
          <w:lang w:val="es-ES"/>
        </w:rPr>
        <w:t>aspectos</w:t>
      </w:r>
      <w:r w:rsidR="00237E36" w:rsidRPr="00F5156A">
        <w:rPr>
          <w:rFonts w:ascii="Arial" w:hAnsi="Arial" w:cs="Arial"/>
          <w:sz w:val="20"/>
          <w:szCs w:val="20"/>
          <w:lang w:val="es-ES"/>
        </w:rPr>
        <w:t xml:space="preserve"> que </w:t>
      </w:r>
      <w:r w:rsidR="00F5156A" w:rsidRPr="00F5156A">
        <w:rPr>
          <w:rFonts w:ascii="Arial" w:hAnsi="Arial" w:cs="Arial"/>
          <w:sz w:val="20"/>
          <w:szCs w:val="20"/>
          <w:lang w:val="es-ES"/>
        </w:rPr>
        <w:t>acontecen</w:t>
      </w:r>
      <w:r w:rsidR="00237E36" w:rsidRPr="00F5156A">
        <w:rPr>
          <w:rFonts w:ascii="Arial" w:hAnsi="Arial" w:cs="Arial"/>
          <w:sz w:val="20"/>
          <w:szCs w:val="20"/>
          <w:lang w:val="es-ES"/>
        </w:rPr>
        <w:t xml:space="preserve"> imprescindibles para alcanzar sus objetivos.</w:t>
      </w:r>
      <w:r w:rsidR="00AC679C" w:rsidRPr="00F5156A">
        <w:rPr>
          <w:rFonts w:ascii="Arial" w:hAnsi="Arial" w:cs="Arial"/>
          <w:sz w:val="20"/>
          <w:szCs w:val="20"/>
          <w:lang w:val="es-ES"/>
        </w:rPr>
        <w:t xml:space="preserve"> </w:t>
      </w:r>
      <w:r w:rsidR="00986C80" w:rsidRPr="00F5156A">
        <w:rPr>
          <w:rFonts w:ascii="Arial" w:hAnsi="Arial" w:cs="Arial"/>
          <w:sz w:val="20"/>
          <w:szCs w:val="20"/>
          <w:lang w:val="es-ES"/>
        </w:rPr>
        <w:t xml:space="preserve">Aun </w:t>
      </w:r>
      <w:r w:rsidR="008651A3" w:rsidRPr="00F5156A">
        <w:rPr>
          <w:rFonts w:ascii="Arial" w:hAnsi="Arial" w:cs="Arial"/>
          <w:sz w:val="20"/>
          <w:szCs w:val="20"/>
          <w:lang w:val="es-ES"/>
        </w:rPr>
        <w:t>así,</w:t>
      </w:r>
      <w:r w:rsidRPr="00F5156A">
        <w:rPr>
          <w:rFonts w:ascii="Arial" w:hAnsi="Arial" w:cs="Arial"/>
          <w:sz w:val="20"/>
          <w:szCs w:val="20"/>
          <w:lang w:val="es-ES"/>
        </w:rPr>
        <w:t xml:space="preserve"> sigue vigente el </w:t>
      </w:r>
      <w:r w:rsidR="00237E36" w:rsidRPr="00F5156A">
        <w:rPr>
          <w:rFonts w:ascii="Arial" w:hAnsi="Arial" w:cs="Arial"/>
          <w:sz w:val="20"/>
          <w:szCs w:val="20"/>
          <w:lang w:val="es-ES"/>
        </w:rPr>
        <w:t>De</w:t>
      </w:r>
      <w:r w:rsidRPr="00F5156A">
        <w:rPr>
          <w:rFonts w:ascii="Arial" w:hAnsi="Arial" w:cs="Arial"/>
          <w:sz w:val="20"/>
          <w:szCs w:val="20"/>
          <w:lang w:val="es-ES"/>
        </w:rPr>
        <w:t xml:space="preserve">creto </w:t>
      </w:r>
      <w:r w:rsidR="00237E36" w:rsidRPr="00F5156A">
        <w:rPr>
          <w:rFonts w:ascii="Arial" w:hAnsi="Arial" w:cs="Arial"/>
          <w:sz w:val="20"/>
          <w:szCs w:val="20"/>
          <w:lang w:val="es-ES"/>
        </w:rPr>
        <w:t>1</w:t>
      </w:r>
      <w:r w:rsidRPr="00F5156A">
        <w:rPr>
          <w:rFonts w:ascii="Arial" w:hAnsi="Arial" w:cs="Arial"/>
          <w:sz w:val="20"/>
          <w:szCs w:val="20"/>
          <w:lang w:val="es-ES"/>
        </w:rPr>
        <w:t>35/1995,</w:t>
      </w:r>
      <w:r w:rsidR="00237E36" w:rsidRPr="00F5156A">
        <w:rPr>
          <w:rFonts w:ascii="Arial" w:hAnsi="Arial" w:cs="Arial"/>
          <w:sz w:val="20"/>
          <w:szCs w:val="20"/>
          <w:lang w:val="es-ES"/>
        </w:rPr>
        <w:t xml:space="preserve"> de 24 de marzo, de despliegue de la Ley 20/1991, de 25 de noviembre, de promoción de la </w:t>
      </w:r>
      <w:r w:rsidR="00237E36" w:rsidRPr="00972BCA">
        <w:rPr>
          <w:rFonts w:ascii="Arial" w:hAnsi="Arial" w:cs="Arial"/>
          <w:sz w:val="20"/>
          <w:szCs w:val="20"/>
          <w:lang w:val="es-ES"/>
        </w:rPr>
        <w:t xml:space="preserve">accesibilidad y de supresión de barreras arquitectónicas, y de aprobación del Código de accesibilidad, </w:t>
      </w:r>
      <w:r w:rsidRPr="00972BCA">
        <w:rPr>
          <w:rFonts w:ascii="Arial" w:hAnsi="Arial" w:cs="Arial"/>
          <w:sz w:val="20"/>
          <w:szCs w:val="20"/>
          <w:lang w:val="es-ES"/>
        </w:rPr>
        <w:t xml:space="preserve">que </w:t>
      </w:r>
      <w:r w:rsidR="00237E36" w:rsidRPr="00972BCA">
        <w:rPr>
          <w:rFonts w:ascii="Arial" w:hAnsi="Arial" w:cs="Arial"/>
          <w:sz w:val="20"/>
          <w:szCs w:val="20"/>
          <w:lang w:val="es-ES"/>
        </w:rPr>
        <w:t xml:space="preserve">a pesar de haber quedado </w:t>
      </w:r>
      <w:r w:rsidRPr="00972BCA">
        <w:rPr>
          <w:rFonts w:ascii="Arial" w:hAnsi="Arial" w:cs="Arial"/>
          <w:sz w:val="20"/>
          <w:szCs w:val="20"/>
          <w:lang w:val="es-ES"/>
        </w:rPr>
        <w:t>obsoleto e insuficiente en la mayoría de parámetro</w:t>
      </w:r>
      <w:r w:rsidR="00237E36" w:rsidRPr="00972BCA">
        <w:rPr>
          <w:rFonts w:ascii="Arial" w:hAnsi="Arial" w:cs="Arial"/>
          <w:sz w:val="20"/>
          <w:szCs w:val="20"/>
          <w:lang w:val="es-ES"/>
        </w:rPr>
        <w:t>s</w:t>
      </w:r>
      <w:r w:rsidRPr="00972BCA">
        <w:rPr>
          <w:rFonts w:ascii="Arial" w:hAnsi="Arial" w:cs="Arial"/>
          <w:sz w:val="20"/>
          <w:szCs w:val="20"/>
          <w:lang w:val="es-ES"/>
        </w:rPr>
        <w:t xml:space="preserve"> y medidas </w:t>
      </w:r>
      <w:r w:rsidR="00237E36" w:rsidRPr="00972BCA">
        <w:rPr>
          <w:rFonts w:ascii="Arial" w:hAnsi="Arial" w:cs="Arial"/>
          <w:sz w:val="20"/>
          <w:szCs w:val="20"/>
          <w:lang w:val="es-ES"/>
        </w:rPr>
        <w:t xml:space="preserve">que contiene, sigue siendo de aplicación hasta que se apruebe el decreto que </w:t>
      </w:r>
      <w:r w:rsidR="00107885">
        <w:rPr>
          <w:rFonts w:ascii="Arial" w:hAnsi="Arial" w:cs="Arial"/>
          <w:sz w:val="20"/>
          <w:szCs w:val="20"/>
          <w:lang w:val="es-ES"/>
        </w:rPr>
        <w:t>es</w:t>
      </w:r>
      <w:r w:rsidR="00237E36" w:rsidRPr="00972BCA">
        <w:rPr>
          <w:rFonts w:ascii="Arial" w:hAnsi="Arial" w:cs="Arial"/>
          <w:sz w:val="20"/>
          <w:szCs w:val="20"/>
          <w:lang w:val="es-ES"/>
        </w:rPr>
        <w:t xml:space="preserve"> objeto de esta Memoria de evaluación de impacto. </w:t>
      </w:r>
      <w:r w:rsidR="00AA1E45" w:rsidRPr="00972BCA">
        <w:rPr>
          <w:rFonts w:ascii="Arial" w:hAnsi="Arial" w:cs="Arial"/>
          <w:sz w:val="20"/>
          <w:szCs w:val="20"/>
          <w:lang w:val="es-ES"/>
        </w:rPr>
        <w:t>Asimismo,</w:t>
      </w:r>
      <w:r w:rsidRPr="00972BCA">
        <w:rPr>
          <w:rFonts w:ascii="Arial" w:hAnsi="Arial" w:cs="Arial"/>
          <w:sz w:val="20"/>
          <w:szCs w:val="20"/>
          <w:lang w:val="es-ES"/>
        </w:rPr>
        <w:t xml:space="preserve"> ante la ausencia de un</w:t>
      </w:r>
      <w:r w:rsidR="00AA1E45" w:rsidRPr="00972BCA">
        <w:rPr>
          <w:rFonts w:ascii="Arial" w:hAnsi="Arial" w:cs="Arial"/>
          <w:sz w:val="20"/>
          <w:szCs w:val="20"/>
          <w:lang w:val="es-ES"/>
        </w:rPr>
        <w:t xml:space="preserve"> Código de accesibilidad actualizado</w:t>
      </w:r>
      <w:r w:rsidRPr="00972BCA">
        <w:rPr>
          <w:rFonts w:ascii="Arial" w:hAnsi="Arial" w:cs="Arial"/>
          <w:sz w:val="20"/>
          <w:szCs w:val="20"/>
          <w:lang w:val="es-ES"/>
        </w:rPr>
        <w:t xml:space="preserve">, </w:t>
      </w:r>
      <w:r w:rsidR="000D3539" w:rsidRPr="00972BCA">
        <w:rPr>
          <w:rFonts w:ascii="Arial" w:hAnsi="Arial" w:cs="Arial"/>
          <w:sz w:val="20"/>
          <w:szCs w:val="20"/>
          <w:lang w:val="es-ES"/>
        </w:rPr>
        <w:t xml:space="preserve">diferentes normativas sectoriales han ido incorporando </w:t>
      </w:r>
      <w:r w:rsidRPr="00972BCA">
        <w:rPr>
          <w:rFonts w:ascii="Arial" w:hAnsi="Arial" w:cs="Arial"/>
          <w:sz w:val="20"/>
          <w:szCs w:val="20"/>
          <w:lang w:val="es-ES"/>
        </w:rPr>
        <w:t>condiciones de accesibilidad</w:t>
      </w:r>
      <w:r w:rsidR="00AA1E45" w:rsidRPr="00972BCA">
        <w:rPr>
          <w:rFonts w:ascii="Arial" w:hAnsi="Arial" w:cs="Arial"/>
          <w:sz w:val="20"/>
          <w:szCs w:val="20"/>
          <w:lang w:val="es-ES"/>
        </w:rPr>
        <w:t xml:space="preserve"> </w:t>
      </w:r>
      <w:r w:rsidRPr="00972BCA">
        <w:rPr>
          <w:rFonts w:ascii="Arial" w:hAnsi="Arial" w:cs="Arial"/>
          <w:sz w:val="20"/>
          <w:szCs w:val="20"/>
          <w:lang w:val="es-ES"/>
        </w:rPr>
        <w:t>específicas</w:t>
      </w:r>
      <w:r w:rsidR="000D3539" w:rsidRPr="00972BCA">
        <w:rPr>
          <w:rFonts w:ascii="Arial" w:hAnsi="Arial" w:cs="Arial"/>
          <w:sz w:val="20"/>
          <w:szCs w:val="20"/>
          <w:lang w:val="es-ES"/>
        </w:rPr>
        <w:t xml:space="preserve"> en sus anexos, </w:t>
      </w:r>
      <w:r w:rsidR="000D3539" w:rsidRPr="00107885">
        <w:rPr>
          <w:rFonts w:ascii="Arial" w:hAnsi="Arial" w:cs="Arial"/>
          <w:sz w:val="20"/>
          <w:szCs w:val="20"/>
          <w:lang w:val="es-ES"/>
        </w:rPr>
        <w:t>como</w:t>
      </w:r>
      <w:r w:rsidR="000D3539" w:rsidRPr="00107885">
        <w:rPr>
          <w:rFonts w:ascii="Arial" w:hAnsi="Arial" w:cs="Arial"/>
          <w:vanish/>
          <w:sz w:val="20"/>
          <w:szCs w:val="20"/>
          <w:lang w:val="es-ES"/>
        </w:rPr>
        <w:t>&lt;A[como|cómo]&gt;</w:t>
      </w:r>
      <w:r w:rsidR="000D3539" w:rsidRPr="00107885">
        <w:rPr>
          <w:rFonts w:ascii="Arial" w:hAnsi="Arial" w:cs="Arial"/>
          <w:sz w:val="20"/>
          <w:szCs w:val="20"/>
          <w:lang w:val="es-ES"/>
        </w:rPr>
        <w:t xml:space="preserve"> </w:t>
      </w:r>
      <w:r w:rsidR="000D3539" w:rsidRPr="00972BCA">
        <w:rPr>
          <w:rFonts w:ascii="Arial" w:hAnsi="Arial" w:cs="Arial"/>
          <w:sz w:val="20"/>
          <w:szCs w:val="20"/>
          <w:lang w:val="es-ES"/>
        </w:rPr>
        <w:t>es el caso del</w:t>
      </w:r>
      <w:r w:rsidRPr="00972BCA">
        <w:rPr>
          <w:rFonts w:ascii="Arial" w:hAnsi="Arial" w:cs="Arial"/>
          <w:sz w:val="20"/>
          <w:szCs w:val="20"/>
          <w:lang w:val="es-ES"/>
        </w:rPr>
        <w:t xml:space="preserve"> Decreto</w:t>
      </w:r>
      <w:r w:rsidR="000D3539" w:rsidRPr="00972BCA">
        <w:rPr>
          <w:rFonts w:ascii="Arial" w:hAnsi="Arial" w:cs="Arial"/>
          <w:sz w:val="20"/>
          <w:szCs w:val="20"/>
          <w:lang w:val="es-ES"/>
        </w:rPr>
        <w:t xml:space="preserve"> 141/2012, de 30 de octubre, por el cual se regulan las condiciones mínimas de habitabilidad, y del Decreto 205/2015, de 15 de septiembre, del régimen de autorización administrativa y de comunicación previa de los servicios sociales y del Registro de Entidades, Servicios y Establecimientos Sociales</w:t>
      </w:r>
    </w:p>
    <w:p w:rsidR="00692A20" w:rsidRPr="00972BCA" w:rsidRDefault="00281AEC" w:rsidP="004E5F6A">
      <w:pPr>
        <w:pStyle w:val="Pargrafdellista"/>
        <w:numPr>
          <w:ilvl w:val="0"/>
          <w:numId w:val="38"/>
        </w:numPr>
        <w:spacing w:before="240" w:after="0"/>
        <w:ind w:left="709" w:hanging="283"/>
        <w:contextualSpacing w:val="0"/>
        <w:jc w:val="both"/>
        <w:rPr>
          <w:rFonts w:ascii="Arial" w:hAnsi="Arial" w:cs="Arial"/>
          <w:sz w:val="20"/>
          <w:szCs w:val="20"/>
          <w:lang w:val="es-ES"/>
        </w:rPr>
      </w:pPr>
      <w:r w:rsidRPr="00972BCA">
        <w:rPr>
          <w:rFonts w:ascii="Arial" w:hAnsi="Arial" w:cs="Arial"/>
          <w:sz w:val="20"/>
          <w:szCs w:val="20"/>
          <w:lang w:val="es-ES"/>
        </w:rPr>
        <w:t xml:space="preserve">Todo eso </w:t>
      </w:r>
      <w:r w:rsidR="00A627F7">
        <w:rPr>
          <w:rFonts w:ascii="Arial" w:hAnsi="Arial" w:cs="Arial"/>
          <w:sz w:val="20"/>
          <w:szCs w:val="20"/>
          <w:lang w:val="es-ES"/>
        </w:rPr>
        <w:t>comporta</w:t>
      </w:r>
      <w:r w:rsidRPr="00972BCA">
        <w:rPr>
          <w:rFonts w:ascii="Arial" w:hAnsi="Arial" w:cs="Arial"/>
          <w:sz w:val="20"/>
          <w:szCs w:val="20"/>
          <w:lang w:val="es-ES"/>
        </w:rPr>
        <w:t xml:space="preserve"> que el </w:t>
      </w:r>
      <w:r w:rsidR="00692A20" w:rsidRPr="00972BCA">
        <w:rPr>
          <w:rFonts w:ascii="Arial" w:hAnsi="Arial" w:cs="Arial"/>
          <w:sz w:val="20"/>
          <w:szCs w:val="20"/>
          <w:lang w:val="es-ES"/>
        </w:rPr>
        <w:t xml:space="preserve">marco normativo vigente se encuentra bastante fragmentado y </w:t>
      </w:r>
      <w:r w:rsidR="007656D2" w:rsidRPr="00972BCA">
        <w:rPr>
          <w:rFonts w:ascii="Arial" w:hAnsi="Arial" w:cs="Arial"/>
          <w:sz w:val="20"/>
          <w:szCs w:val="20"/>
          <w:lang w:val="es-ES"/>
        </w:rPr>
        <w:t xml:space="preserve">articulado </w:t>
      </w:r>
      <w:r w:rsidR="00692A20" w:rsidRPr="00972BCA">
        <w:rPr>
          <w:rFonts w:ascii="Arial" w:hAnsi="Arial" w:cs="Arial"/>
          <w:sz w:val="20"/>
          <w:szCs w:val="20"/>
          <w:lang w:val="es-ES"/>
        </w:rPr>
        <w:t>a partir de un abanico de disposiciones que no recogen todas las situaciones, contienen aspectos insuficientemente reglamentados y otros con regulaciones discordantes</w:t>
      </w:r>
      <w:r w:rsidRPr="00972BCA">
        <w:rPr>
          <w:rFonts w:ascii="Arial" w:hAnsi="Arial" w:cs="Arial"/>
          <w:sz w:val="20"/>
          <w:szCs w:val="20"/>
          <w:lang w:val="es-ES"/>
        </w:rPr>
        <w:t>,</w:t>
      </w:r>
      <w:r w:rsidR="00692A20" w:rsidRPr="00972BCA">
        <w:rPr>
          <w:rFonts w:ascii="Arial" w:hAnsi="Arial" w:cs="Arial"/>
          <w:sz w:val="20"/>
          <w:szCs w:val="20"/>
          <w:lang w:val="es-ES"/>
        </w:rPr>
        <w:t xml:space="preserve"> </w:t>
      </w:r>
      <w:r w:rsidR="007656D2" w:rsidRPr="00972BCA">
        <w:rPr>
          <w:rFonts w:ascii="Arial" w:hAnsi="Arial" w:cs="Arial"/>
          <w:sz w:val="20"/>
          <w:szCs w:val="20"/>
          <w:lang w:val="es-ES"/>
        </w:rPr>
        <w:t xml:space="preserve">circunstancias </w:t>
      </w:r>
      <w:r w:rsidR="00692A20" w:rsidRPr="00972BCA">
        <w:rPr>
          <w:rFonts w:ascii="Arial" w:hAnsi="Arial" w:cs="Arial"/>
          <w:sz w:val="20"/>
          <w:szCs w:val="20"/>
          <w:lang w:val="es-ES"/>
        </w:rPr>
        <w:t>que dificult</w:t>
      </w:r>
      <w:r w:rsidR="007656D2" w:rsidRPr="00972BCA">
        <w:rPr>
          <w:rFonts w:ascii="Arial" w:hAnsi="Arial" w:cs="Arial"/>
          <w:sz w:val="20"/>
          <w:szCs w:val="20"/>
          <w:lang w:val="es-ES"/>
        </w:rPr>
        <w:t>an</w:t>
      </w:r>
      <w:r w:rsidR="00692A20" w:rsidRPr="00972BCA">
        <w:rPr>
          <w:rFonts w:ascii="Arial" w:hAnsi="Arial" w:cs="Arial"/>
          <w:sz w:val="20"/>
          <w:szCs w:val="20"/>
          <w:lang w:val="es-ES"/>
        </w:rPr>
        <w:t xml:space="preserve"> la interpretación y pueden provocar que </w:t>
      </w:r>
      <w:r w:rsidR="007656D2" w:rsidRPr="00972BCA">
        <w:rPr>
          <w:rFonts w:ascii="Arial" w:hAnsi="Arial" w:cs="Arial"/>
          <w:sz w:val="20"/>
          <w:szCs w:val="20"/>
          <w:lang w:val="es-ES"/>
        </w:rPr>
        <w:t xml:space="preserve">algunas condiciones </w:t>
      </w:r>
      <w:r w:rsidR="00692A20" w:rsidRPr="00972BCA">
        <w:rPr>
          <w:rFonts w:ascii="Arial" w:hAnsi="Arial" w:cs="Arial"/>
          <w:sz w:val="20"/>
          <w:szCs w:val="20"/>
          <w:lang w:val="es-ES"/>
        </w:rPr>
        <w:t>se apliquen erróneamente.</w:t>
      </w:r>
    </w:p>
    <w:p w:rsidR="004228F6" w:rsidRPr="00972BCA" w:rsidRDefault="005B3B60" w:rsidP="00557E87">
      <w:pPr>
        <w:pStyle w:val="Pargrafdellista"/>
        <w:spacing w:before="18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La existencia de situaciones sin regulación o con </w:t>
      </w:r>
      <w:r w:rsidR="00E362DB" w:rsidRPr="00972BCA">
        <w:rPr>
          <w:rFonts w:ascii="Arial" w:hAnsi="Arial" w:cs="Arial"/>
          <w:sz w:val="20"/>
          <w:szCs w:val="20"/>
          <w:lang w:val="es-ES"/>
        </w:rPr>
        <w:t xml:space="preserve">regulación insuficiente </w:t>
      </w:r>
      <w:r w:rsidR="005C66CB" w:rsidRPr="00972BCA">
        <w:rPr>
          <w:rFonts w:ascii="Arial" w:hAnsi="Arial" w:cs="Arial"/>
          <w:sz w:val="20"/>
          <w:szCs w:val="20"/>
          <w:lang w:val="es-ES"/>
        </w:rPr>
        <w:t xml:space="preserve">afecta principalmente </w:t>
      </w:r>
      <w:r w:rsidR="00E362DB" w:rsidRPr="00972BCA">
        <w:rPr>
          <w:rFonts w:ascii="Arial" w:hAnsi="Arial" w:cs="Arial"/>
          <w:sz w:val="20"/>
          <w:szCs w:val="20"/>
          <w:lang w:val="es-ES"/>
        </w:rPr>
        <w:t xml:space="preserve">los </w:t>
      </w:r>
      <w:r w:rsidR="005C66CB" w:rsidRPr="00972BCA">
        <w:rPr>
          <w:rFonts w:ascii="Arial" w:hAnsi="Arial" w:cs="Arial"/>
          <w:sz w:val="20"/>
          <w:szCs w:val="20"/>
          <w:lang w:val="es-ES"/>
        </w:rPr>
        <w:t>ámbit</w:t>
      </w:r>
      <w:r w:rsidR="00E362DB" w:rsidRPr="00972BCA">
        <w:rPr>
          <w:rFonts w:ascii="Arial" w:hAnsi="Arial" w:cs="Arial"/>
          <w:sz w:val="20"/>
          <w:szCs w:val="20"/>
          <w:lang w:val="es-ES"/>
        </w:rPr>
        <w:t>os</w:t>
      </w:r>
      <w:r w:rsidR="005C66CB" w:rsidRPr="00972BCA">
        <w:rPr>
          <w:rFonts w:ascii="Arial" w:hAnsi="Arial" w:cs="Arial"/>
          <w:sz w:val="20"/>
          <w:szCs w:val="20"/>
          <w:lang w:val="es-ES"/>
        </w:rPr>
        <w:t xml:space="preserve"> de los servicios</w:t>
      </w:r>
      <w:r w:rsidR="004228F6" w:rsidRPr="00972BCA">
        <w:rPr>
          <w:rFonts w:ascii="Arial" w:hAnsi="Arial" w:cs="Arial"/>
          <w:sz w:val="20"/>
          <w:szCs w:val="20"/>
          <w:lang w:val="es-ES"/>
        </w:rPr>
        <w:t xml:space="preserve">, </w:t>
      </w:r>
      <w:r w:rsidR="00E362DB" w:rsidRPr="00972BCA">
        <w:rPr>
          <w:rFonts w:ascii="Arial" w:hAnsi="Arial" w:cs="Arial"/>
          <w:sz w:val="20"/>
          <w:szCs w:val="20"/>
          <w:lang w:val="es-ES"/>
        </w:rPr>
        <w:t xml:space="preserve">de la gestión y mantenimiento de los elementos accesibles </w:t>
      </w:r>
      <w:r w:rsidR="004228F6" w:rsidRPr="00972BCA">
        <w:rPr>
          <w:rFonts w:ascii="Arial" w:hAnsi="Arial" w:cs="Arial"/>
          <w:sz w:val="20"/>
          <w:szCs w:val="20"/>
          <w:lang w:val="es-ES"/>
        </w:rPr>
        <w:t xml:space="preserve">y </w:t>
      </w:r>
      <w:r w:rsidR="00E362DB" w:rsidRPr="00972BCA">
        <w:rPr>
          <w:rFonts w:ascii="Arial" w:hAnsi="Arial" w:cs="Arial"/>
          <w:sz w:val="20"/>
          <w:szCs w:val="20"/>
          <w:lang w:val="es-ES"/>
        </w:rPr>
        <w:t xml:space="preserve">de los </w:t>
      </w:r>
      <w:r w:rsidR="004228F6" w:rsidRPr="00972BCA">
        <w:rPr>
          <w:rFonts w:ascii="Arial" w:hAnsi="Arial" w:cs="Arial"/>
          <w:sz w:val="20"/>
          <w:szCs w:val="20"/>
          <w:lang w:val="es-ES"/>
        </w:rPr>
        <w:t xml:space="preserve">elementos </w:t>
      </w:r>
      <w:r w:rsidR="005C66CB" w:rsidRPr="00972BCA">
        <w:rPr>
          <w:rFonts w:ascii="Arial" w:hAnsi="Arial" w:cs="Arial"/>
          <w:sz w:val="20"/>
          <w:szCs w:val="20"/>
          <w:lang w:val="es-ES"/>
        </w:rPr>
        <w:t>de comunicación relacionados con las discapacidades sensoriales y cognitivas</w:t>
      </w:r>
      <w:r w:rsidRPr="00972BCA">
        <w:rPr>
          <w:rFonts w:ascii="Arial" w:hAnsi="Arial" w:cs="Arial"/>
          <w:sz w:val="20"/>
          <w:szCs w:val="20"/>
          <w:lang w:val="es-ES"/>
        </w:rPr>
        <w:t>. P</w:t>
      </w:r>
      <w:r w:rsidR="005C66CB" w:rsidRPr="00972BCA">
        <w:rPr>
          <w:rFonts w:ascii="Arial" w:hAnsi="Arial" w:cs="Arial"/>
          <w:sz w:val="20"/>
          <w:szCs w:val="20"/>
          <w:lang w:val="es-ES"/>
        </w:rPr>
        <w:t xml:space="preserve">ero también </w:t>
      </w:r>
      <w:r w:rsidR="004228F6" w:rsidRPr="00972BCA">
        <w:rPr>
          <w:rFonts w:ascii="Arial" w:hAnsi="Arial" w:cs="Arial"/>
          <w:sz w:val="20"/>
          <w:szCs w:val="20"/>
          <w:lang w:val="es-ES"/>
        </w:rPr>
        <w:t xml:space="preserve">afecta aspectos parciales como el acceso al transporte público de personas usuarias de escúteres o el diseño de las calles de plataforma única, entre otros, situaciones que han sido objeto de reclamación por parte de </w:t>
      </w:r>
      <w:r w:rsidR="004228F6" w:rsidRPr="004B772E">
        <w:rPr>
          <w:rFonts w:ascii="Arial" w:hAnsi="Arial" w:cs="Arial"/>
          <w:sz w:val="20"/>
          <w:szCs w:val="20"/>
          <w:lang w:val="es-ES"/>
        </w:rPr>
        <w:t xml:space="preserve">entidades y colegios profesionales en el proceso participativo que se ha efectuado a través del portal Participa.gencat </w:t>
      </w:r>
      <w:r w:rsidR="00673CC1" w:rsidRPr="00972BCA">
        <w:rPr>
          <w:rFonts w:ascii="Arial" w:hAnsi="Arial" w:cs="Arial"/>
          <w:sz w:val="20"/>
          <w:szCs w:val="20"/>
          <w:lang w:val="es-ES"/>
        </w:rPr>
        <w:t>con motivo de la consulta previa a la tramitación de este decreto.</w:t>
      </w:r>
      <w:r w:rsidR="004228F6" w:rsidRPr="00972BCA">
        <w:rPr>
          <w:rFonts w:ascii="Arial" w:hAnsi="Arial" w:cs="Arial"/>
          <w:sz w:val="20"/>
          <w:szCs w:val="20"/>
          <w:lang w:val="es-ES"/>
        </w:rPr>
        <w:t xml:space="preserve"> </w:t>
      </w:r>
    </w:p>
    <w:p w:rsidR="005B3B60" w:rsidRPr="00972BCA" w:rsidRDefault="005B3B60" w:rsidP="005B3B60">
      <w:pPr>
        <w:pStyle w:val="Pargrafdellista"/>
        <w:spacing w:before="240" w:after="0"/>
        <w:ind w:left="709"/>
        <w:contextualSpacing w:val="0"/>
        <w:jc w:val="both"/>
        <w:rPr>
          <w:rFonts w:ascii="Arial" w:hAnsi="Arial" w:cs="Arial"/>
          <w:sz w:val="20"/>
          <w:szCs w:val="20"/>
          <w:highlight w:val="yellow"/>
          <w:lang w:val="es-ES"/>
        </w:rPr>
      </w:pPr>
      <w:r w:rsidRPr="00972BCA">
        <w:rPr>
          <w:rFonts w:ascii="Arial" w:hAnsi="Arial" w:cs="Arial"/>
          <w:sz w:val="20"/>
          <w:szCs w:val="20"/>
          <w:lang w:val="es-ES"/>
        </w:rPr>
        <w:t>También hay que mencionar diferentes situaciones en qué a pesar de e</w:t>
      </w:r>
      <w:r w:rsidR="004B772E">
        <w:rPr>
          <w:rFonts w:ascii="Arial" w:hAnsi="Arial" w:cs="Arial"/>
          <w:sz w:val="20"/>
          <w:szCs w:val="20"/>
          <w:lang w:val="es-ES"/>
        </w:rPr>
        <w:t>xistir una regulación vigente, é</w:t>
      </w:r>
      <w:r w:rsidRPr="00972BCA">
        <w:rPr>
          <w:rFonts w:ascii="Arial" w:hAnsi="Arial" w:cs="Arial"/>
          <w:sz w:val="20"/>
          <w:szCs w:val="20"/>
          <w:lang w:val="es-ES"/>
        </w:rPr>
        <w:t xml:space="preserve">sta se vuelve insuficiente cuantitativamente, </w:t>
      </w:r>
      <w:r w:rsidRPr="004B772E">
        <w:rPr>
          <w:rFonts w:ascii="Arial" w:hAnsi="Arial" w:cs="Arial"/>
          <w:sz w:val="20"/>
          <w:szCs w:val="20"/>
          <w:lang w:val="es-ES"/>
        </w:rPr>
        <w:t>en parte por</w:t>
      </w:r>
      <w:r w:rsidRPr="004B772E">
        <w:rPr>
          <w:rFonts w:ascii="Arial" w:hAnsi="Arial" w:cs="Arial"/>
          <w:vanish/>
          <w:sz w:val="20"/>
          <w:szCs w:val="20"/>
          <w:lang w:val="es-ES"/>
        </w:rPr>
        <w:t>&lt;A[por|para]&gt;</w:t>
      </w:r>
      <w:r w:rsidRPr="004B772E">
        <w:rPr>
          <w:rFonts w:ascii="Arial" w:hAnsi="Arial" w:cs="Arial"/>
          <w:sz w:val="20"/>
          <w:szCs w:val="20"/>
          <w:lang w:val="es-ES"/>
        </w:rPr>
        <w:t xml:space="preserve"> el incremento de las personas con discapacidad (ver datos en el apartado A.1), pero sobre todo por</w:t>
      </w:r>
      <w:r w:rsidRPr="004B772E">
        <w:rPr>
          <w:rFonts w:ascii="Arial" w:hAnsi="Arial" w:cs="Arial"/>
          <w:vanish/>
          <w:sz w:val="20"/>
          <w:szCs w:val="20"/>
          <w:lang w:val="es-ES"/>
        </w:rPr>
        <w:t>&lt;A[por|para]&gt;</w:t>
      </w:r>
      <w:r w:rsidRPr="004B772E">
        <w:rPr>
          <w:rFonts w:ascii="Arial" w:hAnsi="Arial" w:cs="Arial"/>
          <w:sz w:val="20"/>
          <w:szCs w:val="20"/>
          <w:lang w:val="es-ES"/>
        </w:rPr>
        <w:t xml:space="preserve"> la mayor movilidad y voluntad de participación de estas personas. A medida que se van suprimiendo barreras, aumentan las facilidades y las posibilidades de acceder a más lugares</w:t>
      </w:r>
      <w:r w:rsidRPr="004B772E">
        <w:rPr>
          <w:rFonts w:ascii="Arial" w:hAnsi="Arial" w:cs="Arial"/>
          <w:vanish/>
          <w:sz w:val="20"/>
          <w:szCs w:val="20"/>
          <w:lang w:val="es-ES"/>
        </w:rPr>
        <w:t>&lt;A[lugares|sitios]&gt;</w:t>
      </w:r>
      <w:r w:rsidRPr="004B772E">
        <w:rPr>
          <w:rFonts w:ascii="Arial" w:hAnsi="Arial" w:cs="Arial"/>
          <w:sz w:val="20"/>
          <w:szCs w:val="20"/>
          <w:lang w:val="es-ES"/>
        </w:rPr>
        <w:t xml:space="preserve"> y se incrementa la necesidad de que </w:t>
      </w:r>
      <w:r w:rsidR="004B772E">
        <w:rPr>
          <w:rFonts w:ascii="Arial" w:hAnsi="Arial" w:cs="Arial"/>
          <w:sz w:val="20"/>
          <w:szCs w:val="20"/>
          <w:lang w:val="es-ES"/>
        </w:rPr>
        <w:t>haya</w:t>
      </w:r>
      <w:r w:rsidRPr="004B772E">
        <w:rPr>
          <w:rFonts w:ascii="Arial" w:hAnsi="Arial" w:cs="Arial"/>
          <w:sz w:val="20"/>
          <w:szCs w:val="20"/>
          <w:lang w:val="es-ES"/>
        </w:rPr>
        <w:t xml:space="preserve"> los recursos adecuados. Las </w:t>
      </w:r>
      <w:r w:rsidRPr="00972BCA">
        <w:rPr>
          <w:rFonts w:ascii="Arial" w:hAnsi="Arial" w:cs="Arial"/>
          <w:sz w:val="20"/>
          <w:szCs w:val="20"/>
          <w:lang w:val="es-ES"/>
        </w:rPr>
        <w:t xml:space="preserve">plazas de aparcamiento, las plazas de espectador y los alojamientos de los establecimientos de uso residencial público son tres elementos que requieren </w:t>
      </w:r>
      <w:r w:rsidR="004471C3">
        <w:rPr>
          <w:rFonts w:ascii="Arial" w:hAnsi="Arial" w:cs="Arial"/>
          <w:sz w:val="20"/>
          <w:szCs w:val="20"/>
          <w:lang w:val="es-ES"/>
        </w:rPr>
        <w:t>incrementar</w:t>
      </w:r>
      <w:r w:rsidRPr="00972BCA">
        <w:rPr>
          <w:rFonts w:ascii="Arial" w:hAnsi="Arial" w:cs="Arial"/>
          <w:sz w:val="20"/>
          <w:szCs w:val="20"/>
          <w:lang w:val="es-ES"/>
        </w:rPr>
        <w:t xml:space="preserve"> la proporción de unidades accesibles y desarrollar una oferta adecuada y suficiente para las diferentes necesidades de accesibilidad. Especialmente urgente es resolver en los recintos con plazas de espectadores las deficiencias en accesibilidad comunicativa</w:t>
      </w:r>
      <w:r w:rsidR="00FF2FBB" w:rsidRPr="00972BCA">
        <w:rPr>
          <w:rFonts w:ascii="Arial" w:hAnsi="Arial" w:cs="Arial"/>
          <w:sz w:val="20"/>
          <w:szCs w:val="20"/>
          <w:lang w:val="es-ES"/>
        </w:rPr>
        <w:t>,</w:t>
      </w:r>
      <w:r w:rsidRPr="00972BCA">
        <w:rPr>
          <w:rFonts w:ascii="Arial" w:hAnsi="Arial" w:cs="Arial"/>
          <w:sz w:val="20"/>
          <w:szCs w:val="20"/>
          <w:lang w:val="es-ES"/>
        </w:rPr>
        <w:t xml:space="preserve"> que afectan a las personas con discapacidad visual y auditiva y que</w:t>
      </w:r>
      <w:r w:rsidR="00FF2FBB" w:rsidRPr="00972BCA">
        <w:rPr>
          <w:rFonts w:ascii="Arial" w:hAnsi="Arial" w:cs="Arial"/>
          <w:sz w:val="20"/>
          <w:szCs w:val="20"/>
          <w:lang w:val="es-ES"/>
        </w:rPr>
        <w:t xml:space="preserve"> provocan la inexistencia o escasez de una programación realmente accesible para estos colectivos.</w:t>
      </w:r>
    </w:p>
    <w:p w:rsidR="00651F52" w:rsidRPr="00972BCA" w:rsidRDefault="00692A20" w:rsidP="00557E87">
      <w:pPr>
        <w:pStyle w:val="Pargrafdellista"/>
        <w:spacing w:before="180" w:after="0"/>
        <w:ind w:left="709"/>
        <w:contextualSpacing w:val="0"/>
        <w:jc w:val="both"/>
        <w:rPr>
          <w:rFonts w:ascii="Arial" w:hAnsi="Arial" w:cs="Arial"/>
          <w:sz w:val="20"/>
          <w:szCs w:val="20"/>
          <w:lang w:val="es-ES"/>
        </w:rPr>
      </w:pPr>
      <w:r w:rsidRPr="00972BCA">
        <w:rPr>
          <w:rFonts w:ascii="Arial" w:hAnsi="Arial" w:cs="Arial"/>
          <w:sz w:val="20"/>
          <w:szCs w:val="20"/>
          <w:lang w:val="es-ES"/>
        </w:rPr>
        <w:lastRenderedPageBreak/>
        <w:t xml:space="preserve">La ambigüedad normativa </w:t>
      </w:r>
      <w:r w:rsidR="00673CC1" w:rsidRPr="00972BCA">
        <w:rPr>
          <w:rFonts w:ascii="Arial" w:hAnsi="Arial" w:cs="Arial"/>
          <w:sz w:val="20"/>
          <w:szCs w:val="20"/>
          <w:lang w:val="es-ES"/>
        </w:rPr>
        <w:t>presenta la mayor incidencia en la regulación d</w:t>
      </w:r>
      <w:r w:rsidRPr="00972BCA">
        <w:rPr>
          <w:rFonts w:ascii="Arial" w:hAnsi="Arial" w:cs="Arial"/>
          <w:sz w:val="20"/>
          <w:szCs w:val="20"/>
          <w:lang w:val="es-ES"/>
        </w:rPr>
        <w:t xml:space="preserve">e los ajustes razonables </w:t>
      </w:r>
      <w:r w:rsidR="00673CC1" w:rsidRPr="00972BCA">
        <w:rPr>
          <w:rFonts w:ascii="Arial" w:hAnsi="Arial" w:cs="Arial"/>
          <w:sz w:val="20"/>
          <w:szCs w:val="20"/>
          <w:lang w:val="es-ES"/>
        </w:rPr>
        <w:t xml:space="preserve">que resultan </w:t>
      </w:r>
      <w:r w:rsidRPr="00972BCA">
        <w:rPr>
          <w:rFonts w:ascii="Arial" w:hAnsi="Arial" w:cs="Arial"/>
          <w:sz w:val="20"/>
          <w:szCs w:val="20"/>
          <w:lang w:val="es-ES"/>
        </w:rPr>
        <w:t>exigibles cuando se interviene sobre el entorno existente</w:t>
      </w:r>
      <w:r w:rsidR="00673CC1" w:rsidRPr="00972BCA">
        <w:rPr>
          <w:rFonts w:ascii="Arial" w:hAnsi="Arial" w:cs="Arial"/>
          <w:sz w:val="20"/>
          <w:szCs w:val="20"/>
          <w:lang w:val="es-ES"/>
        </w:rPr>
        <w:t>. A pesar de que el Real decreto legislativo 1/2013, de 29 de noviembre</w:t>
      </w:r>
      <w:r w:rsidR="00557E87" w:rsidRPr="00972BCA">
        <w:rPr>
          <w:rFonts w:ascii="Arial" w:hAnsi="Arial" w:cs="Arial"/>
          <w:sz w:val="20"/>
          <w:szCs w:val="20"/>
          <w:lang w:val="es-ES"/>
        </w:rPr>
        <w:t>;</w:t>
      </w:r>
      <w:r w:rsidR="00673CC1" w:rsidRPr="00972BCA">
        <w:rPr>
          <w:rFonts w:ascii="Arial" w:hAnsi="Arial" w:cs="Arial"/>
          <w:sz w:val="20"/>
          <w:szCs w:val="20"/>
          <w:lang w:val="es-ES"/>
        </w:rPr>
        <w:t xml:space="preserve"> el Real decreto 173/2010, de 19 de febrero</w:t>
      </w:r>
      <w:r w:rsidR="00557E87" w:rsidRPr="00972BCA">
        <w:rPr>
          <w:rFonts w:ascii="Arial" w:hAnsi="Arial" w:cs="Arial"/>
          <w:sz w:val="20"/>
          <w:szCs w:val="20"/>
          <w:lang w:val="es-ES"/>
        </w:rPr>
        <w:t>,</w:t>
      </w:r>
      <w:r w:rsidR="00673CC1" w:rsidRPr="00972BCA">
        <w:rPr>
          <w:rFonts w:ascii="Arial" w:hAnsi="Arial" w:cs="Arial"/>
          <w:sz w:val="20"/>
          <w:szCs w:val="20"/>
          <w:lang w:val="es-ES"/>
        </w:rPr>
        <w:t xml:space="preserve"> y la Orden Ministerial VIV/561/2010, de 1 de febrero hacen referencia y remiten a la aplicación del</w:t>
      </w:r>
      <w:r w:rsidRPr="00972BCA">
        <w:rPr>
          <w:rFonts w:ascii="Arial" w:hAnsi="Arial" w:cs="Arial"/>
          <w:sz w:val="20"/>
          <w:szCs w:val="20"/>
          <w:lang w:val="es-ES"/>
        </w:rPr>
        <w:t xml:space="preserve"> principio de proporcionalidad</w:t>
      </w:r>
      <w:r w:rsidR="00673CC1" w:rsidRPr="00972BCA">
        <w:rPr>
          <w:rFonts w:ascii="Arial" w:hAnsi="Arial" w:cs="Arial"/>
          <w:sz w:val="20"/>
          <w:szCs w:val="20"/>
          <w:lang w:val="es-ES"/>
        </w:rPr>
        <w:t>,</w:t>
      </w:r>
      <w:r w:rsidRPr="00972BCA">
        <w:rPr>
          <w:rFonts w:ascii="Arial" w:hAnsi="Arial" w:cs="Arial"/>
          <w:sz w:val="20"/>
          <w:szCs w:val="20"/>
          <w:lang w:val="es-ES"/>
        </w:rPr>
        <w:t xml:space="preserve"> </w:t>
      </w:r>
      <w:r w:rsidR="00673CC1" w:rsidRPr="00972BCA">
        <w:rPr>
          <w:rFonts w:ascii="Arial" w:hAnsi="Arial" w:cs="Arial"/>
          <w:sz w:val="20"/>
          <w:szCs w:val="20"/>
          <w:lang w:val="es-ES"/>
        </w:rPr>
        <w:t xml:space="preserve">en ningún momento concretan o dan indicaciones </w:t>
      </w:r>
      <w:r w:rsidR="00A13598" w:rsidRPr="00972BCA">
        <w:rPr>
          <w:rFonts w:ascii="Arial" w:hAnsi="Arial" w:cs="Arial"/>
          <w:sz w:val="20"/>
          <w:szCs w:val="20"/>
          <w:lang w:val="es-ES"/>
        </w:rPr>
        <w:t>mínimas</w:t>
      </w:r>
      <w:r w:rsidR="00673CC1" w:rsidRPr="00972BCA">
        <w:rPr>
          <w:rFonts w:ascii="Arial" w:hAnsi="Arial" w:cs="Arial"/>
          <w:sz w:val="20"/>
          <w:szCs w:val="20"/>
          <w:lang w:val="es-ES"/>
        </w:rPr>
        <w:t xml:space="preserve"> respecto </w:t>
      </w:r>
      <w:r w:rsidR="00FF41FB">
        <w:rPr>
          <w:rFonts w:ascii="Arial" w:hAnsi="Arial" w:cs="Arial"/>
          <w:sz w:val="20"/>
          <w:szCs w:val="20"/>
          <w:lang w:val="es-ES"/>
        </w:rPr>
        <w:t>a</w:t>
      </w:r>
      <w:r w:rsidR="00673CC1" w:rsidRPr="00972BCA">
        <w:rPr>
          <w:rFonts w:ascii="Arial" w:hAnsi="Arial" w:cs="Arial"/>
          <w:sz w:val="20"/>
          <w:szCs w:val="20"/>
          <w:lang w:val="es-ES"/>
        </w:rPr>
        <w:t xml:space="preserve"> qué condiciones resultan exigibles o admisibles en cada situación, cosa que</w:t>
      </w:r>
      <w:r w:rsidRPr="00972BCA">
        <w:rPr>
          <w:rFonts w:ascii="Arial" w:hAnsi="Arial" w:cs="Arial"/>
          <w:sz w:val="20"/>
          <w:szCs w:val="20"/>
          <w:lang w:val="es-ES"/>
        </w:rPr>
        <w:t xml:space="preserve"> </w:t>
      </w:r>
      <w:r w:rsidR="007E76C6" w:rsidRPr="00972BCA">
        <w:rPr>
          <w:rFonts w:ascii="Arial" w:hAnsi="Arial" w:cs="Arial"/>
          <w:sz w:val="20"/>
          <w:szCs w:val="20"/>
          <w:lang w:val="es-ES"/>
        </w:rPr>
        <w:t xml:space="preserve">dificulta las actuaciones de control e inspección, </w:t>
      </w:r>
      <w:r w:rsidR="00673CC1" w:rsidRPr="00972BCA">
        <w:rPr>
          <w:rFonts w:ascii="Arial" w:hAnsi="Arial" w:cs="Arial"/>
          <w:sz w:val="20"/>
          <w:szCs w:val="20"/>
          <w:lang w:val="es-ES"/>
        </w:rPr>
        <w:t xml:space="preserve">genera inseguridad jurídica entre los diferentes agentes y actores (promotores, técnicos, usuarios) </w:t>
      </w:r>
      <w:r w:rsidRPr="00972BCA">
        <w:rPr>
          <w:rFonts w:ascii="Arial" w:hAnsi="Arial" w:cs="Arial"/>
          <w:sz w:val="20"/>
          <w:szCs w:val="20"/>
          <w:lang w:val="es-ES"/>
        </w:rPr>
        <w:t xml:space="preserve">y </w:t>
      </w:r>
      <w:r w:rsidR="007E76C6" w:rsidRPr="00972BCA">
        <w:rPr>
          <w:rFonts w:ascii="Arial" w:hAnsi="Arial" w:cs="Arial"/>
          <w:sz w:val="20"/>
          <w:szCs w:val="20"/>
          <w:lang w:val="es-ES"/>
        </w:rPr>
        <w:t xml:space="preserve">perjudica </w:t>
      </w:r>
      <w:r w:rsidRPr="00972BCA">
        <w:rPr>
          <w:rFonts w:ascii="Arial" w:hAnsi="Arial" w:cs="Arial"/>
          <w:sz w:val="20"/>
          <w:szCs w:val="20"/>
          <w:lang w:val="es-ES"/>
        </w:rPr>
        <w:t>la aplicación del régimen sancionador.</w:t>
      </w:r>
      <w:r w:rsidR="00673CC1" w:rsidRPr="00972BCA">
        <w:rPr>
          <w:rFonts w:ascii="Arial" w:hAnsi="Arial" w:cs="Arial"/>
          <w:sz w:val="20"/>
          <w:szCs w:val="20"/>
          <w:lang w:val="es-ES"/>
        </w:rPr>
        <w:t xml:space="preserve"> </w:t>
      </w:r>
    </w:p>
    <w:p w:rsidR="0085290E" w:rsidRPr="00972BCA" w:rsidRDefault="0085290E" w:rsidP="005E66FA">
      <w:pPr>
        <w:pStyle w:val="Pargrafdellista"/>
        <w:spacing w:before="16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Las dudas, las dificultades y los posibles incumplimientos respecto </w:t>
      </w:r>
      <w:r w:rsidR="00893426">
        <w:rPr>
          <w:rFonts w:ascii="Arial" w:hAnsi="Arial" w:cs="Arial"/>
          <w:sz w:val="20"/>
          <w:szCs w:val="20"/>
          <w:lang w:val="es-ES"/>
        </w:rPr>
        <w:t>a</w:t>
      </w:r>
      <w:r w:rsidRPr="00972BCA">
        <w:rPr>
          <w:rFonts w:ascii="Arial" w:hAnsi="Arial" w:cs="Arial"/>
          <w:sz w:val="20"/>
          <w:szCs w:val="20"/>
          <w:lang w:val="es-ES"/>
        </w:rPr>
        <w:t xml:space="preserve"> la adecuación del entorno existente </w:t>
      </w:r>
      <w:r w:rsidR="007E7862" w:rsidRPr="00972BCA">
        <w:rPr>
          <w:rFonts w:ascii="Arial" w:hAnsi="Arial" w:cs="Arial"/>
          <w:sz w:val="20"/>
          <w:szCs w:val="20"/>
          <w:lang w:val="es-ES"/>
        </w:rPr>
        <w:t>quedan evidenciados en el in</w:t>
      </w:r>
      <w:r w:rsidRPr="00972BCA">
        <w:rPr>
          <w:rFonts w:ascii="Arial" w:hAnsi="Arial" w:cs="Arial"/>
          <w:sz w:val="20"/>
          <w:szCs w:val="20"/>
          <w:lang w:val="es-ES"/>
        </w:rPr>
        <w:t xml:space="preserve">cremento constante </w:t>
      </w:r>
      <w:r w:rsidR="007E7862" w:rsidRPr="00972BCA">
        <w:rPr>
          <w:rFonts w:ascii="Arial" w:hAnsi="Arial" w:cs="Arial"/>
          <w:sz w:val="20"/>
          <w:szCs w:val="20"/>
          <w:lang w:val="es-ES"/>
        </w:rPr>
        <w:t xml:space="preserve">de </w:t>
      </w:r>
      <w:r w:rsidRPr="00972BCA">
        <w:rPr>
          <w:rFonts w:ascii="Arial" w:hAnsi="Arial" w:cs="Arial"/>
          <w:sz w:val="20"/>
          <w:szCs w:val="20"/>
          <w:lang w:val="es-ES"/>
        </w:rPr>
        <w:t xml:space="preserve">consultas y denuncias </w:t>
      </w:r>
      <w:r w:rsidR="007E7862" w:rsidRPr="00972BCA">
        <w:rPr>
          <w:rFonts w:ascii="Arial" w:hAnsi="Arial" w:cs="Arial"/>
          <w:sz w:val="20"/>
          <w:szCs w:val="20"/>
          <w:lang w:val="es-ES"/>
        </w:rPr>
        <w:t xml:space="preserve">por estos motivos que se reciben en el Área de Promoción de la Accesibilidad, y que sólo el año 2019 han supuesto </w:t>
      </w:r>
      <w:r w:rsidRPr="00972BCA">
        <w:rPr>
          <w:rFonts w:ascii="Arial" w:hAnsi="Arial" w:cs="Arial"/>
          <w:sz w:val="20"/>
          <w:szCs w:val="20"/>
          <w:lang w:val="es-ES"/>
        </w:rPr>
        <w:t xml:space="preserve">más de </w:t>
      </w:r>
      <w:r w:rsidR="00896EA2" w:rsidRPr="00972BCA">
        <w:rPr>
          <w:rFonts w:ascii="Arial" w:hAnsi="Arial" w:cs="Arial"/>
          <w:sz w:val="20"/>
          <w:szCs w:val="20"/>
          <w:lang w:val="es-ES"/>
        </w:rPr>
        <w:t>1.500</w:t>
      </w:r>
      <w:r w:rsidRPr="00972BCA">
        <w:rPr>
          <w:rFonts w:ascii="Arial" w:hAnsi="Arial" w:cs="Arial"/>
          <w:sz w:val="20"/>
          <w:szCs w:val="20"/>
          <w:lang w:val="es-ES"/>
        </w:rPr>
        <w:t xml:space="preserve"> consultas y más de </w:t>
      </w:r>
      <w:r w:rsidR="00896EA2" w:rsidRPr="00972BCA">
        <w:rPr>
          <w:rFonts w:ascii="Arial" w:hAnsi="Arial" w:cs="Arial"/>
          <w:sz w:val="20"/>
          <w:szCs w:val="20"/>
          <w:lang w:val="es-ES"/>
        </w:rPr>
        <w:t>900</w:t>
      </w:r>
      <w:r w:rsidRPr="00972BCA">
        <w:rPr>
          <w:rFonts w:ascii="Arial" w:hAnsi="Arial" w:cs="Arial"/>
          <w:sz w:val="20"/>
          <w:szCs w:val="20"/>
          <w:lang w:val="es-ES"/>
        </w:rPr>
        <w:t xml:space="preserve"> denuncias. </w:t>
      </w:r>
    </w:p>
    <w:p w:rsidR="00FD047A" w:rsidRPr="00972BCA" w:rsidRDefault="00651F52" w:rsidP="005E66FA">
      <w:pPr>
        <w:pStyle w:val="Pargrafdellista"/>
        <w:spacing w:before="16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La duplicidad reguladora </w:t>
      </w:r>
      <w:r w:rsidR="00634C4A" w:rsidRPr="00972BCA">
        <w:rPr>
          <w:rFonts w:ascii="Arial" w:hAnsi="Arial" w:cs="Arial"/>
          <w:sz w:val="20"/>
          <w:szCs w:val="20"/>
          <w:lang w:val="es-ES"/>
        </w:rPr>
        <w:t xml:space="preserve">que encontramos </w:t>
      </w:r>
      <w:r w:rsidRPr="00972BCA">
        <w:rPr>
          <w:rFonts w:ascii="Arial" w:hAnsi="Arial" w:cs="Arial"/>
          <w:sz w:val="20"/>
          <w:szCs w:val="20"/>
          <w:lang w:val="es-ES"/>
        </w:rPr>
        <w:t xml:space="preserve">sobre unos mismos elementos </w:t>
      </w:r>
      <w:r w:rsidR="00C42D92" w:rsidRPr="00972BCA">
        <w:rPr>
          <w:rFonts w:ascii="Arial" w:hAnsi="Arial" w:cs="Arial"/>
          <w:sz w:val="20"/>
          <w:szCs w:val="20"/>
          <w:lang w:val="es-ES"/>
        </w:rPr>
        <w:t xml:space="preserve">es </w:t>
      </w:r>
      <w:r w:rsidRPr="00972BCA">
        <w:rPr>
          <w:rFonts w:ascii="Arial" w:hAnsi="Arial" w:cs="Arial"/>
          <w:sz w:val="20"/>
          <w:szCs w:val="20"/>
          <w:lang w:val="es-ES"/>
        </w:rPr>
        <w:t xml:space="preserve">otro problema recurrente </w:t>
      </w:r>
      <w:r w:rsidR="00C42D92" w:rsidRPr="00972BCA">
        <w:rPr>
          <w:rFonts w:ascii="Arial" w:hAnsi="Arial" w:cs="Arial"/>
          <w:sz w:val="20"/>
          <w:szCs w:val="20"/>
          <w:lang w:val="es-ES"/>
        </w:rPr>
        <w:t xml:space="preserve">y es resultado </w:t>
      </w:r>
      <w:r w:rsidRPr="00972BCA">
        <w:rPr>
          <w:rFonts w:ascii="Arial" w:hAnsi="Arial" w:cs="Arial"/>
          <w:sz w:val="20"/>
          <w:szCs w:val="20"/>
          <w:lang w:val="es-ES"/>
        </w:rPr>
        <w:t xml:space="preserve">de la propia evolución </w:t>
      </w:r>
      <w:r w:rsidR="00C42D92" w:rsidRPr="00972BCA">
        <w:rPr>
          <w:rFonts w:ascii="Arial" w:hAnsi="Arial" w:cs="Arial"/>
          <w:sz w:val="20"/>
          <w:szCs w:val="20"/>
          <w:lang w:val="es-ES"/>
        </w:rPr>
        <w:t xml:space="preserve">histórica </w:t>
      </w:r>
      <w:r w:rsidR="005B3B60" w:rsidRPr="00972BCA">
        <w:rPr>
          <w:rFonts w:ascii="Arial" w:hAnsi="Arial" w:cs="Arial"/>
          <w:sz w:val="20"/>
          <w:szCs w:val="20"/>
          <w:lang w:val="es-ES"/>
        </w:rPr>
        <w:t>d</w:t>
      </w:r>
      <w:r w:rsidRPr="00972BCA">
        <w:rPr>
          <w:rFonts w:ascii="Arial" w:hAnsi="Arial" w:cs="Arial"/>
          <w:sz w:val="20"/>
          <w:szCs w:val="20"/>
          <w:lang w:val="es-ES"/>
        </w:rPr>
        <w:t xml:space="preserve">el marco normativo en </w:t>
      </w:r>
      <w:r w:rsidR="00C42D92" w:rsidRPr="00972BCA">
        <w:rPr>
          <w:rFonts w:ascii="Arial" w:hAnsi="Arial" w:cs="Arial"/>
          <w:sz w:val="20"/>
          <w:szCs w:val="20"/>
          <w:lang w:val="es-ES"/>
        </w:rPr>
        <w:t>materia</w:t>
      </w:r>
      <w:r w:rsidRPr="00972BCA">
        <w:rPr>
          <w:rFonts w:ascii="Arial" w:hAnsi="Arial" w:cs="Arial"/>
          <w:sz w:val="20"/>
          <w:szCs w:val="20"/>
          <w:lang w:val="es-ES"/>
        </w:rPr>
        <w:t xml:space="preserve"> de accesibilidad</w:t>
      </w:r>
      <w:r w:rsidR="005B3B60" w:rsidRPr="00972BCA">
        <w:rPr>
          <w:rFonts w:ascii="Arial" w:hAnsi="Arial" w:cs="Arial"/>
          <w:sz w:val="20"/>
          <w:szCs w:val="20"/>
          <w:lang w:val="es-ES"/>
        </w:rPr>
        <w:t xml:space="preserve"> a que hemos hecho referencia</w:t>
      </w:r>
      <w:r w:rsidR="00C42D92" w:rsidRPr="00972BCA">
        <w:rPr>
          <w:rFonts w:ascii="Arial" w:hAnsi="Arial" w:cs="Arial"/>
          <w:sz w:val="20"/>
          <w:szCs w:val="20"/>
          <w:lang w:val="es-ES"/>
        </w:rPr>
        <w:t xml:space="preserve">. </w:t>
      </w:r>
      <w:r w:rsidR="00634C4A" w:rsidRPr="00972BCA">
        <w:rPr>
          <w:rFonts w:ascii="Arial" w:hAnsi="Arial" w:cs="Arial"/>
          <w:sz w:val="20"/>
          <w:szCs w:val="20"/>
          <w:lang w:val="es-ES"/>
        </w:rPr>
        <w:t>La</w:t>
      </w:r>
      <w:r w:rsidR="00C42D92" w:rsidRPr="00972BCA">
        <w:rPr>
          <w:rFonts w:ascii="Arial" w:hAnsi="Arial" w:cs="Arial"/>
          <w:sz w:val="20"/>
          <w:szCs w:val="20"/>
          <w:lang w:val="es-ES"/>
        </w:rPr>
        <w:t xml:space="preserve"> regulación </w:t>
      </w:r>
      <w:r w:rsidR="00634C4A" w:rsidRPr="00972BCA">
        <w:rPr>
          <w:rFonts w:ascii="Arial" w:hAnsi="Arial" w:cs="Arial"/>
          <w:sz w:val="20"/>
          <w:szCs w:val="20"/>
          <w:lang w:val="es-ES"/>
        </w:rPr>
        <w:t xml:space="preserve">sobre accesibilidad, a partir de los años 90, </w:t>
      </w:r>
      <w:r w:rsidR="00C42D92" w:rsidRPr="00972BCA">
        <w:rPr>
          <w:rFonts w:ascii="Arial" w:hAnsi="Arial" w:cs="Arial"/>
          <w:sz w:val="20"/>
          <w:szCs w:val="20"/>
          <w:lang w:val="es-ES"/>
        </w:rPr>
        <w:t xml:space="preserve">estuvo iniciada y liderada por las comunidades autónomas, que en ejercicio de sus competencias desarrollaron criterios, condiciones y parámetros técnicos según las necesidades y </w:t>
      </w:r>
      <w:r w:rsidR="00D22026" w:rsidRPr="00972BCA">
        <w:rPr>
          <w:rFonts w:ascii="Arial" w:hAnsi="Arial" w:cs="Arial"/>
          <w:sz w:val="20"/>
          <w:szCs w:val="20"/>
          <w:lang w:val="es-ES"/>
        </w:rPr>
        <w:t>circunstancias</w:t>
      </w:r>
      <w:r w:rsidR="00C42D92" w:rsidRPr="00972BCA">
        <w:rPr>
          <w:rFonts w:ascii="Arial" w:hAnsi="Arial" w:cs="Arial"/>
          <w:sz w:val="20"/>
          <w:szCs w:val="20"/>
          <w:lang w:val="es-ES"/>
        </w:rPr>
        <w:t xml:space="preserve"> de cada territorio. Posteriormente, </w:t>
      </w:r>
      <w:r w:rsidR="00634C4A" w:rsidRPr="00972BCA">
        <w:rPr>
          <w:rFonts w:ascii="Arial" w:hAnsi="Arial" w:cs="Arial"/>
          <w:sz w:val="20"/>
          <w:szCs w:val="20"/>
          <w:lang w:val="es-ES"/>
        </w:rPr>
        <w:t xml:space="preserve">entre los años 2003 y 2010, </w:t>
      </w:r>
      <w:r w:rsidR="00C42D92" w:rsidRPr="00972BCA">
        <w:rPr>
          <w:rFonts w:ascii="Arial" w:hAnsi="Arial" w:cs="Arial"/>
          <w:sz w:val="20"/>
          <w:szCs w:val="20"/>
          <w:lang w:val="es-ES"/>
        </w:rPr>
        <w:t xml:space="preserve">el gobierno central decidió impulsar y aprobar una normativa básica, con un grado de definición muy amplio y detallado aunque conceptualmente </w:t>
      </w:r>
      <w:r w:rsidR="00FD047A" w:rsidRPr="00972BCA">
        <w:rPr>
          <w:rFonts w:ascii="Arial" w:hAnsi="Arial" w:cs="Arial"/>
          <w:sz w:val="20"/>
          <w:szCs w:val="20"/>
          <w:lang w:val="es-ES"/>
        </w:rPr>
        <w:t xml:space="preserve">respondía a </w:t>
      </w:r>
      <w:r w:rsidR="00C42D92" w:rsidRPr="00972BCA">
        <w:rPr>
          <w:rFonts w:ascii="Arial" w:hAnsi="Arial" w:cs="Arial"/>
          <w:sz w:val="20"/>
          <w:szCs w:val="20"/>
          <w:lang w:val="es-ES"/>
        </w:rPr>
        <w:t>una regulación “de mínimos”.</w:t>
      </w:r>
      <w:r w:rsidR="00FD047A" w:rsidRPr="00972BCA">
        <w:rPr>
          <w:rFonts w:ascii="Arial" w:hAnsi="Arial" w:cs="Arial"/>
          <w:sz w:val="20"/>
          <w:szCs w:val="20"/>
          <w:lang w:val="es-ES"/>
        </w:rPr>
        <w:t xml:space="preserve"> La </w:t>
      </w:r>
      <w:r w:rsidR="00196A84" w:rsidRPr="00972BCA">
        <w:rPr>
          <w:rFonts w:ascii="Arial" w:hAnsi="Arial" w:cs="Arial"/>
          <w:sz w:val="20"/>
          <w:szCs w:val="20"/>
          <w:lang w:val="es-ES"/>
        </w:rPr>
        <w:t xml:space="preserve">irrupción de esta nueva normativa ha </w:t>
      </w:r>
      <w:r w:rsidR="00FD047A" w:rsidRPr="00972BCA">
        <w:rPr>
          <w:rFonts w:ascii="Arial" w:hAnsi="Arial" w:cs="Arial"/>
          <w:sz w:val="20"/>
          <w:szCs w:val="20"/>
          <w:lang w:val="es-ES"/>
        </w:rPr>
        <w:t>genera</w:t>
      </w:r>
      <w:r w:rsidR="00196A84" w:rsidRPr="00972BCA">
        <w:rPr>
          <w:rFonts w:ascii="Arial" w:hAnsi="Arial" w:cs="Arial"/>
          <w:sz w:val="20"/>
          <w:szCs w:val="20"/>
          <w:lang w:val="es-ES"/>
        </w:rPr>
        <w:t>do</w:t>
      </w:r>
      <w:r w:rsidR="00FD047A" w:rsidRPr="00972BCA">
        <w:rPr>
          <w:rFonts w:ascii="Arial" w:hAnsi="Arial" w:cs="Arial"/>
          <w:sz w:val="20"/>
          <w:szCs w:val="20"/>
          <w:lang w:val="es-ES"/>
        </w:rPr>
        <w:t xml:space="preserve"> situaciones muy variadas, ya que </w:t>
      </w:r>
      <w:r w:rsidR="00196A84" w:rsidRPr="00972BCA">
        <w:rPr>
          <w:rFonts w:ascii="Arial" w:hAnsi="Arial" w:cs="Arial"/>
          <w:sz w:val="20"/>
          <w:szCs w:val="20"/>
          <w:lang w:val="es-ES"/>
        </w:rPr>
        <w:t xml:space="preserve">en muchos elementos </w:t>
      </w:r>
      <w:r w:rsidR="00FD047A" w:rsidRPr="00972BCA">
        <w:rPr>
          <w:rFonts w:ascii="Arial" w:hAnsi="Arial" w:cs="Arial"/>
          <w:sz w:val="20"/>
          <w:szCs w:val="20"/>
          <w:lang w:val="es-ES"/>
        </w:rPr>
        <w:t>mantiene o incrementa el nivel de exigencia previo, pero en otras ocasiones establece condiciones inferiores a las que la normativa autonómica ya había consolidado</w:t>
      </w:r>
      <w:r w:rsidR="006E3241" w:rsidRPr="00972BCA">
        <w:rPr>
          <w:rFonts w:ascii="Arial" w:hAnsi="Arial" w:cs="Arial"/>
          <w:sz w:val="20"/>
          <w:szCs w:val="20"/>
          <w:lang w:val="es-ES"/>
        </w:rPr>
        <w:t xml:space="preserve"> o</w:t>
      </w:r>
      <w:r w:rsidR="00196A84" w:rsidRPr="00972BCA">
        <w:rPr>
          <w:rFonts w:ascii="Arial" w:hAnsi="Arial" w:cs="Arial"/>
          <w:sz w:val="20"/>
          <w:szCs w:val="20"/>
          <w:lang w:val="es-ES"/>
        </w:rPr>
        <w:t>, incluso,</w:t>
      </w:r>
      <w:r w:rsidR="006E3241" w:rsidRPr="00972BCA">
        <w:rPr>
          <w:rFonts w:ascii="Arial" w:hAnsi="Arial" w:cs="Arial"/>
          <w:sz w:val="20"/>
          <w:szCs w:val="20"/>
          <w:lang w:val="es-ES"/>
        </w:rPr>
        <w:t xml:space="preserve"> plantea soluciones de difícil compatibilidad, situaciones todas ellas que </w:t>
      </w:r>
      <w:r w:rsidR="00196A84" w:rsidRPr="00972BCA">
        <w:rPr>
          <w:rFonts w:ascii="Arial" w:hAnsi="Arial" w:cs="Arial"/>
          <w:sz w:val="20"/>
          <w:szCs w:val="20"/>
          <w:lang w:val="es-ES"/>
        </w:rPr>
        <w:t>hacen imprescindible adecuar el Código de accesibilidad actual.</w:t>
      </w:r>
    </w:p>
    <w:p w:rsidR="00651F52" w:rsidRPr="00972BCA" w:rsidRDefault="007E76C6" w:rsidP="005E66FA">
      <w:pPr>
        <w:pStyle w:val="Pargrafdellista"/>
        <w:spacing w:before="16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La </w:t>
      </w:r>
      <w:r w:rsidRPr="00C13B32">
        <w:rPr>
          <w:rFonts w:ascii="Arial" w:hAnsi="Arial" w:cs="Arial"/>
          <w:sz w:val="20"/>
          <w:szCs w:val="20"/>
          <w:lang w:val="es-ES"/>
        </w:rPr>
        <w:t xml:space="preserve">petición de una normativa que unifique y clarifique el marco legal vigente ha sido una constante en las peticiones y aportaciones que se han formulado a través del portal Participa.gencat. </w:t>
      </w:r>
    </w:p>
    <w:p w:rsidR="001739FC" w:rsidRPr="004458D7" w:rsidRDefault="00293CC7" w:rsidP="004E5F6A">
      <w:pPr>
        <w:pStyle w:val="Pargrafdellista"/>
        <w:numPr>
          <w:ilvl w:val="0"/>
          <w:numId w:val="38"/>
        </w:numPr>
        <w:spacing w:before="240" w:after="0"/>
        <w:ind w:left="709" w:hanging="283"/>
        <w:contextualSpacing w:val="0"/>
        <w:jc w:val="both"/>
        <w:rPr>
          <w:rFonts w:ascii="Arial" w:hAnsi="Arial" w:cs="Arial"/>
          <w:sz w:val="20"/>
          <w:szCs w:val="20"/>
          <w:lang w:val="es-ES"/>
        </w:rPr>
      </w:pPr>
      <w:r w:rsidRPr="00972BCA">
        <w:rPr>
          <w:rFonts w:ascii="Arial" w:hAnsi="Arial" w:cs="Arial"/>
          <w:sz w:val="20"/>
          <w:szCs w:val="20"/>
          <w:lang w:val="es-ES"/>
        </w:rPr>
        <w:t>En este contexto</w:t>
      </w:r>
      <w:r w:rsidRPr="004458D7">
        <w:rPr>
          <w:rFonts w:ascii="Arial" w:hAnsi="Arial" w:cs="Arial"/>
          <w:sz w:val="20"/>
          <w:szCs w:val="20"/>
          <w:lang w:val="es-ES"/>
        </w:rPr>
        <w:t>, l</w:t>
      </w:r>
      <w:r w:rsidR="00810B6F" w:rsidRPr="004458D7">
        <w:rPr>
          <w:rFonts w:ascii="Arial" w:hAnsi="Arial" w:cs="Arial"/>
          <w:sz w:val="20"/>
          <w:szCs w:val="20"/>
          <w:lang w:val="es-ES"/>
        </w:rPr>
        <w:t>os Planes</w:t>
      </w:r>
      <w:r w:rsidR="00810B6F" w:rsidRPr="004458D7">
        <w:rPr>
          <w:rFonts w:ascii="Arial" w:hAnsi="Arial" w:cs="Arial"/>
          <w:vanish/>
          <w:sz w:val="20"/>
          <w:szCs w:val="20"/>
          <w:lang w:val="es-ES"/>
        </w:rPr>
        <w:t>&lt;A[Planes|Planos]&gt;</w:t>
      </w:r>
      <w:r w:rsidR="00810B6F" w:rsidRPr="004458D7">
        <w:rPr>
          <w:rFonts w:ascii="Arial" w:hAnsi="Arial" w:cs="Arial"/>
          <w:sz w:val="20"/>
          <w:szCs w:val="20"/>
          <w:lang w:val="es-ES"/>
        </w:rPr>
        <w:t xml:space="preserve"> de accesibilidad se configuran como uno de los instrumentos más eficaces para que las Administraciones Públicas diagnostiquen</w:t>
      </w:r>
      <w:r w:rsidR="00841410" w:rsidRPr="004458D7">
        <w:rPr>
          <w:rFonts w:ascii="Arial" w:hAnsi="Arial" w:cs="Arial"/>
          <w:sz w:val="20"/>
          <w:szCs w:val="20"/>
          <w:lang w:val="es-ES"/>
        </w:rPr>
        <w:t>, prioricen</w:t>
      </w:r>
      <w:r w:rsidR="00810B6F" w:rsidRPr="004458D7">
        <w:rPr>
          <w:rFonts w:ascii="Arial" w:hAnsi="Arial" w:cs="Arial"/>
          <w:sz w:val="20"/>
          <w:szCs w:val="20"/>
          <w:lang w:val="es-ES"/>
        </w:rPr>
        <w:t xml:space="preserve"> y planifiquen </w:t>
      </w:r>
      <w:r w:rsidRPr="004458D7">
        <w:rPr>
          <w:rFonts w:ascii="Arial" w:hAnsi="Arial" w:cs="Arial"/>
          <w:sz w:val="20"/>
          <w:szCs w:val="20"/>
          <w:lang w:val="es-ES"/>
        </w:rPr>
        <w:t xml:space="preserve">adecuadamente </w:t>
      </w:r>
      <w:r w:rsidR="00810B6F" w:rsidRPr="004458D7">
        <w:rPr>
          <w:rFonts w:ascii="Arial" w:hAnsi="Arial" w:cs="Arial"/>
          <w:sz w:val="20"/>
          <w:szCs w:val="20"/>
          <w:lang w:val="es-ES"/>
        </w:rPr>
        <w:t>las actuaciones para hacer accesibles los ámbitos de su competencia</w:t>
      </w:r>
      <w:r w:rsidRPr="004458D7">
        <w:rPr>
          <w:rFonts w:ascii="Arial" w:hAnsi="Arial" w:cs="Arial"/>
          <w:sz w:val="20"/>
          <w:szCs w:val="20"/>
          <w:lang w:val="es-ES"/>
        </w:rPr>
        <w:t xml:space="preserve">. </w:t>
      </w:r>
      <w:r w:rsidR="00E12E60" w:rsidRPr="004458D7">
        <w:rPr>
          <w:rFonts w:ascii="Arial" w:hAnsi="Arial" w:cs="Arial"/>
          <w:sz w:val="20"/>
          <w:szCs w:val="20"/>
          <w:lang w:val="es-ES"/>
        </w:rPr>
        <w:t xml:space="preserve">El Código de accesibilidad vigente (Decreto 135/1995) </w:t>
      </w:r>
      <w:r w:rsidR="00800318" w:rsidRPr="004458D7">
        <w:rPr>
          <w:rFonts w:ascii="Arial" w:hAnsi="Arial" w:cs="Arial"/>
          <w:sz w:val="20"/>
          <w:szCs w:val="20"/>
          <w:lang w:val="es-ES"/>
        </w:rPr>
        <w:t>ya contempla la obligatoriedad de estos Planes</w:t>
      </w:r>
      <w:r w:rsidR="00800318" w:rsidRPr="004458D7">
        <w:rPr>
          <w:rFonts w:ascii="Arial" w:hAnsi="Arial" w:cs="Arial"/>
          <w:vanish/>
          <w:sz w:val="20"/>
          <w:szCs w:val="20"/>
          <w:lang w:val="es-ES"/>
        </w:rPr>
        <w:t>&lt;A[Planes|Planos]&gt;</w:t>
      </w:r>
      <w:r w:rsidR="00800318" w:rsidRPr="004458D7">
        <w:rPr>
          <w:rFonts w:ascii="Arial" w:hAnsi="Arial" w:cs="Arial"/>
          <w:sz w:val="20"/>
          <w:szCs w:val="20"/>
          <w:lang w:val="es-ES"/>
        </w:rPr>
        <w:t>, n</w:t>
      </w:r>
      <w:r w:rsidR="00810B6F" w:rsidRPr="004458D7">
        <w:rPr>
          <w:rFonts w:ascii="Arial" w:hAnsi="Arial" w:cs="Arial"/>
          <w:sz w:val="20"/>
          <w:szCs w:val="20"/>
          <w:lang w:val="es-ES"/>
        </w:rPr>
        <w:t>o obstante</w:t>
      </w:r>
      <w:r w:rsidR="00DA0DC4" w:rsidRPr="004458D7">
        <w:rPr>
          <w:rFonts w:ascii="Arial" w:hAnsi="Arial" w:cs="Arial"/>
          <w:sz w:val="20"/>
          <w:szCs w:val="20"/>
          <w:lang w:val="es-ES"/>
        </w:rPr>
        <w:t xml:space="preserve">, </w:t>
      </w:r>
      <w:r w:rsidR="00810B6F" w:rsidRPr="004458D7">
        <w:rPr>
          <w:rFonts w:ascii="Arial" w:hAnsi="Arial" w:cs="Arial"/>
          <w:sz w:val="20"/>
          <w:szCs w:val="20"/>
          <w:lang w:val="es-ES"/>
        </w:rPr>
        <w:t>aunque se hayan agotado los plazos previstos, en torno al 70% de los municipios todavía no disponen</w:t>
      </w:r>
      <w:r w:rsidR="00800318" w:rsidRPr="004458D7">
        <w:rPr>
          <w:rFonts w:ascii="Arial" w:hAnsi="Arial" w:cs="Arial"/>
          <w:sz w:val="20"/>
          <w:szCs w:val="20"/>
          <w:lang w:val="es-ES"/>
        </w:rPr>
        <w:t>. Se</w:t>
      </w:r>
      <w:r w:rsidR="00810B6F" w:rsidRPr="004458D7">
        <w:rPr>
          <w:rFonts w:ascii="Arial" w:hAnsi="Arial" w:cs="Arial"/>
          <w:sz w:val="20"/>
          <w:szCs w:val="20"/>
          <w:lang w:val="es-ES"/>
        </w:rPr>
        <w:t xml:space="preserve"> trata, </w:t>
      </w:r>
      <w:r w:rsidR="00800318" w:rsidRPr="004458D7">
        <w:rPr>
          <w:rFonts w:ascii="Arial" w:hAnsi="Arial" w:cs="Arial"/>
          <w:sz w:val="20"/>
          <w:szCs w:val="20"/>
          <w:lang w:val="es-ES"/>
        </w:rPr>
        <w:t>mayoritariamente</w:t>
      </w:r>
      <w:r w:rsidR="00810B6F" w:rsidRPr="004458D7">
        <w:rPr>
          <w:rFonts w:ascii="Arial" w:hAnsi="Arial" w:cs="Arial"/>
          <w:sz w:val="20"/>
          <w:szCs w:val="20"/>
          <w:lang w:val="es-ES"/>
        </w:rPr>
        <w:t xml:space="preserve">, de municipios con pocos habitantes, cuyo </w:t>
      </w:r>
      <w:r w:rsidR="00800318" w:rsidRPr="004458D7">
        <w:rPr>
          <w:rFonts w:ascii="Arial" w:hAnsi="Arial" w:cs="Arial"/>
          <w:sz w:val="20"/>
          <w:szCs w:val="20"/>
          <w:lang w:val="es-ES"/>
        </w:rPr>
        <w:t xml:space="preserve">conjunto </w:t>
      </w:r>
      <w:r w:rsidR="00DA0DC4" w:rsidRPr="004458D7">
        <w:rPr>
          <w:rFonts w:ascii="Arial" w:hAnsi="Arial" w:cs="Arial"/>
          <w:sz w:val="20"/>
          <w:szCs w:val="20"/>
          <w:lang w:val="es-ES"/>
        </w:rPr>
        <w:t>representa</w:t>
      </w:r>
      <w:r w:rsidR="00800318" w:rsidRPr="004458D7">
        <w:rPr>
          <w:rFonts w:ascii="Arial" w:hAnsi="Arial" w:cs="Arial"/>
          <w:sz w:val="20"/>
          <w:szCs w:val="20"/>
          <w:lang w:val="es-ES"/>
        </w:rPr>
        <w:t xml:space="preserve"> </w:t>
      </w:r>
      <w:r w:rsidR="00810B6F" w:rsidRPr="004458D7">
        <w:rPr>
          <w:rFonts w:ascii="Arial" w:hAnsi="Arial" w:cs="Arial"/>
          <w:sz w:val="20"/>
          <w:szCs w:val="20"/>
          <w:lang w:val="es-ES"/>
        </w:rPr>
        <w:t>menos del 20% de la población de Cataluña</w:t>
      </w:r>
      <w:r w:rsidR="00841410" w:rsidRPr="004458D7">
        <w:rPr>
          <w:rFonts w:ascii="Arial" w:hAnsi="Arial" w:cs="Arial"/>
          <w:sz w:val="20"/>
          <w:szCs w:val="20"/>
          <w:lang w:val="es-ES"/>
        </w:rPr>
        <w:t>, y uno de los motivos que todavía no los hayan elaborado es el vacío</w:t>
      </w:r>
      <w:r w:rsidR="00841410" w:rsidRPr="004458D7">
        <w:rPr>
          <w:rFonts w:ascii="Arial" w:hAnsi="Arial" w:cs="Arial"/>
          <w:vanish/>
          <w:sz w:val="20"/>
          <w:szCs w:val="20"/>
          <w:lang w:val="es-ES"/>
        </w:rPr>
        <w:t>&lt;A[vacío|hueco]&gt;</w:t>
      </w:r>
      <w:r w:rsidR="00841410" w:rsidRPr="004458D7">
        <w:rPr>
          <w:rFonts w:ascii="Arial" w:hAnsi="Arial" w:cs="Arial"/>
          <w:sz w:val="20"/>
          <w:szCs w:val="20"/>
          <w:lang w:val="es-ES"/>
        </w:rPr>
        <w:t xml:space="preserve"> normativo actual respeto </w:t>
      </w:r>
      <w:r w:rsidR="004458D7" w:rsidRPr="004458D7">
        <w:rPr>
          <w:rFonts w:ascii="Arial" w:hAnsi="Arial" w:cs="Arial"/>
          <w:sz w:val="20"/>
          <w:szCs w:val="20"/>
          <w:lang w:val="es-ES"/>
        </w:rPr>
        <w:t>có</w:t>
      </w:r>
      <w:r w:rsidR="00841410" w:rsidRPr="004458D7">
        <w:rPr>
          <w:rFonts w:ascii="Arial" w:hAnsi="Arial" w:cs="Arial"/>
          <w:sz w:val="20"/>
          <w:szCs w:val="20"/>
          <w:lang w:val="es-ES"/>
        </w:rPr>
        <w:t>mo</w:t>
      </w:r>
      <w:r w:rsidR="00841410" w:rsidRPr="004458D7">
        <w:rPr>
          <w:rFonts w:ascii="Arial" w:hAnsi="Arial" w:cs="Arial"/>
          <w:vanish/>
          <w:sz w:val="20"/>
          <w:szCs w:val="20"/>
          <w:lang w:val="es-ES"/>
        </w:rPr>
        <w:t>&lt;A[como|cómo]&gt;</w:t>
      </w:r>
      <w:r w:rsidR="00841410" w:rsidRPr="004458D7">
        <w:rPr>
          <w:rFonts w:ascii="Arial" w:hAnsi="Arial" w:cs="Arial"/>
          <w:sz w:val="20"/>
          <w:szCs w:val="20"/>
          <w:lang w:val="es-ES"/>
        </w:rPr>
        <w:t xml:space="preserve"> se tienen que adecuar los espacios urbanos existentes, aspecto que tiene mayor incidencia en municipios pequeños con escasez de personal técnico</w:t>
      </w:r>
      <w:r w:rsidRPr="004458D7">
        <w:rPr>
          <w:rFonts w:ascii="Arial" w:hAnsi="Arial" w:cs="Arial"/>
          <w:sz w:val="20"/>
          <w:szCs w:val="20"/>
          <w:lang w:val="es-ES"/>
        </w:rPr>
        <w:t>.</w:t>
      </w:r>
      <w:r w:rsidR="00810B6F" w:rsidRPr="004458D7">
        <w:rPr>
          <w:rFonts w:ascii="Arial" w:hAnsi="Arial" w:cs="Arial"/>
          <w:sz w:val="20"/>
          <w:szCs w:val="20"/>
          <w:lang w:val="es-ES"/>
        </w:rPr>
        <w:t xml:space="preserve"> </w:t>
      </w:r>
    </w:p>
    <w:p w:rsidR="001739FC" w:rsidRPr="00972BCA" w:rsidRDefault="001739FC" w:rsidP="005E66FA">
      <w:pPr>
        <w:pStyle w:val="Pargrafdellista"/>
        <w:spacing w:before="16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El </w:t>
      </w:r>
      <w:r w:rsidRPr="00776E3D">
        <w:rPr>
          <w:rFonts w:ascii="Arial" w:hAnsi="Arial" w:cs="Arial"/>
          <w:sz w:val="20"/>
          <w:szCs w:val="20"/>
          <w:lang w:val="es-ES"/>
        </w:rPr>
        <w:t xml:space="preserve">documento del año 2021 del </w:t>
      </w:r>
      <w:r w:rsidRPr="00776E3D">
        <w:rPr>
          <w:rFonts w:ascii="Arial" w:hAnsi="Arial" w:cs="Arial"/>
          <w:i/>
          <w:sz w:val="20"/>
          <w:szCs w:val="20"/>
          <w:lang w:val="es-ES"/>
        </w:rPr>
        <w:t>“Observatorio de Accesibilidad Universal en los municipios de España”,</w:t>
      </w:r>
      <w:r w:rsidR="00766519" w:rsidRPr="00776E3D">
        <w:rPr>
          <w:rFonts w:ascii="Arial" w:hAnsi="Arial" w:cs="Arial"/>
          <w:sz w:val="20"/>
          <w:szCs w:val="20"/>
          <w:lang w:val="es-ES"/>
        </w:rPr>
        <w:t xml:space="preserve"> en </w:t>
      </w:r>
      <w:r w:rsidR="00776E3D" w:rsidRPr="00776E3D">
        <w:rPr>
          <w:rFonts w:ascii="Arial" w:hAnsi="Arial" w:cs="Arial"/>
          <w:sz w:val="20"/>
          <w:szCs w:val="20"/>
          <w:lang w:val="es-ES"/>
        </w:rPr>
        <w:t>el</w:t>
      </w:r>
      <w:r w:rsidR="00766519" w:rsidRPr="00776E3D">
        <w:rPr>
          <w:rFonts w:ascii="Arial" w:hAnsi="Arial" w:cs="Arial"/>
          <w:sz w:val="20"/>
          <w:szCs w:val="20"/>
          <w:lang w:val="es-ES"/>
        </w:rPr>
        <w:t xml:space="preserve"> que participan el Ministerio</w:t>
      </w:r>
      <w:r w:rsidR="00776E3D" w:rsidRPr="00776E3D">
        <w:rPr>
          <w:rFonts w:ascii="Arial" w:hAnsi="Arial" w:cs="Arial"/>
          <w:sz w:val="20"/>
          <w:szCs w:val="20"/>
          <w:lang w:val="es-ES"/>
        </w:rPr>
        <w:t xml:space="preserve"> d</w:t>
      </w:r>
      <w:r w:rsidR="00766519" w:rsidRPr="00776E3D">
        <w:rPr>
          <w:rFonts w:ascii="Arial" w:hAnsi="Arial" w:cs="Arial"/>
          <w:sz w:val="20"/>
          <w:szCs w:val="20"/>
          <w:lang w:val="es-ES"/>
        </w:rPr>
        <w:t>e</w:t>
      </w:r>
      <w:r w:rsidR="00776E3D" w:rsidRPr="00776E3D">
        <w:rPr>
          <w:rFonts w:ascii="Arial" w:hAnsi="Arial" w:cs="Arial"/>
          <w:sz w:val="20"/>
          <w:szCs w:val="20"/>
          <w:lang w:val="es-ES"/>
        </w:rPr>
        <w:t xml:space="preserve"> </w:t>
      </w:r>
      <w:r w:rsidR="00766519" w:rsidRPr="00776E3D">
        <w:rPr>
          <w:rFonts w:ascii="Arial" w:hAnsi="Arial" w:cs="Arial"/>
          <w:sz w:val="20"/>
          <w:szCs w:val="20"/>
          <w:lang w:val="es-ES"/>
        </w:rPr>
        <w:t xml:space="preserve">Derechos Sociales, la fundación ONCE, el CERMI y la FEMP (Federación Española de Municipios y Provincias), </w:t>
      </w:r>
      <w:r w:rsidR="00935083" w:rsidRPr="00776E3D">
        <w:rPr>
          <w:rFonts w:ascii="Arial" w:hAnsi="Arial" w:cs="Arial"/>
          <w:sz w:val="20"/>
          <w:szCs w:val="20"/>
          <w:lang w:val="es-ES"/>
        </w:rPr>
        <w:t xml:space="preserve">efectúa una comparativa </w:t>
      </w:r>
      <w:r w:rsidR="00776E3D" w:rsidRPr="00776E3D">
        <w:rPr>
          <w:rFonts w:ascii="Arial" w:hAnsi="Arial" w:cs="Arial"/>
          <w:sz w:val="20"/>
          <w:szCs w:val="20"/>
          <w:lang w:val="es-ES"/>
        </w:rPr>
        <w:t>por</w:t>
      </w:r>
      <w:r w:rsidR="00935083" w:rsidRPr="00776E3D">
        <w:rPr>
          <w:rFonts w:ascii="Arial" w:hAnsi="Arial" w:cs="Arial"/>
          <w:sz w:val="20"/>
          <w:szCs w:val="20"/>
          <w:lang w:val="es-ES"/>
        </w:rPr>
        <w:t xml:space="preserve"> comunidades autónomas de las condiciones de accesibilidad en las vías públicas y edificios municipales y sitúa Cataluña en los primeros lugares</w:t>
      </w:r>
      <w:r w:rsidR="00935083" w:rsidRPr="00776E3D">
        <w:rPr>
          <w:rFonts w:ascii="Arial" w:hAnsi="Arial" w:cs="Arial"/>
          <w:vanish/>
          <w:sz w:val="20"/>
          <w:szCs w:val="20"/>
          <w:lang w:val="es-ES"/>
        </w:rPr>
        <w:t>&lt;A[lugares|sitios]&gt;</w:t>
      </w:r>
      <w:r w:rsidR="00935083" w:rsidRPr="00776E3D">
        <w:rPr>
          <w:rFonts w:ascii="Arial" w:hAnsi="Arial" w:cs="Arial"/>
          <w:sz w:val="20"/>
          <w:szCs w:val="20"/>
          <w:lang w:val="es-ES"/>
        </w:rPr>
        <w:t xml:space="preserve">, sin embargo, </w:t>
      </w:r>
      <w:r w:rsidR="00591B88" w:rsidRPr="00776E3D">
        <w:rPr>
          <w:rFonts w:ascii="Arial" w:hAnsi="Arial" w:cs="Arial"/>
          <w:sz w:val="20"/>
          <w:szCs w:val="20"/>
          <w:lang w:val="es-ES"/>
        </w:rPr>
        <w:t>según este estudio, sólo el 43</w:t>
      </w:r>
      <w:r w:rsidR="006C3F29" w:rsidRPr="00776E3D">
        <w:rPr>
          <w:rFonts w:ascii="Arial" w:hAnsi="Arial" w:cs="Arial"/>
          <w:sz w:val="20"/>
          <w:szCs w:val="20"/>
          <w:lang w:val="es-ES"/>
        </w:rPr>
        <w:t xml:space="preserve">% de las vías públicas </w:t>
      </w:r>
      <w:r w:rsidR="00591B88" w:rsidRPr="00776E3D">
        <w:rPr>
          <w:rFonts w:ascii="Arial" w:hAnsi="Arial" w:cs="Arial"/>
          <w:sz w:val="20"/>
          <w:szCs w:val="20"/>
          <w:lang w:val="es-ES"/>
        </w:rPr>
        <w:lastRenderedPageBreak/>
        <w:t xml:space="preserve">catalanas se consideran aptos para deambular de manera autónoma y segura; sólo el 27% de los espacios libres y servicios en la calle se valoran suficientemente accesibles, y sólo el 59% de los edificios municipales se consideran </w:t>
      </w:r>
      <w:r w:rsidR="00591B88" w:rsidRPr="00972BCA">
        <w:rPr>
          <w:rFonts w:ascii="Arial" w:hAnsi="Arial" w:cs="Arial"/>
          <w:sz w:val="20"/>
          <w:szCs w:val="20"/>
          <w:lang w:val="es-ES"/>
        </w:rPr>
        <w:t xml:space="preserve">utilizables por todo el mundo. </w:t>
      </w:r>
    </w:p>
    <w:p w:rsidR="00810B6F" w:rsidRPr="00972BCA" w:rsidRDefault="00F34B12" w:rsidP="005E66FA">
      <w:pPr>
        <w:pStyle w:val="Pargrafdellista"/>
        <w:spacing w:before="160" w:after="0"/>
        <w:ind w:left="709"/>
        <w:contextualSpacing w:val="0"/>
        <w:jc w:val="both"/>
        <w:rPr>
          <w:rFonts w:ascii="Arial" w:hAnsi="Arial" w:cs="Arial"/>
          <w:sz w:val="20"/>
          <w:szCs w:val="20"/>
          <w:lang w:val="es-ES"/>
        </w:rPr>
      </w:pPr>
      <w:r w:rsidRPr="00972BCA">
        <w:rPr>
          <w:rFonts w:ascii="Arial" w:hAnsi="Arial" w:cs="Arial"/>
          <w:sz w:val="20"/>
          <w:szCs w:val="20"/>
          <w:lang w:val="es-ES"/>
        </w:rPr>
        <w:t>Para resolver esta situación, l</w:t>
      </w:r>
      <w:r w:rsidR="00810B6F" w:rsidRPr="00972BCA">
        <w:rPr>
          <w:rFonts w:ascii="Arial" w:hAnsi="Arial" w:cs="Arial"/>
          <w:sz w:val="20"/>
          <w:szCs w:val="20"/>
          <w:lang w:val="es-ES"/>
        </w:rPr>
        <w:t xml:space="preserve">a Ley 13/2014, del 30 de octubre, de accesibilidad, establece </w:t>
      </w:r>
      <w:r w:rsidR="00DA0DC4" w:rsidRPr="00972BCA">
        <w:rPr>
          <w:rFonts w:ascii="Arial" w:hAnsi="Arial" w:cs="Arial"/>
          <w:sz w:val="20"/>
          <w:szCs w:val="20"/>
          <w:lang w:val="es-ES"/>
        </w:rPr>
        <w:t xml:space="preserve">nuevas </w:t>
      </w:r>
      <w:r w:rsidR="00810B6F" w:rsidRPr="00972BCA">
        <w:rPr>
          <w:rFonts w:ascii="Arial" w:hAnsi="Arial" w:cs="Arial"/>
          <w:sz w:val="20"/>
          <w:szCs w:val="20"/>
          <w:lang w:val="es-ES"/>
        </w:rPr>
        <w:t xml:space="preserve">medidas para impulsar y controlar su aprobación y ejecución una vez </w:t>
      </w:r>
      <w:r w:rsidRPr="00972BCA">
        <w:rPr>
          <w:rFonts w:ascii="Arial" w:hAnsi="Arial" w:cs="Arial"/>
          <w:sz w:val="20"/>
          <w:szCs w:val="20"/>
          <w:lang w:val="es-ES"/>
        </w:rPr>
        <w:t xml:space="preserve">haya entrado en vigor </w:t>
      </w:r>
      <w:r w:rsidR="00810B6F" w:rsidRPr="00972BCA">
        <w:rPr>
          <w:rFonts w:ascii="Arial" w:hAnsi="Arial" w:cs="Arial"/>
          <w:sz w:val="20"/>
          <w:szCs w:val="20"/>
          <w:lang w:val="es-ES"/>
        </w:rPr>
        <w:t xml:space="preserve">el </w:t>
      </w:r>
      <w:r w:rsidR="00DA0DC4" w:rsidRPr="00972BCA">
        <w:rPr>
          <w:rFonts w:ascii="Arial" w:hAnsi="Arial" w:cs="Arial"/>
          <w:sz w:val="20"/>
          <w:szCs w:val="20"/>
          <w:lang w:val="es-ES"/>
        </w:rPr>
        <w:t>decreto objeto de esta memoria</w:t>
      </w:r>
      <w:r w:rsidRPr="00972BCA">
        <w:rPr>
          <w:rFonts w:ascii="Arial" w:hAnsi="Arial" w:cs="Arial"/>
          <w:sz w:val="20"/>
          <w:szCs w:val="20"/>
          <w:lang w:val="es-ES"/>
        </w:rPr>
        <w:t>, y este decreto regula</w:t>
      </w:r>
      <w:r w:rsidR="00863EAB">
        <w:rPr>
          <w:rFonts w:ascii="Arial" w:hAnsi="Arial" w:cs="Arial"/>
          <w:sz w:val="20"/>
          <w:szCs w:val="20"/>
          <w:lang w:val="es-ES"/>
        </w:rPr>
        <w:t xml:space="preserve"> ampliamente y detalladamente cómo</w:t>
      </w:r>
      <w:r w:rsidRPr="00972BCA">
        <w:rPr>
          <w:rFonts w:ascii="Arial" w:hAnsi="Arial" w:cs="Arial"/>
          <w:sz w:val="20"/>
          <w:szCs w:val="20"/>
          <w:lang w:val="es-ES"/>
        </w:rPr>
        <w:t xml:space="preserve"> adecuar los espacios existentes. </w:t>
      </w:r>
      <w:r w:rsidR="00810B6F" w:rsidRPr="00972BCA">
        <w:rPr>
          <w:rFonts w:ascii="Arial" w:hAnsi="Arial" w:cs="Arial"/>
          <w:sz w:val="20"/>
          <w:szCs w:val="20"/>
          <w:lang w:val="es-ES"/>
        </w:rPr>
        <w:t xml:space="preserve"> </w:t>
      </w:r>
    </w:p>
    <w:p w:rsidR="00692A20" w:rsidRPr="00972BCA" w:rsidRDefault="005B1EEB" w:rsidP="004E5F6A">
      <w:pPr>
        <w:pStyle w:val="Pargrafdellista"/>
        <w:numPr>
          <w:ilvl w:val="0"/>
          <w:numId w:val="38"/>
        </w:numPr>
        <w:spacing w:before="240" w:after="0"/>
        <w:ind w:left="709" w:hanging="283"/>
        <w:contextualSpacing w:val="0"/>
        <w:jc w:val="both"/>
        <w:rPr>
          <w:rFonts w:ascii="Arial" w:hAnsi="Arial" w:cs="Arial"/>
          <w:sz w:val="20"/>
          <w:szCs w:val="20"/>
          <w:lang w:val="es-ES"/>
        </w:rPr>
      </w:pPr>
      <w:r w:rsidRPr="00972BCA">
        <w:rPr>
          <w:rFonts w:ascii="Arial" w:hAnsi="Arial" w:cs="Arial"/>
          <w:sz w:val="20"/>
          <w:szCs w:val="20"/>
          <w:lang w:val="es-ES"/>
        </w:rPr>
        <w:t>H</w:t>
      </w:r>
      <w:r w:rsidR="00651F52" w:rsidRPr="00972BCA">
        <w:rPr>
          <w:rFonts w:ascii="Arial" w:hAnsi="Arial" w:cs="Arial"/>
          <w:sz w:val="20"/>
          <w:szCs w:val="20"/>
          <w:lang w:val="es-ES"/>
        </w:rPr>
        <w:t xml:space="preserve">ay que reseñar que en </w:t>
      </w:r>
      <w:r w:rsidR="007E76C6" w:rsidRPr="00972BCA">
        <w:rPr>
          <w:rFonts w:ascii="Arial" w:hAnsi="Arial" w:cs="Arial"/>
          <w:sz w:val="20"/>
          <w:szCs w:val="20"/>
          <w:lang w:val="es-ES"/>
        </w:rPr>
        <w:t xml:space="preserve">los diferentes órganos de participación ciudadana (como el Consejo para la Promoción de </w:t>
      </w:r>
      <w:r w:rsidR="007E76C6" w:rsidRPr="00371278">
        <w:rPr>
          <w:rFonts w:ascii="Arial" w:hAnsi="Arial" w:cs="Arial"/>
          <w:sz w:val="20"/>
          <w:szCs w:val="20"/>
          <w:lang w:val="es-ES"/>
        </w:rPr>
        <w:t xml:space="preserve">la Accesibilidad o el Consejo de la Discapacidad de Cataluña) los </w:t>
      </w:r>
      <w:r w:rsidR="00692A20" w:rsidRPr="00371278">
        <w:rPr>
          <w:rFonts w:ascii="Arial" w:hAnsi="Arial" w:cs="Arial"/>
          <w:sz w:val="20"/>
          <w:szCs w:val="20"/>
          <w:lang w:val="es-ES"/>
        </w:rPr>
        <w:t>colectivos de personas con discapacidad física, sensorial, visuales, auditivas o mixtas, intelectual y otr</w:t>
      </w:r>
      <w:r w:rsidR="00371278" w:rsidRPr="00371278">
        <w:rPr>
          <w:rFonts w:ascii="Arial" w:hAnsi="Arial" w:cs="Arial"/>
          <w:sz w:val="20"/>
          <w:szCs w:val="20"/>
          <w:lang w:val="es-ES"/>
        </w:rPr>
        <w:t>a</w:t>
      </w:r>
      <w:r w:rsidR="00692A20" w:rsidRPr="00371278">
        <w:rPr>
          <w:rFonts w:ascii="Arial" w:hAnsi="Arial" w:cs="Arial"/>
          <w:sz w:val="20"/>
          <w:szCs w:val="20"/>
          <w:lang w:val="es-ES"/>
        </w:rPr>
        <w:t>s, han manifestado reiteradamente la petición para</w:t>
      </w:r>
      <w:r w:rsidR="00692A20" w:rsidRPr="00371278">
        <w:rPr>
          <w:rFonts w:ascii="Arial" w:hAnsi="Arial" w:cs="Arial"/>
          <w:vanish/>
          <w:sz w:val="20"/>
          <w:szCs w:val="20"/>
          <w:lang w:val="es-ES"/>
        </w:rPr>
        <w:t>&lt;A[para|por]&gt;</w:t>
      </w:r>
      <w:r w:rsidR="00692A20" w:rsidRPr="00371278">
        <w:rPr>
          <w:rFonts w:ascii="Arial" w:hAnsi="Arial" w:cs="Arial"/>
          <w:sz w:val="20"/>
          <w:szCs w:val="20"/>
          <w:lang w:val="es-ES"/>
        </w:rPr>
        <w:t xml:space="preserve"> un nuevo Código de accesibilidad en Cataluña, dado que todavía viven situaciones de desigualdad de oportunidades, carencias y dificultades </w:t>
      </w:r>
      <w:r w:rsidR="00692A20" w:rsidRPr="00972BCA">
        <w:rPr>
          <w:rFonts w:ascii="Arial" w:hAnsi="Arial" w:cs="Arial"/>
          <w:sz w:val="20"/>
          <w:szCs w:val="20"/>
          <w:lang w:val="es-ES"/>
        </w:rPr>
        <w:t>en la participación social y actitudes de discriminación.</w:t>
      </w:r>
    </w:p>
    <w:p w:rsidR="00831F90" w:rsidRPr="0082529E" w:rsidRDefault="00DC788E" w:rsidP="00557E87">
      <w:pPr>
        <w:pStyle w:val="Pargrafdellista"/>
        <w:spacing w:before="18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Cataluña, primero, en cumplimiento de los principios y </w:t>
      </w:r>
      <w:r w:rsidR="00416EBC">
        <w:rPr>
          <w:rFonts w:ascii="Arial" w:hAnsi="Arial" w:cs="Arial"/>
          <w:sz w:val="20"/>
          <w:szCs w:val="20"/>
          <w:lang w:val="es-ES"/>
        </w:rPr>
        <w:t>de</w:t>
      </w:r>
      <w:r w:rsidRPr="00972BCA">
        <w:rPr>
          <w:rFonts w:ascii="Arial" w:hAnsi="Arial" w:cs="Arial"/>
          <w:sz w:val="20"/>
          <w:szCs w:val="20"/>
          <w:lang w:val="es-ES"/>
        </w:rPr>
        <w:t xml:space="preserve"> los objetivos establecidos en el Estatuto de </w:t>
      </w:r>
      <w:r w:rsidRPr="0082529E">
        <w:rPr>
          <w:rFonts w:ascii="Arial" w:hAnsi="Arial" w:cs="Arial"/>
          <w:sz w:val="20"/>
          <w:szCs w:val="20"/>
          <w:lang w:val="es-ES"/>
        </w:rPr>
        <w:t xml:space="preserve">Autonomía, y después, de acuerdo con la Convención de Naciones Unidas para los Derechos de las Personas con Discapacidad (NY 2006 y en vigor desde el 2008) y directrices de la UE en materia de accesibilidad, quiere seguir siendo un referente en la accesibilidad para todo el mundo, avanzar en la inclusión, la participación y la calidad de vida de todas las personas, y ser una sociedad </w:t>
      </w:r>
      <w:r w:rsidR="0082529E">
        <w:rPr>
          <w:rFonts w:ascii="Arial" w:hAnsi="Arial" w:cs="Arial"/>
          <w:sz w:val="20"/>
          <w:szCs w:val="20"/>
          <w:lang w:val="es-ES"/>
        </w:rPr>
        <w:t>avanzada</w:t>
      </w:r>
      <w:r w:rsidRPr="0082529E">
        <w:rPr>
          <w:rFonts w:ascii="Arial" w:hAnsi="Arial" w:cs="Arial"/>
          <w:vanish/>
          <w:sz w:val="20"/>
          <w:szCs w:val="20"/>
          <w:lang w:val="es-ES"/>
        </w:rPr>
        <w:t>&lt;A[adelantada|avanzada]&gt;</w:t>
      </w:r>
      <w:r w:rsidRPr="0082529E">
        <w:rPr>
          <w:rFonts w:ascii="Arial" w:hAnsi="Arial" w:cs="Arial"/>
          <w:sz w:val="20"/>
          <w:szCs w:val="20"/>
          <w:lang w:val="es-ES"/>
        </w:rPr>
        <w:t>, autónoma, creativa, respetuosa y generadora de actividad.</w:t>
      </w:r>
    </w:p>
    <w:p w:rsidR="00692A20" w:rsidRPr="00972BCA" w:rsidRDefault="007E76C6" w:rsidP="00EA7AF6">
      <w:pPr>
        <w:pStyle w:val="Pargrafdellista"/>
        <w:spacing w:before="180" w:after="0"/>
        <w:ind w:left="709"/>
        <w:contextualSpacing w:val="0"/>
        <w:jc w:val="both"/>
        <w:rPr>
          <w:rFonts w:ascii="Arial" w:hAnsi="Arial" w:cs="Arial"/>
          <w:sz w:val="20"/>
          <w:szCs w:val="20"/>
          <w:lang w:val="es-ES"/>
        </w:rPr>
      </w:pPr>
      <w:r w:rsidRPr="00972BCA">
        <w:rPr>
          <w:rFonts w:ascii="Arial" w:hAnsi="Arial" w:cs="Arial"/>
          <w:sz w:val="20"/>
          <w:szCs w:val="20"/>
          <w:lang w:val="es-ES"/>
        </w:rPr>
        <w:t>Para revertir esta situación, la Ley 13/2014, del 30 de octubre, de accesibilidad, establece una serie de directrices y medidas, cuya eficacia resta pendiente del reglamento que la desarrolle. La disposición final tercera establece la obligatoriedad de este despliegue reglamentario y son frecuentes los apartados que contienen una referencia expresa (artículos 10, 13, 14, 15, 20, 21, 23, 25, 26, 34, 35, 42, 46, 47, 48, 55, 59, 60, 65, 81 y 83)</w:t>
      </w:r>
      <w:r w:rsidR="007249F1" w:rsidRPr="00972BCA">
        <w:rPr>
          <w:rFonts w:ascii="Arial" w:hAnsi="Arial" w:cs="Arial"/>
          <w:sz w:val="20"/>
          <w:szCs w:val="20"/>
          <w:lang w:val="es-ES"/>
        </w:rPr>
        <w:t xml:space="preserve"> para que sea el reglamento lo que concrete las condiciones a cumplir en cada uno de los ámbitos (urbanización, edificación, medios de transporte, productos y servicios), según se trate de nuevas </w:t>
      </w:r>
      <w:r w:rsidR="00FD4AAC" w:rsidRPr="00972BCA">
        <w:rPr>
          <w:rFonts w:ascii="Arial" w:hAnsi="Arial" w:cs="Arial"/>
          <w:sz w:val="20"/>
          <w:szCs w:val="20"/>
          <w:lang w:val="es-ES"/>
        </w:rPr>
        <w:t>actuaciones</w:t>
      </w:r>
      <w:r w:rsidR="007249F1" w:rsidRPr="00972BCA">
        <w:rPr>
          <w:rFonts w:ascii="Arial" w:hAnsi="Arial" w:cs="Arial"/>
          <w:sz w:val="20"/>
          <w:szCs w:val="20"/>
          <w:lang w:val="es-ES"/>
        </w:rPr>
        <w:t xml:space="preserve"> o de la aplicación de ajustes razonables.</w:t>
      </w:r>
      <w:r w:rsidRPr="00972BCA">
        <w:rPr>
          <w:rFonts w:ascii="Arial" w:hAnsi="Arial" w:cs="Arial"/>
          <w:sz w:val="20"/>
          <w:szCs w:val="20"/>
          <w:lang w:val="es-ES"/>
        </w:rPr>
        <w:t xml:space="preserve"> </w:t>
      </w:r>
    </w:p>
    <w:p w:rsidR="007424A4" w:rsidRPr="00972BCA" w:rsidRDefault="007424A4" w:rsidP="00062099">
      <w:pPr>
        <w:pStyle w:val="Pargrafdellista"/>
        <w:spacing w:before="18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El despliegue reglamentario </w:t>
      </w:r>
      <w:r w:rsidR="00062099" w:rsidRPr="00972BCA">
        <w:rPr>
          <w:rFonts w:ascii="Arial" w:hAnsi="Arial" w:cs="Arial"/>
          <w:sz w:val="20"/>
          <w:szCs w:val="20"/>
          <w:lang w:val="es-ES"/>
        </w:rPr>
        <w:t>tiene que tener en cuenta la normativa básica estatal y las directrices en materia de accesibilidad que ha desarrollado y sigue desarrollando la UE, entre las más recientes la Directiva 2019/882, de 17 de abril, sobre los requisitos de accesibilidad de los productos y servicios.</w:t>
      </w:r>
      <w:r w:rsidR="00E61BDF" w:rsidRPr="00972BCA">
        <w:rPr>
          <w:rFonts w:ascii="Arial" w:hAnsi="Arial" w:cs="Arial"/>
          <w:sz w:val="20"/>
          <w:szCs w:val="20"/>
          <w:lang w:val="es-ES"/>
        </w:rPr>
        <w:t xml:space="preserve"> Para facilitar la incorporación de requerimientos futuros que las directrices europeas y la normativa básica puedan establecer y poder dar respuesta a nuevas necesidades de la manera más ágil, </w:t>
      </w:r>
      <w:r w:rsidR="0017545B" w:rsidRPr="00972BCA">
        <w:rPr>
          <w:rFonts w:ascii="Arial" w:hAnsi="Arial" w:cs="Arial"/>
          <w:sz w:val="20"/>
          <w:szCs w:val="20"/>
          <w:lang w:val="es-ES"/>
        </w:rPr>
        <w:t>la disposición final del proyecto de decreto habilita a modificar los anexos mediante Orden cuando se den estas circunstancias.</w:t>
      </w:r>
      <w:r w:rsidR="00E61BDF" w:rsidRPr="00972BCA">
        <w:rPr>
          <w:rFonts w:ascii="Arial" w:hAnsi="Arial" w:cs="Arial"/>
          <w:sz w:val="20"/>
          <w:szCs w:val="20"/>
          <w:lang w:val="es-ES"/>
        </w:rPr>
        <w:t xml:space="preserve">  </w:t>
      </w:r>
      <w:r w:rsidRPr="00972BCA">
        <w:rPr>
          <w:rFonts w:ascii="Arial" w:hAnsi="Arial" w:cs="Arial"/>
          <w:sz w:val="20"/>
          <w:szCs w:val="20"/>
          <w:lang w:val="es-ES"/>
        </w:rPr>
        <w:t xml:space="preserve">  </w:t>
      </w:r>
    </w:p>
    <w:p w:rsidR="002539C2" w:rsidRPr="00972BCA" w:rsidRDefault="0005515B" w:rsidP="00982D4E">
      <w:pPr>
        <w:pStyle w:val="Default"/>
        <w:keepNext/>
        <w:spacing w:before="240"/>
        <w:ind w:left="142"/>
        <w:jc w:val="both"/>
        <w:rPr>
          <w:b/>
          <w:color w:val="auto"/>
          <w:sz w:val="21"/>
          <w:szCs w:val="21"/>
          <w:u w:val="single"/>
          <w:lang w:val="es-ES"/>
        </w:rPr>
      </w:pPr>
      <w:bookmarkStart w:id="1" w:name="_Ref514311465"/>
      <w:r w:rsidRPr="00972BCA">
        <w:rPr>
          <w:b/>
          <w:color w:val="auto"/>
          <w:sz w:val="21"/>
          <w:szCs w:val="21"/>
          <w:lang w:val="es-ES"/>
        </w:rPr>
        <w:lastRenderedPageBreak/>
        <w:t>A</w:t>
      </w:r>
      <w:r w:rsidR="000A699E" w:rsidRPr="00972BCA">
        <w:rPr>
          <w:b/>
          <w:color w:val="auto"/>
          <w:sz w:val="21"/>
          <w:szCs w:val="21"/>
          <w:lang w:val="es-ES"/>
        </w:rPr>
        <w:t xml:space="preserve">1   </w:t>
      </w:r>
      <w:r w:rsidR="002539C2" w:rsidRPr="00972BCA">
        <w:rPr>
          <w:b/>
          <w:color w:val="auto"/>
          <w:sz w:val="21"/>
          <w:szCs w:val="21"/>
          <w:lang w:val="es-ES"/>
        </w:rPr>
        <w:t>Datos relevantes</w:t>
      </w:r>
    </w:p>
    <w:p w:rsidR="005F42DF" w:rsidRPr="00972BCA" w:rsidRDefault="002539C2" w:rsidP="00982D4E">
      <w:pPr>
        <w:pStyle w:val="Pargrafdellista"/>
        <w:keepNext/>
        <w:spacing w:before="120" w:after="120"/>
        <w:ind w:left="709"/>
        <w:contextualSpacing w:val="0"/>
        <w:jc w:val="both"/>
        <w:rPr>
          <w:rFonts w:ascii="Arial" w:hAnsi="Arial" w:cs="Arial"/>
          <w:sz w:val="20"/>
          <w:szCs w:val="20"/>
          <w:lang w:val="es-ES"/>
        </w:rPr>
      </w:pPr>
      <w:r w:rsidRPr="00972BCA">
        <w:rPr>
          <w:rFonts w:ascii="Arial" w:hAnsi="Arial" w:cs="Arial"/>
          <w:sz w:val="20"/>
          <w:szCs w:val="20"/>
          <w:lang w:val="es-ES"/>
        </w:rPr>
        <w:t xml:space="preserve">Con la finalidad de poner en contexto los problemas identificados y permitir una correcta valoración de su incidencia, </w:t>
      </w:r>
      <w:r w:rsidR="00651F52" w:rsidRPr="00972BCA">
        <w:rPr>
          <w:rFonts w:ascii="Arial" w:hAnsi="Arial" w:cs="Arial"/>
          <w:sz w:val="20"/>
          <w:szCs w:val="20"/>
          <w:lang w:val="es-ES"/>
        </w:rPr>
        <w:t xml:space="preserve">se tiene que tener en cuenta el conjunto de </w:t>
      </w:r>
      <w:r w:rsidRPr="00972BCA">
        <w:rPr>
          <w:rFonts w:ascii="Arial" w:hAnsi="Arial" w:cs="Arial"/>
          <w:sz w:val="20"/>
          <w:szCs w:val="20"/>
          <w:lang w:val="es-ES"/>
        </w:rPr>
        <w:t xml:space="preserve">datos siguientes:  </w:t>
      </w:r>
    </w:p>
    <w:tbl>
      <w:tblPr>
        <w:tblW w:w="9255" w:type="dxa"/>
        <w:tblInd w:w="496" w:type="dxa"/>
        <w:tblCellMar>
          <w:left w:w="0" w:type="dxa"/>
          <w:right w:w="0" w:type="dxa"/>
        </w:tblCellMar>
        <w:tblLook w:val="04A0" w:firstRow="1" w:lastRow="0" w:firstColumn="1" w:lastColumn="0" w:noHBand="0" w:noVBand="1"/>
      </w:tblPr>
      <w:tblGrid>
        <w:gridCol w:w="1192"/>
        <w:gridCol w:w="4194"/>
        <w:gridCol w:w="1253"/>
        <w:gridCol w:w="1308"/>
        <w:gridCol w:w="1308"/>
      </w:tblGrid>
      <w:tr w:rsidR="000F225A" w:rsidRPr="00972BCA" w:rsidTr="006206C8">
        <w:trPr>
          <w:trHeight w:val="360"/>
        </w:trPr>
        <w:tc>
          <w:tcPr>
            <w:tcW w:w="1192" w:type="dxa"/>
            <w:tcBorders>
              <w:top w:val="single" w:sz="8" w:space="0" w:color="auto"/>
              <w:left w:val="single" w:sz="8" w:space="0" w:color="auto"/>
              <w:bottom w:val="single" w:sz="8" w:space="0" w:color="auto"/>
              <w:right w:val="nil"/>
            </w:tcBorders>
            <w:shd w:val="clear" w:color="auto" w:fill="auto"/>
            <w:noWrap/>
            <w:tcMar>
              <w:top w:w="0" w:type="dxa"/>
              <w:left w:w="70" w:type="dxa"/>
              <w:bottom w:w="0" w:type="dxa"/>
              <w:right w:w="70" w:type="dxa"/>
            </w:tcMar>
            <w:vAlign w:val="bottom"/>
            <w:hideMark/>
          </w:tcPr>
          <w:p w:rsidR="00930C59" w:rsidRPr="00972BCA" w:rsidRDefault="00930C59" w:rsidP="00982D4E">
            <w:pPr>
              <w:keepNext/>
              <w:spacing w:after="0" w:line="240" w:lineRule="auto"/>
              <w:rPr>
                <w:rFonts w:ascii="Arial" w:eastAsia="Calibri" w:hAnsi="Arial" w:cs="Arial"/>
                <w:sz w:val="20"/>
                <w:szCs w:val="20"/>
                <w:lang w:val="es-ES"/>
              </w:rPr>
            </w:pPr>
            <w:r w:rsidRPr="00972BCA">
              <w:rPr>
                <w:rFonts w:ascii="Arial" w:eastAsia="Calibri" w:hAnsi="Arial" w:cs="Arial"/>
                <w:sz w:val="20"/>
                <w:szCs w:val="20"/>
                <w:lang w:val="es-ES"/>
              </w:rPr>
              <w:t> </w:t>
            </w:r>
          </w:p>
        </w:tc>
        <w:tc>
          <w:tcPr>
            <w:tcW w:w="4194" w:type="dxa"/>
            <w:tcBorders>
              <w:top w:val="single" w:sz="8" w:space="0" w:color="auto"/>
              <w:left w:val="single" w:sz="8" w:space="0" w:color="auto"/>
              <w:bottom w:val="single" w:sz="8" w:space="0" w:color="auto"/>
              <w:right w:val="nil"/>
            </w:tcBorders>
            <w:shd w:val="clear" w:color="auto" w:fill="auto"/>
            <w:noWrap/>
            <w:tcMar>
              <w:top w:w="0" w:type="dxa"/>
              <w:left w:w="70" w:type="dxa"/>
              <w:bottom w:w="0" w:type="dxa"/>
              <w:right w:w="70" w:type="dxa"/>
            </w:tcMar>
            <w:vAlign w:val="bottom"/>
            <w:hideMark/>
          </w:tcPr>
          <w:p w:rsidR="00930C59" w:rsidRPr="00972BCA" w:rsidRDefault="00930C59" w:rsidP="00982D4E">
            <w:pPr>
              <w:keepNext/>
              <w:spacing w:after="0" w:line="240" w:lineRule="auto"/>
              <w:jc w:val="center"/>
              <w:rPr>
                <w:rFonts w:ascii="Arial" w:eastAsia="Calibri" w:hAnsi="Arial" w:cs="Arial"/>
                <w:b/>
                <w:bCs/>
                <w:sz w:val="20"/>
                <w:szCs w:val="20"/>
                <w:lang w:val="es-ES"/>
              </w:rPr>
            </w:pPr>
            <w:r w:rsidRPr="00972BCA">
              <w:rPr>
                <w:rFonts w:ascii="Arial" w:eastAsia="Calibri" w:hAnsi="Arial" w:cs="Arial"/>
                <w:b/>
                <w:bCs/>
                <w:sz w:val="20"/>
                <w:szCs w:val="20"/>
                <w:lang w:val="es-ES"/>
              </w:rPr>
              <w:t>Población</w:t>
            </w:r>
          </w:p>
        </w:tc>
        <w:tc>
          <w:tcPr>
            <w:tcW w:w="1253"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930C59" w:rsidRPr="00972BCA" w:rsidRDefault="00930C59" w:rsidP="00930C59">
            <w:pPr>
              <w:spacing w:after="0" w:line="240" w:lineRule="auto"/>
              <w:jc w:val="center"/>
              <w:rPr>
                <w:rFonts w:ascii="Arial" w:eastAsia="Calibri" w:hAnsi="Arial" w:cs="Arial"/>
                <w:b/>
                <w:bCs/>
                <w:sz w:val="20"/>
                <w:szCs w:val="20"/>
                <w:lang w:val="es-ES"/>
              </w:rPr>
            </w:pPr>
            <w:r w:rsidRPr="00972BCA">
              <w:rPr>
                <w:rFonts w:ascii="Arial" w:eastAsia="Calibri" w:hAnsi="Arial" w:cs="Arial"/>
                <w:b/>
                <w:bCs/>
                <w:sz w:val="20"/>
                <w:szCs w:val="20"/>
                <w:lang w:val="es-ES"/>
              </w:rPr>
              <w:t>Año 2015</w:t>
            </w:r>
          </w:p>
        </w:tc>
        <w:tc>
          <w:tcPr>
            <w:tcW w:w="1308"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930C59" w:rsidRPr="00972BCA" w:rsidRDefault="00930C59" w:rsidP="00930C59">
            <w:pPr>
              <w:spacing w:after="0" w:line="240" w:lineRule="auto"/>
              <w:jc w:val="center"/>
              <w:rPr>
                <w:rFonts w:ascii="Arial" w:eastAsia="Calibri" w:hAnsi="Arial" w:cs="Arial"/>
                <w:b/>
                <w:bCs/>
                <w:sz w:val="20"/>
                <w:szCs w:val="20"/>
                <w:lang w:val="es-ES"/>
              </w:rPr>
            </w:pPr>
            <w:r w:rsidRPr="00972BCA">
              <w:rPr>
                <w:rFonts w:ascii="Arial" w:eastAsia="Calibri" w:hAnsi="Arial" w:cs="Arial"/>
                <w:b/>
                <w:bCs/>
                <w:sz w:val="20"/>
                <w:szCs w:val="20"/>
                <w:lang w:val="es-ES"/>
              </w:rPr>
              <w:t>Año 2017</w:t>
            </w:r>
          </w:p>
        </w:tc>
        <w:tc>
          <w:tcPr>
            <w:tcW w:w="1308" w:type="dxa"/>
            <w:tcBorders>
              <w:top w:val="single" w:sz="8" w:space="0" w:color="auto"/>
              <w:left w:val="nil"/>
              <w:bottom w:val="single" w:sz="8" w:space="0" w:color="auto"/>
              <w:right w:val="single" w:sz="8" w:space="0" w:color="auto"/>
            </w:tcBorders>
            <w:vAlign w:val="bottom"/>
          </w:tcPr>
          <w:p w:rsidR="00930C59" w:rsidRPr="00972BCA" w:rsidRDefault="00930C59" w:rsidP="00D95F5C">
            <w:pPr>
              <w:spacing w:after="0" w:line="240" w:lineRule="auto"/>
              <w:jc w:val="center"/>
              <w:rPr>
                <w:rFonts w:ascii="Arial" w:eastAsia="Calibri" w:hAnsi="Arial" w:cs="Arial"/>
                <w:b/>
                <w:bCs/>
                <w:sz w:val="20"/>
                <w:szCs w:val="20"/>
                <w:lang w:val="es-ES"/>
              </w:rPr>
            </w:pPr>
            <w:r w:rsidRPr="00972BCA">
              <w:rPr>
                <w:rFonts w:ascii="Arial" w:eastAsia="Calibri" w:hAnsi="Arial" w:cs="Arial"/>
                <w:b/>
                <w:bCs/>
                <w:sz w:val="20"/>
                <w:szCs w:val="20"/>
                <w:lang w:val="es-ES"/>
              </w:rPr>
              <w:t>Año 2020</w:t>
            </w:r>
            <w:r w:rsidR="00D95F5C" w:rsidRPr="00972BCA">
              <w:rPr>
                <w:rFonts w:ascii="Arial" w:eastAsia="Calibri" w:hAnsi="Arial" w:cs="Arial"/>
                <w:b/>
                <w:bCs/>
                <w:sz w:val="20"/>
                <w:szCs w:val="20"/>
                <w:lang w:val="es-ES"/>
              </w:rPr>
              <w:t xml:space="preserve"> </w:t>
            </w:r>
          </w:p>
        </w:tc>
      </w:tr>
      <w:tr w:rsidR="000F225A" w:rsidRPr="00972BCA" w:rsidTr="006206C8">
        <w:trPr>
          <w:trHeight w:val="397"/>
        </w:trPr>
        <w:tc>
          <w:tcPr>
            <w:tcW w:w="1192" w:type="dxa"/>
            <w:vMerge w:val="restart"/>
            <w:tcBorders>
              <w:top w:val="single" w:sz="8" w:space="0" w:color="auto"/>
              <w:left w:val="single" w:sz="8" w:space="0" w:color="auto"/>
              <w:right w:val="single" w:sz="8" w:space="0" w:color="auto"/>
            </w:tcBorders>
            <w:shd w:val="clear" w:color="auto" w:fill="auto"/>
            <w:noWrap/>
            <w:tcMar>
              <w:top w:w="0" w:type="dxa"/>
              <w:left w:w="70" w:type="dxa"/>
              <w:bottom w:w="0" w:type="dxa"/>
              <w:right w:w="70" w:type="dxa"/>
            </w:tcMar>
            <w:vAlign w:val="center"/>
          </w:tcPr>
          <w:p w:rsidR="00930C59" w:rsidRPr="00972BCA" w:rsidRDefault="00930C59" w:rsidP="00982D4E">
            <w:pPr>
              <w:keepNext/>
              <w:spacing w:after="0" w:line="240" w:lineRule="auto"/>
              <w:jc w:val="center"/>
              <w:rPr>
                <w:rFonts w:ascii="Arial" w:eastAsia="Calibri" w:hAnsi="Arial" w:cs="Arial"/>
                <w:b/>
                <w:bCs/>
                <w:sz w:val="20"/>
                <w:szCs w:val="20"/>
                <w:lang w:val="es-ES"/>
              </w:rPr>
            </w:pPr>
            <w:r w:rsidRPr="00972BCA">
              <w:rPr>
                <w:rFonts w:ascii="Arial" w:eastAsia="Calibri" w:hAnsi="Arial" w:cs="Arial"/>
                <w:b/>
                <w:bCs/>
                <w:sz w:val="20"/>
                <w:szCs w:val="20"/>
                <w:lang w:val="es-ES"/>
              </w:rPr>
              <w:t>Cataluña</w:t>
            </w:r>
          </w:p>
        </w:tc>
        <w:tc>
          <w:tcPr>
            <w:tcW w:w="419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30C59" w:rsidRPr="00972BCA" w:rsidRDefault="00930C59" w:rsidP="00982D4E">
            <w:pPr>
              <w:keepNext/>
              <w:spacing w:after="0" w:line="240" w:lineRule="auto"/>
              <w:rPr>
                <w:rFonts w:ascii="Arial" w:eastAsia="Calibri" w:hAnsi="Arial" w:cs="Arial"/>
                <w:i/>
                <w:iCs/>
                <w:sz w:val="20"/>
                <w:szCs w:val="20"/>
                <w:lang w:val="es-ES"/>
              </w:rPr>
            </w:pPr>
            <w:r w:rsidRPr="00972BCA">
              <w:rPr>
                <w:rFonts w:ascii="Arial" w:hAnsi="Arial" w:cs="Arial"/>
                <w:i/>
                <w:iCs/>
                <w:sz w:val="20"/>
                <w:szCs w:val="20"/>
                <w:lang w:val="es-ES"/>
              </w:rPr>
              <w:t>Población total</w:t>
            </w:r>
          </w:p>
        </w:tc>
        <w:tc>
          <w:tcPr>
            <w:tcW w:w="1253"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30C59" w:rsidRPr="00972BCA" w:rsidRDefault="00930C59" w:rsidP="00930C59">
            <w:pPr>
              <w:spacing w:after="0" w:line="240" w:lineRule="auto"/>
              <w:jc w:val="center"/>
              <w:rPr>
                <w:rFonts w:ascii="Arial" w:eastAsia="Calibri" w:hAnsi="Arial" w:cs="Arial"/>
                <w:sz w:val="20"/>
                <w:szCs w:val="20"/>
                <w:lang w:val="es-ES"/>
              </w:rPr>
            </w:pPr>
            <w:r w:rsidRPr="00972BCA">
              <w:rPr>
                <w:rFonts w:ascii="Arial" w:hAnsi="Arial" w:cs="Arial"/>
                <w:sz w:val="20"/>
                <w:szCs w:val="20"/>
                <w:lang w:val="es-ES"/>
              </w:rPr>
              <w:t>7.508.106</w:t>
            </w:r>
          </w:p>
        </w:tc>
        <w:tc>
          <w:tcPr>
            <w:tcW w:w="1308"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30C59" w:rsidRPr="00972BCA" w:rsidRDefault="00930C59" w:rsidP="00930C59">
            <w:pPr>
              <w:spacing w:after="0" w:line="240" w:lineRule="auto"/>
              <w:jc w:val="center"/>
              <w:rPr>
                <w:rFonts w:ascii="Arial" w:eastAsia="Calibri" w:hAnsi="Arial" w:cs="Arial"/>
                <w:sz w:val="20"/>
                <w:szCs w:val="20"/>
                <w:lang w:val="es-ES"/>
              </w:rPr>
            </w:pPr>
            <w:r w:rsidRPr="00972BCA">
              <w:rPr>
                <w:rFonts w:ascii="Arial" w:hAnsi="Arial" w:cs="Arial"/>
                <w:sz w:val="20"/>
                <w:szCs w:val="20"/>
                <w:lang w:val="es-ES"/>
              </w:rPr>
              <w:t>7.555.830</w:t>
            </w:r>
          </w:p>
        </w:tc>
        <w:tc>
          <w:tcPr>
            <w:tcW w:w="1308" w:type="dxa"/>
            <w:tcBorders>
              <w:top w:val="single" w:sz="8" w:space="0" w:color="auto"/>
              <w:left w:val="nil"/>
              <w:bottom w:val="single" w:sz="8" w:space="0" w:color="auto"/>
              <w:right w:val="single" w:sz="8" w:space="0" w:color="auto"/>
            </w:tcBorders>
            <w:vAlign w:val="center"/>
          </w:tcPr>
          <w:p w:rsidR="00930C59" w:rsidRPr="00972BCA" w:rsidRDefault="00A376D0" w:rsidP="00A376D0">
            <w:pPr>
              <w:spacing w:after="0" w:line="240" w:lineRule="auto"/>
              <w:jc w:val="center"/>
              <w:rPr>
                <w:rFonts w:ascii="Arial" w:eastAsia="Calibri" w:hAnsi="Arial" w:cs="Arial"/>
                <w:sz w:val="20"/>
                <w:szCs w:val="20"/>
                <w:lang w:val="es-ES"/>
              </w:rPr>
            </w:pPr>
            <w:r w:rsidRPr="00972BCA">
              <w:rPr>
                <w:rFonts w:ascii="Arial" w:hAnsi="Arial" w:cs="Arial"/>
                <w:sz w:val="20"/>
                <w:szCs w:val="20"/>
                <w:lang w:val="es-ES"/>
              </w:rPr>
              <w:t>7.722</w:t>
            </w:r>
            <w:r w:rsidR="00930C59" w:rsidRPr="00972BCA">
              <w:rPr>
                <w:rFonts w:ascii="Arial" w:hAnsi="Arial" w:cs="Arial"/>
                <w:sz w:val="20"/>
                <w:szCs w:val="20"/>
                <w:lang w:val="es-ES"/>
              </w:rPr>
              <w:t>.</w:t>
            </w:r>
            <w:r w:rsidRPr="00972BCA">
              <w:rPr>
                <w:rFonts w:ascii="Arial" w:hAnsi="Arial" w:cs="Arial"/>
                <w:sz w:val="20"/>
                <w:szCs w:val="20"/>
                <w:lang w:val="es-ES"/>
              </w:rPr>
              <w:t>203</w:t>
            </w:r>
          </w:p>
        </w:tc>
      </w:tr>
      <w:tr w:rsidR="000F225A" w:rsidRPr="00972BCA" w:rsidTr="009F51CB">
        <w:trPr>
          <w:trHeight w:val="360"/>
        </w:trPr>
        <w:tc>
          <w:tcPr>
            <w:tcW w:w="1192" w:type="dxa"/>
            <w:vMerge/>
            <w:tcBorders>
              <w:left w:val="single" w:sz="8" w:space="0" w:color="auto"/>
              <w:right w:val="single" w:sz="8" w:space="0" w:color="auto"/>
            </w:tcBorders>
            <w:shd w:val="clear" w:color="auto" w:fill="auto"/>
            <w:noWrap/>
            <w:tcMar>
              <w:top w:w="0" w:type="dxa"/>
              <w:left w:w="70" w:type="dxa"/>
              <w:bottom w:w="0" w:type="dxa"/>
              <w:right w:w="70" w:type="dxa"/>
            </w:tcMar>
            <w:vAlign w:val="center"/>
            <w:hideMark/>
          </w:tcPr>
          <w:p w:rsidR="00930C59" w:rsidRPr="00972BCA" w:rsidRDefault="00930C59" w:rsidP="00982D4E">
            <w:pPr>
              <w:keepNext/>
              <w:spacing w:after="0" w:line="240" w:lineRule="auto"/>
              <w:jc w:val="center"/>
              <w:rPr>
                <w:rFonts w:ascii="Arial" w:eastAsia="Calibri" w:hAnsi="Arial" w:cs="Arial"/>
                <w:b/>
                <w:bCs/>
                <w:sz w:val="20"/>
                <w:szCs w:val="20"/>
                <w:lang w:val="es-ES"/>
              </w:rPr>
            </w:pPr>
          </w:p>
        </w:tc>
        <w:tc>
          <w:tcPr>
            <w:tcW w:w="419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930C59" w:rsidRPr="00972BCA" w:rsidRDefault="00930C59" w:rsidP="00982D4E">
            <w:pPr>
              <w:keepNext/>
              <w:spacing w:after="0" w:line="240" w:lineRule="auto"/>
              <w:rPr>
                <w:rFonts w:ascii="Arial" w:eastAsia="Calibri" w:hAnsi="Arial" w:cs="Arial"/>
                <w:i/>
                <w:iCs/>
                <w:sz w:val="20"/>
                <w:szCs w:val="20"/>
                <w:lang w:val="es-ES"/>
              </w:rPr>
            </w:pPr>
            <w:r w:rsidRPr="00972BCA">
              <w:rPr>
                <w:rFonts w:ascii="Arial" w:eastAsia="Calibri" w:hAnsi="Arial" w:cs="Arial"/>
                <w:i/>
                <w:iCs/>
                <w:sz w:val="20"/>
                <w:szCs w:val="20"/>
                <w:lang w:val="es-ES"/>
              </w:rPr>
              <w:t>Personas con  discapacidad 65 a 74 años</w:t>
            </w:r>
          </w:p>
        </w:tc>
        <w:tc>
          <w:tcPr>
            <w:tcW w:w="1253"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930C59" w:rsidRPr="00972BCA" w:rsidRDefault="00930C59" w:rsidP="00930C59">
            <w:pPr>
              <w:spacing w:before="40" w:after="0" w:line="240" w:lineRule="auto"/>
              <w:jc w:val="center"/>
              <w:rPr>
                <w:rFonts w:ascii="Arial" w:eastAsia="Calibri" w:hAnsi="Arial" w:cs="Arial"/>
                <w:sz w:val="20"/>
                <w:szCs w:val="20"/>
                <w:lang w:val="es-ES"/>
              </w:rPr>
            </w:pPr>
            <w:r w:rsidRPr="00972BCA">
              <w:rPr>
                <w:rFonts w:ascii="Arial" w:eastAsia="Calibri" w:hAnsi="Arial" w:cs="Arial"/>
                <w:sz w:val="20"/>
                <w:szCs w:val="20"/>
                <w:lang w:val="es-ES"/>
              </w:rPr>
              <w:t>102.743</w:t>
            </w:r>
          </w:p>
          <w:p w:rsidR="00930C59" w:rsidRPr="00972BCA" w:rsidRDefault="00930C59" w:rsidP="00930C59">
            <w:pPr>
              <w:spacing w:before="40" w:after="20" w:line="240" w:lineRule="auto"/>
              <w:jc w:val="center"/>
              <w:rPr>
                <w:rFonts w:ascii="Arial" w:eastAsia="Calibri" w:hAnsi="Arial" w:cs="Arial"/>
                <w:sz w:val="20"/>
                <w:szCs w:val="20"/>
                <w:lang w:val="es-ES"/>
              </w:rPr>
            </w:pPr>
            <w:r w:rsidRPr="00972BCA">
              <w:rPr>
                <w:rFonts w:ascii="Arial" w:hAnsi="Arial" w:cs="Arial"/>
                <w:i/>
                <w:sz w:val="18"/>
                <w:szCs w:val="18"/>
                <w:lang w:val="es-ES"/>
              </w:rPr>
              <w:t>(1,37%)</w:t>
            </w:r>
          </w:p>
        </w:tc>
        <w:tc>
          <w:tcPr>
            <w:tcW w:w="1308"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930C59" w:rsidRPr="00972BCA" w:rsidRDefault="00930C59" w:rsidP="00930C59">
            <w:pPr>
              <w:spacing w:before="40" w:after="0" w:line="240" w:lineRule="auto"/>
              <w:jc w:val="center"/>
              <w:rPr>
                <w:rFonts w:ascii="Arial" w:eastAsia="Calibri" w:hAnsi="Arial" w:cs="Arial"/>
                <w:sz w:val="20"/>
                <w:szCs w:val="20"/>
                <w:lang w:val="es-ES"/>
              </w:rPr>
            </w:pPr>
            <w:r w:rsidRPr="00972BCA">
              <w:rPr>
                <w:rFonts w:ascii="Arial" w:eastAsia="Calibri" w:hAnsi="Arial" w:cs="Arial"/>
                <w:sz w:val="20"/>
                <w:szCs w:val="20"/>
                <w:lang w:val="es-ES"/>
              </w:rPr>
              <w:t>111.435</w:t>
            </w:r>
          </w:p>
          <w:p w:rsidR="00930C59" w:rsidRPr="00972BCA" w:rsidRDefault="00930C59" w:rsidP="00930C59">
            <w:pPr>
              <w:spacing w:before="40" w:after="20" w:line="240" w:lineRule="auto"/>
              <w:jc w:val="center"/>
              <w:rPr>
                <w:rFonts w:ascii="Arial" w:eastAsia="Calibri" w:hAnsi="Arial" w:cs="Arial"/>
                <w:sz w:val="20"/>
                <w:szCs w:val="20"/>
                <w:lang w:val="es-ES"/>
              </w:rPr>
            </w:pPr>
            <w:r w:rsidRPr="00972BCA">
              <w:rPr>
                <w:rFonts w:ascii="Arial" w:hAnsi="Arial" w:cs="Arial"/>
                <w:i/>
                <w:sz w:val="18"/>
                <w:szCs w:val="18"/>
                <w:lang w:val="es-ES"/>
              </w:rPr>
              <w:t>(1,47%)</w:t>
            </w:r>
          </w:p>
        </w:tc>
        <w:tc>
          <w:tcPr>
            <w:tcW w:w="1308" w:type="dxa"/>
            <w:tcBorders>
              <w:top w:val="single" w:sz="8" w:space="0" w:color="auto"/>
              <w:left w:val="nil"/>
              <w:bottom w:val="single" w:sz="8" w:space="0" w:color="auto"/>
              <w:right w:val="single" w:sz="8" w:space="0" w:color="auto"/>
            </w:tcBorders>
            <w:vAlign w:val="center"/>
          </w:tcPr>
          <w:p w:rsidR="00930C59" w:rsidRPr="00972BCA" w:rsidRDefault="00930C59" w:rsidP="00930C59">
            <w:pPr>
              <w:spacing w:before="40" w:after="0" w:line="240" w:lineRule="auto"/>
              <w:jc w:val="center"/>
              <w:rPr>
                <w:rFonts w:ascii="Arial" w:eastAsia="Calibri" w:hAnsi="Arial" w:cs="Arial"/>
                <w:sz w:val="20"/>
                <w:szCs w:val="20"/>
                <w:lang w:val="es-ES"/>
              </w:rPr>
            </w:pPr>
            <w:r w:rsidRPr="00972BCA">
              <w:rPr>
                <w:rFonts w:ascii="Arial" w:eastAsia="Calibri" w:hAnsi="Arial" w:cs="Arial"/>
                <w:sz w:val="20"/>
                <w:szCs w:val="20"/>
                <w:lang w:val="es-ES"/>
              </w:rPr>
              <w:t>121.501</w:t>
            </w:r>
          </w:p>
          <w:p w:rsidR="00930C59" w:rsidRPr="00972BCA" w:rsidRDefault="00930C59" w:rsidP="002D018F">
            <w:pPr>
              <w:spacing w:before="40" w:after="20" w:line="240" w:lineRule="auto"/>
              <w:jc w:val="center"/>
              <w:rPr>
                <w:rFonts w:ascii="Arial" w:eastAsia="Calibri" w:hAnsi="Arial" w:cs="Arial"/>
                <w:sz w:val="20"/>
                <w:szCs w:val="20"/>
                <w:lang w:val="es-ES"/>
              </w:rPr>
            </w:pPr>
            <w:r w:rsidRPr="00972BCA">
              <w:rPr>
                <w:rFonts w:ascii="Arial" w:hAnsi="Arial" w:cs="Arial"/>
                <w:i/>
                <w:sz w:val="18"/>
                <w:szCs w:val="18"/>
                <w:lang w:val="es-ES"/>
              </w:rPr>
              <w:t>(1,</w:t>
            </w:r>
            <w:r w:rsidR="002D018F" w:rsidRPr="00972BCA">
              <w:rPr>
                <w:rFonts w:ascii="Arial" w:hAnsi="Arial" w:cs="Arial"/>
                <w:i/>
                <w:sz w:val="18"/>
                <w:szCs w:val="18"/>
                <w:lang w:val="es-ES"/>
              </w:rPr>
              <w:t>57</w:t>
            </w:r>
            <w:r w:rsidRPr="00972BCA">
              <w:rPr>
                <w:rFonts w:ascii="Arial" w:hAnsi="Arial" w:cs="Arial"/>
                <w:i/>
                <w:sz w:val="18"/>
                <w:szCs w:val="18"/>
                <w:lang w:val="es-ES"/>
              </w:rPr>
              <w:t>%)</w:t>
            </w:r>
          </w:p>
        </w:tc>
      </w:tr>
      <w:tr w:rsidR="000F225A" w:rsidRPr="00972BCA" w:rsidTr="009F51CB">
        <w:trPr>
          <w:trHeight w:val="360"/>
        </w:trPr>
        <w:tc>
          <w:tcPr>
            <w:tcW w:w="1192" w:type="dxa"/>
            <w:vMerge/>
            <w:tcBorders>
              <w:left w:val="single" w:sz="8" w:space="0" w:color="auto"/>
              <w:right w:val="single" w:sz="8" w:space="0" w:color="auto"/>
            </w:tcBorders>
            <w:shd w:val="clear" w:color="auto" w:fill="auto"/>
            <w:vAlign w:val="center"/>
            <w:hideMark/>
          </w:tcPr>
          <w:p w:rsidR="00930C59" w:rsidRPr="00972BCA" w:rsidRDefault="00930C59" w:rsidP="00930C59">
            <w:pPr>
              <w:spacing w:after="0" w:line="240" w:lineRule="auto"/>
              <w:rPr>
                <w:rFonts w:ascii="Arial" w:eastAsia="Calibri" w:hAnsi="Arial" w:cs="Arial"/>
                <w:b/>
                <w:bCs/>
                <w:sz w:val="20"/>
                <w:szCs w:val="20"/>
                <w:lang w:val="es-ES"/>
              </w:rPr>
            </w:pPr>
          </w:p>
        </w:tc>
        <w:tc>
          <w:tcPr>
            <w:tcW w:w="419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930C59" w:rsidRPr="00972BCA" w:rsidRDefault="00930C59" w:rsidP="00930C59">
            <w:pPr>
              <w:spacing w:after="0" w:line="240" w:lineRule="auto"/>
              <w:rPr>
                <w:rFonts w:ascii="Arial" w:eastAsia="Calibri" w:hAnsi="Arial" w:cs="Arial"/>
                <w:i/>
                <w:iCs/>
                <w:sz w:val="20"/>
                <w:szCs w:val="20"/>
                <w:lang w:val="es-ES"/>
              </w:rPr>
            </w:pPr>
            <w:r w:rsidRPr="00972BCA">
              <w:rPr>
                <w:rFonts w:ascii="Arial" w:eastAsia="Calibri" w:hAnsi="Arial" w:cs="Arial"/>
                <w:i/>
                <w:iCs/>
                <w:sz w:val="20"/>
                <w:szCs w:val="20"/>
                <w:lang w:val="es-ES"/>
              </w:rPr>
              <w:t>Personas con discapacidad 75 y más</w:t>
            </w:r>
          </w:p>
        </w:tc>
        <w:tc>
          <w:tcPr>
            <w:tcW w:w="125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930C59" w:rsidRPr="00972BCA" w:rsidRDefault="00930C59" w:rsidP="00930C59">
            <w:pPr>
              <w:spacing w:before="40" w:after="0" w:line="240" w:lineRule="auto"/>
              <w:jc w:val="center"/>
              <w:rPr>
                <w:rFonts w:ascii="Arial" w:eastAsia="Calibri" w:hAnsi="Arial" w:cs="Arial"/>
                <w:sz w:val="20"/>
                <w:szCs w:val="20"/>
                <w:lang w:val="es-ES"/>
              </w:rPr>
            </w:pPr>
            <w:r w:rsidRPr="00972BCA">
              <w:rPr>
                <w:rFonts w:ascii="Arial" w:eastAsia="Calibri" w:hAnsi="Arial" w:cs="Arial"/>
                <w:sz w:val="20"/>
                <w:szCs w:val="20"/>
                <w:lang w:val="es-ES"/>
              </w:rPr>
              <w:t>120.349</w:t>
            </w:r>
          </w:p>
          <w:p w:rsidR="00930C59" w:rsidRPr="00972BCA" w:rsidRDefault="00930C59" w:rsidP="00930C59">
            <w:pPr>
              <w:spacing w:before="40" w:after="20" w:line="240" w:lineRule="auto"/>
              <w:jc w:val="center"/>
              <w:rPr>
                <w:rFonts w:ascii="Arial" w:eastAsia="Calibri" w:hAnsi="Arial" w:cs="Arial"/>
                <w:sz w:val="20"/>
                <w:szCs w:val="20"/>
                <w:lang w:val="es-ES"/>
              </w:rPr>
            </w:pPr>
            <w:r w:rsidRPr="00972BCA">
              <w:rPr>
                <w:rFonts w:ascii="Arial" w:hAnsi="Arial" w:cs="Arial"/>
                <w:i/>
                <w:sz w:val="18"/>
                <w:szCs w:val="18"/>
                <w:lang w:val="es-ES"/>
              </w:rPr>
              <w:t>(1,60%)</w:t>
            </w:r>
          </w:p>
        </w:tc>
        <w:tc>
          <w:tcPr>
            <w:tcW w:w="130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930C59" w:rsidRPr="00972BCA" w:rsidRDefault="00930C59" w:rsidP="00930C59">
            <w:pPr>
              <w:spacing w:before="40" w:after="0" w:line="240" w:lineRule="auto"/>
              <w:jc w:val="center"/>
              <w:rPr>
                <w:rFonts w:ascii="Arial" w:eastAsia="Calibri" w:hAnsi="Arial" w:cs="Arial"/>
                <w:sz w:val="20"/>
                <w:szCs w:val="20"/>
                <w:lang w:val="es-ES"/>
              </w:rPr>
            </w:pPr>
            <w:r w:rsidRPr="00972BCA">
              <w:rPr>
                <w:rFonts w:ascii="Arial" w:eastAsia="Calibri" w:hAnsi="Arial" w:cs="Arial"/>
                <w:sz w:val="20"/>
                <w:szCs w:val="20"/>
                <w:lang w:val="es-ES"/>
              </w:rPr>
              <w:t>130.623</w:t>
            </w:r>
          </w:p>
          <w:p w:rsidR="00930C59" w:rsidRPr="00972BCA" w:rsidRDefault="00930C59" w:rsidP="00930C59">
            <w:pPr>
              <w:spacing w:before="40" w:after="20" w:line="240" w:lineRule="auto"/>
              <w:jc w:val="center"/>
              <w:rPr>
                <w:rFonts w:ascii="Arial" w:eastAsia="Calibri" w:hAnsi="Arial" w:cs="Arial"/>
                <w:sz w:val="20"/>
                <w:szCs w:val="20"/>
                <w:lang w:val="es-ES"/>
              </w:rPr>
            </w:pPr>
            <w:r w:rsidRPr="00972BCA">
              <w:rPr>
                <w:rFonts w:ascii="Arial" w:hAnsi="Arial" w:cs="Arial"/>
                <w:i/>
                <w:sz w:val="18"/>
                <w:szCs w:val="18"/>
                <w:lang w:val="es-ES"/>
              </w:rPr>
              <w:t>(1,73%)</w:t>
            </w:r>
          </w:p>
        </w:tc>
        <w:tc>
          <w:tcPr>
            <w:tcW w:w="1308" w:type="dxa"/>
            <w:tcBorders>
              <w:top w:val="nil"/>
              <w:left w:val="nil"/>
              <w:bottom w:val="single" w:sz="8" w:space="0" w:color="auto"/>
              <w:right w:val="single" w:sz="8" w:space="0" w:color="auto"/>
            </w:tcBorders>
            <w:vAlign w:val="center"/>
          </w:tcPr>
          <w:p w:rsidR="00930C59" w:rsidRPr="00972BCA" w:rsidRDefault="00930C59" w:rsidP="00930C59">
            <w:pPr>
              <w:spacing w:before="40" w:after="0" w:line="240" w:lineRule="auto"/>
              <w:jc w:val="center"/>
              <w:rPr>
                <w:rFonts w:ascii="Arial" w:eastAsia="Calibri" w:hAnsi="Arial" w:cs="Arial"/>
                <w:sz w:val="20"/>
                <w:szCs w:val="20"/>
                <w:lang w:val="es-ES"/>
              </w:rPr>
            </w:pPr>
            <w:r w:rsidRPr="00972BCA">
              <w:rPr>
                <w:rFonts w:ascii="Arial" w:eastAsia="Calibri" w:hAnsi="Arial" w:cs="Arial"/>
                <w:sz w:val="20"/>
                <w:szCs w:val="20"/>
                <w:lang w:val="es-ES"/>
              </w:rPr>
              <w:t>163.973</w:t>
            </w:r>
          </w:p>
          <w:p w:rsidR="00930C59" w:rsidRPr="00972BCA" w:rsidRDefault="00930C59" w:rsidP="002D018F">
            <w:pPr>
              <w:spacing w:before="40" w:after="20" w:line="240" w:lineRule="auto"/>
              <w:jc w:val="center"/>
              <w:rPr>
                <w:rFonts w:ascii="Arial" w:eastAsia="Calibri" w:hAnsi="Arial" w:cs="Arial"/>
                <w:sz w:val="20"/>
                <w:szCs w:val="20"/>
                <w:lang w:val="es-ES"/>
              </w:rPr>
            </w:pPr>
            <w:r w:rsidRPr="00972BCA">
              <w:rPr>
                <w:rFonts w:ascii="Arial" w:hAnsi="Arial" w:cs="Arial"/>
                <w:i/>
                <w:sz w:val="18"/>
                <w:szCs w:val="18"/>
                <w:lang w:val="es-ES"/>
              </w:rPr>
              <w:t>(</w:t>
            </w:r>
            <w:r w:rsidR="002D018F" w:rsidRPr="00972BCA">
              <w:rPr>
                <w:rFonts w:ascii="Arial" w:hAnsi="Arial" w:cs="Arial"/>
                <w:i/>
                <w:sz w:val="18"/>
                <w:szCs w:val="18"/>
                <w:lang w:val="es-ES"/>
              </w:rPr>
              <w:t>2,12</w:t>
            </w:r>
            <w:r w:rsidRPr="00972BCA">
              <w:rPr>
                <w:rFonts w:ascii="Arial" w:hAnsi="Arial" w:cs="Arial"/>
                <w:i/>
                <w:sz w:val="18"/>
                <w:szCs w:val="18"/>
                <w:lang w:val="es-ES"/>
              </w:rPr>
              <w:t>%)</w:t>
            </w:r>
          </w:p>
        </w:tc>
      </w:tr>
      <w:tr w:rsidR="000F225A" w:rsidRPr="00972BCA" w:rsidTr="009F51CB">
        <w:trPr>
          <w:trHeight w:val="360"/>
        </w:trPr>
        <w:tc>
          <w:tcPr>
            <w:tcW w:w="1192" w:type="dxa"/>
            <w:vMerge/>
            <w:tcBorders>
              <w:left w:val="single" w:sz="8" w:space="0" w:color="auto"/>
              <w:right w:val="single" w:sz="8" w:space="0" w:color="auto"/>
            </w:tcBorders>
            <w:shd w:val="clear" w:color="auto" w:fill="auto"/>
            <w:vAlign w:val="center"/>
            <w:hideMark/>
          </w:tcPr>
          <w:p w:rsidR="00930C59" w:rsidRPr="00972BCA" w:rsidRDefault="00930C59" w:rsidP="00930C59">
            <w:pPr>
              <w:spacing w:after="0" w:line="240" w:lineRule="auto"/>
              <w:rPr>
                <w:rFonts w:ascii="Arial" w:eastAsia="Calibri" w:hAnsi="Arial" w:cs="Arial"/>
                <w:b/>
                <w:bCs/>
                <w:sz w:val="20"/>
                <w:szCs w:val="20"/>
                <w:lang w:val="es-ES"/>
              </w:rPr>
            </w:pPr>
          </w:p>
        </w:tc>
        <w:tc>
          <w:tcPr>
            <w:tcW w:w="419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930C59" w:rsidRPr="00972BCA" w:rsidRDefault="00930C59" w:rsidP="00930C59">
            <w:pPr>
              <w:spacing w:after="0" w:line="240" w:lineRule="auto"/>
              <w:rPr>
                <w:rFonts w:ascii="Arial" w:eastAsia="Calibri" w:hAnsi="Arial" w:cs="Arial"/>
                <w:b/>
                <w:bCs/>
                <w:sz w:val="20"/>
                <w:szCs w:val="20"/>
                <w:lang w:val="es-ES"/>
              </w:rPr>
            </w:pPr>
            <w:r w:rsidRPr="00972BCA">
              <w:rPr>
                <w:rFonts w:ascii="Arial" w:eastAsia="Calibri" w:hAnsi="Arial" w:cs="Arial"/>
                <w:b/>
                <w:bCs/>
                <w:sz w:val="20"/>
                <w:szCs w:val="20"/>
                <w:lang w:val="es-ES"/>
              </w:rPr>
              <w:t xml:space="preserve">Total personas con discapacidad                  </w:t>
            </w:r>
            <w:r w:rsidRPr="00972BCA">
              <w:rPr>
                <w:rFonts w:ascii="Arial" w:eastAsia="Calibri" w:hAnsi="Arial" w:cs="Arial"/>
                <w:bCs/>
                <w:sz w:val="18"/>
                <w:szCs w:val="18"/>
                <w:lang w:val="es-ES"/>
              </w:rPr>
              <w:t>(todas las edades)</w:t>
            </w:r>
          </w:p>
        </w:tc>
        <w:tc>
          <w:tcPr>
            <w:tcW w:w="125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930C59" w:rsidRPr="00972BCA" w:rsidRDefault="00930C59" w:rsidP="00930C59">
            <w:pPr>
              <w:spacing w:before="40" w:after="0" w:line="240" w:lineRule="auto"/>
              <w:jc w:val="center"/>
              <w:rPr>
                <w:rFonts w:ascii="Arial" w:eastAsia="Calibri" w:hAnsi="Arial" w:cs="Arial"/>
                <w:b/>
                <w:bCs/>
                <w:sz w:val="20"/>
                <w:szCs w:val="20"/>
                <w:lang w:val="es-ES"/>
              </w:rPr>
            </w:pPr>
            <w:r w:rsidRPr="00972BCA">
              <w:rPr>
                <w:rFonts w:ascii="Arial" w:eastAsia="Calibri" w:hAnsi="Arial" w:cs="Arial"/>
                <w:b/>
                <w:bCs/>
                <w:sz w:val="20"/>
                <w:szCs w:val="20"/>
                <w:lang w:val="es-ES"/>
              </w:rPr>
              <w:t>514.886</w:t>
            </w:r>
          </w:p>
          <w:p w:rsidR="00930C59" w:rsidRPr="00972BCA" w:rsidRDefault="00930C59" w:rsidP="00930C59">
            <w:pPr>
              <w:spacing w:before="40" w:after="20" w:line="240" w:lineRule="auto"/>
              <w:jc w:val="center"/>
              <w:rPr>
                <w:rFonts w:ascii="Arial" w:eastAsia="Calibri" w:hAnsi="Arial" w:cs="Arial"/>
                <w:b/>
                <w:bCs/>
                <w:sz w:val="20"/>
                <w:szCs w:val="20"/>
                <w:lang w:val="es-ES"/>
              </w:rPr>
            </w:pPr>
            <w:r w:rsidRPr="00972BCA">
              <w:rPr>
                <w:rFonts w:ascii="Arial" w:hAnsi="Arial" w:cs="Arial"/>
                <w:i/>
                <w:sz w:val="18"/>
                <w:szCs w:val="18"/>
                <w:lang w:val="es-ES"/>
              </w:rPr>
              <w:t>(6,86%)</w:t>
            </w:r>
          </w:p>
        </w:tc>
        <w:tc>
          <w:tcPr>
            <w:tcW w:w="130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930C59" w:rsidRPr="00972BCA" w:rsidRDefault="00930C59" w:rsidP="00930C59">
            <w:pPr>
              <w:spacing w:before="40" w:after="0" w:line="240" w:lineRule="auto"/>
              <w:jc w:val="center"/>
              <w:rPr>
                <w:rFonts w:ascii="Arial" w:eastAsia="Calibri" w:hAnsi="Arial" w:cs="Arial"/>
                <w:b/>
                <w:bCs/>
                <w:sz w:val="20"/>
                <w:szCs w:val="20"/>
                <w:lang w:val="es-ES"/>
              </w:rPr>
            </w:pPr>
            <w:r w:rsidRPr="00972BCA">
              <w:rPr>
                <w:rFonts w:ascii="Arial" w:eastAsia="Calibri" w:hAnsi="Arial" w:cs="Arial"/>
                <w:b/>
                <w:bCs/>
                <w:sz w:val="20"/>
                <w:szCs w:val="20"/>
                <w:lang w:val="es-ES"/>
              </w:rPr>
              <w:t>551.440</w:t>
            </w:r>
          </w:p>
          <w:p w:rsidR="00930C59" w:rsidRPr="00972BCA" w:rsidRDefault="00930C59" w:rsidP="00930C59">
            <w:pPr>
              <w:spacing w:before="40" w:after="20" w:line="240" w:lineRule="auto"/>
              <w:jc w:val="center"/>
              <w:rPr>
                <w:rFonts w:ascii="Arial" w:eastAsia="Calibri" w:hAnsi="Arial" w:cs="Arial"/>
                <w:b/>
                <w:bCs/>
                <w:sz w:val="20"/>
                <w:szCs w:val="20"/>
                <w:lang w:val="es-ES"/>
              </w:rPr>
            </w:pPr>
            <w:r w:rsidRPr="00972BCA">
              <w:rPr>
                <w:rFonts w:ascii="Arial" w:hAnsi="Arial" w:cs="Arial"/>
                <w:i/>
                <w:sz w:val="18"/>
                <w:szCs w:val="18"/>
                <w:lang w:val="es-ES"/>
              </w:rPr>
              <w:t>(7,30%)</w:t>
            </w:r>
          </w:p>
        </w:tc>
        <w:tc>
          <w:tcPr>
            <w:tcW w:w="1308" w:type="dxa"/>
            <w:tcBorders>
              <w:top w:val="nil"/>
              <w:left w:val="nil"/>
              <w:bottom w:val="single" w:sz="8" w:space="0" w:color="auto"/>
              <w:right w:val="single" w:sz="8" w:space="0" w:color="auto"/>
            </w:tcBorders>
            <w:vAlign w:val="center"/>
          </w:tcPr>
          <w:p w:rsidR="00930C59" w:rsidRPr="00972BCA" w:rsidRDefault="00930C59" w:rsidP="00930C59">
            <w:pPr>
              <w:spacing w:before="40" w:after="0" w:line="240" w:lineRule="auto"/>
              <w:jc w:val="center"/>
              <w:rPr>
                <w:rFonts w:ascii="Arial" w:eastAsia="Calibri" w:hAnsi="Arial" w:cs="Arial"/>
                <w:b/>
                <w:bCs/>
                <w:sz w:val="20"/>
                <w:szCs w:val="20"/>
                <w:lang w:val="es-ES"/>
              </w:rPr>
            </w:pPr>
            <w:r w:rsidRPr="00972BCA">
              <w:rPr>
                <w:rFonts w:ascii="Arial" w:eastAsia="Calibri" w:hAnsi="Arial" w:cs="Arial"/>
                <w:b/>
                <w:bCs/>
                <w:sz w:val="20"/>
                <w:szCs w:val="20"/>
                <w:lang w:val="es-ES"/>
              </w:rPr>
              <w:t>616.053</w:t>
            </w:r>
          </w:p>
          <w:p w:rsidR="00930C59" w:rsidRPr="00972BCA" w:rsidRDefault="002D018F" w:rsidP="002D018F">
            <w:pPr>
              <w:spacing w:before="40" w:after="20" w:line="240" w:lineRule="auto"/>
              <w:jc w:val="center"/>
              <w:rPr>
                <w:rFonts w:ascii="Arial" w:eastAsia="Calibri" w:hAnsi="Arial" w:cs="Arial"/>
                <w:b/>
                <w:bCs/>
                <w:sz w:val="20"/>
                <w:szCs w:val="20"/>
                <w:lang w:val="es-ES"/>
              </w:rPr>
            </w:pPr>
            <w:r w:rsidRPr="00972BCA">
              <w:rPr>
                <w:rFonts w:ascii="Arial" w:hAnsi="Arial" w:cs="Arial"/>
                <w:i/>
                <w:sz w:val="18"/>
                <w:szCs w:val="18"/>
                <w:lang w:val="es-ES"/>
              </w:rPr>
              <w:t>(7,98</w:t>
            </w:r>
            <w:r w:rsidR="00930C59" w:rsidRPr="00972BCA">
              <w:rPr>
                <w:rFonts w:ascii="Arial" w:hAnsi="Arial" w:cs="Arial"/>
                <w:i/>
                <w:sz w:val="18"/>
                <w:szCs w:val="18"/>
                <w:lang w:val="es-ES"/>
              </w:rPr>
              <w:t>%)</w:t>
            </w:r>
          </w:p>
        </w:tc>
      </w:tr>
      <w:tr w:rsidR="000F225A" w:rsidRPr="00972BCA" w:rsidTr="009F51CB">
        <w:trPr>
          <w:trHeight w:val="360"/>
        </w:trPr>
        <w:tc>
          <w:tcPr>
            <w:tcW w:w="1192" w:type="dxa"/>
            <w:vMerge/>
            <w:tcBorders>
              <w:left w:val="single" w:sz="8" w:space="0" w:color="auto"/>
              <w:bottom w:val="single" w:sz="8" w:space="0" w:color="000000"/>
              <w:right w:val="single" w:sz="8" w:space="0" w:color="auto"/>
            </w:tcBorders>
            <w:shd w:val="clear" w:color="auto" w:fill="auto"/>
            <w:vAlign w:val="center"/>
            <w:hideMark/>
          </w:tcPr>
          <w:p w:rsidR="00930C59" w:rsidRPr="00972BCA" w:rsidRDefault="00930C59" w:rsidP="00930C59">
            <w:pPr>
              <w:spacing w:after="0" w:line="240" w:lineRule="auto"/>
              <w:rPr>
                <w:rFonts w:ascii="Arial" w:eastAsia="Calibri" w:hAnsi="Arial" w:cs="Arial"/>
                <w:b/>
                <w:bCs/>
                <w:sz w:val="20"/>
                <w:szCs w:val="20"/>
                <w:lang w:val="es-ES"/>
              </w:rPr>
            </w:pPr>
          </w:p>
        </w:tc>
        <w:tc>
          <w:tcPr>
            <w:tcW w:w="419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930C59" w:rsidRPr="00972BCA" w:rsidRDefault="00930C59" w:rsidP="00930C59">
            <w:pPr>
              <w:spacing w:after="0" w:line="240" w:lineRule="auto"/>
              <w:rPr>
                <w:rFonts w:ascii="Arial" w:eastAsia="Calibri" w:hAnsi="Arial" w:cs="Arial"/>
                <w:b/>
                <w:bCs/>
                <w:sz w:val="20"/>
                <w:szCs w:val="20"/>
                <w:lang w:val="es-ES"/>
              </w:rPr>
            </w:pPr>
            <w:r w:rsidRPr="00972BCA">
              <w:rPr>
                <w:rFonts w:ascii="Arial" w:eastAsia="Calibri" w:hAnsi="Arial" w:cs="Arial"/>
                <w:b/>
                <w:bCs/>
                <w:sz w:val="20"/>
                <w:szCs w:val="20"/>
                <w:lang w:val="es-ES"/>
              </w:rPr>
              <w:t xml:space="preserve">Población mayor de 60 años </w:t>
            </w:r>
          </w:p>
        </w:tc>
        <w:tc>
          <w:tcPr>
            <w:tcW w:w="125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930C59" w:rsidRPr="00972BCA" w:rsidRDefault="00930C59" w:rsidP="00930C59">
            <w:pPr>
              <w:spacing w:before="40" w:after="0" w:line="240" w:lineRule="auto"/>
              <w:jc w:val="center"/>
              <w:rPr>
                <w:rFonts w:ascii="Arial" w:eastAsia="Calibri" w:hAnsi="Arial" w:cs="Arial"/>
                <w:b/>
                <w:bCs/>
                <w:sz w:val="20"/>
                <w:szCs w:val="20"/>
                <w:lang w:val="es-ES"/>
              </w:rPr>
            </w:pPr>
            <w:r w:rsidRPr="00972BCA">
              <w:rPr>
                <w:rFonts w:ascii="Arial" w:eastAsia="Calibri" w:hAnsi="Arial" w:cs="Arial"/>
                <w:b/>
                <w:bCs/>
                <w:sz w:val="20"/>
                <w:szCs w:val="20"/>
                <w:lang w:val="es-ES"/>
              </w:rPr>
              <w:t xml:space="preserve">1.758.000 </w:t>
            </w:r>
          </w:p>
          <w:p w:rsidR="00930C59" w:rsidRPr="00972BCA" w:rsidRDefault="00930C59" w:rsidP="00930C59">
            <w:pPr>
              <w:spacing w:before="40" w:after="20" w:line="240" w:lineRule="auto"/>
              <w:jc w:val="center"/>
              <w:rPr>
                <w:rFonts w:ascii="Arial" w:hAnsi="Arial" w:cs="Arial"/>
                <w:i/>
                <w:sz w:val="18"/>
                <w:szCs w:val="18"/>
                <w:lang w:val="es-ES"/>
              </w:rPr>
            </w:pPr>
            <w:r w:rsidRPr="00972BCA">
              <w:rPr>
                <w:rFonts w:ascii="Arial" w:hAnsi="Arial" w:cs="Arial"/>
                <w:i/>
                <w:sz w:val="18"/>
                <w:szCs w:val="18"/>
                <w:lang w:val="es-ES"/>
              </w:rPr>
              <w:t>(23,41%)</w:t>
            </w:r>
          </w:p>
        </w:tc>
        <w:tc>
          <w:tcPr>
            <w:tcW w:w="130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930C59" w:rsidRPr="00972BCA" w:rsidRDefault="00930C59" w:rsidP="00930C59">
            <w:pPr>
              <w:spacing w:before="40" w:after="0" w:line="240" w:lineRule="auto"/>
              <w:jc w:val="center"/>
              <w:rPr>
                <w:rFonts w:ascii="Arial" w:eastAsia="Calibri" w:hAnsi="Arial" w:cs="Arial"/>
                <w:b/>
                <w:bCs/>
                <w:sz w:val="20"/>
                <w:szCs w:val="20"/>
                <w:lang w:val="es-ES"/>
              </w:rPr>
            </w:pPr>
            <w:r w:rsidRPr="00972BCA">
              <w:rPr>
                <w:rFonts w:ascii="Arial" w:eastAsia="Calibri" w:hAnsi="Arial" w:cs="Arial"/>
                <w:b/>
                <w:bCs/>
                <w:sz w:val="20"/>
                <w:szCs w:val="20"/>
                <w:lang w:val="es-ES"/>
              </w:rPr>
              <w:t xml:space="preserve">1.817.684 </w:t>
            </w:r>
          </w:p>
          <w:p w:rsidR="00930C59" w:rsidRPr="00972BCA" w:rsidRDefault="00930C59" w:rsidP="00930C59">
            <w:pPr>
              <w:spacing w:before="40" w:after="20" w:line="240" w:lineRule="auto"/>
              <w:jc w:val="center"/>
              <w:rPr>
                <w:rFonts w:ascii="Arial" w:hAnsi="Arial" w:cs="Arial"/>
                <w:i/>
                <w:sz w:val="18"/>
                <w:szCs w:val="18"/>
                <w:lang w:val="es-ES"/>
              </w:rPr>
            </w:pPr>
            <w:r w:rsidRPr="00972BCA">
              <w:rPr>
                <w:rFonts w:ascii="Arial" w:hAnsi="Arial" w:cs="Arial"/>
                <w:i/>
                <w:sz w:val="18"/>
                <w:szCs w:val="18"/>
                <w:lang w:val="es-ES"/>
              </w:rPr>
              <w:t>(24,06%)</w:t>
            </w:r>
          </w:p>
        </w:tc>
        <w:tc>
          <w:tcPr>
            <w:tcW w:w="1308" w:type="dxa"/>
            <w:tcBorders>
              <w:top w:val="nil"/>
              <w:left w:val="nil"/>
              <w:bottom w:val="single" w:sz="8" w:space="0" w:color="auto"/>
              <w:right w:val="single" w:sz="8" w:space="0" w:color="auto"/>
            </w:tcBorders>
            <w:vAlign w:val="center"/>
          </w:tcPr>
          <w:p w:rsidR="00930C59" w:rsidRPr="00972BCA" w:rsidRDefault="00930C59" w:rsidP="00930C59">
            <w:pPr>
              <w:spacing w:before="40" w:after="0" w:line="240" w:lineRule="auto"/>
              <w:jc w:val="center"/>
              <w:rPr>
                <w:rFonts w:ascii="Arial" w:eastAsia="Calibri" w:hAnsi="Arial" w:cs="Arial"/>
                <w:b/>
                <w:bCs/>
                <w:sz w:val="20"/>
                <w:szCs w:val="20"/>
                <w:lang w:val="es-ES"/>
              </w:rPr>
            </w:pPr>
            <w:r w:rsidRPr="00972BCA">
              <w:rPr>
                <w:rFonts w:ascii="Arial" w:eastAsia="Calibri" w:hAnsi="Arial" w:cs="Arial"/>
                <w:b/>
                <w:bCs/>
                <w:sz w:val="20"/>
                <w:szCs w:val="20"/>
                <w:lang w:val="es-ES"/>
              </w:rPr>
              <w:t>1.</w:t>
            </w:r>
            <w:r w:rsidR="00A376D0" w:rsidRPr="00972BCA">
              <w:rPr>
                <w:rFonts w:ascii="Arial" w:eastAsia="Calibri" w:hAnsi="Arial" w:cs="Arial"/>
                <w:b/>
                <w:bCs/>
                <w:sz w:val="20"/>
                <w:szCs w:val="20"/>
                <w:lang w:val="es-ES"/>
              </w:rPr>
              <w:t>913.151</w:t>
            </w:r>
            <w:r w:rsidRPr="00972BCA">
              <w:rPr>
                <w:rFonts w:ascii="Arial" w:eastAsia="Calibri" w:hAnsi="Arial" w:cs="Arial"/>
                <w:b/>
                <w:bCs/>
                <w:sz w:val="20"/>
                <w:szCs w:val="20"/>
                <w:lang w:val="es-ES"/>
              </w:rPr>
              <w:t xml:space="preserve"> </w:t>
            </w:r>
          </w:p>
          <w:p w:rsidR="00930C59" w:rsidRPr="00972BCA" w:rsidRDefault="00930C59" w:rsidP="002D018F">
            <w:pPr>
              <w:spacing w:before="40" w:after="20" w:line="240" w:lineRule="auto"/>
              <w:jc w:val="center"/>
              <w:rPr>
                <w:rFonts w:ascii="Arial" w:hAnsi="Arial" w:cs="Arial"/>
                <w:i/>
                <w:sz w:val="18"/>
                <w:szCs w:val="18"/>
                <w:lang w:val="es-ES"/>
              </w:rPr>
            </w:pPr>
            <w:r w:rsidRPr="00972BCA">
              <w:rPr>
                <w:rFonts w:ascii="Arial" w:hAnsi="Arial" w:cs="Arial"/>
                <w:i/>
                <w:sz w:val="18"/>
                <w:szCs w:val="18"/>
                <w:lang w:val="es-ES"/>
              </w:rPr>
              <w:t>(24,</w:t>
            </w:r>
            <w:r w:rsidR="002D018F" w:rsidRPr="00972BCA">
              <w:rPr>
                <w:rFonts w:ascii="Arial" w:hAnsi="Arial" w:cs="Arial"/>
                <w:i/>
                <w:sz w:val="18"/>
                <w:szCs w:val="18"/>
                <w:lang w:val="es-ES"/>
              </w:rPr>
              <w:t>77</w:t>
            </w:r>
            <w:r w:rsidRPr="00972BCA">
              <w:rPr>
                <w:rFonts w:ascii="Arial" w:hAnsi="Arial" w:cs="Arial"/>
                <w:i/>
                <w:sz w:val="18"/>
                <w:szCs w:val="18"/>
                <w:lang w:val="es-ES"/>
              </w:rPr>
              <w:t>%)</w:t>
            </w:r>
          </w:p>
        </w:tc>
      </w:tr>
      <w:tr w:rsidR="000F225A" w:rsidRPr="00972BCA" w:rsidTr="002F22B8">
        <w:trPr>
          <w:trHeight w:hRule="exact" w:val="283"/>
        </w:trPr>
        <w:tc>
          <w:tcPr>
            <w:tcW w:w="7947" w:type="dxa"/>
            <w:gridSpan w:val="4"/>
            <w:tcBorders>
              <w:left w:val="single" w:sz="8" w:space="0" w:color="auto"/>
              <w:bottom w:val="single" w:sz="8" w:space="0" w:color="auto"/>
              <w:right w:val="single" w:sz="8" w:space="0" w:color="auto"/>
            </w:tcBorders>
            <w:shd w:val="clear" w:color="auto" w:fill="auto"/>
            <w:vAlign w:val="center"/>
          </w:tcPr>
          <w:p w:rsidR="00930C59" w:rsidRPr="00972BCA" w:rsidRDefault="00930C59" w:rsidP="00930C59">
            <w:pPr>
              <w:spacing w:after="0" w:line="240" w:lineRule="auto"/>
              <w:jc w:val="center"/>
              <w:rPr>
                <w:rFonts w:ascii="Arial" w:eastAsia="Calibri" w:hAnsi="Arial" w:cs="Arial"/>
                <w:b/>
                <w:bCs/>
                <w:sz w:val="20"/>
                <w:szCs w:val="20"/>
                <w:highlight w:val="yellow"/>
                <w:lang w:val="es-ES"/>
              </w:rPr>
            </w:pPr>
          </w:p>
        </w:tc>
        <w:tc>
          <w:tcPr>
            <w:tcW w:w="1308" w:type="dxa"/>
            <w:tcBorders>
              <w:left w:val="single" w:sz="8" w:space="0" w:color="auto"/>
              <w:bottom w:val="single" w:sz="8" w:space="0" w:color="auto"/>
              <w:right w:val="single" w:sz="8" w:space="0" w:color="auto"/>
            </w:tcBorders>
          </w:tcPr>
          <w:p w:rsidR="00930C59" w:rsidRPr="00972BCA" w:rsidRDefault="00930C59" w:rsidP="00930C59">
            <w:pPr>
              <w:spacing w:after="0" w:line="240" w:lineRule="auto"/>
              <w:jc w:val="center"/>
              <w:rPr>
                <w:rFonts w:ascii="Arial" w:eastAsia="Calibri" w:hAnsi="Arial" w:cs="Arial"/>
                <w:b/>
                <w:bCs/>
                <w:sz w:val="20"/>
                <w:szCs w:val="20"/>
                <w:highlight w:val="yellow"/>
                <w:lang w:val="es-ES"/>
              </w:rPr>
            </w:pPr>
          </w:p>
        </w:tc>
      </w:tr>
      <w:tr w:rsidR="000F225A" w:rsidRPr="00972BCA" w:rsidTr="00F015CB">
        <w:trPr>
          <w:trHeight w:val="397"/>
        </w:trPr>
        <w:tc>
          <w:tcPr>
            <w:tcW w:w="1192" w:type="dxa"/>
            <w:vMerge w:val="restart"/>
            <w:tcBorders>
              <w:top w:val="single" w:sz="8" w:space="0" w:color="auto"/>
              <w:left w:val="single" w:sz="8" w:space="0" w:color="auto"/>
              <w:right w:val="single" w:sz="8" w:space="0" w:color="auto"/>
            </w:tcBorders>
            <w:shd w:val="clear" w:color="auto" w:fill="auto"/>
            <w:noWrap/>
            <w:tcMar>
              <w:top w:w="0" w:type="dxa"/>
              <w:left w:w="70" w:type="dxa"/>
              <w:bottom w:w="0" w:type="dxa"/>
              <w:right w:w="70" w:type="dxa"/>
            </w:tcMar>
            <w:vAlign w:val="center"/>
          </w:tcPr>
          <w:p w:rsidR="00930C59" w:rsidRPr="00972BCA" w:rsidRDefault="00930C59" w:rsidP="00F015CB">
            <w:pPr>
              <w:keepNext/>
              <w:keepLines/>
              <w:spacing w:after="0" w:line="240" w:lineRule="auto"/>
              <w:jc w:val="center"/>
              <w:rPr>
                <w:rFonts w:ascii="Arial" w:eastAsia="Calibri" w:hAnsi="Arial" w:cs="Arial"/>
                <w:b/>
                <w:bCs/>
                <w:sz w:val="20"/>
                <w:szCs w:val="20"/>
                <w:lang w:val="es-ES"/>
              </w:rPr>
            </w:pPr>
            <w:r w:rsidRPr="00972BCA">
              <w:rPr>
                <w:rFonts w:ascii="Arial" w:eastAsia="Calibri" w:hAnsi="Arial" w:cs="Arial"/>
                <w:b/>
                <w:bCs/>
                <w:sz w:val="20"/>
                <w:szCs w:val="20"/>
                <w:lang w:val="es-ES"/>
              </w:rPr>
              <w:t>España</w:t>
            </w:r>
          </w:p>
        </w:tc>
        <w:tc>
          <w:tcPr>
            <w:tcW w:w="419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30C59" w:rsidRPr="00972BCA" w:rsidRDefault="00930C59" w:rsidP="00F015CB">
            <w:pPr>
              <w:keepNext/>
              <w:keepLines/>
              <w:spacing w:after="0" w:line="240" w:lineRule="auto"/>
              <w:rPr>
                <w:rFonts w:ascii="Arial" w:eastAsia="Calibri" w:hAnsi="Arial" w:cs="Arial"/>
                <w:i/>
                <w:iCs/>
                <w:sz w:val="20"/>
                <w:szCs w:val="20"/>
                <w:lang w:val="es-ES"/>
              </w:rPr>
            </w:pPr>
            <w:r w:rsidRPr="00972BCA">
              <w:rPr>
                <w:rFonts w:ascii="Arial" w:hAnsi="Arial" w:cs="Arial"/>
                <w:i/>
                <w:iCs/>
                <w:sz w:val="20"/>
                <w:szCs w:val="20"/>
                <w:lang w:val="es-ES"/>
              </w:rPr>
              <w:t>Población total</w:t>
            </w:r>
          </w:p>
        </w:tc>
        <w:tc>
          <w:tcPr>
            <w:tcW w:w="1253"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30C59" w:rsidRPr="00972BCA" w:rsidRDefault="00930C59" w:rsidP="00F015CB">
            <w:pPr>
              <w:keepNext/>
              <w:keepLines/>
              <w:spacing w:after="0" w:line="240" w:lineRule="auto"/>
              <w:jc w:val="center"/>
              <w:rPr>
                <w:rFonts w:ascii="Arial" w:eastAsia="Calibri" w:hAnsi="Arial" w:cs="Arial"/>
                <w:sz w:val="20"/>
                <w:szCs w:val="20"/>
                <w:lang w:val="es-ES"/>
              </w:rPr>
            </w:pPr>
            <w:r w:rsidRPr="00972BCA">
              <w:rPr>
                <w:rFonts w:ascii="Arial" w:hAnsi="Arial" w:cs="Arial"/>
                <w:sz w:val="20"/>
                <w:szCs w:val="20"/>
                <w:lang w:val="es-ES"/>
              </w:rPr>
              <w:t>46.4</w:t>
            </w:r>
            <w:r w:rsidR="000E4503" w:rsidRPr="00972BCA">
              <w:rPr>
                <w:rFonts w:ascii="Arial" w:hAnsi="Arial" w:cs="Arial"/>
                <w:sz w:val="20"/>
                <w:szCs w:val="20"/>
                <w:lang w:val="es-ES"/>
              </w:rPr>
              <w:t>49.565</w:t>
            </w:r>
          </w:p>
        </w:tc>
        <w:tc>
          <w:tcPr>
            <w:tcW w:w="1308"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0E4503" w:rsidRPr="00972BCA" w:rsidRDefault="000E4503" w:rsidP="00F015CB">
            <w:pPr>
              <w:keepNext/>
              <w:keepLines/>
              <w:spacing w:after="0" w:line="240" w:lineRule="auto"/>
              <w:jc w:val="center"/>
              <w:rPr>
                <w:rFonts w:ascii="Arial" w:eastAsia="Calibri" w:hAnsi="Arial" w:cs="Arial"/>
                <w:bCs/>
                <w:i/>
                <w:sz w:val="20"/>
                <w:szCs w:val="20"/>
                <w:lang w:val="es-ES"/>
              </w:rPr>
            </w:pPr>
            <w:r w:rsidRPr="00972BCA">
              <w:rPr>
                <w:rFonts w:ascii="Arial" w:hAnsi="Arial" w:cs="Arial"/>
                <w:sz w:val="20"/>
                <w:szCs w:val="20"/>
                <w:lang w:val="es-ES"/>
              </w:rPr>
              <w:t>46.527.039</w:t>
            </w:r>
          </w:p>
        </w:tc>
        <w:tc>
          <w:tcPr>
            <w:tcW w:w="1308" w:type="dxa"/>
            <w:tcBorders>
              <w:top w:val="single" w:sz="8" w:space="0" w:color="auto"/>
              <w:left w:val="nil"/>
              <w:bottom w:val="single" w:sz="8" w:space="0" w:color="auto"/>
              <w:right w:val="single" w:sz="8" w:space="0" w:color="auto"/>
            </w:tcBorders>
            <w:shd w:val="clear" w:color="auto" w:fill="auto"/>
            <w:vAlign w:val="center"/>
          </w:tcPr>
          <w:p w:rsidR="00930C59" w:rsidRPr="00972BCA" w:rsidRDefault="0061605F" w:rsidP="00F015CB">
            <w:pPr>
              <w:keepNext/>
              <w:keepLines/>
              <w:spacing w:after="0" w:line="240" w:lineRule="auto"/>
              <w:jc w:val="center"/>
              <w:rPr>
                <w:rFonts w:ascii="Arial" w:hAnsi="Arial" w:cs="Arial"/>
                <w:sz w:val="20"/>
                <w:szCs w:val="20"/>
                <w:lang w:val="es-ES"/>
              </w:rPr>
            </w:pPr>
            <w:r w:rsidRPr="00972BCA">
              <w:rPr>
                <w:rFonts w:ascii="Arial" w:hAnsi="Arial" w:cs="Arial"/>
                <w:sz w:val="20"/>
                <w:szCs w:val="20"/>
                <w:lang w:val="es-ES"/>
              </w:rPr>
              <w:t>46.722.980</w:t>
            </w:r>
          </w:p>
        </w:tc>
      </w:tr>
      <w:tr w:rsidR="000F225A" w:rsidRPr="00972BCA" w:rsidTr="009F51CB">
        <w:trPr>
          <w:trHeight w:val="360"/>
        </w:trPr>
        <w:tc>
          <w:tcPr>
            <w:tcW w:w="1192" w:type="dxa"/>
            <w:vMerge/>
            <w:tcBorders>
              <w:left w:val="single" w:sz="8" w:space="0" w:color="auto"/>
              <w:right w:val="single" w:sz="8" w:space="0" w:color="auto"/>
            </w:tcBorders>
            <w:shd w:val="clear" w:color="auto" w:fill="auto"/>
            <w:noWrap/>
            <w:tcMar>
              <w:top w:w="0" w:type="dxa"/>
              <w:left w:w="70" w:type="dxa"/>
              <w:bottom w:w="0" w:type="dxa"/>
              <w:right w:w="70" w:type="dxa"/>
            </w:tcMar>
            <w:vAlign w:val="center"/>
            <w:hideMark/>
          </w:tcPr>
          <w:p w:rsidR="0061605F" w:rsidRPr="00972BCA" w:rsidRDefault="0061605F" w:rsidP="00F015CB">
            <w:pPr>
              <w:keepNext/>
              <w:keepLines/>
              <w:spacing w:after="0" w:line="240" w:lineRule="auto"/>
              <w:jc w:val="center"/>
              <w:rPr>
                <w:rFonts w:ascii="Arial" w:eastAsia="Calibri" w:hAnsi="Arial" w:cs="Arial"/>
                <w:b/>
                <w:bCs/>
                <w:sz w:val="20"/>
                <w:szCs w:val="20"/>
                <w:lang w:val="es-ES"/>
              </w:rPr>
            </w:pPr>
          </w:p>
        </w:tc>
        <w:tc>
          <w:tcPr>
            <w:tcW w:w="419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61605F" w:rsidRPr="00972BCA" w:rsidRDefault="0061605F" w:rsidP="00F015CB">
            <w:pPr>
              <w:keepNext/>
              <w:keepLines/>
              <w:spacing w:after="0" w:line="240" w:lineRule="auto"/>
              <w:rPr>
                <w:rFonts w:ascii="Arial" w:eastAsia="Calibri" w:hAnsi="Arial" w:cs="Arial"/>
                <w:i/>
                <w:iCs/>
                <w:sz w:val="20"/>
                <w:szCs w:val="20"/>
                <w:lang w:val="es-ES"/>
              </w:rPr>
            </w:pPr>
            <w:r w:rsidRPr="00972BCA">
              <w:rPr>
                <w:rFonts w:ascii="Arial" w:eastAsia="Calibri" w:hAnsi="Arial" w:cs="Arial"/>
                <w:i/>
                <w:iCs/>
                <w:sz w:val="20"/>
                <w:szCs w:val="20"/>
                <w:lang w:val="es-ES"/>
              </w:rPr>
              <w:t xml:space="preserve">Personas con discapacidad 65 a 79 años </w:t>
            </w:r>
          </w:p>
        </w:tc>
        <w:tc>
          <w:tcPr>
            <w:tcW w:w="125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61605F" w:rsidRPr="00972BCA" w:rsidRDefault="0061605F" w:rsidP="00F015CB">
            <w:pPr>
              <w:keepNext/>
              <w:keepLines/>
              <w:spacing w:before="40" w:after="0" w:line="240" w:lineRule="auto"/>
              <w:jc w:val="center"/>
              <w:rPr>
                <w:rFonts w:ascii="Arial" w:eastAsia="Calibri" w:hAnsi="Arial" w:cs="Arial"/>
                <w:sz w:val="20"/>
                <w:szCs w:val="20"/>
                <w:lang w:val="es-ES"/>
              </w:rPr>
            </w:pPr>
            <w:r w:rsidRPr="00972BCA">
              <w:rPr>
                <w:rFonts w:ascii="Arial" w:eastAsia="Calibri" w:hAnsi="Arial" w:cs="Arial"/>
                <w:sz w:val="20"/>
                <w:szCs w:val="20"/>
                <w:lang w:val="es-ES"/>
              </w:rPr>
              <w:t>771.474</w:t>
            </w:r>
          </w:p>
          <w:p w:rsidR="0061605F" w:rsidRPr="00972BCA" w:rsidRDefault="0061605F" w:rsidP="00F015CB">
            <w:pPr>
              <w:keepNext/>
              <w:keepLines/>
              <w:spacing w:before="40" w:after="20" w:line="240" w:lineRule="auto"/>
              <w:jc w:val="center"/>
              <w:rPr>
                <w:rFonts w:ascii="Arial" w:eastAsia="Calibri" w:hAnsi="Arial" w:cs="Arial"/>
                <w:sz w:val="20"/>
                <w:szCs w:val="20"/>
                <w:lang w:val="es-ES"/>
              </w:rPr>
            </w:pPr>
            <w:r w:rsidRPr="00972BCA">
              <w:rPr>
                <w:rFonts w:ascii="Arial" w:hAnsi="Arial" w:cs="Arial"/>
                <w:i/>
                <w:sz w:val="18"/>
                <w:szCs w:val="18"/>
                <w:lang w:val="es-ES"/>
              </w:rPr>
              <w:t>(1,67%)</w:t>
            </w:r>
          </w:p>
        </w:tc>
        <w:tc>
          <w:tcPr>
            <w:tcW w:w="130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61605F" w:rsidRPr="00972BCA" w:rsidRDefault="0061605F" w:rsidP="00F015CB">
            <w:pPr>
              <w:keepNext/>
              <w:keepLines/>
              <w:spacing w:after="0" w:line="240" w:lineRule="auto"/>
              <w:jc w:val="center"/>
              <w:rPr>
                <w:rFonts w:ascii="Arial" w:eastAsia="Calibri" w:hAnsi="Arial" w:cs="Arial"/>
                <w:bCs/>
                <w:i/>
                <w:sz w:val="20"/>
                <w:szCs w:val="20"/>
                <w:lang w:val="es-ES"/>
              </w:rPr>
            </w:pPr>
            <w:r w:rsidRPr="00972BCA">
              <w:rPr>
                <w:rFonts w:ascii="Arial" w:eastAsia="Calibri" w:hAnsi="Arial" w:cs="Arial"/>
                <w:bCs/>
                <w:i/>
                <w:sz w:val="20"/>
                <w:szCs w:val="20"/>
                <w:lang w:val="es-ES"/>
              </w:rPr>
              <w:t>821.087</w:t>
            </w:r>
          </w:p>
          <w:p w:rsidR="0061605F" w:rsidRPr="00972BCA" w:rsidRDefault="0061605F" w:rsidP="00F015CB">
            <w:pPr>
              <w:keepNext/>
              <w:keepLines/>
              <w:spacing w:before="40" w:after="20" w:line="240" w:lineRule="auto"/>
              <w:jc w:val="center"/>
              <w:rPr>
                <w:rFonts w:ascii="Arial" w:eastAsia="Calibri" w:hAnsi="Arial" w:cs="Arial"/>
                <w:bCs/>
                <w:i/>
                <w:sz w:val="20"/>
                <w:szCs w:val="20"/>
                <w:highlight w:val="yellow"/>
                <w:lang w:val="es-ES"/>
              </w:rPr>
            </w:pPr>
            <w:r w:rsidRPr="00972BCA">
              <w:rPr>
                <w:rFonts w:ascii="Arial" w:hAnsi="Arial" w:cs="Arial"/>
                <w:i/>
                <w:sz w:val="18"/>
                <w:szCs w:val="18"/>
                <w:lang w:val="es-ES"/>
              </w:rPr>
              <w:t>(1,76%)</w:t>
            </w:r>
          </w:p>
        </w:tc>
        <w:tc>
          <w:tcPr>
            <w:tcW w:w="1308" w:type="dxa"/>
            <w:tcBorders>
              <w:top w:val="nil"/>
              <w:left w:val="nil"/>
              <w:bottom w:val="single" w:sz="8" w:space="0" w:color="auto"/>
              <w:right w:val="single" w:sz="8" w:space="0" w:color="auto"/>
            </w:tcBorders>
            <w:vAlign w:val="center"/>
          </w:tcPr>
          <w:p w:rsidR="0061605F" w:rsidRPr="00972BCA" w:rsidRDefault="0061605F" w:rsidP="00F015CB">
            <w:pPr>
              <w:keepNext/>
              <w:keepLines/>
              <w:spacing w:after="0" w:line="240" w:lineRule="auto"/>
              <w:jc w:val="center"/>
              <w:rPr>
                <w:rFonts w:ascii="Arial" w:eastAsia="Calibri" w:hAnsi="Arial" w:cs="Arial"/>
                <w:bCs/>
                <w:i/>
                <w:sz w:val="20"/>
                <w:szCs w:val="20"/>
                <w:lang w:val="es-ES"/>
              </w:rPr>
            </w:pPr>
            <w:r w:rsidRPr="00972BCA">
              <w:rPr>
                <w:rFonts w:ascii="Arial" w:eastAsia="Calibri" w:hAnsi="Arial" w:cs="Arial"/>
                <w:bCs/>
                <w:i/>
                <w:sz w:val="20"/>
                <w:szCs w:val="20"/>
                <w:lang w:val="es-ES"/>
              </w:rPr>
              <w:t>833.728</w:t>
            </w:r>
          </w:p>
          <w:p w:rsidR="0061605F" w:rsidRPr="00972BCA" w:rsidRDefault="0061605F" w:rsidP="00F015CB">
            <w:pPr>
              <w:keepNext/>
              <w:keepLines/>
              <w:spacing w:before="40" w:after="20" w:line="240" w:lineRule="auto"/>
              <w:jc w:val="center"/>
              <w:rPr>
                <w:rFonts w:ascii="Arial" w:eastAsia="Calibri" w:hAnsi="Arial" w:cs="Arial"/>
                <w:b/>
                <w:bCs/>
                <w:sz w:val="20"/>
                <w:szCs w:val="20"/>
                <w:lang w:val="es-ES"/>
              </w:rPr>
            </w:pPr>
            <w:r w:rsidRPr="00972BCA">
              <w:rPr>
                <w:rFonts w:ascii="Arial" w:hAnsi="Arial" w:cs="Arial"/>
                <w:i/>
                <w:sz w:val="18"/>
                <w:szCs w:val="18"/>
                <w:lang w:val="es-ES"/>
              </w:rPr>
              <w:t>(1,78%)</w:t>
            </w:r>
          </w:p>
        </w:tc>
      </w:tr>
      <w:tr w:rsidR="000F225A" w:rsidRPr="00972BCA" w:rsidTr="009F51CB">
        <w:trPr>
          <w:trHeight w:val="360"/>
        </w:trPr>
        <w:tc>
          <w:tcPr>
            <w:tcW w:w="1192" w:type="dxa"/>
            <w:vMerge/>
            <w:tcBorders>
              <w:left w:val="single" w:sz="8" w:space="0" w:color="auto"/>
              <w:right w:val="single" w:sz="8" w:space="0" w:color="auto"/>
            </w:tcBorders>
            <w:shd w:val="clear" w:color="auto" w:fill="auto"/>
            <w:vAlign w:val="center"/>
            <w:hideMark/>
          </w:tcPr>
          <w:p w:rsidR="00930C59" w:rsidRPr="00972BCA" w:rsidRDefault="00930C59" w:rsidP="00F015CB">
            <w:pPr>
              <w:keepNext/>
              <w:keepLines/>
              <w:spacing w:after="0" w:line="240" w:lineRule="auto"/>
              <w:rPr>
                <w:rFonts w:ascii="Arial" w:eastAsia="Calibri" w:hAnsi="Arial" w:cs="Arial"/>
                <w:b/>
                <w:bCs/>
                <w:sz w:val="20"/>
                <w:szCs w:val="20"/>
                <w:lang w:val="es-ES"/>
              </w:rPr>
            </w:pPr>
          </w:p>
        </w:tc>
        <w:tc>
          <w:tcPr>
            <w:tcW w:w="419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930C59" w:rsidRPr="00972BCA" w:rsidRDefault="00930C59" w:rsidP="00F015CB">
            <w:pPr>
              <w:keepNext/>
              <w:keepLines/>
              <w:spacing w:after="0" w:line="240" w:lineRule="auto"/>
              <w:rPr>
                <w:rFonts w:ascii="Arial" w:eastAsia="Calibri" w:hAnsi="Arial" w:cs="Arial"/>
                <w:i/>
                <w:iCs/>
                <w:sz w:val="20"/>
                <w:szCs w:val="20"/>
                <w:lang w:val="es-ES"/>
              </w:rPr>
            </w:pPr>
            <w:r w:rsidRPr="00972BCA">
              <w:rPr>
                <w:rFonts w:ascii="Arial" w:eastAsia="Calibri" w:hAnsi="Arial" w:cs="Arial"/>
                <w:i/>
                <w:iCs/>
                <w:sz w:val="20"/>
                <w:szCs w:val="20"/>
                <w:lang w:val="es-ES"/>
              </w:rPr>
              <w:t>Personas con discapacidad 80 años y más</w:t>
            </w:r>
          </w:p>
        </w:tc>
        <w:tc>
          <w:tcPr>
            <w:tcW w:w="125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930C59" w:rsidRPr="00972BCA" w:rsidRDefault="00930C59" w:rsidP="00F015CB">
            <w:pPr>
              <w:keepNext/>
              <w:keepLines/>
              <w:spacing w:before="40" w:after="0" w:line="240" w:lineRule="auto"/>
              <w:jc w:val="center"/>
              <w:rPr>
                <w:rFonts w:ascii="Arial" w:eastAsia="Calibri" w:hAnsi="Arial" w:cs="Arial"/>
                <w:sz w:val="20"/>
                <w:szCs w:val="20"/>
                <w:lang w:val="es-ES"/>
              </w:rPr>
            </w:pPr>
            <w:r w:rsidRPr="00972BCA">
              <w:rPr>
                <w:rFonts w:ascii="Arial" w:eastAsia="Calibri" w:hAnsi="Arial" w:cs="Arial"/>
                <w:sz w:val="20"/>
                <w:szCs w:val="20"/>
                <w:lang w:val="es-ES"/>
              </w:rPr>
              <w:t>513.013</w:t>
            </w:r>
          </w:p>
          <w:p w:rsidR="00930C59" w:rsidRPr="00972BCA" w:rsidRDefault="00930C59" w:rsidP="00F015CB">
            <w:pPr>
              <w:keepNext/>
              <w:keepLines/>
              <w:spacing w:before="40" w:after="20" w:line="240" w:lineRule="auto"/>
              <w:jc w:val="center"/>
              <w:rPr>
                <w:rFonts w:ascii="Arial" w:eastAsia="Calibri" w:hAnsi="Arial" w:cs="Arial"/>
                <w:sz w:val="20"/>
                <w:szCs w:val="20"/>
                <w:lang w:val="es-ES"/>
              </w:rPr>
            </w:pPr>
            <w:r w:rsidRPr="00972BCA">
              <w:rPr>
                <w:rFonts w:ascii="Arial" w:hAnsi="Arial" w:cs="Arial"/>
                <w:i/>
                <w:sz w:val="18"/>
                <w:szCs w:val="18"/>
                <w:lang w:val="es-ES"/>
              </w:rPr>
              <w:t>(1,10%)</w:t>
            </w:r>
          </w:p>
        </w:tc>
        <w:tc>
          <w:tcPr>
            <w:tcW w:w="130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61605F" w:rsidRPr="00972BCA" w:rsidRDefault="0061605F" w:rsidP="00F015CB">
            <w:pPr>
              <w:keepNext/>
              <w:keepLines/>
              <w:spacing w:after="0" w:line="240" w:lineRule="auto"/>
              <w:jc w:val="center"/>
              <w:rPr>
                <w:rFonts w:ascii="Arial" w:eastAsia="Calibri" w:hAnsi="Arial" w:cs="Arial"/>
                <w:bCs/>
                <w:i/>
                <w:sz w:val="20"/>
                <w:szCs w:val="20"/>
                <w:lang w:val="es-ES"/>
              </w:rPr>
            </w:pPr>
            <w:r w:rsidRPr="00972BCA">
              <w:rPr>
                <w:rFonts w:ascii="Arial" w:eastAsia="Calibri" w:hAnsi="Arial" w:cs="Arial"/>
                <w:bCs/>
                <w:i/>
                <w:sz w:val="20"/>
                <w:szCs w:val="20"/>
                <w:lang w:val="es-ES"/>
              </w:rPr>
              <w:t>598.737</w:t>
            </w:r>
          </w:p>
          <w:p w:rsidR="00930C59" w:rsidRPr="00972BCA" w:rsidRDefault="0061605F" w:rsidP="00F015CB">
            <w:pPr>
              <w:keepNext/>
              <w:keepLines/>
              <w:spacing w:after="0" w:line="240" w:lineRule="auto"/>
              <w:jc w:val="center"/>
              <w:rPr>
                <w:rFonts w:ascii="Arial" w:eastAsia="Calibri" w:hAnsi="Arial" w:cs="Arial"/>
                <w:b/>
                <w:bCs/>
                <w:sz w:val="20"/>
                <w:szCs w:val="20"/>
                <w:highlight w:val="yellow"/>
                <w:lang w:val="es-ES"/>
              </w:rPr>
            </w:pPr>
            <w:r w:rsidRPr="00972BCA">
              <w:rPr>
                <w:rFonts w:ascii="Arial" w:hAnsi="Arial" w:cs="Arial"/>
                <w:i/>
                <w:sz w:val="18"/>
                <w:szCs w:val="18"/>
                <w:lang w:val="es-ES"/>
              </w:rPr>
              <w:t>(1,28%)</w:t>
            </w:r>
          </w:p>
        </w:tc>
        <w:tc>
          <w:tcPr>
            <w:tcW w:w="1308" w:type="dxa"/>
            <w:tcBorders>
              <w:top w:val="nil"/>
              <w:left w:val="nil"/>
              <w:bottom w:val="single" w:sz="8" w:space="0" w:color="auto"/>
              <w:right w:val="single" w:sz="8" w:space="0" w:color="auto"/>
            </w:tcBorders>
            <w:vAlign w:val="center"/>
          </w:tcPr>
          <w:p w:rsidR="0061605F" w:rsidRPr="00972BCA" w:rsidRDefault="0061605F" w:rsidP="00F015CB">
            <w:pPr>
              <w:keepNext/>
              <w:keepLines/>
              <w:spacing w:after="0" w:line="240" w:lineRule="auto"/>
              <w:jc w:val="center"/>
              <w:rPr>
                <w:rFonts w:ascii="Arial" w:eastAsia="Calibri" w:hAnsi="Arial" w:cs="Arial"/>
                <w:bCs/>
                <w:i/>
                <w:sz w:val="20"/>
                <w:szCs w:val="20"/>
                <w:lang w:val="es-ES"/>
              </w:rPr>
            </w:pPr>
            <w:r w:rsidRPr="00972BCA">
              <w:rPr>
                <w:rFonts w:ascii="Arial" w:eastAsia="Calibri" w:hAnsi="Arial" w:cs="Arial"/>
                <w:bCs/>
                <w:i/>
                <w:sz w:val="20"/>
                <w:szCs w:val="20"/>
                <w:lang w:val="es-ES"/>
              </w:rPr>
              <w:t>564.255</w:t>
            </w:r>
          </w:p>
          <w:p w:rsidR="00930C59" w:rsidRPr="00972BCA" w:rsidRDefault="0061605F" w:rsidP="00F015CB">
            <w:pPr>
              <w:keepNext/>
              <w:keepLines/>
              <w:spacing w:after="0" w:line="240" w:lineRule="auto"/>
              <w:jc w:val="center"/>
              <w:rPr>
                <w:rFonts w:ascii="Arial" w:eastAsia="Calibri" w:hAnsi="Arial" w:cs="Arial"/>
                <w:b/>
                <w:bCs/>
                <w:sz w:val="20"/>
                <w:szCs w:val="20"/>
                <w:highlight w:val="yellow"/>
                <w:lang w:val="es-ES"/>
              </w:rPr>
            </w:pPr>
            <w:r w:rsidRPr="00972BCA">
              <w:rPr>
                <w:rFonts w:ascii="Arial" w:hAnsi="Arial" w:cs="Arial"/>
                <w:i/>
                <w:sz w:val="18"/>
                <w:szCs w:val="18"/>
                <w:lang w:val="es-ES"/>
              </w:rPr>
              <w:t>(1,21%)</w:t>
            </w:r>
          </w:p>
        </w:tc>
      </w:tr>
      <w:tr w:rsidR="000F225A" w:rsidRPr="00972BCA" w:rsidTr="0061605F">
        <w:trPr>
          <w:trHeight w:val="360"/>
        </w:trPr>
        <w:tc>
          <w:tcPr>
            <w:tcW w:w="1192" w:type="dxa"/>
            <w:vMerge/>
            <w:tcBorders>
              <w:left w:val="single" w:sz="8" w:space="0" w:color="auto"/>
              <w:right w:val="single" w:sz="8" w:space="0" w:color="auto"/>
            </w:tcBorders>
            <w:shd w:val="clear" w:color="auto" w:fill="auto"/>
            <w:vAlign w:val="center"/>
            <w:hideMark/>
          </w:tcPr>
          <w:p w:rsidR="0061605F" w:rsidRPr="00972BCA" w:rsidRDefault="0061605F" w:rsidP="00F015CB">
            <w:pPr>
              <w:keepNext/>
              <w:keepLines/>
              <w:spacing w:after="0" w:line="240" w:lineRule="auto"/>
              <w:rPr>
                <w:rFonts w:ascii="Arial" w:eastAsia="Calibri" w:hAnsi="Arial" w:cs="Arial"/>
                <w:b/>
                <w:bCs/>
                <w:sz w:val="20"/>
                <w:szCs w:val="20"/>
                <w:lang w:val="es-ES"/>
              </w:rPr>
            </w:pPr>
          </w:p>
        </w:tc>
        <w:tc>
          <w:tcPr>
            <w:tcW w:w="419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61605F" w:rsidRPr="00972BCA" w:rsidRDefault="0061605F" w:rsidP="00F015CB">
            <w:pPr>
              <w:keepNext/>
              <w:keepLines/>
              <w:spacing w:after="0" w:line="240" w:lineRule="auto"/>
              <w:ind w:right="-212"/>
              <w:rPr>
                <w:rFonts w:ascii="Arial" w:eastAsia="Calibri" w:hAnsi="Arial" w:cs="Arial"/>
                <w:b/>
                <w:bCs/>
                <w:sz w:val="20"/>
                <w:szCs w:val="20"/>
                <w:lang w:val="es-ES"/>
              </w:rPr>
            </w:pPr>
            <w:r w:rsidRPr="00972BCA">
              <w:rPr>
                <w:rFonts w:ascii="Arial" w:eastAsia="Calibri" w:hAnsi="Arial" w:cs="Arial"/>
                <w:b/>
                <w:bCs/>
                <w:sz w:val="20"/>
                <w:szCs w:val="20"/>
                <w:lang w:val="es-ES"/>
              </w:rPr>
              <w:t xml:space="preserve">Total personas con discapacidad             </w:t>
            </w:r>
            <w:r w:rsidRPr="00972BCA">
              <w:rPr>
                <w:rFonts w:ascii="Arial" w:eastAsia="Calibri" w:hAnsi="Arial" w:cs="Arial"/>
                <w:bCs/>
                <w:sz w:val="18"/>
                <w:szCs w:val="18"/>
                <w:lang w:val="es-ES"/>
              </w:rPr>
              <w:t>(todas las edades)</w:t>
            </w:r>
          </w:p>
        </w:tc>
        <w:tc>
          <w:tcPr>
            <w:tcW w:w="125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61605F" w:rsidRPr="00972BCA" w:rsidRDefault="0061605F" w:rsidP="00F015CB">
            <w:pPr>
              <w:keepNext/>
              <w:keepLines/>
              <w:spacing w:before="40" w:after="0" w:line="240" w:lineRule="auto"/>
              <w:jc w:val="center"/>
              <w:rPr>
                <w:rFonts w:ascii="Arial" w:eastAsia="Calibri" w:hAnsi="Arial" w:cs="Arial"/>
                <w:b/>
                <w:bCs/>
                <w:sz w:val="20"/>
                <w:szCs w:val="20"/>
                <w:lang w:val="es-ES"/>
              </w:rPr>
            </w:pPr>
            <w:r w:rsidRPr="00972BCA">
              <w:rPr>
                <w:rFonts w:ascii="Arial" w:eastAsia="Calibri" w:hAnsi="Arial" w:cs="Arial"/>
                <w:b/>
                <w:bCs/>
                <w:sz w:val="20"/>
                <w:szCs w:val="20"/>
                <w:lang w:val="es-ES"/>
              </w:rPr>
              <w:t>2.998.639</w:t>
            </w:r>
          </w:p>
          <w:p w:rsidR="0061605F" w:rsidRPr="00972BCA" w:rsidRDefault="0061605F" w:rsidP="00F015CB">
            <w:pPr>
              <w:keepNext/>
              <w:keepLines/>
              <w:spacing w:before="40" w:after="20" w:line="240" w:lineRule="auto"/>
              <w:jc w:val="center"/>
              <w:rPr>
                <w:rFonts w:ascii="Arial" w:eastAsia="Calibri" w:hAnsi="Arial" w:cs="Arial"/>
                <w:b/>
                <w:bCs/>
                <w:sz w:val="20"/>
                <w:szCs w:val="20"/>
                <w:lang w:val="es-ES"/>
              </w:rPr>
            </w:pPr>
            <w:r w:rsidRPr="00972BCA">
              <w:rPr>
                <w:rFonts w:ascii="Arial" w:hAnsi="Arial" w:cs="Arial"/>
                <w:i/>
                <w:sz w:val="18"/>
                <w:szCs w:val="18"/>
                <w:lang w:val="es-ES"/>
              </w:rPr>
              <w:t>(6,46%)</w:t>
            </w:r>
          </w:p>
        </w:tc>
        <w:tc>
          <w:tcPr>
            <w:tcW w:w="130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61605F" w:rsidRPr="00972BCA" w:rsidRDefault="0061605F" w:rsidP="00F015CB">
            <w:pPr>
              <w:keepNext/>
              <w:keepLines/>
              <w:spacing w:after="0" w:line="240" w:lineRule="auto"/>
              <w:jc w:val="center"/>
              <w:rPr>
                <w:rFonts w:ascii="Arial" w:eastAsia="Calibri" w:hAnsi="Arial" w:cs="Arial"/>
                <w:b/>
                <w:bCs/>
                <w:i/>
                <w:sz w:val="20"/>
                <w:szCs w:val="20"/>
                <w:lang w:val="es-ES"/>
              </w:rPr>
            </w:pPr>
            <w:r w:rsidRPr="00972BCA">
              <w:rPr>
                <w:rFonts w:ascii="Arial" w:eastAsia="Calibri" w:hAnsi="Arial" w:cs="Arial"/>
                <w:b/>
                <w:bCs/>
                <w:i/>
                <w:sz w:val="20"/>
                <w:szCs w:val="20"/>
                <w:lang w:val="es-ES"/>
              </w:rPr>
              <w:t>3.177.531</w:t>
            </w:r>
          </w:p>
          <w:p w:rsidR="0061605F" w:rsidRPr="00972BCA" w:rsidRDefault="0061605F" w:rsidP="00F015CB">
            <w:pPr>
              <w:keepNext/>
              <w:keepLines/>
              <w:spacing w:before="40" w:after="20" w:line="240" w:lineRule="auto"/>
              <w:jc w:val="center"/>
              <w:rPr>
                <w:rFonts w:ascii="Arial" w:eastAsia="Calibri" w:hAnsi="Arial" w:cs="Arial"/>
                <w:b/>
                <w:bCs/>
                <w:sz w:val="20"/>
                <w:szCs w:val="20"/>
                <w:lang w:val="es-ES"/>
              </w:rPr>
            </w:pPr>
            <w:r w:rsidRPr="00972BCA">
              <w:rPr>
                <w:rFonts w:ascii="Arial" w:hAnsi="Arial" w:cs="Arial"/>
                <w:i/>
                <w:sz w:val="18"/>
                <w:szCs w:val="18"/>
                <w:lang w:val="es-ES"/>
              </w:rPr>
              <w:t>(6,8%)</w:t>
            </w:r>
          </w:p>
        </w:tc>
        <w:tc>
          <w:tcPr>
            <w:tcW w:w="1308" w:type="dxa"/>
            <w:tcBorders>
              <w:top w:val="nil"/>
              <w:left w:val="nil"/>
              <w:bottom w:val="single" w:sz="8" w:space="0" w:color="auto"/>
              <w:right w:val="single" w:sz="8" w:space="0" w:color="auto"/>
            </w:tcBorders>
            <w:vAlign w:val="center"/>
          </w:tcPr>
          <w:p w:rsidR="0061605F" w:rsidRPr="00972BCA" w:rsidRDefault="0061605F" w:rsidP="00F015CB">
            <w:pPr>
              <w:keepNext/>
              <w:keepLines/>
              <w:spacing w:after="0" w:line="240" w:lineRule="auto"/>
              <w:jc w:val="center"/>
              <w:rPr>
                <w:rFonts w:ascii="Arial" w:eastAsia="Calibri" w:hAnsi="Arial" w:cs="Arial"/>
                <w:b/>
                <w:bCs/>
                <w:i/>
                <w:sz w:val="20"/>
                <w:szCs w:val="20"/>
                <w:lang w:val="es-ES"/>
              </w:rPr>
            </w:pPr>
            <w:r w:rsidRPr="00972BCA">
              <w:rPr>
                <w:rFonts w:ascii="Arial" w:eastAsia="Calibri" w:hAnsi="Arial" w:cs="Arial"/>
                <w:b/>
                <w:bCs/>
                <w:i/>
                <w:sz w:val="20"/>
                <w:szCs w:val="20"/>
                <w:lang w:val="es-ES"/>
              </w:rPr>
              <w:t>3.163.992</w:t>
            </w:r>
          </w:p>
          <w:p w:rsidR="0061605F" w:rsidRPr="00972BCA" w:rsidRDefault="0061605F" w:rsidP="00F015CB">
            <w:pPr>
              <w:keepNext/>
              <w:keepLines/>
              <w:spacing w:before="40" w:after="20" w:line="240" w:lineRule="auto"/>
              <w:jc w:val="center"/>
              <w:rPr>
                <w:rFonts w:ascii="Arial" w:eastAsia="Calibri" w:hAnsi="Arial" w:cs="Arial"/>
                <w:b/>
                <w:bCs/>
                <w:sz w:val="20"/>
                <w:szCs w:val="20"/>
                <w:lang w:val="es-ES"/>
              </w:rPr>
            </w:pPr>
            <w:r w:rsidRPr="00972BCA">
              <w:rPr>
                <w:rFonts w:ascii="Arial" w:hAnsi="Arial" w:cs="Arial"/>
                <w:i/>
                <w:sz w:val="18"/>
                <w:szCs w:val="18"/>
                <w:lang w:val="es-ES"/>
              </w:rPr>
              <w:t>(6,8%)</w:t>
            </w:r>
          </w:p>
        </w:tc>
      </w:tr>
      <w:tr w:rsidR="000F225A" w:rsidRPr="00972BCA" w:rsidTr="0061605F">
        <w:trPr>
          <w:trHeight w:val="360"/>
        </w:trPr>
        <w:tc>
          <w:tcPr>
            <w:tcW w:w="1192" w:type="dxa"/>
            <w:vMerge/>
            <w:tcBorders>
              <w:left w:val="single" w:sz="8" w:space="0" w:color="auto"/>
              <w:bottom w:val="single" w:sz="8" w:space="0" w:color="000000"/>
              <w:right w:val="single" w:sz="8" w:space="0" w:color="auto"/>
            </w:tcBorders>
            <w:shd w:val="clear" w:color="auto" w:fill="auto"/>
            <w:vAlign w:val="center"/>
            <w:hideMark/>
          </w:tcPr>
          <w:p w:rsidR="0061605F" w:rsidRPr="00972BCA" w:rsidRDefault="0061605F" w:rsidP="00F015CB">
            <w:pPr>
              <w:keepNext/>
              <w:keepLines/>
              <w:spacing w:after="0" w:line="240" w:lineRule="auto"/>
              <w:rPr>
                <w:rFonts w:ascii="Arial" w:eastAsia="Calibri" w:hAnsi="Arial" w:cs="Arial"/>
                <w:b/>
                <w:bCs/>
                <w:sz w:val="20"/>
                <w:szCs w:val="20"/>
                <w:lang w:val="es-ES"/>
              </w:rPr>
            </w:pPr>
          </w:p>
        </w:tc>
        <w:tc>
          <w:tcPr>
            <w:tcW w:w="419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61605F" w:rsidRPr="00972BCA" w:rsidRDefault="0061605F" w:rsidP="00F015CB">
            <w:pPr>
              <w:keepNext/>
              <w:keepLines/>
              <w:spacing w:after="0" w:line="240" w:lineRule="auto"/>
              <w:rPr>
                <w:rFonts w:ascii="Arial" w:eastAsia="Calibri" w:hAnsi="Arial" w:cs="Arial"/>
                <w:b/>
                <w:bCs/>
                <w:sz w:val="20"/>
                <w:szCs w:val="20"/>
                <w:lang w:val="es-ES"/>
              </w:rPr>
            </w:pPr>
            <w:r w:rsidRPr="00972BCA">
              <w:rPr>
                <w:rFonts w:ascii="Arial" w:eastAsia="Calibri" w:hAnsi="Arial" w:cs="Arial"/>
                <w:b/>
                <w:bCs/>
                <w:sz w:val="20"/>
                <w:szCs w:val="20"/>
                <w:lang w:val="es-ES"/>
              </w:rPr>
              <w:t>Población mayor de 60 años</w:t>
            </w:r>
          </w:p>
        </w:tc>
        <w:tc>
          <w:tcPr>
            <w:tcW w:w="125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61605F" w:rsidRPr="00972BCA" w:rsidRDefault="0061605F" w:rsidP="00F015CB">
            <w:pPr>
              <w:keepNext/>
              <w:keepLines/>
              <w:spacing w:before="40" w:after="0" w:line="240" w:lineRule="auto"/>
              <w:jc w:val="center"/>
              <w:rPr>
                <w:rFonts w:ascii="Arial" w:eastAsia="Calibri" w:hAnsi="Arial" w:cs="Arial"/>
                <w:b/>
                <w:bCs/>
                <w:sz w:val="20"/>
                <w:szCs w:val="20"/>
                <w:lang w:val="es-ES"/>
              </w:rPr>
            </w:pPr>
            <w:r w:rsidRPr="00972BCA">
              <w:rPr>
                <w:rFonts w:ascii="Arial" w:eastAsia="Calibri" w:hAnsi="Arial" w:cs="Arial"/>
                <w:b/>
                <w:bCs/>
                <w:sz w:val="20"/>
                <w:szCs w:val="20"/>
                <w:lang w:val="es-ES"/>
              </w:rPr>
              <w:t>11.262.000</w:t>
            </w:r>
          </w:p>
          <w:p w:rsidR="0061605F" w:rsidRPr="00972BCA" w:rsidRDefault="0061605F" w:rsidP="00F015CB">
            <w:pPr>
              <w:keepNext/>
              <w:keepLines/>
              <w:spacing w:before="40" w:after="20" w:line="240" w:lineRule="auto"/>
              <w:jc w:val="center"/>
              <w:rPr>
                <w:rFonts w:ascii="Arial" w:eastAsia="Calibri" w:hAnsi="Arial" w:cs="Arial"/>
                <w:b/>
                <w:bCs/>
                <w:sz w:val="20"/>
                <w:szCs w:val="20"/>
                <w:lang w:val="es-ES"/>
              </w:rPr>
            </w:pPr>
            <w:r w:rsidRPr="00972BCA">
              <w:rPr>
                <w:rFonts w:ascii="Arial" w:hAnsi="Arial" w:cs="Arial"/>
                <w:i/>
                <w:sz w:val="18"/>
                <w:szCs w:val="18"/>
                <w:lang w:val="es-ES"/>
              </w:rPr>
              <w:t>(24,25%)</w:t>
            </w:r>
          </w:p>
        </w:tc>
        <w:tc>
          <w:tcPr>
            <w:tcW w:w="130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hideMark/>
          </w:tcPr>
          <w:p w:rsidR="0061605F" w:rsidRPr="00972BCA" w:rsidRDefault="0061605F" w:rsidP="00F015CB">
            <w:pPr>
              <w:keepNext/>
              <w:keepLines/>
              <w:spacing w:before="40" w:after="0" w:line="240" w:lineRule="auto"/>
              <w:jc w:val="center"/>
              <w:rPr>
                <w:rFonts w:ascii="Arial" w:eastAsia="Calibri" w:hAnsi="Arial" w:cs="Arial"/>
                <w:b/>
                <w:bCs/>
                <w:sz w:val="20"/>
                <w:szCs w:val="20"/>
                <w:lang w:val="es-ES"/>
              </w:rPr>
            </w:pPr>
            <w:r w:rsidRPr="00972BCA">
              <w:rPr>
                <w:rFonts w:ascii="Arial" w:eastAsia="Calibri" w:hAnsi="Arial" w:cs="Arial"/>
                <w:b/>
                <w:bCs/>
                <w:sz w:val="20"/>
                <w:szCs w:val="20"/>
                <w:lang w:val="es-ES"/>
              </w:rPr>
              <w:t>11.673.334</w:t>
            </w:r>
          </w:p>
          <w:p w:rsidR="0061605F" w:rsidRPr="00972BCA" w:rsidRDefault="0061605F" w:rsidP="00F015CB">
            <w:pPr>
              <w:keepNext/>
              <w:keepLines/>
              <w:spacing w:before="40" w:after="0" w:line="240" w:lineRule="auto"/>
              <w:jc w:val="center"/>
              <w:rPr>
                <w:rFonts w:ascii="Arial" w:eastAsia="Calibri" w:hAnsi="Arial" w:cs="Arial"/>
                <w:b/>
                <w:bCs/>
                <w:sz w:val="20"/>
                <w:szCs w:val="20"/>
                <w:lang w:val="es-ES"/>
              </w:rPr>
            </w:pPr>
            <w:r w:rsidRPr="00972BCA">
              <w:rPr>
                <w:rFonts w:ascii="Arial" w:hAnsi="Arial" w:cs="Arial"/>
                <w:i/>
                <w:sz w:val="18"/>
                <w:szCs w:val="18"/>
                <w:lang w:val="es-ES"/>
              </w:rPr>
              <w:t>(25,06%)</w:t>
            </w:r>
          </w:p>
        </w:tc>
        <w:tc>
          <w:tcPr>
            <w:tcW w:w="1308" w:type="dxa"/>
            <w:tcBorders>
              <w:top w:val="nil"/>
              <w:left w:val="nil"/>
              <w:bottom w:val="single" w:sz="8" w:space="0" w:color="auto"/>
              <w:right w:val="single" w:sz="8" w:space="0" w:color="auto"/>
            </w:tcBorders>
          </w:tcPr>
          <w:p w:rsidR="0061605F" w:rsidRPr="00972BCA" w:rsidRDefault="0061605F" w:rsidP="00F015CB">
            <w:pPr>
              <w:keepNext/>
              <w:keepLines/>
              <w:spacing w:before="40" w:after="0" w:line="240" w:lineRule="auto"/>
              <w:jc w:val="center"/>
              <w:rPr>
                <w:rFonts w:ascii="Arial" w:eastAsia="Calibri" w:hAnsi="Arial" w:cs="Arial"/>
                <w:b/>
                <w:bCs/>
                <w:sz w:val="20"/>
                <w:szCs w:val="20"/>
                <w:lang w:val="es-ES"/>
              </w:rPr>
            </w:pPr>
            <w:r w:rsidRPr="00972BCA">
              <w:rPr>
                <w:rFonts w:ascii="Arial" w:eastAsia="Calibri" w:hAnsi="Arial" w:cs="Arial"/>
                <w:b/>
                <w:bCs/>
                <w:sz w:val="20"/>
                <w:szCs w:val="20"/>
                <w:lang w:val="es-ES"/>
              </w:rPr>
              <w:t>12.270.291</w:t>
            </w:r>
          </w:p>
          <w:p w:rsidR="0061605F" w:rsidRPr="00972BCA" w:rsidRDefault="0061605F" w:rsidP="00F015CB">
            <w:pPr>
              <w:keepNext/>
              <w:keepLines/>
              <w:spacing w:before="40" w:after="0" w:line="240" w:lineRule="auto"/>
              <w:jc w:val="center"/>
              <w:rPr>
                <w:rFonts w:ascii="Arial" w:eastAsia="Calibri" w:hAnsi="Arial" w:cs="Arial"/>
                <w:b/>
                <w:bCs/>
                <w:sz w:val="20"/>
                <w:szCs w:val="20"/>
                <w:lang w:val="es-ES"/>
              </w:rPr>
            </w:pPr>
            <w:r w:rsidRPr="00972BCA">
              <w:rPr>
                <w:rFonts w:ascii="Arial" w:hAnsi="Arial" w:cs="Arial"/>
                <w:i/>
                <w:sz w:val="18"/>
                <w:szCs w:val="18"/>
                <w:lang w:val="es-ES"/>
              </w:rPr>
              <w:t>(26,26%)</w:t>
            </w:r>
          </w:p>
        </w:tc>
      </w:tr>
      <w:tr w:rsidR="000F225A" w:rsidRPr="00972BCA" w:rsidTr="002F22B8">
        <w:trPr>
          <w:trHeight w:hRule="exact" w:val="339"/>
        </w:trPr>
        <w:tc>
          <w:tcPr>
            <w:tcW w:w="7947" w:type="dxa"/>
            <w:gridSpan w:val="4"/>
            <w:tcBorders>
              <w:left w:val="single" w:sz="8" w:space="0" w:color="auto"/>
              <w:bottom w:val="single" w:sz="4" w:space="0" w:color="auto"/>
              <w:right w:val="single" w:sz="8" w:space="0" w:color="auto"/>
            </w:tcBorders>
            <w:shd w:val="clear" w:color="auto" w:fill="auto"/>
            <w:vAlign w:val="center"/>
          </w:tcPr>
          <w:p w:rsidR="005F42DF" w:rsidRPr="00972BCA" w:rsidRDefault="005F42DF" w:rsidP="009F51CB">
            <w:pPr>
              <w:spacing w:after="0" w:line="240" w:lineRule="auto"/>
              <w:jc w:val="center"/>
              <w:rPr>
                <w:rFonts w:ascii="Arial" w:eastAsia="Calibri" w:hAnsi="Arial" w:cs="Arial"/>
                <w:b/>
                <w:bCs/>
                <w:sz w:val="20"/>
                <w:szCs w:val="20"/>
                <w:highlight w:val="yellow"/>
                <w:lang w:val="es-ES"/>
              </w:rPr>
            </w:pPr>
          </w:p>
        </w:tc>
        <w:tc>
          <w:tcPr>
            <w:tcW w:w="1308" w:type="dxa"/>
            <w:tcBorders>
              <w:left w:val="single" w:sz="8" w:space="0" w:color="auto"/>
              <w:bottom w:val="single" w:sz="4" w:space="0" w:color="auto"/>
              <w:right w:val="single" w:sz="8" w:space="0" w:color="auto"/>
            </w:tcBorders>
          </w:tcPr>
          <w:p w:rsidR="005F42DF" w:rsidRPr="00972BCA" w:rsidRDefault="005F42DF" w:rsidP="009F51CB">
            <w:pPr>
              <w:spacing w:after="0" w:line="240" w:lineRule="auto"/>
              <w:jc w:val="center"/>
              <w:rPr>
                <w:rFonts w:ascii="Arial" w:eastAsia="Calibri" w:hAnsi="Arial" w:cs="Arial"/>
                <w:b/>
                <w:bCs/>
                <w:sz w:val="20"/>
                <w:szCs w:val="20"/>
                <w:highlight w:val="yellow"/>
                <w:lang w:val="es-ES"/>
              </w:rPr>
            </w:pPr>
          </w:p>
        </w:tc>
      </w:tr>
      <w:tr w:rsidR="000F225A" w:rsidRPr="00972BCA" w:rsidTr="002F22B8">
        <w:trPr>
          <w:trHeight w:val="397"/>
        </w:trPr>
        <w:tc>
          <w:tcPr>
            <w:tcW w:w="1192" w:type="dxa"/>
            <w:vMerge w:val="restart"/>
            <w:tcBorders>
              <w:top w:val="single" w:sz="4" w:space="0" w:color="auto"/>
              <w:left w:val="single" w:sz="8" w:space="0" w:color="auto"/>
              <w:right w:val="single" w:sz="8" w:space="0" w:color="auto"/>
            </w:tcBorders>
            <w:shd w:val="clear" w:color="auto" w:fill="auto"/>
            <w:noWrap/>
            <w:tcMar>
              <w:top w:w="0" w:type="dxa"/>
              <w:left w:w="70" w:type="dxa"/>
              <w:bottom w:w="0" w:type="dxa"/>
              <w:right w:w="70" w:type="dxa"/>
            </w:tcMar>
            <w:vAlign w:val="center"/>
          </w:tcPr>
          <w:p w:rsidR="005F42DF" w:rsidRPr="00972BCA" w:rsidRDefault="005F42DF" w:rsidP="009F51CB">
            <w:pPr>
              <w:spacing w:after="0" w:line="240" w:lineRule="auto"/>
              <w:jc w:val="center"/>
              <w:rPr>
                <w:rFonts w:ascii="Arial" w:eastAsia="Calibri" w:hAnsi="Arial" w:cs="Arial"/>
                <w:b/>
                <w:bCs/>
                <w:sz w:val="20"/>
                <w:szCs w:val="20"/>
                <w:lang w:val="es-ES"/>
              </w:rPr>
            </w:pPr>
            <w:r w:rsidRPr="00972BCA">
              <w:rPr>
                <w:rFonts w:ascii="Arial" w:eastAsia="Calibri" w:hAnsi="Arial" w:cs="Arial"/>
                <w:b/>
                <w:bCs/>
                <w:sz w:val="20"/>
                <w:szCs w:val="20"/>
                <w:lang w:val="es-ES"/>
              </w:rPr>
              <w:t>UE</w:t>
            </w:r>
          </w:p>
        </w:tc>
        <w:tc>
          <w:tcPr>
            <w:tcW w:w="4194" w:type="dxa"/>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5F42DF" w:rsidRPr="00972BCA" w:rsidRDefault="005F42DF" w:rsidP="009F51CB">
            <w:pPr>
              <w:spacing w:after="0" w:line="240" w:lineRule="auto"/>
              <w:rPr>
                <w:rFonts w:ascii="Arial" w:eastAsia="Calibri" w:hAnsi="Arial" w:cs="Arial"/>
                <w:i/>
                <w:iCs/>
                <w:sz w:val="20"/>
                <w:szCs w:val="20"/>
                <w:lang w:val="es-ES"/>
              </w:rPr>
            </w:pPr>
            <w:r w:rsidRPr="00972BCA">
              <w:rPr>
                <w:rFonts w:ascii="Arial" w:hAnsi="Arial" w:cs="Arial"/>
                <w:i/>
                <w:iCs/>
                <w:sz w:val="20"/>
                <w:szCs w:val="20"/>
                <w:lang w:val="es-ES"/>
              </w:rPr>
              <w:t>Población total</w:t>
            </w:r>
          </w:p>
        </w:tc>
        <w:tc>
          <w:tcPr>
            <w:tcW w:w="1253" w:type="dxa"/>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5F42DF" w:rsidRPr="00972BCA" w:rsidRDefault="00AA482B" w:rsidP="009F51CB">
            <w:pPr>
              <w:spacing w:after="0" w:line="240" w:lineRule="auto"/>
              <w:jc w:val="center"/>
              <w:rPr>
                <w:rFonts w:ascii="Arial" w:eastAsia="Calibri" w:hAnsi="Arial" w:cs="Arial"/>
                <w:sz w:val="20"/>
                <w:szCs w:val="20"/>
                <w:lang w:val="es-ES"/>
              </w:rPr>
            </w:pPr>
            <w:r w:rsidRPr="00972BCA">
              <w:rPr>
                <w:rFonts w:ascii="Arial" w:eastAsia="Calibri" w:hAnsi="Arial" w:cs="Arial"/>
                <w:sz w:val="20"/>
                <w:szCs w:val="20"/>
                <w:lang w:val="es-ES"/>
              </w:rPr>
              <w:t>508.540.103</w:t>
            </w:r>
          </w:p>
        </w:tc>
        <w:tc>
          <w:tcPr>
            <w:tcW w:w="1308" w:type="dxa"/>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5F42DF" w:rsidRPr="00972BCA" w:rsidRDefault="005F42DF" w:rsidP="00311346">
            <w:pPr>
              <w:spacing w:after="0" w:line="240" w:lineRule="auto"/>
              <w:jc w:val="center"/>
              <w:rPr>
                <w:rFonts w:ascii="Arial" w:eastAsia="Calibri" w:hAnsi="Arial" w:cs="Arial"/>
                <w:sz w:val="20"/>
                <w:szCs w:val="20"/>
                <w:lang w:val="es-ES"/>
              </w:rPr>
            </w:pPr>
            <w:r w:rsidRPr="00972BCA">
              <w:rPr>
                <w:rFonts w:ascii="Arial" w:eastAsia="Calibri" w:hAnsi="Arial" w:cs="Arial"/>
                <w:sz w:val="20"/>
                <w:szCs w:val="20"/>
                <w:lang w:val="es-ES"/>
              </w:rPr>
              <w:t>5</w:t>
            </w:r>
            <w:r w:rsidR="00311346" w:rsidRPr="00972BCA">
              <w:rPr>
                <w:rFonts w:ascii="Arial" w:eastAsia="Calibri" w:hAnsi="Arial" w:cs="Arial"/>
                <w:sz w:val="20"/>
                <w:szCs w:val="20"/>
                <w:lang w:val="es-ES"/>
              </w:rPr>
              <w:t>11.378.572</w:t>
            </w:r>
          </w:p>
        </w:tc>
        <w:tc>
          <w:tcPr>
            <w:tcW w:w="1308" w:type="dxa"/>
            <w:tcBorders>
              <w:top w:val="single" w:sz="4" w:space="0" w:color="auto"/>
              <w:left w:val="nil"/>
              <w:bottom w:val="single" w:sz="8" w:space="0" w:color="auto"/>
              <w:right w:val="single" w:sz="8" w:space="0" w:color="auto"/>
            </w:tcBorders>
            <w:shd w:val="clear" w:color="auto" w:fill="auto"/>
            <w:vAlign w:val="center"/>
          </w:tcPr>
          <w:p w:rsidR="005F42DF" w:rsidRPr="00972BCA" w:rsidRDefault="00311346" w:rsidP="009F51CB">
            <w:pPr>
              <w:spacing w:after="0" w:line="240" w:lineRule="auto"/>
              <w:jc w:val="center"/>
              <w:rPr>
                <w:rFonts w:ascii="Arial" w:eastAsia="Calibri" w:hAnsi="Arial" w:cs="Arial"/>
                <w:b/>
                <w:bCs/>
                <w:sz w:val="20"/>
                <w:szCs w:val="20"/>
                <w:lang w:val="es-ES"/>
              </w:rPr>
            </w:pPr>
            <w:r w:rsidRPr="00972BCA">
              <w:rPr>
                <w:rFonts w:ascii="Arial" w:eastAsia="Calibri" w:hAnsi="Arial" w:cs="Arial"/>
                <w:bCs/>
                <w:i/>
                <w:sz w:val="20"/>
                <w:szCs w:val="20"/>
                <w:lang w:val="es-ES"/>
              </w:rPr>
              <w:t xml:space="preserve"> </w:t>
            </w:r>
            <w:r w:rsidR="005F42DF" w:rsidRPr="00972BCA">
              <w:rPr>
                <w:rFonts w:ascii="Arial" w:eastAsia="Calibri" w:hAnsi="Arial" w:cs="Arial"/>
                <w:bCs/>
                <w:i/>
                <w:sz w:val="20"/>
                <w:szCs w:val="20"/>
                <w:lang w:val="es-ES"/>
              </w:rPr>
              <w:t>(**)</w:t>
            </w:r>
          </w:p>
        </w:tc>
      </w:tr>
      <w:tr w:rsidR="00A62F89" w:rsidRPr="00972BCA" w:rsidTr="00F87C87">
        <w:trPr>
          <w:trHeight w:val="360"/>
        </w:trPr>
        <w:tc>
          <w:tcPr>
            <w:tcW w:w="1192" w:type="dxa"/>
            <w:vMerge/>
            <w:tcBorders>
              <w:left w:val="single" w:sz="8" w:space="0" w:color="auto"/>
              <w:right w:val="single" w:sz="8" w:space="0" w:color="auto"/>
            </w:tcBorders>
            <w:shd w:val="clear" w:color="auto" w:fill="auto"/>
            <w:noWrap/>
            <w:tcMar>
              <w:top w:w="0" w:type="dxa"/>
              <w:left w:w="70" w:type="dxa"/>
              <w:bottom w:w="0" w:type="dxa"/>
              <w:right w:w="70" w:type="dxa"/>
            </w:tcMar>
            <w:vAlign w:val="center"/>
            <w:hideMark/>
          </w:tcPr>
          <w:p w:rsidR="00A62F89" w:rsidRPr="00972BCA" w:rsidRDefault="00A62F89" w:rsidP="00A62F89">
            <w:pPr>
              <w:spacing w:after="0" w:line="240" w:lineRule="auto"/>
              <w:jc w:val="center"/>
              <w:rPr>
                <w:rFonts w:ascii="Arial" w:eastAsia="Calibri" w:hAnsi="Arial" w:cs="Arial"/>
                <w:bCs/>
                <w:i/>
                <w:sz w:val="20"/>
                <w:szCs w:val="20"/>
                <w:lang w:val="es-ES"/>
              </w:rPr>
            </w:pPr>
          </w:p>
        </w:tc>
        <w:tc>
          <w:tcPr>
            <w:tcW w:w="419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A62F89" w:rsidRPr="00972BCA" w:rsidRDefault="00A62F89" w:rsidP="00A62F89">
            <w:pPr>
              <w:spacing w:after="0" w:line="240" w:lineRule="auto"/>
              <w:jc w:val="center"/>
              <w:rPr>
                <w:rFonts w:ascii="Arial" w:eastAsia="Calibri" w:hAnsi="Arial" w:cs="Arial"/>
                <w:bCs/>
                <w:i/>
                <w:sz w:val="20"/>
                <w:szCs w:val="20"/>
                <w:lang w:val="es-ES"/>
              </w:rPr>
            </w:pPr>
            <w:r w:rsidRPr="00972BCA">
              <w:rPr>
                <w:rFonts w:ascii="Arial" w:eastAsia="Calibri" w:hAnsi="Arial" w:cs="Arial"/>
                <w:bCs/>
                <w:i/>
                <w:sz w:val="20"/>
                <w:szCs w:val="20"/>
                <w:lang w:val="es-ES"/>
              </w:rPr>
              <w:t>Personas con  discapacidad 65 años y más (*)</w:t>
            </w:r>
          </w:p>
        </w:tc>
        <w:tc>
          <w:tcPr>
            <w:tcW w:w="125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A62F89" w:rsidRPr="00972BCA" w:rsidRDefault="00A62F89" w:rsidP="00A62F89">
            <w:pPr>
              <w:spacing w:after="0" w:line="240" w:lineRule="auto"/>
              <w:jc w:val="center"/>
              <w:rPr>
                <w:rFonts w:ascii="Arial" w:eastAsia="Calibri" w:hAnsi="Arial" w:cs="Arial"/>
                <w:bCs/>
                <w:i/>
                <w:sz w:val="20"/>
                <w:szCs w:val="20"/>
                <w:lang w:val="es-ES"/>
              </w:rPr>
            </w:pPr>
            <w:r w:rsidRPr="00972BCA">
              <w:rPr>
                <w:rFonts w:ascii="Arial" w:eastAsia="Calibri" w:hAnsi="Arial" w:cs="Arial"/>
                <w:bCs/>
                <w:i/>
                <w:sz w:val="20"/>
                <w:szCs w:val="20"/>
                <w:lang w:val="es-ES"/>
              </w:rPr>
              <w:t>(**)</w:t>
            </w:r>
          </w:p>
        </w:tc>
        <w:tc>
          <w:tcPr>
            <w:tcW w:w="130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A62F89" w:rsidRPr="00972BCA" w:rsidRDefault="00A62F89" w:rsidP="00A62F89">
            <w:pPr>
              <w:spacing w:after="0" w:line="240" w:lineRule="auto"/>
              <w:jc w:val="center"/>
              <w:rPr>
                <w:rFonts w:ascii="Arial" w:eastAsia="Calibri" w:hAnsi="Arial" w:cs="Arial"/>
                <w:bCs/>
                <w:i/>
                <w:sz w:val="20"/>
                <w:szCs w:val="20"/>
                <w:lang w:val="es-ES"/>
              </w:rPr>
            </w:pPr>
            <w:r w:rsidRPr="00972BCA">
              <w:rPr>
                <w:rFonts w:ascii="Arial" w:eastAsia="Calibri" w:hAnsi="Arial" w:cs="Arial"/>
                <w:bCs/>
                <w:i/>
                <w:sz w:val="20"/>
                <w:szCs w:val="20"/>
                <w:lang w:val="es-ES"/>
              </w:rPr>
              <w:t>(**)</w:t>
            </w:r>
          </w:p>
        </w:tc>
        <w:tc>
          <w:tcPr>
            <w:tcW w:w="1308" w:type="dxa"/>
            <w:tcBorders>
              <w:top w:val="nil"/>
              <w:left w:val="nil"/>
              <w:bottom w:val="single" w:sz="8" w:space="0" w:color="auto"/>
              <w:right w:val="single" w:sz="8" w:space="0" w:color="auto"/>
            </w:tcBorders>
            <w:shd w:val="clear" w:color="auto" w:fill="auto"/>
            <w:vAlign w:val="center"/>
          </w:tcPr>
          <w:p w:rsidR="00A62F89" w:rsidRPr="00972BCA" w:rsidRDefault="00A62F89" w:rsidP="00A62F89">
            <w:pPr>
              <w:spacing w:after="0" w:line="240" w:lineRule="auto"/>
              <w:jc w:val="center"/>
              <w:rPr>
                <w:rFonts w:ascii="Arial" w:eastAsia="Calibri" w:hAnsi="Arial" w:cs="Arial"/>
                <w:bCs/>
                <w:i/>
                <w:sz w:val="20"/>
                <w:szCs w:val="20"/>
                <w:lang w:val="es-ES"/>
              </w:rPr>
            </w:pPr>
            <w:r w:rsidRPr="00972BCA">
              <w:rPr>
                <w:rFonts w:ascii="Arial" w:eastAsia="Calibri" w:hAnsi="Arial" w:cs="Arial"/>
                <w:bCs/>
                <w:i/>
                <w:sz w:val="20"/>
                <w:szCs w:val="20"/>
                <w:lang w:val="es-ES"/>
              </w:rPr>
              <w:t>(**)</w:t>
            </w:r>
          </w:p>
        </w:tc>
      </w:tr>
      <w:tr w:rsidR="00A62F89" w:rsidRPr="00972BCA" w:rsidTr="00F87C87">
        <w:trPr>
          <w:trHeight w:val="360"/>
        </w:trPr>
        <w:tc>
          <w:tcPr>
            <w:tcW w:w="1192" w:type="dxa"/>
            <w:vMerge/>
            <w:tcBorders>
              <w:left w:val="single" w:sz="8" w:space="0" w:color="auto"/>
              <w:right w:val="single" w:sz="8" w:space="0" w:color="auto"/>
            </w:tcBorders>
            <w:shd w:val="clear" w:color="auto" w:fill="auto"/>
            <w:vAlign w:val="center"/>
            <w:hideMark/>
          </w:tcPr>
          <w:p w:rsidR="00A62F89" w:rsidRPr="00972BCA" w:rsidRDefault="00A62F89" w:rsidP="00A62F89">
            <w:pPr>
              <w:spacing w:after="0" w:line="240" w:lineRule="auto"/>
              <w:rPr>
                <w:rFonts w:ascii="Arial" w:eastAsia="Calibri" w:hAnsi="Arial" w:cs="Arial"/>
                <w:b/>
                <w:bCs/>
                <w:sz w:val="20"/>
                <w:szCs w:val="20"/>
                <w:lang w:val="es-ES"/>
              </w:rPr>
            </w:pPr>
          </w:p>
        </w:tc>
        <w:tc>
          <w:tcPr>
            <w:tcW w:w="419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A62F89" w:rsidRPr="00972BCA" w:rsidRDefault="00A62F89" w:rsidP="00A62F89">
            <w:pPr>
              <w:spacing w:after="0" w:line="240" w:lineRule="auto"/>
              <w:rPr>
                <w:rFonts w:ascii="Arial" w:eastAsia="Calibri" w:hAnsi="Arial" w:cs="Arial"/>
                <w:b/>
                <w:bCs/>
                <w:sz w:val="20"/>
                <w:szCs w:val="20"/>
                <w:lang w:val="es-ES"/>
              </w:rPr>
            </w:pPr>
            <w:r w:rsidRPr="00972BCA">
              <w:rPr>
                <w:rFonts w:ascii="Arial" w:eastAsia="Calibri" w:hAnsi="Arial" w:cs="Arial"/>
                <w:b/>
                <w:bCs/>
                <w:sz w:val="20"/>
                <w:szCs w:val="20"/>
                <w:lang w:val="es-ES"/>
              </w:rPr>
              <w:t>Total personas con discapacidad</w:t>
            </w:r>
            <w:r w:rsidRPr="00972BCA">
              <w:rPr>
                <w:rFonts w:ascii="Arial" w:eastAsia="Calibri" w:hAnsi="Arial" w:cs="Arial"/>
                <w:bCs/>
                <w:sz w:val="20"/>
                <w:szCs w:val="20"/>
                <w:lang w:val="es-ES"/>
              </w:rPr>
              <w:t xml:space="preserve">           (</w:t>
            </w:r>
            <w:r w:rsidRPr="00972BCA">
              <w:rPr>
                <w:rFonts w:ascii="Arial" w:eastAsia="Calibri" w:hAnsi="Arial" w:cs="Arial"/>
                <w:bCs/>
                <w:sz w:val="18"/>
                <w:szCs w:val="18"/>
                <w:lang w:val="es-ES"/>
              </w:rPr>
              <w:t xml:space="preserve">todas las edades)  </w:t>
            </w:r>
            <w:r w:rsidRPr="00972BCA">
              <w:rPr>
                <w:rFonts w:ascii="Arial" w:eastAsia="Calibri" w:hAnsi="Arial" w:cs="Arial"/>
                <w:bCs/>
                <w:i/>
                <w:sz w:val="20"/>
                <w:szCs w:val="20"/>
                <w:lang w:val="es-ES"/>
              </w:rPr>
              <w:t>(*)</w:t>
            </w:r>
          </w:p>
        </w:tc>
        <w:tc>
          <w:tcPr>
            <w:tcW w:w="125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A62F89" w:rsidRPr="00972BCA" w:rsidRDefault="00A62F89" w:rsidP="00A62F89">
            <w:pPr>
              <w:spacing w:after="0" w:line="240" w:lineRule="auto"/>
              <w:jc w:val="center"/>
              <w:rPr>
                <w:rFonts w:ascii="Arial" w:eastAsia="Calibri" w:hAnsi="Arial" w:cs="Arial"/>
                <w:bCs/>
                <w:i/>
                <w:sz w:val="20"/>
                <w:szCs w:val="20"/>
                <w:lang w:val="es-ES"/>
              </w:rPr>
            </w:pPr>
            <w:r w:rsidRPr="00972BCA">
              <w:rPr>
                <w:rFonts w:ascii="Arial" w:eastAsia="Calibri" w:hAnsi="Arial" w:cs="Arial"/>
                <w:bCs/>
                <w:i/>
                <w:sz w:val="20"/>
                <w:szCs w:val="20"/>
                <w:lang w:val="es-ES"/>
              </w:rPr>
              <w:t>(**)</w:t>
            </w:r>
          </w:p>
        </w:tc>
        <w:tc>
          <w:tcPr>
            <w:tcW w:w="130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A62F89" w:rsidRPr="00972BCA" w:rsidRDefault="00A62F89" w:rsidP="00A62F89">
            <w:pPr>
              <w:spacing w:after="0" w:line="240" w:lineRule="auto"/>
              <w:jc w:val="center"/>
              <w:rPr>
                <w:rFonts w:ascii="Arial" w:eastAsia="Calibri" w:hAnsi="Arial" w:cs="Arial"/>
                <w:bCs/>
                <w:i/>
                <w:sz w:val="20"/>
                <w:szCs w:val="20"/>
                <w:lang w:val="es-ES"/>
              </w:rPr>
            </w:pPr>
            <w:r w:rsidRPr="00972BCA">
              <w:rPr>
                <w:rFonts w:ascii="Arial" w:eastAsia="Calibri" w:hAnsi="Arial" w:cs="Arial"/>
                <w:bCs/>
                <w:i/>
                <w:sz w:val="20"/>
                <w:szCs w:val="20"/>
                <w:lang w:val="es-ES"/>
              </w:rPr>
              <w:t>(**)</w:t>
            </w:r>
          </w:p>
        </w:tc>
        <w:tc>
          <w:tcPr>
            <w:tcW w:w="1308" w:type="dxa"/>
            <w:tcBorders>
              <w:top w:val="nil"/>
              <w:left w:val="nil"/>
              <w:bottom w:val="single" w:sz="8" w:space="0" w:color="auto"/>
              <w:right w:val="single" w:sz="8" w:space="0" w:color="auto"/>
            </w:tcBorders>
            <w:shd w:val="clear" w:color="auto" w:fill="auto"/>
            <w:vAlign w:val="center"/>
          </w:tcPr>
          <w:p w:rsidR="00A62F89" w:rsidRPr="00972BCA" w:rsidRDefault="00A62F89" w:rsidP="00A62F89">
            <w:pPr>
              <w:spacing w:after="0" w:line="240" w:lineRule="auto"/>
              <w:jc w:val="center"/>
              <w:rPr>
                <w:rFonts w:ascii="Arial" w:eastAsia="Calibri" w:hAnsi="Arial" w:cs="Arial"/>
                <w:bCs/>
                <w:i/>
                <w:sz w:val="20"/>
                <w:szCs w:val="20"/>
                <w:lang w:val="es-ES"/>
              </w:rPr>
            </w:pPr>
            <w:r w:rsidRPr="00972BCA">
              <w:rPr>
                <w:rFonts w:ascii="Arial" w:eastAsia="Calibri" w:hAnsi="Arial" w:cs="Arial"/>
                <w:bCs/>
                <w:i/>
                <w:sz w:val="20"/>
                <w:szCs w:val="20"/>
                <w:lang w:val="es-ES"/>
              </w:rPr>
              <w:t>(**)</w:t>
            </w:r>
          </w:p>
        </w:tc>
      </w:tr>
      <w:tr w:rsidR="000F225A" w:rsidRPr="00972BCA" w:rsidTr="00D95F5C">
        <w:trPr>
          <w:trHeight w:val="360"/>
        </w:trPr>
        <w:tc>
          <w:tcPr>
            <w:tcW w:w="1192" w:type="dxa"/>
            <w:vMerge/>
            <w:tcBorders>
              <w:left w:val="single" w:sz="8" w:space="0" w:color="auto"/>
              <w:bottom w:val="single" w:sz="8" w:space="0" w:color="000000"/>
              <w:right w:val="single" w:sz="8" w:space="0" w:color="auto"/>
            </w:tcBorders>
            <w:shd w:val="clear" w:color="auto" w:fill="auto"/>
            <w:vAlign w:val="center"/>
            <w:hideMark/>
          </w:tcPr>
          <w:p w:rsidR="005F42DF" w:rsidRPr="00972BCA" w:rsidRDefault="005F42DF" w:rsidP="009F51CB">
            <w:pPr>
              <w:spacing w:after="0" w:line="240" w:lineRule="auto"/>
              <w:rPr>
                <w:rFonts w:ascii="Arial" w:eastAsia="Calibri" w:hAnsi="Arial" w:cs="Arial"/>
                <w:b/>
                <w:bCs/>
                <w:sz w:val="20"/>
                <w:szCs w:val="20"/>
                <w:lang w:val="es-ES"/>
              </w:rPr>
            </w:pPr>
          </w:p>
        </w:tc>
        <w:tc>
          <w:tcPr>
            <w:tcW w:w="419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5F42DF" w:rsidRPr="00972BCA" w:rsidRDefault="005F42DF" w:rsidP="009F51CB">
            <w:pPr>
              <w:spacing w:after="0" w:line="240" w:lineRule="auto"/>
              <w:rPr>
                <w:rFonts w:ascii="Arial" w:eastAsia="Calibri" w:hAnsi="Arial" w:cs="Arial"/>
                <w:b/>
                <w:bCs/>
                <w:sz w:val="20"/>
                <w:szCs w:val="20"/>
                <w:lang w:val="es-ES"/>
              </w:rPr>
            </w:pPr>
            <w:r w:rsidRPr="00811C27">
              <w:rPr>
                <w:rFonts w:ascii="Arial" w:eastAsia="Calibri" w:hAnsi="Arial" w:cs="Arial"/>
                <w:b/>
                <w:bCs/>
                <w:sz w:val="20"/>
                <w:szCs w:val="20"/>
                <w:lang w:val="es-ES"/>
              </w:rPr>
              <w:t xml:space="preserve">Población UE-28 mayor de </w:t>
            </w:r>
            <w:r w:rsidRPr="00972BCA">
              <w:rPr>
                <w:rFonts w:ascii="Arial" w:eastAsia="Calibri" w:hAnsi="Arial" w:cs="Arial"/>
                <w:b/>
                <w:bCs/>
                <w:sz w:val="20"/>
                <w:szCs w:val="20"/>
                <w:lang w:val="es-ES"/>
              </w:rPr>
              <w:t xml:space="preserve">60 años </w:t>
            </w:r>
          </w:p>
        </w:tc>
        <w:tc>
          <w:tcPr>
            <w:tcW w:w="125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5F42DF" w:rsidRPr="00972BCA" w:rsidRDefault="000F225A" w:rsidP="009F51CB">
            <w:pPr>
              <w:spacing w:before="40" w:after="0" w:line="240" w:lineRule="auto"/>
              <w:jc w:val="center"/>
              <w:rPr>
                <w:rFonts w:ascii="Arial" w:eastAsia="Calibri" w:hAnsi="Arial" w:cs="Arial"/>
                <w:b/>
                <w:bCs/>
                <w:sz w:val="20"/>
                <w:szCs w:val="20"/>
                <w:lang w:val="es-ES"/>
              </w:rPr>
            </w:pPr>
            <w:r w:rsidRPr="00972BCA">
              <w:rPr>
                <w:rFonts w:ascii="Arial" w:eastAsia="Calibri" w:hAnsi="Arial" w:cs="Arial"/>
                <w:b/>
                <w:bCs/>
                <w:sz w:val="20"/>
                <w:szCs w:val="20"/>
                <w:lang w:val="es-ES"/>
              </w:rPr>
              <w:t>146.128.574</w:t>
            </w:r>
          </w:p>
          <w:p w:rsidR="005F42DF" w:rsidRPr="00972BCA" w:rsidRDefault="005F42DF" w:rsidP="000F225A">
            <w:pPr>
              <w:spacing w:before="40" w:after="20" w:line="240" w:lineRule="auto"/>
              <w:jc w:val="center"/>
              <w:rPr>
                <w:rFonts w:ascii="Arial" w:eastAsia="Calibri" w:hAnsi="Arial" w:cs="Arial"/>
                <w:b/>
                <w:bCs/>
                <w:sz w:val="20"/>
                <w:szCs w:val="20"/>
                <w:lang w:val="es-ES"/>
              </w:rPr>
            </w:pPr>
            <w:r w:rsidRPr="00972BCA">
              <w:rPr>
                <w:rFonts w:ascii="Arial" w:hAnsi="Arial" w:cs="Arial"/>
                <w:i/>
                <w:sz w:val="18"/>
                <w:szCs w:val="18"/>
                <w:lang w:val="es-ES"/>
              </w:rPr>
              <w:t>(2</w:t>
            </w:r>
            <w:r w:rsidR="000F225A" w:rsidRPr="00972BCA">
              <w:rPr>
                <w:rFonts w:ascii="Arial" w:hAnsi="Arial" w:cs="Arial"/>
                <w:i/>
                <w:sz w:val="18"/>
                <w:szCs w:val="18"/>
                <w:lang w:val="es-ES"/>
              </w:rPr>
              <w:t>8,73</w:t>
            </w:r>
            <w:r w:rsidRPr="00972BCA">
              <w:rPr>
                <w:rFonts w:ascii="Arial" w:hAnsi="Arial" w:cs="Arial"/>
                <w:i/>
                <w:sz w:val="18"/>
                <w:szCs w:val="18"/>
                <w:lang w:val="es-ES"/>
              </w:rPr>
              <w:t>%)</w:t>
            </w:r>
          </w:p>
        </w:tc>
        <w:tc>
          <w:tcPr>
            <w:tcW w:w="130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5F42DF" w:rsidRPr="00972BCA" w:rsidRDefault="005F42DF" w:rsidP="009F51CB">
            <w:pPr>
              <w:spacing w:before="40" w:after="0" w:line="240" w:lineRule="auto"/>
              <w:jc w:val="center"/>
              <w:rPr>
                <w:rFonts w:ascii="Arial" w:eastAsia="Calibri" w:hAnsi="Arial" w:cs="Arial"/>
                <w:b/>
                <w:bCs/>
                <w:sz w:val="20"/>
                <w:szCs w:val="20"/>
                <w:lang w:val="es-ES"/>
              </w:rPr>
            </w:pPr>
            <w:r w:rsidRPr="00972BCA">
              <w:rPr>
                <w:rFonts w:ascii="Arial" w:eastAsia="Calibri" w:hAnsi="Arial" w:cs="Arial"/>
                <w:b/>
                <w:bCs/>
                <w:sz w:val="20"/>
                <w:szCs w:val="20"/>
                <w:lang w:val="es-ES"/>
              </w:rPr>
              <w:t> 1</w:t>
            </w:r>
            <w:r w:rsidR="000F225A" w:rsidRPr="00972BCA">
              <w:rPr>
                <w:rFonts w:ascii="Arial" w:eastAsia="Calibri" w:hAnsi="Arial" w:cs="Arial"/>
                <w:b/>
                <w:bCs/>
                <w:sz w:val="20"/>
                <w:szCs w:val="20"/>
                <w:lang w:val="es-ES"/>
              </w:rPr>
              <w:t>50.663.319</w:t>
            </w:r>
          </w:p>
          <w:p w:rsidR="005F42DF" w:rsidRPr="00972BCA" w:rsidRDefault="005F42DF" w:rsidP="000F225A">
            <w:pPr>
              <w:spacing w:before="40" w:after="20" w:line="240" w:lineRule="auto"/>
              <w:jc w:val="center"/>
              <w:rPr>
                <w:rFonts w:ascii="Arial" w:eastAsia="Calibri" w:hAnsi="Arial" w:cs="Arial"/>
                <w:b/>
                <w:bCs/>
                <w:sz w:val="20"/>
                <w:szCs w:val="20"/>
                <w:lang w:val="es-ES"/>
              </w:rPr>
            </w:pPr>
            <w:r w:rsidRPr="00972BCA">
              <w:rPr>
                <w:rFonts w:ascii="Arial" w:hAnsi="Arial" w:cs="Arial"/>
                <w:i/>
                <w:sz w:val="18"/>
                <w:szCs w:val="18"/>
                <w:lang w:val="es-ES"/>
              </w:rPr>
              <w:t>(2</w:t>
            </w:r>
            <w:r w:rsidR="000F225A" w:rsidRPr="00972BCA">
              <w:rPr>
                <w:rFonts w:ascii="Arial" w:hAnsi="Arial" w:cs="Arial"/>
                <w:i/>
                <w:sz w:val="18"/>
                <w:szCs w:val="18"/>
                <w:lang w:val="es-ES"/>
              </w:rPr>
              <w:t>9,46</w:t>
            </w:r>
            <w:r w:rsidRPr="00972BCA">
              <w:rPr>
                <w:rFonts w:ascii="Arial" w:hAnsi="Arial" w:cs="Arial"/>
                <w:i/>
                <w:sz w:val="18"/>
                <w:szCs w:val="18"/>
                <w:lang w:val="es-ES"/>
              </w:rPr>
              <w:t>%)</w:t>
            </w:r>
          </w:p>
        </w:tc>
        <w:tc>
          <w:tcPr>
            <w:tcW w:w="1308" w:type="dxa"/>
            <w:tcBorders>
              <w:top w:val="nil"/>
              <w:left w:val="nil"/>
              <w:bottom w:val="single" w:sz="8" w:space="0" w:color="auto"/>
              <w:right w:val="single" w:sz="8" w:space="0" w:color="auto"/>
            </w:tcBorders>
            <w:shd w:val="clear" w:color="auto" w:fill="auto"/>
            <w:vAlign w:val="center"/>
          </w:tcPr>
          <w:p w:rsidR="005F42DF" w:rsidRPr="00972BCA" w:rsidRDefault="005F42DF" w:rsidP="009F51CB">
            <w:pPr>
              <w:spacing w:after="0" w:line="240" w:lineRule="auto"/>
              <w:jc w:val="center"/>
              <w:rPr>
                <w:rFonts w:ascii="Arial" w:eastAsia="Calibri" w:hAnsi="Arial" w:cs="Arial"/>
                <w:b/>
                <w:bCs/>
                <w:sz w:val="20"/>
                <w:szCs w:val="20"/>
                <w:lang w:val="es-ES"/>
              </w:rPr>
            </w:pPr>
            <w:r w:rsidRPr="00972BCA">
              <w:rPr>
                <w:rFonts w:ascii="Arial" w:eastAsia="Calibri" w:hAnsi="Arial" w:cs="Arial"/>
                <w:bCs/>
                <w:i/>
                <w:sz w:val="20"/>
                <w:szCs w:val="20"/>
                <w:lang w:val="es-ES"/>
              </w:rPr>
              <w:t>(**)</w:t>
            </w:r>
          </w:p>
        </w:tc>
      </w:tr>
    </w:tbl>
    <w:p w:rsidR="005F42DF" w:rsidRPr="00811C27" w:rsidRDefault="005F42DF" w:rsidP="005F42DF">
      <w:pPr>
        <w:pStyle w:val="Pargrafdellista"/>
        <w:spacing w:before="120" w:after="0"/>
        <w:ind w:left="567"/>
        <w:jc w:val="both"/>
        <w:rPr>
          <w:rFonts w:ascii="Arial" w:hAnsi="Arial" w:cs="Arial"/>
          <w:i/>
          <w:sz w:val="20"/>
          <w:szCs w:val="20"/>
          <w:lang w:val="es-ES"/>
        </w:rPr>
      </w:pPr>
      <w:r w:rsidRPr="00972BCA">
        <w:rPr>
          <w:rFonts w:ascii="Arial" w:hAnsi="Arial" w:cs="Arial"/>
          <w:i/>
          <w:sz w:val="20"/>
          <w:szCs w:val="20"/>
          <w:lang w:val="es-ES"/>
        </w:rPr>
        <w:t xml:space="preserve">Fuente.-   </w:t>
      </w:r>
      <w:r w:rsidRPr="00811C27">
        <w:rPr>
          <w:rFonts w:ascii="Arial" w:hAnsi="Arial" w:cs="Arial"/>
          <w:i/>
          <w:sz w:val="20"/>
          <w:szCs w:val="20"/>
          <w:lang w:val="es-ES"/>
        </w:rPr>
        <w:t>IDESCAT</w:t>
      </w:r>
      <w:r w:rsidR="001F0313" w:rsidRPr="00811C27">
        <w:rPr>
          <w:rFonts w:ascii="Arial" w:hAnsi="Arial" w:cs="Arial"/>
          <w:i/>
          <w:sz w:val="20"/>
          <w:szCs w:val="20"/>
          <w:lang w:val="es-ES"/>
        </w:rPr>
        <w:t xml:space="preserve"> / DTSF</w:t>
      </w:r>
      <w:r w:rsidRPr="00811C27">
        <w:rPr>
          <w:rFonts w:ascii="Arial" w:hAnsi="Arial" w:cs="Arial"/>
          <w:i/>
          <w:sz w:val="20"/>
          <w:szCs w:val="20"/>
          <w:lang w:val="es-ES"/>
        </w:rPr>
        <w:t xml:space="preserve"> (datos de Cataluña) </w:t>
      </w:r>
    </w:p>
    <w:p w:rsidR="005F42DF" w:rsidRPr="00811C27" w:rsidRDefault="005F42DF" w:rsidP="005F42DF">
      <w:pPr>
        <w:pStyle w:val="Pargrafdellista"/>
        <w:tabs>
          <w:tab w:val="left" w:pos="1276"/>
        </w:tabs>
        <w:spacing w:before="120" w:after="0"/>
        <w:ind w:left="567"/>
        <w:jc w:val="both"/>
        <w:rPr>
          <w:rFonts w:ascii="Arial" w:hAnsi="Arial" w:cs="Arial"/>
          <w:i/>
          <w:sz w:val="20"/>
          <w:szCs w:val="20"/>
          <w:lang w:val="es-ES"/>
        </w:rPr>
      </w:pPr>
      <w:r w:rsidRPr="00811C27">
        <w:rPr>
          <w:rFonts w:ascii="Arial" w:hAnsi="Arial" w:cs="Arial"/>
          <w:i/>
          <w:sz w:val="20"/>
          <w:szCs w:val="20"/>
          <w:lang w:val="es-ES"/>
        </w:rPr>
        <w:tab/>
        <w:t>INE (datos de España)</w:t>
      </w:r>
    </w:p>
    <w:p w:rsidR="005F42DF" w:rsidRPr="00972BCA" w:rsidRDefault="005F42DF" w:rsidP="005F42DF">
      <w:pPr>
        <w:pStyle w:val="Pargrafdellista"/>
        <w:tabs>
          <w:tab w:val="left" w:pos="1276"/>
        </w:tabs>
        <w:spacing w:before="120" w:after="0"/>
        <w:ind w:left="567"/>
        <w:jc w:val="both"/>
        <w:rPr>
          <w:rFonts w:ascii="Arial" w:hAnsi="Arial" w:cs="Arial"/>
          <w:i/>
          <w:sz w:val="20"/>
          <w:szCs w:val="20"/>
          <w:lang w:val="es-ES"/>
        </w:rPr>
      </w:pPr>
      <w:r w:rsidRPr="00811C27">
        <w:rPr>
          <w:rFonts w:ascii="Arial" w:hAnsi="Arial" w:cs="Arial"/>
          <w:i/>
          <w:sz w:val="20"/>
          <w:szCs w:val="20"/>
          <w:lang w:val="es-ES"/>
        </w:rPr>
        <w:tab/>
        <w:t>EUROSTAT (datos da la UE</w:t>
      </w:r>
      <w:r w:rsidRPr="00972BCA">
        <w:rPr>
          <w:rFonts w:ascii="Arial" w:hAnsi="Arial" w:cs="Arial"/>
          <w:i/>
          <w:sz w:val="20"/>
          <w:szCs w:val="20"/>
          <w:lang w:val="es-ES"/>
        </w:rPr>
        <w:t>)</w:t>
      </w:r>
    </w:p>
    <w:p w:rsidR="005F42DF" w:rsidRPr="00972BCA" w:rsidRDefault="005F42DF" w:rsidP="005F42DF">
      <w:pPr>
        <w:pStyle w:val="Pargrafdellista"/>
        <w:spacing w:before="120" w:after="0"/>
        <w:ind w:left="1418" w:right="-285" w:hanging="284"/>
        <w:jc w:val="both"/>
        <w:rPr>
          <w:rFonts w:ascii="Arial" w:hAnsi="Arial" w:cs="Arial"/>
          <w:i/>
          <w:sz w:val="20"/>
          <w:szCs w:val="20"/>
          <w:lang w:val="es-ES"/>
        </w:rPr>
      </w:pPr>
      <w:r w:rsidRPr="00972BCA">
        <w:rPr>
          <w:rFonts w:ascii="Arial" w:hAnsi="Arial" w:cs="Arial"/>
          <w:i/>
          <w:sz w:val="20"/>
          <w:szCs w:val="20"/>
          <w:lang w:val="es-ES"/>
        </w:rPr>
        <w:t xml:space="preserve">  (*)  Los criterios para contabilizar a las personas con discapacidad son diferentes. </w:t>
      </w:r>
    </w:p>
    <w:p w:rsidR="005F42DF" w:rsidRPr="00972BCA" w:rsidRDefault="005F42DF" w:rsidP="006206C8">
      <w:pPr>
        <w:pStyle w:val="Pargrafdellista"/>
        <w:spacing w:after="240"/>
        <w:ind w:left="1418" w:hanging="284"/>
        <w:contextualSpacing w:val="0"/>
        <w:jc w:val="both"/>
        <w:rPr>
          <w:rFonts w:ascii="Arial" w:hAnsi="Arial" w:cs="Arial"/>
          <w:i/>
          <w:sz w:val="20"/>
          <w:szCs w:val="20"/>
          <w:lang w:val="es-ES"/>
        </w:rPr>
      </w:pPr>
      <w:r w:rsidRPr="00972BCA">
        <w:rPr>
          <w:rFonts w:ascii="Arial" w:hAnsi="Arial" w:cs="Arial"/>
          <w:i/>
          <w:sz w:val="20"/>
          <w:szCs w:val="20"/>
          <w:lang w:val="es-ES"/>
        </w:rPr>
        <w:t xml:space="preserve">  (**) Datos no disponibles</w:t>
      </w:r>
    </w:p>
    <w:tbl>
      <w:tblPr>
        <w:tblW w:w="7655"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5"/>
        <w:gridCol w:w="1275"/>
        <w:gridCol w:w="1276"/>
        <w:gridCol w:w="1275"/>
        <w:gridCol w:w="1135"/>
        <w:gridCol w:w="1559"/>
      </w:tblGrid>
      <w:tr w:rsidR="00930C59" w:rsidRPr="00972BCA" w:rsidTr="006206C8">
        <w:trPr>
          <w:trHeight w:val="397"/>
        </w:trPr>
        <w:tc>
          <w:tcPr>
            <w:tcW w:w="7655" w:type="dxa"/>
            <w:gridSpan w:val="6"/>
          </w:tcPr>
          <w:p w:rsidR="00930C59" w:rsidRPr="00972BCA" w:rsidRDefault="00930C59" w:rsidP="006206C8">
            <w:pPr>
              <w:spacing w:before="60" w:after="0" w:line="240" w:lineRule="auto"/>
              <w:ind w:left="-68"/>
              <w:jc w:val="center"/>
              <w:rPr>
                <w:rFonts w:ascii="Arial" w:eastAsia="Times New Roman" w:hAnsi="Arial" w:cs="Arial"/>
                <w:b/>
                <w:sz w:val="20"/>
                <w:szCs w:val="20"/>
                <w:lang w:val="es-ES"/>
              </w:rPr>
            </w:pPr>
            <w:r w:rsidRPr="00972BCA">
              <w:rPr>
                <w:rFonts w:ascii="Arial" w:eastAsia="Times New Roman" w:hAnsi="Arial" w:cs="Arial"/>
                <w:b/>
                <w:sz w:val="20"/>
                <w:szCs w:val="20"/>
                <w:lang w:val="es-ES"/>
              </w:rPr>
              <w:t>Personas con reconocimiento legal de discapacidad.  Cataluña 2017</w:t>
            </w:r>
          </w:p>
        </w:tc>
      </w:tr>
      <w:tr w:rsidR="00930C59" w:rsidRPr="00972BCA" w:rsidTr="006206C8">
        <w:trPr>
          <w:trHeight w:val="397"/>
        </w:trPr>
        <w:tc>
          <w:tcPr>
            <w:tcW w:w="1135" w:type="dxa"/>
            <w:shd w:val="clear" w:color="auto" w:fill="auto"/>
            <w:noWrap/>
            <w:vAlign w:val="center"/>
            <w:hideMark/>
          </w:tcPr>
          <w:p w:rsidR="00930C59" w:rsidRPr="00972BCA" w:rsidRDefault="00930C59" w:rsidP="009F51CB">
            <w:pPr>
              <w:spacing w:after="0" w:line="240" w:lineRule="auto"/>
              <w:jc w:val="center"/>
              <w:rPr>
                <w:rFonts w:ascii="Arial" w:eastAsia="Times New Roman" w:hAnsi="Arial" w:cs="Arial"/>
                <w:sz w:val="20"/>
                <w:szCs w:val="20"/>
                <w:lang w:val="es-ES"/>
              </w:rPr>
            </w:pPr>
          </w:p>
        </w:tc>
        <w:tc>
          <w:tcPr>
            <w:tcW w:w="4961" w:type="dxa"/>
            <w:gridSpan w:val="4"/>
            <w:vAlign w:val="center"/>
          </w:tcPr>
          <w:p w:rsidR="00930C59" w:rsidRPr="00972BCA" w:rsidRDefault="00930C59" w:rsidP="009F51CB">
            <w:pPr>
              <w:spacing w:after="0" w:line="240" w:lineRule="auto"/>
              <w:jc w:val="center"/>
              <w:rPr>
                <w:rFonts w:ascii="Arial" w:eastAsia="Times New Roman" w:hAnsi="Arial" w:cs="Arial"/>
                <w:sz w:val="20"/>
                <w:szCs w:val="20"/>
                <w:lang w:val="es-ES"/>
              </w:rPr>
            </w:pPr>
            <w:r w:rsidRPr="00972BCA">
              <w:rPr>
                <w:rFonts w:ascii="Arial" w:eastAsia="Times New Roman" w:hAnsi="Arial" w:cs="Arial"/>
                <w:sz w:val="20"/>
                <w:szCs w:val="20"/>
                <w:lang w:val="es-ES"/>
              </w:rPr>
              <w:t>Valor</w:t>
            </w:r>
          </w:p>
        </w:tc>
        <w:tc>
          <w:tcPr>
            <w:tcW w:w="1559" w:type="dxa"/>
            <w:shd w:val="clear" w:color="auto" w:fill="auto"/>
            <w:noWrap/>
            <w:vAlign w:val="center"/>
            <w:hideMark/>
          </w:tcPr>
          <w:p w:rsidR="00930C59" w:rsidRPr="00972BCA" w:rsidRDefault="00930C59" w:rsidP="009F51CB">
            <w:pPr>
              <w:spacing w:after="0" w:line="240" w:lineRule="auto"/>
              <w:jc w:val="center"/>
              <w:rPr>
                <w:rFonts w:ascii="Arial" w:eastAsia="Times New Roman" w:hAnsi="Arial" w:cs="Arial"/>
                <w:sz w:val="20"/>
                <w:szCs w:val="20"/>
                <w:lang w:val="es-ES"/>
              </w:rPr>
            </w:pPr>
            <w:r w:rsidRPr="00972BCA">
              <w:rPr>
                <w:rFonts w:ascii="Arial" w:eastAsia="Times New Roman" w:hAnsi="Arial" w:cs="Arial"/>
                <w:sz w:val="20"/>
                <w:szCs w:val="20"/>
                <w:lang w:val="es-ES"/>
              </w:rPr>
              <w:t>Incremento</w:t>
            </w:r>
          </w:p>
        </w:tc>
      </w:tr>
      <w:tr w:rsidR="00930C59" w:rsidRPr="00972BCA" w:rsidTr="006206C8">
        <w:trPr>
          <w:trHeight w:val="397"/>
        </w:trPr>
        <w:tc>
          <w:tcPr>
            <w:tcW w:w="1135" w:type="dxa"/>
            <w:shd w:val="clear" w:color="auto" w:fill="auto"/>
            <w:noWrap/>
            <w:vAlign w:val="center"/>
            <w:hideMark/>
          </w:tcPr>
          <w:p w:rsidR="00930C59" w:rsidRPr="00972BCA" w:rsidRDefault="00930C59" w:rsidP="00930C59">
            <w:pPr>
              <w:spacing w:after="0" w:line="240" w:lineRule="auto"/>
              <w:ind w:left="654"/>
              <w:jc w:val="center"/>
              <w:rPr>
                <w:rFonts w:ascii="Arial" w:eastAsia="Times New Roman" w:hAnsi="Arial" w:cs="Arial"/>
                <w:sz w:val="20"/>
                <w:szCs w:val="20"/>
                <w:lang w:val="es-ES"/>
              </w:rPr>
            </w:pPr>
          </w:p>
        </w:tc>
        <w:tc>
          <w:tcPr>
            <w:tcW w:w="1275" w:type="dxa"/>
            <w:vAlign w:val="center"/>
          </w:tcPr>
          <w:p w:rsidR="00930C59" w:rsidRPr="00972BCA" w:rsidRDefault="00930C59" w:rsidP="00930C59">
            <w:pPr>
              <w:spacing w:after="0" w:line="240" w:lineRule="auto"/>
              <w:jc w:val="center"/>
              <w:rPr>
                <w:rFonts w:ascii="Arial" w:eastAsia="Times New Roman" w:hAnsi="Arial" w:cs="Arial"/>
                <w:b/>
                <w:sz w:val="20"/>
                <w:szCs w:val="20"/>
                <w:lang w:val="es-ES"/>
              </w:rPr>
            </w:pPr>
            <w:r w:rsidRPr="00972BCA">
              <w:rPr>
                <w:rFonts w:ascii="Arial" w:eastAsia="Times New Roman" w:hAnsi="Arial" w:cs="Arial"/>
                <w:b/>
                <w:sz w:val="20"/>
                <w:szCs w:val="20"/>
                <w:lang w:val="es-ES"/>
              </w:rPr>
              <w:t>2017</w:t>
            </w:r>
          </w:p>
        </w:tc>
        <w:tc>
          <w:tcPr>
            <w:tcW w:w="1276" w:type="dxa"/>
            <w:shd w:val="clear" w:color="auto" w:fill="auto"/>
            <w:noWrap/>
            <w:vAlign w:val="center"/>
            <w:hideMark/>
          </w:tcPr>
          <w:p w:rsidR="00930C59" w:rsidRPr="00972BCA" w:rsidRDefault="00930C59" w:rsidP="00930C59">
            <w:pPr>
              <w:spacing w:after="0" w:line="240" w:lineRule="auto"/>
              <w:jc w:val="center"/>
              <w:rPr>
                <w:rFonts w:ascii="Arial" w:eastAsia="Times New Roman" w:hAnsi="Arial" w:cs="Arial"/>
                <w:b/>
                <w:sz w:val="20"/>
                <w:szCs w:val="20"/>
                <w:lang w:val="es-ES"/>
              </w:rPr>
            </w:pPr>
            <w:r w:rsidRPr="00972BCA">
              <w:rPr>
                <w:rFonts w:ascii="Arial" w:eastAsia="Times New Roman" w:hAnsi="Arial" w:cs="Arial"/>
                <w:b/>
                <w:sz w:val="20"/>
                <w:szCs w:val="20"/>
                <w:lang w:val="es-ES"/>
              </w:rPr>
              <w:t>2018</w:t>
            </w:r>
          </w:p>
        </w:tc>
        <w:tc>
          <w:tcPr>
            <w:tcW w:w="1275" w:type="dxa"/>
            <w:shd w:val="clear" w:color="auto" w:fill="auto"/>
            <w:noWrap/>
            <w:vAlign w:val="center"/>
            <w:hideMark/>
          </w:tcPr>
          <w:p w:rsidR="00930C59" w:rsidRPr="00972BCA" w:rsidRDefault="00930C59" w:rsidP="00930C59">
            <w:pPr>
              <w:spacing w:after="0" w:line="240" w:lineRule="auto"/>
              <w:jc w:val="center"/>
              <w:rPr>
                <w:rFonts w:ascii="Arial" w:eastAsia="Times New Roman" w:hAnsi="Arial" w:cs="Arial"/>
                <w:b/>
                <w:sz w:val="20"/>
                <w:szCs w:val="20"/>
                <w:lang w:val="es-ES"/>
              </w:rPr>
            </w:pPr>
            <w:r w:rsidRPr="00972BCA">
              <w:rPr>
                <w:rFonts w:ascii="Arial" w:eastAsia="Times New Roman" w:hAnsi="Arial" w:cs="Arial"/>
                <w:b/>
                <w:sz w:val="20"/>
                <w:szCs w:val="20"/>
                <w:lang w:val="es-ES"/>
              </w:rPr>
              <w:t>2019</w:t>
            </w:r>
          </w:p>
        </w:tc>
        <w:tc>
          <w:tcPr>
            <w:tcW w:w="1135" w:type="dxa"/>
            <w:shd w:val="clear" w:color="auto" w:fill="auto"/>
            <w:noWrap/>
            <w:vAlign w:val="center"/>
            <w:hideMark/>
          </w:tcPr>
          <w:p w:rsidR="00930C59" w:rsidRPr="00972BCA" w:rsidRDefault="00930C59" w:rsidP="00930C59">
            <w:pPr>
              <w:spacing w:after="0" w:line="240" w:lineRule="auto"/>
              <w:jc w:val="center"/>
              <w:rPr>
                <w:rFonts w:ascii="Arial" w:eastAsia="Times New Roman" w:hAnsi="Arial" w:cs="Arial"/>
                <w:b/>
                <w:sz w:val="20"/>
                <w:szCs w:val="20"/>
                <w:lang w:val="es-ES"/>
              </w:rPr>
            </w:pPr>
            <w:r w:rsidRPr="00972BCA">
              <w:rPr>
                <w:rFonts w:ascii="Arial" w:eastAsia="Times New Roman" w:hAnsi="Arial" w:cs="Arial"/>
                <w:b/>
                <w:sz w:val="20"/>
                <w:szCs w:val="20"/>
                <w:lang w:val="es-ES"/>
              </w:rPr>
              <w:t>2020</w:t>
            </w:r>
          </w:p>
        </w:tc>
        <w:tc>
          <w:tcPr>
            <w:tcW w:w="1559" w:type="dxa"/>
            <w:shd w:val="clear" w:color="auto" w:fill="auto"/>
            <w:noWrap/>
            <w:vAlign w:val="center"/>
          </w:tcPr>
          <w:p w:rsidR="00930C59" w:rsidRPr="00972BCA" w:rsidRDefault="00930C59" w:rsidP="00930C59">
            <w:pPr>
              <w:spacing w:after="0" w:line="240" w:lineRule="auto"/>
              <w:jc w:val="center"/>
              <w:rPr>
                <w:rFonts w:ascii="Arial" w:eastAsia="Times New Roman" w:hAnsi="Arial" w:cs="Arial"/>
                <w:b/>
                <w:sz w:val="20"/>
                <w:szCs w:val="20"/>
                <w:lang w:val="es-ES"/>
              </w:rPr>
            </w:pPr>
            <w:r w:rsidRPr="00972BCA">
              <w:rPr>
                <w:rFonts w:ascii="Arial" w:eastAsia="Times New Roman" w:hAnsi="Arial" w:cs="Arial"/>
                <w:b/>
                <w:sz w:val="20"/>
                <w:szCs w:val="20"/>
                <w:lang w:val="es-ES"/>
              </w:rPr>
              <w:t>2017-2020</w:t>
            </w:r>
          </w:p>
        </w:tc>
      </w:tr>
      <w:tr w:rsidR="00930C59" w:rsidRPr="00972BCA" w:rsidTr="006206C8">
        <w:trPr>
          <w:trHeight w:val="397"/>
        </w:trPr>
        <w:tc>
          <w:tcPr>
            <w:tcW w:w="1135" w:type="dxa"/>
            <w:shd w:val="clear" w:color="auto" w:fill="auto"/>
            <w:noWrap/>
            <w:vAlign w:val="center"/>
            <w:hideMark/>
          </w:tcPr>
          <w:p w:rsidR="00930C59" w:rsidRPr="00972BCA" w:rsidRDefault="00930C59" w:rsidP="00930C59">
            <w:pPr>
              <w:spacing w:after="0" w:line="240" w:lineRule="auto"/>
              <w:jc w:val="center"/>
              <w:rPr>
                <w:rFonts w:ascii="Arial" w:eastAsia="Times New Roman" w:hAnsi="Arial" w:cs="Arial"/>
                <w:sz w:val="20"/>
                <w:szCs w:val="20"/>
                <w:lang w:val="es-ES"/>
              </w:rPr>
            </w:pPr>
            <w:r w:rsidRPr="00972BCA">
              <w:rPr>
                <w:rFonts w:ascii="Arial" w:eastAsia="Times New Roman" w:hAnsi="Arial" w:cs="Arial"/>
                <w:sz w:val="20"/>
                <w:szCs w:val="20"/>
                <w:lang w:val="es-ES"/>
              </w:rPr>
              <w:t>Total</w:t>
            </w:r>
          </w:p>
        </w:tc>
        <w:tc>
          <w:tcPr>
            <w:tcW w:w="1275" w:type="dxa"/>
            <w:vAlign w:val="center"/>
          </w:tcPr>
          <w:p w:rsidR="00930C59" w:rsidRPr="00972BCA" w:rsidRDefault="00930C59" w:rsidP="00930C59">
            <w:pPr>
              <w:spacing w:after="0" w:line="240" w:lineRule="auto"/>
              <w:jc w:val="center"/>
              <w:rPr>
                <w:rFonts w:ascii="Arial" w:eastAsia="Times New Roman" w:hAnsi="Arial" w:cs="Arial"/>
                <w:sz w:val="20"/>
                <w:szCs w:val="20"/>
                <w:lang w:val="es-ES"/>
              </w:rPr>
            </w:pPr>
            <w:r w:rsidRPr="00972BCA">
              <w:rPr>
                <w:rFonts w:ascii="Arial" w:eastAsia="Times New Roman" w:hAnsi="Arial" w:cs="Arial"/>
                <w:sz w:val="20"/>
                <w:szCs w:val="20"/>
                <w:lang w:val="es-ES"/>
              </w:rPr>
              <w:t>551.440</w:t>
            </w:r>
          </w:p>
        </w:tc>
        <w:tc>
          <w:tcPr>
            <w:tcW w:w="1276" w:type="dxa"/>
            <w:shd w:val="clear" w:color="auto" w:fill="auto"/>
            <w:noWrap/>
            <w:vAlign w:val="center"/>
            <w:hideMark/>
          </w:tcPr>
          <w:p w:rsidR="00930C59" w:rsidRPr="00972BCA" w:rsidRDefault="00930C59" w:rsidP="00930C59">
            <w:pPr>
              <w:spacing w:after="0" w:line="240" w:lineRule="auto"/>
              <w:jc w:val="center"/>
              <w:rPr>
                <w:rFonts w:ascii="Arial" w:eastAsia="Times New Roman" w:hAnsi="Arial" w:cs="Arial"/>
                <w:sz w:val="20"/>
                <w:szCs w:val="20"/>
                <w:lang w:val="es-ES"/>
              </w:rPr>
            </w:pPr>
            <w:r w:rsidRPr="00972BCA">
              <w:rPr>
                <w:rFonts w:ascii="Arial" w:eastAsia="Times New Roman" w:hAnsi="Arial" w:cs="Arial"/>
                <w:sz w:val="20"/>
                <w:szCs w:val="20"/>
                <w:lang w:val="es-ES"/>
              </w:rPr>
              <w:t>582.028</w:t>
            </w:r>
          </w:p>
        </w:tc>
        <w:tc>
          <w:tcPr>
            <w:tcW w:w="1275" w:type="dxa"/>
            <w:shd w:val="clear" w:color="auto" w:fill="auto"/>
            <w:noWrap/>
            <w:vAlign w:val="center"/>
            <w:hideMark/>
          </w:tcPr>
          <w:p w:rsidR="00930C59" w:rsidRPr="00972BCA" w:rsidRDefault="00930C59" w:rsidP="00930C59">
            <w:pPr>
              <w:spacing w:after="0" w:line="240" w:lineRule="auto"/>
              <w:jc w:val="center"/>
              <w:rPr>
                <w:rFonts w:ascii="Arial" w:eastAsia="Times New Roman" w:hAnsi="Arial" w:cs="Arial"/>
                <w:sz w:val="20"/>
                <w:szCs w:val="20"/>
                <w:lang w:val="es-ES"/>
              </w:rPr>
            </w:pPr>
            <w:r w:rsidRPr="00972BCA">
              <w:rPr>
                <w:rFonts w:ascii="Arial" w:eastAsia="Times New Roman" w:hAnsi="Arial" w:cs="Arial"/>
                <w:sz w:val="20"/>
                <w:szCs w:val="20"/>
                <w:lang w:val="es-ES"/>
              </w:rPr>
              <w:t>611.035</w:t>
            </w:r>
          </w:p>
        </w:tc>
        <w:tc>
          <w:tcPr>
            <w:tcW w:w="1135" w:type="dxa"/>
            <w:shd w:val="clear" w:color="auto" w:fill="auto"/>
            <w:noWrap/>
            <w:vAlign w:val="center"/>
            <w:hideMark/>
          </w:tcPr>
          <w:p w:rsidR="00930C59" w:rsidRPr="00972BCA" w:rsidRDefault="00930C59" w:rsidP="00930C59">
            <w:pPr>
              <w:spacing w:after="0" w:line="240" w:lineRule="auto"/>
              <w:jc w:val="center"/>
              <w:rPr>
                <w:rFonts w:ascii="Arial" w:eastAsia="Times New Roman" w:hAnsi="Arial" w:cs="Arial"/>
                <w:sz w:val="20"/>
                <w:szCs w:val="20"/>
                <w:lang w:val="es-ES"/>
              </w:rPr>
            </w:pPr>
            <w:r w:rsidRPr="00972BCA">
              <w:rPr>
                <w:rFonts w:ascii="Arial" w:eastAsia="Times New Roman" w:hAnsi="Arial" w:cs="Arial"/>
                <w:sz w:val="20"/>
                <w:szCs w:val="20"/>
                <w:lang w:val="es-ES"/>
              </w:rPr>
              <w:t>616.053</w:t>
            </w:r>
          </w:p>
        </w:tc>
        <w:tc>
          <w:tcPr>
            <w:tcW w:w="1559" w:type="dxa"/>
            <w:shd w:val="clear" w:color="auto" w:fill="auto"/>
            <w:noWrap/>
            <w:vAlign w:val="center"/>
          </w:tcPr>
          <w:p w:rsidR="00930C59" w:rsidRPr="00972BCA" w:rsidRDefault="00930C59" w:rsidP="00930C59">
            <w:pPr>
              <w:spacing w:after="0" w:line="240" w:lineRule="auto"/>
              <w:jc w:val="center"/>
              <w:rPr>
                <w:rFonts w:ascii="Arial" w:eastAsia="Times New Roman" w:hAnsi="Arial" w:cs="Arial"/>
                <w:sz w:val="20"/>
                <w:szCs w:val="20"/>
                <w:lang w:val="es-ES"/>
              </w:rPr>
            </w:pPr>
            <w:r w:rsidRPr="00972BCA">
              <w:rPr>
                <w:rFonts w:ascii="Arial" w:eastAsia="Times New Roman" w:hAnsi="Arial" w:cs="Arial"/>
                <w:sz w:val="20"/>
                <w:szCs w:val="20"/>
                <w:lang w:val="es-ES"/>
              </w:rPr>
              <w:t>11,7 %</w:t>
            </w:r>
          </w:p>
        </w:tc>
      </w:tr>
    </w:tbl>
    <w:p w:rsidR="005F42DF" w:rsidRPr="00811C27" w:rsidRDefault="005F42DF" w:rsidP="005F42DF">
      <w:pPr>
        <w:pStyle w:val="Pargrafdellista"/>
        <w:spacing w:before="120" w:after="0"/>
        <w:ind w:left="567"/>
        <w:jc w:val="both"/>
        <w:rPr>
          <w:rFonts w:ascii="Arial" w:hAnsi="Arial" w:cs="Arial"/>
          <w:i/>
          <w:sz w:val="20"/>
          <w:szCs w:val="20"/>
          <w:lang w:val="es-ES"/>
        </w:rPr>
      </w:pPr>
      <w:r w:rsidRPr="00811C27">
        <w:rPr>
          <w:rFonts w:ascii="Arial" w:hAnsi="Arial" w:cs="Arial"/>
          <w:i/>
          <w:sz w:val="20"/>
          <w:szCs w:val="20"/>
          <w:lang w:val="es-ES"/>
        </w:rPr>
        <w:t>Fuente.-   IDESCAT (datos de Cataluña)</w:t>
      </w:r>
      <w:r w:rsidR="00930C59" w:rsidRPr="00811C27">
        <w:rPr>
          <w:rFonts w:ascii="Arial" w:hAnsi="Arial" w:cs="Arial"/>
          <w:i/>
          <w:sz w:val="20"/>
          <w:szCs w:val="20"/>
          <w:lang w:val="es-ES"/>
        </w:rPr>
        <w:t xml:space="preserve">; </w:t>
      </w:r>
      <w:r w:rsidR="001F0313" w:rsidRPr="00811C27">
        <w:rPr>
          <w:rFonts w:ascii="Arial" w:hAnsi="Arial" w:cs="Arial"/>
          <w:i/>
          <w:sz w:val="20"/>
          <w:szCs w:val="20"/>
          <w:lang w:val="es-ES"/>
        </w:rPr>
        <w:t>DTSF</w:t>
      </w:r>
    </w:p>
    <w:p w:rsidR="00651F52" w:rsidRPr="00972BCA" w:rsidRDefault="005F42DF" w:rsidP="002F22B8">
      <w:pPr>
        <w:keepLines/>
        <w:spacing w:before="120" w:after="0" w:line="240" w:lineRule="auto"/>
        <w:ind w:left="709"/>
        <w:jc w:val="both"/>
        <w:rPr>
          <w:rFonts w:ascii="Arial" w:hAnsi="Arial" w:cs="Arial"/>
          <w:sz w:val="20"/>
          <w:szCs w:val="20"/>
          <w:lang w:val="es-ES"/>
        </w:rPr>
      </w:pPr>
      <w:r w:rsidRPr="00972BCA">
        <w:rPr>
          <w:rFonts w:ascii="Arial" w:hAnsi="Arial" w:cs="Arial"/>
          <w:sz w:val="20"/>
          <w:szCs w:val="20"/>
          <w:lang w:val="es-ES"/>
        </w:rPr>
        <w:lastRenderedPageBreak/>
        <w:t xml:space="preserve">Los datos poblacionales evidencian la importancia de los segmentos correspondientes a las personas con discapacidad y a las personas mayores de 60 años respecto del conjunto de la población. El peso de estos segmentos muestra una clara tendencia al alza debido tanto al incremento constante en la esperanza de vida como el mantenimiento de las expectativas de baja natalidad. </w:t>
      </w:r>
    </w:p>
    <w:p w:rsidR="00D35085" w:rsidRPr="00972BCA" w:rsidRDefault="00D35085" w:rsidP="00EF4CA6">
      <w:pPr>
        <w:pStyle w:val="Ttol2n"/>
        <w:ind w:left="425" w:hanging="425"/>
        <w:rPr>
          <w:b w:val="0"/>
          <w:lang w:val="es-ES"/>
        </w:rPr>
      </w:pPr>
      <w:r w:rsidRPr="00972BCA">
        <w:rPr>
          <w:lang w:val="es-ES"/>
        </w:rPr>
        <w:t>Establecimiento de los objetivos</w:t>
      </w:r>
      <w:bookmarkEnd w:id="1"/>
    </w:p>
    <w:p w:rsidR="006540D7" w:rsidRPr="00972BCA" w:rsidRDefault="006540D7" w:rsidP="006206C8">
      <w:pPr>
        <w:pStyle w:val="Pargrafdellista"/>
        <w:spacing w:before="180" w:after="0"/>
        <w:ind w:left="709"/>
        <w:contextualSpacing w:val="0"/>
        <w:jc w:val="both"/>
        <w:rPr>
          <w:rFonts w:ascii="Arial" w:hAnsi="Arial" w:cs="Arial"/>
          <w:sz w:val="20"/>
          <w:szCs w:val="20"/>
          <w:lang w:val="es-ES"/>
        </w:rPr>
      </w:pPr>
      <w:r w:rsidRPr="00972BCA">
        <w:rPr>
          <w:rFonts w:ascii="Arial" w:hAnsi="Arial" w:cs="Arial"/>
          <w:sz w:val="20"/>
          <w:szCs w:val="20"/>
          <w:lang w:val="es-ES"/>
        </w:rPr>
        <w:t>Los objetivos de la norma propuesta son:</w:t>
      </w:r>
    </w:p>
    <w:p w:rsidR="00557E87" w:rsidRPr="006E01E0" w:rsidRDefault="00557E87" w:rsidP="004E5F6A">
      <w:pPr>
        <w:pStyle w:val="Pargrafdellista"/>
        <w:numPr>
          <w:ilvl w:val="0"/>
          <w:numId w:val="2"/>
        </w:numPr>
        <w:spacing w:before="120" w:after="0"/>
        <w:ind w:left="1134" w:hanging="425"/>
        <w:contextualSpacing w:val="0"/>
        <w:jc w:val="both"/>
        <w:rPr>
          <w:rFonts w:ascii="Arial" w:hAnsi="Arial" w:cs="Arial"/>
          <w:sz w:val="20"/>
          <w:szCs w:val="20"/>
          <w:lang w:val="es-ES"/>
        </w:rPr>
      </w:pPr>
      <w:r w:rsidRPr="006E01E0">
        <w:rPr>
          <w:rFonts w:ascii="Arial" w:hAnsi="Arial" w:cs="Arial"/>
          <w:sz w:val="20"/>
          <w:szCs w:val="20"/>
          <w:lang w:val="es-ES"/>
        </w:rPr>
        <w:t>Dar cumplimiento</w:t>
      </w:r>
      <w:r w:rsidRPr="006E01E0">
        <w:rPr>
          <w:rFonts w:ascii="Arial" w:hAnsi="Arial" w:cs="Arial"/>
          <w:vanish/>
          <w:sz w:val="20"/>
          <w:szCs w:val="20"/>
          <w:lang w:val="es-ES"/>
        </w:rPr>
        <w:t>&lt;A[cumplimiento|cumplido]&gt;</w:t>
      </w:r>
      <w:r w:rsidRPr="006E01E0">
        <w:rPr>
          <w:rFonts w:ascii="Arial" w:hAnsi="Arial" w:cs="Arial"/>
          <w:sz w:val="20"/>
          <w:szCs w:val="20"/>
          <w:lang w:val="es-ES"/>
        </w:rPr>
        <w:t xml:space="preserve"> al mandato de la disposición final tercera de la Ley 13/2014, del 30 de octubre, de accesibilidad y determinar los requisitos, los parámetros y los criterios que permitan desplegarla y alcanzar sus objetivos.</w:t>
      </w:r>
    </w:p>
    <w:p w:rsidR="00557E87" w:rsidRPr="00972BCA" w:rsidRDefault="00557E87" w:rsidP="004E5F6A">
      <w:pPr>
        <w:pStyle w:val="Pargrafdellista"/>
        <w:numPr>
          <w:ilvl w:val="0"/>
          <w:numId w:val="2"/>
        </w:numPr>
        <w:spacing w:before="120" w:after="0"/>
        <w:ind w:left="1134" w:hanging="425"/>
        <w:contextualSpacing w:val="0"/>
        <w:jc w:val="both"/>
        <w:rPr>
          <w:rFonts w:ascii="Arial" w:hAnsi="Arial" w:cs="Arial"/>
          <w:sz w:val="20"/>
          <w:szCs w:val="20"/>
          <w:lang w:val="es-ES"/>
        </w:rPr>
      </w:pPr>
      <w:r w:rsidRPr="00972BCA">
        <w:rPr>
          <w:rFonts w:ascii="Arial" w:hAnsi="Arial" w:cs="Arial"/>
          <w:sz w:val="20"/>
          <w:szCs w:val="20"/>
          <w:lang w:val="es-ES"/>
        </w:rPr>
        <w:t xml:space="preserve">Hacer efectivo el principio de accesibilidad universal de las personas con discapacidad en igualdad de condiciones con las personas que no </w:t>
      </w:r>
      <w:r w:rsidR="00881B92">
        <w:rPr>
          <w:rFonts w:ascii="Arial" w:hAnsi="Arial" w:cs="Arial"/>
          <w:sz w:val="20"/>
          <w:szCs w:val="20"/>
          <w:lang w:val="es-ES"/>
        </w:rPr>
        <w:t xml:space="preserve">la </w:t>
      </w:r>
      <w:r w:rsidRPr="00972BCA">
        <w:rPr>
          <w:rFonts w:ascii="Arial" w:hAnsi="Arial" w:cs="Arial"/>
          <w:sz w:val="20"/>
          <w:szCs w:val="20"/>
          <w:lang w:val="es-ES"/>
        </w:rPr>
        <w:t>sufren.</w:t>
      </w:r>
    </w:p>
    <w:p w:rsidR="00557E87" w:rsidRPr="00972BCA" w:rsidRDefault="00557E87" w:rsidP="004E5F6A">
      <w:pPr>
        <w:pStyle w:val="Pargrafdellista"/>
        <w:numPr>
          <w:ilvl w:val="0"/>
          <w:numId w:val="2"/>
        </w:numPr>
        <w:spacing w:before="120" w:after="0"/>
        <w:ind w:left="1134" w:hanging="425"/>
        <w:contextualSpacing w:val="0"/>
        <w:jc w:val="both"/>
        <w:rPr>
          <w:rFonts w:ascii="Arial" w:hAnsi="Arial" w:cs="Arial"/>
          <w:sz w:val="20"/>
          <w:szCs w:val="20"/>
          <w:lang w:val="es-ES"/>
        </w:rPr>
      </w:pPr>
      <w:r w:rsidRPr="00972BCA">
        <w:rPr>
          <w:rFonts w:ascii="Arial" w:hAnsi="Arial" w:cs="Arial"/>
          <w:sz w:val="20"/>
          <w:szCs w:val="20"/>
          <w:lang w:val="es-ES"/>
        </w:rPr>
        <w:t>Facilitar la inclusión y participación social y laboral de las personas con discapacidad física, orgánica, sensorial, visual, auditiva o mixtas, intelectual y otr</w:t>
      </w:r>
      <w:r w:rsidR="00881B92">
        <w:rPr>
          <w:rFonts w:ascii="Arial" w:hAnsi="Arial" w:cs="Arial"/>
          <w:sz w:val="20"/>
          <w:szCs w:val="20"/>
          <w:lang w:val="es-ES"/>
        </w:rPr>
        <w:t>a</w:t>
      </w:r>
      <w:r w:rsidRPr="00972BCA">
        <w:rPr>
          <w:rFonts w:ascii="Arial" w:hAnsi="Arial" w:cs="Arial"/>
          <w:sz w:val="20"/>
          <w:szCs w:val="20"/>
          <w:lang w:val="es-ES"/>
        </w:rPr>
        <w:t>s.</w:t>
      </w:r>
    </w:p>
    <w:p w:rsidR="00557E87" w:rsidRPr="00972BCA" w:rsidRDefault="00557E87" w:rsidP="004E5F6A">
      <w:pPr>
        <w:pStyle w:val="Pargrafdellista"/>
        <w:numPr>
          <w:ilvl w:val="0"/>
          <w:numId w:val="2"/>
        </w:numPr>
        <w:spacing w:before="120" w:after="0"/>
        <w:ind w:left="1134" w:hanging="425"/>
        <w:contextualSpacing w:val="0"/>
        <w:jc w:val="both"/>
        <w:rPr>
          <w:rFonts w:ascii="Arial" w:hAnsi="Arial" w:cs="Arial"/>
          <w:sz w:val="20"/>
          <w:szCs w:val="20"/>
          <w:lang w:val="es-ES"/>
        </w:rPr>
      </w:pPr>
      <w:r w:rsidRPr="00972BCA">
        <w:rPr>
          <w:rFonts w:ascii="Arial" w:hAnsi="Arial" w:cs="Arial"/>
          <w:sz w:val="20"/>
          <w:szCs w:val="20"/>
          <w:lang w:val="es-ES"/>
        </w:rPr>
        <w:t>Incrementar la seguridad jurídica en la determinación del ordenamiento aplicable</w:t>
      </w:r>
      <w:r w:rsidR="00A93F75" w:rsidRPr="00972BCA">
        <w:rPr>
          <w:rFonts w:ascii="Arial" w:hAnsi="Arial" w:cs="Arial"/>
          <w:sz w:val="20"/>
          <w:szCs w:val="20"/>
          <w:lang w:val="es-ES"/>
        </w:rPr>
        <w:t>.</w:t>
      </w:r>
    </w:p>
    <w:p w:rsidR="002D7189" w:rsidRPr="00972BCA" w:rsidRDefault="002D7189" w:rsidP="00EF4CA6">
      <w:pPr>
        <w:pStyle w:val="Ttol2n"/>
        <w:ind w:left="425" w:hanging="425"/>
        <w:rPr>
          <w:b w:val="0"/>
          <w:lang w:val="es-ES"/>
        </w:rPr>
      </w:pPr>
      <w:bookmarkStart w:id="2" w:name="_Ref514311690"/>
      <w:r w:rsidRPr="00972BCA">
        <w:rPr>
          <w:lang w:val="es-ES"/>
        </w:rPr>
        <w:t>Identificación de las opciones de regulación</w:t>
      </w:r>
      <w:bookmarkEnd w:id="2"/>
    </w:p>
    <w:p w:rsidR="00CD1FE5" w:rsidRPr="00972BCA" w:rsidRDefault="00CD1FE5" w:rsidP="005E0A37">
      <w:pPr>
        <w:spacing w:before="240" w:after="0"/>
        <w:ind w:left="709"/>
        <w:jc w:val="both"/>
        <w:rPr>
          <w:rFonts w:ascii="Arial" w:hAnsi="Arial" w:cs="Arial"/>
          <w:sz w:val="20"/>
          <w:szCs w:val="20"/>
          <w:lang w:val="es-ES"/>
        </w:rPr>
      </w:pPr>
      <w:r w:rsidRPr="00972BCA">
        <w:rPr>
          <w:rFonts w:ascii="Arial" w:hAnsi="Arial" w:cs="Arial"/>
          <w:sz w:val="20"/>
          <w:szCs w:val="20"/>
          <w:lang w:val="es-ES"/>
        </w:rPr>
        <w:t xml:space="preserve">En relación con las opciones de regulación no normativas, se descarta la opción de no regular o no intervenir, dado que </w:t>
      </w:r>
      <w:r w:rsidR="00A01478" w:rsidRPr="00972BCA">
        <w:rPr>
          <w:rFonts w:ascii="Arial" w:hAnsi="Arial" w:cs="Arial"/>
          <w:sz w:val="20"/>
          <w:szCs w:val="20"/>
          <w:lang w:val="es-ES"/>
        </w:rPr>
        <w:t>el punto de partida es el reconocimiento y defensa de los derechos de las personas con discapacidad, que en la mayoría de situaciones se encuentran en situación de debilidad, incluso de desamparo, y no pueden quedar a expensas de la buena voluntad de su interlocutor</w:t>
      </w:r>
      <w:r w:rsidRPr="00972BCA">
        <w:rPr>
          <w:rFonts w:ascii="Arial" w:hAnsi="Arial" w:cs="Arial"/>
          <w:sz w:val="20"/>
          <w:szCs w:val="20"/>
          <w:lang w:val="es-ES"/>
        </w:rPr>
        <w:t>.</w:t>
      </w:r>
    </w:p>
    <w:p w:rsidR="00A01478" w:rsidRPr="00972BCA" w:rsidRDefault="00A01478" w:rsidP="00FD4AAC">
      <w:pPr>
        <w:spacing w:before="180" w:after="0"/>
        <w:ind w:left="709"/>
        <w:jc w:val="both"/>
        <w:rPr>
          <w:rFonts w:ascii="Arial" w:hAnsi="Arial" w:cs="Arial"/>
          <w:sz w:val="20"/>
          <w:szCs w:val="20"/>
          <w:lang w:val="es-ES"/>
        </w:rPr>
      </w:pPr>
      <w:r w:rsidRPr="00972BCA">
        <w:rPr>
          <w:rFonts w:ascii="Arial" w:hAnsi="Arial" w:cs="Arial"/>
          <w:sz w:val="20"/>
          <w:szCs w:val="20"/>
          <w:lang w:val="es-ES"/>
        </w:rPr>
        <w:t xml:space="preserve">Las medidas previstas en el decreto </w:t>
      </w:r>
      <w:r w:rsidR="00265B9C" w:rsidRPr="00972BCA">
        <w:rPr>
          <w:rFonts w:ascii="Arial" w:hAnsi="Arial" w:cs="Arial"/>
          <w:sz w:val="20"/>
          <w:szCs w:val="20"/>
          <w:lang w:val="es-ES"/>
        </w:rPr>
        <w:t>no tan sólo responden a la necesidad de garantizar la igualdad y no discriminación de las personas con discapacidad, sino que establecen las bases par</w:t>
      </w:r>
      <w:r w:rsidR="00A11133" w:rsidRPr="00972BCA">
        <w:rPr>
          <w:rFonts w:ascii="Arial" w:hAnsi="Arial" w:cs="Arial"/>
          <w:sz w:val="20"/>
          <w:szCs w:val="20"/>
          <w:lang w:val="es-ES"/>
        </w:rPr>
        <w:t xml:space="preserve">a que </w:t>
      </w:r>
      <w:r w:rsidR="00265B9C" w:rsidRPr="00972BCA">
        <w:rPr>
          <w:rFonts w:ascii="Arial" w:hAnsi="Arial" w:cs="Arial"/>
          <w:sz w:val="20"/>
          <w:szCs w:val="20"/>
          <w:lang w:val="es-ES"/>
        </w:rPr>
        <w:t xml:space="preserve">la transformación del entorno existente </w:t>
      </w:r>
      <w:r w:rsidR="00A11133" w:rsidRPr="00972BCA">
        <w:rPr>
          <w:rFonts w:ascii="Arial" w:hAnsi="Arial" w:cs="Arial"/>
          <w:sz w:val="20"/>
          <w:szCs w:val="20"/>
          <w:lang w:val="es-ES"/>
        </w:rPr>
        <w:t xml:space="preserve">responda a las necesidades actuales y futuras de una sociedad moderna, inclusiva </w:t>
      </w:r>
      <w:r w:rsidR="00860EBE" w:rsidRPr="00972BCA">
        <w:rPr>
          <w:rFonts w:ascii="Arial" w:hAnsi="Arial" w:cs="Arial"/>
          <w:sz w:val="20"/>
          <w:szCs w:val="20"/>
          <w:lang w:val="es-ES"/>
        </w:rPr>
        <w:t>y eficiente</w:t>
      </w:r>
      <w:r w:rsidR="00E24943" w:rsidRPr="00972BCA">
        <w:rPr>
          <w:rFonts w:ascii="Arial" w:hAnsi="Arial" w:cs="Arial"/>
          <w:sz w:val="20"/>
          <w:szCs w:val="20"/>
          <w:lang w:val="es-ES"/>
        </w:rPr>
        <w:t>.</w:t>
      </w:r>
      <w:r w:rsidR="00265B9C" w:rsidRPr="00972BCA">
        <w:rPr>
          <w:rFonts w:ascii="Arial" w:hAnsi="Arial" w:cs="Arial"/>
          <w:sz w:val="20"/>
          <w:szCs w:val="20"/>
          <w:lang w:val="es-ES"/>
        </w:rPr>
        <w:t xml:space="preserve"> </w:t>
      </w:r>
    </w:p>
    <w:p w:rsidR="002A7956" w:rsidRPr="00972BCA" w:rsidRDefault="002A7956" w:rsidP="00641B1B">
      <w:pPr>
        <w:spacing w:before="240" w:after="0"/>
        <w:ind w:left="567"/>
        <w:jc w:val="both"/>
        <w:outlineLvl w:val="2"/>
        <w:rPr>
          <w:rFonts w:ascii="Arial" w:hAnsi="Arial" w:cs="Arial"/>
          <w:b/>
          <w:sz w:val="20"/>
          <w:szCs w:val="20"/>
          <w:lang w:val="es-ES"/>
        </w:rPr>
      </w:pPr>
      <w:r w:rsidRPr="00972BCA">
        <w:rPr>
          <w:rFonts w:ascii="Arial" w:hAnsi="Arial" w:cs="Arial"/>
          <w:b/>
          <w:sz w:val="20"/>
          <w:szCs w:val="20"/>
          <w:lang w:val="es-ES"/>
        </w:rPr>
        <w:t xml:space="preserve">Opción </w:t>
      </w:r>
      <w:r w:rsidR="0088551D">
        <w:rPr>
          <w:rFonts w:ascii="Arial" w:hAnsi="Arial" w:cs="Arial"/>
          <w:b/>
          <w:sz w:val="20"/>
          <w:szCs w:val="20"/>
          <w:lang w:val="es-ES"/>
        </w:rPr>
        <w:t>A</w:t>
      </w:r>
      <w:r w:rsidRPr="00972BCA">
        <w:rPr>
          <w:rFonts w:ascii="Arial" w:hAnsi="Arial" w:cs="Arial"/>
          <w:b/>
          <w:sz w:val="20"/>
          <w:szCs w:val="20"/>
          <w:lang w:val="es-ES"/>
        </w:rPr>
        <w:t>: “no hacer nada”</w:t>
      </w:r>
    </w:p>
    <w:p w:rsidR="00CD1FE5" w:rsidRPr="00972BCA" w:rsidRDefault="002A7956" w:rsidP="007C68F2">
      <w:pPr>
        <w:spacing w:before="180" w:after="0"/>
        <w:ind w:left="709"/>
        <w:jc w:val="both"/>
        <w:rPr>
          <w:rFonts w:ascii="Arial" w:hAnsi="Arial" w:cs="Arial"/>
          <w:sz w:val="20"/>
          <w:szCs w:val="20"/>
          <w:lang w:val="es-ES"/>
        </w:rPr>
      </w:pPr>
      <w:r w:rsidRPr="00972BCA">
        <w:rPr>
          <w:rFonts w:ascii="Arial" w:hAnsi="Arial" w:cs="Arial"/>
          <w:sz w:val="20"/>
          <w:szCs w:val="20"/>
          <w:lang w:val="es-ES"/>
        </w:rPr>
        <w:t>No</w:t>
      </w:r>
      <w:r w:rsidR="00CD1FE5" w:rsidRPr="00972BCA">
        <w:rPr>
          <w:rFonts w:ascii="Arial" w:hAnsi="Arial" w:cs="Arial"/>
          <w:sz w:val="20"/>
          <w:szCs w:val="20"/>
          <w:lang w:val="es-ES"/>
        </w:rPr>
        <w:t xml:space="preserve"> se considera </w:t>
      </w:r>
      <w:r w:rsidRPr="00972BCA">
        <w:rPr>
          <w:rFonts w:ascii="Arial" w:hAnsi="Arial" w:cs="Arial"/>
          <w:sz w:val="20"/>
          <w:szCs w:val="20"/>
          <w:lang w:val="es-ES"/>
        </w:rPr>
        <w:t>admisible</w:t>
      </w:r>
      <w:r w:rsidR="00CD1FE5" w:rsidRPr="00972BCA">
        <w:rPr>
          <w:rFonts w:ascii="Arial" w:hAnsi="Arial" w:cs="Arial"/>
          <w:sz w:val="20"/>
          <w:szCs w:val="20"/>
          <w:lang w:val="es-ES"/>
        </w:rPr>
        <w:t xml:space="preserve"> la opción de no hacer nada, ya que</w:t>
      </w:r>
      <w:r w:rsidR="00A01478" w:rsidRPr="00972BCA">
        <w:rPr>
          <w:rFonts w:ascii="Arial" w:hAnsi="Arial" w:cs="Arial"/>
          <w:sz w:val="20"/>
          <w:szCs w:val="20"/>
          <w:lang w:val="es-ES"/>
        </w:rPr>
        <w:t xml:space="preserve"> la actual dispersión normativa, carencias y contradicciones, genera una situación de ambigüedad que a menudo se traslada en una serie de interpretaciones diversas sobre un mismo aspecto y deriva en </w:t>
      </w:r>
      <w:r w:rsidR="00A13598" w:rsidRPr="00972BCA">
        <w:rPr>
          <w:rFonts w:ascii="Arial" w:hAnsi="Arial" w:cs="Arial"/>
          <w:sz w:val="20"/>
          <w:szCs w:val="20"/>
          <w:lang w:val="es-ES"/>
        </w:rPr>
        <w:t xml:space="preserve">situaciones conflictivas </w:t>
      </w:r>
      <w:r w:rsidR="00A01478" w:rsidRPr="00972BCA">
        <w:rPr>
          <w:rFonts w:ascii="Arial" w:hAnsi="Arial" w:cs="Arial"/>
          <w:sz w:val="20"/>
          <w:szCs w:val="20"/>
          <w:lang w:val="es-ES"/>
        </w:rPr>
        <w:t>y una elevada inseguridad jurídica</w:t>
      </w:r>
      <w:r w:rsidR="00CD1FE5" w:rsidRPr="00972BCA">
        <w:rPr>
          <w:rFonts w:ascii="Arial" w:hAnsi="Arial" w:cs="Arial"/>
          <w:sz w:val="20"/>
          <w:szCs w:val="20"/>
          <w:lang w:val="es-ES"/>
        </w:rPr>
        <w:t>.</w:t>
      </w:r>
    </w:p>
    <w:p w:rsidR="002A7956" w:rsidRPr="006A47FF" w:rsidRDefault="002A7956" w:rsidP="007C68F2">
      <w:pPr>
        <w:spacing w:before="180" w:after="0"/>
        <w:ind w:left="709"/>
        <w:jc w:val="both"/>
        <w:rPr>
          <w:rFonts w:ascii="Arial" w:hAnsi="Arial" w:cs="Arial"/>
          <w:sz w:val="20"/>
          <w:szCs w:val="20"/>
          <w:lang w:val="es-ES"/>
        </w:rPr>
      </w:pPr>
      <w:r w:rsidRPr="00972BCA">
        <w:rPr>
          <w:rFonts w:ascii="Arial" w:hAnsi="Arial" w:cs="Arial"/>
          <w:sz w:val="20"/>
          <w:szCs w:val="20"/>
          <w:lang w:val="es-ES"/>
        </w:rPr>
        <w:t xml:space="preserve">Esta </w:t>
      </w:r>
      <w:r w:rsidRPr="006A47FF">
        <w:rPr>
          <w:rFonts w:ascii="Arial" w:hAnsi="Arial" w:cs="Arial"/>
          <w:sz w:val="20"/>
          <w:szCs w:val="20"/>
          <w:lang w:val="es-ES"/>
        </w:rPr>
        <w:t>opción supondría mantener los vacíos</w:t>
      </w:r>
      <w:r w:rsidRPr="006A47FF">
        <w:rPr>
          <w:rFonts w:ascii="Arial" w:hAnsi="Arial" w:cs="Arial"/>
          <w:vanish/>
          <w:sz w:val="20"/>
          <w:szCs w:val="20"/>
          <w:lang w:val="es-ES"/>
        </w:rPr>
        <w:t>&lt;A[vacíos|huecos]&gt;</w:t>
      </w:r>
      <w:r w:rsidRPr="006A47FF">
        <w:rPr>
          <w:rFonts w:ascii="Arial" w:hAnsi="Arial" w:cs="Arial"/>
          <w:sz w:val="20"/>
          <w:szCs w:val="20"/>
          <w:lang w:val="es-ES"/>
        </w:rPr>
        <w:t xml:space="preserve"> legales que afectan a todos aquellos aspectos que la normativa vigente no afronta y renunciar a mejorar aquellos otros que</w:t>
      </w:r>
      <w:r w:rsidR="007C7CC6" w:rsidRPr="006A47FF">
        <w:rPr>
          <w:rFonts w:ascii="Arial" w:hAnsi="Arial" w:cs="Arial"/>
          <w:sz w:val="20"/>
          <w:szCs w:val="20"/>
          <w:lang w:val="es-ES"/>
        </w:rPr>
        <w:t>,</w:t>
      </w:r>
      <w:r w:rsidRPr="006A47FF">
        <w:rPr>
          <w:rFonts w:ascii="Arial" w:hAnsi="Arial" w:cs="Arial"/>
          <w:sz w:val="20"/>
          <w:szCs w:val="20"/>
          <w:lang w:val="es-ES"/>
        </w:rPr>
        <w:t xml:space="preserve"> a pesar de tener reguladas determinadas </w:t>
      </w:r>
      <w:r w:rsidR="006A47FF">
        <w:rPr>
          <w:rFonts w:ascii="Arial" w:hAnsi="Arial" w:cs="Arial"/>
          <w:sz w:val="20"/>
          <w:szCs w:val="20"/>
          <w:lang w:val="es-ES"/>
        </w:rPr>
        <w:t>condiciones de accesibilidad, éstas</w:t>
      </w:r>
      <w:r w:rsidRPr="006A47FF">
        <w:rPr>
          <w:rFonts w:ascii="Arial" w:hAnsi="Arial" w:cs="Arial"/>
          <w:sz w:val="20"/>
          <w:szCs w:val="20"/>
          <w:lang w:val="es-ES"/>
        </w:rPr>
        <w:t xml:space="preserve"> se han demostrado poco eficaces </w:t>
      </w:r>
      <w:r w:rsidR="007C7CC6" w:rsidRPr="006A47FF">
        <w:rPr>
          <w:rFonts w:ascii="Arial" w:hAnsi="Arial" w:cs="Arial"/>
          <w:sz w:val="20"/>
          <w:szCs w:val="20"/>
          <w:lang w:val="es-ES"/>
        </w:rPr>
        <w:t>o insuficientes.</w:t>
      </w:r>
    </w:p>
    <w:p w:rsidR="00833A0C" w:rsidRPr="00972BCA" w:rsidRDefault="00833A0C" w:rsidP="007C68F2">
      <w:pPr>
        <w:spacing w:before="180" w:after="0"/>
        <w:ind w:left="709"/>
        <w:jc w:val="both"/>
        <w:rPr>
          <w:rFonts w:ascii="Arial" w:hAnsi="Arial" w:cs="Arial"/>
          <w:sz w:val="20"/>
          <w:szCs w:val="20"/>
          <w:lang w:val="es-ES"/>
        </w:rPr>
      </w:pPr>
      <w:r w:rsidRPr="00972BCA">
        <w:rPr>
          <w:rFonts w:ascii="Arial" w:hAnsi="Arial" w:cs="Arial"/>
          <w:sz w:val="20"/>
          <w:szCs w:val="20"/>
          <w:lang w:val="es-ES"/>
        </w:rPr>
        <w:t xml:space="preserve">Los elementos y situaciones con escasa o nula regulación son diversos y afectan a todos los colectivos, pero </w:t>
      </w:r>
      <w:r w:rsidR="00DD5C11" w:rsidRPr="00972BCA">
        <w:rPr>
          <w:rFonts w:ascii="Arial" w:hAnsi="Arial" w:cs="Arial"/>
          <w:sz w:val="20"/>
          <w:szCs w:val="20"/>
          <w:lang w:val="es-ES"/>
        </w:rPr>
        <w:t>resultan especialmente perjudicadas</w:t>
      </w:r>
      <w:r w:rsidRPr="00972BCA">
        <w:rPr>
          <w:rFonts w:ascii="Arial" w:hAnsi="Arial" w:cs="Arial"/>
          <w:sz w:val="20"/>
          <w:szCs w:val="20"/>
          <w:lang w:val="es-ES"/>
        </w:rPr>
        <w:t xml:space="preserve"> las personas con discapacidades sensoriales</w:t>
      </w:r>
      <w:r w:rsidR="00DD5C11" w:rsidRPr="00972BCA">
        <w:rPr>
          <w:rFonts w:ascii="Arial" w:hAnsi="Arial" w:cs="Arial"/>
          <w:sz w:val="20"/>
          <w:szCs w:val="20"/>
          <w:lang w:val="es-ES"/>
        </w:rPr>
        <w:t>,</w:t>
      </w:r>
      <w:r w:rsidRPr="00972BCA">
        <w:rPr>
          <w:rFonts w:ascii="Arial" w:hAnsi="Arial" w:cs="Arial"/>
          <w:sz w:val="20"/>
          <w:szCs w:val="20"/>
          <w:lang w:val="es-ES"/>
        </w:rPr>
        <w:t xml:space="preserve"> ya que tanto</w:t>
      </w:r>
      <w:r w:rsidR="00DD5C11" w:rsidRPr="00972BCA">
        <w:rPr>
          <w:rFonts w:ascii="Arial" w:hAnsi="Arial" w:cs="Arial"/>
          <w:sz w:val="20"/>
          <w:szCs w:val="20"/>
          <w:lang w:val="es-ES"/>
        </w:rPr>
        <w:t xml:space="preserve"> </w:t>
      </w:r>
      <w:r w:rsidRPr="00972BCA">
        <w:rPr>
          <w:rFonts w:ascii="Arial" w:hAnsi="Arial" w:cs="Arial"/>
          <w:sz w:val="20"/>
          <w:szCs w:val="20"/>
          <w:lang w:val="es-ES"/>
        </w:rPr>
        <w:t>la comunicación</w:t>
      </w:r>
      <w:r w:rsidR="00DD5C11" w:rsidRPr="00972BCA">
        <w:rPr>
          <w:rFonts w:ascii="Arial" w:hAnsi="Arial" w:cs="Arial"/>
          <w:sz w:val="20"/>
          <w:szCs w:val="20"/>
          <w:lang w:val="es-ES"/>
        </w:rPr>
        <w:t>,</w:t>
      </w:r>
      <w:r w:rsidRPr="00972BCA">
        <w:rPr>
          <w:rFonts w:ascii="Arial" w:hAnsi="Arial" w:cs="Arial"/>
          <w:sz w:val="20"/>
          <w:szCs w:val="20"/>
          <w:lang w:val="es-ES"/>
        </w:rPr>
        <w:t xml:space="preserve"> como la prestación de servici</w:t>
      </w:r>
      <w:r w:rsidR="002B30C8" w:rsidRPr="00972BCA">
        <w:rPr>
          <w:rFonts w:ascii="Arial" w:hAnsi="Arial" w:cs="Arial"/>
          <w:sz w:val="20"/>
          <w:szCs w:val="20"/>
          <w:lang w:val="es-ES"/>
        </w:rPr>
        <w:t>os</w:t>
      </w:r>
      <w:r w:rsidR="00DD5C11" w:rsidRPr="00972BCA">
        <w:rPr>
          <w:rFonts w:ascii="Arial" w:hAnsi="Arial" w:cs="Arial"/>
          <w:sz w:val="20"/>
          <w:szCs w:val="20"/>
          <w:lang w:val="es-ES"/>
        </w:rPr>
        <w:t xml:space="preserve"> son dos de los aspectos menos regulados </w:t>
      </w:r>
      <w:r w:rsidR="002B30C8" w:rsidRPr="00972BCA">
        <w:rPr>
          <w:rFonts w:ascii="Arial" w:hAnsi="Arial" w:cs="Arial"/>
          <w:sz w:val="20"/>
          <w:szCs w:val="20"/>
          <w:lang w:val="es-ES"/>
        </w:rPr>
        <w:t xml:space="preserve">en el marco normativo actual. </w:t>
      </w:r>
    </w:p>
    <w:p w:rsidR="00DD5C11" w:rsidRPr="00972BCA" w:rsidRDefault="00DD5C11" w:rsidP="00DD5C11">
      <w:pPr>
        <w:spacing w:before="180" w:after="0"/>
        <w:ind w:left="709"/>
        <w:jc w:val="both"/>
        <w:rPr>
          <w:rFonts w:ascii="Arial" w:hAnsi="Arial" w:cs="Arial"/>
          <w:sz w:val="20"/>
          <w:szCs w:val="20"/>
          <w:lang w:val="es-ES"/>
        </w:rPr>
      </w:pPr>
      <w:r w:rsidRPr="00972BCA">
        <w:rPr>
          <w:rFonts w:ascii="Arial" w:hAnsi="Arial" w:cs="Arial"/>
          <w:sz w:val="20"/>
          <w:szCs w:val="20"/>
          <w:lang w:val="es-ES"/>
        </w:rPr>
        <w:t>Además, no regular esta materia supondría incumplir con el mandato de la disposición final tercera de la Ley 13/2014 y dejaría sin eficacia aquellos artículos que se remiten a un desarrollo reglamentario posterior.</w:t>
      </w:r>
    </w:p>
    <w:p w:rsidR="00DD5C11" w:rsidRPr="00972BCA" w:rsidRDefault="00DD5C11" w:rsidP="00641B1B">
      <w:pPr>
        <w:keepNext/>
        <w:spacing w:before="240" w:after="0"/>
        <w:ind w:left="567"/>
        <w:jc w:val="both"/>
        <w:outlineLvl w:val="2"/>
        <w:rPr>
          <w:rFonts w:ascii="Arial" w:hAnsi="Arial" w:cs="Arial"/>
          <w:b/>
          <w:sz w:val="20"/>
          <w:szCs w:val="20"/>
          <w:lang w:val="es-ES"/>
        </w:rPr>
      </w:pPr>
      <w:r w:rsidRPr="00ED0D51">
        <w:rPr>
          <w:rFonts w:ascii="Arial" w:hAnsi="Arial" w:cs="Arial"/>
          <w:b/>
          <w:sz w:val="20"/>
          <w:szCs w:val="20"/>
          <w:lang w:val="es-ES"/>
        </w:rPr>
        <w:lastRenderedPageBreak/>
        <w:t xml:space="preserve">Opción B: “regulación </w:t>
      </w:r>
      <w:r w:rsidRPr="00972BCA">
        <w:rPr>
          <w:rFonts w:ascii="Arial" w:hAnsi="Arial" w:cs="Arial"/>
          <w:b/>
          <w:sz w:val="20"/>
          <w:szCs w:val="20"/>
          <w:lang w:val="es-ES"/>
        </w:rPr>
        <w:t>no normativa”</w:t>
      </w:r>
    </w:p>
    <w:p w:rsidR="005E0A37" w:rsidRPr="00972BCA" w:rsidRDefault="005E0A37" w:rsidP="007C68F2">
      <w:pPr>
        <w:spacing w:before="180" w:after="0"/>
        <w:ind w:left="709"/>
        <w:jc w:val="both"/>
        <w:rPr>
          <w:rFonts w:ascii="Arial" w:hAnsi="Arial" w:cs="Arial"/>
          <w:sz w:val="20"/>
          <w:szCs w:val="20"/>
          <w:lang w:val="es-ES"/>
        </w:rPr>
      </w:pPr>
      <w:r w:rsidRPr="00972BCA">
        <w:rPr>
          <w:rFonts w:ascii="Arial" w:hAnsi="Arial" w:cs="Arial"/>
          <w:sz w:val="20"/>
          <w:szCs w:val="20"/>
          <w:lang w:val="es-ES"/>
        </w:rPr>
        <w:t>Otras medidas de regulación no normativa como pueden ser la autorregulación, el establecimiento de incentivos financieros o la previsión de instrumentos económicos, como subvenciones, no pueden sustituir la regulación que plan</w:t>
      </w:r>
      <w:r w:rsidR="0079736C" w:rsidRPr="00972BCA">
        <w:rPr>
          <w:rFonts w:ascii="Arial" w:hAnsi="Arial" w:cs="Arial"/>
          <w:sz w:val="20"/>
          <w:szCs w:val="20"/>
          <w:lang w:val="es-ES"/>
        </w:rPr>
        <w:t>tea el presente Decreto</w:t>
      </w:r>
      <w:r w:rsidRPr="00972BCA">
        <w:rPr>
          <w:rFonts w:ascii="Arial" w:hAnsi="Arial" w:cs="Arial"/>
          <w:sz w:val="20"/>
          <w:szCs w:val="20"/>
          <w:lang w:val="es-ES"/>
        </w:rPr>
        <w:t xml:space="preserve">, dado que </w:t>
      </w:r>
      <w:r w:rsidR="00413537" w:rsidRPr="00972BCA">
        <w:rPr>
          <w:rFonts w:ascii="Arial" w:hAnsi="Arial" w:cs="Arial"/>
          <w:sz w:val="20"/>
          <w:szCs w:val="20"/>
          <w:lang w:val="es-ES"/>
        </w:rPr>
        <w:t>ni resolverían la problemática de inseguridad jurídica ni servirían para garantizar los derechos de las personas con discapacidad.</w:t>
      </w:r>
    </w:p>
    <w:p w:rsidR="007C68F2" w:rsidRPr="00972BCA" w:rsidRDefault="00DD5C11" w:rsidP="007C68F2">
      <w:pPr>
        <w:spacing w:before="180" w:after="0"/>
        <w:ind w:left="709"/>
        <w:jc w:val="both"/>
        <w:rPr>
          <w:rFonts w:ascii="Arial" w:hAnsi="Arial" w:cs="Arial"/>
          <w:sz w:val="20"/>
          <w:szCs w:val="20"/>
          <w:lang w:val="es-ES"/>
        </w:rPr>
      </w:pPr>
      <w:r w:rsidRPr="00972BCA">
        <w:rPr>
          <w:rFonts w:ascii="Arial" w:hAnsi="Arial" w:cs="Arial"/>
          <w:sz w:val="20"/>
          <w:szCs w:val="20"/>
          <w:lang w:val="es-ES"/>
        </w:rPr>
        <w:t xml:space="preserve">Como se ha indicado en el apartado anterior, </w:t>
      </w:r>
      <w:r w:rsidR="00454459" w:rsidRPr="00972BCA">
        <w:rPr>
          <w:rFonts w:ascii="Arial" w:hAnsi="Arial" w:cs="Arial"/>
          <w:sz w:val="20"/>
          <w:szCs w:val="20"/>
          <w:lang w:val="es-ES"/>
        </w:rPr>
        <w:t xml:space="preserve">es necesario una regulación normativa para </w:t>
      </w:r>
      <w:r w:rsidRPr="00972BCA">
        <w:rPr>
          <w:rFonts w:ascii="Arial" w:hAnsi="Arial" w:cs="Arial"/>
          <w:sz w:val="20"/>
          <w:szCs w:val="20"/>
          <w:lang w:val="es-ES"/>
        </w:rPr>
        <w:t>complementar los artículos de la</w:t>
      </w:r>
      <w:r w:rsidR="007C68F2" w:rsidRPr="00972BCA">
        <w:rPr>
          <w:rFonts w:ascii="Arial" w:hAnsi="Arial" w:cs="Arial"/>
          <w:sz w:val="20"/>
          <w:szCs w:val="20"/>
          <w:lang w:val="es-ES"/>
        </w:rPr>
        <w:t xml:space="preserve"> Ley 13/2014 que se remiten a un desarrollo reglamentario posterior.</w:t>
      </w:r>
    </w:p>
    <w:p w:rsidR="00DD5C11" w:rsidRPr="00972BCA" w:rsidRDefault="00454459" w:rsidP="00454459">
      <w:pPr>
        <w:spacing w:before="180" w:after="0"/>
        <w:ind w:left="709"/>
        <w:jc w:val="both"/>
        <w:rPr>
          <w:rFonts w:ascii="Arial" w:hAnsi="Arial" w:cs="Arial"/>
          <w:sz w:val="20"/>
          <w:szCs w:val="20"/>
          <w:lang w:val="es-ES"/>
        </w:rPr>
      </w:pPr>
      <w:r w:rsidRPr="00972BCA">
        <w:rPr>
          <w:rFonts w:ascii="Arial" w:hAnsi="Arial" w:cs="Arial"/>
          <w:sz w:val="20"/>
          <w:szCs w:val="20"/>
          <w:lang w:val="es-ES"/>
        </w:rPr>
        <w:t xml:space="preserve">Cabe decir que la regulación normativa no descarta la posibilidad de medidas complementarias como sería el caso de subvenciones, sino al contrario, el artículo 53 de la Ley 13/2014 hace mención explícita </w:t>
      </w:r>
      <w:r w:rsidR="00634C4A" w:rsidRPr="00972BCA">
        <w:rPr>
          <w:rFonts w:ascii="Arial" w:hAnsi="Arial" w:cs="Arial"/>
          <w:sz w:val="20"/>
          <w:szCs w:val="20"/>
          <w:lang w:val="es-ES"/>
        </w:rPr>
        <w:t>al fomento de medidas</w:t>
      </w:r>
      <w:r w:rsidRPr="00972BCA">
        <w:rPr>
          <w:rFonts w:ascii="Arial" w:hAnsi="Arial" w:cs="Arial"/>
          <w:sz w:val="20"/>
          <w:szCs w:val="20"/>
          <w:lang w:val="es-ES"/>
        </w:rPr>
        <w:t xml:space="preserve"> para la promoción de la accesibilidad.  </w:t>
      </w:r>
    </w:p>
    <w:p w:rsidR="007C7CC6" w:rsidRPr="00972BCA" w:rsidRDefault="00413537" w:rsidP="00641B1B">
      <w:pPr>
        <w:keepNext/>
        <w:spacing w:before="240" w:after="0"/>
        <w:ind w:left="567"/>
        <w:jc w:val="both"/>
        <w:outlineLvl w:val="2"/>
        <w:rPr>
          <w:rFonts w:ascii="Arial" w:hAnsi="Arial" w:cs="Arial"/>
          <w:b/>
          <w:sz w:val="20"/>
          <w:szCs w:val="20"/>
          <w:lang w:val="es-ES"/>
        </w:rPr>
      </w:pPr>
      <w:r w:rsidRPr="00972BCA">
        <w:rPr>
          <w:rFonts w:ascii="Arial" w:hAnsi="Arial" w:cs="Arial"/>
          <w:b/>
          <w:sz w:val="20"/>
          <w:szCs w:val="20"/>
          <w:lang w:val="es-ES"/>
        </w:rPr>
        <w:t xml:space="preserve">Opción </w:t>
      </w:r>
      <w:r w:rsidR="00DD5C11" w:rsidRPr="00972BCA">
        <w:rPr>
          <w:rFonts w:ascii="Arial" w:hAnsi="Arial" w:cs="Arial"/>
          <w:b/>
          <w:sz w:val="20"/>
          <w:szCs w:val="20"/>
          <w:lang w:val="es-ES"/>
        </w:rPr>
        <w:t>C</w:t>
      </w:r>
      <w:r w:rsidRPr="00972BCA">
        <w:rPr>
          <w:rFonts w:ascii="Arial" w:hAnsi="Arial" w:cs="Arial"/>
          <w:b/>
          <w:sz w:val="20"/>
          <w:szCs w:val="20"/>
          <w:lang w:val="es-ES"/>
        </w:rPr>
        <w:t xml:space="preserve">: </w:t>
      </w:r>
      <w:r w:rsidR="00CE64E5" w:rsidRPr="00972BCA">
        <w:rPr>
          <w:rFonts w:ascii="Arial" w:hAnsi="Arial" w:cs="Arial"/>
          <w:b/>
          <w:sz w:val="20"/>
          <w:szCs w:val="20"/>
          <w:lang w:val="es-ES"/>
        </w:rPr>
        <w:t xml:space="preserve">regular cada ámbito parcial mediante </w:t>
      </w:r>
      <w:r w:rsidRPr="00972BCA">
        <w:rPr>
          <w:rFonts w:ascii="Arial" w:hAnsi="Arial" w:cs="Arial"/>
          <w:b/>
          <w:sz w:val="20"/>
          <w:szCs w:val="20"/>
          <w:lang w:val="es-ES"/>
        </w:rPr>
        <w:t xml:space="preserve">normativas </w:t>
      </w:r>
      <w:r w:rsidR="00CE64E5" w:rsidRPr="00972BCA">
        <w:rPr>
          <w:rFonts w:ascii="Arial" w:hAnsi="Arial" w:cs="Arial"/>
          <w:b/>
          <w:sz w:val="20"/>
          <w:szCs w:val="20"/>
          <w:lang w:val="es-ES"/>
        </w:rPr>
        <w:t>independientes</w:t>
      </w:r>
    </w:p>
    <w:p w:rsidR="007C68F2" w:rsidRPr="00972BCA" w:rsidRDefault="007C68F2" w:rsidP="007C68F2">
      <w:pPr>
        <w:spacing w:before="180" w:after="0"/>
        <w:ind w:left="709"/>
        <w:jc w:val="both"/>
        <w:rPr>
          <w:rFonts w:ascii="Arial" w:hAnsi="Arial" w:cs="Arial"/>
          <w:sz w:val="20"/>
          <w:szCs w:val="20"/>
          <w:lang w:val="es-ES"/>
        </w:rPr>
      </w:pPr>
      <w:r w:rsidRPr="00972BCA">
        <w:rPr>
          <w:rFonts w:ascii="Arial" w:hAnsi="Arial" w:cs="Arial"/>
          <w:sz w:val="20"/>
          <w:szCs w:val="20"/>
          <w:lang w:val="es-ES"/>
        </w:rPr>
        <w:t>La alternativa de una regulación fragmentada mediante una serie de decretos parciales se ha descartado porque reproduciría parte de los déficits y las problemáticas del marco normativo actual (contradicciones, aspectos que no quedan recogidos en ninguna norma, dudas interpretativas...), y no se ajustaría al objetivo de simplificación normativa de la Ley 13/2014 que prevé la redacción de una única disposición que unifique, compatibilice y coordine el conjunto de requisitos y condiciones aplicables a cada ámbito.</w:t>
      </w:r>
    </w:p>
    <w:p w:rsidR="00413537" w:rsidRPr="00A001BF" w:rsidRDefault="00E666C4" w:rsidP="00413537">
      <w:pPr>
        <w:spacing w:before="180" w:after="0"/>
        <w:ind w:left="709"/>
        <w:jc w:val="both"/>
        <w:rPr>
          <w:rFonts w:ascii="Arial" w:hAnsi="Arial" w:cs="Arial"/>
          <w:sz w:val="20"/>
          <w:szCs w:val="20"/>
          <w:lang w:val="es-ES"/>
        </w:rPr>
      </w:pPr>
      <w:r w:rsidRPr="00972BCA">
        <w:rPr>
          <w:rFonts w:ascii="Arial" w:hAnsi="Arial" w:cs="Arial"/>
          <w:sz w:val="20"/>
          <w:szCs w:val="20"/>
          <w:lang w:val="es-ES"/>
        </w:rPr>
        <w:t>H</w:t>
      </w:r>
      <w:r w:rsidR="005E0A37" w:rsidRPr="00972BCA">
        <w:rPr>
          <w:rFonts w:ascii="Arial" w:hAnsi="Arial" w:cs="Arial"/>
          <w:sz w:val="20"/>
          <w:szCs w:val="20"/>
          <w:lang w:val="es-ES"/>
        </w:rPr>
        <w:t>ace falta tener en cuenta, como s</w:t>
      </w:r>
      <w:r w:rsidR="00174521" w:rsidRPr="00972BCA">
        <w:rPr>
          <w:rFonts w:ascii="Arial" w:hAnsi="Arial" w:cs="Arial"/>
          <w:sz w:val="20"/>
          <w:szCs w:val="20"/>
          <w:lang w:val="es-ES"/>
        </w:rPr>
        <w:t xml:space="preserve">e ha expuesto </w:t>
      </w:r>
      <w:r w:rsidR="002D76DF" w:rsidRPr="00972BCA">
        <w:rPr>
          <w:rFonts w:ascii="Arial" w:hAnsi="Arial" w:cs="Arial"/>
          <w:sz w:val="20"/>
          <w:szCs w:val="20"/>
          <w:lang w:val="es-ES"/>
        </w:rPr>
        <w:t xml:space="preserve">al apartado anterior, </w:t>
      </w:r>
      <w:r w:rsidR="00A001BF">
        <w:rPr>
          <w:rFonts w:ascii="Arial" w:hAnsi="Arial" w:cs="Arial"/>
          <w:sz w:val="20"/>
          <w:szCs w:val="20"/>
          <w:lang w:val="es-ES"/>
        </w:rPr>
        <w:t>que tanto en el proceso participativo</w:t>
      </w:r>
      <w:r w:rsidR="00174521" w:rsidRPr="00972BCA">
        <w:rPr>
          <w:rFonts w:ascii="Arial" w:hAnsi="Arial" w:cs="Arial"/>
          <w:sz w:val="20"/>
          <w:szCs w:val="20"/>
          <w:lang w:val="es-ES"/>
        </w:rPr>
        <w:t xml:space="preserve"> de </w:t>
      </w:r>
      <w:r w:rsidR="00174521" w:rsidRPr="00A001BF">
        <w:rPr>
          <w:rFonts w:ascii="Arial" w:hAnsi="Arial" w:cs="Arial"/>
          <w:sz w:val="20"/>
          <w:szCs w:val="20"/>
          <w:lang w:val="es-ES"/>
        </w:rPr>
        <w:t xml:space="preserve">la consulta previa, como en otros órganos de participación, entidades y colegios profesionales han manifestado la conveniencia de unificar la normativa </w:t>
      </w:r>
      <w:r w:rsidR="00631CF3" w:rsidRPr="00A001BF">
        <w:rPr>
          <w:rFonts w:ascii="Arial" w:hAnsi="Arial" w:cs="Arial"/>
          <w:sz w:val="20"/>
          <w:szCs w:val="20"/>
          <w:lang w:val="es-ES"/>
        </w:rPr>
        <w:t xml:space="preserve">para facilitar </w:t>
      </w:r>
      <w:r w:rsidR="00174521" w:rsidRPr="00A001BF">
        <w:rPr>
          <w:rFonts w:ascii="Arial" w:hAnsi="Arial" w:cs="Arial"/>
          <w:sz w:val="20"/>
          <w:szCs w:val="20"/>
          <w:lang w:val="es-ES"/>
        </w:rPr>
        <w:t>la comprensión y el cumplimiento</w:t>
      </w:r>
      <w:r w:rsidR="00174521" w:rsidRPr="00A001BF">
        <w:rPr>
          <w:rFonts w:ascii="Arial" w:hAnsi="Arial" w:cs="Arial"/>
          <w:vanish/>
          <w:sz w:val="20"/>
          <w:szCs w:val="20"/>
          <w:lang w:val="es-ES"/>
        </w:rPr>
        <w:t>&lt;A[cumplimiento|cumplido]&gt;</w:t>
      </w:r>
      <w:r w:rsidR="00174521" w:rsidRPr="00A001BF">
        <w:rPr>
          <w:rFonts w:ascii="Arial" w:hAnsi="Arial" w:cs="Arial"/>
          <w:sz w:val="20"/>
          <w:szCs w:val="20"/>
          <w:lang w:val="es-ES"/>
        </w:rPr>
        <w:t xml:space="preserve"> de la misma</w:t>
      </w:r>
      <w:r w:rsidR="00631CF3" w:rsidRPr="00A001BF">
        <w:rPr>
          <w:rFonts w:ascii="Arial" w:hAnsi="Arial" w:cs="Arial"/>
          <w:sz w:val="20"/>
          <w:szCs w:val="20"/>
          <w:lang w:val="es-ES"/>
        </w:rPr>
        <w:t xml:space="preserve"> y evitar que queden situaciones de vacío</w:t>
      </w:r>
      <w:r w:rsidR="00631CF3" w:rsidRPr="00A001BF">
        <w:rPr>
          <w:rFonts w:ascii="Arial" w:hAnsi="Arial" w:cs="Arial"/>
          <w:vanish/>
          <w:sz w:val="20"/>
          <w:szCs w:val="20"/>
          <w:lang w:val="es-ES"/>
        </w:rPr>
        <w:t>&lt;A[vacío|hueco]&gt;</w:t>
      </w:r>
      <w:r w:rsidR="00631CF3" w:rsidRPr="00A001BF">
        <w:rPr>
          <w:rFonts w:ascii="Arial" w:hAnsi="Arial" w:cs="Arial"/>
          <w:sz w:val="20"/>
          <w:szCs w:val="20"/>
          <w:lang w:val="es-ES"/>
        </w:rPr>
        <w:t xml:space="preserve"> legal</w:t>
      </w:r>
      <w:r w:rsidR="00174521" w:rsidRPr="00A001BF">
        <w:rPr>
          <w:rFonts w:ascii="Arial" w:hAnsi="Arial" w:cs="Arial"/>
          <w:sz w:val="20"/>
          <w:szCs w:val="20"/>
          <w:lang w:val="es-ES"/>
        </w:rPr>
        <w:t xml:space="preserve">. </w:t>
      </w:r>
    </w:p>
    <w:p w:rsidR="00AE7377" w:rsidRPr="00972BCA" w:rsidRDefault="007F414F" w:rsidP="00413537">
      <w:pPr>
        <w:spacing w:before="180" w:after="0"/>
        <w:ind w:left="709"/>
        <w:jc w:val="both"/>
        <w:rPr>
          <w:rFonts w:ascii="Arial" w:hAnsi="Arial" w:cs="Arial"/>
          <w:sz w:val="20"/>
          <w:szCs w:val="20"/>
          <w:lang w:val="es-ES"/>
        </w:rPr>
      </w:pPr>
      <w:r w:rsidRPr="00972BCA">
        <w:rPr>
          <w:rFonts w:ascii="Arial" w:hAnsi="Arial" w:cs="Arial"/>
          <w:sz w:val="20"/>
          <w:szCs w:val="20"/>
          <w:lang w:val="es-ES"/>
        </w:rPr>
        <w:t>También se ha descartado l</w:t>
      </w:r>
      <w:r w:rsidR="00AE7377" w:rsidRPr="00972BCA">
        <w:rPr>
          <w:rFonts w:ascii="Arial" w:hAnsi="Arial" w:cs="Arial"/>
          <w:sz w:val="20"/>
          <w:szCs w:val="20"/>
          <w:lang w:val="es-ES"/>
        </w:rPr>
        <w:t xml:space="preserve">a posibilidad de desarrollar únicamente las condiciones que complementen la normativa básica estatal y efectuar continúas remisiones </w:t>
      </w:r>
      <w:r w:rsidR="00246D5A">
        <w:rPr>
          <w:rFonts w:ascii="Arial" w:hAnsi="Arial" w:cs="Arial"/>
          <w:sz w:val="20"/>
          <w:szCs w:val="20"/>
          <w:lang w:val="es-ES"/>
        </w:rPr>
        <w:t>a</w:t>
      </w:r>
      <w:r w:rsidR="00AE7377" w:rsidRPr="00972BCA">
        <w:rPr>
          <w:rFonts w:ascii="Arial" w:hAnsi="Arial" w:cs="Arial"/>
          <w:sz w:val="20"/>
          <w:szCs w:val="20"/>
          <w:lang w:val="es-ES"/>
        </w:rPr>
        <w:t xml:space="preserve"> </w:t>
      </w:r>
      <w:r w:rsidR="00246D5A">
        <w:rPr>
          <w:rFonts w:ascii="Arial" w:hAnsi="Arial" w:cs="Arial"/>
          <w:sz w:val="20"/>
          <w:szCs w:val="20"/>
          <w:lang w:val="es-ES"/>
        </w:rPr>
        <w:t>é</w:t>
      </w:r>
      <w:r w:rsidR="00AE7377" w:rsidRPr="00972BCA">
        <w:rPr>
          <w:rFonts w:ascii="Arial" w:hAnsi="Arial" w:cs="Arial"/>
          <w:sz w:val="20"/>
          <w:szCs w:val="20"/>
          <w:lang w:val="es-ES"/>
        </w:rPr>
        <w:t>sta</w:t>
      </w:r>
      <w:r w:rsidRPr="00972BCA">
        <w:rPr>
          <w:rFonts w:ascii="Arial" w:hAnsi="Arial" w:cs="Arial"/>
          <w:sz w:val="20"/>
          <w:szCs w:val="20"/>
          <w:lang w:val="es-ES"/>
        </w:rPr>
        <w:t>, ya que este procedimiento</w:t>
      </w:r>
      <w:r w:rsidR="00AE7377" w:rsidRPr="00972BCA">
        <w:rPr>
          <w:rFonts w:ascii="Arial" w:hAnsi="Arial" w:cs="Arial"/>
          <w:sz w:val="20"/>
          <w:szCs w:val="20"/>
          <w:lang w:val="es-ES"/>
        </w:rPr>
        <w:t xml:space="preserve"> dificultaría la coherencia </w:t>
      </w:r>
      <w:r w:rsidRPr="00972BCA">
        <w:rPr>
          <w:rFonts w:ascii="Arial" w:hAnsi="Arial" w:cs="Arial"/>
          <w:sz w:val="20"/>
          <w:szCs w:val="20"/>
          <w:lang w:val="es-ES"/>
        </w:rPr>
        <w:t xml:space="preserve">y </w:t>
      </w:r>
      <w:r w:rsidR="008D0FC5" w:rsidRPr="00972BCA">
        <w:rPr>
          <w:rFonts w:ascii="Arial" w:hAnsi="Arial" w:cs="Arial"/>
          <w:sz w:val="20"/>
          <w:szCs w:val="20"/>
          <w:lang w:val="es-ES"/>
        </w:rPr>
        <w:t>la a</w:t>
      </w:r>
      <w:r w:rsidRPr="00972BCA">
        <w:rPr>
          <w:rFonts w:ascii="Arial" w:hAnsi="Arial" w:cs="Arial"/>
          <w:sz w:val="20"/>
          <w:szCs w:val="20"/>
          <w:lang w:val="es-ES"/>
        </w:rPr>
        <w:t xml:space="preserve">plicación </w:t>
      </w:r>
      <w:r w:rsidR="00AE7377" w:rsidRPr="00972BCA">
        <w:rPr>
          <w:rFonts w:ascii="Arial" w:hAnsi="Arial" w:cs="Arial"/>
          <w:sz w:val="20"/>
          <w:szCs w:val="20"/>
          <w:lang w:val="es-ES"/>
        </w:rPr>
        <w:t xml:space="preserve">del nuevo </w:t>
      </w:r>
      <w:r w:rsidRPr="00972BCA">
        <w:rPr>
          <w:rFonts w:ascii="Arial" w:hAnsi="Arial" w:cs="Arial"/>
          <w:sz w:val="20"/>
          <w:szCs w:val="20"/>
          <w:lang w:val="es-ES"/>
        </w:rPr>
        <w:t>C</w:t>
      </w:r>
      <w:r w:rsidR="00AE7377" w:rsidRPr="00972BCA">
        <w:rPr>
          <w:rFonts w:ascii="Arial" w:hAnsi="Arial" w:cs="Arial"/>
          <w:sz w:val="20"/>
          <w:szCs w:val="20"/>
          <w:lang w:val="es-ES"/>
        </w:rPr>
        <w:t>ódigo de accesibilidad de Cataluña</w:t>
      </w:r>
      <w:r w:rsidRPr="00972BCA">
        <w:rPr>
          <w:rFonts w:ascii="Arial" w:hAnsi="Arial" w:cs="Arial"/>
          <w:sz w:val="20"/>
          <w:szCs w:val="20"/>
          <w:lang w:val="es-ES"/>
        </w:rPr>
        <w:t xml:space="preserve">. </w:t>
      </w:r>
      <w:r w:rsidR="008D0FC5" w:rsidRPr="00972BCA">
        <w:rPr>
          <w:rFonts w:ascii="Arial" w:hAnsi="Arial" w:cs="Arial"/>
          <w:sz w:val="20"/>
          <w:szCs w:val="20"/>
          <w:lang w:val="es-ES"/>
        </w:rPr>
        <w:t>Este tipo de regulación parcial</w:t>
      </w:r>
      <w:r w:rsidRPr="00972BCA">
        <w:rPr>
          <w:rFonts w:ascii="Arial" w:hAnsi="Arial" w:cs="Arial"/>
          <w:sz w:val="20"/>
          <w:szCs w:val="20"/>
          <w:lang w:val="es-ES"/>
        </w:rPr>
        <w:t xml:space="preserve">, no tan sólo supondría tener que estar consultando continuamente diferentes normativas </w:t>
      </w:r>
      <w:r w:rsidR="00634C4A" w:rsidRPr="00972BCA">
        <w:rPr>
          <w:rFonts w:ascii="Arial" w:hAnsi="Arial" w:cs="Arial"/>
          <w:sz w:val="20"/>
          <w:szCs w:val="20"/>
          <w:lang w:val="es-ES"/>
        </w:rPr>
        <w:t xml:space="preserve">(estatales y autonómicas) </w:t>
      </w:r>
      <w:r w:rsidRPr="00972BCA">
        <w:rPr>
          <w:rFonts w:ascii="Arial" w:hAnsi="Arial" w:cs="Arial"/>
          <w:sz w:val="20"/>
          <w:szCs w:val="20"/>
          <w:lang w:val="es-ES"/>
        </w:rPr>
        <w:t xml:space="preserve">para identificar todos los parámetros técnicos a </w:t>
      </w:r>
      <w:r w:rsidRPr="00246D5A">
        <w:rPr>
          <w:rFonts w:ascii="Arial" w:hAnsi="Arial" w:cs="Arial"/>
          <w:sz w:val="20"/>
          <w:szCs w:val="20"/>
          <w:lang w:val="es-ES"/>
        </w:rPr>
        <w:t xml:space="preserve">cumplir </w:t>
      </w:r>
      <w:r w:rsidR="00246D5A" w:rsidRPr="00246D5A">
        <w:rPr>
          <w:rFonts w:ascii="Arial" w:hAnsi="Arial" w:cs="Arial"/>
          <w:sz w:val="20"/>
          <w:szCs w:val="20"/>
          <w:lang w:val="es-ES"/>
        </w:rPr>
        <w:t>para</w:t>
      </w:r>
      <w:r w:rsidRPr="00246D5A">
        <w:rPr>
          <w:rFonts w:ascii="Arial" w:hAnsi="Arial" w:cs="Arial"/>
          <w:sz w:val="20"/>
          <w:szCs w:val="20"/>
          <w:lang w:val="es-ES"/>
        </w:rPr>
        <w:t xml:space="preserve"> cada </w:t>
      </w:r>
      <w:r w:rsidRPr="00972BCA">
        <w:rPr>
          <w:rFonts w:ascii="Arial" w:hAnsi="Arial" w:cs="Arial"/>
          <w:sz w:val="20"/>
          <w:szCs w:val="20"/>
          <w:lang w:val="es-ES"/>
        </w:rPr>
        <w:t xml:space="preserve">elemento, sino que comprometería </w:t>
      </w:r>
      <w:r w:rsidR="008D0FC5" w:rsidRPr="00972BCA">
        <w:rPr>
          <w:rFonts w:ascii="Arial" w:hAnsi="Arial" w:cs="Arial"/>
          <w:sz w:val="20"/>
          <w:szCs w:val="20"/>
          <w:lang w:val="es-ES"/>
        </w:rPr>
        <w:t xml:space="preserve">aquellas situaciones en que el Código regula desde una </w:t>
      </w:r>
      <w:r w:rsidRPr="00972BCA">
        <w:rPr>
          <w:rFonts w:ascii="Arial" w:hAnsi="Arial" w:cs="Arial"/>
          <w:sz w:val="20"/>
          <w:szCs w:val="20"/>
          <w:lang w:val="es-ES"/>
        </w:rPr>
        <w:t>visión global</w:t>
      </w:r>
      <w:r w:rsidR="008D0FC5" w:rsidRPr="00972BCA">
        <w:rPr>
          <w:rFonts w:ascii="Arial" w:hAnsi="Arial" w:cs="Arial"/>
          <w:sz w:val="20"/>
          <w:szCs w:val="20"/>
          <w:lang w:val="es-ES"/>
        </w:rPr>
        <w:t xml:space="preserve"> y define unas </w:t>
      </w:r>
      <w:r w:rsidRPr="00972BCA">
        <w:rPr>
          <w:rFonts w:ascii="Arial" w:hAnsi="Arial" w:cs="Arial"/>
          <w:sz w:val="20"/>
          <w:szCs w:val="20"/>
          <w:lang w:val="es-ES"/>
        </w:rPr>
        <w:t xml:space="preserve">condiciones </w:t>
      </w:r>
      <w:r w:rsidR="008D0FC5" w:rsidRPr="00972BCA">
        <w:rPr>
          <w:rFonts w:ascii="Arial" w:hAnsi="Arial" w:cs="Arial"/>
          <w:sz w:val="20"/>
          <w:szCs w:val="20"/>
          <w:lang w:val="es-ES"/>
        </w:rPr>
        <w:t xml:space="preserve">que </w:t>
      </w:r>
      <w:r w:rsidRPr="00972BCA">
        <w:rPr>
          <w:rFonts w:ascii="Arial" w:hAnsi="Arial" w:cs="Arial"/>
          <w:sz w:val="20"/>
          <w:szCs w:val="20"/>
          <w:lang w:val="es-ES"/>
        </w:rPr>
        <w:t xml:space="preserve">no </w:t>
      </w:r>
      <w:r w:rsidR="008D0FC5" w:rsidRPr="00972BCA">
        <w:rPr>
          <w:rFonts w:ascii="Arial" w:hAnsi="Arial" w:cs="Arial"/>
          <w:sz w:val="20"/>
          <w:szCs w:val="20"/>
          <w:lang w:val="es-ES"/>
        </w:rPr>
        <w:t xml:space="preserve">se </w:t>
      </w:r>
      <w:r w:rsidRPr="00972BCA">
        <w:rPr>
          <w:rFonts w:ascii="Arial" w:hAnsi="Arial" w:cs="Arial"/>
          <w:sz w:val="20"/>
          <w:szCs w:val="20"/>
          <w:lang w:val="es-ES"/>
        </w:rPr>
        <w:t>corresponden con la simple suma de condiciones individuales de cada elemento</w:t>
      </w:r>
      <w:r w:rsidR="008D0FC5" w:rsidRPr="00972BCA">
        <w:rPr>
          <w:rFonts w:ascii="Arial" w:hAnsi="Arial" w:cs="Arial"/>
          <w:sz w:val="20"/>
          <w:szCs w:val="20"/>
          <w:lang w:val="es-ES"/>
        </w:rPr>
        <w:t>,</w:t>
      </w:r>
      <w:r w:rsidRPr="00972BCA">
        <w:rPr>
          <w:rFonts w:ascii="Arial" w:hAnsi="Arial" w:cs="Arial"/>
          <w:sz w:val="20"/>
          <w:szCs w:val="20"/>
          <w:lang w:val="es-ES"/>
        </w:rPr>
        <w:t xml:space="preserve"> sino </w:t>
      </w:r>
      <w:r w:rsidR="008D0FC5" w:rsidRPr="00972BCA">
        <w:rPr>
          <w:rFonts w:ascii="Arial" w:hAnsi="Arial" w:cs="Arial"/>
          <w:sz w:val="20"/>
          <w:szCs w:val="20"/>
          <w:lang w:val="es-ES"/>
        </w:rPr>
        <w:t xml:space="preserve">que se establecen y se adecuan en función del contexto </w:t>
      </w:r>
      <w:r w:rsidRPr="00972BCA">
        <w:rPr>
          <w:rFonts w:ascii="Arial" w:hAnsi="Arial" w:cs="Arial"/>
          <w:sz w:val="20"/>
          <w:szCs w:val="20"/>
          <w:lang w:val="es-ES"/>
        </w:rPr>
        <w:t>en que se encuentran</w:t>
      </w:r>
      <w:r w:rsidR="008D0FC5" w:rsidRPr="00972BCA">
        <w:rPr>
          <w:rFonts w:ascii="Arial" w:hAnsi="Arial" w:cs="Arial"/>
          <w:sz w:val="20"/>
          <w:szCs w:val="20"/>
          <w:lang w:val="es-ES"/>
        </w:rPr>
        <w:t>.</w:t>
      </w:r>
    </w:p>
    <w:p w:rsidR="00413537" w:rsidRPr="00972BCA" w:rsidRDefault="00413537" w:rsidP="00641B1B">
      <w:pPr>
        <w:keepNext/>
        <w:spacing w:before="240" w:after="0"/>
        <w:ind w:left="567"/>
        <w:jc w:val="both"/>
        <w:outlineLvl w:val="2"/>
        <w:rPr>
          <w:rFonts w:ascii="Arial" w:hAnsi="Arial" w:cs="Arial"/>
          <w:b/>
          <w:sz w:val="20"/>
          <w:szCs w:val="20"/>
          <w:lang w:val="es-ES"/>
        </w:rPr>
      </w:pPr>
      <w:r w:rsidRPr="00972BCA">
        <w:rPr>
          <w:rFonts w:ascii="Arial" w:hAnsi="Arial" w:cs="Arial"/>
          <w:b/>
          <w:sz w:val="20"/>
          <w:szCs w:val="20"/>
          <w:lang w:val="es-ES"/>
        </w:rPr>
        <w:t xml:space="preserve">Opción </w:t>
      </w:r>
      <w:r w:rsidR="00DD5C11" w:rsidRPr="00972BCA">
        <w:rPr>
          <w:rFonts w:ascii="Arial" w:hAnsi="Arial" w:cs="Arial"/>
          <w:b/>
          <w:sz w:val="20"/>
          <w:szCs w:val="20"/>
          <w:lang w:val="es-ES"/>
        </w:rPr>
        <w:t>D</w:t>
      </w:r>
      <w:r w:rsidRPr="00972BCA">
        <w:rPr>
          <w:rFonts w:ascii="Arial" w:hAnsi="Arial" w:cs="Arial"/>
          <w:b/>
          <w:sz w:val="20"/>
          <w:szCs w:val="20"/>
          <w:lang w:val="es-ES"/>
        </w:rPr>
        <w:t xml:space="preserve">: </w:t>
      </w:r>
      <w:r w:rsidR="00BC2B79" w:rsidRPr="00972BCA">
        <w:rPr>
          <w:rFonts w:ascii="Arial" w:hAnsi="Arial" w:cs="Arial"/>
          <w:b/>
          <w:sz w:val="20"/>
          <w:szCs w:val="20"/>
          <w:lang w:val="es-ES"/>
        </w:rPr>
        <w:t>proyecto de decreto (</w:t>
      </w:r>
      <w:r w:rsidRPr="00972BCA">
        <w:rPr>
          <w:rFonts w:ascii="Arial" w:hAnsi="Arial" w:cs="Arial"/>
          <w:b/>
          <w:sz w:val="20"/>
          <w:szCs w:val="20"/>
          <w:lang w:val="es-ES"/>
        </w:rPr>
        <w:t>normativa unificada</w:t>
      </w:r>
      <w:r w:rsidR="00BC2B79" w:rsidRPr="00972BCA">
        <w:rPr>
          <w:rFonts w:ascii="Arial" w:hAnsi="Arial" w:cs="Arial"/>
          <w:b/>
          <w:sz w:val="20"/>
          <w:szCs w:val="20"/>
          <w:lang w:val="es-ES"/>
        </w:rPr>
        <w:t>)</w:t>
      </w:r>
      <w:r w:rsidRPr="00972BCA">
        <w:rPr>
          <w:rFonts w:ascii="Arial" w:hAnsi="Arial" w:cs="Arial"/>
          <w:b/>
          <w:sz w:val="20"/>
          <w:szCs w:val="20"/>
          <w:lang w:val="es-ES"/>
        </w:rPr>
        <w:t xml:space="preserve"> </w:t>
      </w:r>
    </w:p>
    <w:p w:rsidR="007C7CC6" w:rsidRPr="00972BCA" w:rsidRDefault="00413537" w:rsidP="007C68F2">
      <w:pPr>
        <w:spacing w:before="180" w:after="0"/>
        <w:ind w:left="709"/>
        <w:jc w:val="both"/>
        <w:rPr>
          <w:rFonts w:ascii="Arial" w:hAnsi="Arial" w:cs="Arial"/>
          <w:sz w:val="20"/>
          <w:szCs w:val="20"/>
          <w:lang w:val="es-ES"/>
        </w:rPr>
      </w:pPr>
      <w:r w:rsidRPr="00972BCA">
        <w:rPr>
          <w:rFonts w:ascii="Arial" w:hAnsi="Arial" w:cs="Arial"/>
          <w:sz w:val="20"/>
          <w:szCs w:val="20"/>
          <w:lang w:val="es-ES"/>
        </w:rPr>
        <w:t>Se considera la vía adecuada para afrontar los problemas identificados en el apartado 2.1 y alcanzar los objetivos del apartado 2.2.</w:t>
      </w:r>
    </w:p>
    <w:p w:rsidR="007C7CC6" w:rsidRPr="00972BCA" w:rsidRDefault="007C7CC6" w:rsidP="00CE64E5">
      <w:pPr>
        <w:spacing w:before="180" w:after="0"/>
        <w:ind w:left="709"/>
        <w:jc w:val="both"/>
        <w:rPr>
          <w:rFonts w:ascii="Arial" w:hAnsi="Arial" w:cs="Arial"/>
          <w:sz w:val="20"/>
          <w:szCs w:val="20"/>
          <w:lang w:val="es-ES"/>
        </w:rPr>
      </w:pPr>
      <w:r w:rsidRPr="00972BCA">
        <w:rPr>
          <w:rFonts w:ascii="Arial" w:hAnsi="Arial" w:cs="Arial"/>
          <w:sz w:val="20"/>
          <w:szCs w:val="20"/>
          <w:lang w:val="es-ES"/>
        </w:rPr>
        <w:t>Hay que mencionar que en la elaboración de la normativa se han mantenido varias reuniones con los diferentes sectores con el fin de consensuar al máximo la regulación, por lo cual se puede afirmar que se ha adoptado un modelo de coparticipación.</w:t>
      </w:r>
    </w:p>
    <w:p w:rsidR="00E01497" w:rsidRPr="00972BCA" w:rsidRDefault="00E666C4" w:rsidP="007C68F2">
      <w:pPr>
        <w:spacing w:before="180" w:after="0"/>
        <w:ind w:left="709"/>
        <w:jc w:val="both"/>
        <w:rPr>
          <w:rFonts w:ascii="Arial" w:hAnsi="Arial" w:cs="Arial"/>
          <w:sz w:val="20"/>
          <w:szCs w:val="20"/>
          <w:lang w:val="es-ES"/>
        </w:rPr>
      </w:pPr>
      <w:r w:rsidRPr="00972BCA">
        <w:rPr>
          <w:rFonts w:ascii="Arial" w:hAnsi="Arial" w:cs="Arial"/>
          <w:sz w:val="20"/>
          <w:szCs w:val="20"/>
          <w:lang w:val="es-ES"/>
        </w:rPr>
        <w:lastRenderedPageBreak/>
        <w:t>D</w:t>
      </w:r>
      <w:r w:rsidR="007C68F2" w:rsidRPr="00972BCA">
        <w:rPr>
          <w:rFonts w:ascii="Arial" w:hAnsi="Arial" w:cs="Arial"/>
          <w:sz w:val="20"/>
          <w:szCs w:val="20"/>
          <w:lang w:val="es-ES"/>
        </w:rPr>
        <w:t xml:space="preserve">ado que </w:t>
      </w:r>
      <w:r w:rsidR="005E0A37" w:rsidRPr="00972BCA">
        <w:rPr>
          <w:rFonts w:ascii="Arial" w:hAnsi="Arial" w:cs="Arial"/>
          <w:sz w:val="20"/>
          <w:szCs w:val="20"/>
          <w:lang w:val="es-ES"/>
        </w:rPr>
        <w:t>se trata de una normativa que desarrolla las previsiones de la Ley de accesibilidad</w:t>
      </w:r>
      <w:r w:rsidR="007C68F2" w:rsidRPr="00972BCA">
        <w:rPr>
          <w:rFonts w:ascii="Arial" w:hAnsi="Arial" w:cs="Arial"/>
          <w:sz w:val="20"/>
          <w:szCs w:val="20"/>
          <w:lang w:val="es-ES"/>
        </w:rPr>
        <w:t xml:space="preserve"> y </w:t>
      </w:r>
      <w:r w:rsidR="00050F08">
        <w:rPr>
          <w:rFonts w:ascii="Arial" w:hAnsi="Arial" w:cs="Arial"/>
          <w:sz w:val="20"/>
          <w:szCs w:val="20"/>
          <w:lang w:val="es-ES"/>
        </w:rPr>
        <w:t>dado</w:t>
      </w:r>
      <w:r w:rsidR="007C68F2" w:rsidRPr="00972BCA">
        <w:rPr>
          <w:rFonts w:ascii="Arial" w:hAnsi="Arial" w:cs="Arial"/>
          <w:sz w:val="20"/>
          <w:szCs w:val="20"/>
          <w:lang w:val="es-ES"/>
        </w:rPr>
        <w:t xml:space="preserve"> el alcance de las materias objeto de regulación, </w:t>
      </w:r>
      <w:r w:rsidR="005E0A37" w:rsidRPr="00972BCA">
        <w:rPr>
          <w:rFonts w:ascii="Arial" w:hAnsi="Arial" w:cs="Arial"/>
          <w:sz w:val="20"/>
          <w:szCs w:val="20"/>
          <w:lang w:val="es-ES"/>
        </w:rPr>
        <w:t>el instrumento adecuado para hacerlo es med</w:t>
      </w:r>
      <w:r w:rsidR="00D77C31" w:rsidRPr="00972BCA">
        <w:rPr>
          <w:rFonts w:ascii="Arial" w:hAnsi="Arial" w:cs="Arial"/>
          <w:sz w:val="20"/>
          <w:szCs w:val="20"/>
          <w:lang w:val="es-ES"/>
        </w:rPr>
        <w:t>iante un d</w:t>
      </w:r>
      <w:r w:rsidR="005E0A37" w:rsidRPr="00972BCA">
        <w:rPr>
          <w:rFonts w:ascii="Arial" w:hAnsi="Arial" w:cs="Arial"/>
          <w:sz w:val="20"/>
          <w:szCs w:val="20"/>
          <w:lang w:val="es-ES"/>
        </w:rPr>
        <w:t>ecreto.</w:t>
      </w:r>
    </w:p>
    <w:p w:rsidR="006540D7" w:rsidRPr="00972BCA" w:rsidRDefault="00D77C31" w:rsidP="003A6D57">
      <w:pPr>
        <w:spacing w:before="180" w:after="0"/>
        <w:ind w:left="709"/>
        <w:jc w:val="both"/>
        <w:rPr>
          <w:rFonts w:ascii="Arial" w:hAnsi="Arial" w:cs="Arial"/>
          <w:b/>
          <w:u w:val="single"/>
          <w:lang w:val="es-ES"/>
        </w:rPr>
      </w:pPr>
      <w:r w:rsidRPr="00972BCA">
        <w:rPr>
          <w:rFonts w:ascii="Arial" w:hAnsi="Arial" w:cs="Arial"/>
          <w:sz w:val="20"/>
          <w:szCs w:val="20"/>
          <w:lang w:val="es-ES"/>
        </w:rPr>
        <w:t>Este decreto</w:t>
      </w:r>
      <w:r w:rsidR="00766519" w:rsidRPr="00972BCA">
        <w:rPr>
          <w:rFonts w:ascii="Arial" w:hAnsi="Arial" w:cs="Arial"/>
          <w:sz w:val="20"/>
          <w:szCs w:val="20"/>
          <w:lang w:val="es-ES"/>
        </w:rPr>
        <w:t xml:space="preserve">, además de aclarar </w:t>
      </w:r>
      <w:r w:rsidRPr="00972BCA">
        <w:rPr>
          <w:rFonts w:ascii="Arial" w:hAnsi="Arial" w:cs="Arial"/>
          <w:sz w:val="20"/>
          <w:szCs w:val="20"/>
          <w:lang w:val="es-ES"/>
        </w:rPr>
        <w:t>y desarrolla</w:t>
      </w:r>
      <w:r w:rsidR="0010497C" w:rsidRPr="00972BCA">
        <w:rPr>
          <w:rFonts w:ascii="Arial" w:hAnsi="Arial" w:cs="Arial"/>
          <w:sz w:val="20"/>
          <w:szCs w:val="20"/>
          <w:lang w:val="es-ES"/>
        </w:rPr>
        <w:t>r</w:t>
      </w:r>
      <w:r w:rsidRPr="00972BCA">
        <w:rPr>
          <w:rFonts w:ascii="Arial" w:hAnsi="Arial" w:cs="Arial"/>
          <w:sz w:val="20"/>
          <w:szCs w:val="20"/>
          <w:lang w:val="es-ES"/>
        </w:rPr>
        <w:t xml:space="preserve"> </w:t>
      </w:r>
      <w:r w:rsidR="007B2DDE" w:rsidRPr="00972BCA">
        <w:rPr>
          <w:rFonts w:ascii="Arial" w:hAnsi="Arial" w:cs="Arial"/>
          <w:sz w:val="20"/>
          <w:szCs w:val="20"/>
          <w:lang w:val="es-ES"/>
        </w:rPr>
        <w:t xml:space="preserve">los contenidos de </w:t>
      </w:r>
      <w:r w:rsidRPr="00972BCA">
        <w:rPr>
          <w:rFonts w:ascii="Arial" w:hAnsi="Arial" w:cs="Arial"/>
          <w:sz w:val="20"/>
          <w:szCs w:val="20"/>
          <w:lang w:val="es-ES"/>
        </w:rPr>
        <w:t>la normativa básica</w:t>
      </w:r>
      <w:r w:rsidR="0010497C" w:rsidRPr="00972BCA">
        <w:rPr>
          <w:rFonts w:ascii="Arial" w:hAnsi="Arial" w:cs="Arial"/>
          <w:sz w:val="20"/>
          <w:szCs w:val="20"/>
          <w:lang w:val="es-ES"/>
        </w:rPr>
        <w:t xml:space="preserve"> que lo requieran</w:t>
      </w:r>
      <w:r w:rsidRPr="00972BCA">
        <w:rPr>
          <w:rFonts w:ascii="Arial" w:hAnsi="Arial" w:cs="Arial"/>
          <w:sz w:val="20"/>
          <w:szCs w:val="20"/>
          <w:lang w:val="es-ES"/>
        </w:rPr>
        <w:t>, principalmente la transformación del entorno existente como ya se ha comentado</w:t>
      </w:r>
      <w:r w:rsidR="00DD2B53" w:rsidRPr="00972BCA">
        <w:rPr>
          <w:rFonts w:ascii="Arial" w:hAnsi="Arial" w:cs="Arial"/>
          <w:sz w:val="20"/>
          <w:szCs w:val="20"/>
          <w:lang w:val="es-ES"/>
        </w:rPr>
        <w:t>;</w:t>
      </w:r>
      <w:r w:rsidRPr="00972BCA">
        <w:rPr>
          <w:rFonts w:ascii="Arial" w:hAnsi="Arial" w:cs="Arial"/>
          <w:sz w:val="20"/>
          <w:szCs w:val="20"/>
          <w:lang w:val="es-ES"/>
        </w:rPr>
        <w:t xml:space="preserve"> </w:t>
      </w:r>
      <w:r w:rsidR="0010497C" w:rsidRPr="00972BCA">
        <w:rPr>
          <w:rFonts w:ascii="Arial" w:hAnsi="Arial" w:cs="Arial"/>
          <w:sz w:val="20"/>
          <w:szCs w:val="20"/>
          <w:lang w:val="es-ES"/>
        </w:rPr>
        <w:t>incorpora</w:t>
      </w:r>
      <w:r w:rsidR="00F612A2" w:rsidRPr="00972BCA">
        <w:rPr>
          <w:rFonts w:ascii="Arial" w:hAnsi="Arial" w:cs="Arial"/>
          <w:sz w:val="20"/>
          <w:szCs w:val="20"/>
          <w:lang w:val="es-ES"/>
        </w:rPr>
        <w:t xml:space="preserve"> </w:t>
      </w:r>
      <w:r w:rsidR="007B2DDE" w:rsidRPr="00972BCA">
        <w:rPr>
          <w:rFonts w:ascii="Arial" w:hAnsi="Arial" w:cs="Arial"/>
          <w:sz w:val="20"/>
          <w:szCs w:val="20"/>
          <w:lang w:val="es-ES"/>
        </w:rPr>
        <w:t xml:space="preserve">y regula </w:t>
      </w:r>
      <w:r w:rsidR="0010497C" w:rsidRPr="00972BCA">
        <w:rPr>
          <w:rFonts w:ascii="Arial" w:hAnsi="Arial" w:cs="Arial"/>
          <w:sz w:val="20"/>
          <w:szCs w:val="20"/>
          <w:lang w:val="es-ES"/>
        </w:rPr>
        <w:t xml:space="preserve">elementos </w:t>
      </w:r>
      <w:r w:rsidR="00DD2B53" w:rsidRPr="00972BCA">
        <w:rPr>
          <w:rFonts w:ascii="Arial" w:hAnsi="Arial" w:cs="Arial"/>
          <w:sz w:val="20"/>
          <w:szCs w:val="20"/>
          <w:lang w:val="es-ES"/>
        </w:rPr>
        <w:t xml:space="preserve">y aspectos </w:t>
      </w:r>
      <w:r w:rsidRPr="00972BCA">
        <w:rPr>
          <w:rFonts w:ascii="Arial" w:hAnsi="Arial" w:cs="Arial"/>
          <w:sz w:val="20"/>
          <w:szCs w:val="20"/>
          <w:lang w:val="es-ES"/>
        </w:rPr>
        <w:t xml:space="preserve">que esta </w:t>
      </w:r>
      <w:r w:rsidR="00117729" w:rsidRPr="00972BCA">
        <w:rPr>
          <w:rFonts w:ascii="Arial" w:hAnsi="Arial" w:cs="Arial"/>
          <w:sz w:val="20"/>
          <w:szCs w:val="20"/>
          <w:lang w:val="es-ES"/>
        </w:rPr>
        <w:t xml:space="preserve">normativa básica </w:t>
      </w:r>
      <w:r w:rsidRPr="00972BCA">
        <w:rPr>
          <w:rFonts w:ascii="Arial" w:hAnsi="Arial" w:cs="Arial"/>
          <w:sz w:val="20"/>
          <w:szCs w:val="20"/>
          <w:lang w:val="es-ES"/>
        </w:rPr>
        <w:t>no recoge, como</w:t>
      </w:r>
      <w:r w:rsidR="00117729" w:rsidRPr="00972BCA">
        <w:rPr>
          <w:rFonts w:ascii="Arial" w:hAnsi="Arial" w:cs="Arial"/>
          <w:sz w:val="20"/>
          <w:szCs w:val="20"/>
          <w:lang w:val="es-ES"/>
        </w:rPr>
        <w:t xml:space="preserve"> las</w:t>
      </w:r>
      <w:r w:rsidRPr="00972BCA">
        <w:rPr>
          <w:rFonts w:ascii="Arial" w:hAnsi="Arial" w:cs="Arial"/>
          <w:sz w:val="20"/>
          <w:szCs w:val="20"/>
          <w:lang w:val="es-ES"/>
        </w:rPr>
        <w:t xml:space="preserve"> </w:t>
      </w:r>
      <w:r w:rsidR="00DD2B53" w:rsidRPr="00972BCA">
        <w:rPr>
          <w:rFonts w:ascii="Arial" w:hAnsi="Arial" w:cs="Arial"/>
          <w:sz w:val="20"/>
          <w:szCs w:val="20"/>
          <w:lang w:val="es-ES"/>
        </w:rPr>
        <w:t xml:space="preserve">calles de plataforma única, </w:t>
      </w:r>
      <w:r w:rsidR="00117729" w:rsidRPr="00972BCA">
        <w:rPr>
          <w:rFonts w:ascii="Arial" w:hAnsi="Arial" w:cs="Arial"/>
          <w:sz w:val="20"/>
          <w:szCs w:val="20"/>
          <w:lang w:val="es-ES"/>
        </w:rPr>
        <w:t xml:space="preserve">las </w:t>
      </w:r>
      <w:r w:rsidRPr="00972BCA">
        <w:rPr>
          <w:rFonts w:ascii="Arial" w:hAnsi="Arial" w:cs="Arial"/>
          <w:sz w:val="20"/>
          <w:szCs w:val="20"/>
          <w:lang w:val="es-ES"/>
        </w:rPr>
        <w:t xml:space="preserve">plataformas elevadoras, </w:t>
      </w:r>
      <w:r w:rsidR="00117729" w:rsidRPr="00972BCA">
        <w:rPr>
          <w:rFonts w:ascii="Arial" w:hAnsi="Arial" w:cs="Arial"/>
          <w:sz w:val="20"/>
          <w:szCs w:val="20"/>
          <w:lang w:val="es-ES"/>
        </w:rPr>
        <w:t xml:space="preserve">las </w:t>
      </w:r>
      <w:r w:rsidRPr="00972BCA">
        <w:rPr>
          <w:rFonts w:ascii="Arial" w:hAnsi="Arial" w:cs="Arial"/>
          <w:sz w:val="20"/>
          <w:szCs w:val="20"/>
          <w:lang w:val="es-ES"/>
        </w:rPr>
        <w:t xml:space="preserve">soluciones para hacer accesible una piscina, </w:t>
      </w:r>
      <w:r w:rsidR="00117729" w:rsidRPr="00972BCA">
        <w:rPr>
          <w:rFonts w:ascii="Arial" w:hAnsi="Arial" w:cs="Arial"/>
          <w:sz w:val="20"/>
          <w:szCs w:val="20"/>
          <w:lang w:val="es-ES"/>
        </w:rPr>
        <w:t xml:space="preserve">el </w:t>
      </w:r>
      <w:r w:rsidR="007B2DDE" w:rsidRPr="00972BCA">
        <w:rPr>
          <w:rFonts w:ascii="Arial" w:hAnsi="Arial" w:cs="Arial"/>
          <w:sz w:val="20"/>
          <w:szCs w:val="20"/>
          <w:lang w:val="es-ES"/>
        </w:rPr>
        <w:t xml:space="preserve">transporte discrecional, </w:t>
      </w:r>
      <w:r w:rsidR="00117729" w:rsidRPr="00972BCA">
        <w:rPr>
          <w:rFonts w:ascii="Arial" w:hAnsi="Arial" w:cs="Arial"/>
          <w:sz w:val="20"/>
          <w:szCs w:val="20"/>
          <w:lang w:val="es-ES"/>
        </w:rPr>
        <w:t>el a</w:t>
      </w:r>
      <w:r w:rsidR="007B2DDE" w:rsidRPr="00972BCA">
        <w:rPr>
          <w:rFonts w:ascii="Arial" w:hAnsi="Arial" w:cs="Arial"/>
          <w:sz w:val="20"/>
          <w:szCs w:val="20"/>
          <w:lang w:val="es-ES"/>
        </w:rPr>
        <w:t xml:space="preserve">cceso de los escúteres al transporte público, </w:t>
      </w:r>
      <w:r w:rsidR="00117729" w:rsidRPr="00972BCA">
        <w:rPr>
          <w:rFonts w:ascii="Arial" w:hAnsi="Arial" w:cs="Arial"/>
          <w:sz w:val="20"/>
          <w:szCs w:val="20"/>
          <w:lang w:val="es-ES"/>
        </w:rPr>
        <w:t xml:space="preserve">las </w:t>
      </w:r>
      <w:r w:rsidRPr="00972BCA">
        <w:rPr>
          <w:rFonts w:ascii="Arial" w:hAnsi="Arial" w:cs="Arial"/>
          <w:sz w:val="20"/>
          <w:szCs w:val="20"/>
          <w:lang w:val="es-ES"/>
        </w:rPr>
        <w:t xml:space="preserve">máquinas expendedoras, </w:t>
      </w:r>
      <w:r w:rsidR="00117729" w:rsidRPr="00972BCA">
        <w:rPr>
          <w:rFonts w:ascii="Arial" w:hAnsi="Arial" w:cs="Arial"/>
          <w:sz w:val="20"/>
          <w:szCs w:val="20"/>
          <w:lang w:val="es-ES"/>
        </w:rPr>
        <w:t xml:space="preserve">diferentes </w:t>
      </w:r>
      <w:r w:rsidR="00DD2B53" w:rsidRPr="00972BCA">
        <w:rPr>
          <w:rFonts w:ascii="Arial" w:hAnsi="Arial" w:cs="Arial"/>
          <w:sz w:val="20"/>
          <w:szCs w:val="20"/>
          <w:lang w:val="es-ES"/>
        </w:rPr>
        <w:t>productos de comunicación e información (planos, maquetas, pantallas electrónicas...)</w:t>
      </w:r>
      <w:r w:rsidR="007B2DDE" w:rsidRPr="00972BCA">
        <w:rPr>
          <w:rFonts w:ascii="Arial" w:hAnsi="Arial" w:cs="Arial"/>
          <w:sz w:val="20"/>
          <w:szCs w:val="20"/>
          <w:lang w:val="es-ES"/>
        </w:rPr>
        <w:t xml:space="preserve"> y</w:t>
      </w:r>
      <w:r w:rsidR="00DD2B53" w:rsidRPr="00972BCA">
        <w:rPr>
          <w:rFonts w:ascii="Arial" w:hAnsi="Arial" w:cs="Arial"/>
          <w:sz w:val="20"/>
          <w:szCs w:val="20"/>
          <w:lang w:val="es-ES"/>
        </w:rPr>
        <w:t xml:space="preserve"> </w:t>
      </w:r>
      <w:r w:rsidR="00117729" w:rsidRPr="00972BCA">
        <w:rPr>
          <w:rFonts w:ascii="Arial" w:hAnsi="Arial" w:cs="Arial"/>
          <w:sz w:val="20"/>
          <w:szCs w:val="20"/>
          <w:lang w:val="es-ES"/>
        </w:rPr>
        <w:t xml:space="preserve">la </w:t>
      </w:r>
      <w:r w:rsidR="00DD2B53" w:rsidRPr="00972BCA">
        <w:rPr>
          <w:rFonts w:ascii="Arial" w:hAnsi="Arial" w:cs="Arial"/>
          <w:sz w:val="20"/>
          <w:szCs w:val="20"/>
          <w:lang w:val="es-ES"/>
        </w:rPr>
        <w:t>gestión de</w:t>
      </w:r>
      <w:r w:rsidR="00766519" w:rsidRPr="00972BCA">
        <w:rPr>
          <w:rFonts w:ascii="Arial" w:hAnsi="Arial" w:cs="Arial"/>
          <w:sz w:val="20"/>
          <w:szCs w:val="20"/>
          <w:lang w:val="es-ES"/>
        </w:rPr>
        <w:t xml:space="preserve"> ciertas situaciones y de los</w:t>
      </w:r>
      <w:r w:rsidR="00DD2B53" w:rsidRPr="00972BCA">
        <w:rPr>
          <w:rFonts w:ascii="Arial" w:hAnsi="Arial" w:cs="Arial"/>
          <w:sz w:val="20"/>
          <w:szCs w:val="20"/>
          <w:lang w:val="es-ES"/>
        </w:rPr>
        <w:t xml:space="preserve"> elementos accesibles, entre los más destacables; </w:t>
      </w:r>
      <w:r w:rsidR="007B2DDE" w:rsidRPr="00972BCA">
        <w:rPr>
          <w:rFonts w:ascii="Arial" w:hAnsi="Arial" w:cs="Arial"/>
          <w:sz w:val="20"/>
          <w:szCs w:val="20"/>
          <w:lang w:val="es-ES"/>
        </w:rPr>
        <w:t xml:space="preserve">mejora cualitativa y cuantitativamente la regulación actual en aspectos </w:t>
      </w:r>
      <w:r w:rsidR="00311651" w:rsidRPr="00972BCA">
        <w:rPr>
          <w:rFonts w:ascii="Arial" w:hAnsi="Arial" w:cs="Arial"/>
          <w:sz w:val="20"/>
          <w:szCs w:val="20"/>
          <w:lang w:val="es-ES"/>
        </w:rPr>
        <w:t xml:space="preserve">necesarios para garantizar </w:t>
      </w:r>
      <w:r w:rsidR="007B2DDE" w:rsidRPr="00972BCA">
        <w:rPr>
          <w:rFonts w:ascii="Arial" w:hAnsi="Arial" w:cs="Arial"/>
          <w:sz w:val="20"/>
          <w:szCs w:val="20"/>
          <w:lang w:val="es-ES"/>
        </w:rPr>
        <w:t>la igualdad de oportunidades de las personas con discapacidad, como la e</w:t>
      </w:r>
      <w:r w:rsidRPr="00972BCA">
        <w:rPr>
          <w:rFonts w:ascii="Arial" w:hAnsi="Arial" w:cs="Arial"/>
          <w:sz w:val="20"/>
          <w:szCs w:val="20"/>
          <w:lang w:val="es-ES"/>
        </w:rPr>
        <w:t>vacuación</w:t>
      </w:r>
      <w:r w:rsidR="007B2DDE" w:rsidRPr="00972BCA">
        <w:rPr>
          <w:rFonts w:ascii="Arial" w:hAnsi="Arial" w:cs="Arial"/>
          <w:sz w:val="20"/>
          <w:szCs w:val="20"/>
          <w:lang w:val="es-ES"/>
        </w:rPr>
        <w:t xml:space="preserve">, </w:t>
      </w:r>
      <w:r w:rsidR="00117729" w:rsidRPr="00972BCA">
        <w:rPr>
          <w:rFonts w:ascii="Arial" w:hAnsi="Arial" w:cs="Arial"/>
          <w:sz w:val="20"/>
          <w:szCs w:val="20"/>
          <w:lang w:val="es-ES"/>
        </w:rPr>
        <w:t xml:space="preserve">las </w:t>
      </w:r>
      <w:r w:rsidRPr="00972BCA">
        <w:rPr>
          <w:rFonts w:ascii="Arial" w:hAnsi="Arial" w:cs="Arial"/>
          <w:sz w:val="20"/>
          <w:szCs w:val="20"/>
          <w:lang w:val="es-ES"/>
        </w:rPr>
        <w:t xml:space="preserve">plazas de espectador, </w:t>
      </w:r>
      <w:r w:rsidR="00117729" w:rsidRPr="00972BCA">
        <w:rPr>
          <w:rFonts w:ascii="Arial" w:hAnsi="Arial" w:cs="Arial"/>
          <w:sz w:val="20"/>
          <w:szCs w:val="20"/>
          <w:lang w:val="es-ES"/>
        </w:rPr>
        <w:t xml:space="preserve">los </w:t>
      </w:r>
      <w:r w:rsidRPr="00972BCA">
        <w:rPr>
          <w:rFonts w:ascii="Arial" w:hAnsi="Arial" w:cs="Arial"/>
          <w:sz w:val="20"/>
          <w:szCs w:val="20"/>
          <w:lang w:val="es-ES"/>
        </w:rPr>
        <w:t>alojamientos de uso público</w:t>
      </w:r>
      <w:r w:rsidR="00117729" w:rsidRPr="00972BCA">
        <w:rPr>
          <w:rFonts w:ascii="Arial" w:hAnsi="Arial" w:cs="Arial"/>
          <w:sz w:val="20"/>
          <w:szCs w:val="20"/>
          <w:lang w:val="es-ES"/>
        </w:rPr>
        <w:t xml:space="preserve"> y las</w:t>
      </w:r>
      <w:r w:rsidRPr="00972BCA">
        <w:rPr>
          <w:rFonts w:ascii="Arial" w:hAnsi="Arial" w:cs="Arial"/>
          <w:sz w:val="20"/>
          <w:szCs w:val="20"/>
          <w:lang w:val="es-ES"/>
        </w:rPr>
        <w:t xml:space="preserve"> plazas de aparcamiento, </w:t>
      </w:r>
      <w:r w:rsidR="007B2DDE" w:rsidRPr="00972BCA">
        <w:rPr>
          <w:rFonts w:ascii="Arial" w:hAnsi="Arial" w:cs="Arial"/>
          <w:sz w:val="20"/>
          <w:szCs w:val="20"/>
          <w:lang w:val="es-ES"/>
        </w:rPr>
        <w:t>e introd</w:t>
      </w:r>
      <w:r w:rsidR="00F612A2" w:rsidRPr="00972BCA">
        <w:rPr>
          <w:rFonts w:ascii="Arial" w:hAnsi="Arial" w:cs="Arial"/>
          <w:sz w:val="20"/>
          <w:szCs w:val="20"/>
          <w:lang w:val="es-ES"/>
        </w:rPr>
        <w:t>uce</w:t>
      </w:r>
      <w:r w:rsidR="007B2DDE" w:rsidRPr="00972BCA">
        <w:rPr>
          <w:rFonts w:ascii="Arial" w:hAnsi="Arial" w:cs="Arial"/>
          <w:sz w:val="20"/>
          <w:szCs w:val="20"/>
          <w:lang w:val="es-ES"/>
        </w:rPr>
        <w:t xml:space="preserve"> medidas </w:t>
      </w:r>
      <w:r w:rsidR="00117729" w:rsidRPr="00972BCA">
        <w:rPr>
          <w:rFonts w:ascii="Arial" w:hAnsi="Arial" w:cs="Arial"/>
          <w:sz w:val="20"/>
          <w:szCs w:val="20"/>
          <w:lang w:val="es-ES"/>
        </w:rPr>
        <w:t xml:space="preserve">nuevas </w:t>
      </w:r>
      <w:r w:rsidR="007B2DDE" w:rsidRPr="00972BCA">
        <w:rPr>
          <w:rFonts w:ascii="Arial" w:hAnsi="Arial" w:cs="Arial"/>
          <w:sz w:val="20"/>
          <w:szCs w:val="20"/>
          <w:lang w:val="es-ES"/>
        </w:rPr>
        <w:t xml:space="preserve">que </w:t>
      </w:r>
      <w:r w:rsidR="00117729" w:rsidRPr="00972BCA">
        <w:rPr>
          <w:rFonts w:ascii="Arial" w:hAnsi="Arial" w:cs="Arial"/>
          <w:sz w:val="20"/>
          <w:szCs w:val="20"/>
          <w:lang w:val="es-ES"/>
        </w:rPr>
        <w:t xml:space="preserve">faciliten la consecución de los objetivos de la Ley 13/204, como ahora el </w:t>
      </w:r>
      <w:r w:rsidRPr="00972BCA">
        <w:rPr>
          <w:rFonts w:ascii="Arial" w:hAnsi="Arial" w:cs="Arial"/>
          <w:sz w:val="20"/>
          <w:szCs w:val="20"/>
          <w:lang w:val="es-ES"/>
        </w:rPr>
        <w:t>distintivo de calidad</w:t>
      </w:r>
      <w:r w:rsidR="00117729" w:rsidRPr="00972BCA">
        <w:rPr>
          <w:rFonts w:ascii="Arial" w:hAnsi="Arial" w:cs="Arial"/>
          <w:sz w:val="20"/>
          <w:szCs w:val="20"/>
          <w:lang w:val="es-ES"/>
        </w:rPr>
        <w:t xml:space="preserve"> y la </w:t>
      </w:r>
      <w:r w:rsidRPr="00972BCA">
        <w:rPr>
          <w:rFonts w:ascii="Arial" w:hAnsi="Arial" w:cs="Arial"/>
          <w:sz w:val="20"/>
          <w:szCs w:val="20"/>
          <w:lang w:val="es-ES"/>
        </w:rPr>
        <w:t xml:space="preserve">ficha de condiciones de accesibilidad </w:t>
      </w:r>
      <w:r w:rsidR="00117729" w:rsidRPr="00972BCA">
        <w:rPr>
          <w:rFonts w:ascii="Arial" w:hAnsi="Arial" w:cs="Arial"/>
          <w:sz w:val="20"/>
          <w:szCs w:val="20"/>
          <w:lang w:val="es-ES"/>
        </w:rPr>
        <w:t>para determinados establecimientos de uso público.</w:t>
      </w:r>
      <w:r w:rsidR="006540D7" w:rsidRPr="00972BCA">
        <w:rPr>
          <w:b/>
          <w:u w:val="single"/>
          <w:lang w:val="es-ES"/>
        </w:rPr>
        <w:br w:type="page"/>
      </w:r>
    </w:p>
    <w:p w:rsidR="00BB4E1D" w:rsidRPr="00972BCA" w:rsidRDefault="00EF4CA6" w:rsidP="00EF4CA6">
      <w:pPr>
        <w:pStyle w:val="Ttolprincipal"/>
        <w:rPr>
          <w:lang w:val="es-ES"/>
        </w:rPr>
      </w:pPr>
      <w:r w:rsidRPr="00972BCA">
        <w:rPr>
          <w:lang w:val="es-ES"/>
        </w:rPr>
        <w:lastRenderedPageBreak/>
        <w:t xml:space="preserve">2.  </w:t>
      </w:r>
      <w:r w:rsidR="00E01497" w:rsidRPr="00972BCA">
        <w:rPr>
          <w:lang w:val="es-ES"/>
        </w:rPr>
        <w:t>Análisis del impacto de las opciones de regulación consideradas</w:t>
      </w:r>
      <w:r w:rsidR="00BB4E1D" w:rsidRPr="00972BCA">
        <w:rPr>
          <w:lang w:val="es-ES"/>
        </w:rPr>
        <w:t xml:space="preserve"> </w:t>
      </w:r>
    </w:p>
    <w:p w:rsidR="00E01497" w:rsidRPr="00972BCA" w:rsidRDefault="00E01497" w:rsidP="004E5F6A">
      <w:pPr>
        <w:pStyle w:val="Ttol2n"/>
        <w:numPr>
          <w:ilvl w:val="0"/>
          <w:numId w:val="47"/>
        </w:numPr>
        <w:ind w:left="426" w:hanging="426"/>
        <w:rPr>
          <w:lang w:val="es-ES"/>
        </w:rPr>
      </w:pPr>
      <w:bookmarkStart w:id="3" w:name="_Ref514312190"/>
      <w:r w:rsidRPr="00972BCA">
        <w:rPr>
          <w:lang w:val="es-ES"/>
        </w:rPr>
        <w:t>Informe de impacto presupuestario</w:t>
      </w:r>
      <w:bookmarkEnd w:id="3"/>
    </w:p>
    <w:p w:rsidR="003E266F" w:rsidRPr="00972BCA" w:rsidRDefault="00D228B4" w:rsidP="00F2479E">
      <w:pPr>
        <w:pStyle w:val="Ttol3r"/>
        <w:rPr>
          <w:lang w:val="es-ES"/>
        </w:rPr>
      </w:pPr>
      <w:r w:rsidRPr="00972BCA">
        <w:rPr>
          <w:lang w:val="es-ES"/>
        </w:rPr>
        <w:t>A1.  Impacto presupuestario en la administración de la Generalitat</w:t>
      </w:r>
    </w:p>
    <w:p w:rsidR="001A156C" w:rsidRPr="00E50DEE" w:rsidRDefault="001A156C" w:rsidP="008D7422">
      <w:pPr>
        <w:pStyle w:val="Pargrafdellista"/>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Es objeto de este apartado valorar el impacto presupuestario que la norma propuesta genera sobre la </w:t>
      </w:r>
      <w:r w:rsidRPr="00E50DEE">
        <w:rPr>
          <w:rFonts w:ascii="Arial" w:hAnsi="Arial" w:cs="Arial"/>
          <w:sz w:val="20"/>
          <w:szCs w:val="20"/>
          <w:lang w:val="es-ES"/>
        </w:rPr>
        <w:t>Administración de la Generalitat de Catalunya</w:t>
      </w:r>
      <w:r w:rsidR="00472F23" w:rsidRPr="00E50DEE">
        <w:rPr>
          <w:rFonts w:ascii="Arial" w:hAnsi="Arial" w:cs="Arial"/>
          <w:sz w:val="20"/>
          <w:szCs w:val="20"/>
          <w:lang w:val="es-ES"/>
        </w:rPr>
        <w:t>.</w:t>
      </w:r>
      <w:r w:rsidRPr="00E50DEE">
        <w:rPr>
          <w:rFonts w:ascii="Arial" w:hAnsi="Arial" w:cs="Arial"/>
          <w:sz w:val="20"/>
          <w:szCs w:val="20"/>
          <w:lang w:val="es-ES"/>
        </w:rPr>
        <w:t xml:space="preserve">  </w:t>
      </w:r>
    </w:p>
    <w:p w:rsidR="0021422C" w:rsidRPr="00972BCA" w:rsidRDefault="0021422C" w:rsidP="00EC5A91">
      <w:pPr>
        <w:keepNext/>
        <w:spacing w:before="360" w:after="0"/>
        <w:ind w:left="709" w:hanging="425"/>
        <w:jc w:val="both"/>
        <w:rPr>
          <w:rFonts w:ascii="Arial" w:hAnsi="Arial" w:cs="Arial"/>
          <w:b/>
          <w:bCs/>
          <w:sz w:val="21"/>
          <w:szCs w:val="21"/>
          <w:lang w:val="es-ES"/>
        </w:rPr>
      </w:pPr>
      <w:r w:rsidRPr="00972BCA">
        <w:rPr>
          <w:rFonts w:ascii="Arial" w:hAnsi="Arial" w:cs="Arial"/>
          <w:b/>
          <w:bCs/>
          <w:sz w:val="21"/>
          <w:szCs w:val="21"/>
          <w:lang w:val="es-ES"/>
        </w:rPr>
        <w:t>Valoración de las opciones de regulación consideradas</w:t>
      </w:r>
    </w:p>
    <w:p w:rsidR="00CE64E5" w:rsidRPr="00972BCA" w:rsidRDefault="00EC5A91" w:rsidP="00641B1B">
      <w:pPr>
        <w:spacing w:before="180" w:after="0"/>
        <w:ind w:left="284"/>
        <w:jc w:val="both"/>
        <w:outlineLvl w:val="3"/>
        <w:rPr>
          <w:rFonts w:ascii="Arial" w:hAnsi="Arial" w:cs="Arial"/>
          <w:b/>
          <w:sz w:val="20"/>
          <w:szCs w:val="20"/>
          <w:lang w:val="es-ES"/>
        </w:rPr>
      </w:pPr>
      <w:r w:rsidRPr="00972BCA">
        <w:rPr>
          <w:rFonts w:ascii="Arial" w:hAnsi="Arial" w:cs="Arial"/>
          <w:b/>
          <w:bCs/>
          <w:sz w:val="21"/>
          <w:szCs w:val="21"/>
          <w:lang w:val="es-ES"/>
        </w:rPr>
        <w:t xml:space="preserve">A1.1  </w:t>
      </w:r>
      <w:r w:rsidR="00CE64E5" w:rsidRPr="00E50DEE">
        <w:rPr>
          <w:rFonts w:ascii="Arial" w:hAnsi="Arial" w:cs="Arial"/>
          <w:b/>
          <w:sz w:val="20"/>
          <w:szCs w:val="20"/>
          <w:lang w:val="es-ES"/>
        </w:rPr>
        <w:t>Opción A: “no hacer nada”</w:t>
      </w:r>
      <w:r w:rsidR="00983B86" w:rsidRPr="00E50DEE">
        <w:rPr>
          <w:rFonts w:ascii="Arial" w:hAnsi="Arial" w:cs="Arial"/>
          <w:b/>
          <w:sz w:val="20"/>
          <w:szCs w:val="20"/>
          <w:lang w:val="es-ES"/>
        </w:rPr>
        <w:t xml:space="preserve"> y opción B: “regulación no normativa</w:t>
      </w:r>
      <w:r w:rsidR="00983B86" w:rsidRPr="00972BCA">
        <w:rPr>
          <w:rFonts w:ascii="Arial" w:hAnsi="Arial" w:cs="Arial"/>
          <w:b/>
          <w:sz w:val="20"/>
          <w:szCs w:val="20"/>
          <w:lang w:val="es-ES"/>
        </w:rPr>
        <w:t>”</w:t>
      </w:r>
    </w:p>
    <w:p w:rsidR="00E90B13" w:rsidRPr="00972BCA" w:rsidRDefault="00D22418" w:rsidP="008D7422">
      <w:pPr>
        <w:pStyle w:val="Pargrafdellista"/>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Adicionalmente a los argumentos expuestos en el apartado 1 que justifican descartar estas opciones, desde un punto</w:t>
      </w:r>
      <w:r w:rsidR="00E50DEE">
        <w:rPr>
          <w:rFonts w:ascii="Arial" w:hAnsi="Arial" w:cs="Arial"/>
          <w:sz w:val="20"/>
          <w:szCs w:val="20"/>
          <w:lang w:val="es-ES"/>
        </w:rPr>
        <w:t xml:space="preserve"> de</w:t>
      </w:r>
      <w:r w:rsidRPr="00972BCA">
        <w:rPr>
          <w:rFonts w:ascii="Arial" w:hAnsi="Arial" w:cs="Arial"/>
          <w:sz w:val="20"/>
          <w:szCs w:val="20"/>
          <w:lang w:val="es-ES"/>
        </w:rPr>
        <w:t xml:space="preserve"> vista presupuestario, </w:t>
      </w:r>
      <w:r w:rsidR="007C230A" w:rsidRPr="00972BCA">
        <w:rPr>
          <w:rFonts w:ascii="Arial" w:hAnsi="Arial" w:cs="Arial"/>
          <w:sz w:val="20"/>
          <w:szCs w:val="20"/>
          <w:lang w:val="es-ES"/>
        </w:rPr>
        <w:t xml:space="preserve">el aumento de la conflictividad y </w:t>
      </w:r>
      <w:r w:rsidRPr="00972BCA">
        <w:rPr>
          <w:rFonts w:ascii="Arial" w:hAnsi="Arial" w:cs="Arial"/>
          <w:sz w:val="20"/>
          <w:szCs w:val="20"/>
          <w:lang w:val="es-ES"/>
        </w:rPr>
        <w:t xml:space="preserve">de las </w:t>
      </w:r>
      <w:r w:rsidR="007C230A" w:rsidRPr="00972BCA">
        <w:rPr>
          <w:rFonts w:ascii="Arial" w:hAnsi="Arial" w:cs="Arial"/>
          <w:sz w:val="20"/>
          <w:szCs w:val="20"/>
          <w:lang w:val="es-ES"/>
        </w:rPr>
        <w:t xml:space="preserve">reclamaciones </w:t>
      </w:r>
      <w:r w:rsidRPr="00972BCA">
        <w:rPr>
          <w:rFonts w:ascii="Arial" w:hAnsi="Arial" w:cs="Arial"/>
          <w:sz w:val="20"/>
          <w:szCs w:val="20"/>
          <w:lang w:val="es-ES"/>
        </w:rPr>
        <w:t xml:space="preserve">que comportaría </w:t>
      </w:r>
      <w:r w:rsidR="007C230A" w:rsidRPr="00972BCA">
        <w:rPr>
          <w:rFonts w:ascii="Arial" w:hAnsi="Arial" w:cs="Arial"/>
          <w:sz w:val="20"/>
          <w:szCs w:val="20"/>
          <w:lang w:val="es-ES"/>
        </w:rPr>
        <w:t xml:space="preserve">el mantenimiento de </w:t>
      </w:r>
      <w:r w:rsidR="00CE64E5" w:rsidRPr="00972BCA">
        <w:rPr>
          <w:rFonts w:ascii="Arial" w:hAnsi="Arial" w:cs="Arial"/>
          <w:sz w:val="20"/>
          <w:szCs w:val="20"/>
          <w:lang w:val="es-ES"/>
        </w:rPr>
        <w:t xml:space="preserve">la ambigüedad e inseguridad jurídica actual </w:t>
      </w:r>
      <w:r w:rsidRPr="00972BCA">
        <w:rPr>
          <w:rFonts w:ascii="Arial" w:hAnsi="Arial" w:cs="Arial"/>
          <w:sz w:val="20"/>
          <w:szCs w:val="20"/>
          <w:lang w:val="es-ES"/>
        </w:rPr>
        <w:t xml:space="preserve">tendría </w:t>
      </w:r>
      <w:r w:rsidR="00E90B13" w:rsidRPr="00972BCA">
        <w:rPr>
          <w:rFonts w:ascii="Arial" w:hAnsi="Arial" w:cs="Arial"/>
          <w:sz w:val="20"/>
          <w:szCs w:val="20"/>
          <w:lang w:val="es-ES"/>
        </w:rPr>
        <w:t>un impacto doble:</w:t>
      </w:r>
    </w:p>
    <w:p w:rsidR="009D559B" w:rsidRPr="00E50DEE" w:rsidRDefault="00D22418" w:rsidP="004E5F6A">
      <w:pPr>
        <w:pStyle w:val="Pargrafdellista"/>
        <w:numPr>
          <w:ilvl w:val="2"/>
          <w:numId w:val="30"/>
        </w:numPr>
        <w:spacing w:before="60" w:after="0"/>
        <w:ind w:left="993" w:hanging="284"/>
        <w:contextualSpacing w:val="0"/>
        <w:jc w:val="both"/>
        <w:rPr>
          <w:rFonts w:ascii="Arial" w:hAnsi="Arial" w:cs="Arial"/>
          <w:sz w:val="20"/>
          <w:szCs w:val="20"/>
          <w:lang w:val="es-ES"/>
        </w:rPr>
      </w:pPr>
      <w:r w:rsidRPr="00E50DEE">
        <w:rPr>
          <w:rFonts w:ascii="Arial" w:hAnsi="Arial" w:cs="Arial"/>
          <w:sz w:val="20"/>
          <w:szCs w:val="20"/>
          <w:lang w:val="es-ES"/>
        </w:rPr>
        <w:t>Incrementos de c</w:t>
      </w:r>
      <w:r w:rsidR="009D559B" w:rsidRPr="00E50DEE">
        <w:rPr>
          <w:rFonts w:ascii="Arial" w:hAnsi="Arial" w:cs="Arial"/>
          <w:sz w:val="20"/>
          <w:szCs w:val="20"/>
          <w:lang w:val="es-ES"/>
        </w:rPr>
        <w:t xml:space="preserve">ostes </w:t>
      </w:r>
      <w:r w:rsidRPr="00E50DEE">
        <w:rPr>
          <w:rFonts w:ascii="Arial" w:hAnsi="Arial" w:cs="Arial"/>
          <w:sz w:val="20"/>
          <w:szCs w:val="20"/>
          <w:lang w:val="es-ES"/>
        </w:rPr>
        <w:t>por</w:t>
      </w:r>
      <w:r w:rsidRPr="00E50DEE">
        <w:rPr>
          <w:rFonts w:ascii="Arial" w:hAnsi="Arial" w:cs="Arial"/>
          <w:vanish/>
          <w:sz w:val="20"/>
          <w:szCs w:val="20"/>
          <w:lang w:val="es-ES"/>
        </w:rPr>
        <w:t>&lt;A[por|para]&gt;</w:t>
      </w:r>
      <w:r w:rsidRPr="00E50DEE">
        <w:rPr>
          <w:rFonts w:ascii="Arial" w:hAnsi="Arial" w:cs="Arial"/>
          <w:sz w:val="20"/>
          <w:szCs w:val="20"/>
          <w:lang w:val="es-ES"/>
        </w:rPr>
        <w:t xml:space="preserve"> la </w:t>
      </w:r>
      <w:r w:rsidR="009D559B" w:rsidRPr="00E50DEE">
        <w:rPr>
          <w:rFonts w:ascii="Arial" w:hAnsi="Arial" w:cs="Arial"/>
          <w:sz w:val="20"/>
          <w:szCs w:val="20"/>
          <w:lang w:val="es-ES"/>
        </w:rPr>
        <w:t xml:space="preserve">necesidad </w:t>
      </w:r>
      <w:r w:rsidRPr="00E50DEE">
        <w:rPr>
          <w:rFonts w:ascii="Arial" w:hAnsi="Arial" w:cs="Arial"/>
          <w:sz w:val="20"/>
          <w:szCs w:val="20"/>
          <w:lang w:val="es-ES"/>
        </w:rPr>
        <w:t xml:space="preserve">de efectuar reformas y modificaciones </w:t>
      </w:r>
      <w:r w:rsidR="009D559B" w:rsidRPr="00E50DEE">
        <w:rPr>
          <w:rFonts w:ascii="Arial" w:hAnsi="Arial" w:cs="Arial"/>
          <w:sz w:val="20"/>
          <w:szCs w:val="20"/>
          <w:lang w:val="es-ES"/>
        </w:rPr>
        <w:t>posteriores en obras, servicios, vehículos o productos que, por falta de referencias claras, se hayan ejecutado, implementado o adquirido con condicion</w:t>
      </w:r>
      <w:r w:rsidR="00E50DEE">
        <w:rPr>
          <w:rFonts w:ascii="Arial" w:hAnsi="Arial" w:cs="Arial"/>
          <w:sz w:val="20"/>
          <w:szCs w:val="20"/>
          <w:lang w:val="es-ES"/>
        </w:rPr>
        <w:t>es de accesibilidad inferiores a</w:t>
      </w:r>
      <w:r w:rsidR="009D559B" w:rsidRPr="00E50DEE">
        <w:rPr>
          <w:rFonts w:ascii="Arial" w:hAnsi="Arial" w:cs="Arial"/>
          <w:sz w:val="20"/>
          <w:szCs w:val="20"/>
          <w:lang w:val="es-ES"/>
        </w:rPr>
        <w:t xml:space="preserve"> las exigibles.</w:t>
      </w:r>
    </w:p>
    <w:p w:rsidR="00E90B13" w:rsidRPr="00E50DEE" w:rsidRDefault="007C230A" w:rsidP="004E5F6A">
      <w:pPr>
        <w:pStyle w:val="Pargrafdellista"/>
        <w:numPr>
          <w:ilvl w:val="2"/>
          <w:numId w:val="30"/>
        </w:numPr>
        <w:spacing w:before="60" w:after="0"/>
        <w:ind w:left="993" w:hanging="284"/>
        <w:contextualSpacing w:val="0"/>
        <w:jc w:val="both"/>
        <w:rPr>
          <w:rFonts w:ascii="Arial" w:hAnsi="Arial" w:cs="Arial"/>
          <w:sz w:val="20"/>
          <w:szCs w:val="20"/>
          <w:lang w:val="es-ES"/>
        </w:rPr>
      </w:pPr>
      <w:r w:rsidRPr="00972BCA">
        <w:rPr>
          <w:rFonts w:ascii="Arial" w:hAnsi="Arial" w:cs="Arial"/>
          <w:sz w:val="20"/>
          <w:szCs w:val="20"/>
          <w:lang w:val="es-ES"/>
        </w:rPr>
        <w:t xml:space="preserve">Incremento de los </w:t>
      </w:r>
      <w:r w:rsidR="00E90B13" w:rsidRPr="00972BCA">
        <w:rPr>
          <w:rFonts w:ascii="Arial" w:hAnsi="Arial" w:cs="Arial"/>
          <w:sz w:val="20"/>
          <w:szCs w:val="20"/>
          <w:lang w:val="es-ES"/>
        </w:rPr>
        <w:t xml:space="preserve">costes </w:t>
      </w:r>
      <w:r w:rsidRPr="00972BCA">
        <w:rPr>
          <w:rFonts w:ascii="Arial" w:hAnsi="Arial" w:cs="Arial"/>
          <w:sz w:val="20"/>
          <w:szCs w:val="20"/>
          <w:lang w:val="es-ES"/>
        </w:rPr>
        <w:t xml:space="preserve">que representan </w:t>
      </w:r>
      <w:r w:rsidR="00E90B13" w:rsidRPr="00972BCA">
        <w:rPr>
          <w:rFonts w:ascii="Arial" w:hAnsi="Arial" w:cs="Arial"/>
          <w:sz w:val="20"/>
          <w:szCs w:val="20"/>
          <w:lang w:val="es-ES"/>
        </w:rPr>
        <w:t>l</w:t>
      </w:r>
      <w:r w:rsidR="00CE64E5" w:rsidRPr="00972BCA">
        <w:rPr>
          <w:rFonts w:ascii="Arial" w:hAnsi="Arial" w:cs="Arial"/>
          <w:sz w:val="20"/>
          <w:szCs w:val="20"/>
          <w:lang w:val="es-ES"/>
        </w:rPr>
        <w:t>os recursos materiales y personales destinados a resolver</w:t>
      </w:r>
      <w:r w:rsidR="00E90B13" w:rsidRPr="00972BCA">
        <w:rPr>
          <w:rFonts w:ascii="Arial" w:hAnsi="Arial" w:cs="Arial"/>
          <w:sz w:val="20"/>
          <w:szCs w:val="20"/>
          <w:lang w:val="es-ES"/>
        </w:rPr>
        <w:t xml:space="preserve"> </w:t>
      </w:r>
      <w:r w:rsidR="00CE64E5" w:rsidRPr="00972BCA">
        <w:rPr>
          <w:rFonts w:ascii="Arial" w:hAnsi="Arial" w:cs="Arial"/>
          <w:sz w:val="20"/>
          <w:szCs w:val="20"/>
          <w:lang w:val="es-ES"/>
        </w:rPr>
        <w:t xml:space="preserve">la </w:t>
      </w:r>
      <w:r w:rsidR="00E90B13" w:rsidRPr="00972BCA">
        <w:rPr>
          <w:rFonts w:ascii="Arial" w:hAnsi="Arial" w:cs="Arial"/>
          <w:sz w:val="20"/>
          <w:szCs w:val="20"/>
          <w:lang w:val="es-ES"/>
        </w:rPr>
        <w:t xml:space="preserve">conflictividad, tanto a nivel </w:t>
      </w:r>
      <w:r w:rsidR="00E90B13" w:rsidRPr="00E50DEE">
        <w:rPr>
          <w:rFonts w:ascii="Arial" w:hAnsi="Arial" w:cs="Arial"/>
          <w:sz w:val="20"/>
          <w:szCs w:val="20"/>
          <w:lang w:val="es-ES"/>
        </w:rPr>
        <w:t>judicial, como</w:t>
      </w:r>
      <w:r w:rsidR="00E90B13" w:rsidRPr="00E50DEE">
        <w:rPr>
          <w:rFonts w:ascii="Arial" w:hAnsi="Arial" w:cs="Arial"/>
          <w:vanish/>
          <w:sz w:val="20"/>
          <w:szCs w:val="20"/>
          <w:lang w:val="es-ES"/>
        </w:rPr>
        <w:t>&lt;A[como|cómo]&gt;</w:t>
      </w:r>
      <w:r w:rsidR="00E90B13" w:rsidRPr="00E50DEE">
        <w:rPr>
          <w:rFonts w:ascii="Arial" w:hAnsi="Arial" w:cs="Arial"/>
          <w:sz w:val="20"/>
          <w:szCs w:val="20"/>
          <w:lang w:val="es-ES"/>
        </w:rPr>
        <w:t xml:space="preserve"> extrajudicial (consulta previa, informes, aclaraciones,</w:t>
      </w:r>
      <w:r w:rsidRPr="00E50DEE">
        <w:rPr>
          <w:rFonts w:ascii="Arial" w:hAnsi="Arial" w:cs="Arial"/>
          <w:sz w:val="20"/>
          <w:szCs w:val="20"/>
          <w:lang w:val="es-ES"/>
        </w:rPr>
        <w:t xml:space="preserve"> trámites administrativos.</w:t>
      </w:r>
      <w:r w:rsidR="00E90B13" w:rsidRPr="00E50DEE">
        <w:rPr>
          <w:rFonts w:ascii="Arial" w:hAnsi="Arial" w:cs="Arial"/>
          <w:sz w:val="20"/>
          <w:szCs w:val="20"/>
          <w:lang w:val="es-ES"/>
        </w:rPr>
        <w:t>..)</w:t>
      </w:r>
      <w:r w:rsidR="009D559B" w:rsidRPr="00E50DEE">
        <w:rPr>
          <w:rFonts w:ascii="Arial" w:hAnsi="Arial" w:cs="Arial"/>
          <w:sz w:val="20"/>
          <w:szCs w:val="20"/>
          <w:lang w:val="es-ES"/>
        </w:rPr>
        <w:t>.</w:t>
      </w:r>
      <w:r w:rsidR="00E90B13" w:rsidRPr="00E50DEE">
        <w:rPr>
          <w:rFonts w:ascii="Arial" w:hAnsi="Arial" w:cs="Arial"/>
          <w:sz w:val="20"/>
          <w:szCs w:val="20"/>
          <w:lang w:val="es-ES"/>
        </w:rPr>
        <w:t xml:space="preserve"> </w:t>
      </w:r>
    </w:p>
    <w:p w:rsidR="00E90B13" w:rsidRPr="00972BCA" w:rsidRDefault="00EC5A91" w:rsidP="00345928">
      <w:pPr>
        <w:spacing w:before="360" w:after="0"/>
        <w:ind w:left="284"/>
        <w:jc w:val="both"/>
        <w:outlineLvl w:val="3"/>
        <w:rPr>
          <w:rFonts w:ascii="Arial" w:hAnsi="Arial" w:cs="Arial"/>
          <w:b/>
          <w:sz w:val="20"/>
          <w:szCs w:val="20"/>
          <w:lang w:val="es-ES"/>
        </w:rPr>
      </w:pPr>
      <w:r w:rsidRPr="00972BCA">
        <w:rPr>
          <w:rFonts w:ascii="Arial" w:hAnsi="Arial" w:cs="Arial"/>
          <w:b/>
          <w:bCs/>
          <w:sz w:val="21"/>
          <w:szCs w:val="21"/>
          <w:lang w:val="es-ES"/>
        </w:rPr>
        <w:t xml:space="preserve">A1.2  </w:t>
      </w:r>
      <w:r w:rsidR="00E90B13" w:rsidRPr="00972BCA">
        <w:rPr>
          <w:rFonts w:ascii="Arial" w:hAnsi="Arial" w:cs="Arial"/>
          <w:b/>
          <w:sz w:val="20"/>
          <w:szCs w:val="20"/>
          <w:lang w:val="es-ES"/>
        </w:rPr>
        <w:t xml:space="preserve">Opción </w:t>
      </w:r>
      <w:r w:rsidR="00983B86" w:rsidRPr="00972BCA">
        <w:rPr>
          <w:rFonts w:ascii="Arial" w:hAnsi="Arial" w:cs="Arial"/>
          <w:b/>
          <w:sz w:val="20"/>
          <w:szCs w:val="20"/>
          <w:lang w:val="es-ES"/>
        </w:rPr>
        <w:t>C</w:t>
      </w:r>
      <w:r w:rsidR="00E90B13" w:rsidRPr="00972BCA">
        <w:rPr>
          <w:rFonts w:ascii="Arial" w:hAnsi="Arial" w:cs="Arial"/>
          <w:b/>
          <w:sz w:val="20"/>
          <w:szCs w:val="20"/>
          <w:lang w:val="es-ES"/>
        </w:rPr>
        <w:t>: regular cada ámbito parcial mediante normativas independientes</w:t>
      </w:r>
    </w:p>
    <w:p w:rsidR="00E90B13" w:rsidRPr="008F19E0" w:rsidRDefault="00E90B13" w:rsidP="008D7422">
      <w:pPr>
        <w:pStyle w:val="Pargrafdellista"/>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El impacto presupuestario de esta opción </w:t>
      </w:r>
      <w:r w:rsidR="009D559B" w:rsidRPr="00972BCA">
        <w:rPr>
          <w:rFonts w:ascii="Arial" w:hAnsi="Arial" w:cs="Arial"/>
          <w:sz w:val="20"/>
          <w:szCs w:val="20"/>
          <w:lang w:val="es-ES"/>
        </w:rPr>
        <w:t>sería</w:t>
      </w:r>
      <w:r w:rsidRPr="00972BCA">
        <w:rPr>
          <w:rFonts w:ascii="Arial" w:hAnsi="Arial" w:cs="Arial"/>
          <w:sz w:val="20"/>
          <w:szCs w:val="20"/>
          <w:lang w:val="es-ES"/>
        </w:rPr>
        <w:t xml:space="preserve"> </w:t>
      </w:r>
      <w:r w:rsidR="008F19E0">
        <w:rPr>
          <w:rFonts w:ascii="Arial" w:hAnsi="Arial" w:cs="Arial"/>
          <w:sz w:val="20"/>
          <w:szCs w:val="20"/>
          <w:lang w:val="es-ES"/>
        </w:rPr>
        <w:t>el</w:t>
      </w:r>
      <w:r w:rsidRPr="00972BCA">
        <w:rPr>
          <w:rFonts w:ascii="Arial" w:hAnsi="Arial" w:cs="Arial"/>
          <w:sz w:val="20"/>
          <w:szCs w:val="20"/>
          <w:lang w:val="es-ES"/>
        </w:rPr>
        <w:t xml:space="preserve"> mismo que se analiza para la opción </w:t>
      </w:r>
      <w:r w:rsidR="00D13425" w:rsidRPr="00972BCA">
        <w:rPr>
          <w:rFonts w:ascii="Arial" w:hAnsi="Arial" w:cs="Arial"/>
          <w:sz w:val="20"/>
          <w:szCs w:val="20"/>
          <w:lang w:val="es-ES"/>
        </w:rPr>
        <w:t>D</w:t>
      </w:r>
      <w:r w:rsidRPr="00972BCA">
        <w:rPr>
          <w:rFonts w:ascii="Arial" w:hAnsi="Arial" w:cs="Arial"/>
          <w:sz w:val="20"/>
          <w:szCs w:val="20"/>
          <w:lang w:val="es-ES"/>
        </w:rPr>
        <w:t>, con el añadido de que se incrementa</w:t>
      </w:r>
      <w:r w:rsidR="009D559B" w:rsidRPr="00972BCA">
        <w:rPr>
          <w:rFonts w:ascii="Arial" w:hAnsi="Arial" w:cs="Arial"/>
          <w:sz w:val="20"/>
          <w:szCs w:val="20"/>
          <w:lang w:val="es-ES"/>
        </w:rPr>
        <w:t xml:space="preserve">rían los costes correspondientes a los apartados </w:t>
      </w:r>
      <w:r w:rsidRPr="00972BCA">
        <w:rPr>
          <w:rFonts w:ascii="Arial" w:hAnsi="Arial" w:cs="Arial"/>
          <w:sz w:val="20"/>
          <w:szCs w:val="20"/>
          <w:lang w:val="es-ES"/>
        </w:rPr>
        <w:t xml:space="preserve">“elaboración de la </w:t>
      </w:r>
      <w:r w:rsidRPr="008F19E0">
        <w:rPr>
          <w:rFonts w:ascii="Arial" w:hAnsi="Arial" w:cs="Arial"/>
          <w:sz w:val="20"/>
          <w:szCs w:val="20"/>
          <w:lang w:val="es-ES"/>
        </w:rPr>
        <w:t>norma” y “elaboración de los planes</w:t>
      </w:r>
      <w:r w:rsidRPr="008F19E0">
        <w:rPr>
          <w:rFonts w:ascii="Arial" w:hAnsi="Arial" w:cs="Arial"/>
          <w:vanish/>
          <w:sz w:val="20"/>
          <w:szCs w:val="20"/>
          <w:lang w:val="es-ES"/>
        </w:rPr>
        <w:t>&lt;A[planes|planos]&gt;</w:t>
      </w:r>
      <w:r w:rsidRPr="008F19E0">
        <w:rPr>
          <w:rFonts w:ascii="Arial" w:hAnsi="Arial" w:cs="Arial"/>
          <w:sz w:val="20"/>
          <w:szCs w:val="20"/>
          <w:lang w:val="es-ES"/>
        </w:rPr>
        <w:t xml:space="preserve"> de accesibilidad departamentales”.</w:t>
      </w:r>
      <w:r w:rsidR="00BC2B79" w:rsidRPr="008F19E0">
        <w:rPr>
          <w:rFonts w:ascii="Arial" w:hAnsi="Arial" w:cs="Arial"/>
          <w:sz w:val="20"/>
          <w:szCs w:val="20"/>
          <w:lang w:val="es-ES"/>
        </w:rPr>
        <w:t xml:space="preserve"> Este incremento sería </w:t>
      </w:r>
      <w:r w:rsidRPr="008F19E0">
        <w:rPr>
          <w:rFonts w:ascii="Arial" w:hAnsi="Arial" w:cs="Arial"/>
          <w:sz w:val="20"/>
          <w:szCs w:val="20"/>
          <w:lang w:val="es-ES"/>
        </w:rPr>
        <w:t xml:space="preserve">proporcional al número de normas a elaborar y </w:t>
      </w:r>
      <w:r w:rsidR="00BC2B79" w:rsidRPr="008F19E0">
        <w:rPr>
          <w:rFonts w:ascii="Arial" w:hAnsi="Arial" w:cs="Arial"/>
          <w:sz w:val="20"/>
          <w:szCs w:val="20"/>
          <w:lang w:val="es-ES"/>
        </w:rPr>
        <w:t>al número de á</w:t>
      </w:r>
      <w:r w:rsidRPr="008F19E0">
        <w:rPr>
          <w:rFonts w:ascii="Arial" w:hAnsi="Arial" w:cs="Arial"/>
          <w:sz w:val="20"/>
          <w:szCs w:val="20"/>
          <w:lang w:val="es-ES"/>
        </w:rPr>
        <w:t xml:space="preserve">mbitos a desarrollar por separado. </w:t>
      </w:r>
    </w:p>
    <w:p w:rsidR="00E90B13" w:rsidRPr="00972BCA" w:rsidRDefault="00D22418" w:rsidP="00345928">
      <w:pPr>
        <w:spacing w:before="360" w:after="0"/>
        <w:ind w:left="284"/>
        <w:jc w:val="both"/>
        <w:outlineLvl w:val="3"/>
        <w:rPr>
          <w:rFonts w:ascii="Arial" w:hAnsi="Arial" w:cs="Arial"/>
          <w:b/>
          <w:sz w:val="20"/>
          <w:szCs w:val="20"/>
          <w:lang w:val="es-ES"/>
        </w:rPr>
      </w:pPr>
      <w:r w:rsidRPr="00972BCA">
        <w:rPr>
          <w:rFonts w:ascii="Arial" w:hAnsi="Arial" w:cs="Arial"/>
          <w:b/>
          <w:sz w:val="20"/>
          <w:szCs w:val="20"/>
          <w:lang w:val="es-ES"/>
        </w:rPr>
        <w:t xml:space="preserve">A1.3  </w:t>
      </w:r>
      <w:r w:rsidR="009D559B" w:rsidRPr="00972BCA">
        <w:rPr>
          <w:rFonts w:ascii="Arial" w:hAnsi="Arial" w:cs="Arial"/>
          <w:b/>
          <w:sz w:val="20"/>
          <w:szCs w:val="20"/>
          <w:lang w:val="es-ES"/>
        </w:rPr>
        <w:t xml:space="preserve">Opción </w:t>
      </w:r>
      <w:r w:rsidR="00983B86" w:rsidRPr="00972BCA">
        <w:rPr>
          <w:rFonts w:ascii="Arial" w:hAnsi="Arial" w:cs="Arial"/>
          <w:b/>
          <w:sz w:val="20"/>
          <w:szCs w:val="20"/>
          <w:lang w:val="es-ES"/>
        </w:rPr>
        <w:t>D</w:t>
      </w:r>
      <w:r w:rsidR="009D559B" w:rsidRPr="00972BCA">
        <w:rPr>
          <w:rFonts w:ascii="Arial" w:hAnsi="Arial" w:cs="Arial"/>
          <w:b/>
          <w:sz w:val="20"/>
          <w:szCs w:val="20"/>
          <w:lang w:val="es-ES"/>
        </w:rPr>
        <w:t xml:space="preserve">: </w:t>
      </w:r>
      <w:r w:rsidR="00BC2B79" w:rsidRPr="00972BCA">
        <w:rPr>
          <w:rFonts w:ascii="Arial" w:hAnsi="Arial" w:cs="Arial"/>
          <w:b/>
          <w:sz w:val="20"/>
          <w:szCs w:val="20"/>
          <w:lang w:val="es-ES"/>
        </w:rPr>
        <w:t xml:space="preserve">proyecto </w:t>
      </w:r>
      <w:r w:rsidR="00EC5A91" w:rsidRPr="00972BCA">
        <w:rPr>
          <w:rFonts w:ascii="Arial" w:hAnsi="Arial" w:cs="Arial"/>
          <w:b/>
          <w:sz w:val="20"/>
          <w:szCs w:val="20"/>
          <w:lang w:val="es-ES"/>
        </w:rPr>
        <w:t>de decreto (normativa unificada)</w:t>
      </w:r>
    </w:p>
    <w:p w:rsidR="00006256" w:rsidRPr="00E050A0" w:rsidRDefault="00006256" w:rsidP="008D7422">
      <w:pPr>
        <w:pStyle w:val="Pargrafdellista"/>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La valoración del impacto económico o los recursos adicionales que requieren las medidas propuestas </w:t>
      </w:r>
      <w:r w:rsidR="00E050A0">
        <w:rPr>
          <w:rFonts w:ascii="Arial" w:hAnsi="Arial" w:cs="Arial"/>
          <w:sz w:val="20"/>
          <w:szCs w:val="20"/>
          <w:lang w:val="es-ES"/>
        </w:rPr>
        <w:t>en e</w:t>
      </w:r>
      <w:r w:rsidRPr="00972BCA">
        <w:rPr>
          <w:rFonts w:ascii="Arial" w:hAnsi="Arial" w:cs="Arial"/>
          <w:sz w:val="20"/>
          <w:szCs w:val="20"/>
          <w:lang w:val="es-ES"/>
        </w:rPr>
        <w:t xml:space="preserve">l Decreto se efectúa </w:t>
      </w:r>
      <w:r w:rsidRPr="00E050A0">
        <w:rPr>
          <w:rFonts w:ascii="Arial" w:hAnsi="Arial" w:cs="Arial"/>
          <w:sz w:val="20"/>
          <w:szCs w:val="20"/>
          <w:lang w:val="es-ES"/>
        </w:rPr>
        <w:t>mediante una estimación</w:t>
      </w:r>
      <w:r w:rsidRPr="00E050A0">
        <w:rPr>
          <w:rFonts w:ascii="Arial" w:hAnsi="Arial" w:cs="Arial"/>
          <w:vanish/>
          <w:sz w:val="20"/>
          <w:szCs w:val="20"/>
          <w:lang w:val="es-ES"/>
        </w:rPr>
        <w:t>&lt;A[estimación|estima]&gt;</w:t>
      </w:r>
      <w:r w:rsidRPr="00E050A0">
        <w:rPr>
          <w:rFonts w:ascii="Arial" w:hAnsi="Arial" w:cs="Arial"/>
          <w:sz w:val="20"/>
          <w:szCs w:val="20"/>
          <w:lang w:val="es-ES"/>
        </w:rPr>
        <w:t xml:space="preserve"> global de costes, que se organizan en los bloques</w:t>
      </w:r>
      <w:r w:rsidRPr="00E050A0">
        <w:rPr>
          <w:rFonts w:ascii="Arial" w:hAnsi="Arial" w:cs="Arial"/>
          <w:vanish/>
          <w:sz w:val="20"/>
          <w:szCs w:val="20"/>
          <w:lang w:val="es-ES"/>
        </w:rPr>
        <w:t>&lt;A[bloques|blocs]&gt;</w:t>
      </w:r>
      <w:r w:rsidRPr="00E050A0">
        <w:rPr>
          <w:rFonts w:ascii="Arial" w:hAnsi="Arial" w:cs="Arial"/>
          <w:sz w:val="20"/>
          <w:szCs w:val="20"/>
          <w:lang w:val="es-ES"/>
        </w:rPr>
        <w:t xml:space="preserve"> siguientes:</w:t>
      </w:r>
    </w:p>
    <w:p w:rsidR="00877BB4" w:rsidRPr="00972BCA" w:rsidRDefault="001A3FBF" w:rsidP="004E5F6A">
      <w:pPr>
        <w:pStyle w:val="Pargrafdellista"/>
        <w:numPr>
          <w:ilvl w:val="2"/>
          <w:numId w:val="30"/>
        </w:numPr>
        <w:spacing w:before="60" w:after="0"/>
        <w:ind w:left="993" w:hanging="284"/>
        <w:contextualSpacing w:val="0"/>
        <w:jc w:val="both"/>
        <w:rPr>
          <w:rFonts w:ascii="Arial" w:hAnsi="Arial" w:cs="Arial"/>
          <w:sz w:val="20"/>
          <w:szCs w:val="20"/>
          <w:lang w:val="es-ES"/>
        </w:rPr>
      </w:pPr>
      <w:r w:rsidRPr="00972BCA">
        <w:rPr>
          <w:rFonts w:ascii="Arial" w:hAnsi="Arial" w:cs="Arial"/>
          <w:sz w:val="20"/>
          <w:szCs w:val="20"/>
          <w:lang w:val="es-ES"/>
        </w:rPr>
        <w:t>Coste de elaboración de la norma</w:t>
      </w:r>
    </w:p>
    <w:p w:rsidR="001A3FBF" w:rsidRPr="00E050A0" w:rsidRDefault="001A3FBF" w:rsidP="004E5F6A">
      <w:pPr>
        <w:pStyle w:val="Pargrafdellista"/>
        <w:numPr>
          <w:ilvl w:val="2"/>
          <w:numId w:val="30"/>
        </w:numPr>
        <w:spacing w:before="60" w:after="0"/>
        <w:ind w:left="993" w:hanging="284"/>
        <w:contextualSpacing w:val="0"/>
        <w:jc w:val="both"/>
        <w:rPr>
          <w:rFonts w:ascii="Arial" w:hAnsi="Arial" w:cs="Arial"/>
          <w:sz w:val="20"/>
          <w:szCs w:val="20"/>
          <w:lang w:val="es-ES"/>
        </w:rPr>
      </w:pPr>
      <w:r w:rsidRPr="00972BCA">
        <w:rPr>
          <w:rFonts w:ascii="Arial" w:hAnsi="Arial" w:cs="Arial"/>
          <w:sz w:val="20"/>
          <w:szCs w:val="20"/>
          <w:lang w:val="es-ES"/>
        </w:rPr>
        <w:t xml:space="preserve">Coste de </w:t>
      </w:r>
      <w:r w:rsidRPr="00E050A0">
        <w:rPr>
          <w:rFonts w:ascii="Arial" w:hAnsi="Arial" w:cs="Arial"/>
          <w:sz w:val="20"/>
          <w:szCs w:val="20"/>
          <w:lang w:val="es-ES"/>
        </w:rPr>
        <w:t>elaboración de los planes</w:t>
      </w:r>
      <w:r w:rsidRPr="00E050A0">
        <w:rPr>
          <w:rFonts w:ascii="Arial" w:hAnsi="Arial" w:cs="Arial"/>
          <w:vanish/>
          <w:sz w:val="20"/>
          <w:szCs w:val="20"/>
          <w:lang w:val="es-ES"/>
        </w:rPr>
        <w:t>&lt;A[planes|planos]&gt;</w:t>
      </w:r>
      <w:r w:rsidRPr="00E050A0">
        <w:rPr>
          <w:rFonts w:ascii="Arial" w:hAnsi="Arial" w:cs="Arial"/>
          <w:sz w:val="20"/>
          <w:szCs w:val="20"/>
          <w:lang w:val="es-ES"/>
        </w:rPr>
        <w:t xml:space="preserve"> de accesibilidad departamentales</w:t>
      </w:r>
    </w:p>
    <w:p w:rsidR="001A3FBF" w:rsidRPr="00E050A0" w:rsidRDefault="001A3FBF" w:rsidP="004E5F6A">
      <w:pPr>
        <w:pStyle w:val="Pargrafdellista"/>
        <w:numPr>
          <w:ilvl w:val="2"/>
          <w:numId w:val="30"/>
        </w:numPr>
        <w:spacing w:before="60" w:after="0"/>
        <w:ind w:left="993" w:hanging="284"/>
        <w:contextualSpacing w:val="0"/>
        <w:jc w:val="both"/>
        <w:rPr>
          <w:rFonts w:ascii="Arial" w:hAnsi="Arial" w:cs="Arial"/>
          <w:sz w:val="20"/>
          <w:szCs w:val="20"/>
          <w:lang w:val="es-ES"/>
        </w:rPr>
      </w:pPr>
      <w:r w:rsidRPr="00E050A0">
        <w:rPr>
          <w:rFonts w:ascii="Arial" w:hAnsi="Arial" w:cs="Arial"/>
          <w:sz w:val="20"/>
          <w:szCs w:val="20"/>
          <w:lang w:val="es-ES"/>
        </w:rPr>
        <w:t xml:space="preserve">Impacto en el capítulo de inversiones reales </w:t>
      </w:r>
    </w:p>
    <w:p w:rsidR="00F954B0" w:rsidRPr="00E050A0" w:rsidRDefault="00F954B0" w:rsidP="004E5F6A">
      <w:pPr>
        <w:pStyle w:val="Pargrafdellista"/>
        <w:numPr>
          <w:ilvl w:val="2"/>
          <w:numId w:val="30"/>
        </w:numPr>
        <w:spacing w:before="60" w:after="0"/>
        <w:ind w:left="993" w:hanging="284"/>
        <w:contextualSpacing w:val="0"/>
        <w:jc w:val="both"/>
        <w:rPr>
          <w:rFonts w:ascii="Arial" w:hAnsi="Arial" w:cs="Arial"/>
          <w:sz w:val="20"/>
          <w:szCs w:val="20"/>
          <w:lang w:val="es-ES"/>
        </w:rPr>
      </w:pPr>
      <w:r w:rsidRPr="00E050A0">
        <w:rPr>
          <w:rFonts w:ascii="Arial" w:hAnsi="Arial" w:cs="Arial"/>
          <w:sz w:val="20"/>
          <w:szCs w:val="20"/>
          <w:lang w:val="es-ES"/>
        </w:rPr>
        <w:t xml:space="preserve">Impacto en el capítulo de personal </w:t>
      </w:r>
    </w:p>
    <w:p w:rsidR="00F954B0" w:rsidRPr="00E050A0" w:rsidRDefault="00F954B0" w:rsidP="004E5F6A">
      <w:pPr>
        <w:pStyle w:val="Pargrafdellista"/>
        <w:numPr>
          <w:ilvl w:val="2"/>
          <w:numId w:val="30"/>
        </w:numPr>
        <w:spacing w:before="60" w:after="0"/>
        <w:ind w:left="993" w:hanging="284"/>
        <w:contextualSpacing w:val="0"/>
        <w:jc w:val="both"/>
        <w:rPr>
          <w:rFonts w:ascii="Arial" w:hAnsi="Arial" w:cs="Arial"/>
          <w:sz w:val="20"/>
          <w:szCs w:val="20"/>
          <w:lang w:val="es-ES"/>
        </w:rPr>
      </w:pPr>
      <w:r w:rsidRPr="00E050A0">
        <w:rPr>
          <w:rFonts w:ascii="Arial" w:hAnsi="Arial" w:cs="Arial"/>
          <w:sz w:val="20"/>
          <w:szCs w:val="20"/>
          <w:lang w:val="es-ES"/>
        </w:rPr>
        <w:t xml:space="preserve">Impacto </w:t>
      </w:r>
      <w:r w:rsidR="002D652F" w:rsidRPr="00E050A0">
        <w:rPr>
          <w:rFonts w:ascii="Arial" w:hAnsi="Arial" w:cs="Arial"/>
          <w:sz w:val="20"/>
          <w:szCs w:val="20"/>
          <w:lang w:val="es-ES"/>
        </w:rPr>
        <w:t xml:space="preserve">en el capítulo de </w:t>
      </w:r>
      <w:r w:rsidRPr="00E050A0">
        <w:rPr>
          <w:rFonts w:ascii="Arial" w:hAnsi="Arial" w:cs="Arial"/>
          <w:sz w:val="20"/>
          <w:szCs w:val="20"/>
          <w:lang w:val="es-ES"/>
        </w:rPr>
        <w:t xml:space="preserve">gastos de </w:t>
      </w:r>
      <w:r w:rsidR="00E050A0">
        <w:rPr>
          <w:rFonts w:ascii="Arial" w:hAnsi="Arial" w:cs="Arial"/>
          <w:sz w:val="20"/>
          <w:szCs w:val="20"/>
          <w:lang w:val="es-ES"/>
        </w:rPr>
        <w:t>bienes</w:t>
      </w:r>
      <w:r w:rsidRPr="00E050A0">
        <w:rPr>
          <w:rFonts w:ascii="Arial" w:hAnsi="Arial" w:cs="Arial"/>
          <w:sz w:val="20"/>
          <w:szCs w:val="20"/>
          <w:lang w:val="es-ES"/>
        </w:rPr>
        <w:t xml:space="preserve"> corrientes y servicios </w:t>
      </w:r>
    </w:p>
    <w:p w:rsidR="00F954B0" w:rsidRPr="00972BCA" w:rsidRDefault="00F954B0" w:rsidP="004E5F6A">
      <w:pPr>
        <w:pStyle w:val="Pargrafdellista"/>
        <w:numPr>
          <w:ilvl w:val="2"/>
          <w:numId w:val="30"/>
        </w:numPr>
        <w:spacing w:before="60" w:after="0"/>
        <w:ind w:left="993" w:hanging="284"/>
        <w:contextualSpacing w:val="0"/>
        <w:jc w:val="both"/>
        <w:rPr>
          <w:rFonts w:ascii="Arial" w:hAnsi="Arial" w:cs="Arial"/>
          <w:sz w:val="20"/>
          <w:szCs w:val="20"/>
          <w:lang w:val="es-ES"/>
        </w:rPr>
      </w:pPr>
      <w:r w:rsidRPr="00E050A0">
        <w:rPr>
          <w:rFonts w:ascii="Arial" w:hAnsi="Arial" w:cs="Arial"/>
          <w:sz w:val="20"/>
          <w:szCs w:val="20"/>
          <w:lang w:val="es-ES"/>
        </w:rPr>
        <w:t>Impacto de las acciones de apoyo</w:t>
      </w:r>
      <w:r w:rsidRPr="00E050A0">
        <w:rPr>
          <w:rFonts w:ascii="Arial" w:hAnsi="Arial" w:cs="Arial"/>
          <w:vanish/>
          <w:sz w:val="20"/>
          <w:szCs w:val="20"/>
          <w:lang w:val="es-ES"/>
        </w:rPr>
        <w:t>&lt;A[apoyo|soporte]&gt;</w:t>
      </w:r>
      <w:r w:rsidRPr="00E050A0">
        <w:rPr>
          <w:rFonts w:ascii="Arial" w:hAnsi="Arial" w:cs="Arial"/>
          <w:sz w:val="20"/>
          <w:szCs w:val="20"/>
          <w:lang w:val="es-ES"/>
        </w:rPr>
        <w:t xml:space="preserve"> y ayuda </w:t>
      </w:r>
      <w:r w:rsidRPr="00972BCA">
        <w:rPr>
          <w:rFonts w:ascii="Arial" w:hAnsi="Arial" w:cs="Arial"/>
          <w:sz w:val="20"/>
          <w:szCs w:val="20"/>
          <w:lang w:val="es-ES"/>
        </w:rPr>
        <w:t xml:space="preserve">para adaptar el entorno existente </w:t>
      </w:r>
    </w:p>
    <w:p w:rsidR="00612D35" w:rsidRPr="00972BCA" w:rsidRDefault="0082068E" w:rsidP="00523283">
      <w:pPr>
        <w:spacing w:before="240" w:after="0"/>
        <w:ind w:left="284"/>
        <w:jc w:val="both"/>
        <w:outlineLvl w:val="4"/>
        <w:rPr>
          <w:rFonts w:ascii="Arial" w:hAnsi="Arial" w:cs="Arial"/>
          <w:b/>
          <w:sz w:val="20"/>
          <w:szCs w:val="20"/>
          <w:lang w:val="es-ES"/>
        </w:rPr>
      </w:pPr>
      <w:bookmarkStart w:id="4" w:name="_Ref514312987"/>
      <w:r w:rsidRPr="00972BCA">
        <w:rPr>
          <w:rFonts w:ascii="Arial" w:hAnsi="Arial" w:cs="Arial"/>
          <w:b/>
          <w:sz w:val="20"/>
          <w:szCs w:val="20"/>
          <w:lang w:val="es-ES"/>
        </w:rPr>
        <w:t>A</w:t>
      </w:r>
      <w:r w:rsidR="00D228B4" w:rsidRPr="00972BCA">
        <w:rPr>
          <w:rFonts w:ascii="Arial" w:hAnsi="Arial" w:cs="Arial"/>
          <w:b/>
          <w:sz w:val="20"/>
          <w:szCs w:val="20"/>
          <w:lang w:val="es-ES"/>
        </w:rPr>
        <w:t>1.</w:t>
      </w:r>
      <w:r w:rsidR="00D22418" w:rsidRPr="00972BCA">
        <w:rPr>
          <w:rFonts w:ascii="Arial" w:hAnsi="Arial" w:cs="Arial"/>
          <w:b/>
          <w:sz w:val="20"/>
          <w:szCs w:val="20"/>
          <w:lang w:val="es-ES"/>
        </w:rPr>
        <w:t>3.1</w:t>
      </w:r>
      <w:r w:rsidR="00D228B4" w:rsidRPr="00972BCA">
        <w:rPr>
          <w:rFonts w:ascii="Arial" w:hAnsi="Arial" w:cs="Arial"/>
          <w:b/>
          <w:sz w:val="20"/>
          <w:szCs w:val="20"/>
          <w:lang w:val="es-ES"/>
        </w:rPr>
        <w:t xml:space="preserve">  </w:t>
      </w:r>
      <w:r w:rsidR="00DB5913" w:rsidRPr="00972BCA">
        <w:rPr>
          <w:rFonts w:ascii="Arial" w:hAnsi="Arial" w:cs="Arial"/>
          <w:b/>
          <w:sz w:val="20"/>
          <w:szCs w:val="20"/>
          <w:lang w:val="es-ES"/>
        </w:rPr>
        <w:t>Coste de elaboración de la norma</w:t>
      </w:r>
      <w:bookmarkEnd w:id="4"/>
    </w:p>
    <w:p w:rsidR="00637BE9" w:rsidRPr="00696BB1" w:rsidRDefault="00DB5913" w:rsidP="008D7422">
      <w:pPr>
        <w:pStyle w:val="Pargrafdellista"/>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El </w:t>
      </w:r>
      <w:r w:rsidRPr="00B23E77">
        <w:rPr>
          <w:rFonts w:ascii="Arial" w:hAnsi="Arial" w:cs="Arial"/>
          <w:sz w:val="20"/>
          <w:szCs w:val="20"/>
          <w:lang w:val="es-ES"/>
        </w:rPr>
        <w:t>grueso</w:t>
      </w:r>
      <w:r w:rsidRPr="00B23E77">
        <w:rPr>
          <w:rFonts w:ascii="Arial" w:hAnsi="Arial" w:cs="Arial"/>
          <w:vanish/>
          <w:sz w:val="20"/>
          <w:szCs w:val="20"/>
          <w:lang w:val="es-ES"/>
        </w:rPr>
        <w:t>&lt;A[grueso|grosor]&gt;</w:t>
      </w:r>
      <w:r w:rsidRPr="00B23E77">
        <w:rPr>
          <w:rFonts w:ascii="Arial" w:hAnsi="Arial" w:cs="Arial"/>
          <w:sz w:val="20"/>
          <w:szCs w:val="20"/>
          <w:lang w:val="es-ES"/>
        </w:rPr>
        <w:t xml:space="preserve"> </w:t>
      </w:r>
      <w:r w:rsidRPr="00972BCA">
        <w:rPr>
          <w:rFonts w:ascii="Arial" w:hAnsi="Arial" w:cs="Arial"/>
          <w:sz w:val="20"/>
          <w:szCs w:val="20"/>
          <w:lang w:val="es-ES"/>
        </w:rPr>
        <w:t>principal</w:t>
      </w:r>
      <w:r w:rsidR="00D71015" w:rsidRPr="00972BCA">
        <w:rPr>
          <w:rFonts w:ascii="Arial" w:hAnsi="Arial" w:cs="Arial"/>
          <w:sz w:val="20"/>
          <w:szCs w:val="20"/>
          <w:lang w:val="es-ES"/>
        </w:rPr>
        <w:t xml:space="preserve"> y general</w:t>
      </w:r>
      <w:r w:rsidRPr="00972BCA">
        <w:rPr>
          <w:rFonts w:ascii="Arial" w:hAnsi="Arial" w:cs="Arial"/>
          <w:sz w:val="20"/>
          <w:szCs w:val="20"/>
          <w:lang w:val="es-ES"/>
        </w:rPr>
        <w:t xml:space="preserve"> de </w:t>
      </w:r>
      <w:r w:rsidR="00637BE9" w:rsidRPr="00972BCA">
        <w:rPr>
          <w:rFonts w:ascii="Arial" w:hAnsi="Arial" w:cs="Arial"/>
          <w:sz w:val="20"/>
          <w:szCs w:val="20"/>
          <w:lang w:val="es-ES"/>
        </w:rPr>
        <w:t xml:space="preserve">las </w:t>
      </w:r>
      <w:r w:rsidRPr="00972BCA">
        <w:rPr>
          <w:rFonts w:ascii="Arial" w:hAnsi="Arial" w:cs="Arial"/>
          <w:sz w:val="20"/>
          <w:szCs w:val="20"/>
          <w:lang w:val="es-ES"/>
        </w:rPr>
        <w:t xml:space="preserve">tareas de elaboración de la norma ha sido asumido por el personal adscrito al Área de Promoción de la Accesibilidad y </w:t>
      </w:r>
      <w:r w:rsidR="00392D07" w:rsidRPr="00972BCA">
        <w:rPr>
          <w:rFonts w:ascii="Arial" w:hAnsi="Arial" w:cs="Arial"/>
          <w:sz w:val="20"/>
          <w:szCs w:val="20"/>
          <w:lang w:val="es-ES"/>
        </w:rPr>
        <w:t xml:space="preserve">de </w:t>
      </w:r>
      <w:r w:rsidRPr="00972BCA">
        <w:rPr>
          <w:rFonts w:ascii="Arial" w:hAnsi="Arial" w:cs="Arial"/>
          <w:sz w:val="20"/>
          <w:szCs w:val="20"/>
          <w:lang w:val="es-ES"/>
        </w:rPr>
        <w:t xml:space="preserve">Supresión de </w:t>
      </w:r>
      <w:r w:rsidRPr="00972BCA">
        <w:rPr>
          <w:rFonts w:ascii="Arial" w:hAnsi="Arial" w:cs="Arial"/>
          <w:sz w:val="20"/>
          <w:szCs w:val="20"/>
          <w:lang w:val="es-ES"/>
        </w:rPr>
        <w:lastRenderedPageBreak/>
        <w:t>Barreras del Departamento de</w:t>
      </w:r>
      <w:r w:rsidR="004D0A0F" w:rsidRPr="00972BCA">
        <w:rPr>
          <w:rFonts w:ascii="Arial" w:hAnsi="Arial" w:cs="Arial"/>
          <w:sz w:val="20"/>
          <w:szCs w:val="20"/>
          <w:lang w:val="es-ES"/>
        </w:rPr>
        <w:t xml:space="preserve"> Derechos Sociales (anteriormente Departamento de </w:t>
      </w:r>
      <w:r w:rsidRPr="00972BCA">
        <w:rPr>
          <w:rFonts w:ascii="Arial" w:hAnsi="Arial" w:cs="Arial"/>
          <w:sz w:val="20"/>
          <w:szCs w:val="20"/>
          <w:lang w:val="es-ES"/>
        </w:rPr>
        <w:t xml:space="preserve">Trabajo, Asuntos </w:t>
      </w:r>
      <w:r w:rsidR="001C5B96" w:rsidRPr="00972BCA">
        <w:rPr>
          <w:rFonts w:ascii="Arial" w:hAnsi="Arial" w:cs="Arial"/>
          <w:sz w:val="20"/>
          <w:szCs w:val="20"/>
          <w:lang w:val="es-ES"/>
        </w:rPr>
        <w:t>S</w:t>
      </w:r>
      <w:r w:rsidRPr="00972BCA">
        <w:rPr>
          <w:rFonts w:ascii="Arial" w:hAnsi="Arial" w:cs="Arial"/>
          <w:sz w:val="20"/>
          <w:szCs w:val="20"/>
          <w:lang w:val="es-ES"/>
        </w:rPr>
        <w:t>ociales y Familias</w:t>
      </w:r>
      <w:r w:rsidR="004D0A0F" w:rsidRPr="00972BCA">
        <w:rPr>
          <w:rFonts w:ascii="Arial" w:hAnsi="Arial" w:cs="Arial"/>
          <w:sz w:val="20"/>
          <w:szCs w:val="20"/>
          <w:lang w:val="es-ES"/>
        </w:rPr>
        <w:t>)</w:t>
      </w:r>
      <w:r w:rsidRPr="00972BCA">
        <w:rPr>
          <w:rFonts w:ascii="Arial" w:hAnsi="Arial" w:cs="Arial"/>
          <w:sz w:val="20"/>
          <w:szCs w:val="20"/>
          <w:lang w:val="es-ES"/>
        </w:rPr>
        <w:t xml:space="preserve">, </w:t>
      </w:r>
      <w:r w:rsidR="00637BE9" w:rsidRPr="00972BCA">
        <w:rPr>
          <w:rFonts w:ascii="Arial" w:hAnsi="Arial" w:cs="Arial"/>
          <w:sz w:val="20"/>
          <w:szCs w:val="20"/>
          <w:lang w:val="es-ES"/>
        </w:rPr>
        <w:t xml:space="preserve">en ejercicio de sus funciones propias y no ha generado ningún </w:t>
      </w:r>
      <w:r w:rsidR="00637BE9" w:rsidRPr="00696BB1">
        <w:rPr>
          <w:rFonts w:ascii="Arial" w:hAnsi="Arial" w:cs="Arial"/>
          <w:sz w:val="20"/>
          <w:szCs w:val="20"/>
          <w:lang w:val="es-ES"/>
        </w:rPr>
        <w:t>coste adicional respecto del coste habitual del funcionamiento de la Administración de la Generalitat de Catalunya</w:t>
      </w:r>
      <w:r w:rsidR="0082267E" w:rsidRPr="00696BB1">
        <w:rPr>
          <w:rFonts w:ascii="Arial" w:hAnsi="Arial" w:cs="Arial"/>
          <w:sz w:val="20"/>
          <w:szCs w:val="20"/>
          <w:lang w:val="es-ES"/>
        </w:rPr>
        <w:t>, salvo una asistencia técnica inicial que se efectuó el año 2015</w:t>
      </w:r>
      <w:r w:rsidR="00637BE9" w:rsidRPr="00696BB1">
        <w:rPr>
          <w:rFonts w:ascii="Arial" w:hAnsi="Arial" w:cs="Arial"/>
          <w:sz w:val="20"/>
          <w:szCs w:val="20"/>
          <w:lang w:val="es-ES"/>
        </w:rPr>
        <w:t>.</w:t>
      </w:r>
    </w:p>
    <w:p w:rsidR="006C7986" w:rsidRPr="00696BB1" w:rsidRDefault="0082068E" w:rsidP="00523283">
      <w:pPr>
        <w:spacing w:before="360" w:after="0"/>
        <w:ind w:left="284"/>
        <w:jc w:val="both"/>
        <w:outlineLvl w:val="4"/>
        <w:rPr>
          <w:rFonts w:ascii="Arial" w:hAnsi="Arial" w:cs="Arial"/>
          <w:b/>
          <w:bCs/>
          <w:sz w:val="21"/>
          <w:szCs w:val="21"/>
          <w:lang w:val="es-ES"/>
        </w:rPr>
      </w:pPr>
      <w:bookmarkStart w:id="5" w:name="_Ref514312993"/>
      <w:r w:rsidRPr="00972BCA">
        <w:rPr>
          <w:rFonts w:ascii="Arial" w:hAnsi="Arial" w:cs="Arial"/>
          <w:b/>
          <w:bCs/>
          <w:sz w:val="21"/>
          <w:szCs w:val="21"/>
          <w:lang w:val="es-ES"/>
        </w:rPr>
        <w:t>A</w:t>
      </w:r>
      <w:r w:rsidR="0005515B" w:rsidRPr="00972BCA">
        <w:rPr>
          <w:rFonts w:ascii="Arial" w:hAnsi="Arial" w:cs="Arial"/>
          <w:b/>
          <w:bCs/>
          <w:sz w:val="21"/>
          <w:szCs w:val="21"/>
          <w:lang w:val="es-ES"/>
        </w:rPr>
        <w:t>1.</w:t>
      </w:r>
      <w:r w:rsidR="000610B1" w:rsidRPr="00972BCA">
        <w:rPr>
          <w:rFonts w:ascii="Arial" w:hAnsi="Arial" w:cs="Arial"/>
          <w:b/>
          <w:bCs/>
          <w:sz w:val="21"/>
          <w:szCs w:val="21"/>
          <w:lang w:val="es-ES"/>
        </w:rPr>
        <w:t>3</w:t>
      </w:r>
      <w:r w:rsidR="00D22418" w:rsidRPr="00972BCA">
        <w:rPr>
          <w:rFonts w:ascii="Arial" w:hAnsi="Arial" w:cs="Arial"/>
          <w:b/>
          <w:bCs/>
          <w:sz w:val="21"/>
          <w:szCs w:val="21"/>
          <w:lang w:val="es-ES"/>
        </w:rPr>
        <w:t>.2</w:t>
      </w:r>
      <w:r w:rsidR="0005515B" w:rsidRPr="00972BCA">
        <w:rPr>
          <w:rFonts w:ascii="Arial" w:hAnsi="Arial" w:cs="Arial"/>
          <w:b/>
          <w:bCs/>
          <w:sz w:val="21"/>
          <w:szCs w:val="21"/>
          <w:lang w:val="es-ES"/>
        </w:rPr>
        <w:t xml:space="preserve">  </w:t>
      </w:r>
      <w:r w:rsidR="006C7986" w:rsidRPr="00972BCA">
        <w:rPr>
          <w:rFonts w:ascii="Arial" w:hAnsi="Arial" w:cs="Arial"/>
          <w:b/>
          <w:bCs/>
          <w:sz w:val="21"/>
          <w:szCs w:val="21"/>
          <w:lang w:val="es-ES"/>
        </w:rPr>
        <w:t xml:space="preserve">Coste </w:t>
      </w:r>
      <w:r w:rsidR="006C7986" w:rsidRPr="00972BCA">
        <w:rPr>
          <w:rFonts w:ascii="Arial" w:hAnsi="Arial" w:cs="Arial"/>
          <w:b/>
          <w:sz w:val="20"/>
          <w:szCs w:val="20"/>
          <w:lang w:val="es-ES"/>
        </w:rPr>
        <w:t xml:space="preserve">de </w:t>
      </w:r>
      <w:r w:rsidR="006C7986" w:rsidRPr="00696BB1">
        <w:rPr>
          <w:rFonts w:ascii="Arial" w:hAnsi="Arial" w:cs="Arial"/>
          <w:b/>
          <w:sz w:val="20"/>
          <w:szCs w:val="20"/>
          <w:lang w:val="es-ES"/>
        </w:rPr>
        <w:t>elaboración</w:t>
      </w:r>
      <w:r w:rsidR="006C7986" w:rsidRPr="00696BB1">
        <w:rPr>
          <w:rFonts w:ascii="Arial" w:hAnsi="Arial" w:cs="Arial"/>
          <w:b/>
          <w:bCs/>
          <w:sz w:val="21"/>
          <w:szCs w:val="21"/>
          <w:lang w:val="es-ES"/>
        </w:rPr>
        <w:t xml:space="preserve"> de los planes</w:t>
      </w:r>
      <w:r w:rsidR="006C7986" w:rsidRPr="00696BB1">
        <w:rPr>
          <w:rFonts w:ascii="Arial" w:hAnsi="Arial" w:cs="Arial"/>
          <w:b/>
          <w:bCs/>
          <w:vanish/>
          <w:sz w:val="21"/>
          <w:szCs w:val="21"/>
          <w:lang w:val="es-ES"/>
        </w:rPr>
        <w:t>&lt;A[planes|planos]&gt;</w:t>
      </w:r>
      <w:r w:rsidR="006C7986" w:rsidRPr="00696BB1">
        <w:rPr>
          <w:rFonts w:ascii="Arial" w:hAnsi="Arial" w:cs="Arial"/>
          <w:b/>
          <w:bCs/>
          <w:sz w:val="21"/>
          <w:szCs w:val="21"/>
          <w:lang w:val="es-ES"/>
        </w:rPr>
        <w:t xml:space="preserve"> de accesibilidad departamentales</w:t>
      </w:r>
      <w:bookmarkEnd w:id="5"/>
    </w:p>
    <w:p w:rsidR="006F5FA1" w:rsidRPr="00972BCA" w:rsidRDefault="006C7986" w:rsidP="008D7422">
      <w:pPr>
        <w:pStyle w:val="Pargrafdellista"/>
        <w:spacing w:before="120" w:after="0"/>
        <w:ind w:left="709"/>
        <w:contextualSpacing w:val="0"/>
        <w:jc w:val="both"/>
        <w:rPr>
          <w:rFonts w:ascii="Arial" w:hAnsi="Arial" w:cs="Arial"/>
          <w:sz w:val="20"/>
          <w:szCs w:val="20"/>
          <w:lang w:val="es-ES"/>
        </w:rPr>
      </w:pPr>
      <w:r w:rsidRPr="00696BB1">
        <w:rPr>
          <w:rFonts w:ascii="Arial" w:hAnsi="Arial" w:cs="Arial"/>
          <w:sz w:val="20"/>
          <w:szCs w:val="20"/>
          <w:lang w:val="es-ES"/>
        </w:rPr>
        <w:t xml:space="preserve">De acuerdo con </w:t>
      </w:r>
      <w:r w:rsidR="006F5FA1" w:rsidRPr="00696BB1">
        <w:rPr>
          <w:rFonts w:ascii="Arial" w:hAnsi="Arial" w:cs="Arial"/>
          <w:sz w:val="20"/>
          <w:szCs w:val="20"/>
          <w:lang w:val="es-ES"/>
        </w:rPr>
        <w:t>el artículo 42</w:t>
      </w:r>
      <w:r w:rsidR="001C5B96" w:rsidRPr="00696BB1">
        <w:rPr>
          <w:rFonts w:ascii="Arial" w:hAnsi="Arial" w:cs="Arial"/>
          <w:sz w:val="20"/>
          <w:szCs w:val="20"/>
          <w:lang w:val="es-ES"/>
        </w:rPr>
        <w:t xml:space="preserve"> de la Ley 13/2014, del 30 de octubre, de accesibilidad</w:t>
      </w:r>
      <w:r w:rsidR="006F5FA1" w:rsidRPr="00696BB1">
        <w:rPr>
          <w:rFonts w:ascii="Arial" w:hAnsi="Arial" w:cs="Arial"/>
          <w:sz w:val="20"/>
          <w:szCs w:val="20"/>
          <w:lang w:val="es-ES"/>
        </w:rPr>
        <w:t>, los departamentos de la Generalitat tienen que elaborar planes</w:t>
      </w:r>
      <w:r w:rsidR="006F5FA1" w:rsidRPr="00696BB1">
        <w:rPr>
          <w:rFonts w:ascii="Arial" w:hAnsi="Arial" w:cs="Arial"/>
          <w:vanish/>
          <w:sz w:val="20"/>
          <w:szCs w:val="20"/>
          <w:lang w:val="es-ES"/>
        </w:rPr>
        <w:t>&lt;A[planes|planos]&gt;</w:t>
      </w:r>
      <w:r w:rsidR="006F5FA1" w:rsidRPr="00696BB1">
        <w:rPr>
          <w:rFonts w:ascii="Arial" w:hAnsi="Arial" w:cs="Arial"/>
          <w:sz w:val="20"/>
          <w:szCs w:val="20"/>
          <w:lang w:val="es-ES"/>
        </w:rPr>
        <w:t xml:space="preserve"> de accesibilidad que identifiquen el conjunto de actuaciones que se tengan que llevar a cabo </w:t>
      </w:r>
      <w:r w:rsidR="00696BB1" w:rsidRPr="00696BB1">
        <w:rPr>
          <w:rFonts w:ascii="Arial" w:hAnsi="Arial" w:cs="Arial"/>
          <w:sz w:val="20"/>
          <w:szCs w:val="20"/>
          <w:lang w:val="es-ES"/>
        </w:rPr>
        <w:t>para que</w:t>
      </w:r>
      <w:r w:rsidR="006F5FA1" w:rsidRPr="00696BB1">
        <w:rPr>
          <w:rFonts w:ascii="Arial" w:hAnsi="Arial" w:cs="Arial"/>
          <w:sz w:val="20"/>
          <w:szCs w:val="20"/>
          <w:lang w:val="es-ES"/>
        </w:rPr>
        <w:t xml:space="preserve"> los edificios, medios de transporte público, productos y servicios existentes de su </w:t>
      </w:r>
      <w:r w:rsidR="006F5FA1" w:rsidRPr="00972BCA">
        <w:rPr>
          <w:rFonts w:ascii="Arial" w:hAnsi="Arial" w:cs="Arial"/>
          <w:sz w:val="20"/>
          <w:szCs w:val="20"/>
          <w:lang w:val="es-ES"/>
        </w:rPr>
        <w:t>competencia se adecuen a las condiciones que establece el proyecto de decreto.</w:t>
      </w:r>
    </w:p>
    <w:p w:rsidR="00262ED8" w:rsidRPr="00DA1A8D" w:rsidRDefault="006F5FA1" w:rsidP="008D7422">
      <w:pPr>
        <w:pStyle w:val="Pargrafdellista"/>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Aunque en principio se prevé </w:t>
      </w:r>
      <w:r w:rsidRPr="00DA1A8D">
        <w:rPr>
          <w:rFonts w:ascii="Arial" w:hAnsi="Arial" w:cs="Arial"/>
          <w:sz w:val="20"/>
          <w:szCs w:val="20"/>
          <w:lang w:val="es-ES"/>
        </w:rPr>
        <w:t>que el grueso</w:t>
      </w:r>
      <w:r w:rsidRPr="00DA1A8D">
        <w:rPr>
          <w:rFonts w:ascii="Arial" w:hAnsi="Arial" w:cs="Arial"/>
          <w:vanish/>
          <w:sz w:val="20"/>
          <w:szCs w:val="20"/>
          <w:lang w:val="es-ES"/>
        </w:rPr>
        <w:t>&lt;A[grueso|grosor]&gt;</w:t>
      </w:r>
      <w:r w:rsidRPr="00DA1A8D">
        <w:rPr>
          <w:rFonts w:ascii="Arial" w:hAnsi="Arial" w:cs="Arial"/>
          <w:sz w:val="20"/>
          <w:szCs w:val="20"/>
          <w:lang w:val="es-ES"/>
        </w:rPr>
        <w:t xml:space="preserve"> de estos planes</w:t>
      </w:r>
      <w:r w:rsidRPr="00DA1A8D">
        <w:rPr>
          <w:rFonts w:ascii="Arial" w:hAnsi="Arial" w:cs="Arial"/>
          <w:vanish/>
          <w:sz w:val="20"/>
          <w:szCs w:val="20"/>
          <w:lang w:val="es-ES"/>
        </w:rPr>
        <w:t>&lt;A[planes|planos]&gt;</w:t>
      </w:r>
      <w:r w:rsidRPr="00DA1A8D">
        <w:rPr>
          <w:rFonts w:ascii="Arial" w:hAnsi="Arial" w:cs="Arial"/>
          <w:sz w:val="20"/>
          <w:szCs w:val="20"/>
          <w:lang w:val="es-ES"/>
        </w:rPr>
        <w:t xml:space="preserve"> sea elaborado por el personal propio de cada departamento, en la presente memoria económica también se contempla la posibilidad de que se pueda </w:t>
      </w:r>
      <w:r w:rsidR="001C5B96" w:rsidRPr="00DA1A8D">
        <w:rPr>
          <w:rFonts w:ascii="Arial" w:hAnsi="Arial" w:cs="Arial"/>
          <w:sz w:val="20"/>
          <w:szCs w:val="20"/>
          <w:lang w:val="es-ES"/>
        </w:rPr>
        <w:t>contratar apoyo</w:t>
      </w:r>
      <w:r w:rsidR="001C5B96" w:rsidRPr="00DA1A8D">
        <w:rPr>
          <w:rFonts w:ascii="Arial" w:hAnsi="Arial" w:cs="Arial"/>
          <w:vanish/>
          <w:sz w:val="20"/>
          <w:szCs w:val="20"/>
          <w:lang w:val="es-ES"/>
        </w:rPr>
        <w:t>&lt;A[apoyo|soporte]&gt;</w:t>
      </w:r>
      <w:r w:rsidR="001C5B96" w:rsidRPr="00DA1A8D">
        <w:rPr>
          <w:rFonts w:ascii="Arial" w:hAnsi="Arial" w:cs="Arial"/>
          <w:sz w:val="20"/>
          <w:szCs w:val="20"/>
          <w:lang w:val="es-ES"/>
        </w:rPr>
        <w:t xml:space="preserve"> externo para </w:t>
      </w:r>
      <w:r w:rsidR="00D97EA8" w:rsidRPr="00DA1A8D">
        <w:rPr>
          <w:rFonts w:ascii="Arial" w:hAnsi="Arial" w:cs="Arial"/>
          <w:sz w:val="20"/>
          <w:szCs w:val="20"/>
          <w:lang w:val="es-ES"/>
        </w:rPr>
        <w:t xml:space="preserve">llevar a cabo alguna </w:t>
      </w:r>
      <w:r w:rsidR="00DA1A8D">
        <w:rPr>
          <w:rFonts w:ascii="Arial" w:hAnsi="Arial" w:cs="Arial"/>
          <w:sz w:val="20"/>
          <w:szCs w:val="20"/>
          <w:lang w:val="es-ES"/>
        </w:rPr>
        <w:t xml:space="preserve"> </w:t>
      </w:r>
      <w:r w:rsidRPr="00DA1A8D">
        <w:rPr>
          <w:rFonts w:ascii="Arial" w:hAnsi="Arial" w:cs="Arial"/>
          <w:sz w:val="20"/>
          <w:szCs w:val="20"/>
          <w:lang w:val="es-ES"/>
        </w:rPr>
        <w:t xml:space="preserve">de las tareas </w:t>
      </w:r>
      <w:r w:rsidR="00D97EA8" w:rsidRPr="00DA1A8D">
        <w:rPr>
          <w:rFonts w:ascii="Arial" w:hAnsi="Arial" w:cs="Arial"/>
          <w:sz w:val="20"/>
          <w:szCs w:val="20"/>
          <w:lang w:val="es-ES"/>
        </w:rPr>
        <w:t>que requieren</w:t>
      </w:r>
      <w:r w:rsidR="009045C6" w:rsidRPr="00DA1A8D">
        <w:rPr>
          <w:rFonts w:ascii="Arial" w:hAnsi="Arial" w:cs="Arial"/>
          <w:sz w:val="20"/>
          <w:szCs w:val="20"/>
          <w:lang w:val="es-ES"/>
        </w:rPr>
        <w:t xml:space="preserve">. </w:t>
      </w:r>
    </w:p>
    <w:p w:rsidR="00D50976" w:rsidRPr="00BE28E0" w:rsidRDefault="00D50976" w:rsidP="008D7422">
      <w:pPr>
        <w:pStyle w:val="Pargrafdellista"/>
        <w:spacing w:before="120" w:after="0"/>
        <w:ind w:left="709"/>
        <w:contextualSpacing w:val="0"/>
        <w:jc w:val="both"/>
        <w:rPr>
          <w:rFonts w:ascii="Arial" w:hAnsi="Arial" w:cs="Arial"/>
          <w:sz w:val="20"/>
          <w:szCs w:val="20"/>
          <w:lang w:val="es-ES"/>
        </w:rPr>
      </w:pPr>
      <w:r w:rsidRPr="00BE28E0">
        <w:rPr>
          <w:rFonts w:ascii="Arial" w:hAnsi="Arial" w:cs="Arial"/>
          <w:sz w:val="20"/>
          <w:szCs w:val="20"/>
          <w:lang w:val="es-ES"/>
        </w:rPr>
        <w:t>La elaboración de los planes</w:t>
      </w:r>
      <w:r w:rsidRPr="00BE28E0">
        <w:rPr>
          <w:rFonts w:ascii="Arial" w:hAnsi="Arial" w:cs="Arial"/>
          <w:vanish/>
          <w:sz w:val="20"/>
          <w:szCs w:val="20"/>
          <w:lang w:val="es-ES"/>
        </w:rPr>
        <w:t>&lt;A[planes|planos]&gt;</w:t>
      </w:r>
      <w:r w:rsidRPr="00BE28E0">
        <w:rPr>
          <w:rFonts w:ascii="Arial" w:hAnsi="Arial" w:cs="Arial"/>
          <w:sz w:val="20"/>
          <w:szCs w:val="20"/>
          <w:lang w:val="es-ES"/>
        </w:rPr>
        <w:t xml:space="preserve"> de accesibilidad consta de dos fases claramente diferenciadas: La fase de diagnosis, en que se recoge la información del estado actual, se comprueba el cumplimiento</w:t>
      </w:r>
      <w:r w:rsidRPr="00BE28E0">
        <w:rPr>
          <w:rFonts w:ascii="Arial" w:hAnsi="Arial" w:cs="Arial"/>
          <w:vanish/>
          <w:sz w:val="20"/>
          <w:szCs w:val="20"/>
          <w:lang w:val="es-ES"/>
        </w:rPr>
        <w:t>&lt;A[cumplimiento|cumplido]&gt;</w:t>
      </w:r>
      <w:r w:rsidRPr="00BE28E0">
        <w:rPr>
          <w:rFonts w:ascii="Arial" w:hAnsi="Arial" w:cs="Arial"/>
          <w:sz w:val="20"/>
          <w:szCs w:val="20"/>
          <w:lang w:val="es-ES"/>
        </w:rPr>
        <w:t xml:space="preserve"> de las condiciones de accesibilidad y se identifican las deficiencias que hay que corregir; y la fase de propuestas de actuación,</w:t>
      </w:r>
      <w:r w:rsidR="001E510E" w:rsidRPr="00BE28E0">
        <w:rPr>
          <w:rFonts w:ascii="Arial" w:hAnsi="Arial" w:cs="Arial"/>
          <w:sz w:val="20"/>
          <w:szCs w:val="20"/>
          <w:lang w:val="es-ES"/>
        </w:rPr>
        <w:t xml:space="preserve"> que </w:t>
      </w:r>
      <w:r w:rsidR="001A156C" w:rsidRPr="00BE28E0">
        <w:rPr>
          <w:rFonts w:ascii="Arial" w:hAnsi="Arial" w:cs="Arial"/>
          <w:sz w:val="20"/>
          <w:szCs w:val="20"/>
          <w:lang w:val="es-ES"/>
        </w:rPr>
        <w:t xml:space="preserve">adicionalmente </w:t>
      </w:r>
      <w:r w:rsidR="001E510E" w:rsidRPr="00BE28E0">
        <w:rPr>
          <w:rFonts w:ascii="Arial" w:hAnsi="Arial" w:cs="Arial"/>
          <w:sz w:val="20"/>
          <w:szCs w:val="20"/>
          <w:lang w:val="es-ES"/>
        </w:rPr>
        <w:t>incluye e</w:t>
      </w:r>
      <w:r w:rsidR="001A156C" w:rsidRPr="00BE28E0">
        <w:rPr>
          <w:rFonts w:ascii="Arial" w:hAnsi="Arial" w:cs="Arial"/>
          <w:sz w:val="20"/>
          <w:szCs w:val="20"/>
          <w:lang w:val="es-ES"/>
        </w:rPr>
        <w:t xml:space="preserve">l establecimiento </w:t>
      </w:r>
      <w:r w:rsidR="001E510E" w:rsidRPr="00BE28E0">
        <w:rPr>
          <w:rFonts w:ascii="Arial" w:hAnsi="Arial" w:cs="Arial"/>
          <w:sz w:val="20"/>
          <w:szCs w:val="20"/>
          <w:lang w:val="es-ES"/>
        </w:rPr>
        <w:t xml:space="preserve">de los </w:t>
      </w:r>
      <w:r w:rsidR="001A156C" w:rsidRPr="00BE28E0">
        <w:rPr>
          <w:rFonts w:ascii="Arial" w:hAnsi="Arial" w:cs="Arial"/>
          <w:sz w:val="20"/>
          <w:szCs w:val="20"/>
          <w:lang w:val="es-ES"/>
        </w:rPr>
        <w:t>criterios de prioridad y la programación de un plan</w:t>
      </w:r>
      <w:r w:rsidR="001A156C" w:rsidRPr="00BE28E0">
        <w:rPr>
          <w:rFonts w:ascii="Arial" w:hAnsi="Arial" w:cs="Arial"/>
          <w:vanish/>
          <w:sz w:val="20"/>
          <w:szCs w:val="20"/>
          <w:lang w:val="es-ES"/>
        </w:rPr>
        <w:t>&lt;A[plan|plano]&gt;</w:t>
      </w:r>
      <w:r w:rsidR="001A156C" w:rsidRPr="00BE28E0">
        <w:rPr>
          <w:rFonts w:ascii="Arial" w:hAnsi="Arial" w:cs="Arial"/>
          <w:sz w:val="20"/>
          <w:szCs w:val="20"/>
          <w:lang w:val="es-ES"/>
        </w:rPr>
        <w:t xml:space="preserve"> de etapas de acuerdo con estos criterios.</w:t>
      </w:r>
      <w:r w:rsidRPr="00BE28E0">
        <w:rPr>
          <w:rFonts w:ascii="Arial" w:hAnsi="Arial" w:cs="Arial"/>
          <w:sz w:val="20"/>
          <w:szCs w:val="20"/>
          <w:lang w:val="es-ES"/>
        </w:rPr>
        <w:t xml:space="preserve">  </w:t>
      </w:r>
    </w:p>
    <w:p w:rsidR="00472F23" w:rsidRPr="00916C72" w:rsidRDefault="001A156C" w:rsidP="008D7422">
      <w:pPr>
        <w:pStyle w:val="Pargrafdellista"/>
        <w:spacing w:before="120" w:after="0"/>
        <w:ind w:left="709"/>
        <w:contextualSpacing w:val="0"/>
        <w:jc w:val="both"/>
        <w:rPr>
          <w:rFonts w:ascii="Arial" w:hAnsi="Arial" w:cs="Arial"/>
          <w:sz w:val="20"/>
          <w:szCs w:val="20"/>
          <w:lang w:val="es-ES"/>
        </w:rPr>
      </w:pPr>
      <w:r w:rsidRPr="00916C72">
        <w:rPr>
          <w:rFonts w:ascii="Arial" w:hAnsi="Arial" w:cs="Arial"/>
          <w:sz w:val="20"/>
          <w:szCs w:val="20"/>
          <w:lang w:val="es-ES"/>
        </w:rPr>
        <w:t>Los planes</w:t>
      </w:r>
      <w:r w:rsidRPr="00916C72">
        <w:rPr>
          <w:rFonts w:ascii="Arial" w:hAnsi="Arial" w:cs="Arial"/>
          <w:vanish/>
          <w:sz w:val="20"/>
          <w:szCs w:val="20"/>
          <w:lang w:val="es-ES"/>
        </w:rPr>
        <w:t>&lt;A[planes|planos]&gt;</w:t>
      </w:r>
      <w:r w:rsidRPr="00916C72">
        <w:rPr>
          <w:rFonts w:ascii="Arial" w:hAnsi="Arial" w:cs="Arial"/>
          <w:sz w:val="20"/>
          <w:szCs w:val="20"/>
          <w:lang w:val="es-ES"/>
        </w:rPr>
        <w:t xml:space="preserve"> tienen que incluir todos los ámbitos contemplados </w:t>
      </w:r>
      <w:r w:rsidR="00916C72" w:rsidRPr="00916C72">
        <w:rPr>
          <w:rFonts w:ascii="Arial" w:hAnsi="Arial" w:cs="Arial"/>
          <w:sz w:val="20"/>
          <w:szCs w:val="20"/>
          <w:lang w:val="es-ES"/>
        </w:rPr>
        <w:t>en</w:t>
      </w:r>
      <w:r w:rsidRPr="00916C72">
        <w:rPr>
          <w:rFonts w:ascii="Arial" w:hAnsi="Arial" w:cs="Arial"/>
          <w:sz w:val="20"/>
          <w:szCs w:val="20"/>
          <w:lang w:val="es-ES"/>
        </w:rPr>
        <w:t xml:space="preserve"> la Ley de accesibilidad, pero en el caso de </w:t>
      </w:r>
      <w:r w:rsidR="00FA2469" w:rsidRPr="00916C72">
        <w:rPr>
          <w:rFonts w:ascii="Arial" w:hAnsi="Arial" w:cs="Arial"/>
          <w:sz w:val="20"/>
          <w:szCs w:val="20"/>
          <w:lang w:val="es-ES"/>
        </w:rPr>
        <w:t>los departamentos de</w:t>
      </w:r>
      <w:r w:rsidRPr="00916C72">
        <w:rPr>
          <w:rFonts w:ascii="Arial" w:hAnsi="Arial" w:cs="Arial"/>
          <w:sz w:val="20"/>
          <w:szCs w:val="20"/>
          <w:lang w:val="es-ES"/>
        </w:rPr>
        <w:t xml:space="preserve"> la Administración </w:t>
      </w:r>
      <w:r w:rsidR="00472F23" w:rsidRPr="00916C72">
        <w:rPr>
          <w:rFonts w:ascii="Arial" w:hAnsi="Arial" w:cs="Arial"/>
          <w:sz w:val="20"/>
          <w:szCs w:val="20"/>
          <w:lang w:val="es-ES"/>
        </w:rPr>
        <w:t xml:space="preserve">de la Generalitat de Catalunya es sin duda la edificación el ámbito que representa la parte principal y mayoritaria de su contenido. Por este motivo, </w:t>
      </w:r>
      <w:r w:rsidR="00916C72">
        <w:rPr>
          <w:rFonts w:ascii="Arial" w:hAnsi="Arial" w:cs="Arial"/>
          <w:sz w:val="20"/>
          <w:szCs w:val="20"/>
          <w:lang w:val="es-ES"/>
        </w:rPr>
        <w:t>es</w:t>
      </w:r>
      <w:r w:rsidR="0082267E" w:rsidRPr="00916C72">
        <w:rPr>
          <w:rFonts w:ascii="Arial" w:hAnsi="Arial" w:cs="Arial"/>
          <w:sz w:val="20"/>
          <w:szCs w:val="20"/>
          <w:lang w:val="es-ES"/>
        </w:rPr>
        <w:t xml:space="preserve"> posible </w:t>
      </w:r>
      <w:r w:rsidR="00472F23" w:rsidRPr="00916C72">
        <w:rPr>
          <w:rFonts w:ascii="Arial" w:hAnsi="Arial" w:cs="Arial"/>
          <w:sz w:val="20"/>
          <w:szCs w:val="20"/>
          <w:lang w:val="es-ES"/>
        </w:rPr>
        <w:t>un apoyo</w:t>
      </w:r>
      <w:r w:rsidR="00472F23" w:rsidRPr="00916C72">
        <w:rPr>
          <w:rFonts w:ascii="Arial" w:hAnsi="Arial" w:cs="Arial"/>
          <w:vanish/>
          <w:sz w:val="20"/>
          <w:szCs w:val="20"/>
          <w:lang w:val="es-ES"/>
        </w:rPr>
        <w:t>&lt;A[apoyo|soporte]&gt;</w:t>
      </w:r>
      <w:r w:rsidR="00472F23" w:rsidRPr="00916C72">
        <w:rPr>
          <w:rFonts w:ascii="Arial" w:hAnsi="Arial" w:cs="Arial"/>
          <w:sz w:val="20"/>
          <w:szCs w:val="20"/>
          <w:lang w:val="es-ES"/>
        </w:rPr>
        <w:t xml:space="preserve"> externo centra</w:t>
      </w:r>
      <w:r w:rsidR="0082267E" w:rsidRPr="00916C72">
        <w:rPr>
          <w:rFonts w:ascii="Arial" w:hAnsi="Arial" w:cs="Arial"/>
          <w:sz w:val="20"/>
          <w:szCs w:val="20"/>
          <w:lang w:val="es-ES"/>
        </w:rPr>
        <w:t>do</w:t>
      </w:r>
      <w:r w:rsidR="00472F23" w:rsidRPr="00916C72">
        <w:rPr>
          <w:rFonts w:ascii="Arial" w:hAnsi="Arial" w:cs="Arial"/>
          <w:sz w:val="20"/>
          <w:szCs w:val="20"/>
          <w:lang w:val="es-ES"/>
        </w:rPr>
        <w:t xml:space="preserve"> en este ámbito.  </w:t>
      </w:r>
    </w:p>
    <w:p w:rsidR="00FA2469" w:rsidRPr="00ED0DC4" w:rsidRDefault="00FA2469" w:rsidP="008D7422">
      <w:pPr>
        <w:pStyle w:val="Pargrafdellista"/>
        <w:spacing w:before="120" w:after="0"/>
        <w:ind w:left="709"/>
        <w:contextualSpacing w:val="0"/>
        <w:jc w:val="both"/>
        <w:rPr>
          <w:rFonts w:ascii="Arial" w:hAnsi="Arial" w:cs="Arial"/>
          <w:sz w:val="20"/>
          <w:szCs w:val="20"/>
          <w:lang w:val="es-ES"/>
        </w:rPr>
      </w:pPr>
      <w:r w:rsidRPr="00ED0DC4">
        <w:rPr>
          <w:rFonts w:ascii="Arial" w:hAnsi="Arial" w:cs="Arial"/>
          <w:sz w:val="20"/>
          <w:szCs w:val="20"/>
          <w:lang w:val="es-ES"/>
        </w:rPr>
        <w:t>El alcance del plan</w:t>
      </w:r>
      <w:r w:rsidRPr="00ED0DC4">
        <w:rPr>
          <w:rFonts w:ascii="Arial" w:hAnsi="Arial" w:cs="Arial"/>
          <w:vanish/>
          <w:sz w:val="20"/>
          <w:szCs w:val="20"/>
          <w:lang w:val="es-ES"/>
        </w:rPr>
        <w:t>&lt;A[plan|plano]&gt;</w:t>
      </w:r>
      <w:r w:rsidRPr="00ED0DC4">
        <w:rPr>
          <w:rFonts w:ascii="Arial" w:hAnsi="Arial" w:cs="Arial"/>
          <w:sz w:val="20"/>
          <w:szCs w:val="20"/>
          <w:lang w:val="es-ES"/>
        </w:rPr>
        <w:t xml:space="preserve"> de accesibilidad puede ser muy diferente entre uno y otro departamento, teniendo en cuenta la diferencia del patrimonio inmobiliario que gestionan, por eso se ha optado por hacer un tratamiento global. </w:t>
      </w:r>
    </w:p>
    <w:p w:rsidR="000A3394" w:rsidRPr="0048743F" w:rsidRDefault="000A3394" w:rsidP="008D7422">
      <w:pPr>
        <w:pStyle w:val="Pargrafdellista"/>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En </w:t>
      </w:r>
      <w:r w:rsidRPr="0048743F">
        <w:rPr>
          <w:rFonts w:ascii="Arial" w:hAnsi="Arial" w:cs="Arial"/>
          <w:sz w:val="20"/>
          <w:szCs w:val="20"/>
          <w:lang w:val="es-ES"/>
        </w:rPr>
        <w:t>base a los datos del inventario de bienes y derechos de la Generalitat de Catalunya del 20</w:t>
      </w:r>
      <w:r w:rsidR="009F51CB" w:rsidRPr="0048743F">
        <w:rPr>
          <w:rFonts w:ascii="Arial" w:hAnsi="Arial" w:cs="Arial"/>
          <w:sz w:val="20"/>
          <w:szCs w:val="20"/>
          <w:lang w:val="es-ES"/>
        </w:rPr>
        <w:t>21</w:t>
      </w:r>
      <w:r w:rsidRPr="0048743F">
        <w:rPr>
          <w:rFonts w:ascii="Arial" w:hAnsi="Arial" w:cs="Arial"/>
          <w:sz w:val="20"/>
          <w:szCs w:val="20"/>
          <w:lang w:val="es-ES"/>
        </w:rPr>
        <w:t>, publicados en el Departamento de la Vicepresidencia y de Economía y Hacienda</w:t>
      </w:r>
      <w:r w:rsidR="00472F23" w:rsidRPr="0048743F">
        <w:rPr>
          <w:rFonts w:ascii="Arial" w:hAnsi="Arial" w:cs="Arial"/>
          <w:sz w:val="20"/>
          <w:szCs w:val="20"/>
          <w:lang w:val="es-ES"/>
        </w:rPr>
        <w:t>, la Generalitat de Catalunya tiene el p</w:t>
      </w:r>
      <w:r w:rsidRPr="0048743F">
        <w:rPr>
          <w:rFonts w:ascii="Arial" w:hAnsi="Arial" w:cs="Arial"/>
          <w:sz w:val="20"/>
          <w:szCs w:val="20"/>
          <w:lang w:val="es-ES"/>
        </w:rPr>
        <w:t xml:space="preserve">atrimonio inmobiliario </w:t>
      </w:r>
      <w:r w:rsidR="00472F23" w:rsidRPr="0048743F">
        <w:rPr>
          <w:rFonts w:ascii="Arial" w:hAnsi="Arial" w:cs="Arial"/>
          <w:sz w:val="20"/>
          <w:szCs w:val="20"/>
          <w:lang w:val="es-ES"/>
        </w:rPr>
        <w:t>siguiente</w:t>
      </w:r>
      <w:r w:rsidRPr="0048743F">
        <w:rPr>
          <w:rFonts w:ascii="Arial" w:hAnsi="Arial" w:cs="Arial"/>
          <w:sz w:val="20"/>
          <w:szCs w:val="20"/>
          <w:lang w:val="es-ES"/>
        </w:rPr>
        <w:t>:</w:t>
      </w:r>
    </w:p>
    <w:p w:rsidR="000A3394" w:rsidRPr="00972BCA" w:rsidRDefault="000A3394" w:rsidP="004602DC">
      <w:pPr>
        <w:pStyle w:val="Pargrafdellista"/>
        <w:tabs>
          <w:tab w:val="left" w:pos="3544"/>
        </w:tabs>
        <w:spacing w:before="120" w:after="0"/>
        <w:ind w:left="1134"/>
        <w:contextualSpacing w:val="0"/>
        <w:jc w:val="both"/>
        <w:rPr>
          <w:rFonts w:ascii="Arial" w:hAnsi="Arial" w:cs="Arial"/>
          <w:sz w:val="20"/>
          <w:szCs w:val="20"/>
          <w:lang w:val="es-ES"/>
        </w:rPr>
      </w:pPr>
      <w:r w:rsidRPr="00972BCA">
        <w:rPr>
          <w:rFonts w:ascii="Arial" w:hAnsi="Arial" w:cs="Arial"/>
          <w:sz w:val="20"/>
          <w:szCs w:val="20"/>
          <w:lang w:val="es-ES"/>
        </w:rPr>
        <w:t xml:space="preserve">Provincia de Barcelona: </w:t>
      </w:r>
      <w:r w:rsidR="004602DC" w:rsidRPr="00972BCA">
        <w:rPr>
          <w:rFonts w:ascii="Arial" w:hAnsi="Arial" w:cs="Arial"/>
          <w:sz w:val="20"/>
          <w:szCs w:val="20"/>
          <w:lang w:val="es-ES"/>
        </w:rPr>
        <w:tab/>
      </w:r>
      <w:r w:rsidR="00D64A4B" w:rsidRPr="00972BCA">
        <w:rPr>
          <w:rFonts w:ascii="Arial" w:hAnsi="Arial" w:cs="Arial"/>
          <w:sz w:val="20"/>
          <w:szCs w:val="20"/>
          <w:lang w:val="es-ES"/>
        </w:rPr>
        <w:t>1.</w:t>
      </w:r>
      <w:r w:rsidR="00B24141" w:rsidRPr="00972BCA">
        <w:rPr>
          <w:rFonts w:ascii="Arial" w:hAnsi="Arial" w:cs="Arial"/>
          <w:sz w:val="20"/>
          <w:szCs w:val="20"/>
          <w:lang w:val="es-ES"/>
        </w:rPr>
        <w:t>908</w:t>
      </w:r>
    </w:p>
    <w:p w:rsidR="000A3394" w:rsidRPr="00972BCA" w:rsidRDefault="000A3394" w:rsidP="008D7422">
      <w:pPr>
        <w:pStyle w:val="Pargrafdellista"/>
        <w:tabs>
          <w:tab w:val="left" w:pos="3261"/>
        </w:tabs>
        <w:spacing w:before="80" w:after="0"/>
        <w:ind w:left="1134"/>
        <w:contextualSpacing w:val="0"/>
        <w:jc w:val="both"/>
        <w:rPr>
          <w:rFonts w:ascii="Arial" w:hAnsi="Arial" w:cs="Arial"/>
          <w:sz w:val="20"/>
          <w:szCs w:val="20"/>
          <w:lang w:val="es-ES"/>
        </w:rPr>
      </w:pPr>
      <w:r w:rsidRPr="00972BCA">
        <w:rPr>
          <w:rFonts w:ascii="Arial" w:hAnsi="Arial" w:cs="Arial"/>
          <w:sz w:val="20"/>
          <w:szCs w:val="20"/>
          <w:lang w:val="es-ES"/>
        </w:rPr>
        <w:t>Provincia de Tarragona:</w:t>
      </w:r>
      <w:r w:rsidR="004602DC" w:rsidRPr="00972BCA">
        <w:rPr>
          <w:rFonts w:ascii="Arial" w:hAnsi="Arial" w:cs="Arial"/>
          <w:sz w:val="20"/>
          <w:szCs w:val="20"/>
          <w:lang w:val="es-ES"/>
        </w:rPr>
        <w:tab/>
        <w:t xml:space="preserve">   </w:t>
      </w:r>
      <w:r w:rsidR="00491EDB" w:rsidRPr="00972BCA">
        <w:rPr>
          <w:rFonts w:ascii="Arial" w:hAnsi="Arial" w:cs="Arial"/>
          <w:sz w:val="20"/>
          <w:szCs w:val="20"/>
          <w:lang w:val="es-ES"/>
        </w:rPr>
        <w:t>5</w:t>
      </w:r>
      <w:r w:rsidR="000C42F9" w:rsidRPr="00972BCA">
        <w:rPr>
          <w:rFonts w:ascii="Arial" w:hAnsi="Arial" w:cs="Arial"/>
          <w:sz w:val="20"/>
          <w:szCs w:val="20"/>
          <w:lang w:val="es-ES"/>
        </w:rPr>
        <w:t>44</w:t>
      </w:r>
    </w:p>
    <w:p w:rsidR="000A3394" w:rsidRPr="00972BCA" w:rsidRDefault="000A3394" w:rsidP="008D7422">
      <w:pPr>
        <w:pStyle w:val="Pargrafdellista"/>
        <w:tabs>
          <w:tab w:val="left" w:pos="3261"/>
        </w:tabs>
        <w:spacing w:before="80" w:after="0"/>
        <w:ind w:left="1134"/>
        <w:contextualSpacing w:val="0"/>
        <w:jc w:val="both"/>
        <w:rPr>
          <w:rFonts w:ascii="Arial" w:hAnsi="Arial" w:cs="Arial"/>
          <w:sz w:val="20"/>
          <w:szCs w:val="20"/>
          <w:lang w:val="es-ES"/>
        </w:rPr>
      </w:pPr>
      <w:r w:rsidRPr="00972BCA">
        <w:rPr>
          <w:rFonts w:ascii="Arial" w:hAnsi="Arial" w:cs="Arial"/>
          <w:sz w:val="20"/>
          <w:szCs w:val="20"/>
          <w:lang w:val="es-ES"/>
        </w:rPr>
        <w:t>Provincia de Lérida:</w:t>
      </w:r>
      <w:r w:rsidRPr="00972BCA">
        <w:rPr>
          <w:rFonts w:ascii="Arial" w:hAnsi="Arial" w:cs="Arial"/>
          <w:sz w:val="20"/>
          <w:szCs w:val="20"/>
          <w:lang w:val="es-ES"/>
        </w:rPr>
        <w:tab/>
      </w:r>
      <w:r w:rsidR="005C1C3F" w:rsidRPr="00972BCA">
        <w:rPr>
          <w:rFonts w:ascii="Arial" w:hAnsi="Arial" w:cs="Arial"/>
          <w:sz w:val="20"/>
          <w:szCs w:val="20"/>
          <w:lang w:val="es-ES"/>
        </w:rPr>
        <w:t xml:space="preserve">   </w:t>
      </w:r>
      <w:r w:rsidR="008D7422" w:rsidRPr="00972BCA">
        <w:rPr>
          <w:rFonts w:ascii="Arial" w:hAnsi="Arial" w:cs="Arial"/>
          <w:sz w:val="20"/>
          <w:szCs w:val="20"/>
          <w:lang w:val="es-ES"/>
        </w:rPr>
        <w:t xml:space="preserve">  </w:t>
      </w:r>
      <w:r w:rsidR="004602DC" w:rsidRPr="00972BCA">
        <w:rPr>
          <w:rFonts w:ascii="Arial" w:hAnsi="Arial" w:cs="Arial"/>
          <w:sz w:val="20"/>
          <w:szCs w:val="20"/>
          <w:lang w:val="es-ES"/>
        </w:rPr>
        <w:t xml:space="preserve"> </w:t>
      </w:r>
      <w:r w:rsidR="008D7422" w:rsidRPr="00972BCA">
        <w:rPr>
          <w:rFonts w:ascii="Arial" w:hAnsi="Arial" w:cs="Arial"/>
          <w:sz w:val="20"/>
          <w:szCs w:val="20"/>
          <w:lang w:val="es-ES"/>
        </w:rPr>
        <w:t xml:space="preserve">  </w:t>
      </w:r>
      <w:r w:rsidR="000C42F9" w:rsidRPr="00972BCA">
        <w:rPr>
          <w:rFonts w:ascii="Arial" w:hAnsi="Arial" w:cs="Arial"/>
          <w:sz w:val="20"/>
          <w:szCs w:val="20"/>
          <w:lang w:val="es-ES"/>
        </w:rPr>
        <w:t>451</w:t>
      </w:r>
    </w:p>
    <w:p w:rsidR="000A3394" w:rsidRPr="00972BCA" w:rsidRDefault="000A3394" w:rsidP="008D7422">
      <w:pPr>
        <w:pStyle w:val="Pargrafdellista"/>
        <w:tabs>
          <w:tab w:val="left" w:pos="3261"/>
        </w:tabs>
        <w:spacing w:before="80" w:after="0"/>
        <w:ind w:left="1134"/>
        <w:contextualSpacing w:val="0"/>
        <w:jc w:val="both"/>
        <w:rPr>
          <w:rFonts w:ascii="Arial" w:hAnsi="Arial" w:cs="Arial"/>
          <w:sz w:val="20"/>
          <w:szCs w:val="20"/>
          <w:lang w:val="es-ES"/>
        </w:rPr>
      </w:pPr>
      <w:r w:rsidRPr="00972BCA">
        <w:rPr>
          <w:rFonts w:ascii="Arial" w:hAnsi="Arial" w:cs="Arial"/>
          <w:sz w:val="20"/>
          <w:szCs w:val="20"/>
          <w:lang w:val="es-ES"/>
        </w:rPr>
        <w:t>Provincia de Gerona:</w:t>
      </w:r>
      <w:r w:rsidRPr="00972BCA">
        <w:rPr>
          <w:rFonts w:ascii="Arial" w:hAnsi="Arial" w:cs="Arial"/>
          <w:sz w:val="20"/>
          <w:szCs w:val="20"/>
          <w:lang w:val="es-ES"/>
        </w:rPr>
        <w:tab/>
      </w:r>
      <w:r w:rsidR="005C1C3F" w:rsidRPr="00972BCA">
        <w:rPr>
          <w:rFonts w:ascii="Arial" w:hAnsi="Arial" w:cs="Arial"/>
          <w:sz w:val="20"/>
          <w:szCs w:val="20"/>
          <w:lang w:val="es-ES"/>
        </w:rPr>
        <w:t xml:space="preserve">   </w:t>
      </w:r>
      <w:r w:rsidR="008D7422" w:rsidRPr="00972BCA">
        <w:rPr>
          <w:rFonts w:ascii="Arial" w:hAnsi="Arial" w:cs="Arial"/>
          <w:sz w:val="20"/>
          <w:szCs w:val="20"/>
          <w:lang w:val="es-ES"/>
        </w:rPr>
        <w:t xml:space="preserve">   </w:t>
      </w:r>
      <w:r w:rsidR="004602DC" w:rsidRPr="00972BCA">
        <w:rPr>
          <w:rFonts w:ascii="Arial" w:hAnsi="Arial" w:cs="Arial"/>
          <w:sz w:val="20"/>
          <w:szCs w:val="20"/>
          <w:lang w:val="es-ES"/>
        </w:rPr>
        <w:t xml:space="preserve"> </w:t>
      </w:r>
      <w:r w:rsidR="008D7422" w:rsidRPr="00972BCA">
        <w:rPr>
          <w:rFonts w:ascii="Arial" w:hAnsi="Arial" w:cs="Arial"/>
          <w:sz w:val="20"/>
          <w:szCs w:val="20"/>
          <w:lang w:val="es-ES"/>
        </w:rPr>
        <w:t xml:space="preserve"> </w:t>
      </w:r>
      <w:r w:rsidR="00D64A4B" w:rsidRPr="00972BCA">
        <w:rPr>
          <w:rFonts w:ascii="Arial" w:hAnsi="Arial" w:cs="Arial"/>
          <w:sz w:val="20"/>
          <w:szCs w:val="20"/>
          <w:lang w:val="es-ES"/>
        </w:rPr>
        <w:t>5</w:t>
      </w:r>
      <w:r w:rsidR="00B24141" w:rsidRPr="00972BCA">
        <w:rPr>
          <w:rFonts w:ascii="Arial" w:hAnsi="Arial" w:cs="Arial"/>
          <w:sz w:val="20"/>
          <w:szCs w:val="20"/>
          <w:lang w:val="es-ES"/>
        </w:rPr>
        <w:t>13</w:t>
      </w:r>
    </w:p>
    <w:p w:rsidR="000A3394" w:rsidRPr="00972BCA" w:rsidRDefault="00392D07" w:rsidP="008D7422">
      <w:pPr>
        <w:pStyle w:val="Pargrafdellista"/>
        <w:tabs>
          <w:tab w:val="left" w:pos="3261"/>
        </w:tabs>
        <w:spacing w:before="120" w:after="0"/>
        <w:ind w:left="1134"/>
        <w:contextualSpacing w:val="0"/>
        <w:jc w:val="both"/>
        <w:rPr>
          <w:rFonts w:ascii="Arial" w:hAnsi="Arial" w:cs="Arial"/>
          <w:sz w:val="20"/>
          <w:szCs w:val="20"/>
          <w:lang w:val="es-ES"/>
        </w:rPr>
      </w:pPr>
      <w:r w:rsidRPr="00972BCA">
        <w:rPr>
          <w:rFonts w:ascii="Arial" w:hAnsi="Arial" w:cs="Arial"/>
          <w:b/>
          <w:sz w:val="20"/>
          <w:szCs w:val="20"/>
          <w:lang w:val="es-ES"/>
        </w:rPr>
        <w:t>Total:</w:t>
      </w:r>
      <w:r w:rsidRPr="00972BCA">
        <w:rPr>
          <w:rFonts w:ascii="Arial" w:hAnsi="Arial" w:cs="Arial"/>
          <w:b/>
          <w:sz w:val="20"/>
          <w:szCs w:val="20"/>
          <w:lang w:val="es-ES"/>
        </w:rPr>
        <w:tab/>
      </w:r>
      <w:r w:rsidR="008D7422" w:rsidRPr="00972BCA">
        <w:rPr>
          <w:rFonts w:ascii="Arial" w:hAnsi="Arial" w:cs="Arial"/>
          <w:b/>
          <w:sz w:val="20"/>
          <w:szCs w:val="20"/>
          <w:lang w:val="es-ES"/>
        </w:rPr>
        <w:t xml:space="preserve">    </w:t>
      </w:r>
      <w:r w:rsidR="004602DC" w:rsidRPr="00972BCA">
        <w:rPr>
          <w:rFonts w:ascii="Arial" w:hAnsi="Arial" w:cs="Arial"/>
          <w:b/>
          <w:sz w:val="20"/>
          <w:szCs w:val="20"/>
          <w:lang w:val="es-ES"/>
        </w:rPr>
        <w:t xml:space="preserve"> 3</w:t>
      </w:r>
      <w:r w:rsidR="000A3394" w:rsidRPr="00972BCA">
        <w:rPr>
          <w:rFonts w:ascii="Arial" w:hAnsi="Arial" w:cs="Arial"/>
          <w:b/>
          <w:sz w:val="20"/>
          <w:szCs w:val="20"/>
          <w:lang w:val="es-ES"/>
        </w:rPr>
        <w:t>.</w:t>
      </w:r>
      <w:r w:rsidR="004602DC" w:rsidRPr="00972BCA">
        <w:rPr>
          <w:rFonts w:ascii="Arial" w:hAnsi="Arial" w:cs="Arial"/>
          <w:b/>
          <w:sz w:val="20"/>
          <w:szCs w:val="20"/>
          <w:lang w:val="es-ES"/>
        </w:rPr>
        <w:t>4</w:t>
      </w:r>
      <w:r w:rsidR="000C42F9" w:rsidRPr="00972BCA">
        <w:rPr>
          <w:rFonts w:ascii="Arial" w:hAnsi="Arial" w:cs="Arial"/>
          <w:b/>
          <w:sz w:val="20"/>
          <w:szCs w:val="20"/>
          <w:lang w:val="es-ES"/>
        </w:rPr>
        <w:t>16</w:t>
      </w:r>
      <w:r w:rsidR="005C1C3F" w:rsidRPr="00972BCA">
        <w:rPr>
          <w:rFonts w:ascii="Arial" w:hAnsi="Arial" w:cs="Arial"/>
          <w:b/>
          <w:sz w:val="20"/>
          <w:szCs w:val="20"/>
          <w:lang w:val="es-ES"/>
        </w:rPr>
        <w:t xml:space="preserve"> </w:t>
      </w:r>
      <w:r w:rsidR="004A302E" w:rsidRPr="00972BCA">
        <w:rPr>
          <w:rFonts w:ascii="Arial" w:hAnsi="Arial" w:cs="Arial"/>
          <w:b/>
          <w:sz w:val="20"/>
          <w:szCs w:val="20"/>
          <w:lang w:val="es-ES"/>
        </w:rPr>
        <w:t xml:space="preserve"> </w:t>
      </w:r>
      <w:r w:rsidR="005C1C3F" w:rsidRPr="00972BCA">
        <w:rPr>
          <w:rFonts w:ascii="Arial" w:hAnsi="Arial" w:cs="Arial"/>
          <w:sz w:val="20"/>
          <w:szCs w:val="20"/>
          <w:lang w:val="es-ES"/>
        </w:rPr>
        <w:t>edificaciones</w:t>
      </w:r>
    </w:p>
    <w:p w:rsidR="004B57D8" w:rsidRPr="005663EA" w:rsidRDefault="00A86747" w:rsidP="008D7422">
      <w:pPr>
        <w:pStyle w:val="Pargrafdellista"/>
        <w:spacing w:before="240" w:after="0"/>
        <w:ind w:left="709"/>
        <w:contextualSpacing w:val="0"/>
        <w:jc w:val="both"/>
        <w:rPr>
          <w:rFonts w:ascii="Arial" w:hAnsi="Arial" w:cs="Arial"/>
          <w:sz w:val="20"/>
          <w:szCs w:val="20"/>
          <w:lang w:val="es-ES"/>
        </w:rPr>
      </w:pPr>
      <w:r w:rsidRPr="005663EA">
        <w:rPr>
          <w:rFonts w:ascii="Arial" w:hAnsi="Arial" w:cs="Arial"/>
          <w:sz w:val="20"/>
          <w:szCs w:val="20"/>
          <w:lang w:val="es-ES"/>
        </w:rPr>
        <w:t>A</w:t>
      </w:r>
      <w:r w:rsidR="00FA2469" w:rsidRPr="005663EA">
        <w:rPr>
          <w:rFonts w:ascii="Arial" w:hAnsi="Arial" w:cs="Arial"/>
          <w:sz w:val="20"/>
          <w:szCs w:val="20"/>
          <w:lang w:val="es-ES"/>
        </w:rPr>
        <w:t xml:space="preserve"> efectos de cuantificar el </w:t>
      </w:r>
      <w:r w:rsidR="004B57D8" w:rsidRPr="005663EA">
        <w:rPr>
          <w:rFonts w:ascii="Arial" w:hAnsi="Arial" w:cs="Arial"/>
          <w:sz w:val="20"/>
          <w:szCs w:val="20"/>
          <w:lang w:val="es-ES"/>
        </w:rPr>
        <w:t xml:space="preserve">coste del </w:t>
      </w:r>
      <w:r w:rsidR="00FA2469" w:rsidRPr="005663EA">
        <w:rPr>
          <w:rFonts w:ascii="Arial" w:hAnsi="Arial" w:cs="Arial"/>
          <w:sz w:val="20"/>
          <w:szCs w:val="20"/>
          <w:lang w:val="es-ES"/>
        </w:rPr>
        <w:t>posible apoyo</w:t>
      </w:r>
      <w:r w:rsidR="00FA2469" w:rsidRPr="005663EA">
        <w:rPr>
          <w:rFonts w:ascii="Arial" w:hAnsi="Arial" w:cs="Arial"/>
          <w:vanish/>
          <w:sz w:val="20"/>
          <w:szCs w:val="20"/>
          <w:lang w:val="es-ES"/>
        </w:rPr>
        <w:t>&lt;A[apoyo|soporte]&gt;</w:t>
      </w:r>
      <w:r w:rsidR="005663EA" w:rsidRPr="005663EA">
        <w:rPr>
          <w:rFonts w:ascii="Arial" w:hAnsi="Arial" w:cs="Arial"/>
          <w:sz w:val="20"/>
          <w:szCs w:val="20"/>
          <w:lang w:val="es-ES"/>
        </w:rPr>
        <w:t xml:space="preserve"> externo en</w:t>
      </w:r>
      <w:r w:rsidR="00FA2469" w:rsidRPr="005663EA">
        <w:rPr>
          <w:rFonts w:ascii="Arial" w:hAnsi="Arial" w:cs="Arial"/>
          <w:sz w:val="20"/>
          <w:szCs w:val="20"/>
          <w:lang w:val="es-ES"/>
        </w:rPr>
        <w:t xml:space="preserve"> la redacción del plan</w:t>
      </w:r>
      <w:r w:rsidR="00FA2469" w:rsidRPr="005663EA">
        <w:rPr>
          <w:rFonts w:ascii="Arial" w:hAnsi="Arial" w:cs="Arial"/>
          <w:vanish/>
          <w:sz w:val="20"/>
          <w:szCs w:val="20"/>
          <w:lang w:val="es-ES"/>
        </w:rPr>
        <w:t>&lt;A[plan|plano]&gt;</w:t>
      </w:r>
      <w:r w:rsidR="00FA2469" w:rsidRPr="005663EA">
        <w:rPr>
          <w:rFonts w:ascii="Arial" w:hAnsi="Arial" w:cs="Arial"/>
          <w:sz w:val="20"/>
          <w:szCs w:val="20"/>
          <w:lang w:val="es-ES"/>
        </w:rPr>
        <w:t xml:space="preserve"> de accesibilidad, s</w:t>
      </w:r>
      <w:r w:rsidR="004313C8" w:rsidRPr="005663EA">
        <w:rPr>
          <w:rFonts w:ascii="Arial" w:hAnsi="Arial" w:cs="Arial"/>
          <w:sz w:val="20"/>
          <w:szCs w:val="20"/>
          <w:lang w:val="es-ES"/>
        </w:rPr>
        <w:t>e ha</w:t>
      </w:r>
      <w:r w:rsidR="005663EA" w:rsidRPr="005663EA">
        <w:rPr>
          <w:rFonts w:ascii="Arial" w:hAnsi="Arial" w:cs="Arial"/>
          <w:sz w:val="20"/>
          <w:szCs w:val="20"/>
          <w:lang w:val="es-ES"/>
        </w:rPr>
        <w:t>n</w:t>
      </w:r>
      <w:r w:rsidR="004313C8" w:rsidRPr="005663EA">
        <w:rPr>
          <w:rFonts w:ascii="Arial" w:hAnsi="Arial" w:cs="Arial"/>
          <w:sz w:val="20"/>
          <w:szCs w:val="20"/>
          <w:lang w:val="es-ES"/>
        </w:rPr>
        <w:t xml:space="preserve"> adoptado los criterios siguientes</w:t>
      </w:r>
      <w:r w:rsidR="004B57D8" w:rsidRPr="005663EA">
        <w:rPr>
          <w:rFonts w:ascii="Arial" w:hAnsi="Arial" w:cs="Arial"/>
          <w:sz w:val="20"/>
          <w:szCs w:val="20"/>
          <w:lang w:val="es-ES"/>
        </w:rPr>
        <w:t>:</w:t>
      </w:r>
    </w:p>
    <w:p w:rsidR="00A86747" w:rsidRPr="00972BCA" w:rsidRDefault="000A3394" w:rsidP="004E5F6A">
      <w:pPr>
        <w:pStyle w:val="Pargrafdellista"/>
        <w:numPr>
          <w:ilvl w:val="0"/>
          <w:numId w:val="8"/>
        </w:numPr>
        <w:spacing w:before="120" w:after="0"/>
        <w:ind w:left="1418" w:hanging="284"/>
        <w:contextualSpacing w:val="0"/>
        <w:jc w:val="both"/>
        <w:rPr>
          <w:rFonts w:ascii="Arial" w:hAnsi="Arial" w:cs="Arial"/>
          <w:sz w:val="20"/>
          <w:szCs w:val="20"/>
          <w:lang w:val="es-ES"/>
        </w:rPr>
      </w:pPr>
      <w:r w:rsidRPr="00972BCA">
        <w:rPr>
          <w:rFonts w:ascii="Arial" w:hAnsi="Arial" w:cs="Arial"/>
          <w:sz w:val="20"/>
          <w:szCs w:val="20"/>
          <w:lang w:val="es-ES"/>
        </w:rPr>
        <w:t xml:space="preserve">Se </w:t>
      </w:r>
      <w:r w:rsidRPr="00D27F86">
        <w:rPr>
          <w:rFonts w:ascii="Arial" w:hAnsi="Arial" w:cs="Arial"/>
          <w:sz w:val="20"/>
          <w:szCs w:val="20"/>
          <w:lang w:val="es-ES"/>
        </w:rPr>
        <w:t xml:space="preserve">ha tomado como referencia el documento </w:t>
      </w:r>
      <w:r w:rsidRPr="00D27F86">
        <w:rPr>
          <w:rFonts w:ascii="Arial" w:hAnsi="Arial" w:cs="Arial"/>
          <w:i/>
          <w:sz w:val="20"/>
          <w:szCs w:val="20"/>
          <w:lang w:val="es-ES"/>
        </w:rPr>
        <w:t>“Baremo orientativo de honorarios del COAC a efectos de estimación</w:t>
      </w:r>
      <w:r w:rsidRPr="00D27F86">
        <w:rPr>
          <w:rFonts w:ascii="Arial" w:hAnsi="Arial" w:cs="Arial"/>
          <w:i/>
          <w:vanish/>
          <w:sz w:val="20"/>
          <w:szCs w:val="20"/>
          <w:lang w:val="es-ES"/>
        </w:rPr>
        <w:t>&lt;A[estimación|estima]&gt;</w:t>
      </w:r>
      <w:r w:rsidRPr="00D27F86">
        <w:rPr>
          <w:rFonts w:ascii="Arial" w:hAnsi="Arial" w:cs="Arial"/>
          <w:i/>
          <w:sz w:val="20"/>
          <w:szCs w:val="20"/>
          <w:lang w:val="es-ES"/>
        </w:rPr>
        <w:t xml:space="preserve"> de los honorarios de referencia de los arquitectos en trabajos de su profesión” </w:t>
      </w:r>
      <w:r w:rsidRPr="00D27F86">
        <w:rPr>
          <w:rFonts w:ascii="Arial" w:hAnsi="Arial" w:cs="Arial"/>
          <w:sz w:val="20"/>
          <w:szCs w:val="20"/>
          <w:lang w:val="es-ES"/>
        </w:rPr>
        <w:t>publi</w:t>
      </w:r>
      <w:r w:rsidR="00766F7A" w:rsidRPr="00D27F86">
        <w:rPr>
          <w:rFonts w:ascii="Arial" w:hAnsi="Arial" w:cs="Arial"/>
          <w:sz w:val="20"/>
          <w:szCs w:val="20"/>
          <w:lang w:val="es-ES"/>
        </w:rPr>
        <w:t>cado el 2004</w:t>
      </w:r>
      <w:r w:rsidR="00A86747" w:rsidRPr="00D27F86">
        <w:rPr>
          <w:rFonts w:ascii="Arial" w:hAnsi="Arial" w:cs="Arial"/>
          <w:sz w:val="20"/>
          <w:szCs w:val="20"/>
          <w:lang w:val="es-ES"/>
        </w:rPr>
        <w:t xml:space="preserve"> (aunque el ejercicio de las profesiones colegiadas se realiza en régimen de libre competencia en cuanto a la oferta de servicios y fijación de s</w:t>
      </w:r>
      <w:r w:rsidR="00A86747" w:rsidRPr="00972BCA">
        <w:rPr>
          <w:rFonts w:ascii="Arial" w:hAnsi="Arial" w:cs="Arial"/>
          <w:sz w:val="20"/>
          <w:szCs w:val="20"/>
          <w:lang w:val="es-ES"/>
        </w:rPr>
        <w:t>u remuneración).</w:t>
      </w:r>
    </w:p>
    <w:p w:rsidR="00766F7A" w:rsidRPr="00972BCA" w:rsidRDefault="00A86747" w:rsidP="004313C8">
      <w:pPr>
        <w:spacing w:before="120" w:after="0"/>
        <w:ind w:left="1418"/>
        <w:jc w:val="both"/>
        <w:rPr>
          <w:rFonts w:ascii="Arial" w:hAnsi="Arial" w:cs="Arial"/>
          <w:sz w:val="20"/>
          <w:szCs w:val="20"/>
          <w:lang w:val="es-ES"/>
        </w:rPr>
      </w:pPr>
      <w:r w:rsidRPr="00972BCA">
        <w:rPr>
          <w:rFonts w:ascii="Arial" w:hAnsi="Arial" w:cs="Arial"/>
          <w:sz w:val="20"/>
          <w:szCs w:val="20"/>
          <w:lang w:val="es-ES"/>
        </w:rPr>
        <w:lastRenderedPageBreak/>
        <w:t xml:space="preserve">Este baremo, </w:t>
      </w:r>
      <w:r w:rsidR="006517E6" w:rsidRPr="00972BCA">
        <w:rPr>
          <w:rFonts w:ascii="Arial" w:hAnsi="Arial" w:cs="Arial"/>
          <w:sz w:val="20"/>
          <w:szCs w:val="20"/>
          <w:lang w:val="es-ES"/>
        </w:rPr>
        <w:t xml:space="preserve">en relación con </w:t>
      </w:r>
      <w:r w:rsidR="0029612D" w:rsidRPr="00972BCA">
        <w:rPr>
          <w:rFonts w:ascii="Arial" w:hAnsi="Arial" w:cs="Arial"/>
          <w:sz w:val="20"/>
          <w:szCs w:val="20"/>
          <w:lang w:val="es-ES"/>
        </w:rPr>
        <w:t xml:space="preserve">la elaboración de </w:t>
      </w:r>
      <w:r w:rsidR="00766F7A" w:rsidRPr="00972BCA">
        <w:rPr>
          <w:rFonts w:ascii="Arial" w:hAnsi="Arial" w:cs="Arial"/>
          <w:sz w:val="20"/>
          <w:szCs w:val="20"/>
          <w:lang w:val="es-ES"/>
        </w:rPr>
        <w:t>dictámenes</w:t>
      </w:r>
      <w:r w:rsidR="004B57D8" w:rsidRPr="00972BCA">
        <w:rPr>
          <w:rFonts w:ascii="Arial" w:hAnsi="Arial" w:cs="Arial"/>
          <w:sz w:val="20"/>
          <w:szCs w:val="20"/>
          <w:lang w:val="es-ES"/>
        </w:rPr>
        <w:t xml:space="preserve"> con </w:t>
      </w:r>
      <w:r w:rsidR="00766F7A" w:rsidRPr="00972BCA">
        <w:rPr>
          <w:rFonts w:ascii="Arial" w:hAnsi="Arial" w:cs="Arial"/>
          <w:sz w:val="20"/>
          <w:szCs w:val="20"/>
          <w:lang w:val="es-ES"/>
        </w:rPr>
        <w:t>informe</w:t>
      </w:r>
      <w:r w:rsidR="0029612D" w:rsidRPr="00972BCA">
        <w:rPr>
          <w:rFonts w:ascii="Arial" w:hAnsi="Arial" w:cs="Arial"/>
          <w:sz w:val="20"/>
          <w:szCs w:val="20"/>
          <w:lang w:val="es-ES"/>
        </w:rPr>
        <w:t xml:space="preserve">, </w:t>
      </w:r>
      <w:r w:rsidR="00766F7A" w:rsidRPr="00972BCA">
        <w:rPr>
          <w:rFonts w:ascii="Arial" w:hAnsi="Arial" w:cs="Arial"/>
          <w:sz w:val="20"/>
          <w:szCs w:val="20"/>
          <w:lang w:val="es-ES"/>
        </w:rPr>
        <w:t xml:space="preserve">recomienda una cantidad mínima de: </w:t>
      </w:r>
    </w:p>
    <w:p w:rsidR="00C33DAE" w:rsidRPr="006A0E85" w:rsidRDefault="00766F7A" w:rsidP="004313C8">
      <w:pPr>
        <w:pStyle w:val="Pargrafdellista"/>
        <w:spacing w:before="120" w:after="0"/>
        <w:ind w:left="1418"/>
        <w:contextualSpacing w:val="0"/>
        <w:jc w:val="both"/>
        <w:rPr>
          <w:rFonts w:ascii="Arial" w:hAnsi="Arial" w:cs="Arial"/>
          <w:sz w:val="20"/>
          <w:szCs w:val="20"/>
          <w:lang w:val="es-ES"/>
        </w:rPr>
      </w:pPr>
      <w:r w:rsidRPr="00972BCA">
        <w:rPr>
          <w:rFonts w:ascii="Arial" w:hAnsi="Arial" w:cs="Arial"/>
          <w:sz w:val="20"/>
          <w:szCs w:val="20"/>
          <w:lang w:val="es-ES"/>
        </w:rPr>
        <w:t xml:space="preserve">525 </w:t>
      </w:r>
      <w:r w:rsidRPr="006A0E85">
        <w:rPr>
          <w:rFonts w:ascii="Arial" w:hAnsi="Arial" w:cs="Arial"/>
          <w:sz w:val="20"/>
          <w:szCs w:val="20"/>
          <w:lang w:val="es-ES"/>
        </w:rPr>
        <w:t xml:space="preserve">x Ka </w:t>
      </w:r>
      <w:r w:rsidR="0082267E" w:rsidRPr="006A0E85">
        <w:rPr>
          <w:rFonts w:ascii="Arial" w:hAnsi="Arial" w:cs="Arial"/>
          <w:b/>
          <w:sz w:val="20"/>
          <w:szCs w:val="20"/>
          <w:vertAlign w:val="superscript"/>
          <w:lang w:val="es-ES"/>
        </w:rPr>
        <w:t>(*)</w:t>
      </w:r>
      <w:r w:rsidR="0082267E" w:rsidRPr="006A0E85">
        <w:rPr>
          <w:rFonts w:ascii="Arial" w:hAnsi="Arial" w:cs="Arial"/>
          <w:sz w:val="20"/>
          <w:szCs w:val="20"/>
          <w:vertAlign w:val="superscript"/>
          <w:lang w:val="es-ES"/>
        </w:rPr>
        <w:t xml:space="preserve"> </w:t>
      </w:r>
      <w:r w:rsidRPr="006A0E85">
        <w:rPr>
          <w:rFonts w:ascii="Arial" w:hAnsi="Arial" w:cs="Arial"/>
          <w:sz w:val="20"/>
          <w:szCs w:val="20"/>
          <w:lang w:val="es-ES"/>
        </w:rPr>
        <w:t>= 6</w:t>
      </w:r>
      <w:r w:rsidR="009F51CB" w:rsidRPr="006A0E85">
        <w:rPr>
          <w:rFonts w:ascii="Arial" w:hAnsi="Arial" w:cs="Arial"/>
          <w:sz w:val="20"/>
          <w:szCs w:val="20"/>
          <w:lang w:val="es-ES"/>
        </w:rPr>
        <w:t>94,58</w:t>
      </w:r>
      <w:r w:rsidRPr="006A0E85">
        <w:rPr>
          <w:rFonts w:ascii="Arial" w:hAnsi="Arial" w:cs="Arial"/>
          <w:sz w:val="20"/>
          <w:szCs w:val="20"/>
          <w:lang w:val="es-ES"/>
        </w:rPr>
        <w:t xml:space="preserve"> €</w:t>
      </w:r>
      <w:r w:rsidR="0082267E" w:rsidRPr="006A0E85">
        <w:rPr>
          <w:rFonts w:ascii="Arial" w:hAnsi="Arial" w:cs="Arial"/>
          <w:sz w:val="20"/>
          <w:szCs w:val="20"/>
          <w:lang w:val="es-ES"/>
        </w:rPr>
        <w:t xml:space="preserve"> </w:t>
      </w:r>
      <w:r w:rsidR="00E15DF3" w:rsidRPr="006A0E85">
        <w:rPr>
          <w:rFonts w:ascii="Arial" w:hAnsi="Arial" w:cs="Arial"/>
          <w:sz w:val="20"/>
          <w:szCs w:val="20"/>
          <w:lang w:val="es-ES"/>
        </w:rPr>
        <w:t>+ iva</w:t>
      </w:r>
      <w:r w:rsidR="0082267E" w:rsidRPr="006A0E85">
        <w:rPr>
          <w:rFonts w:ascii="Arial" w:hAnsi="Arial" w:cs="Arial"/>
          <w:sz w:val="20"/>
          <w:szCs w:val="20"/>
          <w:lang w:val="es-ES"/>
        </w:rPr>
        <w:t xml:space="preserve"> (valor recomendado actual</w:t>
      </w:r>
      <w:r w:rsidR="00E15DF3" w:rsidRPr="006A0E85">
        <w:rPr>
          <w:rFonts w:ascii="Arial" w:hAnsi="Arial" w:cs="Arial"/>
          <w:sz w:val="20"/>
          <w:szCs w:val="20"/>
          <w:lang w:val="es-ES"/>
        </w:rPr>
        <w:t>)</w:t>
      </w:r>
    </w:p>
    <w:p w:rsidR="00DB793F" w:rsidRPr="006A0E85" w:rsidRDefault="0082267E" w:rsidP="00D400D8">
      <w:pPr>
        <w:pStyle w:val="Pargrafdellista"/>
        <w:spacing w:before="60" w:after="0" w:line="240" w:lineRule="auto"/>
        <w:ind w:left="1985" w:hanging="284"/>
        <w:contextualSpacing w:val="0"/>
        <w:jc w:val="both"/>
        <w:rPr>
          <w:rFonts w:ascii="Arial" w:hAnsi="Arial" w:cs="Arial"/>
          <w:i/>
          <w:sz w:val="19"/>
          <w:szCs w:val="19"/>
          <w:lang w:val="es-ES"/>
        </w:rPr>
      </w:pPr>
      <w:r w:rsidRPr="006A0E85">
        <w:rPr>
          <w:rFonts w:ascii="Arial" w:hAnsi="Arial" w:cs="Arial"/>
          <w:b/>
          <w:i/>
          <w:sz w:val="19"/>
          <w:szCs w:val="19"/>
          <w:vertAlign w:val="superscript"/>
          <w:lang w:val="es-ES"/>
        </w:rPr>
        <w:t xml:space="preserve">(*) </w:t>
      </w:r>
      <w:r w:rsidRPr="006A0E85">
        <w:rPr>
          <w:rFonts w:ascii="Arial" w:hAnsi="Arial" w:cs="Arial"/>
          <w:b/>
          <w:i/>
          <w:sz w:val="19"/>
          <w:szCs w:val="19"/>
          <w:vertAlign w:val="superscript"/>
          <w:lang w:val="es-ES"/>
        </w:rPr>
        <w:tab/>
      </w:r>
      <w:r w:rsidR="00140BC0">
        <w:rPr>
          <w:rFonts w:ascii="Arial" w:hAnsi="Arial" w:cs="Arial"/>
          <w:i/>
          <w:sz w:val="19"/>
          <w:szCs w:val="19"/>
          <w:lang w:val="es-ES"/>
        </w:rPr>
        <w:t>Siendo</w:t>
      </w:r>
      <w:r w:rsidR="00766F7A" w:rsidRPr="006A0E85">
        <w:rPr>
          <w:rFonts w:ascii="Arial" w:hAnsi="Arial" w:cs="Arial"/>
          <w:i/>
          <w:sz w:val="19"/>
          <w:szCs w:val="19"/>
          <w:lang w:val="es-ES"/>
        </w:rPr>
        <w:t xml:space="preserve"> Ka el factor de actualización</w:t>
      </w:r>
      <w:r w:rsidR="005E55AE" w:rsidRPr="006A0E85">
        <w:rPr>
          <w:rFonts w:ascii="Arial" w:hAnsi="Arial" w:cs="Arial"/>
          <w:i/>
          <w:sz w:val="19"/>
          <w:szCs w:val="19"/>
          <w:lang w:val="es-ES"/>
        </w:rPr>
        <w:t xml:space="preserve">. </w:t>
      </w:r>
      <w:r w:rsidR="00A86747" w:rsidRPr="006A0E85">
        <w:rPr>
          <w:rFonts w:ascii="Arial" w:hAnsi="Arial" w:cs="Arial"/>
          <w:i/>
          <w:sz w:val="19"/>
          <w:szCs w:val="19"/>
          <w:lang w:val="es-ES"/>
        </w:rPr>
        <w:t>(</w:t>
      </w:r>
      <w:r w:rsidR="005E55AE" w:rsidRPr="006A0E85">
        <w:rPr>
          <w:rFonts w:ascii="Arial" w:hAnsi="Arial" w:cs="Arial"/>
          <w:i/>
          <w:sz w:val="19"/>
          <w:szCs w:val="19"/>
          <w:lang w:val="es-ES"/>
        </w:rPr>
        <w:t>Se considera la ac</w:t>
      </w:r>
      <w:r w:rsidR="00DB793F" w:rsidRPr="006A0E85">
        <w:rPr>
          <w:rFonts w:ascii="Arial" w:hAnsi="Arial" w:cs="Arial"/>
          <w:i/>
          <w:sz w:val="19"/>
          <w:szCs w:val="19"/>
          <w:lang w:val="es-ES"/>
        </w:rPr>
        <w:t>tualizació</w:t>
      </w:r>
      <w:r w:rsidR="00766F7A" w:rsidRPr="006A0E85">
        <w:rPr>
          <w:rFonts w:ascii="Arial" w:hAnsi="Arial" w:cs="Arial"/>
          <w:i/>
          <w:sz w:val="19"/>
          <w:szCs w:val="19"/>
          <w:lang w:val="es-ES"/>
        </w:rPr>
        <w:t xml:space="preserve">n </w:t>
      </w:r>
      <w:r w:rsidR="005E55AE" w:rsidRPr="006A0E85">
        <w:rPr>
          <w:rFonts w:ascii="Arial" w:hAnsi="Arial" w:cs="Arial"/>
          <w:i/>
          <w:sz w:val="19"/>
          <w:szCs w:val="19"/>
          <w:lang w:val="es-ES"/>
        </w:rPr>
        <w:t xml:space="preserve">del </w:t>
      </w:r>
      <w:r w:rsidR="00766F7A" w:rsidRPr="006A0E85">
        <w:rPr>
          <w:rFonts w:ascii="Arial" w:hAnsi="Arial" w:cs="Arial"/>
          <w:i/>
          <w:sz w:val="19"/>
          <w:szCs w:val="19"/>
          <w:lang w:val="es-ES"/>
        </w:rPr>
        <w:t>IPC General entre enero de 2004 y enero de 20</w:t>
      </w:r>
      <w:r w:rsidR="009F51CB" w:rsidRPr="006A0E85">
        <w:rPr>
          <w:rFonts w:ascii="Arial" w:hAnsi="Arial" w:cs="Arial"/>
          <w:i/>
          <w:sz w:val="19"/>
          <w:szCs w:val="19"/>
          <w:lang w:val="es-ES"/>
        </w:rPr>
        <w:t>21</w:t>
      </w:r>
      <w:r w:rsidR="00766F7A" w:rsidRPr="006A0E85">
        <w:rPr>
          <w:rFonts w:ascii="Arial" w:hAnsi="Arial" w:cs="Arial"/>
          <w:i/>
          <w:sz w:val="19"/>
          <w:szCs w:val="19"/>
          <w:lang w:val="es-ES"/>
        </w:rPr>
        <w:t xml:space="preserve">, </w:t>
      </w:r>
      <w:r w:rsidR="005E55AE" w:rsidRPr="006A0E85">
        <w:rPr>
          <w:rFonts w:ascii="Arial" w:hAnsi="Arial" w:cs="Arial"/>
          <w:i/>
          <w:sz w:val="19"/>
          <w:szCs w:val="19"/>
          <w:lang w:val="es-ES"/>
        </w:rPr>
        <w:t xml:space="preserve">que </w:t>
      </w:r>
      <w:r w:rsidR="00766F7A" w:rsidRPr="006A0E85">
        <w:rPr>
          <w:rFonts w:ascii="Arial" w:hAnsi="Arial" w:cs="Arial"/>
          <w:i/>
          <w:sz w:val="19"/>
          <w:szCs w:val="19"/>
          <w:lang w:val="es-ES"/>
        </w:rPr>
        <w:t xml:space="preserve">es de un </w:t>
      </w:r>
      <w:r w:rsidR="009F51CB" w:rsidRPr="006A0E85">
        <w:rPr>
          <w:rFonts w:ascii="Arial" w:hAnsi="Arial" w:cs="Arial"/>
          <w:i/>
          <w:sz w:val="19"/>
          <w:szCs w:val="19"/>
          <w:lang w:val="es-ES"/>
        </w:rPr>
        <w:t>32,3</w:t>
      </w:r>
      <w:r w:rsidR="00766F7A" w:rsidRPr="006A0E85">
        <w:rPr>
          <w:rFonts w:ascii="Arial" w:hAnsi="Arial" w:cs="Arial"/>
          <w:i/>
          <w:sz w:val="19"/>
          <w:szCs w:val="19"/>
          <w:lang w:val="es-ES"/>
        </w:rPr>
        <w:t>%</w:t>
      </w:r>
      <w:r w:rsidR="00A86747" w:rsidRPr="006A0E85">
        <w:rPr>
          <w:rFonts w:ascii="Arial" w:hAnsi="Arial" w:cs="Arial"/>
          <w:i/>
          <w:sz w:val="19"/>
          <w:szCs w:val="19"/>
          <w:lang w:val="es-ES"/>
        </w:rPr>
        <w:t>)</w:t>
      </w:r>
      <w:r w:rsidR="00766F7A" w:rsidRPr="006A0E85">
        <w:rPr>
          <w:rFonts w:ascii="Arial" w:hAnsi="Arial" w:cs="Arial"/>
          <w:i/>
          <w:sz w:val="19"/>
          <w:szCs w:val="19"/>
          <w:lang w:val="es-ES"/>
        </w:rPr>
        <w:t>.</w:t>
      </w:r>
    </w:p>
    <w:p w:rsidR="006517E6" w:rsidRPr="006A0E85" w:rsidRDefault="004313C8" w:rsidP="004E5F6A">
      <w:pPr>
        <w:pStyle w:val="Pargrafdellista"/>
        <w:numPr>
          <w:ilvl w:val="0"/>
          <w:numId w:val="8"/>
        </w:numPr>
        <w:spacing w:before="120" w:after="0"/>
        <w:ind w:left="1418" w:hanging="284"/>
        <w:contextualSpacing w:val="0"/>
        <w:jc w:val="both"/>
        <w:rPr>
          <w:rFonts w:ascii="Arial" w:hAnsi="Arial" w:cs="Arial"/>
          <w:sz w:val="20"/>
          <w:szCs w:val="20"/>
          <w:lang w:val="es-ES"/>
        </w:rPr>
      </w:pPr>
      <w:r w:rsidRPr="00972BCA">
        <w:rPr>
          <w:rFonts w:ascii="Arial" w:hAnsi="Arial" w:cs="Arial"/>
          <w:sz w:val="20"/>
          <w:szCs w:val="20"/>
          <w:lang w:val="es-ES"/>
        </w:rPr>
        <w:t xml:space="preserve">Vista la gran diversidad de características que tienen los inmuebles, se </w:t>
      </w:r>
      <w:r w:rsidR="00A86747" w:rsidRPr="00972BCA">
        <w:rPr>
          <w:rFonts w:ascii="Arial" w:hAnsi="Arial" w:cs="Arial"/>
          <w:sz w:val="20"/>
          <w:szCs w:val="20"/>
          <w:lang w:val="es-ES"/>
        </w:rPr>
        <w:t>ha considerado una situación</w:t>
      </w:r>
      <w:r w:rsidR="006517E6" w:rsidRPr="00972BCA">
        <w:rPr>
          <w:rFonts w:ascii="Arial" w:hAnsi="Arial" w:cs="Arial"/>
          <w:sz w:val="20"/>
          <w:szCs w:val="20"/>
          <w:lang w:val="es-ES"/>
        </w:rPr>
        <w:t xml:space="preserve"> de edificación </w:t>
      </w:r>
      <w:r w:rsidR="00A86747" w:rsidRPr="00972BCA">
        <w:rPr>
          <w:rFonts w:ascii="Arial" w:hAnsi="Arial" w:cs="Arial"/>
          <w:sz w:val="20"/>
          <w:szCs w:val="20"/>
          <w:lang w:val="es-ES"/>
        </w:rPr>
        <w:t xml:space="preserve">media, tanto con respecto a la superficie como a la </w:t>
      </w:r>
      <w:r w:rsidR="00A86747" w:rsidRPr="006A0E85">
        <w:rPr>
          <w:rFonts w:ascii="Arial" w:hAnsi="Arial" w:cs="Arial"/>
          <w:sz w:val="20"/>
          <w:szCs w:val="20"/>
          <w:lang w:val="es-ES"/>
        </w:rPr>
        <w:t xml:space="preserve">complejidad.  </w:t>
      </w:r>
    </w:p>
    <w:p w:rsidR="00A86747" w:rsidRPr="006A0E85" w:rsidRDefault="004313C8" w:rsidP="004E5F6A">
      <w:pPr>
        <w:pStyle w:val="Pargrafdellista"/>
        <w:numPr>
          <w:ilvl w:val="0"/>
          <w:numId w:val="8"/>
        </w:numPr>
        <w:spacing w:before="120" w:after="0"/>
        <w:ind w:left="1418" w:hanging="284"/>
        <w:contextualSpacing w:val="0"/>
        <w:jc w:val="both"/>
        <w:rPr>
          <w:rFonts w:ascii="Arial" w:hAnsi="Arial" w:cs="Arial"/>
          <w:sz w:val="20"/>
          <w:szCs w:val="20"/>
          <w:lang w:val="es-ES"/>
        </w:rPr>
      </w:pPr>
      <w:r w:rsidRPr="006A0E85">
        <w:rPr>
          <w:rFonts w:ascii="Arial" w:hAnsi="Arial" w:cs="Arial"/>
          <w:sz w:val="20"/>
          <w:szCs w:val="20"/>
          <w:lang w:val="es-ES"/>
        </w:rPr>
        <w:t>Visto el carácter parcial y complementario del posible apoyo</w:t>
      </w:r>
      <w:r w:rsidRPr="006A0E85">
        <w:rPr>
          <w:rFonts w:ascii="Arial" w:hAnsi="Arial" w:cs="Arial"/>
          <w:vanish/>
          <w:sz w:val="20"/>
          <w:szCs w:val="20"/>
          <w:lang w:val="es-ES"/>
        </w:rPr>
        <w:t>&lt;A[apoyo|soporte]&gt;</w:t>
      </w:r>
      <w:r w:rsidRPr="006A0E85">
        <w:rPr>
          <w:rFonts w:ascii="Arial" w:hAnsi="Arial" w:cs="Arial"/>
          <w:sz w:val="20"/>
          <w:szCs w:val="20"/>
          <w:lang w:val="es-ES"/>
        </w:rPr>
        <w:t xml:space="preserve"> externo, se </w:t>
      </w:r>
      <w:r w:rsidR="00A86747" w:rsidRPr="006A0E85">
        <w:rPr>
          <w:rFonts w:ascii="Arial" w:hAnsi="Arial" w:cs="Arial"/>
          <w:sz w:val="20"/>
          <w:szCs w:val="20"/>
          <w:lang w:val="es-ES"/>
        </w:rPr>
        <w:t xml:space="preserve">ha </w:t>
      </w:r>
      <w:r w:rsidRPr="006A0E85">
        <w:rPr>
          <w:rFonts w:ascii="Arial" w:hAnsi="Arial" w:cs="Arial"/>
          <w:sz w:val="20"/>
          <w:szCs w:val="20"/>
          <w:lang w:val="es-ES"/>
        </w:rPr>
        <w:t xml:space="preserve">hecho </w:t>
      </w:r>
      <w:r w:rsidR="00A86747" w:rsidRPr="006A0E85">
        <w:rPr>
          <w:rFonts w:ascii="Arial" w:hAnsi="Arial" w:cs="Arial"/>
          <w:sz w:val="20"/>
          <w:szCs w:val="20"/>
          <w:lang w:val="es-ES"/>
        </w:rPr>
        <w:t xml:space="preserve">la hipótesis de agrupar </w:t>
      </w:r>
      <w:r w:rsidR="000C42F9" w:rsidRPr="006A0E85">
        <w:rPr>
          <w:rFonts w:ascii="Arial" w:hAnsi="Arial" w:cs="Arial"/>
          <w:sz w:val="20"/>
          <w:szCs w:val="20"/>
          <w:lang w:val="es-ES"/>
        </w:rPr>
        <w:t>cuatro</w:t>
      </w:r>
      <w:r w:rsidR="00A86747" w:rsidRPr="006A0E85">
        <w:rPr>
          <w:rFonts w:ascii="Arial" w:hAnsi="Arial" w:cs="Arial"/>
          <w:sz w:val="20"/>
          <w:szCs w:val="20"/>
          <w:lang w:val="es-ES"/>
        </w:rPr>
        <w:t xml:space="preserve"> edificaciones por </w:t>
      </w:r>
      <w:r w:rsidR="006517E6" w:rsidRPr="006A0E85">
        <w:rPr>
          <w:rFonts w:ascii="Arial" w:hAnsi="Arial" w:cs="Arial"/>
          <w:sz w:val="20"/>
          <w:szCs w:val="20"/>
          <w:lang w:val="es-ES"/>
        </w:rPr>
        <w:t>informe.</w:t>
      </w:r>
    </w:p>
    <w:p w:rsidR="006517E6" w:rsidRPr="001C6A0E" w:rsidRDefault="006517E6" w:rsidP="00BE435B">
      <w:pPr>
        <w:pStyle w:val="Pargrafdellista"/>
        <w:keepNext/>
        <w:spacing w:before="240" w:after="0"/>
        <w:ind w:left="709"/>
        <w:contextualSpacing w:val="0"/>
        <w:jc w:val="both"/>
        <w:rPr>
          <w:rFonts w:ascii="Arial" w:hAnsi="Arial" w:cs="Arial"/>
          <w:sz w:val="20"/>
          <w:szCs w:val="20"/>
          <w:lang w:val="es-ES"/>
        </w:rPr>
      </w:pPr>
      <w:r w:rsidRPr="001C6A0E">
        <w:rPr>
          <w:rFonts w:ascii="Arial" w:hAnsi="Arial" w:cs="Arial"/>
          <w:sz w:val="20"/>
          <w:szCs w:val="20"/>
          <w:lang w:val="es-ES"/>
        </w:rPr>
        <w:t>De acuerdo con estos criterios</w:t>
      </w:r>
      <w:r w:rsidR="001C6A0E" w:rsidRPr="001C6A0E">
        <w:rPr>
          <w:rFonts w:ascii="Arial" w:hAnsi="Arial" w:cs="Arial"/>
          <w:sz w:val="20"/>
          <w:szCs w:val="20"/>
          <w:lang w:val="es-ES"/>
        </w:rPr>
        <w:t xml:space="preserve"> y aplicando el</w:t>
      </w:r>
      <w:r w:rsidR="00D67F72" w:rsidRPr="001C6A0E">
        <w:rPr>
          <w:rFonts w:ascii="Arial" w:hAnsi="Arial" w:cs="Arial"/>
          <w:sz w:val="20"/>
          <w:szCs w:val="20"/>
          <w:lang w:val="es-ES"/>
        </w:rPr>
        <w:t xml:space="preserve"> iva vigente</w:t>
      </w:r>
      <w:r w:rsidRPr="001C6A0E">
        <w:rPr>
          <w:rFonts w:ascii="Arial" w:hAnsi="Arial" w:cs="Arial"/>
          <w:sz w:val="20"/>
          <w:szCs w:val="20"/>
          <w:lang w:val="es-ES"/>
        </w:rPr>
        <w:t xml:space="preserve">, se obtiene </w:t>
      </w:r>
      <w:r w:rsidR="00E15DF3" w:rsidRPr="001C6A0E">
        <w:rPr>
          <w:rFonts w:ascii="Arial" w:hAnsi="Arial" w:cs="Arial"/>
          <w:sz w:val="20"/>
          <w:szCs w:val="20"/>
          <w:lang w:val="es-ES"/>
        </w:rPr>
        <w:t>un</w:t>
      </w:r>
      <w:r w:rsidRPr="001C6A0E">
        <w:rPr>
          <w:rFonts w:ascii="Arial" w:hAnsi="Arial" w:cs="Arial"/>
          <w:sz w:val="20"/>
          <w:szCs w:val="20"/>
          <w:lang w:val="es-ES"/>
        </w:rPr>
        <w:t xml:space="preserve"> </w:t>
      </w:r>
      <w:r w:rsidRPr="001C6A0E">
        <w:rPr>
          <w:rFonts w:ascii="Arial" w:hAnsi="Arial" w:cs="Arial"/>
          <w:sz w:val="20"/>
          <w:szCs w:val="20"/>
          <w:u w:val="single"/>
          <w:lang w:val="es-ES"/>
        </w:rPr>
        <w:t xml:space="preserve">coste </w:t>
      </w:r>
      <w:r w:rsidR="00E15DF3" w:rsidRPr="001C6A0E">
        <w:rPr>
          <w:rFonts w:ascii="Arial" w:hAnsi="Arial" w:cs="Arial"/>
          <w:sz w:val="20"/>
          <w:szCs w:val="20"/>
          <w:u w:val="single"/>
          <w:lang w:val="es-ES"/>
        </w:rPr>
        <w:t xml:space="preserve">máximo </w:t>
      </w:r>
      <w:r w:rsidR="001C6A0E" w:rsidRPr="001C6A0E">
        <w:rPr>
          <w:rFonts w:ascii="Arial" w:hAnsi="Arial" w:cs="Arial"/>
          <w:sz w:val="20"/>
          <w:szCs w:val="20"/>
          <w:u w:val="single"/>
          <w:lang w:val="es-ES"/>
        </w:rPr>
        <w:t>estimado</w:t>
      </w:r>
      <w:r w:rsidR="00E15DF3" w:rsidRPr="001C6A0E">
        <w:rPr>
          <w:rFonts w:ascii="Arial" w:hAnsi="Arial" w:cs="Arial"/>
          <w:sz w:val="20"/>
          <w:szCs w:val="20"/>
          <w:lang w:val="es-ES"/>
        </w:rPr>
        <w:t xml:space="preserve"> de</w:t>
      </w:r>
      <w:r w:rsidRPr="001C6A0E">
        <w:rPr>
          <w:rFonts w:ascii="Arial" w:hAnsi="Arial" w:cs="Arial"/>
          <w:sz w:val="20"/>
          <w:szCs w:val="20"/>
          <w:lang w:val="es-ES"/>
        </w:rPr>
        <w:t>:</w:t>
      </w:r>
    </w:p>
    <w:p w:rsidR="00607F53" w:rsidRPr="00140BC0" w:rsidRDefault="00DB793F" w:rsidP="00637476">
      <w:pPr>
        <w:pStyle w:val="Pargrafdellista"/>
        <w:spacing w:after="0"/>
        <w:ind w:left="1145"/>
        <w:contextualSpacing w:val="0"/>
        <w:jc w:val="both"/>
        <w:rPr>
          <w:rFonts w:ascii="Arial" w:hAnsi="Arial" w:cs="Arial"/>
          <w:sz w:val="20"/>
          <w:szCs w:val="20"/>
          <w:lang w:val="es-ES"/>
        </w:rPr>
      </w:pPr>
      <w:r w:rsidRPr="001C6A0E">
        <w:rPr>
          <w:rFonts w:ascii="Arial" w:hAnsi="Arial" w:cs="Arial"/>
          <w:sz w:val="20"/>
          <w:szCs w:val="20"/>
          <w:lang w:val="es-ES"/>
        </w:rPr>
        <w:t>(</w:t>
      </w:r>
      <w:r w:rsidR="000C42F9" w:rsidRPr="001C6A0E">
        <w:rPr>
          <w:rFonts w:ascii="Arial" w:hAnsi="Arial" w:cs="Arial"/>
          <w:sz w:val="20"/>
          <w:szCs w:val="20"/>
          <w:lang w:val="es-ES"/>
        </w:rPr>
        <w:t>3.416</w:t>
      </w:r>
      <w:r w:rsidR="00D67F72" w:rsidRPr="001C6A0E">
        <w:rPr>
          <w:rFonts w:ascii="Arial" w:hAnsi="Arial" w:cs="Arial"/>
          <w:sz w:val="20"/>
          <w:szCs w:val="20"/>
          <w:lang w:val="es-ES"/>
        </w:rPr>
        <w:t xml:space="preserve"> </w:t>
      </w:r>
      <w:r w:rsidR="00766F7A" w:rsidRPr="001C6A0E">
        <w:rPr>
          <w:rFonts w:ascii="Arial" w:hAnsi="Arial" w:cs="Arial"/>
          <w:sz w:val="20"/>
          <w:szCs w:val="20"/>
          <w:lang w:val="es-ES"/>
        </w:rPr>
        <w:t>/</w:t>
      </w:r>
      <w:r w:rsidR="00D67F72" w:rsidRPr="001C6A0E">
        <w:rPr>
          <w:rFonts w:ascii="Arial" w:hAnsi="Arial" w:cs="Arial"/>
          <w:sz w:val="20"/>
          <w:szCs w:val="20"/>
          <w:lang w:val="es-ES"/>
        </w:rPr>
        <w:t xml:space="preserve"> </w:t>
      </w:r>
      <w:r w:rsidR="000C42F9" w:rsidRPr="001C6A0E">
        <w:rPr>
          <w:rFonts w:ascii="Arial" w:hAnsi="Arial" w:cs="Arial"/>
          <w:sz w:val="20"/>
          <w:szCs w:val="20"/>
          <w:lang w:val="es-ES"/>
        </w:rPr>
        <w:t>4</w:t>
      </w:r>
      <w:r w:rsidRPr="001C6A0E">
        <w:rPr>
          <w:rFonts w:ascii="Arial" w:hAnsi="Arial" w:cs="Arial"/>
          <w:sz w:val="20"/>
          <w:szCs w:val="20"/>
          <w:lang w:val="es-ES"/>
        </w:rPr>
        <w:t>)</w:t>
      </w:r>
      <w:r w:rsidR="00766F7A" w:rsidRPr="001C6A0E">
        <w:rPr>
          <w:rFonts w:ascii="Arial" w:hAnsi="Arial" w:cs="Arial"/>
          <w:sz w:val="20"/>
          <w:szCs w:val="20"/>
          <w:lang w:val="es-ES"/>
        </w:rPr>
        <w:t xml:space="preserve"> x </w:t>
      </w:r>
      <w:r w:rsidR="009F51CB" w:rsidRPr="001C6A0E">
        <w:rPr>
          <w:rFonts w:ascii="Arial" w:hAnsi="Arial" w:cs="Arial"/>
          <w:sz w:val="20"/>
          <w:szCs w:val="20"/>
          <w:lang w:val="es-ES"/>
        </w:rPr>
        <w:t>840,44</w:t>
      </w:r>
      <w:r w:rsidR="00607F53" w:rsidRPr="001C6A0E">
        <w:rPr>
          <w:rFonts w:ascii="Arial" w:hAnsi="Arial" w:cs="Arial"/>
          <w:sz w:val="20"/>
          <w:szCs w:val="20"/>
          <w:lang w:val="es-ES"/>
        </w:rPr>
        <w:t xml:space="preserve"> </w:t>
      </w:r>
      <w:r w:rsidR="00607F53" w:rsidRPr="00140BC0">
        <w:rPr>
          <w:rFonts w:ascii="Arial" w:hAnsi="Arial" w:cs="Arial"/>
          <w:sz w:val="20"/>
          <w:szCs w:val="20"/>
          <w:lang w:val="es-ES"/>
        </w:rPr>
        <w:t>=</w:t>
      </w:r>
      <w:r w:rsidR="006A26D1" w:rsidRPr="00140BC0">
        <w:rPr>
          <w:rFonts w:ascii="Arial" w:hAnsi="Arial" w:cs="Arial"/>
          <w:sz w:val="20"/>
          <w:szCs w:val="20"/>
          <w:lang w:val="es-ES"/>
        </w:rPr>
        <w:t xml:space="preserve"> </w:t>
      </w:r>
      <w:r w:rsidR="000C42F9" w:rsidRPr="00140BC0">
        <w:rPr>
          <w:rFonts w:ascii="Arial" w:hAnsi="Arial" w:cs="Arial"/>
          <w:sz w:val="20"/>
          <w:szCs w:val="20"/>
          <w:lang w:val="es-ES"/>
        </w:rPr>
        <w:t>717.736</w:t>
      </w:r>
      <w:r w:rsidR="00DB15C4" w:rsidRPr="00140BC0">
        <w:rPr>
          <w:rFonts w:ascii="Arial" w:hAnsi="Arial" w:cs="Arial"/>
          <w:sz w:val="20"/>
          <w:szCs w:val="20"/>
          <w:lang w:val="es-ES"/>
        </w:rPr>
        <w:t xml:space="preserve"> €</w:t>
      </w:r>
      <w:r w:rsidR="00D93E01" w:rsidRPr="00140BC0">
        <w:rPr>
          <w:rFonts w:ascii="Arial" w:hAnsi="Arial" w:cs="Arial"/>
          <w:b/>
          <w:sz w:val="20"/>
          <w:szCs w:val="20"/>
          <w:lang w:val="es-ES"/>
        </w:rPr>
        <w:t xml:space="preserve"> </w:t>
      </w:r>
      <w:r w:rsidR="00D93E01" w:rsidRPr="00140BC0">
        <w:rPr>
          <w:rFonts w:ascii="Arial" w:hAnsi="Arial" w:cs="Arial"/>
          <w:sz w:val="20"/>
          <w:szCs w:val="20"/>
          <w:lang w:val="es-ES"/>
        </w:rPr>
        <w:t>(iva incluido)</w:t>
      </w:r>
    </w:p>
    <w:p w:rsidR="006540D7" w:rsidRPr="00140BC0" w:rsidRDefault="005E55AE" w:rsidP="008D7422">
      <w:pPr>
        <w:pStyle w:val="Pargrafdellista"/>
        <w:spacing w:before="240" w:after="0"/>
        <w:ind w:left="709"/>
        <w:contextualSpacing w:val="0"/>
        <w:jc w:val="both"/>
        <w:rPr>
          <w:rFonts w:ascii="Arial" w:hAnsi="Arial" w:cs="Arial"/>
          <w:sz w:val="20"/>
          <w:szCs w:val="20"/>
          <w:lang w:val="es-ES"/>
        </w:rPr>
      </w:pPr>
      <w:r w:rsidRPr="00140BC0">
        <w:rPr>
          <w:rFonts w:ascii="Arial" w:hAnsi="Arial" w:cs="Arial"/>
          <w:sz w:val="20"/>
          <w:szCs w:val="20"/>
          <w:lang w:val="es-ES"/>
        </w:rPr>
        <w:t>Dado que la Ley 13/2014, de accesibilidad contempla un</w:t>
      </w:r>
      <w:r w:rsidR="004313C8" w:rsidRPr="00140BC0">
        <w:rPr>
          <w:rFonts w:ascii="Arial" w:hAnsi="Arial" w:cs="Arial"/>
          <w:sz w:val="20"/>
          <w:szCs w:val="20"/>
          <w:lang w:val="es-ES"/>
        </w:rPr>
        <w:t xml:space="preserve"> </w:t>
      </w:r>
      <w:r w:rsidRPr="00140BC0">
        <w:rPr>
          <w:rFonts w:ascii="Arial" w:hAnsi="Arial" w:cs="Arial"/>
          <w:sz w:val="20"/>
          <w:szCs w:val="20"/>
          <w:lang w:val="es-ES"/>
        </w:rPr>
        <w:t>plazo de 3 años para elaborar o actualizar los planes</w:t>
      </w:r>
      <w:r w:rsidRPr="00140BC0">
        <w:rPr>
          <w:rFonts w:ascii="Arial" w:hAnsi="Arial" w:cs="Arial"/>
          <w:vanish/>
          <w:sz w:val="20"/>
          <w:szCs w:val="20"/>
          <w:lang w:val="es-ES"/>
        </w:rPr>
        <w:t>&lt;A[planes|planos]&gt;</w:t>
      </w:r>
      <w:r w:rsidRPr="00140BC0">
        <w:rPr>
          <w:rFonts w:ascii="Arial" w:hAnsi="Arial" w:cs="Arial"/>
          <w:sz w:val="20"/>
          <w:szCs w:val="20"/>
          <w:lang w:val="es-ES"/>
        </w:rPr>
        <w:t xml:space="preserve"> de accesibilidad, se considera la repercusión siguiente:</w:t>
      </w:r>
    </w:p>
    <w:p w:rsidR="005E55AE" w:rsidRPr="001C6A0E" w:rsidRDefault="000C42F9" w:rsidP="00637476">
      <w:pPr>
        <w:pStyle w:val="Pargrafdellista"/>
        <w:spacing w:before="60" w:after="0"/>
        <w:ind w:left="1145"/>
        <w:contextualSpacing w:val="0"/>
        <w:jc w:val="both"/>
        <w:rPr>
          <w:rFonts w:ascii="Arial" w:hAnsi="Arial" w:cs="Arial"/>
          <w:b/>
          <w:sz w:val="20"/>
          <w:szCs w:val="20"/>
          <w:lang w:val="es-ES"/>
        </w:rPr>
      </w:pPr>
      <w:r w:rsidRPr="00140BC0">
        <w:rPr>
          <w:rFonts w:ascii="Arial" w:hAnsi="Arial" w:cs="Arial"/>
          <w:sz w:val="20"/>
          <w:szCs w:val="20"/>
          <w:lang w:val="es-ES"/>
        </w:rPr>
        <w:t>7</w:t>
      </w:r>
      <w:r w:rsidR="00140BC0" w:rsidRPr="00140BC0">
        <w:rPr>
          <w:rFonts w:ascii="Arial" w:hAnsi="Arial" w:cs="Arial"/>
          <w:sz w:val="20"/>
          <w:szCs w:val="20"/>
          <w:lang w:val="es-ES"/>
        </w:rPr>
        <w:t>1</w:t>
      </w:r>
      <w:r w:rsidRPr="00140BC0">
        <w:rPr>
          <w:rFonts w:ascii="Arial" w:hAnsi="Arial" w:cs="Arial"/>
          <w:sz w:val="20"/>
          <w:szCs w:val="20"/>
          <w:lang w:val="es-ES"/>
        </w:rPr>
        <w:t>7.736</w:t>
      </w:r>
      <w:r w:rsidR="005E55AE" w:rsidRPr="00140BC0">
        <w:rPr>
          <w:rFonts w:ascii="Arial" w:hAnsi="Arial" w:cs="Arial"/>
          <w:sz w:val="20"/>
          <w:szCs w:val="20"/>
          <w:lang w:val="es-ES"/>
        </w:rPr>
        <w:t xml:space="preserve"> € / 3 años =</w:t>
      </w:r>
      <w:r w:rsidR="005E55AE" w:rsidRPr="00140BC0">
        <w:rPr>
          <w:rFonts w:ascii="Arial" w:hAnsi="Arial" w:cs="Arial"/>
          <w:b/>
          <w:sz w:val="20"/>
          <w:szCs w:val="20"/>
          <w:lang w:val="es-ES"/>
        </w:rPr>
        <w:t xml:space="preserve"> </w:t>
      </w:r>
      <w:r w:rsidRPr="00140BC0">
        <w:rPr>
          <w:rFonts w:ascii="Arial" w:hAnsi="Arial" w:cs="Arial"/>
          <w:b/>
          <w:sz w:val="20"/>
          <w:szCs w:val="20"/>
          <w:lang w:val="es-ES"/>
        </w:rPr>
        <w:t>239</w:t>
      </w:r>
      <w:r w:rsidR="0029612D" w:rsidRPr="00140BC0">
        <w:rPr>
          <w:rFonts w:ascii="Arial" w:hAnsi="Arial" w:cs="Arial"/>
          <w:b/>
          <w:sz w:val="20"/>
          <w:szCs w:val="20"/>
          <w:lang w:val="es-ES"/>
        </w:rPr>
        <w:t>.</w:t>
      </w:r>
      <w:r w:rsidRPr="00140BC0">
        <w:rPr>
          <w:rFonts w:ascii="Arial" w:hAnsi="Arial" w:cs="Arial"/>
          <w:b/>
          <w:sz w:val="20"/>
          <w:szCs w:val="20"/>
          <w:lang w:val="es-ES"/>
        </w:rPr>
        <w:t>245</w:t>
      </w:r>
      <w:r w:rsidR="001C6A0E" w:rsidRPr="00140BC0">
        <w:rPr>
          <w:rFonts w:ascii="Arial" w:hAnsi="Arial" w:cs="Arial"/>
          <w:b/>
          <w:sz w:val="20"/>
          <w:szCs w:val="20"/>
          <w:lang w:val="es-ES"/>
        </w:rPr>
        <w:t xml:space="preserve"> €/año</w:t>
      </w:r>
      <w:r w:rsidR="00D93E01" w:rsidRPr="001C6A0E">
        <w:rPr>
          <w:rFonts w:ascii="Arial" w:hAnsi="Arial" w:cs="Arial"/>
          <w:b/>
          <w:sz w:val="20"/>
          <w:szCs w:val="20"/>
          <w:lang w:val="es-ES"/>
        </w:rPr>
        <w:t xml:space="preserve"> </w:t>
      </w:r>
      <w:r w:rsidR="00D93E01" w:rsidRPr="001C6A0E">
        <w:rPr>
          <w:rFonts w:ascii="Arial" w:hAnsi="Arial" w:cs="Arial"/>
          <w:sz w:val="20"/>
          <w:szCs w:val="20"/>
          <w:lang w:val="es-ES"/>
        </w:rPr>
        <w:t>(iva incluido)</w:t>
      </w:r>
      <w:r w:rsidR="00D93E01" w:rsidRPr="001C6A0E">
        <w:rPr>
          <w:rFonts w:ascii="Arial" w:hAnsi="Arial" w:cs="Arial"/>
          <w:b/>
          <w:sz w:val="20"/>
          <w:szCs w:val="20"/>
          <w:lang w:val="es-ES"/>
        </w:rPr>
        <w:t xml:space="preserve"> </w:t>
      </w:r>
      <w:r w:rsidR="00C61E72" w:rsidRPr="001C6A0E">
        <w:rPr>
          <w:rFonts w:ascii="Arial" w:hAnsi="Arial" w:cs="Arial"/>
          <w:b/>
          <w:sz w:val="20"/>
          <w:szCs w:val="20"/>
          <w:vertAlign w:val="superscript"/>
          <w:lang w:val="es-ES"/>
        </w:rPr>
        <w:t>(*)</w:t>
      </w:r>
    </w:p>
    <w:p w:rsidR="00E15DF3" w:rsidRPr="001C6A0E" w:rsidRDefault="00C61E72" w:rsidP="00D400D8">
      <w:pPr>
        <w:spacing w:before="120" w:after="0" w:line="240" w:lineRule="auto"/>
        <w:ind w:left="1985" w:hanging="851"/>
        <w:jc w:val="both"/>
        <w:rPr>
          <w:rFonts w:ascii="Arial" w:hAnsi="Arial" w:cs="Arial"/>
          <w:i/>
          <w:sz w:val="19"/>
          <w:szCs w:val="19"/>
          <w:lang w:val="es-ES"/>
        </w:rPr>
      </w:pPr>
      <w:r w:rsidRPr="001C6A0E">
        <w:rPr>
          <w:rFonts w:ascii="Arial" w:hAnsi="Arial" w:cs="Arial"/>
          <w:b/>
          <w:sz w:val="19"/>
          <w:szCs w:val="19"/>
          <w:vertAlign w:val="superscript"/>
          <w:lang w:val="es-ES"/>
        </w:rPr>
        <w:t>(*)</w:t>
      </w:r>
      <w:r w:rsidRPr="001C6A0E">
        <w:rPr>
          <w:rFonts w:ascii="Arial" w:hAnsi="Arial" w:cs="Arial"/>
          <w:i/>
          <w:sz w:val="19"/>
          <w:szCs w:val="19"/>
          <w:lang w:val="es-ES"/>
        </w:rPr>
        <w:t xml:space="preserve"> </w:t>
      </w:r>
      <w:r w:rsidR="00E15DF3" w:rsidRPr="001C6A0E">
        <w:rPr>
          <w:rFonts w:ascii="Arial" w:hAnsi="Arial" w:cs="Arial"/>
          <w:i/>
          <w:sz w:val="19"/>
          <w:szCs w:val="19"/>
          <w:lang w:val="es-ES"/>
        </w:rPr>
        <w:t xml:space="preserve">Nota.- </w:t>
      </w:r>
      <w:r w:rsidRPr="001C6A0E">
        <w:rPr>
          <w:rFonts w:ascii="Arial" w:hAnsi="Arial" w:cs="Arial"/>
          <w:i/>
          <w:sz w:val="19"/>
          <w:szCs w:val="19"/>
          <w:lang w:val="es-ES"/>
        </w:rPr>
        <w:tab/>
      </w:r>
      <w:r w:rsidR="00E15DF3" w:rsidRPr="001C6A0E">
        <w:rPr>
          <w:rFonts w:ascii="Arial" w:hAnsi="Arial" w:cs="Arial"/>
          <w:i/>
          <w:sz w:val="19"/>
          <w:szCs w:val="19"/>
          <w:lang w:val="es-ES"/>
        </w:rPr>
        <w:t xml:space="preserve">Se trata de una previsión de gasto máxima en el supuesto de que todos los departamentos </w:t>
      </w:r>
      <w:r w:rsidR="001C6A0E" w:rsidRPr="001C6A0E">
        <w:rPr>
          <w:rFonts w:ascii="Arial" w:hAnsi="Arial" w:cs="Arial"/>
          <w:i/>
          <w:sz w:val="19"/>
          <w:szCs w:val="19"/>
          <w:lang w:val="es-ES"/>
        </w:rPr>
        <w:t>estimen</w:t>
      </w:r>
      <w:r w:rsidR="00E15DF3" w:rsidRPr="001C6A0E">
        <w:rPr>
          <w:rFonts w:ascii="Arial" w:hAnsi="Arial" w:cs="Arial"/>
          <w:i/>
          <w:sz w:val="19"/>
          <w:szCs w:val="19"/>
          <w:lang w:val="es-ES"/>
        </w:rPr>
        <w:t xml:space="preserve"> necesario </w:t>
      </w:r>
      <w:r w:rsidRPr="001C6A0E">
        <w:rPr>
          <w:rFonts w:ascii="Arial" w:hAnsi="Arial" w:cs="Arial"/>
          <w:i/>
          <w:sz w:val="19"/>
          <w:szCs w:val="19"/>
          <w:lang w:val="es-ES"/>
        </w:rPr>
        <w:t>contratar apoyo</w:t>
      </w:r>
      <w:r w:rsidRPr="001C6A0E">
        <w:rPr>
          <w:rFonts w:ascii="Arial" w:hAnsi="Arial" w:cs="Arial"/>
          <w:i/>
          <w:vanish/>
          <w:sz w:val="19"/>
          <w:szCs w:val="19"/>
          <w:lang w:val="es-ES"/>
        </w:rPr>
        <w:t>&lt;A[apoyo|soporte]&gt;</w:t>
      </w:r>
      <w:r w:rsidRPr="001C6A0E">
        <w:rPr>
          <w:rFonts w:ascii="Arial" w:hAnsi="Arial" w:cs="Arial"/>
          <w:i/>
          <w:sz w:val="19"/>
          <w:szCs w:val="19"/>
          <w:lang w:val="es-ES"/>
        </w:rPr>
        <w:t xml:space="preserve"> exterior</w:t>
      </w:r>
      <w:r w:rsidR="001756B2" w:rsidRPr="001C6A0E">
        <w:rPr>
          <w:rFonts w:ascii="Arial" w:hAnsi="Arial" w:cs="Arial"/>
          <w:i/>
          <w:sz w:val="19"/>
          <w:szCs w:val="19"/>
          <w:lang w:val="es-ES"/>
        </w:rPr>
        <w:t>.</w:t>
      </w:r>
    </w:p>
    <w:p w:rsidR="008C0DE1" w:rsidRPr="00972BCA" w:rsidRDefault="0082068E" w:rsidP="00523283">
      <w:pPr>
        <w:spacing w:before="360" w:after="0"/>
        <w:ind w:left="284"/>
        <w:jc w:val="both"/>
        <w:outlineLvl w:val="4"/>
        <w:rPr>
          <w:rFonts w:ascii="Arial" w:hAnsi="Arial" w:cs="Arial"/>
          <w:bCs/>
          <w:sz w:val="21"/>
          <w:szCs w:val="21"/>
          <w:lang w:val="es-ES"/>
        </w:rPr>
      </w:pPr>
      <w:bookmarkStart w:id="6" w:name="_Ref514312997"/>
      <w:r w:rsidRPr="00972BCA">
        <w:rPr>
          <w:rFonts w:ascii="Arial" w:hAnsi="Arial" w:cs="Arial"/>
          <w:b/>
          <w:bCs/>
          <w:sz w:val="21"/>
          <w:szCs w:val="21"/>
          <w:lang w:val="es-ES"/>
        </w:rPr>
        <w:t>A1.</w:t>
      </w:r>
      <w:r w:rsidR="00D22418" w:rsidRPr="00972BCA">
        <w:rPr>
          <w:rFonts w:ascii="Arial" w:hAnsi="Arial" w:cs="Arial"/>
          <w:b/>
          <w:bCs/>
          <w:sz w:val="21"/>
          <w:szCs w:val="21"/>
          <w:lang w:val="es-ES"/>
        </w:rPr>
        <w:t xml:space="preserve">3.3 </w:t>
      </w:r>
      <w:r w:rsidRPr="00972BCA">
        <w:rPr>
          <w:rFonts w:ascii="Arial" w:hAnsi="Arial" w:cs="Arial"/>
          <w:b/>
          <w:bCs/>
          <w:sz w:val="21"/>
          <w:szCs w:val="21"/>
          <w:lang w:val="es-ES"/>
        </w:rPr>
        <w:t xml:space="preserve"> </w:t>
      </w:r>
      <w:r w:rsidR="008C0DE1" w:rsidRPr="00972BCA">
        <w:rPr>
          <w:rFonts w:ascii="Arial" w:hAnsi="Arial" w:cs="Arial"/>
          <w:b/>
          <w:bCs/>
          <w:sz w:val="21"/>
          <w:szCs w:val="21"/>
          <w:lang w:val="es-ES"/>
        </w:rPr>
        <w:t xml:space="preserve">Impacto </w:t>
      </w:r>
      <w:r w:rsidR="008C0DE1" w:rsidRPr="00972BCA">
        <w:rPr>
          <w:rFonts w:ascii="Arial" w:hAnsi="Arial" w:cs="Arial"/>
          <w:b/>
          <w:sz w:val="20"/>
          <w:szCs w:val="20"/>
          <w:lang w:val="es-ES"/>
        </w:rPr>
        <w:t>en</w:t>
      </w:r>
      <w:r w:rsidR="008C0DE1" w:rsidRPr="00972BCA">
        <w:rPr>
          <w:rFonts w:ascii="Arial" w:hAnsi="Arial" w:cs="Arial"/>
          <w:b/>
          <w:bCs/>
          <w:sz w:val="21"/>
          <w:szCs w:val="21"/>
          <w:lang w:val="es-ES"/>
        </w:rPr>
        <w:t xml:space="preserve"> el </w:t>
      </w:r>
      <w:r w:rsidR="008C0DE1" w:rsidRPr="00972BCA">
        <w:rPr>
          <w:rFonts w:ascii="Arial" w:hAnsi="Arial" w:cs="Arial"/>
          <w:b/>
          <w:sz w:val="20"/>
          <w:szCs w:val="20"/>
          <w:lang w:val="es-ES"/>
        </w:rPr>
        <w:t>capítulo</w:t>
      </w:r>
      <w:r w:rsidR="008C0DE1" w:rsidRPr="00972BCA">
        <w:rPr>
          <w:rFonts w:ascii="Arial" w:hAnsi="Arial" w:cs="Arial"/>
          <w:b/>
          <w:bCs/>
          <w:sz w:val="21"/>
          <w:szCs w:val="21"/>
          <w:lang w:val="es-ES"/>
        </w:rPr>
        <w:t xml:space="preserve"> </w:t>
      </w:r>
      <w:r w:rsidR="00F367CC" w:rsidRPr="00972BCA">
        <w:rPr>
          <w:rFonts w:ascii="Arial" w:hAnsi="Arial" w:cs="Arial"/>
          <w:b/>
          <w:bCs/>
          <w:sz w:val="21"/>
          <w:szCs w:val="21"/>
          <w:lang w:val="es-ES"/>
        </w:rPr>
        <w:t>1 (</w:t>
      </w:r>
      <w:r w:rsidR="008C0DE1" w:rsidRPr="00972BCA">
        <w:rPr>
          <w:rFonts w:ascii="Arial" w:hAnsi="Arial" w:cs="Arial"/>
          <w:b/>
          <w:bCs/>
          <w:sz w:val="21"/>
          <w:szCs w:val="21"/>
          <w:lang w:val="es-ES"/>
        </w:rPr>
        <w:t>Remuneraciones del persona</w:t>
      </w:r>
      <w:r w:rsidR="00F367CC" w:rsidRPr="00972BCA">
        <w:rPr>
          <w:rFonts w:ascii="Arial" w:hAnsi="Arial" w:cs="Arial"/>
          <w:b/>
          <w:bCs/>
          <w:sz w:val="21"/>
          <w:szCs w:val="21"/>
          <w:lang w:val="es-ES"/>
        </w:rPr>
        <w:t xml:space="preserve">l) </w:t>
      </w:r>
      <w:bookmarkEnd w:id="6"/>
      <w:r w:rsidR="008C0DE1" w:rsidRPr="00972BCA">
        <w:rPr>
          <w:rFonts w:ascii="Arial" w:hAnsi="Arial" w:cs="Arial"/>
          <w:b/>
          <w:bCs/>
          <w:sz w:val="21"/>
          <w:szCs w:val="21"/>
          <w:lang w:val="es-ES"/>
        </w:rPr>
        <w:t xml:space="preserve"> </w:t>
      </w:r>
    </w:p>
    <w:p w:rsidR="007F55D2" w:rsidRPr="00972BCA" w:rsidRDefault="007F55D2" w:rsidP="004E5F6A">
      <w:pPr>
        <w:pStyle w:val="Pargrafdellista"/>
        <w:numPr>
          <w:ilvl w:val="0"/>
          <w:numId w:val="3"/>
        </w:numPr>
        <w:spacing w:before="180" w:after="0"/>
        <w:ind w:left="714" w:hanging="357"/>
        <w:contextualSpacing w:val="0"/>
        <w:jc w:val="both"/>
        <w:rPr>
          <w:rFonts w:ascii="Arial" w:hAnsi="Arial" w:cs="Arial"/>
          <w:sz w:val="20"/>
          <w:szCs w:val="20"/>
          <w:lang w:val="es-ES"/>
        </w:rPr>
      </w:pPr>
      <w:r w:rsidRPr="00972BCA">
        <w:rPr>
          <w:rFonts w:ascii="Arial" w:hAnsi="Arial" w:cs="Arial"/>
          <w:sz w:val="20"/>
          <w:szCs w:val="20"/>
          <w:u w:val="single"/>
          <w:lang w:val="es-ES"/>
        </w:rPr>
        <w:t>Departamento competente en accesibilidad</w:t>
      </w:r>
      <w:r w:rsidRPr="00972BCA">
        <w:rPr>
          <w:rFonts w:ascii="Arial" w:hAnsi="Arial" w:cs="Arial"/>
          <w:sz w:val="20"/>
          <w:szCs w:val="20"/>
          <w:lang w:val="es-ES"/>
        </w:rPr>
        <w:t>.</w:t>
      </w:r>
    </w:p>
    <w:p w:rsidR="008C0DE1" w:rsidRPr="00972BCA" w:rsidRDefault="008C0DE1" w:rsidP="00C50C18">
      <w:pPr>
        <w:pStyle w:val="Pargrafdellista"/>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Las necesidades de personal del departamento responsable de la promoción de la accesibilidad vendrán </w:t>
      </w:r>
      <w:r w:rsidRPr="00070873">
        <w:rPr>
          <w:rFonts w:ascii="Arial" w:hAnsi="Arial" w:cs="Arial"/>
          <w:sz w:val="20"/>
          <w:szCs w:val="20"/>
          <w:lang w:val="es-ES"/>
        </w:rPr>
        <w:t>determinadas en gran medida por</w:t>
      </w:r>
      <w:r w:rsidRPr="00070873">
        <w:rPr>
          <w:rFonts w:ascii="Arial" w:hAnsi="Arial" w:cs="Arial"/>
          <w:vanish/>
          <w:sz w:val="20"/>
          <w:szCs w:val="20"/>
          <w:lang w:val="es-ES"/>
        </w:rPr>
        <w:t>&lt;A[por|para]&gt;</w:t>
      </w:r>
      <w:r w:rsidRPr="00070873">
        <w:rPr>
          <w:rFonts w:ascii="Arial" w:hAnsi="Arial" w:cs="Arial"/>
          <w:sz w:val="20"/>
          <w:szCs w:val="20"/>
          <w:lang w:val="es-ES"/>
        </w:rPr>
        <w:t xml:space="preserve"> el seguimiento que se considere </w:t>
      </w:r>
      <w:r w:rsidRPr="00972BCA">
        <w:rPr>
          <w:rFonts w:ascii="Arial" w:hAnsi="Arial" w:cs="Arial"/>
          <w:sz w:val="20"/>
          <w:szCs w:val="20"/>
          <w:lang w:val="es-ES"/>
        </w:rPr>
        <w:t xml:space="preserve">necesario para </w:t>
      </w:r>
      <w:r w:rsidR="00E87E82" w:rsidRPr="00972BCA">
        <w:rPr>
          <w:rFonts w:ascii="Arial" w:hAnsi="Arial" w:cs="Arial"/>
          <w:sz w:val="20"/>
          <w:szCs w:val="20"/>
          <w:lang w:val="es-ES"/>
        </w:rPr>
        <w:t xml:space="preserve">velar y </w:t>
      </w:r>
      <w:r w:rsidRPr="00972BCA">
        <w:rPr>
          <w:rFonts w:ascii="Arial" w:hAnsi="Arial" w:cs="Arial"/>
          <w:sz w:val="20"/>
          <w:szCs w:val="20"/>
          <w:lang w:val="es-ES"/>
        </w:rPr>
        <w:t>supervisar</w:t>
      </w:r>
      <w:r w:rsidR="006E6537" w:rsidRPr="00972BCA">
        <w:rPr>
          <w:rFonts w:ascii="Arial" w:hAnsi="Arial" w:cs="Arial"/>
          <w:sz w:val="20"/>
          <w:szCs w:val="20"/>
          <w:lang w:val="es-ES"/>
        </w:rPr>
        <w:t xml:space="preserve"> la implementación de este Decreto</w:t>
      </w:r>
      <w:r w:rsidRPr="00972BCA">
        <w:rPr>
          <w:rFonts w:ascii="Arial" w:hAnsi="Arial" w:cs="Arial"/>
          <w:sz w:val="20"/>
          <w:szCs w:val="20"/>
          <w:lang w:val="es-ES"/>
        </w:rPr>
        <w:t xml:space="preserve">, así como </w:t>
      </w:r>
      <w:r w:rsidR="00070873">
        <w:rPr>
          <w:rFonts w:ascii="Arial" w:hAnsi="Arial" w:cs="Arial"/>
          <w:sz w:val="20"/>
          <w:szCs w:val="20"/>
          <w:lang w:val="es-ES"/>
        </w:rPr>
        <w:t>por</w:t>
      </w:r>
      <w:r w:rsidRPr="00070873">
        <w:rPr>
          <w:rFonts w:ascii="Arial" w:hAnsi="Arial" w:cs="Arial"/>
          <w:sz w:val="20"/>
          <w:szCs w:val="20"/>
          <w:lang w:val="es-ES"/>
        </w:rPr>
        <w:t xml:space="preserve"> </w:t>
      </w:r>
      <w:r w:rsidRPr="00972BCA">
        <w:rPr>
          <w:rFonts w:ascii="Arial" w:hAnsi="Arial" w:cs="Arial"/>
          <w:sz w:val="20"/>
          <w:szCs w:val="20"/>
          <w:lang w:val="es-ES"/>
        </w:rPr>
        <w:t xml:space="preserve">los sistemas de atención </w:t>
      </w:r>
      <w:r w:rsidR="00E87E82" w:rsidRPr="00972BCA">
        <w:rPr>
          <w:rFonts w:ascii="Arial" w:hAnsi="Arial" w:cs="Arial"/>
          <w:sz w:val="20"/>
          <w:szCs w:val="20"/>
          <w:lang w:val="es-ES"/>
        </w:rPr>
        <w:t xml:space="preserve">y acciones hacia </w:t>
      </w:r>
      <w:r w:rsidRPr="00972BCA">
        <w:rPr>
          <w:rFonts w:ascii="Arial" w:hAnsi="Arial" w:cs="Arial"/>
          <w:sz w:val="20"/>
          <w:szCs w:val="20"/>
          <w:lang w:val="es-ES"/>
        </w:rPr>
        <w:t xml:space="preserve">la ciudadanía que se definan y su nivel de demanda. </w:t>
      </w:r>
    </w:p>
    <w:p w:rsidR="008E7DB1" w:rsidRPr="00972BCA" w:rsidRDefault="008E7DB1" w:rsidP="008E7DB1">
      <w:pPr>
        <w:pStyle w:val="Pargrafdellista"/>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Esta actuación será asumida con el personal propio del departamento y no supone un incremento de personal.</w:t>
      </w:r>
    </w:p>
    <w:p w:rsidR="004B57D8" w:rsidRPr="00972BCA" w:rsidRDefault="004B57D8" w:rsidP="004E5F6A">
      <w:pPr>
        <w:pStyle w:val="Pargrafdellista"/>
        <w:numPr>
          <w:ilvl w:val="0"/>
          <w:numId w:val="3"/>
        </w:numPr>
        <w:spacing w:before="240" w:after="0"/>
        <w:ind w:left="714" w:hanging="357"/>
        <w:contextualSpacing w:val="0"/>
        <w:jc w:val="both"/>
        <w:rPr>
          <w:rFonts w:ascii="Arial" w:hAnsi="Arial" w:cs="Arial"/>
          <w:sz w:val="20"/>
          <w:u w:val="single"/>
          <w:lang w:val="es-ES"/>
        </w:rPr>
      </w:pPr>
      <w:r w:rsidRPr="00972BCA">
        <w:rPr>
          <w:rFonts w:ascii="Arial" w:hAnsi="Arial" w:cs="Arial"/>
          <w:sz w:val="20"/>
          <w:u w:val="single"/>
          <w:lang w:val="es-ES"/>
        </w:rPr>
        <w:t>Resto de departamentos.</w:t>
      </w:r>
    </w:p>
    <w:p w:rsidR="00BF3591" w:rsidRPr="00972BCA" w:rsidRDefault="00BF3591" w:rsidP="00C50C18">
      <w:pPr>
        <w:pStyle w:val="Pargrafdellista"/>
        <w:spacing w:before="120" w:after="0"/>
        <w:ind w:left="709"/>
        <w:contextualSpacing w:val="0"/>
        <w:jc w:val="both"/>
        <w:rPr>
          <w:rFonts w:ascii="Arial" w:hAnsi="Arial" w:cs="Arial"/>
          <w:sz w:val="20"/>
          <w:lang w:val="es-ES"/>
        </w:rPr>
      </w:pPr>
      <w:r w:rsidRPr="00972BCA">
        <w:rPr>
          <w:rFonts w:ascii="Arial" w:hAnsi="Arial" w:cs="Arial"/>
          <w:sz w:val="20"/>
          <w:lang w:val="es-ES"/>
        </w:rPr>
        <w:t>Con respecto al</w:t>
      </w:r>
      <w:r w:rsidR="008C0DE1" w:rsidRPr="00972BCA">
        <w:rPr>
          <w:rFonts w:ascii="Arial" w:hAnsi="Arial" w:cs="Arial"/>
          <w:sz w:val="20"/>
          <w:lang w:val="es-ES"/>
        </w:rPr>
        <w:t xml:space="preserve"> resto de departamentos </w:t>
      </w:r>
      <w:r w:rsidRPr="00972BCA">
        <w:rPr>
          <w:rFonts w:ascii="Arial" w:hAnsi="Arial" w:cs="Arial"/>
          <w:sz w:val="20"/>
          <w:lang w:val="es-ES"/>
        </w:rPr>
        <w:t xml:space="preserve">no se prevén afectaciones relevantes en relación con los recursos materiales y personales que continuarán como hasta ahora, sin perjuicio de realizar algunas adaptaciones en la estructura interna para la creación </w:t>
      </w:r>
      <w:r w:rsidR="00E87E82" w:rsidRPr="00972BCA">
        <w:rPr>
          <w:rFonts w:ascii="Arial" w:hAnsi="Arial" w:cs="Arial"/>
          <w:sz w:val="20"/>
          <w:lang w:val="es-ES"/>
        </w:rPr>
        <w:t xml:space="preserve">o designación de una </w:t>
      </w:r>
      <w:r w:rsidRPr="00972BCA">
        <w:rPr>
          <w:rFonts w:ascii="Arial" w:hAnsi="Arial" w:cs="Arial"/>
          <w:sz w:val="20"/>
          <w:lang w:val="es-ES"/>
        </w:rPr>
        <w:t xml:space="preserve">figura </w:t>
      </w:r>
      <w:r w:rsidR="00E87E82" w:rsidRPr="00972BCA">
        <w:rPr>
          <w:rFonts w:ascii="Arial" w:hAnsi="Arial" w:cs="Arial"/>
          <w:sz w:val="20"/>
          <w:lang w:val="es-ES"/>
        </w:rPr>
        <w:t>como</w:t>
      </w:r>
      <w:r w:rsidRPr="00972BCA">
        <w:rPr>
          <w:rFonts w:ascii="Arial" w:hAnsi="Arial" w:cs="Arial"/>
          <w:sz w:val="20"/>
          <w:lang w:val="es-ES"/>
        </w:rPr>
        <w:t xml:space="preserve"> “responsable de accesibilidad”.</w:t>
      </w:r>
    </w:p>
    <w:p w:rsidR="00140BC0" w:rsidRPr="00140BC0" w:rsidRDefault="008C0DE1" w:rsidP="00140BC0">
      <w:pPr>
        <w:pStyle w:val="Pargrafdellista"/>
        <w:spacing w:before="120" w:after="0"/>
        <w:ind w:left="709"/>
        <w:contextualSpacing w:val="0"/>
        <w:jc w:val="both"/>
        <w:rPr>
          <w:rFonts w:ascii="Arial" w:hAnsi="Arial" w:cs="Arial"/>
          <w:sz w:val="20"/>
          <w:lang w:val="es-ES"/>
        </w:rPr>
      </w:pPr>
      <w:r w:rsidRPr="00972BCA">
        <w:rPr>
          <w:rFonts w:ascii="Arial" w:hAnsi="Arial" w:cs="Arial"/>
          <w:sz w:val="20"/>
          <w:lang w:val="es-ES"/>
        </w:rPr>
        <w:t xml:space="preserve">Esta función no tiene que comportar necesariamente la </w:t>
      </w:r>
      <w:r w:rsidRPr="00FF4155">
        <w:rPr>
          <w:rFonts w:ascii="Arial" w:hAnsi="Arial" w:cs="Arial"/>
          <w:sz w:val="20"/>
          <w:lang w:val="es-ES"/>
        </w:rPr>
        <w:t>creación de un lugar</w:t>
      </w:r>
      <w:r w:rsidRPr="00FF4155">
        <w:rPr>
          <w:rFonts w:ascii="Arial" w:hAnsi="Arial" w:cs="Arial"/>
          <w:vanish/>
          <w:sz w:val="20"/>
          <w:lang w:val="es-ES"/>
        </w:rPr>
        <w:t>&lt;A[lugar|sitio]&gt;</w:t>
      </w:r>
      <w:r w:rsidRPr="00FF4155">
        <w:rPr>
          <w:rFonts w:ascii="Arial" w:hAnsi="Arial" w:cs="Arial"/>
          <w:sz w:val="20"/>
          <w:lang w:val="es-ES"/>
        </w:rPr>
        <w:t xml:space="preserve"> singular ya que la puede llevar a cabo personal del propio departamento con la formación necesaria </w:t>
      </w:r>
      <w:r w:rsidRPr="00972BCA">
        <w:rPr>
          <w:rFonts w:ascii="Arial" w:hAnsi="Arial" w:cs="Arial"/>
          <w:sz w:val="20"/>
          <w:lang w:val="es-ES"/>
        </w:rPr>
        <w:t>para desarrollar las tareas.</w:t>
      </w:r>
    </w:p>
    <w:p w:rsidR="003352B7" w:rsidRPr="00972BCA" w:rsidRDefault="0082068E" w:rsidP="00140BC0">
      <w:pPr>
        <w:keepNext/>
        <w:spacing w:before="360" w:after="0"/>
        <w:ind w:left="284"/>
        <w:jc w:val="both"/>
        <w:outlineLvl w:val="4"/>
        <w:rPr>
          <w:rFonts w:ascii="Arial" w:hAnsi="Arial" w:cs="Arial"/>
          <w:bCs/>
          <w:sz w:val="21"/>
          <w:szCs w:val="21"/>
          <w:lang w:val="es-ES"/>
        </w:rPr>
      </w:pPr>
      <w:bookmarkStart w:id="7" w:name="_Ref514313006"/>
      <w:r w:rsidRPr="00972BCA">
        <w:rPr>
          <w:rFonts w:ascii="Arial" w:hAnsi="Arial" w:cs="Arial"/>
          <w:b/>
          <w:bCs/>
          <w:sz w:val="21"/>
          <w:szCs w:val="21"/>
          <w:lang w:val="es-ES"/>
        </w:rPr>
        <w:lastRenderedPageBreak/>
        <w:t>A1.</w:t>
      </w:r>
      <w:r w:rsidR="00D22418" w:rsidRPr="00972BCA">
        <w:rPr>
          <w:rFonts w:ascii="Arial" w:hAnsi="Arial" w:cs="Arial"/>
          <w:b/>
          <w:bCs/>
          <w:sz w:val="21"/>
          <w:szCs w:val="21"/>
          <w:lang w:val="es-ES"/>
        </w:rPr>
        <w:t>3.4</w:t>
      </w:r>
      <w:r w:rsidRPr="00972BCA">
        <w:rPr>
          <w:rFonts w:ascii="Arial" w:hAnsi="Arial" w:cs="Arial"/>
          <w:b/>
          <w:bCs/>
          <w:sz w:val="21"/>
          <w:szCs w:val="21"/>
          <w:lang w:val="es-ES"/>
        </w:rPr>
        <w:t xml:space="preserve">  </w:t>
      </w:r>
      <w:r w:rsidR="003352B7" w:rsidRPr="00972BCA">
        <w:rPr>
          <w:rFonts w:ascii="Arial" w:hAnsi="Arial" w:cs="Arial"/>
          <w:b/>
          <w:bCs/>
          <w:sz w:val="21"/>
          <w:szCs w:val="21"/>
          <w:lang w:val="es-ES"/>
        </w:rPr>
        <w:t xml:space="preserve">Impacto en el capítulo 2 </w:t>
      </w:r>
      <w:r w:rsidR="00F367CC" w:rsidRPr="00972BCA">
        <w:rPr>
          <w:rFonts w:ascii="Arial" w:hAnsi="Arial" w:cs="Arial"/>
          <w:b/>
          <w:bCs/>
          <w:sz w:val="21"/>
          <w:szCs w:val="21"/>
          <w:lang w:val="es-ES"/>
        </w:rPr>
        <w:t>(G</w:t>
      </w:r>
      <w:r w:rsidR="003352B7" w:rsidRPr="00972BCA">
        <w:rPr>
          <w:rFonts w:ascii="Arial" w:hAnsi="Arial" w:cs="Arial"/>
          <w:b/>
          <w:bCs/>
          <w:sz w:val="21"/>
          <w:szCs w:val="21"/>
          <w:lang w:val="es-ES"/>
        </w:rPr>
        <w:t>astos de bienes corrientes y servici</w:t>
      </w:r>
      <w:r w:rsidR="00F367CC" w:rsidRPr="00972BCA">
        <w:rPr>
          <w:rFonts w:ascii="Arial" w:hAnsi="Arial" w:cs="Arial"/>
          <w:b/>
          <w:bCs/>
          <w:sz w:val="21"/>
          <w:szCs w:val="21"/>
          <w:lang w:val="es-ES"/>
        </w:rPr>
        <w:t xml:space="preserve">os) </w:t>
      </w:r>
      <w:bookmarkEnd w:id="7"/>
      <w:r w:rsidR="003352B7" w:rsidRPr="00972BCA">
        <w:rPr>
          <w:rFonts w:ascii="Arial" w:hAnsi="Arial" w:cs="Arial"/>
          <w:b/>
          <w:bCs/>
          <w:sz w:val="21"/>
          <w:szCs w:val="21"/>
          <w:lang w:val="es-ES"/>
        </w:rPr>
        <w:t xml:space="preserve"> </w:t>
      </w:r>
    </w:p>
    <w:p w:rsidR="007F55D2" w:rsidRPr="00972BCA" w:rsidRDefault="007F55D2" w:rsidP="00BE435B">
      <w:pPr>
        <w:pStyle w:val="Pargrafdellista"/>
        <w:keepNext/>
        <w:spacing w:before="120" w:after="0"/>
        <w:ind w:left="709"/>
        <w:contextualSpacing w:val="0"/>
        <w:jc w:val="both"/>
        <w:rPr>
          <w:rFonts w:ascii="Arial" w:hAnsi="Arial" w:cs="Arial"/>
          <w:sz w:val="20"/>
          <w:lang w:val="es-ES"/>
        </w:rPr>
      </w:pPr>
      <w:r w:rsidRPr="00972BCA">
        <w:rPr>
          <w:rFonts w:ascii="Arial" w:hAnsi="Arial" w:cs="Arial"/>
          <w:sz w:val="20"/>
          <w:lang w:val="es-ES"/>
        </w:rPr>
        <w:t>Se consideran 3 ámbitos diferenciados:</w:t>
      </w:r>
    </w:p>
    <w:p w:rsidR="007F55D2" w:rsidRPr="00972BCA" w:rsidRDefault="007F55D2" w:rsidP="004E5F6A">
      <w:pPr>
        <w:pStyle w:val="Pargrafdellista"/>
        <w:keepNext/>
        <w:numPr>
          <w:ilvl w:val="0"/>
          <w:numId w:val="39"/>
        </w:numPr>
        <w:spacing w:before="60" w:after="0"/>
        <w:ind w:left="992" w:hanging="181"/>
        <w:contextualSpacing w:val="0"/>
        <w:jc w:val="both"/>
        <w:rPr>
          <w:rFonts w:ascii="Arial" w:hAnsi="Arial" w:cs="Arial"/>
          <w:sz w:val="20"/>
          <w:szCs w:val="20"/>
          <w:lang w:val="es-ES"/>
        </w:rPr>
      </w:pPr>
      <w:r w:rsidRPr="00972BCA">
        <w:rPr>
          <w:rFonts w:ascii="Arial" w:hAnsi="Arial" w:cs="Arial"/>
          <w:sz w:val="20"/>
          <w:szCs w:val="20"/>
          <w:lang w:val="es-ES"/>
        </w:rPr>
        <w:t>Comunicaciones.</w:t>
      </w:r>
    </w:p>
    <w:p w:rsidR="007F55D2" w:rsidRPr="00972BCA" w:rsidRDefault="007F55D2" w:rsidP="004E5F6A">
      <w:pPr>
        <w:pStyle w:val="Pargrafdellista"/>
        <w:keepNext/>
        <w:numPr>
          <w:ilvl w:val="0"/>
          <w:numId w:val="39"/>
        </w:numPr>
        <w:spacing w:before="60" w:after="0"/>
        <w:ind w:left="992" w:hanging="181"/>
        <w:contextualSpacing w:val="0"/>
        <w:jc w:val="both"/>
        <w:rPr>
          <w:rFonts w:ascii="Arial" w:hAnsi="Arial" w:cs="Arial"/>
          <w:sz w:val="20"/>
          <w:szCs w:val="20"/>
          <w:lang w:val="es-ES"/>
        </w:rPr>
      </w:pPr>
      <w:r w:rsidRPr="00972BCA">
        <w:rPr>
          <w:rFonts w:ascii="Arial" w:hAnsi="Arial" w:cs="Arial"/>
          <w:sz w:val="20"/>
          <w:szCs w:val="20"/>
          <w:lang w:val="es-ES"/>
        </w:rPr>
        <w:t>Información y difusión</w:t>
      </w:r>
    </w:p>
    <w:p w:rsidR="007F55D2" w:rsidRPr="00972BCA" w:rsidRDefault="007F55D2" w:rsidP="00523283">
      <w:pPr>
        <w:pStyle w:val="Pargrafdellista"/>
        <w:numPr>
          <w:ilvl w:val="0"/>
          <w:numId w:val="39"/>
        </w:numPr>
        <w:spacing w:before="60" w:after="0"/>
        <w:ind w:left="992" w:hanging="181"/>
        <w:contextualSpacing w:val="0"/>
        <w:jc w:val="both"/>
        <w:rPr>
          <w:rFonts w:ascii="Arial" w:hAnsi="Arial" w:cs="Arial"/>
          <w:sz w:val="20"/>
          <w:lang w:val="es-ES"/>
        </w:rPr>
      </w:pPr>
      <w:r w:rsidRPr="00972BCA">
        <w:rPr>
          <w:rFonts w:ascii="Arial" w:hAnsi="Arial" w:cs="Arial"/>
          <w:sz w:val="20"/>
          <w:szCs w:val="20"/>
          <w:lang w:val="es-ES"/>
        </w:rPr>
        <w:t>Formación</w:t>
      </w:r>
    </w:p>
    <w:p w:rsidR="003352B7" w:rsidRPr="00972BCA" w:rsidRDefault="003352B7" w:rsidP="004E5F6A">
      <w:pPr>
        <w:pStyle w:val="Pargrafdellista"/>
        <w:keepNext/>
        <w:numPr>
          <w:ilvl w:val="0"/>
          <w:numId w:val="7"/>
        </w:numPr>
        <w:spacing w:before="240" w:after="0"/>
        <w:ind w:left="714" w:hanging="357"/>
        <w:contextualSpacing w:val="0"/>
        <w:jc w:val="both"/>
        <w:rPr>
          <w:rFonts w:ascii="Arial" w:hAnsi="Arial" w:cs="Arial"/>
          <w:sz w:val="20"/>
          <w:u w:val="single"/>
          <w:lang w:val="es-ES"/>
        </w:rPr>
      </w:pPr>
      <w:r w:rsidRPr="00972BCA">
        <w:rPr>
          <w:rFonts w:ascii="Arial" w:hAnsi="Arial" w:cs="Arial"/>
          <w:sz w:val="20"/>
          <w:u w:val="single"/>
          <w:lang w:val="es-ES"/>
        </w:rPr>
        <w:t xml:space="preserve">Servicios </w:t>
      </w:r>
      <w:r w:rsidR="00601F8F" w:rsidRPr="00972BCA">
        <w:rPr>
          <w:rFonts w:ascii="Arial" w:hAnsi="Arial" w:cs="Arial"/>
          <w:sz w:val="20"/>
          <w:u w:val="single"/>
          <w:lang w:val="es-ES"/>
        </w:rPr>
        <w:t>relacionados con la</w:t>
      </w:r>
      <w:r w:rsidRPr="00972BCA">
        <w:rPr>
          <w:rFonts w:ascii="Arial" w:hAnsi="Arial" w:cs="Arial"/>
          <w:sz w:val="20"/>
          <w:u w:val="single"/>
          <w:lang w:val="es-ES"/>
        </w:rPr>
        <w:t xml:space="preserve"> comunicación</w:t>
      </w:r>
    </w:p>
    <w:p w:rsidR="00B150FB" w:rsidRPr="00972BCA" w:rsidRDefault="00B150FB" w:rsidP="002D65E1">
      <w:pPr>
        <w:pStyle w:val="Pargrafdellista"/>
        <w:spacing w:before="120" w:after="0"/>
        <w:ind w:left="709"/>
        <w:contextualSpacing w:val="0"/>
        <w:jc w:val="both"/>
        <w:rPr>
          <w:rFonts w:ascii="Arial" w:eastAsia="Times New Roman" w:hAnsi="Arial" w:cs="Arial"/>
          <w:sz w:val="20"/>
          <w:lang w:val="es-ES"/>
        </w:rPr>
      </w:pPr>
      <w:r w:rsidRPr="00972BCA">
        <w:rPr>
          <w:rFonts w:ascii="Arial" w:eastAsia="Times New Roman" w:hAnsi="Arial" w:cs="Arial"/>
          <w:sz w:val="20"/>
          <w:lang w:val="es-ES"/>
        </w:rPr>
        <w:t xml:space="preserve">Una de las novedades del Decreto es </w:t>
      </w:r>
      <w:r w:rsidR="0005014F" w:rsidRPr="00972BCA">
        <w:rPr>
          <w:rFonts w:ascii="Arial" w:eastAsia="Times New Roman" w:hAnsi="Arial" w:cs="Arial"/>
          <w:sz w:val="20"/>
          <w:lang w:val="es-ES"/>
        </w:rPr>
        <w:t xml:space="preserve">la definición de las </w:t>
      </w:r>
      <w:r w:rsidRPr="00972BCA">
        <w:rPr>
          <w:rFonts w:ascii="Arial" w:eastAsia="Times New Roman" w:hAnsi="Arial" w:cs="Arial"/>
          <w:sz w:val="20"/>
          <w:lang w:val="es-ES"/>
        </w:rPr>
        <w:t xml:space="preserve">condiciones de accesibilidad </w:t>
      </w:r>
      <w:r w:rsidR="00207132">
        <w:rPr>
          <w:rFonts w:ascii="Arial" w:eastAsia="Times New Roman" w:hAnsi="Arial" w:cs="Arial"/>
          <w:sz w:val="20"/>
          <w:lang w:val="es-ES"/>
        </w:rPr>
        <w:t>en</w:t>
      </w:r>
      <w:r w:rsidRPr="00972BCA">
        <w:rPr>
          <w:rFonts w:ascii="Arial" w:eastAsia="Times New Roman" w:hAnsi="Arial" w:cs="Arial"/>
          <w:sz w:val="20"/>
          <w:lang w:val="es-ES"/>
        </w:rPr>
        <w:t xml:space="preserve"> la comunicación que tienen que cumplir las conferencias, actos públicos, y otros acontecimientos y servicios culturales de naturaleza similar. </w:t>
      </w:r>
    </w:p>
    <w:p w:rsidR="00D005FB" w:rsidRPr="00972BCA" w:rsidRDefault="00D005FB" w:rsidP="00C50C18">
      <w:pPr>
        <w:pStyle w:val="Pargrafdellista"/>
        <w:spacing w:before="120" w:after="0"/>
        <w:ind w:left="709"/>
        <w:contextualSpacing w:val="0"/>
        <w:jc w:val="both"/>
        <w:rPr>
          <w:rFonts w:ascii="Arial" w:eastAsia="Times New Roman" w:hAnsi="Arial" w:cs="Arial"/>
          <w:sz w:val="20"/>
          <w:lang w:val="es-ES"/>
        </w:rPr>
      </w:pPr>
      <w:r w:rsidRPr="00972BCA">
        <w:rPr>
          <w:rFonts w:ascii="Arial" w:eastAsia="Times New Roman" w:hAnsi="Arial" w:cs="Arial"/>
          <w:sz w:val="20"/>
          <w:lang w:val="es-ES"/>
        </w:rPr>
        <w:t xml:space="preserve">El carácter puntual y disperso de este tipo de acontecimientos y la dificultad en determinar a priori las necesidades de accesibilidad de las personas que se inscribirán, </w:t>
      </w:r>
      <w:r w:rsidR="0005014F" w:rsidRPr="00972BCA">
        <w:rPr>
          <w:rFonts w:ascii="Arial" w:eastAsia="Times New Roman" w:hAnsi="Arial" w:cs="Arial"/>
          <w:sz w:val="20"/>
          <w:lang w:val="es-ES"/>
        </w:rPr>
        <w:t xml:space="preserve">justifican descartar la opción de destinar un conjunto de recursos personales y materiales </w:t>
      </w:r>
      <w:r w:rsidRPr="00972BCA">
        <w:rPr>
          <w:rFonts w:ascii="Arial" w:eastAsia="Times New Roman" w:hAnsi="Arial" w:cs="Arial"/>
          <w:sz w:val="20"/>
          <w:lang w:val="es-ES"/>
        </w:rPr>
        <w:t xml:space="preserve">estable. Por este motivo </w:t>
      </w:r>
      <w:r w:rsidR="0005014F" w:rsidRPr="00972BCA">
        <w:rPr>
          <w:rFonts w:ascii="Arial" w:eastAsia="Times New Roman" w:hAnsi="Arial" w:cs="Arial"/>
          <w:sz w:val="20"/>
          <w:lang w:val="es-ES"/>
        </w:rPr>
        <w:t xml:space="preserve">se prevé </w:t>
      </w:r>
      <w:r w:rsidRPr="00972BCA">
        <w:rPr>
          <w:rFonts w:ascii="Arial" w:eastAsia="Times New Roman" w:hAnsi="Arial" w:cs="Arial"/>
          <w:sz w:val="20"/>
          <w:lang w:val="es-ES"/>
        </w:rPr>
        <w:t>la contratación de servicios externos que provean en cada caso las prestaciones que correspondan (audiodescripción, subtitulación, intérpretes en lengua de signos...).</w:t>
      </w:r>
    </w:p>
    <w:p w:rsidR="003352B7" w:rsidRPr="00F0523D" w:rsidRDefault="003352B7" w:rsidP="00C50C18">
      <w:pPr>
        <w:pStyle w:val="Pargrafdellista"/>
        <w:spacing w:before="120" w:after="0"/>
        <w:ind w:left="709"/>
        <w:contextualSpacing w:val="0"/>
        <w:jc w:val="both"/>
        <w:rPr>
          <w:rFonts w:ascii="Arial" w:hAnsi="Arial" w:cs="Arial"/>
          <w:sz w:val="20"/>
          <w:lang w:val="es-ES"/>
        </w:rPr>
      </w:pPr>
      <w:r w:rsidRPr="00972BCA">
        <w:rPr>
          <w:rFonts w:ascii="Arial" w:hAnsi="Arial" w:cs="Arial"/>
          <w:sz w:val="20"/>
          <w:lang w:val="es-ES"/>
        </w:rPr>
        <w:t>El objetivo</w:t>
      </w:r>
      <w:r w:rsidRPr="00972BCA">
        <w:rPr>
          <w:rFonts w:ascii="Arial" w:eastAsia="Times New Roman" w:hAnsi="Arial" w:cs="Arial"/>
          <w:sz w:val="20"/>
          <w:lang w:val="es-ES"/>
        </w:rPr>
        <w:t xml:space="preserve"> es garantizar la igualdad de oportunidades de las personas con discapacidad</w:t>
      </w:r>
      <w:r w:rsidRPr="00972BCA">
        <w:rPr>
          <w:rFonts w:ascii="Arial" w:hAnsi="Arial" w:cs="Arial"/>
          <w:sz w:val="20"/>
          <w:lang w:val="es-ES"/>
        </w:rPr>
        <w:t xml:space="preserve"> sensorial</w:t>
      </w:r>
      <w:r w:rsidR="0001395C" w:rsidRPr="00972BCA">
        <w:rPr>
          <w:rFonts w:ascii="Arial" w:hAnsi="Arial" w:cs="Arial"/>
          <w:sz w:val="20"/>
          <w:lang w:val="es-ES"/>
        </w:rPr>
        <w:t>. L</w:t>
      </w:r>
      <w:r w:rsidR="00D005FB" w:rsidRPr="00972BCA">
        <w:rPr>
          <w:rFonts w:ascii="Arial" w:hAnsi="Arial" w:cs="Arial"/>
          <w:sz w:val="20"/>
          <w:lang w:val="es-ES"/>
        </w:rPr>
        <w:t xml:space="preserve">as </w:t>
      </w:r>
      <w:r w:rsidR="00D005FB" w:rsidRPr="00F0523D">
        <w:rPr>
          <w:rFonts w:ascii="Arial" w:hAnsi="Arial" w:cs="Arial"/>
          <w:sz w:val="20"/>
          <w:lang w:val="es-ES"/>
        </w:rPr>
        <w:t xml:space="preserve">medidas a adoptar incluyen desde la adecuación de los </w:t>
      </w:r>
      <w:r w:rsidRPr="00F0523D">
        <w:rPr>
          <w:rFonts w:ascii="Arial" w:hAnsi="Arial" w:cs="Arial"/>
          <w:sz w:val="20"/>
          <w:lang w:val="es-ES"/>
        </w:rPr>
        <w:t xml:space="preserve">elementos de señalización hasta </w:t>
      </w:r>
      <w:r w:rsidR="00D005FB" w:rsidRPr="00F0523D">
        <w:rPr>
          <w:rFonts w:ascii="Arial" w:hAnsi="Arial" w:cs="Arial"/>
          <w:sz w:val="20"/>
          <w:lang w:val="es-ES"/>
        </w:rPr>
        <w:t xml:space="preserve">la adopción de </w:t>
      </w:r>
      <w:r w:rsidRPr="00F0523D">
        <w:rPr>
          <w:rFonts w:ascii="Arial" w:hAnsi="Arial" w:cs="Arial"/>
          <w:sz w:val="20"/>
          <w:lang w:val="es-ES"/>
        </w:rPr>
        <w:t>dispositivos y productos de apoyo</w:t>
      </w:r>
      <w:r w:rsidRPr="00F0523D">
        <w:rPr>
          <w:rFonts w:ascii="Arial" w:hAnsi="Arial" w:cs="Arial"/>
          <w:vanish/>
          <w:sz w:val="20"/>
          <w:lang w:val="es-ES"/>
        </w:rPr>
        <w:t>&lt;A[apoyo|soporte]&gt;</w:t>
      </w:r>
      <w:r w:rsidRPr="00F0523D">
        <w:rPr>
          <w:rFonts w:ascii="Arial" w:hAnsi="Arial" w:cs="Arial"/>
          <w:sz w:val="20"/>
          <w:lang w:val="es-ES"/>
        </w:rPr>
        <w:t xml:space="preserve"> (tales como instalaciones de bucle magnético, pantallas electrónicas, etc</w:t>
      </w:r>
      <w:r w:rsidR="0001395C" w:rsidRPr="00F0523D">
        <w:rPr>
          <w:rFonts w:ascii="Arial" w:hAnsi="Arial" w:cs="Arial"/>
          <w:sz w:val="20"/>
          <w:lang w:val="es-ES"/>
        </w:rPr>
        <w:t>.</w:t>
      </w:r>
      <w:r w:rsidRPr="00F0523D">
        <w:rPr>
          <w:rFonts w:ascii="Arial" w:hAnsi="Arial" w:cs="Arial"/>
          <w:sz w:val="20"/>
          <w:lang w:val="es-ES"/>
        </w:rPr>
        <w:t>)</w:t>
      </w:r>
    </w:p>
    <w:p w:rsidR="00702FDD" w:rsidRPr="00972BCA" w:rsidRDefault="003352B7" w:rsidP="0001395C">
      <w:pPr>
        <w:pStyle w:val="Pargrafdellista"/>
        <w:spacing w:before="120" w:after="0"/>
        <w:ind w:left="709"/>
        <w:contextualSpacing w:val="0"/>
        <w:jc w:val="both"/>
        <w:rPr>
          <w:rFonts w:ascii="Arial" w:hAnsi="Arial" w:cs="Arial"/>
          <w:sz w:val="20"/>
          <w:lang w:val="es-ES"/>
        </w:rPr>
      </w:pPr>
      <w:r w:rsidRPr="00972BCA">
        <w:rPr>
          <w:rFonts w:ascii="Arial" w:eastAsia="Times New Roman" w:hAnsi="Arial" w:cs="Arial"/>
          <w:bCs/>
          <w:sz w:val="20"/>
          <w:lang w:val="es-ES"/>
        </w:rPr>
        <w:t xml:space="preserve">Para </w:t>
      </w:r>
      <w:r w:rsidRPr="00972BCA">
        <w:rPr>
          <w:rFonts w:ascii="Arial" w:eastAsia="Times New Roman" w:hAnsi="Arial" w:cs="Arial"/>
          <w:sz w:val="20"/>
          <w:lang w:val="es-ES"/>
        </w:rPr>
        <w:t>cuantificar</w:t>
      </w:r>
      <w:r w:rsidRPr="00972BCA">
        <w:rPr>
          <w:rFonts w:ascii="Arial" w:eastAsia="Times New Roman" w:hAnsi="Arial" w:cs="Arial"/>
          <w:bCs/>
          <w:sz w:val="20"/>
          <w:lang w:val="es-ES"/>
        </w:rPr>
        <w:t xml:space="preserve"> el impacto presupuestario </w:t>
      </w:r>
      <w:r w:rsidR="0001395C" w:rsidRPr="00972BCA">
        <w:rPr>
          <w:rFonts w:ascii="Arial" w:eastAsia="Times New Roman" w:hAnsi="Arial" w:cs="Arial"/>
          <w:bCs/>
          <w:sz w:val="20"/>
          <w:lang w:val="es-ES"/>
        </w:rPr>
        <w:t xml:space="preserve">de este tipo de actuaciones, se ha tomado como referencia un importe medio determinado a partir de </w:t>
      </w:r>
      <w:r w:rsidR="0001395C" w:rsidRPr="00972BCA">
        <w:rPr>
          <w:rFonts w:ascii="Arial" w:hAnsi="Arial" w:cs="Arial"/>
          <w:sz w:val="20"/>
          <w:lang w:val="es-ES"/>
        </w:rPr>
        <w:t>servicios reales contratados durante el año 20</w:t>
      </w:r>
      <w:r w:rsidR="0068218A" w:rsidRPr="00972BCA">
        <w:rPr>
          <w:rFonts w:ascii="Arial" w:hAnsi="Arial" w:cs="Arial"/>
          <w:sz w:val="20"/>
          <w:lang w:val="es-ES"/>
        </w:rPr>
        <w:t>20</w:t>
      </w:r>
      <w:r w:rsidR="004D0A0F" w:rsidRPr="00972BCA">
        <w:rPr>
          <w:rFonts w:ascii="Arial" w:hAnsi="Arial" w:cs="Arial"/>
          <w:sz w:val="20"/>
          <w:lang w:val="es-ES"/>
        </w:rPr>
        <w:t xml:space="preserve"> por el D</w:t>
      </w:r>
      <w:r w:rsidR="0001395C" w:rsidRPr="00972BCA">
        <w:rPr>
          <w:rFonts w:ascii="Arial" w:hAnsi="Arial" w:cs="Arial"/>
          <w:sz w:val="20"/>
          <w:lang w:val="es-ES"/>
        </w:rPr>
        <w:t>epartamento de Trabajo, Asuntos Sociales y Familias</w:t>
      </w:r>
      <w:r w:rsidR="00702FDD" w:rsidRPr="00972BCA">
        <w:rPr>
          <w:rFonts w:ascii="Arial" w:hAnsi="Arial" w:cs="Arial"/>
          <w:sz w:val="20"/>
          <w:lang w:val="es-ES"/>
        </w:rPr>
        <w:t>.</w:t>
      </w:r>
    </w:p>
    <w:p w:rsidR="00702FDD" w:rsidRPr="00972BCA" w:rsidRDefault="00702FDD" w:rsidP="00A536FF">
      <w:pPr>
        <w:pStyle w:val="Pargrafdellista"/>
        <w:spacing w:before="120" w:after="120"/>
        <w:ind w:left="709"/>
        <w:contextualSpacing w:val="0"/>
        <w:jc w:val="both"/>
        <w:rPr>
          <w:rFonts w:ascii="Arial" w:hAnsi="Arial" w:cs="Arial"/>
          <w:sz w:val="20"/>
          <w:lang w:val="es-ES"/>
        </w:rPr>
      </w:pPr>
      <w:r w:rsidRPr="00972BCA">
        <w:rPr>
          <w:rFonts w:ascii="Arial" w:hAnsi="Arial" w:cs="Arial"/>
          <w:sz w:val="20"/>
          <w:lang w:val="es-ES"/>
        </w:rPr>
        <w:t>Los servicios incluyen las prestaciones siguientes:</w:t>
      </w:r>
    </w:p>
    <w:tbl>
      <w:tblPr>
        <w:tblStyle w:val="Taulaambquadrcula"/>
        <w:tblW w:w="7479" w:type="dxa"/>
        <w:tblInd w:w="1134" w:type="dxa"/>
        <w:tblLook w:val="04A0" w:firstRow="1" w:lastRow="0" w:firstColumn="1" w:lastColumn="0" w:noHBand="0" w:noVBand="1"/>
      </w:tblPr>
      <w:tblGrid>
        <w:gridCol w:w="6062"/>
        <w:gridCol w:w="1417"/>
      </w:tblGrid>
      <w:tr w:rsidR="00A536FF" w:rsidRPr="00972BCA" w:rsidTr="00A536FF">
        <w:trPr>
          <w:cantSplit/>
          <w:trHeight w:hRule="exact" w:val="794"/>
        </w:trPr>
        <w:tc>
          <w:tcPr>
            <w:tcW w:w="6062" w:type="dxa"/>
            <w:vAlign w:val="center"/>
          </w:tcPr>
          <w:p w:rsidR="00A536FF" w:rsidRPr="00F0523D" w:rsidRDefault="00A536FF" w:rsidP="00A536FF">
            <w:pPr>
              <w:pStyle w:val="Pargrafdellista"/>
              <w:ind w:left="567" w:right="34" w:hanging="424"/>
              <w:contextualSpacing w:val="0"/>
              <w:jc w:val="both"/>
              <w:rPr>
                <w:rFonts w:ascii="Arial" w:hAnsi="Arial" w:cs="Arial"/>
                <w:sz w:val="20"/>
                <w:szCs w:val="20"/>
                <w:lang w:val="es-ES"/>
              </w:rPr>
            </w:pPr>
            <w:r w:rsidRPr="00F0523D">
              <w:rPr>
                <w:rFonts w:ascii="Arial" w:hAnsi="Arial" w:cs="Arial"/>
                <w:sz w:val="20"/>
                <w:szCs w:val="20"/>
                <w:lang w:val="es-ES"/>
              </w:rPr>
              <w:t xml:space="preserve">Servicio de dos intérpretes de </w:t>
            </w:r>
            <w:r w:rsidR="00F0523D" w:rsidRPr="00F0523D">
              <w:rPr>
                <w:rFonts w:ascii="Arial" w:hAnsi="Arial" w:cs="Arial"/>
                <w:sz w:val="20"/>
                <w:szCs w:val="20"/>
                <w:lang w:val="es-ES"/>
              </w:rPr>
              <w:t>Lengua de Signo</w:t>
            </w:r>
            <w:r w:rsidRPr="00F0523D">
              <w:rPr>
                <w:rFonts w:ascii="Arial" w:hAnsi="Arial" w:cs="Arial"/>
                <w:sz w:val="20"/>
                <w:szCs w:val="20"/>
                <w:lang w:val="es-ES"/>
              </w:rPr>
              <w:t>s Catalana, con una duración de 4 horas</w:t>
            </w:r>
          </w:p>
        </w:tc>
        <w:tc>
          <w:tcPr>
            <w:tcW w:w="1417" w:type="dxa"/>
            <w:vAlign w:val="center"/>
          </w:tcPr>
          <w:p w:rsidR="00A536FF" w:rsidRPr="00972BCA" w:rsidRDefault="00A536FF" w:rsidP="0068218A">
            <w:pPr>
              <w:pStyle w:val="Pargrafdellista"/>
              <w:ind w:left="34"/>
              <w:contextualSpacing w:val="0"/>
              <w:jc w:val="center"/>
              <w:rPr>
                <w:rFonts w:ascii="Arial" w:hAnsi="Arial" w:cs="Arial"/>
                <w:sz w:val="20"/>
                <w:szCs w:val="20"/>
                <w:lang w:val="es-ES"/>
              </w:rPr>
            </w:pPr>
            <w:r w:rsidRPr="00972BCA">
              <w:rPr>
                <w:rFonts w:ascii="Arial" w:hAnsi="Arial" w:cs="Arial"/>
                <w:sz w:val="20"/>
                <w:szCs w:val="20"/>
                <w:lang w:val="es-ES"/>
              </w:rPr>
              <w:t>3</w:t>
            </w:r>
            <w:r w:rsidR="0068218A" w:rsidRPr="00972BCA">
              <w:rPr>
                <w:rFonts w:ascii="Arial" w:hAnsi="Arial" w:cs="Arial"/>
                <w:sz w:val="20"/>
                <w:szCs w:val="20"/>
                <w:lang w:val="es-ES"/>
              </w:rPr>
              <w:t>30</w:t>
            </w:r>
            <w:r w:rsidRPr="00972BCA">
              <w:rPr>
                <w:rFonts w:ascii="Arial" w:hAnsi="Arial" w:cs="Arial"/>
                <w:sz w:val="20"/>
                <w:szCs w:val="20"/>
                <w:lang w:val="es-ES"/>
              </w:rPr>
              <w:t xml:space="preserve"> €</w:t>
            </w:r>
          </w:p>
        </w:tc>
      </w:tr>
      <w:tr w:rsidR="00A536FF" w:rsidRPr="00972BCA" w:rsidTr="003854E6">
        <w:trPr>
          <w:cantSplit/>
          <w:trHeight w:hRule="exact" w:val="1070"/>
        </w:trPr>
        <w:tc>
          <w:tcPr>
            <w:tcW w:w="6062" w:type="dxa"/>
            <w:vAlign w:val="center"/>
          </w:tcPr>
          <w:p w:rsidR="00A536FF" w:rsidRPr="00F0523D" w:rsidRDefault="00A536FF" w:rsidP="00B20812">
            <w:pPr>
              <w:pStyle w:val="Pargrafdellista"/>
              <w:ind w:left="567" w:right="34" w:hanging="424"/>
              <w:contextualSpacing w:val="0"/>
              <w:jc w:val="both"/>
              <w:rPr>
                <w:rFonts w:ascii="Arial" w:hAnsi="Arial" w:cs="Arial"/>
                <w:sz w:val="20"/>
                <w:szCs w:val="20"/>
                <w:lang w:val="es-ES"/>
              </w:rPr>
            </w:pPr>
            <w:r w:rsidRPr="00F0523D">
              <w:rPr>
                <w:rFonts w:ascii="Arial" w:hAnsi="Arial" w:cs="Arial"/>
                <w:sz w:val="20"/>
                <w:szCs w:val="20"/>
                <w:lang w:val="es-ES"/>
              </w:rPr>
              <w:t xml:space="preserve">Servicio de accesibilidad a la información y comunicación para personas con discapacidad auditiva, incluye </w:t>
            </w:r>
            <w:r w:rsidR="00B20812" w:rsidRPr="00F0523D">
              <w:rPr>
                <w:rFonts w:ascii="Arial" w:hAnsi="Arial" w:cs="Arial"/>
                <w:sz w:val="20"/>
                <w:szCs w:val="20"/>
                <w:lang w:val="es-ES"/>
              </w:rPr>
              <w:t xml:space="preserve">subtitulación e </w:t>
            </w:r>
            <w:r w:rsidRPr="00F0523D">
              <w:rPr>
                <w:rFonts w:ascii="Arial" w:hAnsi="Arial" w:cs="Arial"/>
                <w:sz w:val="20"/>
                <w:szCs w:val="20"/>
                <w:lang w:val="es-ES"/>
              </w:rPr>
              <w:t>instalación temporal de bucle magnético</w:t>
            </w:r>
            <w:r w:rsidR="00B20812" w:rsidRPr="00F0523D">
              <w:rPr>
                <w:rFonts w:ascii="Arial" w:hAnsi="Arial" w:cs="Arial"/>
                <w:sz w:val="20"/>
                <w:szCs w:val="20"/>
                <w:lang w:val="es-ES"/>
              </w:rPr>
              <w:t xml:space="preserve">, así como </w:t>
            </w:r>
            <w:r w:rsidRPr="00F0523D">
              <w:rPr>
                <w:rFonts w:ascii="Arial" w:hAnsi="Arial" w:cs="Arial"/>
                <w:sz w:val="20"/>
                <w:szCs w:val="20"/>
                <w:lang w:val="es-ES"/>
              </w:rPr>
              <w:t>servicio de audiodescripción</w:t>
            </w:r>
            <w:r w:rsidR="003854E6" w:rsidRPr="00F0523D">
              <w:rPr>
                <w:rFonts w:ascii="Arial" w:hAnsi="Arial" w:cs="Arial"/>
                <w:sz w:val="20"/>
                <w:szCs w:val="20"/>
                <w:lang w:val="es-ES"/>
              </w:rPr>
              <w:t xml:space="preserve"> en ciertos casos</w:t>
            </w:r>
          </w:p>
        </w:tc>
        <w:tc>
          <w:tcPr>
            <w:tcW w:w="1417" w:type="dxa"/>
            <w:vAlign w:val="center"/>
          </w:tcPr>
          <w:p w:rsidR="00A536FF" w:rsidRPr="00972BCA" w:rsidRDefault="00A536FF" w:rsidP="00B223F9">
            <w:pPr>
              <w:pStyle w:val="Pargrafdellista"/>
              <w:ind w:left="34"/>
              <w:contextualSpacing w:val="0"/>
              <w:jc w:val="center"/>
              <w:rPr>
                <w:rFonts w:ascii="Arial" w:hAnsi="Arial" w:cs="Arial"/>
                <w:sz w:val="20"/>
                <w:szCs w:val="20"/>
                <w:lang w:val="es-ES"/>
              </w:rPr>
            </w:pPr>
            <w:r w:rsidRPr="00972BCA">
              <w:rPr>
                <w:rFonts w:ascii="Arial" w:hAnsi="Arial" w:cs="Arial"/>
                <w:sz w:val="20"/>
                <w:szCs w:val="20"/>
                <w:lang w:val="es-ES"/>
              </w:rPr>
              <w:t>4</w:t>
            </w:r>
            <w:r w:rsidR="00B223F9" w:rsidRPr="00972BCA">
              <w:rPr>
                <w:rFonts w:ascii="Arial" w:hAnsi="Arial" w:cs="Arial"/>
                <w:sz w:val="20"/>
                <w:szCs w:val="20"/>
                <w:lang w:val="es-ES"/>
              </w:rPr>
              <w:t>11</w:t>
            </w:r>
            <w:r w:rsidRPr="00972BCA">
              <w:rPr>
                <w:rFonts w:ascii="Arial" w:hAnsi="Arial" w:cs="Arial"/>
                <w:sz w:val="20"/>
                <w:szCs w:val="20"/>
                <w:lang w:val="es-ES"/>
              </w:rPr>
              <w:t xml:space="preserve"> €</w:t>
            </w:r>
          </w:p>
        </w:tc>
      </w:tr>
    </w:tbl>
    <w:p w:rsidR="00702FDD" w:rsidRPr="00972BCA" w:rsidRDefault="00702FDD" w:rsidP="0041115F">
      <w:pPr>
        <w:pStyle w:val="Pargrafdellista"/>
        <w:spacing w:before="240" w:after="0"/>
        <w:ind w:left="709"/>
        <w:contextualSpacing w:val="0"/>
        <w:jc w:val="both"/>
        <w:rPr>
          <w:rFonts w:ascii="Arial" w:hAnsi="Arial" w:cs="Arial"/>
          <w:sz w:val="20"/>
          <w:lang w:val="es-ES"/>
        </w:rPr>
      </w:pPr>
      <w:r w:rsidRPr="00972BCA">
        <w:rPr>
          <w:rFonts w:ascii="Arial" w:hAnsi="Arial" w:cs="Arial"/>
          <w:sz w:val="20"/>
          <w:lang w:val="es-ES"/>
        </w:rPr>
        <w:t>El importe resultante es:</w:t>
      </w:r>
      <w:r w:rsidR="0041115F" w:rsidRPr="00F0523D">
        <w:rPr>
          <w:rFonts w:ascii="Arial" w:hAnsi="Arial" w:cs="Arial"/>
          <w:sz w:val="20"/>
          <w:lang w:val="es-ES"/>
        </w:rPr>
        <w:t xml:space="preserve"> </w:t>
      </w:r>
      <w:r w:rsidRPr="00F0523D">
        <w:rPr>
          <w:rFonts w:ascii="Arial" w:hAnsi="Arial" w:cs="Arial"/>
          <w:sz w:val="20"/>
          <w:lang w:val="es-ES"/>
        </w:rPr>
        <w:t>7</w:t>
      </w:r>
      <w:r w:rsidR="00B223F9" w:rsidRPr="00F0523D">
        <w:rPr>
          <w:rFonts w:ascii="Arial" w:hAnsi="Arial" w:cs="Arial"/>
          <w:sz w:val="20"/>
          <w:lang w:val="es-ES"/>
        </w:rPr>
        <w:t>41</w:t>
      </w:r>
      <w:r w:rsidRPr="00F0523D">
        <w:rPr>
          <w:rFonts w:ascii="Arial" w:hAnsi="Arial" w:cs="Arial"/>
          <w:sz w:val="20"/>
          <w:lang w:val="es-ES"/>
        </w:rPr>
        <w:t xml:space="preserve"> </w:t>
      </w:r>
      <w:r w:rsidR="00F0523D" w:rsidRPr="00F0523D">
        <w:rPr>
          <w:rFonts w:ascii="Arial" w:hAnsi="Arial" w:cs="Arial"/>
          <w:sz w:val="20"/>
          <w:lang w:val="es-ES"/>
        </w:rPr>
        <w:t>€/acto</w:t>
      </w:r>
    </w:p>
    <w:p w:rsidR="00264F12" w:rsidRPr="00972BCA" w:rsidRDefault="00702FDD" w:rsidP="00C50C18">
      <w:pPr>
        <w:pStyle w:val="Pargrafdellista"/>
        <w:spacing w:before="120" w:after="0"/>
        <w:ind w:left="709"/>
        <w:contextualSpacing w:val="0"/>
        <w:jc w:val="both"/>
        <w:rPr>
          <w:rFonts w:ascii="Arial" w:eastAsia="Times New Roman" w:hAnsi="Arial" w:cs="Arial"/>
          <w:bCs/>
          <w:sz w:val="20"/>
          <w:lang w:val="es-ES"/>
        </w:rPr>
      </w:pPr>
      <w:r w:rsidRPr="00972BCA">
        <w:rPr>
          <w:rFonts w:ascii="Arial" w:eastAsia="Times New Roman" w:hAnsi="Arial" w:cs="Arial"/>
          <w:bCs/>
          <w:sz w:val="20"/>
          <w:lang w:val="es-ES"/>
        </w:rPr>
        <w:t xml:space="preserve">El número de actos </w:t>
      </w:r>
      <w:r w:rsidR="00264F12" w:rsidRPr="00972BCA">
        <w:rPr>
          <w:rFonts w:ascii="Arial" w:eastAsia="Times New Roman" w:hAnsi="Arial" w:cs="Arial"/>
          <w:bCs/>
          <w:sz w:val="20"/>
          <w:lang w:val="es-ES"/>
        </w:rPr>
        <w:t xml:space="preserve">en </w:t>
      </w:r>
      <w:r w:rsidRPr="00972BCA">
        <w:rPr>
          <w:rFonts w:ascii="Arial" w:eastAsia="Times New Roman" w:hAnsi="Arial" w:cs="Arial"/>
          <w:bCs/>
          <w:sz w:val="20"/>
          <w:lang w:val="es-ES"/>
        </w:rPr>
        <w:t xml:space="preserve">que </w:t>
      </w:r>
      <w:r w:rsidR="00264F12" w:rsidRPr="00972BCA">
        <w:rPr>
          <w:rFonts w:ascii="Arial" w:eastAsia="Times New Roman" w:hAnsi="Arial" w:cs="Arial"/>
          <w:bCs/>
          <w:sz w:val="20"/>
          <w:lang w:val="es-ES"/>
        </w:rPr>
        <w:t>se t</w:t>
      </w:r>
      <w:r w:rsidRPr="00972BCA">
        <w:rPr>
          <w:rFonts w:ascii="Arial" w:eastAsia="Times New Roman" w:hAnsi="Arial" w:cs="Arial"/>
          <w:bCs/>
          <w:sz w:val="20"/>
          <w:lang w:val="es-ES"/>
        </w:rPr>
        <w:t>enga</w:t>
      </w:r>
      <w:r w:rsidR="00264F12" w:rsidRPr="00972BCA">
        <w:rPr>
          <w:rFonts w:ascii="Arial" w:eastAsia="Times New Roman" w:hAnsi="Arial" w:cs="Arial"/>
          <w:bCs/>
          <w:sz w:val="20"/>
          <w:lang w:val="es-ES"/>
        </w:rPr>
        <w:t>n</w:t>
      </w:r>
      <w:r w:rsidRPr="00972BCA">
        <w:rPr>
          <w:rFonts w:ascii="Arial" w:eastAsia="Times New Roman" w:hAnsi="Arial" w:cs="Arial"/>
          <w:bCs/>
          <w:sz w:val="20"/>
          <w:lang w:val="es-ES"/>
        </w:rPr>
        <w:t xml:space="preserve"> </w:t>
      </w:r>
      <w:r w:rsidR="00264F12" w:rsidRPr="00972BCA">
        <w:rPr>
          <w:rFonts w:ascii="Arial" w:eastAsia="Times New Roman" w:hAnsi="Arial" w:cs="Arial"/>
          <w:bCs/>
          <w:sz w:val="20"/>
          <w:lang w:val="es-ES"/>
        </w:rPr>
        <w:t xml:space="preserve">que adoptar medidas de accesibilidad en la comunicación depende, en </w:t>
      </w:r>
      <w:r w:rsidR="00F0523D">
        <w:rPr>
          <w:rFonts w:ascii="Arial" w:eastAsia="Times New Roman" w:hAnsi="Arial" w:cs="Arial"/>
          <w:bCs/>
          <w:sz w:val="20"/>
          <w:lang w:val="es-ES"/>
        </w:rPr>
        <w:t>última</w:t>
      </w:r>
      <w:r w:rsidR="00264F12" w:rsidRPr="00972BCA">
        <w:rPr>
          <w:rFonts w:ascii="Arial" w:eastAsia="Times New Roman" w:hAnsi="Arial" w:cs="Arial"/>
          <w:bCs/>
          <w:sz w:val="20"/>
          <w:lang w:val="es-ES"/>
        </w:rPr>
        <w:t xml:space="preserve"> instancia, de la demanda que se produzca y puede variar sensiblemente entre uno y otro departamento. </w:t>
      </w:r>
    </w:p>
    <w:p w:rsidR="00264F12" w:rsidRPr="00972BCA" w:rsidRDefault="00264F12" w:rsidP="00C50C18">
      <w:pPr>
        <w:pStyle w:val="Pargrafdellista"/>
        <w:spacing w:before="120" w:after="0"/>
        <w:ind w:left="709"/>
        <w:contextualSpacing w:val="0"/>
        <w:jc w:val="both"/>
        <w:rPr>
          <w:rFonts w:ascii="Arial" w:eastAsia="Times New Roman" w:hAnsi="Arial" w:cs="Arial"/>
          <w:bCs/>
          <w:sz w:val="20"/>
          <w:lang w:val="es-ES"/>
        </w:rPr>
      </w:pPr>
      <w:r w:rsidRPr="00972BCA">
        <w:rPr>
          <w:rFonts w:ascii="Arial" w:eastAsia="Times New Roman" w:hAnsi="Arial" w:cs="Arial"/>
          <w:bCs/>
          <w:sz w:val="20"/>
          <w:lang w:val="es-ES"/>
        </w:rPr>
        <w:t xml:space="preserve">Como valor promedio se ha considerado una ratio </w:t>
      </w:r>
      <w:r w:rsidRPr="00972BCA">
        <w:rPr>
          <w:rFonts w:ascii="Arial" w:hAnsi="Arial" w:cs="Arial"/>
          <w:sz w:val="20"/>
          <w:lang w:val="es-ES"/>
        </w:rPr>
        <w:t xml:space="preserve">de </w:t>
      </w:r>
      <w:r w:rsidR="00100AA5" w:rsidRPr="00972BCA">
        <w:rPr>
          <w:rFonts w:ascii="Arial" w:hAnsi="Arial" w:cs="Arial"/>
          <w:sz w:val="20"/>
          <w:lang w:val="es-ES"/>
        </w:rPr>
        <w:t>1</w:t>
      </w:r>
      <w:r w:rsidR="00005DEF" w:rsidRPr="00972BCA">
        <w:rPr>
          <w:rFonts w:ascii="Arial" w:hAnsi="Arial" w:cs="Arial"/>
          <w:sz w:val="20"/>
          <w:lang w:val="es-ES"/>
        </w:rPr>
        <w:t>0</w:t>
      </w:r>
      <w:r w:rsidRPr="00972BCA">
        <w:rPr>
          <w:rFonts w:ascii="Arial" w:hAnsi="Arial" w:cs="Arial"/>
          <w:sz w:val="20"/>
          <w:lang w:val="es-ES"/>
        </w:rPr>
        <w:t xml:space="preserve"> actos por departamento</w:t>
      </w:r>
      <w:r w:rsidRPr="00972BCA">
        <w:rPr>
          <w:rFonts w:ascii="Arial" w:eastAsia="Times New Roman" w:hAnsi="Arial" w:cs="Arial"/>
          <w:bCs/>
          <w:sz w:val="20"/>
          <w:lang w:val="es-ES"/>
        </w:rPr>
        <w:t>.</w:t>
      </w:r>
    </w:p>
    <w:p w:rsidR="003D3511" w:rsidRPr="00972BCA" w:rsidRDefault="003D3511" w:rsidP="00C50C18">
      <w:pPr>
        <w:pStyle w:val="Pargrafdellista"/>
        <w:spacing w:before="120" w:after="0"/>
        <w:ind w:left="709"/>
        <w:contextualSpacing w:val="0"/>
        <w:jc w:val="both"/>
        <w:rPr>
          <w:rFonts w:ascii="Arial" w:hAnsi="Arial" w:cs="Arial"/>
          <w:sz w:val="20"/>
          <w:lang w:val="es-ES"/>
        </w:rPr>
      </w:pPr>
      <w:r w:rsidRPr="00972BCA">
        <w:rPr>
          <w:rFonts w:ascii="Arial" w:eastAsia="Times New Roman" w:hAnsi="Arial" w:cs="Arial"/>
          <w:bCs/>
          <w:sz w:val="20"/>
          <w:lang w:val="es-ES"/>
        </w:rPr>
        <w:t>Aunque</w:t>
      </w:r>
      <w:r w:rsidRPr="00972BCA">
        <w:rPr>
          <w:rFonts w:ascii="Arial" w:hAnsi="Arial" w:cs="Arial"/>
          <w:sz w:val="20"/>
          <w:lang w:val="es-ES"/>
        </w:rPr>
        <w:t xml:space="preserve"> el número de departamentos también es un factor variable, se </w:t>
      </w:r>
      <w:r w:rsidR="00264F12" w:rsidRPr="00972BCA">
        <w:rPr>
          <w:rFonts w:ascii="Arial" w:hAnsi="Arial" w:cs="Arial"/>
          <w:sz w:val="20"/>
          <w:lang w:val="es-ES"/>
        </w:rPr>
        <w:t xml:space="preserve">ha considerado </w:t>
      </w:r>
      <w:r w:rsidRPr="00972BCA">
        <w:rPr>
          <w:rFonts w:ascii="Arial" w:hAnsi="Arial" w:cs="Arial"/>
          <w:sz w:val="20"/>
          <w:lang w:val="es-ES"/>
        </w:rPr>
        <w:t>la estructura actual que consta de 13 departamentos.</w:t>
      </w:r>
    </w:p>
    <w:p w:rsidR="003C1C93" w:rsidRPr="00972BCA" w:rsidRDefault="00264F12" w:rsidP="00C50C18">
      <w:pPr>
        <w:pStyle w:val="Pargrafdellista"/>
        <w:spacing w:before="120" w:after="0"/>
        <w:ind w:left="709"/>
        <w:contextualSpacing w:val="0"/>
        <w:jc w:val="both"/>
        <w:rPr>
          <w:rFonts w:ascii="Arial" w:hAnsi="Arial" w:cs="Arial"/>
          <w:sz w:val="20"/>
          <w:lang w:val="es-ES"/>
        </w:rPr>
      </w:pPr>
      <w:r w:rsidRPr="00972BCA">
        <w:rPr>
          <w:rFonts w:ascii="Arial" w:eastAsia="Times New Roman" w:hAnsi="Arial" w:cs="Arial"/>
          <w:sz w:val="20"/>
          <w:lang w:val="es-ES"/>
        </w:rPr>
        <w:t xml:space="preserve">De acuerdo con estos valores se prevé un </w:t>
      </w:r>
      <w:r w:rsidR="003C1C93" w:rsidRPr="00972BCA">
        <w:rPr>
          <w:rFonts w:ascii="Arial" w:hAnsi="Arial" w:cs="Arial"/>
          <w:sz w:val="20"/>
          <w:lang w:val="es-ES"/>
        </w:rPr>
        <w:t xml:space="preserve">coste </w:t>
      </w:r>
      <w:r w:rsidR="00FD62DE" w:rsidRPr="00972BCA">
        <w:rPr>
          <w:rFonts w:ascii="Arial" w:hAnsi="Arial" w:cs="Arial"/>
          <w:sz w:val="20"/>
          <w:lang w:val="es-ES"/>
        </w:rPr>
        <w:t xml:space="preserve">anual </w:t>
      </w:r>
      <w:r w:rsidR="003C1C93" w:rsidRPr="00972BCA">
        <w:rPr>
          <w:rFonts w:ascii="Arial" w:hAnsi="Arial" w:cs="Arial"/>
          <w:sz w:val="20"/>
          <w:lang w:val="es-ES"/>
        </w:rPr>
        <w:t>aproximado de:</w:t>
      </w:r>
    </w:p>
    <w:p w:rsidR="0075701E" w:rsidRPr="004D18A0" w:rsidRDefault="003D3511" w:rsidP="0075701E">
      <w:pPr>
        <w:pStyle w:val="Pargrafdellista"/>
        <w:spacing w:before="120" w:after="0"/>
        <w:ind w:left="1134"/>
        <w:contextualSpacing w:val="0"/>
        <w:jc w:val="both"/>
        <w:rPr>
          <w:rFonts w:ascii="Arial" w:hAnsi="Arial" w:cs="Arial"/>
          <w:b/>
          <w:sz w:val="20"/>
          <w:lang w:val="es-ES"/>
        </w:rPr>
      </w:pPr>
      <w:r w:rsidRPr="00972BCA">
        <w:rPr>
          <w:rFonts w:ascii="Arial" w:hAnsi="Arial" w:cs="Arial"/>
          <w:sz w:val="20"/>
          <w:lang w:val="es-ES"/>
        </w:rPr>
        <w:t xml:space="preserve">13 x </w:t>
      </w:r>
      <w:r w:rsidR="00005DEF" w:rsidRPr="00972BCA">
        <w:rPr>
          <w:rFonts w:ascii="Arial" w:hAnsi="Arial" w:cs="Arial"/>
          <w:sz w:val="20"/>
          <w:lang w:val="es-ES"/>
        </w:rPr>
        <w:t>10</w:t>
      </w:r>
      <w:r w:rsidR="003C1C93" w:rsidRPr="00972BCA">
        <w:rPr>
          <w:rFonts w:ascii="Arial" w:hAnsi="Arial" w:cs="Arial"/>
          <w:sz w:val="20"/>
          <w:lang w:val="es-ES"/>
        </w:rPr>
        <w:t xml:space="preserve"> </w:t>
      </w:r>
      <w:r w:rsidR="003C1C93" w:rsidRPr="004D18A0">
        <w:rPr>
          <w:rFonts w:ascii="Arial" w:hAnsi="Arial" w:cs="Arial"/>
          <w:sz w:val="20"/>
          <w:lang w:val="es-ES"/>
        </w:rPr>
        <w:t>x 7</w:t>
      </w:r>
      <w:r w:rsidR="00B223F9" w:rsidRPr="004D18A0">
        <w:rPr>
          <w:rFonts w:ascii="Arial" w:hAnsi="Arial" w:cs="Arial"/>
          <w:sz w:val="20"/>
          <w:lang w:val="es-ES"/>
        </w:rPr>
        <w:t>41</w:t>
      </w:r>
      <w:r w:rsidR="003C1C93" w:rsidRPr="004D18A0">
        <w:rPr>
          <w:rFonts w:ascii="Arial" w:hAnsi="Arial" w:cs="Arial"/>
          <w:sz w:val="20"/>
          <w:lang w:val="es-ES"/>
        </w:rPr>
        <w:t xml:space="preserve"> = </w:t>
      </w:r>
      <w:r w:rsidR="00005DEF" w:rsidRPr="004D18A0">
        <w:rPr>
          <w:rFonts w:ascii="Arial" w:hAnsi="Arial" w:cs="Arial"/>
          <w:b/>
          <w:sz w:val="20"/>
          <w:lang w:val="es-ES"/>
        </w:rPr>
        <w:t>96</w:t>
      </w:r>
      <w:r w:rsidR="00B223F9" w:rsidRPr="004D18A0">
        <w:rPr>
          <w:rFonts w:ascii="Arial" w:hAnsi="Arial" w:cs="Arial"/>
          <w:b/>
          <w:sz w:val="20"/>
          <w:lang w:val="es-ES"/>
        </w:rPr>
        <w:t>.</w:t>
      </w:r>
      <w:r w:rsidR="00005DEF" w:rsidRPr="004D18A0">
        <w:rPr>
          <w:rFonts w:ascii="Arial" w:hAnsi="Arial" w:cs="Arial"/>
          <w:b/>
          <w:sz w:val="20"/>
          <w:lang w:val="es-ES"/>
        </w:rPr>
        <w:t>330</w:t>
      </w:r>
      <w:r w:rsidR="003C1C93" w:rsidRPr="004D18A0">
        <w:rPr>
          <w:rFonts w:ascii="Arial" w:hAnsi="Arial" w:cs="Arial"/>
          <w:b/>
          <w:sz w:val="20"/>
          <w:lang w:val="es-ES"/>
        </w:rPr>
        <w:t xml:space="preserve"> </w:t>
      </w:r>
      <w:r w:rsidR="004D18A0" w:rsidRPr="004D18A0">
        <w:rPr>
          <w:rFonts w:ascii="Arial" w:hAnsi="Arial" w:cs="Arial"/>
          <w:b/>
          <w:sz w:val="20"/>
          <w:lang w:val="es-ES"/>
        </w:rPr>
        <w:t>€/año</w:t>
      </w:r>
      <w:r w:rsidR="0075701E" w:rsidRPr="004D18A0">
        <w:rPr>
          <w:rFonts w:ascii="Arial" w:hAnsi="Arial" w:cs="Arial"/>
          <w:b/>
          <w:sz w:val="20"/>
          <w:lang w:val="es-ES"/>
        </w:rPr>
        <w:t xml:space="preserve"> </w:t>
      </w:r>
      <w:r w:rsidR="0075701E" w:rsidRPr="004D18A0">
        <w:rPr>
          <w:rFonts w:ascii="Arial" w:hAnsi="Arial" w:cs="Arial"/>
          <w:b/>
          <w:szCs w:val="24"/>
          <w:vertAlign w:val="superscript"/>
          <w:lang w:val="es-ES"/>
        </w:rPr>
        <w:t>(*)</w:t>
      </w:r>
    </w:p>
    <w:p w:rsidR="0075701E" w:rsidRPr="004D18A0" w:rsidRDefault="0075701E" w:rsidP="00D400D8">
      <w:pPr>
        <w:spacing w:before="120" w:after="0" w:line="240" w:lineRule="auto"/>
        <w:ind w:left="1985" w:hanging="851"/>
        <w:jc w:val="both"/>
        <w:rPr>
          <w:rFonts w:ascii="Arial" w:hAnsi="Arial" w:cs="Arial"/>
          <w:i/>
          <w:sz w:val="19"/>
          <w:szCs w:val="19"/>
          <w:lang w:val="es-ES"/>
        </w:rPr>
      </w:pPr>
      <w:r w:rsidRPr="004D18A0">
        <w:rPr>
          <w:rFonts w:ascii="Arial" w:hAnsi="Arial" w:cs="Arial"/>
          <w:b/>
          <w:sz w:val="19"/>
          <w:szCs w:val="19"/>
          <w:vertAlign w:val="superscript"/>
          <w:lang w:val="es-ES"/>
        </w:rPr>
        <w:t>(*)</w:t>
      </w:r>
      <w:r w:rsidRPr="004D18A0">
        <w:rPr>
          <w:rFonts w:ascii="Arial" w:hAnsi="Arial" w:cs="Arial"/>
          <w:i/>
          <w:sz w:val="19"/>
          <w:szCs w:val="19"/>
          <w:lang w:val="es-ES"/>
        </w:rPr>
        <w:t xml:space="preserve"> Nota.- </w:t>
      </w:r>
      <w:r w:rsidRPr="004D18A0">
        <w:rPr>
          <w:rFonts w:ascii="Arial" w:hAnsi="Arial" w:cs="Arial"/>
          <w:i/>
          <w:sz w:val="19"/>
          <w:szCs w:val="19"/>
          <w:lang w:val="es-ES"/>
        </w:rPr>
        <w:tab/>
      </w:r>
      <w:r w:rsidR="00210A23">
        <w:rPr>
          <w:rFonts w:ascii="Arial" w:hAnsi="Arial" w:cs="Arial"/>
          <w:i/>
          <w:sz w:val="19"/>
          <w:szCs w:val="19"/>
          <w:lang w:val="es-ES"/>
        </w:rPr>
        <w:t>Advertimos</w:t>
      </w:r>
      <w:r w:rsidRPr="001245B5">
        <w:rPr>
          <w:rFonts w:ascii="Arial" w:hAnsi="Arial" w:cs="Arial"/>
          <w:i/>
          <w:sz w:val="19"/>
          <w:szCs w:val="19"/>
          <w:lang w:val="es-ES"/>
        </w:rPr>
        <w:t xml:space="preserve"> la probabilidad </w:t>
      </w:r>
      <w:r w:rsidRPr="004D18A0">
        <w:rPr>
          <w:rFonts w:ascii="Arial" w:hAnsi="Arial" w:cs="Arial"/>
          <w:i/>
          <w:sz w:val="19"/>
          <w:szCs w:val="19"/>
          <w:lang w:val="es-ES"/>
        </w:rPr>
        <w:t>de que en un futuro próximo se desarrolle tecnología que abarate los costes de estos servicios, en especial la subtitulación.</w:t>
      </w:r>
    </w:p>
    <w:p w:rsidR="003352B7" w:rsidRPr="00972BCA" w:rsidRDefault="003352B7" w:rsidP="004E5F6A">
      <w:pPr>
        <w:pStyle w:val="Pargrafdellista"/>
        <w:keepNext/>
        <w:numPr>
          <w:ilvl w:val="0"/>
          <w:numId w:val="7"/>
        </w:numPr>
        <w:spacing w:before="240" w:after="0"/>
        <w:ind w:left="714" w:hanging="357"/>
        <w:contextualSpacing w:val="0"/>
        <w:jc w:val="both"/>
        <w:rPr>
          <w:rFonts w:ascii="Arial" w:hAnsi="Arial" w:cs="Arial"/>
          <w:sz w:val="20"/>
          <w:u w:val="single"/>
          <w:lang w:val="es-ES"/>
        </w:rPr>
      </w:pPr>
      <w:r w:rsidRPr="00972BCA">
        <w:rPr>
          <w:rFonts w:ascii="Arial" w:hAnsi="Arial" w:cs="Arial"/>
          <w:sz w:val="20"/>
          <w:u w:val="single"/>
          <w:lang w:val="es-ES"/>
        </w:rPr>
        <w:lastRenderedPageBreak/>
        <w:t xml:space="preserve">Actuaciones de información y difusión  </w:t>
      </w:r>
    </w:p>
    <w:p w:rsidR="001F152A" w:rsidRPr="00972BCA" w:rsidRDefault="003352B7" w:rsidP="00C50C18">
      <w:pPr>
        <w:pStyle w:val="Pargrafdellista"/>
        <w:spacing w:before="120" w:after="0"/>
        <w:ind w:left="709"/>
        <w:contextualSpacing w:val="0"/>
        <w:jc w:val="both"/>
        <w:rPr>
          <w:rFonts w:ascii="Arial" w:hAnsi="Arial" w:cs="Arial"/>
          <w:sz w:val="20"/>
          <w:lang w:val="es-ES"/>
        </w:rPr>
      </w:pPr>
      <w:r w:rsidRPr="00972BCA">
        <w:rPr>
          <w:rFonts w:ascii="Arial" w:hAnsi="Arial" w:cs="Arial"/>
          <w:sz w:val="20"/>
          <w:lang w:val="es-ES"/>
        </w:rPr>
        <w:t xml:space="preserve">Se prevé que </w:t>
      </w:r>
      <w:r w:rsidR="0005014F" w:rsidRPr="00972BCA">
        <w:rPr>
          <w:rFonts w:ascii="Arial" w:hAnsi="Arial" w:cs="Arial"/>
          <w:sz w:val="20"/>
          <w:lang w:val="es-ES"/>
        </w:rPr>
        <w:t xml:space="preserve">una vez publicado </w:t>
      </w:r>
      <w:r w:rsidRPr="00972BCA">
        <w:rPr>
          <w:rFonts w:ascii="Arial" w:hAnsi="Arial" w:cs="Arial"/>
          <w:sz w:val="20"/>
          <w:lang w:val="es-ES"/>
        </w:rPr>
        <w:t>el Decreto se realic</w:t>
      </w:r>
      <w:r w:rsidR="0005014F" w:rsidRPr="00972BCA">
        <w:rPr>
          <w:rFonts w:ascii="Arial" w:hAnsi="Arial" w:cs="Arial"/>
          <w:sz w:val="20"/>
          <w:lang w:val="es-ES"/>
        </w:rPr>
        <w:t>e</w:t>
      </w:r>
      <w:r w:rsidRPr="00972BCA">
        <w:rPr>
          <w:rFonts w:ascii="Arial" w:hAnsi="Arial" w:cs="Arial"/>
          <w:sz w:val="20"/>
          <w:lang w:val="es-ES"/>
        </w:rPr>
        <w:t>n acciones</w:t>
      </w:r>
      <w:r w:rsidR="00124DC4" w:rsidRPr="00972BCA">
        <w:rPr>
          <w:rFonts w:ascii="Arial" w:hAnsi="Arial" w:cs="Arial"/>
          <w:sz w:val="20"/>
          <w:lang w:val="es-ES"/>
        </w:rPr>
        <w:t xml:space="preserve"> de difusión </w:t>
      </w:r>
      <w:r w:rsidR="0005014F" w:rsidRPr="00972BCA">
        <w:rPr>
          <w:rFonts w:ascii="Arial" w:hAnsi="Arial" w:cs="Arial"/>
          <w:sz w:val="20"/>
          <w:lang w:val="es-ES"/>
        </w:rPr>
        <w:t xml:space="preserve">dirigidas a los </w:t>
      </w:r>
      <w:r w:rsidR="006145B5" w:rsidRPr="00972BCA">
        <w:rPr>
          <w:rFonts w:ascii="Arial" w:hAnsi="Arial" w:cs="Arial"/>
          <w:sz w:val="20"/>
          <w:lang w:val="es-ES"/>
        </w:rPr>
        <w:t>colectivos</w:t>
      </w:r>
      <w:r w:rsidR="0005014F" w:rsidRPr="00972BCA">
        <w:rPr>
          <w:rFonts w:ascii="Arial" w:hAnsi="Arial" w:cs="Arial"/>
          <w:sz w:val="20"/>
          <w:lang w:val="es-ES"/>
        </w:rPr>
        <w:t xml:space="preserve"> que </w:t>
      </w:r>
      <w:r w:rsidR="00F310A8" w:rsidRPr="00972BCA">
        <w:rPr>
          <w:rFonts w:ascii="Arial" w:hAnsi="Arial" w:cs="Arial"/>
          <w:sz w:val="20"/>
          <w:lang w:val="es-ES"/>
        </w:rPr>
        <w:t>se valoren más relevantes para su implementación</w:t>
      </w:r>
      <w:r w:rsidR="006145B5" w:rsidRPr="00972BCA">
        <w:rPr>
          <w:rFonts w:ascii="Arial" w:hAnsi="Arial" w:cs="Arial"/>
          <w:sz w:val="20"/>
          <w:lang w:val="es-ES"/>
        </w:rPr>
        <w:t>: colegios oficiales</w:t>
      </w:r>
      <w:r w:rsidRPr="00972BCA">
        <w:rPr>
          <w:rFonts w:ascii="Arial" w:hAnsi="Arial" w:cs="Arial"/>
          <w:sz w:val="20"/>
          <w:lang w:val="es-ES"/>
        </w:rPr>
        <w:t>, profesionales y técnicos, entes locales, asociaci</w:t>
      </w:r>
      <w:r w:rsidR="00E74574" w:rsidRPr="00972BCA">
        <w:rPr>
          <w:rFonts w:ascii="Arial" w:hAnsi="Arial" w:cs="Arial"/>
          <w:sz w:val="20"/>
          <w:lang w:val="es-ES"/>
        </w:rPr>
        <w:t>ones y fundaciones</w:t>
      </w:r>
      <w:r w:rsidR="001F152A" w:rsidRPr="00972BCA">
        <w:rPr>
          <w:rFonts w:ascii="Arial" w:hAnsi="Arial" w:cs="Arial"/>
          <w:sz w:val="20"/>
          <w:lang w:val="es-ES"/>
        </w:rPr>
        <w:t>,</w:t>
      </w:r>
      <w:r w:rsidR="00E74574" w:rsidRPr="00972BCA">
        <w:rPr>
          <w:rFonts w:ascii="Arial" w:hAnsi="Arial" w:cs="Arial"/>
          <w:sz w:val="20"/>
          <w:lang w:val="es-ES"/>
        </w:rPr>
        <w:t xml:space="preserve"> estudiantes,</w:t>
      </w:r>
      <w:r w:rsidR="001F152A" w:rsidRPr="00972BCA">
        <w:rPr>
          <w:rFonts w:ascii="Arial" w:hAnsi="Arial" w:cs="Arial"/>
          <w:sz w:val="20"/>
          <w:lang w:val="es-ES"/>
        </w:rPr>
        <w:t xml:space="preserve"> etc. </w:t>
      </w:r>
    </w:p>
    <w:p w:rsidR="001F152A" w:rsidRPr="00972BCA" w:rsidRDefault="001F152A" w:rsidP="00C50C18">
      <w:pPr>
        <w:pStyle w:val="Pargrafdellista"/>
        <w:spacing w:before="120" w:after="0"/>
        <w:ind w:left="709"/>
        <w:contextualSpacing w:val="0"/>
        <w:jc w:val="both"/>
        <w:rPr>
          <w:rFonts w:ascii="Arial" w:hAnsi="Arial" w:cs="Arial"/>
          <w:sz w:val="20"/>
          <w:lang w:val="es-ES"/>
        </w:rPr>
      </w:pPr>
      <w:r w:rsidRPr="00972BCA">
        <w:rPr>
          <w:rFonts w:ascii="Arial" w:hAnsi="Arial" w:cs="Arial"/>
          <w:sz w:val="20"/>
          <w:lang w:val="es-ES"/>
        </w:rPr>
        <w:t>Corresponde a cada departamento determinar este tipo de actuaciones y la conveniencia de contratarlas en empresas externas.</w:t>
      </w:r>
    </w:p>
    <w:p w:rsidR="00D00C4A" w:rsidRPr="00E36BB8" w:rsidRDefault="00D00C4A" w:rsidP="00C50C18">
      <w:pPr>
        <w:pStyle w:val="Pargrafdellista"/>
        <w:spacing w:before="120" w:after="0"/>
        <w:ind w:left="709"/>
        <w:contextualSpacing w:val="0"/>
        <w:jc w:val="both"/>
        <w:rPr>
          <w:rFonts w:ascii="Arial" w:hAnsi="Arial" w:cs="Arial"/>
          <w:sz w:val="20"/>
          <w:lang w:val="es-ES"/>
        </w:rPr>
      </w:pPr>
      <w:r w:rsidRPr="00972BCA">
        <w:rPr>
          <w:rFonts w:ascii="Arial" w:hAnsi="Arial" w:cs="Arial"/>
          <w:sz w:val="20"/>
          <w:lang w:val="es-ES"/>
        </w:rPr>
        <w:t xml:space="preserve">En la </w:t>
      </w:r>
      <w:r w:rsidRPr="00E36BB8">
        <w:rPr>
          <w:rFonts w:ascii="Arial" w:hAnsi="Arial" w:cs="Arial"/>
          <w:sz w:val="20"/>
          <w:lang w:val="es-ES"/>
        </w:rPr>
        <w:t>presente memoria se prevé una estimación</w:t>
      </w:r>
      <w:r w:rsidRPr="00E36BB8">
        <w:rPr>
          <w:rFonts w:ascii="Arial" w:hAnsi="Arial" w:cs="Arial"/>
          <w:vanish/>
          <w:sz w:val="20"/>
          <w:lang w:val="es-ES"/>
        </w:rPr>
        <w:t>&lt;A[estimación|estima]&gt;</w:t>
      </w:r>
      <w:r w:rsidRPr="00E36BB8">
        <w:rPr>
          <w:rFonts w:ascii="Arial" w:hAnsi="Arial" w:cs="Arial"/>
          <w:sz w:val="20"/>
          <w:lang w:val="es-ES"/>
        </w:rPr>
        <w:t xml:space="preserve"> de una campaña anual por cada </w:t>
      </w:r>
      <w:r w:rsidR="00BF483F" w:rsidRPr="00E36BB8">
        <w:rPr>
          <w:rFonts w:ascii="Arial" w:hAnsi="Arial" w:cs="Arial"/>
          <w:sz w:val="20"/>
          <w:lang w:val="es-ES"/>
        </w:rPr>
        <w:t>tres</w:t>
      </w:r>
      <w:r w:rsidRPr="00E36BB8">
        <w:rPr>
          <w:rFonts w:ascii="Arial" w:hAnsi="Arial" w:cs="Arial"/>
          <w:sz w:val="20"/>
          <w:lang w:val="es-ES"/>
        </w:rPr>
        <w:t xml:space="preserve"> departamentos, con un coste medio no superior a </w:t>
      </w:r>
      <w:r w:rsidR="00BF483F" w:rsidRPr="00E36BB8">
        <w:rPr>
          <w:rFonts w:ascii="Arial" w:hAnsi="Arial" w:cs="Arial"/>
          <w:sz w:val="20"/>
          <w:lang w:val="es-ES"/>
        </w:rPr>
        <w:t>3</w:t>
      </w:r>
      <w:r w:rsidRPr="00E36BB8">
        <w:rPr>
          <w:rFonts w:ascii="Arial" w:hAnsi="Arial" w:cs="Arial"/>
          <w:sz w:val="20"/>
          <w:lang w:val="es-ES"/>
        </w:rPr>
        <w:t>.000 €.</w:t>
      </w:r>
    </w:p>
    <w:p w:rsidR="003352B7" w:rsidRPr="00E36BB8" w:rsidRDefault="00D00C4A" w:rsidP="00D00C4A">
      <w:pPr>
        <w:pStyle w:val="Pargrafdellista"/>
        <w:spacing w:before="120" w:after="0"/>
        <w:ind w:left="1146"/>
        <w:contextualSpacing w:val="0"/>
        <w:jc w:val="both"/>
        <w:rPr>
          <w:rFonts w:ascii="Arial" w:hAnsi="Arial" w:cs="Arial"/>
          <w:sz w:val="20"/>
          <w:lang w:val="es-ES"/>
        </w:rPr>
      </w:pPr>
      <w:r w:rsidRPr="00E36BB8">
        <w:rPr>
          <w:rFonts w:ascii="Arial" w:hAnsi="Arial" w:cs="Arial"/>
          <w:sz w:val="20"/>
          <w:lang w:val="es-ES"/>
        </w:rPr>
        <w:t xml:space="preserve">13 x </w:t>
      </w:r>
      <w:r w:rsidR="00BF483F" w:rsidRPr="00E36BB8">
        <w:rPr>
          <w:rFonts w:ascii="Arial" w:hAnsi="Arial" w:cs="Arial"/>
          <w:sz w:val="20"/>
          <w:lang w:val="es-ES"/>
        </w:rPr>
        <w:t>1/3 x 3</w:t>
      </w:r>
      <w:r w:rsidRPr="00E36BB8">
        <w:rPr>
          <w:rFonts w:ascii="Arial" w:hAnsi="Arial" w:cs="Arial"/>
          <w:sz w:val="20"/>
          <w:lang w:val="es-ES"/>
        </w:rPr>
        <w:t xml:space="preserve">.000 = </w:t>
      </w:r>
      <w:r w:rsidR="00122E00" w:rsidRPr="00E36BB8">
        <w:rPr>
          <w:rFonts w:ascii="Arial" w:hAnsi="Arial" w:cs="Arial"/>
          <w:b/>
          <w:sz w:val="20"/>
          <w:lang w:val="es-ES"/>
        </w:rPr>
        <w:t>13</w:t>
      </w:r>
      <w:r w:rsidRPr="00E36BB8">
        <w:rPr>
          <w:rFonts w:ascii="Arial" w:hAnsi="Arial" w:cs="Arial"/>
          <w:b/>
          <w:sz w:val="20"/>
          <w:lang w:val="es-ES"/>
        </w:rPr>
        <w:t>.</w:t>
      </w:r>
      <w:r w:rsidR="00122E00" w:rsidRPr="00E36BB8">
        <w:rPr>
          <w:rFonts w:ascii="Arial" w:hAnsi="Arial" w:cs="Arial"/>
          <w:b/>
          <w:sz w:val="20"/>
          <w:lang w:val="es-ES"/>
        </w:rPr>
        <w:t>000</w:t>
      </w:r>
      <w:r w:rsidRPr="00E36BB8">
        <w:rPr>
          <w:rFonts w:ascii="Arial" w:hAnsi="Arial" w:cs="Arial"/>
          <w:b/>
          <w:sz w:val="20"/>
          <w:lang w:val="es-ES"/>
        </w:rPr>
        <w:t xml:space="preserve"> </w:t>
      </w:r>
      <w:r w:rsidR="00E36BB8">
        <w:rPr>
          <w:rFonts w:ascii="Arial" w:hAnsi="Arial" w:cs="Arial"/>
          <w:b/>
          <w:sz w:val="20"/>
          <w:lang w:val="es-ES"/>
        </w:rPr>
        <w:t>€/año</w:t>
      </w:r>
    </w:p>
    <w:p w:rsidR="003352B7" w:rsidRPr="00972BCA" w:rsidRDefault="003352B7" w:rsidP="004E5F6A">
      <w:pPr>
        <w:pStyle w:val="Pargrafdellista"/>
        <w:keepNext/>
        <w:numPr>
          <w:ilvl w:val="0"/>
          <w:numId w:val="7"/>
        </w:numPr>
        <w:spacing w:before="240" w:after="0"/>
        <w:ind w:left="714" w:hanging="357"/>
        <w:contextualSpacing w:val="0"/>
        <w:jc w:val="both"/>
        <w:rPr>
          <w:rFonts w:ascii="Arial" w:hAnsi="Arial" w:cs="Arial"/>
          <w:sz w:val="20"/>
          <w:u w:val="single"/>
          <w:lang w:val="es-ES"/>
        </w:rPr>
      </w:pPr>
      <w:r w:rsidRPr="00972BCA">
        <w:rPr>
          <w:rFonts w:ascii="Arial" w:hAnsi="Arial" w:cs="Arial"/>
          <w:sz w:val="20"/>
          <w:u w:val="single"/>
          <w:lang w:val="es-ES"/>
        </w:rPr>
        <w:t xml:space="preserve">Formación </w:t>
      </w:r>
    </w:p>
    <w:p w:rsidR="003352B7" w:rsidRPr="00972BCA" w:rsidRDefault="00EA3B55" w:rsidP="002D65E1">
      <w:pPr>
        <w:pStyle w:val="Pargrafdellista"/>
        <w:spacing w:before="120" w:after="0"/>
        <w:ind w:left="709"/>
        <w:contextualSpacing w:val="0"/>
        <w:jc w:val="both"/>
        <w:rPr>
          <w:rFonts w:ascii="Arial" w:eastAsia="Times New Roman" w:hAnsi="Arial" w:cs="Arial"/>
          <w:sz w:val="20"/>
          <w:lang w:val="es-ES"/>
        </w:rPr>
      </w:pPr>
      <w:r w:rsidRPr="00972BCA">
        <w:rPr>
          <w:rFonts w:ascii="Arial" w:eastAsia="Times New Roman" w:hAnsi="Arial" w:cs="Arial"/>
          <w:sz w:val="20"/>
          <w:lang w:val="es-ES"/>
        </w:rPr>
        <w:t xml:space="preserve">Hay </w:t>
      </w:r>
      <w:r w:rsidR="003352B7" w:rsidRPr="00972BCA">
        <w:rPr>
          <w:rFonts w:ascii="Arial" w:eastAsia="Times New Roman" w:hAnsi="Arial" w:cs="Arial"/>
          <w:sz w:val="20"/>
          <w:lang w:val="es-ES"/>
        </w:rPr>
        <w:t xml:space="preserve">que prever que </w:t>
      </w:r>
      <w:r w:rsidR="002D65E1" w:rsidRPr="00972BCA">
        <w:rPr>
          <w:rFonts w:ascii="Arial" w:eastAsia="Times New Roman" w:hAnsi="Arial" w:cs="Arial"/>
          <w:sz w:val="20"/>
          <w:lang w:val="es-ES"/>
        </w:rPr>
        <w:t>los</w:t>
      </w:r>
      <w:r w:rsidR="003352B7" w:rsidRPr="00972BCA">
        <w:rPr>
          <w:rFonts w:ascii="Arial" w:eastAsia="Times New Roman" w:hAnsi="Arial" w:cs="Arial"/>
          <w:sz w:val="20"/>
          <w:lang w:val="es-ES"/>
        </w:rPr>
        <w:t xml:space="preserve"> departamentos lleven a cabo algunas actuaciones en sus ámbitos de influencia y en el marco de su programa de formación anual.</w:t>
      </w:r>
    </w:p>
    <w:p w:rsidR="002C2642" w:rsidRPr="008C2D10" w:rsidRDefault="002C2642" w:rsidP="00F310A8">
      <w:pPr>
        <w:pStyle w:val="Pargrafdellista"/>
        <w:spacing w:before="120" w:after="0"/>
        <w:ind w:left="709"/>
        <w:contextualSpacing w:val="0"/>
        <w:jc w:val="both"/>
        <w:rPr>
          <w:rFonts w:ascii="Arial" w:hAnsi="Arial" w:cs="Arial"/>
          <w:sz w:val="20"/>
          <w:lang w:val="es-ES"/>
        </w:rPr>
      </w:pPr>
      <w:r w:rsidRPr="00972BCA">
        <w:rPr>
          <w:rFonts w:ascii="Arial" w:hAnsi="Arial" w:cs="Arial"/>
          <w:sz w:val="20"/>
          <w:lang w:val="es-ES"/>
        </w:rPr>
        <w:t xml:space="preserve">Se considera el supuesto de que las formaciones se efectúen en espacios de los propios departamentos, motivo por el cual únicamente se tiene en cuenta la contratación de servicios externos de profesionales especialistas en materia de accesibilidad, con un precio de </w:t>
      </w:r>
      <w:r w:rsidRPr="008C2D10">
        <w:rPr>
          <w:rFonts w:ascii="Arial" w:hAnsi="Arial" w:cs="Arial"/>
          <w:sz w:val="20"/>
          <w:lang w:val="es-ES"/>
        </w:rPr>
        <w:t>referencia de 120 €/h.</w:t>
      </w:r>
    </w:p>
    <w:p w:rsidR="002C2642" w:rsidRPr="00972BCA" w:rsidRDefault="002C2642" w:rsidP="00F310A8">
      <w:pPr>
        <w:pStyle w:val="Pargrafdellista"/>
        <w:spacing w:before="120" w:after="0"/>
        <w:ind w:left="709"/>
        <w:contextualSpacing w:val="0"/>
        <w:jc w:val="both"/>
        <w:rPr>
          <w:rFonts w:ascii="Arial" w:hAnsi="Arial" w:cs="Arial"/>
          <w:sz w:val="20"/>
          <w:lang w:val="es-ES"/>
        </w:rPr>
      </w:pPr>
      <w:r w:rsidRPr="00972BCA">
        <w:rPr>
          <w:rFonts w:ascii="Arial" w:hAnsi="Arial" w:cs="Arial"/>
          <w:sz w:val="20"/>
          <w:lang w:val="es-ES"/>
        </w:rPr>
        <w:t>Se prevén</w:t>
      </w:r>
      <w:r w:rsidR="00786CBD" w:rsidRPr="00972BCA">
        <w:rPr>
          <w:rFonts w:ascii="Arial" w:hAnsi="Arial" w:cs="Arial"/>
          <w:sz w:val="20"/>
          <w:lang w:val="es-ES"/>
        </w:rPr>
        <w:t xml:space="preserve"> 8 horas de </w:t>
      </w:r>
      <w:r w:rsidRPr="00972BCA">
        <w:rPr>
          <w:rFonts w:ascii="Arial" w:hAnsi="Arial" w:cs="Arial"/>
          <w:sz w:val="20"/>
          <w:lang w:val="es-ES"/>
        </w:rPr>
        <w:t>formaciones por cada departamento dirigido al personal propio: servicios técnicos o personal de atención al público.</w:t>
      </w:r>
    </w:p>
    <w:p w:rsidR="001479D4" w:rsidRPr="00972BCA" w:rsidRDefault="001479D4" w:rsidP="00F310A8">
      <w:pPr>
        <w:pStyle w:val="Pargrafdellista"/>
        <w:spacing w:before="120" w:after="0"/>
        <w:ind w:left="709"/>
        <w:contextualSpacing w:val="0"/>
        <w:jc w:val="both"/>
        <w:rPr>
          <w:rFonts w:ascii="Arial" w:hAnsi="Arial" w:cs="Arial"/>
          <w:sz w:val="20"/>
          <w:lang w:val="es-ES"/>
        </w:rPr>
      </w:pPr>
      <w:r w:rsidRPr="00972BCA">
        <w:rPr>
          <w:rFonts w:ascii="Arial" w:hAnsi="Arial" w:cs="Arial"/>
          <w:sz w:val="20"/>
          <w:lang w:val="es-ES"/>
        </w:rPr>
        <w:t xml:space="preserve">Adicionalmente y en </w:t>
      </w:r>
      <w:r w:rsidRPr="00DF49B9">
        <w:rPr>
          <w:rFonts w:ascii="Arial" w:hAnsi="Arial" w:cs="Arial"/>
          <w:sz w:val="20"/>
          <w:lang w:val="es-ES"/>
        </w:rPr>
        <w:t>conjunto, se estiman</w:t>
      </w:r>
      <w:r w:rsidRPr="00DF49B9">
        <w:rPr>
          <w:rFonts w:ascii="Arial" w:hAnsi="Arial" w:cs="Arial"/>
          <w:vanish/>
          <w:sz w:val="20"/>
          <w:lang w:val="es-ES"/>
        </w:rPr>
        <w:t>&lt;A[estiman|aman]&gt;</w:t>
      </w:r>
      <w:r w:rsidRPr="00DF49B9">
        <w:rPr>
          <w:rFonts w:ascii="Arial" w:hAnsi="Arial" w:cs="Arial"/>
          <w:sz w:val="20"/>
          <w:lang w:val="es-ES"/>
        </w:rPr>
        <w:t xml:space="preserve"> un total </w:t>
      </w:r>
      <w:r w:rsidRPr="00972BCA">
        <w:rPr>
          <w:rFonts w:ascii="Arial" w:hAnsi="Arial" w:cs="Arial"/>
          <w:sz w:val="20"/>
          <w:lang w:val="es-ES"/>
        </w:rPr>
        <w:t xml:space="preserve">de </w:t>
      </w:r>
      <w:r w:rsidR="00786CBD" w:rsidRPr="00972BCA">
        <w:rPr>
          <w:rFonts w:ascii="Arial" w:hAnsi="Arial" w:cs="Arial"/>
          <w:sz w:val="20"/>
          <w:lang w:val="es-ES"/>
        </w:rPr>
        <w:t>10</w:t>
      </w:r>
      <w:r w:rsidRPr="00972BCA">
        <w:rPr>
          <w:rFonts w:ascii="Arial" w:hAnsi="Arial" w:cs="Arial"/>
          <w:sz w:val="20"/>
          <w:lang w:val="es-ES"/>
        </w:rPr>
        <w:t xml:space="preserve"> actividades formativas anuales </w:t>
      </w:r>
      <w:r w:rsidR="00786CBD" w:rsidRPr="00972BCA">
        <w:rPr>
          <w:rFonts w:ascii="Arial" w:hAnsi="Arial" w:cs="Arial"/>
          <w:sz w:val="20"/>
          <w:lang w:val="es-ES"/>
        </w:rPr>
        <w:t xml:space="preserve">de 8 horas </w:t>
      </w:r>
      <w:r w:rsidRPr="00972BCA">
        <w:rPr>
          <w:rFonts w:ascii="Arial" w:hAnsi="Arial" w:cs="Arial"/>
          <w:sz w:val="20"/>
          <w:lang w:val="es-ES"/>
        </w:rPr>
        <w:t>dirigidas a colectivos externos y personal de entidades concertadas y colaboradoras.</w:t>
      </w:r>
    </w:p>
    <w:p w:rsidR="001479D4" w:rsidRPr="00DF49B9" w:rsidRDefault="001479D4" w:rsidP="00F310A8">
      <w:pPr>
        <w:pStyle w:val="Pargrafdellista"/>
        <w:spacing w:before="120" w:after="0"/>
        <w:ind w:left="709"/>
        <w:contextualSpacing w:val="0"/>
        <w:jc w:val="both"/>
        <w:rPr>
          <w:rFonts w:ascii="Arial" w:hAnsi="Arial" w:cs="Arial"/>
          <w:sz w:val="20"/>
          <w:lang w:val="es-ES"/>
        </w:rPr>
      </w:pPr>
      <w:r w:rsidRPr="00972BCA">
        <w:rPr>
          <w:rFonts w:ascii="Arial" w:hAnsi="Arial" w:cs="Arial"/>
          <w:sz w:val="20"/>
          <w:lang w:val="es-ES"/>
        </w:rPr>
        <w:t xml:space="preserve">El </w:t>
      </w:r>
      <w:r w:rsidRPr="00DF49B9">
        <w:rPr>
          <w:rFonts w:ascii="Arial" w:hAnsi="Arial" w:cs="Arial"/>
          <w:sz w:val="20"/>
          <w:lang w:val="es-ES"/>
        </w:rPr>
        <w:t xml:space="preserve">coste </w:t>
      </w:r>
      <w:r w:rsidR="00DF49B9" w:rsidRPr="00DF49B9">
        <w:rPr>
          <w:rFonts w:ascii="Arial" w:hAnsi="Arial" w:cs="Arial"/>
          <w:sz w:val="20"/>
          <w:lang w:val="es-ES"/>
        </w:rPr>
        <w:t>estimado</w:t>
      </w:r>
      <w:r w:rsidRPr="00DF49B9">
        <w:rPr>
          <w:rFonts w:ascii="Arial" w:hAnsi="Arial" w:cs="Arial"/>
          <w:sz w:val="20"/>
          <w:lang w:val="es-ES"/>
        </w:rPr>
        <w:t xml:space="preserve"> de cada formación es: 120 €/h x 4 h = 480 €. </w:t>
      </w:r>
    </w:p>
    <w:p w:rsidR="002C2642" w:rsidRPr="00DF49B9" w:rsidRDefault="001479D4" w:rsidP="001479D4">
      <w:pPr>
        <w:pStyle w:val="Pargrafdellista"/>
        <w:spacing w:before="120" w:after="0"/>
        <w:ind w:left="709"/>
        <w:contextualSpacing w:val="0"/>
        <w:jc w:val="both"/>
        <w:rPr>
          <w:rFonts w:ascii="Arial" w:hAnsi="Arial" w:cs="Arial"/>
          <w:sz w:val="20"/>
          <w:lang w:val="es-ES"/>
        </w:rPr>
      </w:pPr>
      <w:r w:rsidRPr="00DF49B9">
        <w:rPr>
          <w:rFonts w:ascii="Arial" w:hAnsi="Arial" w:cs="Arial"/>
          <w:sz w:val="20"/>
          <w:lang w:val="es-ES"/>
        </w:rPr>
        <w:t xml:space="preserve">El coste resultante es el siguiente:  </w:t>
      </w:r>
    </w:p>
    <w:p w:rsidR="001479D4" w:rsidRPr="00DF49B9" w:rsidRDefault="001479D4" w:rsidP="001479D4">
      <w:pPr>
        <w:pStyle w:val="Pargrafdellista"/>
        <w:spacing w:before="60" w:after="0"/>
        <w:ind w:left="1134"/>
        <w:contextualSpacing w:val="0"/>
        <w:jc w:val="both"/>
        <w:rPr>
          <w:rFonts w:ascii="Arial" w:hAnsi="Arial" w:cs="Arial"/>
          <w:sz w:val="20"/>
          <w:lang w:val="es-ES"/>
        </w:rPr>
      </w:pPr>
      <w:r w:rsidRPr="00DF49B9">
        <w:rPr>
          <w:rFonts w:ascii="Arial" w:hAnsi="Arial" w:cs="Arial"/>
          <w:sz w:val="20"/>
          <w:lang w:val="es-ES"/>
        </w:rPr>
        <w:t xml:space="preserve">13 departamentos x </w:t>
      </w:r>
      <w:r w:rsidR="00786CBD" w:rsidRPr="00DF49B9">
        <w:rPr>
          <w:rFonts w:ascii="Arial" w:hAnsi="Arial" w:cs="Arial"/>
          <w:sz w:val="20"/>
          <w:lang w:val="es-ES"/>
        </w:rPr>
        <w:t>8</w:t>
      </w:r>
      <w:r w:rsidRPr="00DF49B9">
        <w:rPr>
          <w:rFonts w:ascii="Arial" w:hAnsi="Arial" w:cs="Arial"/>
          <w:sz w:val="20"/>
          <w:lang w:val="es-ES"/>
        </w:rPr>
        <w:t xml:space="preserve"> x </w:t>
      </w:r>
      <w:r w:rsidR="00786CBD" w:rsidRPr="00DF49B9">
        <w:rPr>
          <w:rFonts w:ascii="Arial" w:hAnsi="Arial" w:cs="Arial"/>
          <w:sz w:val="20"/>
          <w:lang w:val="es-ES"/>
        </w:rPr>
        <w:t>120</w:t>
      </w:r>
      <w:r w:rsidRPr="00DF49B9">
        <w:rPr>
          <w:rFonts w:ascii="Arial" w:hAnsi="Arial" w:cs="Arial"/>
          <w:sz w:val="20"/>
          <w:lang w:val="es-ES"/>
        </w:rPr>
        <w:t xml:space="preserve"> = 12.480 €</w:t>
      </w:r>
    </w:p>
    <w:p w:rsidR="00F310A8" w:rsidRPr="00DF49B9" w:rsidRDefault="00786CBD" w:rsidP="001479D4">
      <w:pPr>
        <w:pStyle w:val="Pargrafdellista"/>
        <w:spacing w:before="60" w:after="0"/>
        <w:ind w:left="1134"/>
        <w:contextualSpacing w:val="0"/>
        <w:jc w:val="both"/>
        <w:rPr>
          <w:rFonts w:ascii="Arial" w:hAnsi="Arial" w:cs="Arial"/>
          <w:sz w:val="20"/>
          <w:lang w:val="es-ES"/>
        </w:rPr>
      </w:pPr>
      <w:r w:rsidRPr="00DF49B9">
        <w:rPr>
          <w:rFonts w:ascii="Arial" w:hAnsi="Arial" w:cs="Arial"/>
          <w:sz w:val="20"/>
          <w:lang w:val="es-ES"/>
        </w:rPr>
        <w:t>10</w:t>
      </w:r>
      <w:r w:rsidR="00F310A8" w:rsidRPr="00DF49B9">
        <w:rPr>
          <w:rFonts w:ascii="Arial" w:hAnsi="Arial" w:cs="Arial"/>
          <w:sz w:val="20"/>
          <w:lang w:val="es-ES"/>
        </w:rPr>
        <w:t xml:space="preserve"> x </w:t>
      </w:r>
      <w:r w:rsidRPr="00DF49B9">
        <w:rPr>
          <w:rFonts w:ascii="Arial" w:hAnsi="Arial" w:cs="Arial"/>
          <w:sz w:val="20"/>
          <w:lang w:val="es-ES"/>
        </w:rPr>
        <w:t>8 x 120</w:t>
      </w:r>
      <w:r w:rsidR="00F310A8" w:rsidRPr="00DF49B9">
        <w:rPr>
          <w:rFonts w:ascii="Arial" w:hAnsi="Arial" w:cs="Arial"/>
          <w:sz w:val="20"/>
          <w:lang w:val="es-ES"/>
        </w:rPr>
        <w:t xml:space="preserve"> = </w:t>
      </w:r>
      <w:r w:rsidRPr="00DF49B9">
        <w:rPr>
          <w:rFonts w:ascii="Arial" w:hAnsi="Arial" w:cs="Arial"/>
          <w:sz w:val="20"/>
          <w:lang w:val="es-ES"/>
        </w:rPr>
        <w:t>9</w:t>
      </w:r>
      <w:r w:rsidR="00F310A8" w:rsidRPr="00DF49B9">
        <w:rPr>
          <w:rFonts w:ascii="Arial" w:hAnsi="Arial" w:cs="Arial"/>
          <w:sz w:val="20"/>
          <w:lang w:val="es-ES"/>
        </w:rPr>
        <w:t>.</w:t>
      </w:r>
      <w:r w:rsidRPr="00DF49B9">
        <w:rPr>
          <w:rFonts w:ascii="Arial" w:hAnsi="Arial" w:cs="Arial"/>
          <w:sz w:val="20"/>
          <w:lang w:val="es-ES"/>
        </w:rPr>
        <w:t>6</w:t>
      </w:r>
      <w:r w:rsidR="00F310A8" w:rsidRPr="00DF49B9">
        <w:rPr>
          <w:rFonts w:ascii="Arial" w:hAnsi="Arial" w:cs="Arial"/>
          <w:sz w:val="20"/>
          <w:lang w:val="es-ES"/>
        </w:rPr>
        <w:t>00 €</w:t>
      </w:r>
    </w:p>
    <w:p w:rsidR="006540D7" w:rsidRPr="00DF49B9" w:rsidRDefault="001479D4" w:rsidP="001479D4">
      <w:pPr>
        <w:pStyle w:val="Pargrafdellista"/>
        <w:spacing w:before="60" w:after="0"/>
        <w:ind w:left="1134"/>
        <w:contextualSpacing w:val="0"/>
        <w:jc w:val="both"/>
        <w:rPr>
          <w:rFonts w:ascii="Arial" w:hAnsi="Arial" w:cs="Arial"/>
          <w:sz w:val="20"/>
          <w:lang w:val="es-ES"/>
        </w:rPr>
      </w:pPr>
      <w:r w:rsidRPr="00DF49B9">
        <w:rPr>
          <w:rFonts w:ascii="Arial" w:hAnsi="Arial" w:cs="Arial"/>
          <w:sz w:val="20"/>
          <w:lang w:val="es-ES"/>
        </w:rPr>
        <w:t xml:space="preserve">Total: </w:t>
      </w:r>
      <w:r w:rsidRPr="00DF49B9">
        <w:rPr>
          <w:rFonts w:ascii="Arial" w:hAnsi="Arial" w:cs="Arial"/>
          <w:b/>
          <w:sz w:val="20"/>
          <w:lang w:val="es-ES"/>
        </w:rPr>
        <w:t xml:space="preserve">22.080 </w:t>
      </w:r>
      <w:r w:rsidR="00DF49B9">
        <w:rPr>
          <w:rFonts w:ascii="Arial" w:hAnsi="Arial" w:cs="Arial"/>
          <w:b/>
          <w:sz w:val="20"/>
          <w:lang w:val="es-ES"/>
        </w:rPr>
        <w:t>€/año</w:t>
      </w:r>
    </w:p>
    <w:p w:rsidR="002A05F7" w:rsidRPr="00972BCA" w:rsidRDefault="0082068E" w:rsidP="00523283">
      <w:pPr>
        <w:spacing w:before="360" w:after="0"/>
        <w:ind w:left="284"/>
        <w:jc w:val="both"/>
        <w:outlineLvl w:val="4"/>
        <w:rPr>
          <w:rFonts w:ascii="Arial" w:hAnsi="Arial" w:cs="Arial"/>
          <w:bCs/>
          <w:sz w:val="21"/>
          <w:szCs w:val="21"/>
          <w:lang w:val="es-ES"/>
        </w:rPr>
      </w:pPr>
      <w:bookmarkStart w:id="8" w:name="_Ref514313023"/>
      <w:r w:rsidRPr="00972BCA">
        <w:rPr>
          <w:rFonts w:ascii="Arial" w:hAnsi="Arial" w:cs="Arial"/>
          <w:b/>
          <w:bCs/>
          <w:sz w:val="21"/>
          <w:szCs w:val="21"/>
          <w:lang w:val="es-ES"/>
        </w:rPr>
        <w:t>A1.</w:t>
      </w:r>
      <w:r w:rsidR="00D22418" w:rsidRPr="00972BCA">
        <w:rPr>
          <w:rFonts w:ascii="Arial" w:hAnsi="Arial" w:cs="Arial"/>
          <w:b/>
          <w:bCs/>
          <w:sz w:val="21"/>
          <w:szCs w:val="21"/>
          <w:lang w:val="es-ES"/>
        </w:rPr>
        <w:t>3.5</w:t>
      </w:r>
      <w:r w:rsidRPr="00972BCA">
        <w:rPr>
          <w:rFonts w:ascii="Arial" w:hAnsi="Arial" w:cs="Arial"/>
          <w:b/>
          <w:bCs/>
          <w:sz w:val="21"/>
          <w:szCs w:val="21"/>
          <w:lang w:val="es-ES"/>
        </w:rPr>
        <w:t xml:space="preserve">  </w:t>
      </w:r>
      <w:r w:rsidR="002A05F7" w:rsidRPr="00972BCA">
        <w:rPr>
          <w:rFonts w:ascii="Arial" w:hAnsi="Arial" w:cs="Arial"/>
          <w:b/>
          <w:bCs/>
          <w:sz w:val="21"/>
          <w:szCs w:val="21"/>
          <w:lang w:val="es-ES"/>
        </w:rPr>
        <w:t xml:space="preserve">Impacto en el capítulo 4 </w:t>
      </w:r>
      <w:r w:rsidR="00F367CC" w:rsidRPr="00972BCA">
        <w:rPr>
          <w:rFonts w:ascii="Arial" w:hAnsi="Arial" w:cs="Arial"/>
          <w:b/>
          <w:bCs/>
          <w:sz w:val="21"/>
          <w:szCs w:val="21"/>
          <w:lang w:val="es-ES"/>
        </w:rPr>
        <w:t>(T</w:t>
      </w:r>
      <w:r w:rsidR="002A05F7" w:rsidRPr="00972BCA">
        <w:rPr>
          <w:rFonts w:ascii="Arial" w:hAnsi="Arial" w:cs="Arial"/>
          <w:b/>
          <w:bCs/>
          <w:sz w:val="21"/>
          <w:szCs w:val="21"/>
          <w:lang w:val="es-ES"/>
        </w:rPr>
        <w:t>ransferencias corrient</w:t>
      </w:r>
      <w:r w:rsidR="00F367CC" w:rsidRPr="00972BCA">
        <w:rPr>
          <w:rFonts w:ascii="Arial" w:hAnsi="Arial" w:cs="Arial"/>
          <w:b/>
          <w:bCs/>
          <w:sz w:val="21"/>
          <w:szCs w:val="21"/>
          <w:lang w:val="es-ES"/>
        </w:rPr>
        <w:t xml:space="preserve">es) </w:t>
      </w:r>
      <w:bookmarkEnd w:id="8"/>
      <w:r w:rsidR="002A05F7" w:rsidRPr="00972BCA">
        <w:rPr>
          <w:rFonts w:ascii="Arial" w:hAnsi="Arial" w:cs="Arial"/>
          <w:b/>
          <w:bCs/>
          <w:sz w:val="21"/>
          <w:szCs w:val="21"/>
          <w:lang w:val="es-ES"/>
        </w:rPr>
        <w:t xml:space="preserve"> </w:t>
      </w:r>
    </w:p>
    <w:p w:rsidR="00E3653B" w:rsidRPr="00972BCA" w:rsidRDefault="00E3653B" w:rsidP="004E5F6A">
      <w:pPr>
        <w:pStyle w:val="Pargrafdellista"/>
        <w:keepNext/>
        <w:numPr>
          <w:ilvl w:val="0"/>
          <w:numId w:val="11"/>
        </w:numPr>
        <w:spacing w:before="120" w:after="0"/>
        <w:ind w:left="714" w:hanging="357"/>
        <w:contextualSpacing w:val="0"/>
        <w:jc w:val="both"/>
        <w:rPr>
          <w:rFonts w:ascii="Arial" w:hAnsi="Arial" w:cs="Arial"/>
          <w:sz w:val="20"/>
          <w:lang w:val="es-ES"/>
        </w:rPr>
      </w:pPr>
      <w:r w:rsidRPr="00972BCA">
        <w:rPr>
          <w:rFonts w:ascii="Arial" w:hAnsi="Arial" w:cs="Arial"/>
          <w:sz w:val="20"/>
          <w:u w:val="single"/>
          <w:lang w:val="es-ES"/>
        </w:rPr>
        <w:t>Departamento competente en accesibilidad</w:t>
      </w:r>
    </w:p>
    <w:p w:rsidR="00BE6D93" w:rsidRPr="00972BCA" w:rsidRDefault="00E3653B" w:rsidP="00C50C18">
      <w:pPr>
        <w:pStyle w:val="Pargrafdellista"/>
        <w:spacing w:before="120" w:after="0"/>
        <w:ind w:left="709"/>
        <w:contextualSpacing w:val="0"/>
        <w:jc w:val="both"/>
        <w:rPr>
          <w:rFonts w:ascii="Arial" w:hAnsi="Arial" w:cs="Arial"/>
          <w:bCs/>
          <w:sz w:val="20"/>
          <w:lang w:val="es-ES"/>
        </w:rPr>
      </w:pPr>
      <w:r w:rsidRPr="00972BCA">
        <w:rPr>
          <w:rFonts w:ascii="Arial" w:hAnsi="Arial" w:cs="Arial"/>
          <w:sz w:val="20"/>
          <w:lang w:val="es-ES"/>
        </w:rPr>
        <w:t xml:space="preserve">El </w:t>
      </w:r>
      <w:r w:rsidR="00BE6D93" w:rsidRPr="00972BCA">
        <w:rPr>
          <w:rFonts w:ascii="Arial" w:hAnsi="Arial" w:cs="Arial"/>
          <w:sz w:val="20"/>
          <w:lang w:val="es-ES"/>
        </w:rPr>
        <w:t xml:space="preserve">presupuesto correspondiente al </w:t>
      </w:r>
      <w:r w:rsidR="00BE6D93" w:rsidRPr="00972BCA">
        <w:rPr>
          <w:rFonts w:ascii="Arial" w:hAnsi="Arial" w:cs="Arial"/>
          <w:bCs/>
          <w:i/>
          <w:iCs/>
          <w:sz w:val="20"/>
          <w:lang w:val="es-ES"/>
        </w:rPr>
        <w:t xml:space="preserve">Área de Promoción de la Accesibilidad y de Supresión de Barreras </w:t>
      </w:r>
      <w:r w:rsidR="00BE6D93" w:rsidRPr="00972BCA">
        <w:rPr>
          <w:rFonts w:ascii="Arial" w:hAnsi="Arial" w:cs="Arial"/>
          <w:bCs/>
          <w:iCs/>
          <w:sz w:val="20"/>
          <w:lang w:val="es-ES"/>
        </w:rPr>
        <w:t xml:space="preserve">de la </w:t>
      </w:r>
      <w:r w:rsidR="00BE6D93" w:rsidRPr="00972BCA">
        <w:rPr>
          <w:rFonts w:ascii="Arial" w:hAnsi="Arial" w:cs="Arial"/>
          <w:bCs/>
          <w:sz w:val="20"/>
          <w:lang w:val="es-ES"/>
        </w:rPr>
        <w:t xml:space="preserve">Dirección General de Igualdad </w:t>
      </w:r>
      <w:r w:rsidRPr="00972BCA">
        <w:rPr>
          <w:rFonts w:ascii="Arial" w:hAnsi="Arial" w:cs="Arial"/>
          <w:bCs/>
          <w:sz w:val="20"/>
          <w:lang w:val="es-ES"/>
        </w:rPr>
        <w:t xml:space="preserve">contempla </w:t>
      </w:r>
      <w:r w:rsidR="00BE6D93" w:rsidRPr="00972BCA">
        <w:rPr>
          <w:rFonts w:ascii="Arial" w:hAnsi="Arial" w:cs="Arial"/>
          <w:bCs/>
          <w:sz w:val="20"/>
          <w:lang w:val="es-ES"/>
        </w:rPr>
        <w:t>subvenciones y transferencias</w:t>
      </w:r>
      <w:r w:rsidR="00EE063D" w:rsidRPr="00972BCA">
        <w:rPr>
          <w:rFonts w:ascii="Arial" w:hAnsi="Arial" w:cs="Arial"/>
          <w:bCs/>
          <w:sz w:val="20"/>
          <w:lang w:val="es-ES"/>
        </w:rPr>
        <w:t xml:space="preserve"> para ayudas en materia de accesibilidad</w:t>
      </w:r>
      <w:r w:rsidRPr="00972BCA">
        <w:rPr>
          <w:rFonts w:ascii="Arial" w:hAnsi="Arial" w:cs="Arial"/>
          <w:bCs/>
          <w:sz w:val="20"/>
          <w:lang w:val="es-ES"/>
        </w:rPr>
        <w:t xml:space="preserve"> siguientes</w:t>
      </w:r>
      <w:r w:rsidR="00BE6D93" w:rsidRPr="00972BCA">
        <w:rPr>
          <w:rFonts w:ascii="Arial" w:hAnsi="Arial" w:cs="Arial"/>
          <w:bCs/>
          <w:sz w:val="20"/>
          <w:lang w:val="es-ES"/>
        </w:rPr>
        <w:t>:</w:t>
      </w:r>
    </w:p>
    <w:p w:rsidR="00E3653B" w:rsidRPr="00972BCA" w:rsidRDefault="00E3653B" w:rsidP="004E5F6A">
      <w:pPr>
        <w:pStyle w:val="Pargrafdellista"/>
        <w:keepNext/>
        <w:numPr>
          <w:ilvl w:val="0"/>
          <w:numId w:val="39"/>
        </w:numPr>
        <w:spacing w:before="60" w:after="0"/>
        <w:ind w:left="992" w:hanging="181"/>
        <w:contextualSpacing w:val="0"/>
        <w:jc w:val="both"/>
        <w:rPr>
          <w:rFonts w:ascii="Arial" w:hAnsi="Arial" w:cs="Arial"/>
          <w:sz w:val="20"/>
          <w:lang w:val="es-ES"/>
        </w:rPr>
      </w:pPr>
      <w:r w:rsidRPr="00972BCA">
        <w:rPr>
          <w:rFonts w:ascii="Arial" w:hAnsi="Arial" w:cs="Arial"/>
          <w:sz w:val="20"/>
          <w:lang w:val="es-ES"/>
        </w:rPr>
        <w:t xml:space="preserve">Línea de ayudas a los entes locales en materia de accesibilidad </w:t>
      </w:r>
      <w:r w:rsidR="00F87C87" w:rsidRPr="00972BCA">
        <w:rPr>
          <w:rFonts w:ascii="Arial" w:hAnsi="Arial" w:cs="Arial"/>
          <w:sz w:val="20"/>
          <w:lang w:val="es-ES"/>
        </w:rPr>
        <w:t xml:space="preserve">a través del </w:t>
      </w:r>
      <w:r w:rsidRPr="00972BCA">
        <w:rPr>
          <w:rFonts w:ascii="Arial" w:hAnsi="Arial" w:cs="Arial"/>
          <w:sz w:val="20"/>
          <w:lang w:val="es-ES"/>
        </w:rPr>
        <w:t xml:space="preserve">Contrato programa </w:t>
      </w:r>
      <w:r w:rsidR="00F87C87" w:rsidRPr="00972BCA">
        <w:rPr>
          <w:rFonts w:ascii="Arial" w:hAnsi="Arial" w:cs="Arial"/>
          <w:sz w:val="20"/>
          <w:lang w:val="es-ES"/>
        </w:rPr>
        <w:t>(</w:t>
      </w:r>
      <w:r w:rsidRPr="00972BCA">
        <w:rPr>
          <w:rFonts w:ascii="Arial" w:hAnsi="Arial" w:cs="Arial"/>
          <w:sz w:val="20"/>
          <w:lang w:val="es-ES"/>
        </w:rPr>
        <w:t>2016-2019</w:t>
      </w:r>
      <w:r w:rsidR="00F257CB">
        <w:rPr>
          <w:rFonts w:ascii="Arial" w:hAnsi="Arial" w:cs="Arial"/>
          <w:sz w:val="20"/>
          <w:lang w:val="es-ES"/>
        </w:rPr>
        <w:t>; 2020, 2021 y</w:t>
      </w:r>
      <w:r w:rsidR="00F87C87" w:rsidRPr="00972BCA">
        <w:rPr>
          <w:rFonts w:ascii="Arial" w:hAnsi="Arial" w:cs="Arial"/>
          <w:sz w:val="20"/>
          <w:lang w:val="es-ES"/>
        </w:rPr>
        <w:t xml:space="preserve"> 2022-2025</w:t>
      </w:r>
      <w:r w:rsidRPr="00972BCA">
        <w:rPr>
          <w:rFonts w:ascii="Arial" w:hAnsi="Arial" w:cs="Arial"/>
          <w:sz w:val="20"/>
          <w:lang w:val="es-ES"/>
        </w:rPr>
        <w:t>)</w:t>
      </w:r>
    </w:p>
    <w:p w:rsidR="00E3653B" w:rsidRPr="00972BCA" w:rsidRDefault="00E3653B" w:rsidP="004E5F6A">
      <w:pPr>
        <w:pStyle w:val="Pargrafdellista"/>
        <w:keepNext/>
        <w:numPr>
          <w:ilvl w:val="0"/>
          <w:numId w:val="39"/>
        </w:numPr>
        <w:spacing w:before="60" w:after="0"/>
        <w:ind w:left="992" w:hanging="181"/>
        <w:contextualSpacing w:val="0"/>
        <w:jc w:val="both"/>
        <w:rPr>
          <w:rFonts w:ascii="Arial" w:hAnsi="Arial" w:cs="Arial"/>
          <w:sz w:val="20"/>
          <w:lang w:val="es-ES"/>
        </w:rPr>
      </w:pPr>
      <w:r w:rsidRPr="00972BCA">
        <w:rPr>
          <w:rFonts w:ascii="Arial" w:hAnsi="Arial" w:cs="Arial"/>
          <w:sz w:val="20"/>
          <w:lang w:val="es-ES"/>
        </w:rPr>
        <w:t>Línea de subvenciones para fomento de la accesibilidad a entidades (</w:t>
      </w:r>
      <w:r w:rsidRPr="00F257CB">
        <w:rPr>
          <w:rFonts w:ascii="Arial" w:hAnsi="Arial" w:cs="Arial"/>
          <w:sz w:val="20"/>
          <w:lang w:val="es-ES"/>
        </w:rPr>
        <w:t>COSPE)</w:t>
      </w:r>
    </w:p>
    <w:p w:rsidR="00E3653B" w:rsidRPr="00972BCA" w:rsidRDefault="00B47441" w:rsidP="00786CBD">
      <w:pPr>
        <w:pStyle w:val="Pargrafdellista"/>
        <w:keepLines/>
        <w:spacing w:before="120" w:after="0"/>
        <w:ind w:left="709"/>
        <w:contextualSpacing w:val="0"/>
        <w:jc w:val="both"/>
        <w:rPr>
          <w:rFonts w:ascii="Arial" w:hAnsi="Arial" w:cs="Arial"/>
          <w:sz w:val="20"/>
          <w:lang w:val="es-ES"/>
        </w:rPr>
      </w:pPr>
      <w:r w:rsidRPr="00972BCA">
        <w:rPr>
          <w:rFonts w:ascii="Arial" w:hAnsi="Arial" w:cs="Arial"/>
          <w:sz w:val="20"/>
          <w:lang w:val="es-ES"/>
        </w:rPr>
        <w:t xml:space="preserve">En el primer caso, el incremento progresivo de la dotación presupuestaría ya se encuentra recogido </w:t>
      </w:r>
      <w:r w:rsidR="00F87C87" w:rsidRPr="00972BCA">
        <w:rPr>
          <w:rFonts w:ascii="Arial" w:hAnsi="Arial" w:cs="Arial"/>
          <w:sz w:val="20"/>
          <w:lang w:val="es-ES"/>
        </w:rPr>
        <w:t xml:space="preserve">en los sucesivos Contratos programa </w:t>
      </w:r>
      <w:r w:rsidR="00D04C10" w:rsidRPr="00972BCA">
        <w:rPr>
          <w:rFonts w:ascii="Arial" w:hAnsi="Arial" w:cs="Arial"/>
          <w:sz w:val="20"/>
          <w:lang w:val="es-ES"/>
        </w:rPr>
        <w:t>para la coordinación, la cooperación y la colaboración entre el Departamento de Trabajo, Asuntos Sociales y Familias y los ayuntamientos.</w:t>
      </w:r>
    </w:p>
    <w:p w:rsidR="00B47441" w:rsidRPr="00972BCA" w:rsidRDefault="00B47441" w:rsidP="00E3653B">
      <w:pPr>
        <w:pStyle w:val="Pargrafdellista"/>
        <w:spacing w:before="120" w:after="0"/>
        <w:ind w:left="709"/>
        <w:contextualSpacing w:val="0"/>
        <w:jc w:val="both"/>
        <w:rPr>
          <w:rFonts w:ascii="Arial" w:hAnsi="Arial" w:cs="Arial"/>
          <w:sz w:val="20"/>
          <w:lang w:val="es-ES"/>
        </w:rPr>
      </w:pPr>
      <w:r w:rsidRPr="00972BCA">
        <w:rPr>
          <w:rFonts w:ascii="Arial" w:hAnsi="Arial" w:cs="Arial"/>
          <w:sz w:val="20"/>
          <w:lang w:val="es-ES"/>
        </w:rPr>
        <w:t xml:space="preserve">En </w:t>
      </w:r>
      <w:r w:rsidR="00786CBD" w:rsidRPr="00972BCA">
        <w:rPr>
          <w:rFonts w:ascii="Arial" w:hAnsi="Arial" w:cs="Arial"/>
          <w:sz w:val="20"/>
          <w:lang w:val="es-ES"/>
        </w:rPr>
        <w:t>la línea para entidades</w:t>
      </w:r>
      <w:r w:rsidRPr="00972BCA">
        <w:rPr>
          <w:rFonts w:ascii="Arial" w:hAnsi="Arial" w:cs="Arial"/>
          <w:sz w:val="20"/>
          <w:lang w:val="es-ES"/>
        </w:rPr>
        <w:t xml:space="preserve"> se prevé un incremento del </w:t>
      </w:r>
      <w:r w:rsidR="00CF046A" w:rsidRPr="00972BCA">
        <w:rPr>
          <w:rFonts w:ascii="Arial" w:hAnsi="Arial" w:cs="Arial"/>
          <w:sz w:val="20"/>
          <w:lang w:val="es-ES"/>
        </w:rPr>
        <w:t>5</w:t>
      </w:r>
      <w:r w:rsidRPr="00972BCA">
        <w:rPr>
          <w:rFonts w:ascii="Arial" w:hAnsi="Arial" w:cs="Arial"/>
          <w:sz w:val="20"/>
          <w:lang w:val="es-ES"/>
        </w:rPr>
        <w:t>% anual</w:t>
      </w:r>
      <w:r w:rsidR="00CF046A" w:rsidRPr="00972BCA">
        <w:rPr>
          <w:rFonts w:ascii="Arial" w:hAnsi="Arial" w:cs="Arial"/>
          <w:sz w:val="20"/>
          <w:lang w:val="es-ES"/>
        </w:rPr>
        <w:t xml:space="preserve"> respecto del presupuesto de 2022</w:t>
      </w:r>
      <w:r w:rsidRPr="00972BCA">
        <w:rPr>
          <w:rFonts w:ascii="Arial" w:hAnsi="Arial" w:cs="Arial"/>
          <w:sz w:val="20"/>
          <w:lang w:val="es-ES"/>
        </w:rPr>
        <w:t>.</w:t>
      </w:r>
    </w:p>
    <w:p w:rsidR="00F87C87" w:rsidRPr="00972BCA" w:rsidRDefault="00F87C87" w:rsidP="00E3653B">
      <w:pPr>
        <w:pStyle w:val="Pargrafdellista"/>
        <w:spacing w:before="120" w:after="0"/>
        <w:ind w:left="709"/>
        <w:contextualSpacing w:val="0"/>
        <w:jc w:val="both"/>
        <w:rPr>
          <w:rFonts w:ascii="Arial" w:hAnsi="Arial" w:cs="Arial"/>
          <w:sz w:val="20"/>
          <w:lang w:val="es-ES"/>
        </w:rPr>
      </w:pPr>
      <w:r w:rsidRPr="00972BCA">
        <w:rPr>
          <w:rFonts w:ascii="Arial" w:hAnsi="Arial" w:cs="Arial"/>
          <w:sz w:val="20"/>
          <w:lang w:val="es-ES"/>
        </w:rPr>
        <w:lastRenderedPageBreak/>
        <w:t>Vistas las circunstancias especiales motivadas por la situación de pandemia que han afectado a la ejecución de las actuaciones previstas para los años 2020 y 2021, se toman como datos de partida las correspondientes al año 2019.</w:t>
      </w:r>
    </w:p>
    <w:p w:rsidR="00B47441" w:rsidRPr="00972BCA" w:rsidRDefault="00B47441" w:rsidP="00E3653B">
      <w:pPr>
        <w:pStyle w:val="Pargrafdellista"/>
        <w:spacing w:before="120" w:after="0"/>
        <w:ind w:left="709"/>
        <w:contextualSpacing w:val="0"/>
        <w:jc w:val="both"/>
        <w:rPr>
          <w:rFonts w:ascii="Arial" w:hAnsi="Arial" w:cs="Arial"/>
          <w:sz w:val="20"/>
          <w:lang w:val="es-ES"/>
        </w:rPr>
      </w:pPr>
      <w:r w:rsidRPr="00972BCA">
        <w:rPr>
          <w:rFonts w:ascii="Arial" w:hAnsi="Arial" w:cs="Arial"/>
          <w:sz w:val="20"/>
          <w:lang w:val="es-ES"/>
        </w:rPr>
        <w:t xml:space="preserve">De acuerdo con este criterio, a corto plazo se considera el impacto presupuestario siguiente: </w:t>
      </w:r>
    </w:p>
    <w:p w:rsidR="00BE6D93" w:rsidRPr="00972BCA" w:rsidRDefault="00BE6D93" w:rsidP="004E5F6A">
      <w:pPr>
        <w:pStyle w:val="Pargrafdellista"/>
        <w:numPr>
          <w:ilvl w:val="0"/>
          <w:numId w:val="5"/>
        </w:numPr>
        <w:spacing w:before="120" w:after="0"/>
        <w:ind w:left="1134" w:hanging="425"/>
        <w:contextualSpacing w:val="0"/>
        <w:jc w:val="both"/>
        <w:rPr>
          <w:rFonts w:ascii="Arial" w:hAnsi="Arial" w:cs="Arial"/>
          <w:sz w:val="20"/>
          <w:lang w:val="es-ES"/>
        </w:rPr>
      </w:pPr>
      <w:r w:rsidRPr="00972BCA">
        <w:rPr>
          <w:rFonts w:ascii="Arial" w:hAnsi="Arial" w:cs="Arial"/>
          <w:sz w:val="20"/>
          <w:lang w:val="es-ES"/>
        </w:rPr>
        <w:t xml:space="preserve">Línea de ayudas a los </w:t>
      </w:r>
      <w:r w:rsidRPr="00972BCA">
        <w:rPr>
          <w:rFonts w:ascii="Arial" w:hAnsi="Arial" w:cs="Arial"/>
          <w:sz w:val="20"/>
          <w:u w:val="single"/>
          <w:lang w:val="es-ES"/>
        </w:rPr>
        <w:t>entes locales</w:t>
      </w:r>
      <w:r w:rsidRPr="00972BCA">
        <w:rPr>
          <w:rFonts w:ascii="Arial" w:hAnsi="Arial" w:cs="Arial"/>
          <w:sz w:val="20"/>
          <w:lang w:val="es-ES"/>
        </w:rPr>
        <w:t xml:space="preserve"> en materia de accesibilidad en l</w:t>
      </w:r>
      <w:r w:rsidR="00D04C10" w:rsidRPr="00972BCA">
        <w:rPr>
          <w:rFonts w:ascii="Arial" w:hAnsi="Arial" w:cs="Arial"/>
          <w:sz w:val="20"/>
          <w:lang w:val="es-ES"/>
        </w:rPr>
        <w:t>os</w:t>
      </w:r>
      <w:r w:rsidRPr="00972BCA">
        <w:rPr>
          <w:rFonts w:ascii="Arial" w:hAnsi="Arial" w:cs="Arial"/>
          <w:sz w:val="20"/>
          <w:lang w:val="es-ES"/>
        </w:rPr>
        <w:t xml:space="preserve"> Contrato</w:t>
      </w:r>
      <w:r w:rsidR="00D04C10" w:rsidRPr="00972BCA">
        <w:rPr>
          <w:rFonts w:ascii="Arial" w:hAnsi="Arial" w:cs="Arial"/>
          <w:sz w:val="20"/>
          <w:lang w:val="es-ES"/>
        </w:rPr>
        <w:t>s</w:t>
      </w:r>
      <w:r w:rsidRPr="00972BCA">
        <w:rPr>
          <w:rFonts w:ascii="Arial" w:hAnsi="Arial" w:cs="Arial"/>
          <w:sz w:val="20"/>
          <w:lang w:val="es-ES"/>
        </w:rPr>
        <w:t xml:space="preserve"> programa:</w:t>
      </w:r>
    </w:p>
    <w:p w:rsidR="00BE6D93" w:rsidRPr="00972BCA" w:rsidRDefault="00BE6D93" w:rsidP="00B47441">
      <w:pPr>
        <w:pStyle w:val="Pargrafdellista"/>
        <w:tabs>
          <w:tab w:val="left" w:pos="3969"/>
        </w:tabs>
        <w:spacing w:before="60" w:after="0"/>
        <w:ind w:left="1559"/>
        <w:contextualSpacing w:val="0"/>
        <w:jc w:val="both"/>
        <w:rPr>
          <w:rFonts w:ascii="Arial" w:hAnsi="Arial" w:cs="Arial"/>
          <w:sz w:val="20"/>
          <w:lang w:val="es-ES"/>
        </w:rPr>
      </w:pPr>
      <w:r w:rsidRPr="00972BCA">
        <w:rPr>
          <w:rFonts w:ascii="Arial" w:hAnsi="Arial" w:cs="Arial"/>
          <w:sz w:val="20"/>
          <w:lang w:val="es-ES"/>
        </w:rPr>
        <w:t>Importe otorgado en el 201</w:t>
      </w:r>
      <w:r w:rsidR="00F87C87" w:rsidRPr="00972BCA">
        <w:rPr>
          <w:rFonts w:ascii="Arial" w:hAnsi="Arial" w:cs="Arial"/>
          <w:sz w:val="20"/>
          <w:lang w:val="es-ES"/>
        </w:rPr>
        <w:t>9</w:t>
      </w:r>
      <w:r w:rsidRPr="00972BCA">
        <w:rPr>
          <w:rFonts w:ascii="Arial" w:hAnsi="Arial" w:cs="Arial"/>
          <w:sz w:val="20"/>
          <w:lang w:val="es-ES"/>
        </w:rPr>
        <w:t xml:space="preserve">: </w:t>
      </w:r>
      <w:r w:rsidR="00B47441" w:rsidRPr="00972BCA">
        <w:rPr>
          <w:rFonts w:ascii="Arial" w:hAnsi="Arial" w:cs="Arial"/>
          <w:sz w:val="20"/>
          <w:lang w:val="es-ES"/>
        </w:rPr>
        <w:tab/>
        <w:t xml:space="preserve">   </w:t>
      </w:r>
      <w:r w:rsidR="005A0355" w:rsidRPr="00972BCA">
        <w:rPr>
          <w:rFonts w:ascii="Arial" w:hAnsi="Arial" w:cs="Arial"/>
          <w:sz w:val="20"/>
          <w:lang w:val="es-ES"/>
        </w:rPr>
        <w:t xml:space="preserve">   </w:t>
      </w:r>
      <w:r w:rsidR="00F87C87" w:rsidRPr="00972BCA">
        <w:rPr>
          <w:rFonts w:ascii="Arial" w:hAnsi="Arial" w:cs="Arial"/>
          <w:sz w:val="20"/>
          <w:lang w:val="es-ES"/>
        </w:rPr>
        <w:t>601.072</w:t>
      </w:r>
      <w:r w:rsidRPr="00972BCA">
        <w:rPr>
          <w:rFonts w:ascii="Arial" w:hAnsi="Arial" w:cs="Arial"/>
          <w:sz w:val="20"/>
          <w:lang w:val="es-ES"/>
        </w:rPr>
        <w:t xml:space="preserve"> €</w:t>
      </w:r>
    </w:p>
    <w:p w:rsidR="00BE6D93" w:rsidRPr="00972BCA" w:rsidRDefault="00F87C87" w:rsidP="00B47441">
      <w:pPr>
        <w:pStyle w:val="Pargrafdellista"/>
        <w:tabs>
          <w:tab w:val="left" w:pos="3969"/>
        </w:tabs>
        <w:spacing w:before="60" w:after="0"/>
        <w:ind w:left="1560"/>
        <w:jc w:val="both"/>
        <w:rPr>
          <w:rFonts w:ascii="Arial" w:hAnsi="Arial" w:cs="Arial"/>
          <w:b/>
          <w:sz w:val="20"/>
          <w:lang w:val="es-ES"/>
        </w:rPr>
      </w:pPr>
      <w:r w:rsidRPr="00972BCA">
        <w:rPr>
          <w:rFonts w:ascii="Arial" w:hAnsi="Arial" w:cs="Arial"/>
          <w:b/>
          <w:sz w:val="20"/>
          <w:lang w:val="es-ES"/>
        </w:rPr>
        <w:t>Previsión 20</w:t>
      </w:r>
      <w:r w:rsidR="00A52284" w:rsidRPr="00972BCA">
        <w:rPr>
          <w:rFonts w:ascii="Arial" w:hAnsi="Arial" w:cs="Arial"/>
          <w:b/>
          <w:sz w:val="20"/>
          <w:lang w:val="es-ES"/>
        </w:rPr>
        <w:t>2</w:t>
      </w:r>
      <w:r w:rsidR="00A92B44" w:rsidRPr="00972BCA">
        <w:rPr>
          <w:rFonts w:ascii="Arial" w:hAnsi="Arial" w:cs="Arial"/>
          <w:b/>
          <w:sz w:val="20"/>
          <w:lang w:val="es-ES"/>
        </w:rPr>
        <w:t>2</w:t>
      </w:r>
      <w:r w:rsidR="00B47441" w:rsidRPr="00972BCA">
        <w:rPr>
          <w:rFonts w:ascii="Arial" w:hAnsi="Arial" w:cs="Arial"/>
          <w:b/>
          <w:sz w:val="20"/>
          <w:lang w:val="es-ES"/>
        </w:rPr>
        <w:t xml:space="preserve">: </w:t>
      </w:r>
      <w:r w:rsidR="00B47441" w:rsidRPr="00972BCA">
        <w:rPr>
          <w:rFonts w:ascii="Arial" w:hAnsi="Arial" w:cs="Arial"/>
          <w:b/>
          <w:sz w:val="20"/>
          <w:lang w:val="es-ES"/>
        </w:rPr>
        <w:tab/>
      </w:r>
      <w:r w:rsidR="00140BC0">
        <w:rPr>
          <w:rFonts w:ascii="Arial" w:hAnsi="Arial" w:cs="Arial"/>
          <w:b/>
          <w:sz w:val="20"/>
          <w:lang w:val="es-ES"/>
        </w:rPr>
        <w:t xml:space="preserve">     </w:t>
      </w:r>
      <w:r w:rsidR="00B47441" w:rsidRPr="00972BCA">
        <w:rPr>
          <w:rFonts w:ascii="Arial" w:hAnsi="Arial" w:cs="Arial"/>
          <w:b/>
          <w:sz w:val="20"/>
          <w:lang w:val="es-ES"/>
        </w:rPr>
        <w:t xml:space="preserve">   </w:t>
      </w:r>
      <w:r w:rsidR="005A0355" w:rsidRPr="00972BCA">
        <w:rPr>
          <w:rFonts w:ascii="Arial" w:hAnsi="Arial" w:cs="Arial"/>
          <w:b/>
          <w:sz w:val="20"/>
          <w:lang w:val="es-ES"/>
        </w:rPr>
        <w:t>1.</w:t>
      </w:r>
      <w:r w:rsidR="00036204" w:rsidRPr="00972BCA">
        <w:rPr>
          <w:rFonts w:ascii="Arial" w:hAnsi="Arial" w:cs="Arial"/>
          <w:b/>
          <w:sz w:val="20"/>
          <w:lang w:val="es-ES"/>
        </w:rPr>
        <w:t>482.348</w:t>
      </w:r>
      <w:r w:rsidR="00B47441" w:rsidRPr="00972BCA">
        <w:rPr>
          <w:rFonts w:ascii="Arial" w:hAnsi="Arial" w:cs="Arial"/>
          <w:b/>
          <w:sz w:val="20"/>
          <w:lang w:val="es-ES"/>
        </w:rPr>
        <w:t xml:space="preserve"> </w:t>
      </w:r>
      <w:r w:rsidR="00BE6D93" w:rsidRPr="00972BCA">
        <w:rPr>
          <w:rFonts w:ascii="Arial" w:hAnsi="Arial" w:cs="Arial"/>
          <w:b/>
          <w:sz w:val="20"/>
          <w:lang w:val="es-ES"/>
        </w:rPr>
        <w:t xml:space="preserve">€ </w:t>
      </w:r>
    </w:p>
    <w:p w:rsidR="00BE6D93" w:rsidRPr="00972BCA" w:rsidRDefault="00F87C87" w:rsidP="00B47441">
      <w:pPr>
        <w:pStyle w:val="Pargrafdellista"/>
        <w:tabs>
          <w:tab w:val="left" w:pos="3969"/>
        </w:tabs>
        <w:spacing w:before="60" w:after="0"/>
        <w:ind w:left="1560"/>
        <w:jc w:val="both"/>
        <w:rPr>
          <w:rFonts w:ascii="Arial" w:hAnsi="Arial" w:cs="Arial"/>
          <w:b/>
          <w:sz w:val="20"/>
          <w:lang w:val="es-ES"/>
        </w:rPr>
      </w:pPr>
      <w:r w:rsidRPr="00972BCA">
        <w:rPr>
          <w:rFonts w:ascii="Arial" w:hAnsi="Arial" w:cs="Arial"/>
          <w:b/>
          <w:sz w:val="20"/>
          <w:lang w:val="es-ES"/>
        </w:rPr>
        <w:t>Previsión 20</w:t>
      </w:r>
      <w:r w:rsidR="00A92B44" w:rsidRPr="00972BCA">
        <w:rPr>
          <w:rFonts w:ascii="Arial" w:hAnsi="Arial" w:cs="Arial"/>
          <w:b/>
          <w:sz w:val="20"/>
          <w:lang w:val="es-ES"/>
        </w:rPr>
        <w:t>23</w:t>
      </w:r>
      <w:r w:rsidR="00B47441" w:rsidRPr="00972BCA">
        <w:rPr>
          <w:rFonts w:ascii="Arial" w:hAnsi="Arial" w:cs="Arial"/>
          <w:b/>
          <w:sz w:val="20"/>
          <w:lang w:val="es-ES"/>
        </w:rPr>
        <w:t xml:space="preserve">: </w:t>
      </w:r>
      <w:r w:rsidR="00B47441" w:rsidRPr="00972BCA">
        <w:rPr>
          <w:rFonts w:ascii="Arial" w:hAnsi="Arial" w:cs="Arial"/>
          <w:b/>
          <w:sz w:val="20"/>
          <w:lang w:val="es-ES"/>
        </w:rPr>
        <w:tab/>
      </w:r>
      <w:r w:rsidR="00140BC0">
        <w:rPr>
          <w:rFonts w:ascii="Arial" w:hAnsi="Arial" w:cs="Arial"/>
          <w:b/>
          <w:sz w:val="20"/>
          <w:lang w:val="es-ES"/>
        </w:rPr>
        <w:t xml:space="preserve">     </w:t>
      </w:r>
      <w:r w:rsidR="00B47441" w:rsidRPr="00972BCA">
        <w:rPr>
          <w:rFonts w:ascii="Arial" w:hAnsi="Arial" w:cs="Arial"/>
          <w:b/>
          <w:sz w:val="20"/>
          <w:lang w:val="es-ES"/>
        </w:rPr>
        <w:t xml:space="preserve">   </w:t>
      </w:r>
      <w:r w:rsidR="005A0355" w:rsidRPr="00972BCA">
        <w:rPr>
          <w:rFonts w:ascii="Arial" w:hAnsi="Arial" w:cs="Arial"/>
          <w:b/>
          <w:sz w:val="20"/>
          <w:lang w:val="es-ES"/>
        </w:rPr>
        <w:t>1.</w:t>
      </w:r>
      <w:r w:rsidR="00036204" w:rsidRPr="00972BCA">
        <w:rPr>
          <w:rFonts w:ascii="Arial" w:hAnsi="Arial" w:cs="Arial"/>
          <w:b/>
          <w:sz w:val="20"/>
          <w:lang w:val="es-ES"/>
        </w:rPr>
        <w:t>581.192</w:t>
      </w:r>
      <w:r w:rsidR="00BE6D93" w:rsidRPr="00972BCA">
        <w:rPr>
          <w:rFonts w:ascii="Arial" w:hAnsi="Arial" w:cs="Arial"/>
          <w:b/>
          <w:sz w:val="20"/>
          <w:lang w:val="es-ES"/>
        </w:rPr>
        <w:t xml:space="preserve"> € </w:t>
      </w:r>
    </w:p>
    <w:p w:rsidR="00BE6D93" w:rsidRPr="0014024E" w:rsidRDefault="00BE6D93" w:rsidP="004E5F6A">
      <w:pPr>
        <w:pStyle w:val="Pargrafdellista"/>
        <w:numPr>
          <w:ilvl w:val="0"/>
          <w:numId w:val="5"/>
        </w:numPr>
        <w:spacing w:before="120" w:after="0"/>
        <w:ind w:left="1134" w:hanging="425"/>
        <w:contextualSpacing w:val="0"/>
        <w:jc w:val="both"/>
        <w:rPr>
          <w:rFonts w:ascii="Arial" w:hAnsi="Arial" w:cs="Arial"/>
          <w:sz w:val="20"/>
          <w:lang w:val="es-ES"/>
        </w:rPr>
      </w:pPr>
      <w:r w:rsidRPr="00972BCA">
        <w:rPr>
          <w:rFonts w:ascii="Arial" w:hAnsi="Arial" w:cs="Arial"/>
          <w:sz w:val="20"/>
          <w:lang w:val="es-ES"/>
        </w:rPr>
        <w:t xml:space="preserve">Línea de subvenciones para fomento de la accesibilidad </w:t>
      </w:r>
      <w:r w:rsidRPr="00972BCA">
        <w:rPr>
          <w:rFonts w:ascii="Arial" w:hAnsi="Arial" w:cs="Arial"/>
          <w:sz w:val="20"/>
          <w:u w:val="single"/>
          <w:lang w:val="es-ES"/>
        </w:rPr>
        <w:t xml:space="preserve">a </w:t>
      </w:r>
      <w:r w:rsidRPr="0014024E">
        <w:rPr>
          <w:rFonts w:ascii="Arial" w:hAnsi="Arial" w:cs="Arial"/>
          <w:sz w:val="20"/>
          <w:u w:val="single"/>
          <w:lang w:val="es-ES"/>
        </w:rPr>
        <w:t>entidades</w:t>
      </w:r>
      <w:r w:rsidR="000668A7" w:rsidRPr="0014024E">
        <w:rPr>
          <w:rFonts w:ascii="Arial" w:hAnsi="Arial" w:cs="Arial"/>
          <w:sz w:val="20"/>
          <w:u w:val="single"/>
          <w:lang w:val="es-ES"/>
        </w:rPr>
        <w:t xml:space="preserve"> </w:t>
      </w:r>
      <w:r w:rsidR="000668A7" w:rsidRPr="0014024E">
        <w:rPr>
          <w:rFonts w:ascii="Arial" w:hAnsi="Arial" w:cs="Arial"/>
          <w:sz w:val="20"/>
          <w:lang w:val="es-ES"/>
        </w:rPr>
        <w:t>(COSPE)</w:t>
      </w:r>
      <w:r w:rsidRPr="0014024E">
        <w:rPr>
          <w:rFonts w:ascii="Arial" w:hAnsi="Arial" w:cs="Arial"/>
          <w:sz w:val="20"/>
          <w:lang w:val="es-ES"/>
        </w:rPr>
        <w:t>:</w:t>
      </w:r>
      <w:r w:rsidR="000D0F9A" w:rsidRPr="0014024E">
        <w:rPr>
          <w:rFonts w:ascii="Arial" w:hAnsi="Arial" w:cs="Arial"/>
          <w:sz w:val="20"/>
          <w:lang w:val="es-ES"/>
        </w:rPr>
        <w:t xml:space="preserve"> </w:t>
      </w:r>
    </w:p>
    <w:p w:rsidR="007620FA" w:rsidRPr="00972BCA" w:rsidRDefault="00BE6D93" w:rsidP="00790EAB">
      <w:pPr>
        <w:pStyle w:val="Pargrafdellista"/>
        <w:tabs>
          <w:tab w:val="left" w:pos="3969"/>
        </w:tabs>
        <w:spacing w:before="60" w:after="0"/>
        <w:ind w:left="1276"/>
        <w:contextualSpacing w:val="0"/>
        <w:jc w:val="both"/>
        <w:rPr>
          <w:rFonts w:ascii="Arial" w:hAnsi="Arial" w:cs="Arial"/>
          <w:sz w:val="20"/>
          <w:lang w:val="es-ES"/>
        </w:rPr>
      </w:pPr>
      <w:r w:rsidRPr="00972BCA">
        <w:rPr>
          <w:rFonts w:ascii="Arial" w:hAnsi="Arial" w:cs="Arial"/>
          <w:sz w:val="20"/>
          <w:lang w:val="es-ES"/>
        </w:rPr>
        <w:t xml:space="preserve">L1 </w:t>
      </w:r>
      <w:r w:rsidR="00B47441" w:rsidRPr="00972BCA">
        <w:rPr>
          <w:rFonts w:ascii="Arial" w:hAnsi="Arial" w:cs="Arial"/>
          <w:sz w:val="20"/>
          <w:lang w:val="es-ES"/>
        </w:rPr>
        <w:t>F</w:t>
      </w:r>
      <w:r w:rsidRPr="00972BCA">
        <w:rPr>
          <w:rFonts w:ascii="Arial" w:hAnsi="Arial" w:cs="Arial"/>
          <w:sz w:val="20"/>
          <w:lang w:val="es-ES"/>
        </w:rPr>
        <w:t>omento de la ac</w:t>
      </w:r>
      <w:r w:rsidR="00B47441" w:rsidRPr="00972BCA">
        <w:rPr>
          <w:rFonts w:ascii="Arial" w:hAnsi="Arial" w:cs="Arial"/>
          <w:sz w:val="20"/>
          <w:lang w:val="es-ES"/>
        </w:rPr>
        <w:t>c</w:t>
      </w:r>
      <w:r w:rsidR="00986908" w:rsidRPr="00972BCA">
        <w:rPr>
          <w:rFonts w:ascii="Arial" w:hAnsi="Arial" w:cs="Arial"/>
          <w:sz w:val="20"/>
          <w:lang w:val="es-ES"/>
        </w:rPr>
        <w:t>esibilidad en la comunicación.</w:t>
      </w:r>
    </w:p>
    <w:p w:rsidR="00BE6D93" w:rsidRPr="00972BCA" w:rsidRDefault="00BE6D93" w:rsidP="00790EAB">
      <w:pPr>
        <w:pStyle w:val="Pargrafdellista"/>
        <w:spacing w:after="0"/>
        <w:ind w:left="1276"/>
        <w:contextualSpacing w:val="0"/>
        <w:jc w:val="both"/>
        <w:rPr>
          <w:rFonts w:ascii="Arial" w:hAnsi="Arial" w:cs="Arial"/>
          <w:sz w:val="20"/>
          <w:lang w:val="es-ES"/>
        </w:rPr>
      </w:pPr>
      <w:r w:rsidRPr="00972BCA">
        <w:rPr>
          <w:rFonts w:ascii="Arial" w:hAnsi="Arial" w:cs="Arial"/>
          <w:sz w:val="20"/>
          <w:lang w:val="es-ES"/>
        </w:rPr>
        <w:t xml:space="preserve">L2 </w:t>
      </w:r>
      <w:r w:rsidR="00B47441" w:rsidRPr="00972BCA">
        <w:rPr>
          <w:rFonts w:ascii="Arial" w:hAnsi="Arial" w:cs="Arial"/>
          <w:sz w:val="20"/>
          <w:lang w:val="es-ES"/>
        </w:rPr>
        <w:t>F</w:t>
      </w:r>
      <w:r w:rsidRPr="00972BCA">
        <w:rPr>
          <w:rFonts w:ascii="Arial" w:hAnsi="Arial" w:cs="Arial"/>
          <w:sz w:val="20"/>
          <w:lang w:val="es-ES"/>
        </w:rPr>
        <w:t xml:space="preserve">omento </w:t>
      </w:r>
      <w:r w:rsidRPr="0014024E">
        <w:rPr>
          <w:rFonts w:ascii="Arial" w:hAnsi="Arial" w:cs="Arial"/>
          <w:sz w:val="20"/>
          <w:lang w:val="es-ES"/>
        </w:rPr>
        <w:t>de</w:t>
      </w:r>
      <w:r w:rsidR="0014024E" w:rsidRPr="0014024E">
        <w:rPr>
          <w:rFonts w:ascii="Arial" w:hAnsi="Arial" w:cs="Arial"/>
          <w:sz w:val="20"/>
          <w:lang w:val="es-ES"/>
        </w:rPr>
        <w:t xml:space="preserve"> la</w:t>
      </w:r>
      <w:r w:rsidR="00B47441" w:rsidRPr="0014024E">
        <w:rPr>
          <w:rFonts w:ascii="Arial" w:hAnsi="Arial" w:cs="Arial"/>
          <w:sz w:val="20"/>
          <w:lang w:val="es-ES"/>
        </w:rPr>
        <w:t xml:space="preserve"> accesib</w:t>
      </w:r>
      <w:r w:rsidR="0014024E" w:rsidRPr="0014024E">
        <w:rPr>
          <w:rFonts w:ascii="Arial" w:hAnsi="Arial" w:cs="Arial"/>
          <w:sz w:val="20"/>
          <w:lang w:val="es-ES"/>
        </w:rPr>
        <w:t>ilidad</w:t>
      </w:r>
      <w:r w:rsidRPr="0014024E">
        <w:rPr>
          <w:rFonts w:ascii="Arial" w:hAnsi="Arial" w:cs="Arial"/>
          <w:sz w:val="20"/>
          <w:lang w:val="es-ES"/>
        </w:rPr>
        <w:t xml:space="preserve"> en</w:t>
      </w:r>
      <w:r w:rsidRPr="0014024E">
        <w:rPr>
          <w:rFonts w:ascii="Arial" w:hAnsi="Arial" w:cs="Arial"/>
          <w:vanish/>
          <w:sz w:val="20"/>
          <w:lang w:val="es-ES"/>
        </w:rPr>
        <w:t>&lt;A[en|a]&gt;</w:t>
      </w:r>
      <w:r w:rsidRPr="0014024E">
        <w:rPr>
          <w:rFonts w:ascii="Arial" w:hAnsi="Arial" w:cs="Arial"/>
          <w:sz w:val="20"/>
          <w:lang w:val="es-ES"/>
        </w:rPr>
        <w:t xml:space="preserve"> el acceso </w:t>
      </w:r>
      <w:r w:rsidRPr="00972BCA">
        <w:rPr>
          <w:rFonts w:ascii="Arial" w:hAnsi="Arial" w:cs="Arial"/>
          <w:sz w:val="20"/>
          <w:lang w:val="es-ES"/>
        </w:rPr>
        <w:t>e interior del establecimiento</w:t>
      </w:r>
      <w:r w:rsidR="00986908" w:rsidRPr="00972BCA">
        <w:rPr>
          <w:rFonts w:ascii="Arial" w:hAnsi="Arial" w:cs="Arial"/>
          <w:sz w:val="20"/>
          <w:lang w:val="es-ES"/>
        </w:rPr>
        <w:t>.</w:t>
      </w:r>
    </w:p>
    <w:p w:rsidR="00986908" w:rsidRPr="00972BCA" w:rsidRDefault="00986908" w:rsidP="00986908">
      <w:pPr>
        <w:pStyle w:val="Pargrafdellista"/>
        <w:tabs>
          <w:tab w:val="left" w:pos="3969"/>
        </w:tabs>
        <w:spacing w:before="60" w:after="0"/>
        <w:ind w:left="1559"/>
        <w:contextualSpacing w:val="0"/>
        <w:jc w:val="both"/>
        <w:rPr>
          <w:rFonts w:ascii="Arial" w:hAnsi="Arial" w:cs="Arial"/>
          <w:sz w:val="20"/>
          <w:lang w:val="es-ES"/>
        </w:rPr>
      </w:pPr>
      <w:r w:rsidRPr="00972BCA">
        <w:rPr>
          <w:rFonts w:ascii="Arial" w:hAnsi="Arial" w:cs="Arial"/>
          <w:sz w:val="20"/>
          <w:lang w:val="es-ES"/>
        </w:rPr>
        <w:t xml:space="preserve">Importe otorgado en el 2019: </w:t>
      </w:r>
      <w:r w:rsidRPr="00972BCA">
        <w:rPr>
          <w:rFonts w:ascii="Arial" w:hAnsi="Arial" w:cs="Arial"/>
          <w:sz w:val="20"/>
          <w:lang w:val="es-ES"/>
        </w:rPr>
        <w:tab/>
        <w:t xml:space="preserve">      264.050 €</w:t>
      </w:r>
    </w:p>
    <w:p w:rsidR="00EE063D" w:rsidRPr="00972BCA" w:rsidRDefault="00B47441" w:rsidP="00B47441">
      <w:pPr>
        <w:pStyle w:val="Pargrafdellista"/>
        <w:tabs>
          <w:tab w:val="left" w:pos="3969"/>
        </w:tabs>
        <w:spacing w:before="60" w:after="0"/>
        <w:ind w:left="1560"/>
        <w:jc w:val="both"/>
        <w:rPr>
          <w:rFonts w:ascii="Arial" w:hAnsi="Arial" w:cs="Arial"/>
          <w:b/>
          <w:sz w:val="20"/>
          <w:lang w:val="es-ES"/>
        </w:rPr>
      </w:pPr>
      <w:r w:rsidRPr="00972BCA">
        <w:rPr>
          <w:rFonts w:ascii="Arial" w:hAnsi="Arial" w:cs="Arial"/>
          <w:b/>
          <w:sz w:val="20"/>
          <w:lang w:val="es-ES"/>
        </w:rPr>
        <w:t>Previsión 20</w:t>
      </w:r>
      <w:r w:rsidR="00A52284" w:rsidRPr="00972BCA">
        <w:rPr>
          <w:rFonts w:ascii="Arial" w:hAnsi="Arial" w:cs="Arial"/>
          <w:b/>
          <w:sz w:val="20"/>
          <w:lang w:val="es-ES"/>
        </w:rPr>
        <w:t>22</w:t>
      </w:r>
      <w:r w:rsidRPr="00972BCA">
        <w:rPr>
          <w:rFonts w:ascii="Arial" w:hAnsi="Arial" w:cs="Arial"/>
          <w:b/>
          <w:sz w:val="20"/>
          <w:lang w:val="es-ES"/>
        </w:rPr>
        <w:t>:</w:t>
      </w:r>
      <w:r w:rsidRPr="00972BCA">
        <w:rPr>
          <w:rFonts w:ascii="Arial" w:hAnsi="Arial" w:cs="Arial"/>
          <w:b/>
          <w:sz w:val="20"/>
          <w:lang w:val="es-ES"/>
        </w:rPr>
        <w:tab/>
        <w:t xml:space="preserve"> </w:t>
      </w:r>
      <w:r w:rsidR="00140BC0">
        <w:rPr>
          <w:rFonts w:ascii="Arial" w:hAnsi="Arial" w:cs="Arial"/>
          <w:b/>
          <w:sz w:val="20"/>
          <w:lang w:val="es-ES"/>
        </w:rPr>
        <w:t xml:space="preserve">     </w:t>
      </w:r>
      <w:r w:rsidRPr="00972BCA">
        <w:rPr>
          <w:rFonts w:ascii="Arial" w:hAnsi="Arial" w:cs="Arial"/>
          <w:b/>
          <w:sz w:val="20"/>
          <w:lang w:val="es-ES"/>
        </w:rPr>
        <w:t xml:space="preserve"> </w:t>
      </w:r>
      <w:r w:rsidR="00986908" w:rsidRPr="00972BCA">
        <w:rPr>
          <w:rFonts w:ascii="Arial" w:hAnsi="Arial" w:cs="Arial"/>
          <w:b/>
          <w:sz w:val="20"/>
          <w:lang w:val="es-ES"/>
        </w:rPr>
        <w:t xml:space="preserve">   </w:t>
      </w:r>
      <w:r w:rsidRPr="00972BCA">
        <w:rPr>
          <w:rFonts w:ascii="Arial" w:hAnsi="Arial" w:cs="Arial"/>
          <w:b/>
          <w:sz w:val="20"/>
          <w:lang w:val="es-ES"/>
        </w:rPr>
        <w:t xml:space="preserve"> </w:t>
      </w:r>
      <w:r w:rsidR="00CF046A" w:rsidRPr="00972BCA">
        <w:rPr>
          <w:rFonts w:ascii="Arial" w:hAnsi="Arial" w:cs="Arial"/>
          <w:b/>
          <w:sz w:val="20"/>
          <w:lang w:val="es-ES"/>
        </w:rPr>
        <w:t>310.526</w:t>
      </w:r>
      <w:r w:rsidR="009F652F" w:rsidRPr="00972BCA">
        <w:rPr>
          <w:rFonts w:ascii="Arial" w:hAnsi="Arial" w:cs="Arial"/>
          <w:b/>
          <w:sz w:val="20"/>
          <w:lang w:val="es-ES"/>
        </w:rPr>
        <w:t xml:space="preserve"> €</w:t>
      </w:r>
    </w:p>
    <w:p w:rsidR="000B7AF3" w:rsidRPr="00972BCA" w:rsidRDefault="000B7AF3" w:rsidP="00B47441">
      <w:pPr>
        <w:pStyle w:val="Pargrafdellista"/>
        <w:tabs>
          <w:tab w:val="left" w:pos="3969"/>
        </w:tabs>
        <w:spacing w:before="60" w:after="0"/>
        <w:ind w:left="1560"/>
        <w:jc w:val="both"/>
        <w:rPr>
          <w:rFonts w:ascii="Arial" w:hAnsi="Arial" w:cs="Arial"/>
          <w:b/>
          <w:sz w:val="20"/>
          <w:lang w:val="es-ES"/>
        </w:rPr>
      </w:pPr>
      <w:r w:rsidRPr="00972BCA">
        <w:rPr>
          <w:rFonts w:ascii="Arial" w:hAnsi="Arial" w:cs="Arial"/>
          <w:b/>
          <w:sz w:val="20"/>
          <w:lang w:val="es-ES"/>
        </w:rPr>
        <w:t>Previsión 20</w:t>
      </w:r>
      <w:r w:rsidR="00A52284" w:rsidRPr="00972BCA">
        <w:rPr>
          <w:rFonts w:ascii="Arial" w:hAnsi="Arial" w:cs="Arial"/>
          <w:b/>
          <w:sz w:val="20"/>
          <w:lang w:val="es-ES"/>
        </w:rPr>
        <w:t>23:</w:t>
      </w:r>
      <w:r w:rsidR="00B47441" w:rsidRPr="00972BCA">
        <w:rPr>
          <w:rFonts w:ascii="Arial" w:hAnsi="Arial" w:cs="Arial"/>
          <w:sz w:val="20"/>
          <w:lang w:val="es-ES"/>
        </w:rPr>
        <w:tab/>
      </w:r>
      <w:r w:rsidR="00986908" w:rsidRPr="00972BCA">
        <w:rPr>
          <w:rFonts w:ascii="Arial" w:hAnsi="Arial" w:cs="Arial"/>
          <w:sz w:val="20"/>
          <w:lang w:val="es-ES"/>
        </w:rPr>
        <w:t xml:space="preserve">  </w:t>
      </w:r>
      <w:r w:rsidR="00140BC0">
        <w:rPr>
          <w:rFonts w:ascii="Arial" w:hAnsi="Arial" w:cs="Arial"/>
          <w:sz w:val="20"/>
          <w:lang w:val="es-ES"/>
        </w:rPr>
        <w:t xml:space="preserve">     </w:t>
      </w:r>
      <w:r w:rsidR="00986908" w:rsidRPr="00972BCA">
        <w:rPr>
          <w:rFonts w:ascii="Arial" w:hAnsi="Arial" w:cs="Arial"/>
          <w:sz w:val="20"/>
          <w:lang w:val="es-ES"/>
        </w:rPr>
        <w:t xml:space="preserve"> </w:t>
      </w:r>
      <w:r w:rsidR="00B47441" w:rsidRPr="00972BCA">
        <w:rPr>
          <w:rFonts w:ascii="Arial" w:hAnsi="Arial" w:cs="Arial"/>
          <w:sz w:val="20"/>
          <w:lang w:val="es-ES"/>
        </w:rPr>
        <w:t xml:space="preserve">   </w:t>
      </w:r>
      <w:r w:rsidR="00CF046A" w:rsidRPr="00972BCA">
        <w:rPr>
          <w:rFonts w:ascii="Arial" w:hAnsi="Arial" w:cs="Arial"/>
          <w:b/>
          <w:sz w:val="20"/>
          <w:lang w:val="es-ES"/>
        </w:rPr>
        <w:t>326.052</w:t>
      </w:r>
      <w:r w:rsidR="009F652F" w:rsidRPr="00972BCA">
        <w:rPr>
          <w:rFonts w:ascii="Arial" w:hAnsi="Arial" w:cs="Arial"/>
          <w:b/>
          <w:sz w:val="20"/>
          <w:lang w:val="es-ES"/>
        </w:rPr>
        <w:t xml:space="preserve"> €</w:t>
      </w:r>
    </w:p>
    <w:p w:rsidR="00F063C0" w:rsidRPr="00972BCA" w:rsidRDefault="00F063C0" w:rsidP="00F8740D">
      <w:pPr>
        <w:pStyle w:val="Pargrafdellista"/>
        <w:spacing w:before="120" w:after="0"/>
        <w:ind w:left="709"/>
        <w:contextualSpacing w:val="0"/>
        <w:jc w:val="both"/>
        <w:rPr>
          <w:rFonts w:ascii="Arial" w:hAnsi="Arial" w:cs="Arial"/>
          <w:sz w:val="20"/>
          <w:lang w:val="es-ES"/>
        </w:rPr>
      </w:pPr>
      <w:r w:rsidRPr="00972BCA">
        <w:rPr>
          <w:rFonts w:ascii="Arial" w:hAnsi="Arial" w:cs="Arial"/>
          <w:sz w:val="20"/>
          <w:lang w:val="es-ES"/>
        </w:rPr>
        <w:t>De acuerdo con eso, se obtienen los valores siguientes:</w:t>
      </w:r>
    </w:p>
    <w:p w:rsidR="00F063C0" w:rsidRPr="00972BCA" w:rsidRDefault="00637476" w:rsidP="00225B24">
      <w:pPr>
        <w:pStyle w:val="Pargrafdellista"/>
        <w:tabs>
          <w:tab w:val="left" w:pos="4111"/>
        </w:tabs>
        <w:spacing w:before="60" w:after="0"/>
        <w:ind w:left="1559"/>
        <w:contextualSpacing w:val="0"/>
        <w:jc w:val="both"/>
        <w:rPr>
          <w:rFonts w:ascii="Arial" w:hAnsi="Arial" w:cs="Arial"/>
          <w:sz w:val="20"/>
          <w:lang w:val="es-ES"/>
        </w:rPr>
      </w:pPr>
      <w:r w:rsidRPr="00972BCA">
        <w:rPr>
          <w:rFonts w:ascii="Arial" w:hAnsi="Arial" w:cs="Arial"/>
          <w:sz w:val="20"/>
          <w:lang w:val="es-ES"/>
        </w:rPr>
        <w:t>Ayudas y subvenciones</w:t>
      </w:r>
      <w:r w:rsidR="009C0E2C" w:rsidRPr="00972BCA">
        <w:rPr>
          <w:rFonts w:ascii="Arial" w:hAnsi="Arial" w:cs="Arial"/>
          <w:sz w:val="20"/>
          <w:lang w:val="es-ES"/>
        </w:rPr>
        <w:t xml:space="preserve"> 201</w:t>
      </w:r>
      <w:r w:rsidR="00F87C87" w:rsidRPr="00972BCA">
        <w:rPr>
          <w:rFonts w:ascii="Arial" w:hAnsi="Arial" w:cs="Arial"/>
          <w:sz w:val="20"/>
          <w:lang w:val="es-ES"/>
        </w:rPr>
        <w:t>9</w:t>
      </w:r>
      <w:r w:rsidR="009C0E2C" w:rsidRPr="00972BCA">
        <w:rPr>
          <w:rFonts w:ascii="Arial" w:hAnsi="Arial" w:cs="Arial"/>
          <w:sz w:val="20"/>
          <w:lang w:val="es-ES"/>
        </w:rPr>
        <w:t xml:space="preserve">:  </w:t>
      </w:r>
      <w:r w:rsidR="00140BC0">
        <w:rPr>
          <w:rFonts w:ascii="Arial" w:hAnsi="Arial" w:cs="Arial"/>
          <w:sz w:val="20"/>
          <w:lang w:val="es-ES"/>
        </w:rPr>
        <w:t xml:space="preserve">   </w:t>
      </w:r>
      <w:r w:rsidR="00225B24" w:rsidRPr="00972BCA">
        <w:rPr>
          <w:rFonts w:ascii="Arial" w:hAnsi="Arial" w:cs="Arial"/>
          <w:sz w:val="20"/>
          <w:lang w:val="es-ES"/>
        </w:rPr>
        <w:t xml:space="preserve">   865.122</w:t>
      </w:r>
      <w:r w:rsidR="00F063C0" w:rsidRPr="00972BCA">
        <w:rPr>
          <w:rFonts w:ascii="Arial" w:hAnsi="Arial" w:cs="Arial"/>
          <w:sz w:val="20"/>
          <w:lang w:val="es-ES"/>
        </w:rPr>
        <w:t xml:space="preserve"> €</w:t>
      </w:r>
    </w:p>
    <w:p w:rsidR="00F063C0" w:rsidRPr="00972BCA" w:rsidRDefault="009C0E2C" w:rsidP="00225B24">
      <w:pPr>
        <w:pStyle w:val="Pargrafdellista"/>
        <w:tabs>
          <w:tab w:val="left" w:pos="4111"/>
        </w:tabs>
        <w:spacing w:before="60" w:after="0"/>
        <w:ind w:left="1560"/>
        <w:jc w:val="both"/>
        <w:rPr>
          <w:rFonts w:ascii="Arial" w:hAnsi="Arial" w:cs="Arial"/>
          <w:b/>
          <w:sz w:val="20"/>
          <w:lang w:val="es-ES"/>
        </w:rPr>
      </w:pPr>
      <w:r w:rsidRPr="00972BCA">
        <w:rPr>
          <w:rFonts w:ascii="Arial" w:hAnsi="Arial" w:cs="Arial"/>
          <w:b/>
          <w:sz w:val="20"/>
          <w:lang w:val="es-ES"/>
        </w:rPr>
        <w:t>Incremento 20</w:t>
      </w:r>
      <w:r w:rsidR="00F87C87" w:rsidRPr="00972BCA">
        <w:rPr>
          <w:rFonts w:ascii="Arial" w:hAnsi="Arial" w:cs="Arial"/>
          <w:b/>
          <w:sz w:val="20"/>
          <w:lang w:val="es-ES"/>
        </w:rPr>
        <w:t>22</w:t>
      </w:r>
      <w:r w:rsidRPr="00972BCA">
        <w:rPr>
          <w:rFonts w:ascii="Arial" w:hAnsi="Arial" w:cs="Arial"/>
          <w:b/>
          <w:sz w:val="20"/>
          <w:lang w:val="es-ES"/>
        </w:rPr>
        <w:t>:</w:t>
      </w:r>
      <w:r w:rsidRPr="00972BCA">
        <w:rPr>
          <w:rFonts w:ascii="Arial" w:hAnsi="Arial" w:cs="Arial"/>
          <w:b/>
          <w:sz w:val="20"/>
          <w:lang w:val="es-ES"/>
        </w:rPr>
        <w:tab/>
      </w:r>
      <w:r w:rsidR="00140BC0">
        <w:rPr>
          <w:rFonts w:ascii="Arial" w:hAnsi="Arial" w:cs="Arial"/>
          <w:b/>
          <w:sz w:val="20"/>
          <w:lang w:val="es-ES"/>
        </w:rPr>
        <w:t xml:space="preserve">       </w:t>
      </w:r>
      <w:r w:rsidR="00225B24" w:rsidRPr="00972BCA">
        <w:rPr>
          <w:rFonts w:ascii="Arial" w:hAnsi="Arial" w:cs="Arial"/>
          <w:b/>
          <w:sz w:val="20"/>
          <w:lang w:val="es-ES"/>
        </w:rPr>
        <w:t>1.</w:t>
      </w:r>
      <w:r w:rsidR="00036204" w:rsidRPr="00972BCA">
        <w:rPr>
          <w:rFonts w:ascii="Arial" w:hAnsi="Arial" w:cs="Arial"/>
          <w:b/>
          <w:sz w:val="20"/>
          <w:lang w:val="es-ES"/>
        </w:rPr>
        <w:t>792.874</w:t>
      </w:r>
      <w:r w:rsidR="00F063C0" w:rsidRPr="00972BCA">
        <w:rPr>
          <w:rFonts w:ascii="Arial" w:hAnsi="Arial" w:cs="Arial"/>
          <w:b/>
          <w:sz w:val="20"/>
          <w:lang w:val="es-ES"/>
        </w:rPr>
        <w:t xml:space="preserve"> €</w:t>
      </w:r>
    </w:p>
    <w:p w:rsidR="00F063C0" w:rsidRPr="00972BCA" w:rsidRDefault="00F87C87" w:rsidP="00225B24">
      <w:pPr>
        <w:pStyle w:val="Pargrafdellista"/>
        <w:tabs>
          <w:tab w:val="left" w:pos="4111"/>
        </w:tabs>
        <w:spacing w:before="60" w:after="0"/>
        <w:ind w:left="1560"/>
        <w:jc w:val="both"/>
        <w:rPr>
          <w:rFonts w:ascii="Arial" w:hAnsi="Arial" w:cs="Arial"/>
          <w:b/>
          <w:sz w:val="20"/>
          <w:lang w:val="es-ES"/>
        </w:rPr>
      </w:pPr>
      <w:r w:rsidRPr="00972BCA">
        <w:rPr>
          <w:rFonts w:ascii="Arial" w:hAnsi="Arial" w:cs="Arial"/>
          <w:b/>
          <w:sz w:val="20"/>
          <w:lang w:val="es-ES"/>
        </w:rPr>
        <w:t>Incremento 2023</w:t>
      </w:r>
      <w:r w:rsidR="00F063C0" w:rsidRPr="00972BCA">
        <w:rPr>
          <w:rFonts w:ascii="Arial" w:hAnsi="Arial" w:cs="Arial"/>
          <w:b/>
          <w:sz w:val="20"/>
          <w:lang w:val="es-ES"/>
        </w:rPr>
        <w:t>:</w:t>
      </w:r>
      <w:r w:rsidR="00140BC0">
        <w:rPr>
          <w:rFonts w:ascii="Arial" w:hAnsi="Arial" w:cs="Arial"/>
          <w:b/>
          <w:sz w:val="20"/>
          <w:lang w:val="es-ES"/>
        </w:rPr>
        <w:t xml:space="preserve">      </w:t>
      </w:r>
      <w:r w:rsidR="00F063C0" w:rsidRPr="00972BCA">
        <w:rPr>
          <w:rFonts w:ascii="Arial" w:hAnsi="Arial" w:cs="Arial"/>
          <w:b/>
          <w:sz w:val="20"/>
          <w:lang w:val="es-ES"/>
        </w:rPr>
        <w:tab/>
      </w:r>
      <w:r w:rsidR="00140BC0">
        <w:rPr>
          <w:rFonts w:ascii="Arial" w:hAnsi="Arial" w:cs="Arial"/>
          <w:b/>
          <w:sz w:val="20"/>
          <w:lang w:val="es-ES"/>
        </w:rPr>
        <w:t xml:space="preserve">       </w:t>
      </w:r>
      <w:r w:rsidR="00CF046A" w:rsidRPr="00972BCA">
        <w:rPr>
          <w:rFonts w:ascii="Arial" w:hAnsi="Arial" w:cs="Arial"/>
          <w:b/>
          <w:sz w:val="20"/>
          <w:lang w:val="es-ES"/>
        </w:rPr>
        <w:t>1.90</w:t>
      </w:r>
      <w:r w:rsidR="00036204" w:rsidRPr="00972BCA">
        <w:rPr>
          <w:rFonts w:ascii="Arial" w:hAnsi="Arial" w:cs="Arial"/>
          <w:b/>
          <w:sz w:val="20"/>
          <w:lang w:val="es-ES"/>
        </w:rPr>
        <w:t>7.244</w:t>
      </w:r>
      <w:r w:rsidR="00F063C0" w:rsidRPr="00972BCA">
        <w:rPr>
          <w:rFonts w:ascii="Arial" w:hAnsi="Arial" w:cs="Arial"/>
          <w:b/>
          <w:sz w:val="20"/>
          <w:lang w:val="es-ES"/>
        </w:rPr>
        <w:t xml:space="preserve"> €</w:t>
      </w:r>
    </w:p>
    <w:p w:rsidR="001F7414" w:rsidRPr="00972BCA" w:rsidRDefault="001F7414" w:rsidP="004E5F6A">
      <w:pPr>
        <w:pStyle w:val="Pargrafdellista"/>
        <w:keepNext/>
        <w:numPr>
          <w:ilvl w:val="0"/>
          <w:numId w:val="11"/>
        </w:numPr>
        <w:spacing w:before="240" w:after="0"/>
        <w:contextualSpacing w:val="0"/>
        <w:jc w:val="both"/>
        <w:rPr>
          <w:rFonts w:ascii="Arial" w:hAnsi="Arial" w:cs="Arial"/>
          <w:sz w:val="20"/>
          <w:szCs w:val="20"/>
          <w:lang w:val="es-ES"/>
        </w:rPr>
      </w:pPr>
      <w:r w:rsidRPr="00972BCA">
        <w:rPr>
          <w:rFonts w:ascii="Arial" w:hAnsi="Arial" w:cs="Arial"/>
          <w:sz w:val="20"/>
          <w:szCs w:val="20"/>
          <w:u w:val="single"/>
          <w:lang w:val="es-ES"/>
        </w:rPr>
        <w:t>Resto de departamentos</w:t>
      </w:r>
    </w:p>
    <w:p w:rsidR="004916C8" w:rsidRPr="00972BCA" w:rsidRDefault="002A05F7" w:rsidP="00C50C18">
      <w:pPr>
        <w:pStyle w:val="Pargrafdellista"/>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Los departamentos que ejercen competencias </w:t>
      </w:r>
      <w:r w:rsidRPr="00612E49">
        <w:rPr>
          <w:rFonts w:ascii="Arial" w:hAnsi="Arial" w:cs="Arial"/>
          <w:sz w:val="20"/>
          <w:szCs w:val="20"/>
          <w:lang w:val="es-ES"/>
        </w:rPr>
        <w:t>más directamente implicadas en servicios y programas de promoción de la accesibilidad, vienen haciendo acciones de apoyo</w:t>
      </w:r>
      <w:r w:rsidRPr="00612E49">
        <w:rPr>
          <w:rFonts w:ascii="Arial" w:hAnsi="Arial" w:cs="Arial"/>
          <w:vanish/>
          <w:sz w:val="20"/>
          <w:szCs w:val="20"/>
          <w:lang w:val="es-ES"/>
        </w:rPr>
        <w:t>&lt;A[apoyo|soporte]&gt;</w:t>
      </w:r>
      <w:r w:rsidRPr="00612E49">
        <w:rPr>
          <w:rFonts w:ascii="Arial" w:hAnsi="Arial" w:cs="Arial"/>
          <w:sz w:val="20"/>
          <w:szCs w:val="20"/>
          <w:lang w:val="es-ES"/>
        </w:rPr>
        <w:t xml:space="preserve"> y ayuda para la supresión de barreras y de fomento de </w:t>
      </w:r>
      <w:r w:rsidR="009A2D0A" w:rsidRPr="00612E49">
        <w:rPr>
          <w:rFonts w:ascii="Arial" w:hAnsi="Arial" w:cs="Arial"/>
          <w:sz w:val="20"/>
          <w:szCs w:val="20"/>
          <w:lang w:val="es-ES"/>
        </w:rPr>
        <w:t xml:space="preserve">la accesibilidad desde </w:t>
      </w:r>
      <w:r w:rsidR="009A2D0A" w:rsidRPr="00972BCA">
        <w:rPr>
          <w:rFonts w:ascii="Arial" w:hAnsi="Arial" w:cs="Arial"/>
          <w:sz w:val="20"/>
          <w:szCs w:val="20"/>
          <w:lang w:val="es-ES"/>
        </w:rPr>
        <w:t>hace años</w:t>
      </w:r>
      <w:r w:rsidR="004916C8" w:rsidRPr="00972BCA">
        <w:rPr>
          <w:rFonts w:ascii="Arial" w:hAnsi="Arial" w:cs="Arial"/>
          <w:sz w:val="20"/>
          <w:szCs w:val="20"/>
          <w:lang w:val="es-ES"/>
        </w:rPr>
        <w:t>.</w:t>
      </w:r>
    </w:p>
    <w:p w:rsidR="005A0355" w:rsidRPr="00612E49" w:rsidRDefault="005A0355" w:rsidP="00C50C18">
      <w:pPr>
        <w:pStyle w:val="Pargrafdellista"/>
        <w:spacing w:before="120" w:after="0"/>
        <w:ind w:left="709"/>
        <w:contextualSpacing w:val="0"/>
        <w:jc w:val="both"/>
        <w:rPr>
          <w:rFonts w:ascii="Arial" w:hAnsi="Arial" w:cs="Arial"/>
          <w:sz w:val="20"/>
          <w:lang w:val="es-ES"/>
        </w:rPr>
      </w:pPr>
      <w:r w:rsidRPr="00972BCA">
        <w:rPr>
          <w:rFonts w:ascii="Arial" w:hAnsi="Arial" w:cs="Arial"/>
          <w:sz w:val="20"/>
          <w:szCs w:val="20"/>
          <w:lang w:val="es-ES"/>
        </w:rPr>
        <w:t xml:space="preserve">Por el mismo </w:t>
      </w:r>
      <w:r w:rsidRPr="00612E49">
        <w:rPr>
          <w:rFonts w:ascii="Arial" w:hAnsi="Arial" w:cs="Arial"/>
          <w:sz w:val="20"/>
          <w:szCs w:val="20"/>
          <w:lang w:val="es-ES"/>
        </w:rPr>
        <w:t>motivo expuesto en el punto a) anterior</w:t>
      </w:r>
      <w:r w:rsidR="00D93B01" w:rsidRPr="00612E49">
        <w:rPr>
          <w:rFonts w:ascii="Arial" w:hAnsi="Arial" w:cs="Arial"/>
          <w:sz w:val="20"/>
          <w:szCs w:val="20"/>
          <w:lang w:val="es-ES"/>
        </w:rPr>
        <w:t xml:space="preserve"> y</w:t>
      </w:r>
      <w:r w:rsidRPr="00612E49">
        <w:rPr>
          <w:rFonts w:ascii="Arial" w:hAnsi="Arial" w:cs="Arial"/>
          <w:sz w:val="20"/>
          <w:szCs w:val="20"/>
          <w:lang w:val="es-ES"/>
        </w:rPr>
        <w:t xml:space="preserve"> </w:t>
      </w:r>
      <w:r w:rsidR="00D93B01" w:rsidRPr="00612E49">
        <w:rPr>
          <w:rFonts w:ascii="Arial" w:hAnsi="Arial" w:cs="Arial"/>
          <w:sz w:val="20"/>
          <w:szCs w:val="20"/>
          <w:lang w:val="es-ES"/>
        </w:rPr>
        <w:t>dado que las incidencias en los servicios a lo largo del año 2020 no han permitido recoger y procesar todos los datos correspondientes a 2019, se toman como d</w:t>
      </w:r>
      <w:r w:rsidRPr="00612E49">
        <w:rPr>
          <w:rFonts w:ascii="Arial" w:hAnsi="Arial" w:cs="Arial"/>
          <w:sz w:val="20"/>
          <w:lang w:val="es-ES"/>
        </w:rPr>
        <w:t>atos de partida las correspondientes al año 201</w:t>
      </w:r>
      <w:r w:rsidR="005F51EA" w:rsidRPr="00612E49">
        <w:rPr>
          <w:rFonts w:ascii="Arial" w:hAnsi="Arial" w:cs="Arial"/>
          <w:sz w:val="20"/>
          <w:lang w:val="es-ES"/>
        </w:rPr>
        <w:t>8</w:t>
      </w:r>
      <w:r w:rsidRPr="00612E49">
        <w:rPr>
          <w:rFonts w:ascii="Arial" w:hAnsi="Arial" w:cs="Arial"/>
          <w:sz w:val="20"/>
          <w:lang w:val="es-ES"/>
        </w:rPr>
        <w:t>.</w:t>
      </w:r>
    </w:p>
    <w:p w:rsidR="000668A7" w:rsidRPr="00972BCA" w:rsidRDefault="004916C8" w:rsidP="00C50C18">
      <w:pPr>
        <w:pStyle w:val="Pargrafdellista"/>
        <w:spacing w:before="120" w:after="0"/>
        <w:ind w:left="709"/>
        <w:contextualSpacing w:val="0"/>
        <w:jc w:val="both"/>
        <w:rPr>
          <w:rFonts w:ascii="Arial" w:hAnsi="Arial" w:cs="Arial"/>
          <w:sz w:val="20"/>
          <w:lang w:val="es-ES"/>
        </w:rPr>
      </w:pPr>
      <w:r w:rsidRPr="00972BCA">
        <w:rPr>
          <w:rFonts w:ascii="Arial" w:hAnsi="Arial" w:cs="Arial"/>
          <w:sz w:val="20"/>
          <w:lang w:val="es-ES"/>
        </w:rPr>
        <w:t>Los datos de 201</w:t>
      </w:r>
      <w:r w:rsidR="005F51EA" w:rsidRPr="00972BCA">
        <w:rPr>
          <w:rFonts w:ascii="Arial" w:hAnsi="Arial" w:cs="Arial"/>
          <w:sz w:val="20"/>
          <w:lang w:val="es-ES"/>
        </w:rPr>
        <w:t>8</w:t>
      </w:r>
      <w:r w:rsidRPr="00972BCA">
        <w:rPr>
          <w:rFonts w:ascii="Arial" w:hAnsi="Arial" w:cs="Arial"/>
          <w:sz w:val="20"/>
          <w:lang w:val="es-ES"/>
        </w:rPr>
        <w:t xml:space="preserve"> son:</w:t>
      </w:r>
      <w:r w:rsidR="002A05F7" w:rsidRPr="00972BCA">
        <w:rPr>
          <w:rFonts w:ascii="Arial" w:hAnsi="Arial" w:cs="Arial"/>
          <w:sz w:val="20"/>
          <w:lang w:val="es-ES"/>
        </w:rPr>
        <w:t xml:space="preserve"> </w:t>
      </w:r>
    </w:p>
    <w:p w:rsidR="009A2D0A" w:rsidRPr="00972BCA" w:rsidRDefault="009A2D0A" w:rsidP="009A2D0A">
      <w:pPr>
        <w:pStyle w:val="Pargrafdellista"/>
        <w:spacing w:before="120" w:after="0"/>
        <w:ind w:left="709"/>
        <w:contextualSpacing w:val="0"/>
        <w:jc w:val="both"/>
        <w:rPr>
          <w:rFonts w:ascii="Arial" w:hAnsi="Arial" w:cs="Arial"/>
          <w:sz w:val="4"/>
          <w:szCs w:val="4"/>
          <w:lang w:val="es-ES"/>
        </w:rPr>
      </w:pPr>
    </w:p>
    <w:tbl>
      <w:tblPr>
        <w:tblStyle w:val="Taulaambquadrcula"/>
        <w:tblW w:w="7655" w:type="dxa"/>
        <w:tblInd w:w="817" w:type="dxa"/>
        <w:tblLayout w:type="fixed"/>
        <w:tblLook w:val="04A0" w:firstRow="1" w:lastRow="0" w:firstColumn="1" w:lastColumn="0" w:noHBand="0" w:noVBand="1"/>
      </w:tblPr>
      <w:tblGrid>
        <w:gridCol w:w="5103"/>
        <w:gridCol w:w="2552"/>
      </w:tblGrid>
      <w:tr w:rsidR="009A2D0A" w:rsidRPr="00972BCA" w:rsidTr="00637476">
        <w:trPr>
          <w:trHeight w:val="397"/>
        </w:trPr>
        <w:tc>
          <w:tcPr>
            <w:tcW w:w="5103" w:type="dxa"/>
            <w:hideMark/>
          </w:tcPr>
          <w:p w:rsidR="009A2D0A" w:rsidRPr="00972BCA" w:rsidRDefault="009A2D0A" w:rsidP="00637476">
            <w:pPr>
              <w:spacing w:before="120"/>
              <w:rPr>
                <w:rFonts w:ascii="Arial" w:hAnsi="Arial" w:cs="Arial"/>
                <w:b/>
                <w:bCs/>
                <w:sz w:val="20"/>
                <w:szCs w:val="20"/>
                <w:lang w:val="es-ES"/>
              </w:rPr>
            </w:pPr>
            <w:r w:rsidRPr="00972BCA">
              <w:rPr>
                <w:rFonts w:ascii="Arial" w:hAnsi="Arial" w:cs="Arial"/>
                <w:b/>
                <w:bCs/>
                <w:sz w:val="20"/>
                <w:szCs w:val="20"/>
                <w:lang w:val="es-ES"/>
              </w:rPr>
              <w:t xml:space="preserve">Departamento </w:t>
            </w:r>
          </w:p>
        </w:tc>
        <w:tc>
          <w:tcPr>
            <w:tcW w:w="2552" w:type="dxa"/>
            <w:hideMark/>
          </w:tcPr>
          <w:p w:rsidR="009A2D0A" w:rsidRPr="00972BCA" w:rsidRDefault="009A2D0A" w:rsidP="00196309">
            <w:pPr>
              <w:spacing w:before="120"/>
              <w:jc w:val="center"/>
              <w:rPr>
                <w:rFonts w:ascii="Arial" w:hAnsi="Arial" w:cs="Arial"/>
                <w:b/>
                <w:bCs/>
                <w:sz w:val="20"/>
                <w:szCs w:val="20"/>
                <w:lang w:val="es-ES"/>
              </w:rPr>
            </w:pPr>
            <w:r w:rsidRPr="00972BCA">
              <w:rPr>
                <w:rFonts w:ascii="Arial" w:hAnsi="Arial" w:cs="Arial"/>
                <w:b/>
                <w:bCs/>
                <w:sz w:val="20"/>
                <w:szCs w:val="20"/>
                <w:lang w:val="es-ES"/>
              </w:rPr>
              <w:t>Ayudas y Subvenciones</w:t>
            </w:r>
          </w:p>
        </w:tc>
      </w:tr>
      <w:tr w:rsidR="009A2D0A" w:rsidRPr="00972BCA" w:rsidTr="00637476">
        <w:trPr>
          <w:trHeight w:val="397"/>
        </w:trPr>
        <w:tc>
          <w:tcPr>
            <w:tcW w:w="5103" w:type="dxa"/>
            <w:hideMark/>
          </w:tcPr>
          <w:p w:rsidR="009A2D0A" w:rsidRPr="00972BCA" w:rsidRDefault="00C47CA5" w:rsidP="00196309">
            <w:pPr>
              <w:spacing w:before="120"/>
              <w:rPr>
                <w:rFonts w:ascii="Arial" w:hAnsi="Arial" w:cs="Arial"/>
                <w:bCs/>
                <w:sz w:val="20"/>
                <w:szCs w:val="20"/>
                <w:lang w:val="es-ES"/>
              </w:rPr>
            </w:pPr>
            <w:r w:rsidRPr="00972BCA">
              <w:rPr>
                <w:rFonts w:ascii="Arial" w:hAnsi="Arial" w:cs="Arial"/>
                <w:bCs/>
                <w:sz w:val="20"/>
                <w:szCs w:val="20"/>
                <w:lang w:val="es-ES"/>
              </w:rPr>
              <w:t>Cultura</w:t>
            </w:r>
          </w:p>
        </w:tc>
        <w:tc>
          <w:tcPr>
            <w:tcW w:w="2552" w:type="dxa"/>
            <w:hideMark/>
          </w:tcPr>
          <w:p w:rsidR="009A2D0A" w:rsidRPr="00972BCA" w:rsidRDefault="00ED1277" w:rsidP="00ED1277">
            <w:pPr>
              <w:spacing w:before="120"/>
              <w:ind w:right="318"/>
              <w:jc w:val="right"/>
              <w:rPr>
                <w:rFonts w:ascii="Arial" w:hAnsi="Arial" w:cs="Arial"/>
                <w:sz w:val="20"/>
                <w:szCs w:val="20"/>
                <w:lang w:val="es-ES"/>
              </w:rPr>
            </w:pPr>
            <w:r w:rsidRPr="00972BCA">
              <w:rPr>
                <w:rFonts w:ascii="Arial" w:hAnsi="Arial" w:cs="Arial"/>
                <w:sz w:val="20"/>
                <w:szCs w:val="20"/>
                <w:lang w:val="es-ES"/>
              </w:rPr>
              <w:t>705.166</w:t>
            </w:r>
            <w:r w:rsidR="009A2D0A" w:rsidRPr="00972BCA">
              <w:rPr>
                <w:rFonts w:ascii="Arial" w:hAnsi="Arial" w:cs="Arial"/>
                <w:sz w:val="20"/>
                <w:szCs w:val="20"/>
                <w:lang w:val="es-ES"/>
              </w:rPr>
              <w:t xml:space="preserve"> €</w:t>
            </w:r>
          </w:p>
        </w:tc>
      </w:tr>
      <w:tr w:rsidR="009A2D0A" w:rsidRPr="00972BCA" w:rsidTr="00637476">
        <w:trPr>
          <w:trHeight w:val="397"/>
        </w:trPr>
        <w:tc>
          <w:tcPr>
            <w:tcW w:w="5103" w:type="dxa"/>
            <w:hideMark/>
          </w:tcPr>
          <w:p w:rsidR="009A2D0A" w:rsidRPr="00972BCA" w:rsidRDefault="00ED1277" w:rsidP="00196309">
            <w:pPr>
              <w:spacing w:before="120"/>
              <w:rPr>
                <w:rFonts w:ascii="Arial" w:hAnsi="Arial" w:cs="Arial"/>
                <w:bCs/>
                <w:sz w:val="20"/>
                <w:szCs w:val="20"/>
                <w:lang w:val="es-ES"/>
              </w:rPr>
            </w:pPr>
            <w:r w:rsidRPr="00972BCA">
              <w:rPr>
                <w:rFonts w:ascii="Arial" w:hAnsi="Arial" w:cs="Arial"/>
                <w:bCs/>
                <w:sz w:val="20"/>
                <w:szCs w:val="20"/>
                <w:lang w:val="es-ES"/>
              </w:rPr>
              <w:t xml:space="preserve">Empresa y Conocimiento   </w:t>
            </w:r>
          </w:p>
        </w:tc>
        <w:tc>
          <w:tcPr>
            <w:tcW w:w="2552" w:type="dxa"/>
            <w:hideMark/>
          </w:tcPr>
          <w:p w:rsidR="009A2D0A" w:rsidRPr="00972BCA" w:rsidRDefault="00ED1277" w:rsidP="00ED1277">
            <w:pPr>
              <w:spacing w:before="120"/>
              <w:ind w:right="318"/>
              <w:jc w:val="right"/>
              <w:rPr>
                <w:rFonts w:ascii="Arial" w:hAnsi="Arial" w:cs="Arial"/>
                <w:sz w:val="20"/>
                <w:szCs w:val="20"/>
                <w:lang w:val="es-ES"/>
              </w:rPr>
            </w:pPr>
            <w:r w:rsidRPr="00972BCA">
              <w:rPr>
                <w:rFonts w:ascii="Arial" w:hAnsi="Arial" w:cs="Arial"/>
                <w:sz w:val="20"/>
                <w:szCs w:val="20"/>
                <w:lang w:val="es-ES"/>
              </w:rPr>
              <w:t>464.377</w:t>
            </w:r>
            <w:r w:rsidR="009A2D0A" w:rsidRPr="00972BCA">
              <w:rPr>
                <w:rFonts w:ascii="Arial" w:hAnsi="Arial" w:cs="Arial"/>
                <w:sz w:val="20"/>
                <w:szCs w:val="20"/>
                <w:lang w:val="es-ES"/>
              </w:rPr>
              <w:t xml:space="preserve"> €</w:t>
            </w:r>
          </w:p>
        </w:tc>
      </w:tr>
      <w:tr w:rsidR="00C47CA5" w:rsidRPr="00972BCA" w:rsidTr="00637476">
        <w:trPr>
          <w:trHeight w:val="397"/>
        </w:trPr>
        <w:tc>
          <w:tcPr>
            <w:tcW w:w="5103" w:type="dxa"/>
            <w:hideMark/>
          </w:tcPr>
          <w:p w:rsidR="00C47CA5" w:rsidRPr="00972BCA" w:rsidRDefault="00ED1277" w:rsidP="00C47CA5">
            <w:pPr>
              <w:spacing w:before="120"/>
              <w:rPr>
                <w:rFonts w:ascii="Arial" w:hAnsi="Arial" w:cs="Arial"/>
                <w:bCs/>
                <w:sz w:val="20"/>
                <w:szCs w:val="20"/>
                <w:lang w:val="es-ES"/>
              </w:rPr>
            </w:pPr>
            <w:r w:rsidRPr="00972BCA">
              <w:rPr>
                <w:rFonts w:ascii="Arial" w:hAnsi="Arial" w:cs="Arial"/>
                <w:bCs/>
                <w:sz w:val="20"/>
                <w:szCs w:val="20"/>
                <w:lang w:val="es-ES"/>
              </w:rPr>
              <w:t>Gobernación, Administraciones Públicas y Vivienda</w:t>
            </w:r>
          </w:p>
        </w:tc>
        <w:tc>
          <w:tcPr>
            <w:tcW w:w="2552" w:type="dxa"/>
            <w:hideMark/>
          </w:tcPr>
          <w:p w:rsidR="00C47CA5" w:rsidRPr="00972BCA" w:rsidRDefault="00C47CA5" w:rsidP="00C47CA5">
            <w:pPr>
              <w:spacing w:before="120"/>
              <w:ind w:right="318"/>
              <w:jc w:val="right"/>
              <w:rPr>
                <w:rFonts w:ascii="Arial" w:hAnsi="Arial" w:cs="Arial"/>
                <w:sz w:val="20"/>
                <w:szCs w:val="20"/>
                <w:lang w:val="es-ES"/>
              </w:rPr>
            </w:pPr>
            <w:r w:rsidRPr="00972BCA">
              <w:rPr>
                <w:rFonts w:ascii="Arial" w:hAnsi="Arial" w:cs="Arial"/>
                <w:sz w:val="20"/>
                <w:szCs w:val="20"/>
                <w:lang w:val="es-ES"/>
              </w:rPr>
              <w:t xml:space="preserve">   </w:t>
            </w:r>
            <w:r w:rsidR="00ED1277" w:rsidRPr="00972BCA">
              <w:rPr>
                <w:rFonts w:ascii="Arial" w:hAnsi="Arial" w:cs="Arial"/>
                <w:sz w:val="20"/>
                <w:szCs w:val="20"/>
                <w:lang w:val="es-ES"/>
              </w:rPr>
              <w:t xml:space="preserve">2.122.483 </w:t>
            </w:r>
            <w:r w:rsidRPr="00972BCA">
              <w:rPr>
                <w:rFonts w:ascii="Arial" w:hAnsi="Arial" w:cs="Arial"/>
                <w:sz w:val="20"/>
                <w:szCs w:val="20"/>
                <w:lang w:val="es-ES"/>
              </w:rPr>
              <w:t>€</w:t>
            </w:r>
          </w:p>
        </w:tc>
      </w:tr>
      <w:tr w:rsidR="00C47CA5" w:rsidRPr="00972BCA" w:rsidTr="00637476">
        <w:trPr>
          <w:trHeight w:val="397"/>
        </w:trPr>
        <w:tc>
          <w:tcPr>
            <w:tcW w:w="5103" w:type="dxa"/>
            <w:hideMark/>
          </w:tcPr>
          <w:p w:rsidR="00C47CA5" w:rsidRPr="00972BCA" w:rsidRDefault="00ED1277" w:rsidP="00C47CA5">
            <w:pPr>
              <w:spacing w:before="120"/>
              <w:rPr>
                <w:rFonts w:ascii="Arial" w:hAnsi="Arial" w:cs="Arial"/>
                <w:bCs/>
                <w:sz w:val="20"/>
                <w:szCs w:val="20"/>
                <w:lang w:val="es-ES"/>
              </w:rPr>
            </w:pPr>
            <w:r w:rsidRPr="00972BCA">
              <w:rPr>
                <w:rFonts w:ascii="Arial" w:hAnsi="Arial" w:cs="Arial"/>
                <w:bCs/>
                <w:sz w:val="20"/>
                <w:szCs w:val="20"/>
                <w:lang w:val="es-ES"/>
              </w:rPr>
              <w:t xml:space="preserve">Territorio y Sostenibilidad   </w:t>
            </w:r>
          </w:p>
        </w:tc>
        <w:tc>
          <w:tcPr>
            <w:tcW w:w="2552" w:type="dxa"/>
            <w:hideMark/>
          </w:tcPr>
          <w:p w:rsidR="00C47CA5" w:rsidRPr="00972BCA" w:rsidRDefault="00ED1277" w:rsidP="00C47CA5">
            <w:pPr>
              <w:spacing w:before="120"/>
              <w:ind w:right="318"/>
              <w:jc w:val="right"/>
              <w:rPr>
                <w:rFonts w:ascii="Arial" w:hAnsi="Arial" w:cs="Arial"/>
                <w:sz w:val="20"/>
                <w:szCs w:val="20"/>
                <w:lang w:val="es-ES"/>
              </w:rPr>
            </w:pPr>
            <w:r w:rsidRPr="00972BCA">
              <w:rPr>
                <w:rFonts w:ascii="Arial" w:hAnsi="Arial" w:cs="Arial"/>
                <w:sz w:val="20"/>
                <w:szCs w:val="20"/>
                <w:lang w:val="es-ES"/>
              </w:rPr>
              <w:t xml:space="preserve">7.561.286 </w:t>
            </w:r>
            <w:r w:rsidR="00C47CA5" w:rsidRPr="00972BCA">
              <w:rPr>
                <w:rFonts w:ascii="Arial" w:hAnsi="Arial" w:cs="Arial"/>
                <w:sz w:val="20"/>
                <w:szCs w:val="20"/>
                <w:lang w:val="es-ES"/>
              </w:rPr>
              <w:t>€</w:t>
            </w:r>
          </w:p>
        </w:tc>
      </w:tr>
      <w:tr w:rsidR="00C47CA5" w:rsidRPr="00972BCA" w:rsidTr="00637476">
        <w:trPr>
          <w:trHeight w:val="397"/>
        </w:trPr>
        <w:tc>
          <w:tcPr>
            <w:tcW w:w="5103" w:type="dxa"/>
            <w:hideMark/>
          </w:tcPr>
          <w:p w:rsidR="00C47CA5" w:rsidRPr="00972BCA" w:rsidRDefault="00C47CA5" w:rsidP="00C47CA5">
            <w:pPr>
              <w:spacing w:before="120"/>
              <w:rPr>
                <w:rFonts w:ascii="Arial" w:hAnsi="Arial" w:cs="Arial"/>
                <w:b/>
                <w:bCs/>
                <w:i/>
                <w:iCs/>
                <w:sz w:val="20"/>
                <w:szCs w:val="20"/>
                <w:lang w:val="es-ES"/>
              </w:rPr>
            </w:pPr>
            <w:r w:rsidRPr="00972BCA">
              <w:rPr>
                <w:rFonts w:ascii="Arial" w:hAnsi="Arial" w:cs="Arial"/>
                <w:b/>
                <w:bCs/>
                <w:i/>
                <w:iCs/>
                <w:sz w:val="20"/>
                <w:szCs w:val="20"/>
                <w:lang w:val="es-ES"/>
              </w:rPr>
              <w:t>TOTAL</w:t>
            </w:r>
          </w:p>
        </w:tc>
        <w:tc>
          <w:tcPr>
            <w:tcW w:w="2552" w:type="dxa"/>
            <w:hideMark/>
          </w:tcPr>
          <w:p w:rsidR="00C47CA5" w:rsidRPr="00972BCA" w:rsidRDefault="00C47CA5" w:rsidP="00C47CA5">
            <w:pPr>
              <w:spacing w:before="120"/>
              <w:ind w:right="318"/>
              <w:jc w:val="right"/>
              <w:rPr>
                <w:rFonts w:ascii="Arial" w:hAnsi="Arial" w:cs="Arial"/>
                <w:b/>
                <w:bCs/>
                <w:sz w:val="20"/>
                <w:szCs w:val="20"/>
                <w:lang w:val="es-ES"/>
              </w:rPr>
            </w:pPr>
            <w:r w:rsidRPr="00972BCA">
              <w:rPr>
                <w:rFonts w:ascii="Arial" w:hAnsi="Arial" w:cs="Arial"/>
                <w:b/>
                <w:bCs/>
                <w:sz w:val="20"/>
                <w:szCs w:val="20"/>
                <w:lang w:val="es-ES"/>
              </w:rPr>
              <w:t>10.853.312 €</w:t>
            </w:r>
          </w:p>
        </w:tc>
      </w:tr>
    </w:tbl>
    <w:p w:rsidR="002D470E" w:rsidRPr="00972BCA" w:rsidRDefault="002D470E" w:rsidP="002D470E">
      <w:pPr>
        <w:pStyle w:val="Pargrafdellista"/>
        <w:spacing w:before="120" w:after="0"/>
        <w:ind w:left="709"/>
        <w:jc w:val="both"/>
        <w:rPr>
          <w:rFonts w:ascii="Arial" w:hAnsi="Arial" w:cs="Arial"/>
          <w:i/>
          <w:sz w:val="20"/>
          <w:szCs w:val="20"/>
          <w:lang w:val="es-ES"/>
        </w:rPr>
      </w:pPr>
      <w:r w:rsidRPr="00972BCA">
        <w:rPr>
          <w:rFonts w:ascii="Arial" w:hAnsi="Arial" w:cs="Arial"/>
          <w:i/>
          <w:sz w:val="20"/>
          <w:szCs w:val="20"/>
          <w:lang w:val="es-ES"/>
        </w:rPr>
        <w:t>Fuente.-Memoria del Departamento de Trabajo Asuntos Sociales y Familias 201</w:t>
      </w:r>
      <w:r w:rsidR="008D2100" w:rsidRPr="00972BCA">
        <w:rPr>
          <w:rFonts w:ascii="Arial" w:hAnsi="Arial" w:cs="Arial"/>
          <w:i/>
          <w:sz w:val="20"/>
          <w:szCs w:val="20"/>
          <w:lang w:val="es-ES"/>
        </w:rPr>
        <w:t>8</w:t>
      </w:r>
    </w:p>
    <w:p w:rsidR="002A05F7" w:rsidRPr="00972BCA" w:rsidRDefault="002A05F7" w:rsidP="00C50C18">
      <w:pPr>
        <w:pStyle w:val="Pargrafdellista"/>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La propia naturaleza de estas medidas hace que su programación se determine anualmente en función de las circunstancias que concurran, como disponibilidades presupuestarias, prioridades y líneas estratégicas de cada departamento, posibilidad de integración en otras convocatorias de ayudas, etc.</w:t>
      </w:r>
    </w:p>
    <w:p w:rsidR="002A05F7" w:rsidRPr="00703196" w:rsidRDefault="002A05F7" w:rsidP="00BE6D93">
      <w:pPr>
        <w:pStyle w:val="Pargrafdellista"/>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lastRenderedPageBreak/>
        <w:t xml:space="preserve">Se </w:t>
      </w:r>
      <w:r w:rsidRPr="00703196">
        <w:rPr>
          <w:rFonts w:ascii="Arial" w:hAnsi="Arial" w:cs="Arial"/>
          <w:sz w:val="20"/>
          <w:szCs w:val="20"/>
          <w:lang w:val="es-ES"/>
        </w:rPr>
        <w:t>considera que el impacto presupuestario que pueda generar este bloque</w:t>
      </w:r>
      <w:r w:rsidRPr="00703196">
        <w:rPr>
          <w:rFonts w:ascii="Arial" w:hAnsi="Arial" w:cs="Arial"/>
          <w:vanish/>
          <w:sz w:val="20"/>
          <w:szCs w:val="20"/>
          <w:lang w:val="es-ES"/>
        </w:rPr>
        <w:t>&lt;A[bloque|bloc]&gt;</w:t>
      </w:r>
      <w:r w:rsidRPr="00703196">
        <w:rPr>
          <w:rFonts w:ascii="Arial" w:hAnsi="Arial" w:cs="Arial"/>
          <w:sz w:val="20"/>
          <w:szCs w:val="20"/>
          <w:lang w:val="es-ES"/>
        </w:rPr>
        <w:t xml:space="preserve"> no responde a un patrón previsible cuantificable a priori, sino que más bien se genera en el marco de las decisiones departamentales con un margen de acción </w:t>
      </w:r>
      <w:r w:rsidR="0042087F" w:rsidRPr="00703196">
        <w:rPr>
          <w:rFonts w:ascii="Arial" w:hAnsi="Arial" w:cs="Arial"/>
          <w:sz w:val="20"/>
          <w:szCs w:val="20"/>
          <w:lang w:val="es-ES"/>
        </w:rPr>
        <w:t xml:space="preserve">variable tal </w:t>
      </w:r>
      <w:r w:rsidRPr="00703196">
        <w:rPr>
          <w:rFonts w:ascii="Arial" w:hAnsi="Arial" w:cs="Arial"/>
          <w:sz w:val="20"/>
          <w:szCs w:val="20"/>
          <w:lang w:val="es-ES"/>
        </w:rPr>
        <w:t>como el contexto requiera.</w:t>
      </w:r>
    </w:p>
    <w:p w:rsidR="006C7986" w:rsidRPr="00972BCA" w:rsidRDefault="0082068E" w:rsidP="00523283">
      <w:pPr>
        <w:spacing w:before="360" w:after="0"/>
        <w:ind w:left="284"/>
        <w:jc w:val="both"/>
        <w:outlineLvl w:val="4"/>
        <w:rPr>
          <w:rFonts w:ascii="Arial" w:hAnsi="Arial" w:cs="Arial"/>
          <w:b/>
          <w:bCs/>
          <w:sz w:val="21"/>
          <w:szCs w:val="21"/>
          <w:lang w:val="es-ES"/>
        </w:rPr>
      </w:pPr>
      <w:bookmarkStart w:id="9" w:name="_Ref514313032"/>
      <w:r w:rsidRPr="00972BCA">
        <w:rPr>
          <w:rFonts w:ascii="Arial" w:hAnsi="Arial" w:cs="Arial"/>
          <w:b/>
          <w:bCs/>
          <w:sz w:val="21"/>
          <w:szCs w:val="21"/>
          <w:lang w:val="es-ES"/>
        </w:rPr>
        <w:t>A1.</w:t>
      </w:r>
      <w:r w:rsidR="00D22418" w:rsidRPr="00972BCA">
        <w:rPr>
          <w:rFonts w:ascii="Arial" w:hAnsi="Arial" w:cs="Arial"/>
          <w:b/>
          <w:bCs/>
          <w:sz w:val="21"/>
          <w:szCs w:val="21"/>
          <w:lang w:val="es-ES"/>
        </w:rPr>
        <w:t>3.6</w:t>
      </w:r>
      <w:r w:rsidRPr="00972BCA">
        <w:rPr>
          <w:rFonts w:ascii="Arial" w:hAnsi="Arial" w:cs="Arial"/>
          <w:b/>
          <w:bCs/>
          <w:sz w:val="21"/>
          <w:szCs w:val="21"/>
          <w:lang w:val="es-ES"/>
        </w:rPr>
        <w:t xml:space="preserve">  </w:t>
      </w:r>
      <w:r w:rsidR="006C7986" w:rsidRPr="00972BCA">
        <w:rPr>
          <w:rFonts w:ascii="Arial" w:hAnsi="Arial" w:cs="Arial"/>
          <w:b/>
          <w:bCs/>
          <w:sz w:val="21"/>
          <w:szCs w:val="21"/>
          <w:lang w:val="es-ES"/>
        </w:rPr>
        <w:t xml:space="preserve">Impacto en el capítulo </w:t>
      </w:r>
      <w:r w:rsidR="001C5E56" w:rsidRPr="00972BCA">
        <w:rPr>
          <w:rFonts w:ascii="Arial" w:hAnsi="Arial" w:cs="Arial"/>
          <w:b/>
          <w:bCs/>
          <w:sz w:val="21"/>
          <w:szCs w:val="21"/>
          <w:lang w:val="es-ES"/>
        </w:rPr>
        <w:t xml:space="preserve">6 </w:t>
      </w:r>
      <w:r w:rsidR="00F367CC" w:rsidRPr="00972BCA">
        <w:rPr>
          <w:rFonts w:ascii="Arial" w:hAnsi="Arial" w:cs="Arial"/>
          <w:b/>
          <w:bCs/>
          <w:sz w:val="21"/>
          <w:szCs w:val="21"/>
          <w:lang w:val="es-ES"/>
        </w:rPr>
        <w:t>(I</w:t>
      </w:r>
      <w:r w:rsidR="006C7986" w:rsidRPr="00972BCA">
        <w:rPr>
          <w:rFonts w:ascii="Arial" w:hAnsi="Arial" w:cs="Arial"/>
          <w:b/>
          <w:bCs/>
          <w:sz w:val="21"/>
          <w:szCs w:val="21"/>
          <w:lang w:val="es-ES"/>
        </w:rPr>
        <w:t>nversiones real</w:t>
      </w:r>
      <w:r w:rsidR="00F367CC" w:rsidRPr="00972BCA">
        <w:rPr>
          <w:rFonts w:ascii="Arial" w:hAnsi="Arial" w:cs="Arial"/>
          <w:b/>
          <w:bCs/>
          <w:sz w:val="21"/>
          <w:szCs w:val="21"/>
          <w:lang w:val="es-ES"/>
        </w:rPr>
        <w:t xml:space="preserve">es) </w:t>
      </w:r>
      <w:bookmarkEnd w:id="9"/>
      <w:r w:rsidR="006C7986" w:rsidRPr="00972BCA">
        <w:rPr>
          <w:rFonts w:ascii="Arial" w:hAnsi="Arial" w:cs="Arial"/>
          <w:b/>
          <w:bCs/>
          <w:sz w:val="21"/>
          <w:szCs w:val="21"/>
          <w:lang w:val="es-ES"/>
        </w:rPr>
        <w:t xml:space="preserve"> </w:t>
      </w:r>
    </w:p>
    <w:p w:rsidR="00AC28FD" w:rsidRPr="00972BCA" w:rsidRDefault="00703196" w:rsidP="00C50C18">
      <w:pPr>
        <w:pStyle w:val="Pargrafdellista"/>
        <w:spacing w:before="120" w:after="0"/>
        <w:ind w:left="709"/>
        <w:contextualSpacing w:val="0"/>
        <w:jc w:val="both"/>
        <w:rPr>
          <w:rFonts w:ascii="Arial" w:hAnsi="Arial" w:cs="Arial"/>
          <w:sz w:val="20"/>
          <w:szCs w:val="20"/>
          <w:lang w:val="es-ES"/>
        </w:rPr>
      </w:pPr>
      <w:r w:rsidRPr="00703196">
        <w:rPr>
          <w:rFonts w:ascii="Arial" w:hAnsi="Arial" w:cs="Arial"/>
          <w:sz w:val="20"/>
          <w:szCs w:val="20"/>
          <w:lang w:val="es-ES"/>
        </w:rPr>
        <w:t>Para</w:t>
      </w:r>
      <w:r w:rsidR="00AC28FD" w:rsidRPr="00703196">
        <w:rPr>
          <w:rFonts w:ascii="Arial" w:hAnsi="Arial" w:cs="Arial"/>
          <w:sz w:val="20"/>
          <w:szCs w:val="20"/>
          <w:lang w:val="es-ES"/>
        </w:rPr>
        <w:t xml:space="preserve"> anali</w:t>
      </w:r>
      <w:r w:rsidR="00AC28FD" w:rsidRPr="00972BCA">
        <w:rPr>
          <w:rFonts w:ascii="Arial" w:hAnsi="Arial" w:cs="Arial"/>
          <w:sz w:val="20"/>
          <w:szCs w:val="20"/>
          <w:lang w:val="es-ES"/>
        </w:rPr>
        <w:t xml:space="preserve">zar el impacto en los presupuestos de la Generalitat que puede representar la aplicación de los requerimientos y parámetros técnicos nuevos con respecto a los que ya se encuentran establecidos </w:t>
      </w:r>
      <w:r w:rsidR="009C027B" w:rsidRPr="009C027B">
        <w:rPr>
          <w:rFonts w:ascii="Arial" w:hAnsi="Arial" w:cs="Arial"/>
          <w:sz w:val="20"/>
          <w:szCs w:val="20"/>
          <w:lang w:val="es-ES"/>
        </w:rPr>
        <w:t>por</w:t>
      </w:r>
      <w:r w:rsidR="00AC28FD" w:rsidRPr="009C027B">
        <w:rPr>
          <w:rFonts w:ascii="Arial" w:hAnsi="Arial" w:cs="Arial"/>
          <w:sz w:val="20"/>
          <w:szCs w:val="20"/>
          <w:lang w:val="es-ES"/>
        </w:rPr>
        <w:t xml:space="preserve"> </w:t>
      </w:r>
      <w:r w:rsidR="00AC28FD" w:rsidRPr="00972BCA">
        <w:rPr>
          <w:rFonts w:ascii="Arial" w:hAnsi="Arial" w:cs="Arial"/>
          <w:sz w:val="20"/>
          <w:szCs w:val="20"/>
          <w:lang w:val="es-ES"/>
        </w:rPr>
        <w:t>la normativa vigente (Código de accesibilidad de Cataluña y normativa básica de accesibilidad de ámbito estatal), se distinguen los 2 grupos siguientes:</w:t>
      </w:r>
    </w:p>
    <w:p w:rsidR="00EA7D34" w:rsidRPr="00972BCA" w:rsidRDefault="00EA7D34" w:rsidP="004E5F6A">
      <w:pPr>
        <w:pStyle w:val="Pargrafdellista"/>
        <w:keepNext/>
        <w:numPr>
          <w:ilvl w:val="0"/>
          <w:numId w:val="39"/>
        </w:numPr>
        <w:spacing w:before="120" w:after="0"/>
        <w:ind w:left="993"/>
        <w:contextualSpacing w:val="0"/>
        <w:jc w:val="both"/>
        <w:rPr>
          <w:rFonts w:ascii="Arial" w:hAnsi="Arial" w:cs="Arial"/>
          <w:sz w:val="20"/>
          <w:szCs w:val="20"/>
          <w:lang w:val="es-ES"/>
        </w:rPr>
      </w:pPr>
      <w:r w:rsidRPr="00972BCA">
        <w:rPr>
          <w:rFonts w:ascii="Arial" w:hAnsi="Arial" w:cs="Arial"/>
          <w:sz w:val="20"/>
          <w:szCs w:val="20"/>
          <w:lang w:val="es-ES"/>
        </w:rPr>
        <w:t xml:space="preserve">Edificios, medios de transporte, productos y servicios de nueva creación o adquisición. </w:t>
      </w:r>
    </w:p>
    <w:p w:rsidR="00EA7D34" w:rsidRPr="00972BCA" w:rsidRDefault="00EA7D34" w:rsidP="004E5F6A">
      <w:pPr>
        <w:pStyle w:val="Pargrafdellista"/>
        <w:numPr>
          <w:ilvl w:val="0"/>
          <w:numId w:val="39"/>
        </w:numPr>
        <w:spacing w:before="120" w:after="0"/>
        <w:ind w:left="993"/>
        <w:contextualSpacing w:val="0"/>
        <w:jc w:val="both"/>
        <w:rPr>
          <w:rFonts w:ascii="Arial" w:hAnsi="Arial" w:cs="Arial"/>
          <w:bCs/>
          <w:sz w:val="20"/>
          <w:szCs w:val="20"/>
          <w:lang w:val="es-ES"/>
        </w:rPr>
      </w:pPr>
      <w:r w:rsidRPr="00972BCA">
        <w:rPr>
          <w:rFonts w:ascii="Arial" w:hAnsi="Arial" w:cs="Arial"/>
          <w:sz w:val="20"/>
          <w:szCs w:val="20"/>
          <w:lang w:val="es-ES"/>
        </w:rPr>
        <w:t>Adecuación</w:t>
      </w:r>
      <w:r w:rsidRPr="00972BCA">
        <w:rPr>
          <w:rFonts w:ascii="Arial" w:hAnsi="Arial" w:cs="Arial"/>
          <w:bCs/>
          <w:sz w:val="20"/>
          <w:szCs w:val="20"/>
          <w:lang w:val="es-ES"/>
        </w:rPr>
        <w:t xml:space="preserve"> de los edificios, medios de transporte, productos y servicios existentes.</w:t>
      </w:r>
    </w:p>
    <w:p w:rsidR="00EA7D34" w:rsidRPr="00972BCA" w:rsidRDefault="00EA7D34" w:rsidP="004E5F6A">
      <w:pPr>
        <w:pStyle w:val="Pargrafdellista"/>
        <w:keepNext/>
        <w:numPr>
          <w:ilvl w:val="0"/>
          <w:numId w:val="6"/>
        </w:numPr>
        <w:spacing w:before="240" w:after="0"/>
        <w:ind w:left="714" w:hanging="357"/>
        <w:contextualSpacing w:val="0"/>
        <w:jc w:val="both"/>
        <w:rPr>
          <w:rFonts w:ascii="Arial" w:hAnsi="Arial" w:cs="Arial"/>
          <w:sz w:val="20"/>
          <w:szCs w:val="20"/>
          <w:u w:val="single"/>
          <w:lang w:val="es-ES"/>
        </w:rPr>
      </w:pPr>
      <w:r w:rsidRPr="00972BCA">
        <w:rPr>
          <w:rFonts w:ascii="Arial" w:hAnsi="Arial" w:cs="Arial"/>
          <w:sz w:val="20"/>
          <w:szCs w:val="20"/>
          <w:u w:val="single"/>
          <w:lang w:val="es-ES"/>
        </w:rPr>
        <w:t xml:space="preserve">Edificios, medios de transporte, productos y servicios de nueva creación o adquisición </w:t>
      </w:r>
    </w:p>
    <w:p w:rsidR="006806AE" w:rsidRPr="00972BCA" w:rsidRDefault="006806AE" w:rsidP="00940D9E">
      <w:pPr>
        <w:pStyle w:val="Pargrafdellista"/>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Circunstancias a considerar:</w:t>
      </w:r>
    </w:p>
    <w:p w:rsidR="006806AE" w:rsidRPr="00972BCA" w:rsidRDefault="006806AE" w:rsidP="00C50C18">
      <w:pPr>
        <w:pStyle w:val="Pargrafdellista"/>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La mayoría de requerimientos de accesibilidad que establece el proyecto de decreto ya se encuentran previstos </w:t>
      </w:r>
      <w:r w:rsidR="009C027B">
        <w:rPr>
          <w:rFonts w:ascii="Arial" w:hAnsi="Arial" w:cs="Arial"/>
          <w:sz w:val="20"/>
          <w:szCs w:val="20"/>
          <w:lang w:val="es-ES"/>
        </w:rPr>
        <w:t>en</w:t>
      </w:r>
      <w:r w:rsidRPr="00972BCA">
        <w:rPr>
          <w:rFonts w:ascii="Arial" w:hAnsi="Arial" w:cs="Arial"/>
          <w:sz w:val="20"/>
          <w:szCs w:val="20"/>
          <w:lang w:val="es-ES"/>
        </w:rPr>
        <w:t xml:space="preserve"> las normativas vigentes. </w:t>
      </w:r>
    </w:p>
    <w:p w:rsidR="00442679" w:rsidRPr="00972BCA" w:rsidRDefault="001A7125" w:rsidP="00C50C18">
      <w:pPr>
        <w:pStyle w:val="Pargrafdellista"/>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Con respecto a los </w:t>
      </w:r>
      <w:r w:rsidR="006806AE" w:rsidRPr="00972BCA">
        <w:rPr>
          <w:rFonts w:ascii="Arial" w:hAnsi="Arial" w:cs="Arial"/>
          <w:sz w:val="20"/>
          <w:szCs w:val="20"/>
          <w:lang w:val="es-ES"/>
        </w:rPr>
        <w:t>nuevos requerimientos</w:t>
      </w:r>
      <w:r w:rsidRPr="00972BCA">
        <w:rPr>
          <w:rFonts w:ascii="Arial" w:hAnsi="Arial" w:cs="Arial"/>
          <w:sz w:val="20"/>
          <w:szCs w:val="20"/>
          <w:lang w:val="es-ES"/>
        </w:rPr>
        <w:t xml:space="preserve">, su impacto presupuestario es </w:t>
      </w:r>
      <w:r w:rsidR="006806AE" w:rsidRPr="00972BCA">
        <w:rPr>
          <w:rFonts w:ascii="Arial" w:hAnsi="Arial" w:cs="Arial"/>
          <w:sz w:val="20"/>
          <w:szCs w:val="20"/>
          <w:lang w:val="es-ES"/>
        </w:rPr>
        <w:t>muy limitado, dado que</w:t>
      </w:r>
      <w:r w:rsidR="00442679" w:rsidRPr="00972BCA">
        <w:rPr>
          <w:rFonts w:ascii="Arial" w:hAnsi="Arial" w:cs="Arial"/>
          <w:sz w:val="20"/>
          <w:szCs w:val="20"/>
          <w:lang w:val="es-ES"/>
        </w:rPr>
        <w:t>:</w:t>
      </w:r>
    </w:p>
    <w:p w:rsidR="001A7125" w:rsidRPr="00972BCA" w:rsidRDefault="00442679" w:rsidP="004E5F6A">
      <w:pPr>
        <w:pStyle w:val="Pargrafdellista"/>
        <w:numPr>
          <w:ilvl w:val="0"/>
          <w:numId w:val="12"/>
        </w:numPr>
        <w:spacing w:before="60" w:after="0"/>
        <w:ind w:left="993" w:hanging="284"/>
        <w:contextualSpacing w:val="0"/>
        <w:jc w:val="both"/>
        <w:rPr>
          <w:rFonts w:ascii="Arial" w:hAnsi="Arial" w:cs="Arial"/>
          <w:sz w:val="20"/>
          <w:szCs w:val="20"/>
          <w:lang w:val="es-ES"/>
        </w:rPr>
      </w:pPr>
      <w:r w:rsidRPr="00972BCA">
        <w:rPr>
          <w:rFonts w:ascii="Arial" w:hAnsi="Arial" w:cs="Arial"/>
          <w:sz w:val="20"/>
          <w:szCs w:val="20"/>
          <w:lang w:val="es-ES"/>
        </w:rPr>
        <w:t>E</w:t>
      </w:r>
      <w:r w:rsidR="006806AE" w:rsidRPr="00972BCA">
        <w:rPr>
          <w:rFonts w:ascii="Arial" w:hAnsi="Arial" w:cs="Arial"/>
          <w:sz w:val="20"/>
          <w:szCs w:val="20"/>
          <w:lang w:val="es-ES"/>
        </w:rPr>
        <w:t>n la mayoría de casos</w:t>
      </w:r>
      <w:r w:rsidRPr="00972BCA">
        <w:rPr>
          <w:rFonts w:ascii="Arial" w:hAnsi="Arial" w:cs="Arial"/>
          <w:sz w:val="20"/>
          <w:szCs w:val="20"/>
          <w:lang w:val="es-ES"/>
        </w:rPr>
        <w:t xml:space="preserve">, los nuevos requerimientos </w:t>
      </w:r>
      <w:r w:rsidR="001A7125" w:rsidRPr="00972BCA">
        <w:rPr>
          <w:rFonts w:ascii="Arial" w:hAnsi="Arial" w:cs="Arial"/>
          <w:sz w:val="20"/>
          <w:szCs w:val="20"/>
          <w:lang w:val="es-ES"/>
        </w:rPr>
        <w:t>pueden quedar perfectamente resueltos e integrados si</w:t>
      </w:r>
      <w:r w:rsidR="003B423A">
        <w:rPr>
          <w:rFonts w:ascii="Arial" w:hAnsi="Arial" w:cs="Arial"/>
          <w:sz w:val="20"/>
          <w:szCs w:val="20"/>
          <w:lang w:val="es-ES"/>
        </w:rPr>
        <w:t>n coste adicional si se prevén en e</w:t>
      </w:r>
      <w:r w:rsidR="001A7125" w:rsidRPr="00972BCA">
        <w:rPr>
          <w:rFonts w:ascii="Arial" w:hAnsi="Arial" w:cs="Arial"/>
          <w:sz w:val="20"/>
          <w:szCs w:val="20"/>
          <w:lang w:val="es-ES"/>
        </w:rPr>
        <w:t xml:space="preserve">l proyecto desde el </w:t>
      </w:r>
      <w:r w:rsidR="0042087F" w:rsidRPr="00972BCA">
        <w:rPr>
          <w:rFonts w:ascii="Arial" w:hAnsi="Arial" w:cs="Arial"/>
          <w:sz w:val="20"/>
          <w:szCs w:val="20"/>
          <w:lang w:val="es-ES"/>
        </w:rPr>
        <w:t>diseño inicial</w:t>
      </w:r>
      <w:r w:rsidR="001A7125" w:rsidRPr="00972BCA">
        <w:rPr>
          <w:rFonts w:ascii="Arial" w:hAnsi="Arial" w:cs="Arial"/>
          <w:sz w:val="20"/>
          <w:szCs w:val="20"/>
          <w:lang w:val="es-ES"/>
        </w:rPr>
        <w:t xml:space="preserve"> y se adoptan las soluciones adecuadas para </w:t>
      </w:r>
      <w:r w:rsidRPr="00972BCA">
        <w:rPr>
          <w:rFonts w:ascii="Arial" w:hAnsi="Arial" w:cs="Arial"/>
          <w:sz w:val="20"/>
          <w:szCs w:val="20"/>
          <w:lang w:val="es-ES"/>
        </w:rPr>
        <w:t>darles</w:t>
      </w:r>
      <w:r w:rsidR="001A7125" w:rsidRPr="00972BCA">
        <w:rPr>
          <w:rFonts w:ascii="Arial" w:hAnsi="Arial" w:cs="Arial"/>
          <w:sz w:val="20"/>
          <w:szCs w:val="20"/>
          <w:lang w:val="es-ES"/>
        </w:rPr>
        <w:t xml:space="preserve"> respuesta.</w:t>
      </w:r>
    </w:p>
    <w:p w:rsidR="00191EFE" w:rsidRPr="00972BCA" w:rsidRDefault="00442679" w:rsidP="004E5F6A">
      <w:pPr>
        <w:pStyle w:val="Pargrafdellista"/>
        <w:numPr>
          <w:ilvl w:val="0"/>
          <w:numId w:val="12"/>
        </w:numPr>
        <w:spacing w:before="60" w:after="0"/>
        <w:ind w:left="993" w:hanging="284"/>
        <w:contextualSpacing w:val="0"/>
        <w:jc w:val="both"/>
        <w:rPr>
          <w:rFonts w:ascii="Arial" w:hAnsi="Arial" w:cs="Arial"/>
          <w:sz w:val="20"/>
          <w:szCs w:val="20"/>
          <w:lang w:val="es-ES"/>
        </w:rPr>
      </w:pPr>
      <w:r w:rsidRPr="00972BCA">
        <w:rPr>
          <w:rFonts w:ascii="Arial" w:hAnsi="Arial" w:cs="Arial"/>
          <w:sz w:val="20"/>
          <w:szCs w:val="20"/>
          <w:lang w:val="es-ES"/>
        </w:rPr>
        <w:t>E</w:t>
      </w:r>
      <w:r w:rsidR="001425B6" w:rsidRPr="00972BCA">
        <w:rPr>
          <w:rFonts w:ascii="Arial" w:hAnsi="Arial" w:cs="Arial"/>
          <w:sz w:val="20"/>
          <w:szCs w:val="20"/>
          <w:lang w:val="es-ES"/>
        </w:rPr>
        <w:t xml:space="preserve">n </w:t>
      </w:r>
      <w:r w:rsidR="0042087F" w:rsidRPr="00972BCA">
        <w:rPr>
          <w:rFonts w:ascii="Arial" w:hAnsi="Arial" w:cs="Arial"/>
          <w:sz w:val="20"/>
          <w:szCs w:val="20"/>
          <w:lang w:val="es-ES"/>
        </w:rPr>
        <w:t>el resto de casos</w:t>
      </w:r>
      <w:r w:rsidRPr="00972BCA">
        <w:rPr>
          <w:rFonts w:ascii="Arial" w:hAnsi="Arial" w:cs="Arial"/>
          <w:sz w:val="20"/>
          <w:szCs w:val="20"/>
          <w:lang w:val="es-ES"/>
        </w:rPr>
        <w:t>, la</w:t>
      </w:r>
      <w:r w:rsidR="00486E06" w:rsidRPr="00972BCA">
        <w:rPr>
          <w:rFonts w:ascii="Arial" w:hAnsi="Arial" w:cs="Arial"/>
          <w:sz w:val="20"/>
          <w:szCs w:val="20"/>
          <w:lang w:val="es-ES"/>
        </w:rPr>
        <w:t xml:space="preserve"> </w:t>
      </w:r>
      <w:r w:rsidR="001425B6" w:rsidRPr="00972BCA">
        <w:rPr>
          <w:rFonts w:ascii="Arial" w:hAnsi="Arial" w:cs="Arial"/>
          <w:sz w:val="20"/>
          <w:szCs w:val="20"/>
          <w:lang w:val="es-ES"/>
        </w:rPr>
        <w:t>repercusión</w:t>
      </w:r>
      <w:r w:rsidRPr="00972BCA">
        <w:rPr>
          <w:rFonts w:ascii="Arial" w:hAnsi="Arial" w:cs="Arial"/>
          <w:sz w:val="20"/>
          <w:szCs w:val="20"/>
          <w:lang w:val="es-ES"/>
        </w:rPr>
        <w:t xml:space="preserve"> en el coste final </w:t>
      </w:r>
      <w:r w:rsidR="00471226" w:rsidRPr="00972BCA">
        <w:rPr>
          <w:rFonts w:ascii="Arial" w:hAnsi="Arial" w:cs="Arial"/>
          <w:sz w:val="20"/>
          <w:szCs w:val="20"/>
          <w:lang w:val="es-ES"/>
        </w:rPr>
        <w:t>será</w:t>
      </w:r>
      <w:r w:rsidR="001425B6" w:rsidRPr="00972BCA">
        <w:rPr>
          <w:rFonts w:ascii="Arial" w:hAnsi="Arial" w:cs="Arial"/>
          <w:sz w:val="20"/>
          <w:szCs w:val="20"/>
          <w:lang w:val="es-ES"/>
        </w:rPr>
        <w:t xml:space="preserve"> poco relevante y</w:t>
      </w:r>
      <w:r w:rsidR="00191EFE" w:rsidRPr="00972BCA">
        <w:rPr>
          <w:rFonts w:ascii="Arial" w:hAnsi="Arial" w:cs="Arial"/>
          <w:sz w:val="20"/>
          <w:szCs w:val="20"/>
          <w:lang w:val="es-ES"/>
        </w:rPr>
        <w:t xml:space="preserve"> se podrá compensar fácilmente adecuando la programación de estas inversiones, </w:t>
      </w:r>
      <w:r w:rsidR="0042087F" w:rsidRPr="00972BCA">
        <w:rPr>
          <w:rFonts w:ascii="Arial" w:hAnsi="Arial" w:cs="Arial"/>
          <w:sz w:val="20"/>
          <w:szCs w:val="20"/>
          <w:lang w:val="es-ES"/>
        </w:rPr>
        <w:t>por ejemplo</w:t>
      </w:r>
      <w:r w:rsidR="00191EFE" w:rsidRPr="00972BCA">
        <w:rPr>
          <w:rFonts w:ascii="Arial" w:hAnsi="Arial" w:cs="Arial"/>
          <w:sz w:val="20"/>
          <w:szCs w:val="20"/>
          <w:lang w:val="es-ES"/>
        </w:rPr>
        <w:t xml:space="preserve"> en la dimensión del edificio o edificios a construir, en el número de vehículos o productos a adquirir o en el alcance de los servicios a implementar.</w:t>
      </w:r>
    </w:p>
    <w:p w:rsidR="00486E06" w:rsidRPr="00972BCA" w:rsidRDefault="0042087F" w:rsidP="00C50C18">
      <w:pPr>
        <w:pStyle w:val="Pargrafdellista"/>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Si no se trabaja con estos criterios, </w:t>
      </w:r>
      <w:r w:rsidR="00471226" w:rsidRPr="00972BCA">
        <w:rPr>
          <w:rFonts w:ascii="Arial" w:hAnsi="Arial" w:cs="Arial"/>
          <w:sz w:val="20"/>
          <w:szCs w:val="20"/>
          <w:lang w:val="es-ES"/>
        </w:rPr>
        <w:t>e</w:t>
      </w:r>
      <w:r w:rsidR="00486E06" w:rsidRPr="00972BCA">
        <w:rPr>
          <w:rFonts w:ascii="Arial" w:hAnsi="Arial" w:cs="Arial"/>
          <w:sz w:val="20"/>
          <w:szCs w:val="20"/>
          <w:lang w:val="es-ES"/>
        </w:rPr>
        <w:t xml:space="preserve">l </w:t>
      </w:r>
      <w:r w:rsidR="00D113CB" w:rsidRPr="00972BCA">
        <w:rPr>
          <w:rFonts w:ascii="Arial" w:hAnsi="Arial" w:cs="Arial"/>
          <w:sz w:val="20"/>
          <w:szCs w:val="20"/>
          <w:lang w:val="es-ES"/>
        </w:rPr>
        <w:t>sobre</w:t>
      </w:r>
      <w:r w:rsidR="00486E06" w:rsidRPr="00972BCA">
        <w:rPr>
          <w:rFonts w:ascii="Arial" w:hAnsi="Arial" w:cs="Arial"/>
          <w:sz w:val="20"/>
          <w:szCs w:val="20"/>
          <w:lang w:val="es-ES"/>
        </w:rPr>
        <w:t xml:space="preserve">coste que comporta adecuar a posteriori elementos </w:t>
      </w:r>
      <w:r w:rsidR="00471226" w:rsidRPr="00972BCA">
        <w:rPr>
          <w:rFonts w:ascii="Arial" w:hAnsi="Arial" w:cs="Arial"/>
          <w:sz w:val="20"/>
          <w:szCs w:val="20"/>
          <w:lang w:val="es-ES"/>
        </w:rPr>
        <w:t xml:space="preserve">con unas condiciones de accesibilidad deficientes </w:t>
      </w:r>
      <w:r w:rsidR="00486E06" w:rsidRPr="00972BCA">
        <w:rPr>
          <w:rFonts w:ascii="Arial" w:hAnsi="Arial" w:cs="Arial"/>
          <w:sz w:val="20"/>
          <w:szCs w:val="20"/>
          <w:lang w:val="es-ES"/>
        </w:rPr>
        <w:t>y la discriminación y perjuicio que estas deficiencias generan sobre las personas con discapacidad</w:t>
      </w:r>
      <w:r w:rsidR="00191EFE" w:rsidRPr="00972BCA">
        <w:rPr>
          <w:rFonts w:ascii="Arial" w:hAnsi="Arial" w:cs="Arial"/>
          <w:sz w:val="20"/>
          <w:szCs w:val="20"/>
          <w:lang w:val="es-ES"/>
        </w:rPr>
        <w:t xml:space="preserve"> mientras no son corregidas</w:t>
      </w:r>
      <w:r w:rsidR="00486E06" w:rsidRPr="00972BCA">
        <w:rPr>
          <w:rFonts w:ascii="Arial" w:hAnsi="Arial" w:cs="Arial"/>
          <w:sz w:val="20"/>
          <w:szCs w:val="20"/>
          <w:lang w:val="es-ES"/>
        </w:rPr>
        <w:t xml:space="preserve">, son argumentos </w:t>
      </w:r>
      <w:r w:rsidR="00471226" w:rsidRPr="00972BCA">
        <w:rPr>
          <w:rFonts w:ascii="Arial" w:hAnsi="Arial" w:cs="Arial"/>
          <w:sz w:val="20"/>
          <w:szCs w:val="20"/>
          <w:lang w:val="es-ES"/>
        </w:rPr>
        <w:t xml:space="preserve">claros para concluir que se tiene que </w:t>
      </w:r>
      <w:r w:rsidR="00486E06" w:rsidRPr="00972BCA">
        <w:rPr>
          <w:rFonts w:ascii="Arial" w:hAnsi="Arial" w:cs="Arial"/>
          <w:sz w:val="20"/>
          <w:szCs w:val="20"/>
          <w:lang w:val="es-ES"/>
        </w:rPr>
        <w:t xml:space="preserve">priorizar la correcta accesibilidad respecto </w:t>
      </w:r>
      <w:r w:rsidR="003B423A">
        <w:rPr>
          <w:rFonts w:ascii="Arial" w:hAnsi="Arial" w:cs="Arial"/>
          <w:sz w:val="20"/>
          <w:szCs w:val="20"/>
          <w:lang w:val="es-ES"/>
        </w:rPr>
        <w:t>a</w:t>
      </w:r>
      <w:r w:rsidR="00486E06" w:rsidRPr="00972BCA">
        <w:rPr>
          <w:rFonts w:ascii="Arial" w:hAnsi="Arial" w:cs="Arial"/>
          <w:sz w:val="20"/>
          <w:szCs w:val="20"/>
          <w:lang w:val="es-ES"/>
        </w:rPr>
        <w:t>l número de actuaciones.</w:t>
      </w:r>
    </w:p>
    <w:p w:rsidR="00EC63C0" w:rsidRPr="00972BCA" w:rsidRDefault="00440668" w:rsidP="00AC28FD">
      <w:pPr>
        <w:pStyle w:val="Pargrafdellista"/>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De acuerdo con </w:t>
      </w:r>
      <w:r w:rsidR="00F30650" w:rsidRPr="00972BCA">
        <w:rPr>
          <w:rFonts w:ascii="Arial" w:hAnsi="Arial" w:cs="Arial"/>
          <w:sz w:val="20"/>
          <w:szCs w:val="20"/>
          <w:lang w:val="es-ES"/>
        </w:rPr>
        <w:t>los</w:t>
      </w:r>
      <w:r w:rsidRPr="00972BCA">
        <w:rPr>
          <w:rFonts w:ascii="Arial" w:hAnsi="Arial" w:cs="Arial"/>
          <w:sz w:val="20"/>
          <w:szCs w:val="20"/>
          <w:lang w:val="es-ES"/>
        </w:rPr>
        <w:t xml:space="preserve"> </w:t>
      </w:r>
      <w:r w:rsidR="00940D9E" w:rsidRPr="00972BCA">
        <w:rPr>
          <w:rFonts w:ascii="Arial" w:hAnsi="Arial" w:cs="Arial"/>
          <w:sz w:val="20"/>
          <w:szCs w:val="20"/>
          <w:lang w:val="es-ES"/>
        </w:rPr>
        <w:t>argumentos expuestos</w:t>
      </w:r>
      <w:r w:rsidR="00EC63C0" w:rsidRPr="00972BCA">
        <w:rPr>
          <w:rFonts w:ascii="Arial" w:hAnsi="Arial" w:cs="Arial"/>
          <w:sz w:val="20"/>
          <w:szCs w:val="20"/>
          <w:lang w:val="es-ES"/>
        </w:rPr>
        <w:t xml:space="preserve">, </w:t>
      </w:r>
      <w:r w:rsidR="00650DC2" w:rsidRPr="00972BCA">
        <w:rPr>
          <w:rFonts w:ascii="Arial" w:hAnsi="Arial" w:cs="Arial"/>
          <w:sz w:val="20"/>
          <w:szCs w:val="20"/>
          <w:lang w:val="es-ES"/>
        </w:rPr>
        <w:t xml:space="preserve">la aplicación de las condiciones de accesibilidad previstas </w:t>
      </w:r>
      <w:r w:rsidR="003B423A">
        <w:rPr>
          <w:rFonts w:ascii="Arial" w:hAnsi="Arial" w:cs="Arial"/>
          <w:sz w:val="20"/>
          <w:szCs w:val="20"/>
          <w:lang w:val="es-ES"/>
        </w:rPr>
        <w:t>en e</w:t>
      </w:r>
      <w:r w:rsidR="00650DC2" w:rsidRPr="00972BCA">
        <w:rPr>
          <w:rFonts w:ascii="Arial" w:hAnsi="Arial" w:cs="Arial"/>
          <w:sz w:val="20"/>
          <w:szCs w:val="20"/>
          <w:lang w:val="es-ES"/>
        </w:rPr>
        <w:t xml:space="preserve">l proyecto de decreto en los edificios, vehículos, productos y servicios de nueva </w:t>
      </w:r>
      <w:r w:rsidR="00A47036" w:rsidRPr="00972BCA">
        <w:rPr>
          <w:rFonts w:ascii="Arial" w:hAnsi="Arial" w:cs="Arial"/>
          <w:sz w:val="20"/>
          <w:szCs w:val="20"/>
          <w:lang w:val="es-ES"/>
        </w:rPr>
        <w:t>creación</w:t>
      </w:r>
      <w:r w:rsidR="00650DC2" w:rsidRPr="00972BCA">
        <w:rPr>
          <w:rFonts w:ascii="Arial" w:hAnsi="Arial" w:cs="Arial"/>
          <w:sz w:val="20"/>
          <w:szCs w:val="20"/>
          <w:lang w:val="es-ES"/>
        </w:rPr>
        <w:t xml:space="preserve"> o adquisición</w:t>
      </w:r>
      <w:r w:rsidR="00EC63C0" w:rsidRPr="00972BCA">
        <w:rPr>
          <w:rFonts w:ascii="Arial" w:hAnsi="Arial" w:cs="Arial"/>
          <w:sz w:val="20"/>
          <w:szCs w:val="20"/>
          <w:lang w:val="es-ES"/>
        </w:rPr>
        <w:t>:</w:t>
      </w:r>
    </w:p>
    <w:p w:rsidR="00440668" w:rsidRPr="00972BCA" w:rsidRDefault="00EC63C0" w:rsidP="00771E1A">
      <w:pPr>
        <w:pStyle w:val="Pargrafdellista"/>
        <w:spacing w:before="60" w:after="0"/>
        <w:ind w:left="992"/>
        <w:contextualSpacing w:val="0"/>
        <w:jc w:val="both"/>
        <w:rPr>
          <w:rFonts w:ascii="Arial" w:hAnsi="Arial" w:cs="Arial"/>
          <w:b/>
          <w:sz w:val="20"/>
          <w:szCs w:val="20"/>
          <w:lang w:val="es-ES"/>
        </w:rPr>
      </w:pPr>
      <w:r w:rsidRPr="00972BCA">
        <w:rPr>
          <w:rFonts w:ascii="Arial" w:hAnsi="Arial" w:cs="Arial"/>
          <w:b/>
          <w:sz w:val="20"/>
          <w:szCs w:val="20"/>
          <w:lang w:val="es-ES"/>
        </w:rPr>
        <w:t>N</w:t>
      </w:r>
      <w:r w:rsidR="00440668" w:rsidRPr="00972BCA">
        <w:rPr>
          <w:rFonts w:ascii="Arial" w:hAnsi="Arial" w:cs="Arial"/>
          <w:b/>
          <w:sz w:val="20"/>
          <w:szCs w:val="20"/>
          <w:lang w:val="es-ES"/>
        </w:rPr>
        <w:t xml:space="preserve">o se </w:t>
      </w:r>
      <w:r w:rsidR="00F30650" w:rsidRPr="00972BCA">
        <w:rPr>
          <w:rFonts w:ascii="Arial" w:hAnsi="Arial" w:cs="Arial"/>
          <w:b/>
          <w:sz w:val="20"/>
          <w:szCs w:val="20"/>
          <w:lang w:val="es-ES"/>
        </w:rPr>
        <w:t xml:space="preserve">valora </w:t>
      </w:r>
      <w:r w:rsidR="00440668" w:rsidRPr="00972BCA">
        <w:rPr>
          <w:rFonts w:ascii="Arial" w:hAnsi="Arial" w:cs="Arial"/>
          <w:b/>
          <w:sz w:val="20"/>
          <w:szCs w:val="20"/>
          <w:lang w:val="es-ES"/>
        </w:rPr>
        <w:t>que</w:t>
      </w:r>
      <w:r w:rsidR="00A47036" w:rsidRPr="00972BCA">
        <w:rPr>
          <w:rFonts w:ascii="Arial" w:hAnsi="Arial" w:cs="Arial"/>
          <w:b/>
          <w:sz w:val="20"/>
          <w:szCs w:val="20"/>
          <w:lang w:val="es-ES"/>
        </w:rPr>
        <w:t xml:space="preserve"> tenga un impacto presupuestario</w:t>
      </w:r>
      <w:r w:rsidR="00440668" w:rsidRPr="00972BCA">
        <w:rPr>
          <w:rFonts w:ascii="Arial" w:hAnsi="Arial" w:cs="Arial"/>
          <w:b/>
          <w:sz w:val="20"/>
          <w:szCs w:val="20"/>
          <w:lang w:val="es-ES"/>
        </w:rPr>
        <w:t>.</w:t>
      </w:r>
    </w:p>
    <w:p w:rsidR="006806AE" w:rsidRPr="00972BCA" w:rsidRDefault="00D113CB" w:rsidP="004E5F6A">
      <w:pPr>
        <w:pStyle w:val="Pargrafdellista"/>
        <w:numPr>
          <w:ilvl w:val="0"/>
          <w:numId w:val="6"/>
        </w:numPr>
        <w:spacing w:before="240" w:after="0"/>
        <w:contextualSpacing w:val="0"/>
        <w:jc w:val="both"/>
        <w:rPr>
          <w:rFonts w:ascii="Arial" w:hAnsi="Arial" w:cs="Arial"/>
          <w:sz w:val="20"/>
          <w:szCs w:val="20"/>
          <w:u w:val="single"/>
          <w:lang w:val="es-ES"/>
        </w:rPr>
      </w:pPr>
      <w:r w:rsidRPr="00972BCA">
        <w:rPr>
          <w:rFonts w:ascii="Arial" w:hAnsi="Arial" w:cs="Arial"/>
          <w:sz w:val="20"/>
          <w:szCs w:val="20"/>
          <w:u w:val="single"/>
          <w:lang w:val="es-ES"/>
        </w:rPr>
        <w:t>Adecuación de los edificios, medios de transporte, productos y servicios existentes</w:t>
      </w:r>
    </w:p>
    <w:p w:rsidR="00A47036" w:rsidRPr="00972BCA" w:rsidRDefault="00A47036" w:rsidP="00940D9E">
      <w:pPr>
        <w:pStyle w:val="Pargrafdellista"/>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Circunstancias a considerar:</w:t>
      </w:r>
    </w:p>
    <w:p w:rsidR="00A47036" w:rsidRPr="00972BCA" w:rsidRDefault="00771E1A" w:rsidP="00227E61">
      <w:pPr>
        <w:pStyle w:val="Pargrafdellista"/>
        <w:keepLines/>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La obligación </w:t>
      </w:r>
      <w:r w:rsidR="00A47036" w:rsidRPr="00972BCA">
        <w:rPr>
          <w:rFonts w:ascii="Arial" w:hAnsi="Arial" w:cs="Arial"/>
          <w:sz w:val="20"/>
          <w:szCs w:val="20"/>
          <w:lang w:val="es-ES"/>
        </w:rPr>
        <w:t>de adecuar el entorno existente a unas condiciones de accesibilidad que no discriminen las personas por motivos de discapacidad</w:t>
      </w:r>
      <w:r w:rsidR="00751014" w:rsidRPr="00972BCA">
        <w:rPr>
          <w:rFonts w:ascii="Arial" w:hAnsi="Arial" w:cs="Arial"/>
          <w:sz w:val="20"/>
          <w:szCs w:val="20"/>
          <w:lang w:val="es-ES"/>
        </w:rPr>
        <w:t>,</w:t>
      </w:r>
      <w:r w:rsidR="00A47036" w:rsidRPr="00972BCA">
        <w:rPr>
          <w:rFonts w:ascii="Arial" w:hAnsi="Arial" w:cs="Arial"/>
          <w:sz w:val="20"/>
          <w:szCs w:val="20"/>
          <w:lang w:val="es-ES"/>
        </w:rPr>
        <w:t xml:space="preserve"> en todo aquello susceptible de ajustes razonables</w:t>
      </w:r>
      <w:r w:rsidR="00751014" w:rsidRPr="00972BCA">
        <w:rPr>
          <w:rFonts w:ascii="Arial" w:hAnsi="Arial" w:cs="Arial"/>
          <w:sz w:val="20"/>
          <w:szCs w:val="20"/>
          <w:lang w:val="es-ES"/>
        </w:rPr>
        <w:t>,</w:t>
      </w:r>
      <w:r w:rsidR="00A47036" w:rsidRPr="00972BCA">
        <w:rPr>
          <w:rFonts w:ascii="Arial" w:hAnsi="Arial" w:cs="Arial"/>
          <w:sz w:val="20"/>
          <w:szCs w:val="20"/>
          <w:lang w:val="es-ES"/>
        </w:rPr>
        <w:t xml:space="preserve"> ya se encuentra presente </w:t>
      </w:r>
      <w:r w:rsidR="009F0B41" w:rsidRPr="00972BCA">
        <w:rPr>
          <w:rFonts w:ascii="Arial" w:hAnsi="Arial" w:cs="Arial"/>
          <w:sz w:val="20"/>
          <w:szCs w:val="20"/>
          <w:lang w:val="es-ES"/>
        </w:rPr>
        <w:t xml:space="preserve">y </w:t>
      </w:r>
      <w:r w:rsidR="00A47036" w:rsidRPr="00972BCA">
        <w:rPr>
          <w:rFonts w:ascii="Arial" w:hAnsi="Arial" w:cs="Arial"/>
          <w:sz w:val="20"/>
          <w:szCs w:val="20"/>
          <w:lang w:val="es-ES"/>
        </w:rPr>
        <w:t xml:space="preserve">de manera reiterada </w:t>
      </w:r>
      <w:r w:rsidR="00F6507D">
        <w:rPr>
          <w:rFonts w:ascii="Arial" w:hAnsi="Arial" w:cs="Arial"/>
          <w:sz w:val="20"/>
          <w:szCs w:val="20"/>
          <w:lang w:val="es-ES"/>
        </w:rPr>
        <w:t>en</w:t>
      </w:r>
      <w:r w:rsidR="00A47036" w:rsidRPr="00972BCA">
        <w:rPr>
          <w:rFonts w:ascii="Arial" w:hAnsi="Arial" w:cs="Arial"/>
          <w:sz w:val="20"/>
          <w:szCs w:val="20"/>
          <w:lang w:val="es-ES"/>
        </w:rPr>
        <w:t xml:space="preserve"> la normativa vigente. Podemos mencionar entre otros:</w:t>
      </w:r>
    </w:p>
    <w:p w:rsidR="004517C1" w:rsidRPr="00972BCA" w:rsidRDefault="004517C1" w:rsidP="004E5F6A">
      <w:pPr>
        <w:pStyle w:val="Pargrafdellista"/>
        <w:numPr>
          <w:ilvl w:val="3"/>
          <w:numId w:val="27"/>
        </w:numPr>
        <w:spacing w:before="60" w:after="0"/>
        <w:ind w:left="1276" w:hanging="284"/>
        <w:contextualSpacing w:val="0"/>
        <w:jc w:val="both"/>
        <w:rPr>
          <w:rFonts w:ascii="Arial" w:hAnsi="Arial" w:cs="Arial"/>
          <w:sz w:val="20"/>
          <w:szCs w:val="20"/>
          <w:lang w:val="es-ES"/>
        </w:rPr>
      </w:pPr>
      <w:r w:rsidRPr="00972BCA">
        <w:rPr>
          <w:rFonts w:ascii="Arial" w:hAnsi="Arial" w:cs="Arial"/>
          <w:sz w:val="20"/>
          <w:szCs w:val="20"/>
          <w:lang w:val="es-ES"/>
        </w:rPr>
        <w:lastRenderedPageBreak/>
        <w:t>El artículo 15 de la Ley 13/2014</w:t>
      </w:r>
    </w:p>
    <w:p w:rsidR="004517C1" w:rsidRPr="00F6507D" w:rsidRDefault="004517C1" w:rsidP="004E5F6A">
      <w:pPr>
        <w:pStyle w:val="Pargrafdellista"/>
        <w:numPr>
          <w:ilvl w:val="3"/>
          <w:numId w:val="27"/>
        </w:numPr>
        <w:spacing w:before="60" w:after="0"/>
        <w:ind w:left="1276" w:hanging="284"/>
        <w:contextualSpacing w:val="0"/>
        <w:jc w:val="both"/>
        <w:rPr>
          <w:rFonts w:ascii="Arial" w:hAnsi="Arial" w:cs="Arial"/>
          <w:sz w:val="20"/>
          <w:szCs w:val="20"/>
          <w:lang w:val="es-ES"/>
        </w:rPr>
      </w:pPr>
      <w:r w:rsidRPr="00972BCA">
        <w:rPr>
          <w:rFonts w:ascii="Arial" w:hAnsi="Arial" w:cs="Arial"/>
          <w:sz w:val="20"/>
          <w:szCs w:val="20"/>
          <w:lang w:val="es-ES"/>
        </w:rPr>
        <w:t xml:space="preserve">La </w:t>
      </w:r>
      <w:r w:rsidRPr="00F6507D">
        <w:rPr>
          <w:rFonts w:ascii="Arial" w:hAnsi="Arial" w:cs="Arial"/>
          <w:sz w:val="20"/>
          <w:szCs w:val="20"/>
          <w:lang w:val="es-ES"/>
        </w:rPr>
        <w:t xml:space="preserve">disposición adicional </w:t>
      </w:r>
      <w:r w:rsidR="00F6507D" w:rsidRPr="00F6507D">
        <w:rPr>
          <w:rFonts w:ascii="Arial" w:hAnsi="Arial" w:cs="Arial"/>
          <w:sz w:val="20"/>
          <w:szCs w:val="20"/>
          <w:lang w:val="es-ES"/>
        </w:rPr>
        <w:t>3</w:t>
      </w:r>
      <w:r w:rsidR="006365FD">
        <w:rPr>
          <w:rFonts w:ascii="Arial" w:hAnsi="Arial" w:cs="Arial"/>
          <w:sz w:val="20"/>
          <w:szCs w:val="20"/>
          <w:lang w:val="es-ES"/>
        </w:rPr>
        <w:t>ª</w:t>
      </w:r>
      <w:r w:rsidRPr="00F6507D">
        <w:rPr>
          <w:rFonts w:ascii="Arial" w:hAnsi="Arial" w:cs="Arial"/>
          <w:sz w:val="20"/>
          <w:szCs w:val="20"/>
          <w:lang w:val="es-ES"/>
        </w:rPr>
        <w:t xml:space="preserve"> del RDL 1/2013</w:t>
      </w:r>
    </w:p>
    <w:p w:rsidR="00A47036" w:rsidRPr="00F6507D" w:rsidRDefault="00F54F5A" w:rsidP="004E5F6A">
      <w:pPr>
        <w:pStyle w:val="Pargrafdellista"/>
        <w:numPr>
          <w:ilvl w:val="3"/>
          <w:numId w:val="27"/>
        </w:numPr>
        <w:spacing w:before="60" w:after="0"/>
        <w:ind w:left="1276" w:hanging="284"/>
        <w:contextualSpacing w:val="0"/>
        <w:jc w:val="both"/>
        <w:rPr>
          <w:rFonts w:ascii="Arial" w:hAnsi="Arial" w:cs="Arial"/>
          <w:sz w:val="20"/>
          <w:szCs w:val="20"/>
          <w:lang w:val="es-ES"/>
        </w:rPr>
      </w:pPr>
      <w:r w:rsidRPr="00F6507D">
        <w:rPr>
          <w:rFonts w:ascii="Arial" w:hAnsi="Arial" w:cs="Arial"/>
          <w:sz w:val="20"/>
          <w:szCs w:val="20"/>
          <w:lang w:val="es-ES"/>
        </w:rPr>
        <w:t xml:space="preserve">El artículo 5 de la Convención </w:t>
      </w:r>
      <w:r w:rsidR="0046714C" w:rsidRPr="00F6507D">
        <w:rPr>
          <w:rFonts w:ascii="Arial" w:hAnsi="Arial" w:cs="Arial"/>
          <w:sz w:val="20"/>
          <w:szCs w:val="20"/>
          <w:lang w:val="es-ES"/>
        </w:rPr>
        <w:t xml:space="preserve">de las Naciones Unidas </w:t>
      </w:r>
      <w:r w:rsidRPr="00F6507D">
        <w:rPr>
          <w:rFonts w:ascii="Arial" w:hAnsi="Arial" w:cs="Arial"/>
          <w:sz w:val="20"/>
          <w:szCs w:val="20"/>
          <w:lang w:val="es-ES"/>
        </w:rPr>
        <w:t>sobre los Derechos de las Personas con Discapacidad</w:t>
      </w:r>
    </w:p>
    <w:p w:rsidR="00A47036" w:rsidRPr="00972BCA" w:rsidRDefault="00F54F5A" w:rsidP="004E5F6A">
      <w:pPr>
        <w:pStyle w:val="Pargrafdellista"/>
        <w:numPr>
          <w:ilvl w:val="3"/>
          <w:numId w:val="27"/>
        </w:numPr>
        <w:spacing w:before="60" w:after="0"/>
        <w:ind w:left="1276" w:hanging="284"/>
        <w:contextualSpacing w:val="0"/>
        <w:jc w:val="both"/>
        <w:rPr>
          <w:rFonts w:ascii="Arial" w:hAnsi="Arial" w:cs="Arial"/>
          <w:sz w:val="20"/>
          <w:szCs w:val="20"/>
          <w:lang w:val="es-ES"/>
        </w:rPr>
      </w:pPr>
      <w:r w:rsidRPr="00972BCA">
        <w:rPr>
          <w:rFonts w:ascii="Arial" w:hAnsi="Arial" w:cs="Arial"/>
          <w:sz w:val="20"/>
          <w:szCs w:val="20"/>
          <w:lang w:val="es-ES"/>
        </w:rPr>
        <w:t>El artículo 19 del Decreto 135/1995</w:t>
      </w:r>
    </w:p>
    <w:p w:rsidR="00DA2581" w:rsidRPr="00F6507D" w:rsidRDefault="00771E1A" w:rsidP="00227E61">
      <w:pPr>
        <w:pStyle w:val="Pargrafdellista"/>
        <w:keepLines/>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Este</w:t>
      </w:r>
      <w:r w:rsidR="00DA2581" w:rsidRPr="00972BCA">
        <w:rPr>
          <w:rFonts w:ascii="Arial" w:hAnsi="Arial" w:cs="Arial"/>
          <w:sz w:val="20"/>
          <w:szCs w:val="20"/>
          <w:lang w:val="es-ES"/>
        </w:rPr>
        <w:t xml:space="preserve"> proyecto de decreto define y concreta cuáles son los ajustes razonables aplicables en cada situación. Eso permite eliminar dudas interpretativas y</w:t>
      </w:r>
      <w:r w:rsidR="00383E2F" w:rsidRPr="00972BCA">
        <w:rPr>
          <w:rFonts w:ascii="Arial" w:hAnsi="Arial" w:cs="Arial"/>
          <w:sz w:val="20"/>
          <w:szCs w:val="20"/>
          <w:lang w:val="es-ES"/>
        </w:rPr>
        <w:t xml:space="preserve"> evita que se ejecuten soluciones </w:t>
      </w:r>
      <w:r w:rsidR="00383E2F" w:rsidRPr="00F6507D">
        <w:rPr>
          <w:rFonts w:ascii="Arial" w:hAnsi="Arial" w:cs="Arial"/>
          <w:sz w:val="20"/>
          <w:szCs w:val="20"/>
          <w:lang w:val="es-ES"/>
        </w:rPr>
        <w:t xml:space="preserve">incorrectas. </w:t>
      </w:r>
      <w:r w:rsidR="00940D9E" w:rsidRPr="00F6507D">
        <w:rPr>
          <w:rFonts w:ascii="Arial" w:hAnsi="Arial" w:cs="Arial"/>
          <w:sz w:val="20"/>
          <w:szCs w:val="20"/>
          <w:lang w:val="es-ES"/>
        </w:rPr>
        <w:t xml:space="preserve">Adicionalmente, y como </w:t>
      </w:r>
      <w:r w:rsidR="00383E2F" w:rsidRPr="00F6507D">
        <w:rPr>
          <w:rFonts w:ascii="Arial" w:hAnsi="Arial" w:cs="Arial"/>
          <w:sz w:val="20"/>
          <w:szCs w:val="20"/>
          <w:lang w:val="es-ES"/>
        </w:rPr>
        <w:t>co</w:t>
      </w:r>
      <w:r w:rsidR="00DA2581" w:rsidRPr="00F6507D">
        <w:rPr>
          <w:rFonts w:ascii="Arial" w:hAnsi="Arial" w:cs="Arial"/>
          <w:sz w:val="20"/>
          <w:szCs w:val="20"/>
          <w:lang w:val="es-ES"/>
        </w:rPr>
        <w:t>nsecuencia indirecta</w:t>
      </w:r>
      <w:r w:rsidR="00383E2F" w:rsidRPr="00F6507D">
        <w:rPr>
          <w:rFonts w:ascii="Arial" w:hAnsi="Arial" w:cs="Arial"/>
          <w:sz w:val="20"/>
          <w:szCs w:val="20"/>
          <w:lang w:val="es-ES"/>
        </w:rPr>
        <w:t xml:space="preserve"> destacable</w:t>
      </w:r>
      <w:r w:rsidR="00940D9E" w:rsidRPr="00F6507D">
        <w:rPr>
          <w:rFonts w:ascii="Arial" w:hAnsi="Arial" w:cs="Arial"/>
          <w:sz w:val="20"/>
          <w:szCs w:val="20"/>
          <w:lang w:val="es-ES"/>
        </w:rPr>
        <w:t>,</w:t>
      </w:r>
      <w:r w:rsidR="00383E2F" w:rsidRPr="00F6507D">
        <w:rPr>
          <w:rFonts w:ascii="Arial" w:hAnsi="Arial" w:cs="Arial"/>
          <w:sz w:val="20"/>
          <w:szCs w:val="20"/>
          <w:lang w:val="es-ES"/>
        </w:rPr>
        <w:t xml:space="preserve"> </w:t>
      </w:r>
      <w:r w:rsidR="00940D9E" w:rsidRPr="00F6507D">
        <w:rPr>
          <w:rFonts w:ascii="Arial" w:hAnsi="Arial" w:cs="Arial"/>
          <w:sz w:val="20"/>
          <w:szCs w:val="20"/>
          <w:lang w:val="es-ES"/>
        </w:rPr>
        <w:t xml:space="preserve">provoca una importante </w:t>
      </w:r>
      <w:r w:rsidR="00383E2F" w:rsidRPr="00F6507D">
        <w:rPr>
          <w:rFonts w:ascii="Arial" w:hAnsi="Arial" w:cs="Arial"/>
          <w:sz w:val="20"/>
          <w:szCs w:val="20"/>
          <w:lang w:val="es-ES"/>
        </w:rPr>
        <w:t xml:space="preserve">reducción de las </w:t>
      </w:r>
      <w:r w:rsidR="00DA2581" w:rsidRPr="00F6507D">
        <w:rPr>
          <w:rFonts w:ascii="Arial" w:hAnsi="Arial" w:cs="Arial"/>
          <w:sz w:val="20"/>
          <w:szCs w:val="20"/>
          <w:lang w:val="es-ES"/>
        </w:rPr>
        <w:t xml:space="preserve">reclamaciones y </w:t>
      </w:r>
      <w:r w:rsidR="00940D9E" w:rsidRPr="00F6507D">
        <w:rPr>
          <w:rFonts w:ascii="Arial" w:hAnsi="Arial" w:cs="Arial"/>
          <w:sz w:val="20"/>
          <w:szCs w:val="20"/>
          <w:lang w:val="es-ES"/>
        </w:rPr>
        <w:t>de los posibles litigios posteriores, que sin duda son mucho más frecuentes si la normativa es inconcreta como sucede actualmente.</w:t>
      </w:r>
      <w:r w:rsidR="00DA2581" w:rsidRPr="00F6507D">
        <w:rPr>
          <w:rFonts w:ascii="Arial" w:hAnsi="Arial" w:cs="Arial"/>
          <w:sz w:val="20"/>
          <w:szCs w:val="20"/>
          <w:lang w:val="es-ES"/>
        </w:rPr>
        <w:t xml:space="preserve"> </w:t>
      </w:r>
    </w:p>
    <w:p w:rsidR="0029288B" w:rsidRPr="00972BCA" w:rsidRDefault="0029288B" w:rsidP="00227E61">
      <w:pPr>
        <w:pStyle w:val="Pargrafdellista"/>
        <w:keepLines/>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La </w:t>
      </w:r>
      <w:r w:rsidRPr="00F6507D">
        <w:rPr>
          <w:rFonts w:ascii="Arial" w:hAnsi="Arial" w:cs="Arial"/>
          <w:sz w:val="20"/>
          <w:szCs w:val="20"/>
          <w:lang w:val="es-ES"/>
        </w:rPr>
        <w:t xml:space="preserve">Generalitat tiene que llevar a cabo </w:t>
      </w:r>
      <w:r w:rsidR="00383E2F" w:rsidRPr="00F6507D">
        <w:rPr>
          <w:rFonts w:ascii="Arial" w:hAnsi="Arial" w:cs="Arial"/>
          <w:sz w:val="20"/>
          <w:szCs w:val="20"/>
          <w:lang w:val="es-ES"/>
        </w:rPr>
        <w:t xml:space="preserve">estos ajustes razonables </w:t>
      </w:r>
      <w:r w:rsidRPr="00F6507D">
        <w:rPr>
          <w:rFonts w:ascii="Arial" w:hAnsi="Arial" w:cs="Arial"/>
          <w:sz w:val="20"/>
          <w:szCs w:val="20"/>
          <w:lang w:val="es-ES"/>
        </w:rPr>
        <w:t xml:space="preserve">de </w:t>
      </w:r>
      <w:r w:rsidR="00383E2F" w:rsidRPr="00F6507D">
        <w:rPr>
          <w:rFonts w:ascii="Arial" w:hAnsi="Arial" w:cs="Arial"/>
          <w:sz w:val="20"/>
          <w:szCs w:val="20"/>
          <w:lang w:val="es-ES"/>
        </w:rPr>
        <w:t>manera progresiva</w:t>
      </w:r>
      <w:r w:rsidRPr="00F6507D">
        <w:rPr>
          <w:rFonts w:ascii="Arial" w:hAnsi="Arial" w:cs="Arial"/>
          <w:sz w:val="20"/>
          <w:szCs w:val="20"/>
          <w:lang w:val="es-ES"/>
        </w:rPr>
        <w:t>. El instrumento que la Ley 13/2014 prevé para planificar estas actuaciones son los Planes</w:t>
      </w:r>
      <w:r w:rsidRPr="00F6507D">
        <w:rPr>
          <w:rFonts w:ascii="Arial" w:hAnsi="Arial" w:cs="Arial"/>
          <w:vanish/>
          <w:sz w:val="20"/>
          <w:szCs w:val="20"/>
          <w:lang w:val="es-ES"/>
        </w:rPr>
        <w:t>&lt;A[Planes|Planos]&gt;</w:t>
      </w:r>
      <w:r w:rsidRPr="00F6507D">
        <w:rPr>
          <w:rFonts w:ascii="Arial" w:hAnsi="Arial" w:cs="Arial"/>
          <w:sz w:val="20"/>
          <w:szCs w:val="20"/>
          <w:lang w:val="es-ES"/>
        </w:rPr>
        <w:t xml:space="preserve"> departamentales de accesibilidad, cuya redacción ya ha sido valorada anteriormente</w:t>
      </w:r>
      <w:r w:rsidRPr="00972BCA">
        <w:rPr>
          <w:rFonts w:ascii="Arial" w:hAnsi="Arial" w:cs="Arial"/>
          <w:sz w:val="20"/>
          <w:szCs w:val="20"/>
          <w:lang w:val="es-ES"/>
        </w:rPr>
        <w:t xml:space="preserve">. </w:t>
      </w:r>
    </w:p>
    <w:p w:rsidR="0099378F" w:rsidRPr="00972BCA" w:rsidRDefault="0099378F" w:rsidP="00227E61">
      <w:pPr>
        <w:pStyle w:val="Pargrafdellista"/>
        <w:keepLines/>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En c</w:t>
      </w:r>
      <w:r w:rsidR="00F6507D">
        <w:rPr>
          <w:rFonts w:ascii="Arial" w:hAnsi="Arial" w:cs="Arial"/>
          <w:sz w:val="20"/>
          <w:szCs w:val="20"/>
          <w:lang w:val="es-ES"/>
        </w:rPr>
        <w:t>uanto a la gestión presupuestari</w:t>
      </w:r>
      <w:r w:rsidRPr="00972BCA">
        <w:rPr>
          <w:rFonts w:ascii="Arial" w:hAnsi="Arial" w:cs="Arial"/>
          <w:sz w:val="20"/>
          <w:szCs w:val="20"/>
          <w:lang w:val="es-ES"/>
        </w:rPr>
        <w:t>a, el Decreto no fija un porcentaje</w:t>
      </w:r>
      <w:r w:rsidR="00771E1A" w:rsidRPr="00972BCA">
        <w:rPr>
          <w:rFonts w:ascii="Arial" w:hAnsi="Arial" w:cs="Arial"/>
          <w:sz w:val="20"/>
          <w:szCs w:val="20"/>
          <w:lang w:val="es-ES"/>
        </w:rPr>
        <w:t xml:space="preserve"> anual</w:t>
      </w:r>
      <w:r w:rsidRPr="00972BCA">
        <w:rPr>
          <w:rFonts w:ascii="Arial" w:hAnsi="Arial" w:cs="Arial"/>
          <w:sz w:val="20"/>
          <w:szCs w:val="20"/>
          <w:lang w:val="es-ES"/>
        </w:rPr>
        <w:t xml:space="preserve"> predeterminado destinado a la supresi</w:t>
      </w:r>
      <w:r w:rsidR="00F6507D">
        <w:rPr>
          <w:rFonts w:ascii="Arial" w:hAnsi="Arial" w:cs="Arial"/>
          <w:sz w:val="20"/>
          <w:szCs w:val="20"/>
          <w:lang w:val="es-ES"/>
        </w:rPr>
        <w:t>ón de barreras, sino que permite</w:t>
      </w:r>
      <w:r w:rsidRPr="00972BCA">
        <w:rPr>
          <w:rFonts w:ascii="Arial" w:hAnsi="Arial" w:cs="Arial"/>
          <w:sz w:val="20"/>
          <w:szCs w:val="20"/>
          <w:lang w:val="es-ES"/>
        </w:rPr>
        <w:t xml:space="preserve"> que cada departamento tenga la libertad suficiente para que, en función de las circunstancias y necesidades de sus edificios, espacios o servicios, decida la cantidad asignada a esta finalidad.</w:t>
      </w:r>
    </w:p>
    <w:p w:rsidR="0029288B" w:rsidRPr="00972BCA" w:rsidRDefault="0029288B" w:rsidP="00227E61">
      <w:pPr>
        <w:pStyle w:val="Pargrafdellista"/>
        <w:keepLines/>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Para cuantificar el impacto </w:t>
      </w:r>
      <w:r w:rsidRPr="00F6507D">
        <w:rPr>
          <w:rFonts w:ascii="Arial" w:hAnsi="Arial" w:cs="Arial"/>
          <w:sz w:val="20"/>
          <w:szCs w:val="20"/>
          <w:lang w:val="es-ES"/>
        </w:rPr>
        <w:t>presupuestario de las actuaciones previstas en los planes</w:t>
      </w:r>
      <w:r w:rsidRPr="00F6507D">
        <w:rPr>
          <w:rFonts w:ascii="Arial" w:hAnsi="Arial" w:cs="Arial"/>
          <w:vanish/>
          <w:sz w:val="20"/>
          <w:szCs w:val="20"/>
          <w:lang w:val="es-ES"/>
        </w:rPr>
        <w:t>&lt;A[planes|planos]&gt;</w:t>
      </w:r>
      <w:r w:rsidRPr="00F6507D">
        <w:rPr>
          <w:rFonts w:ascii="Arial" w:hAnsi="Arial" w:cs="Arial"/>
          <w:sz w:val="20"/>
          <w:szCs w:val="20"/>
          <w:lang w:val="es-ES"/>
        </w:rPr>
        <w:t xml:space="preserve"> de accesibilidad tomamos como referencia los importes que los últimos años los diferentes departamentos han destinado a es</w:t>
      </w:r>
      <w:r w:rsidR="005F51EA" w:rsidRPr="00F6507D">
        <w:rPr>
          <w:rFonts w:ascii="Arial" w:hAnsi="Arial" w:cs="Arial"/>
          <w:sz w:val="20"/>
          <w:szCs w:val="20"/>
          <w:lang w:val="es-ES"/>
        </w:rPr>
        <w:t>te objetivo</w:t>
      </w:r>
      <w:r w:rsidR="005F51EA" w:rsidRPr="00972BCA">
        <w:rPr>
          <w:rFonts w:ascii="Arial" w:hAnsi="Arial" w:cs="Arial"/>
          <w:sz w:val="20"/>
          <w:szCs w:val="20"/>
          <w:lang w:val="es-ES"/>
        </w:rPr>
        <w:t>.</w:t>
      </w:r>
    </w:p>
    <w:p w:rsidR="005F51EA" w:rsidRPr="00972BCA" w:rsidRDefault="005F51EA" w:rsidP="00227E61">
      <w:pPr>
        <w:pStyle w:val="Pargrafdellista"/>
        <w:keepLines/>
        <w:spacing w:before="120" w:after="0"/>
        <w:ind w:left="709"/>
        <w:contextualSpacing w:val="0"/>
        <w:jc w:val="both"/>
        <w:rPr>
          <w:rFonts w:ascii="Arial" w:hAnsi="Arial" w:cs="Arial"/>
          <w:sz w:val="20"/>
          <w:szCs w:val="20"/>
          <w:lang w:val="es-ES"/>
        </w:rPr>
      </w:pPr>
      <w:r w:rsidRPr="00972BCA">
        <w:rPr>
          <w:rFonts w:ascii="Arial" w:hAnsi="Arial" w:cs="Arial"/>
          <w:sz w:val="20"/>
          <w:lang w:val="es-ES"/>
        </w:rPr>
        <w:t>Al igual que se ha expuesto en el apartado 4.1.5, dado que las actuaciones de los años 2020 y 2021 se han visto afectadas por la declaración del estado de alarma y las circunstancias de la pandemia, se toman como datos de partida los datos correspondientes al año 2019</w:t>
      </w:r>
    </w:p>
    <w:p w:rsidR="00FC1168" w:rsidRPr="00972BCA" w:rsidRDefault="003C633E" w:rsidP="00227E61">
      <w:pPr>
        <w:pStyle w:val="Pargrafdellista"/>
        <w:keepLines/>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Vi</w:t>
      </w:r>
      <w:r w:rsidR="00FC1168" w:rsidRPr="00972BCA">
        <w:rPr>
          <w:rFonts w:ascii="Arial" w:hAnsi="Arial" w:cs="Arial"/>
          <w:sz w:val="20"/>
          <w:szCs w:val="20"/>
          <w:lang w:val="es-ES"/>
        </w:rPr>
        <w:t xml:space="preserve">stas las características específicas y </w:t>
      </w:r>
      <w:r w:rsidRPr="00972BCA">
        <w:rPr>
          <w:rFonts w:ascii="Arial" w:hAnsi="Arial" w:cs="Arial"/>
          <w:sz w:val="20"/>
          <w:szCs w:val="20"/>
          <w:lang w:val="es-ES"/>
        </w:rPr>
        <w:t>el peso desproporcionado que representan las actuaciones del D</w:t>
      </w:r>
      <w:r w:rsidR="005C629D" w:rsidRPr="00972BCA">
        <w:rPr>
          <w:rFonts w:ascii="Arial" w:hAnsi="Arial" w:cs="Arial"/>
          <w:sz w:val="20"/>
          <w:szCs w:val="20"/>
          <w:lang w:val="es-ES"/>
        </w:rPr>
        <w:t xml:space="preserve">epartamento de Territorio y Sostenibilidad </w:t>
      </w:r>
      <w:r w:rsidR="00FC1168" w:rsidRPr="00972BCA">
        <w:rPr>
          <w:rFonts w:ascii="Arial" w:hAnsi="Arial" w:cs="Arial"/>
          <w:sz w:val="20"/>
          <w:szCs w:val="20"/>
          <w:lang w:val="es-ES"/>
        </w:rPr>
        <w:t xml:space="preserve">sobre el conjunto, este departamento </w:t>
      </w:r>
      <w:r w:rsidR="005C629D" w:rsidRPr="00972BCA">
        <w:rPr>
          <w:rFonts w:ascii="Arial" w:hAnsi="Arial" w:cs="Arial"/>
          <w:sz w:val="20"/>
          <w:szCs w:val="20"/>
          <w:lang w:val="es-ES"/>
        </w:rPr>
        <w:t>es objeto d</w:t>
      </w:r>
      <w:r w:rsidR="00AF70D1" w:rsidRPr="00972BCA">
        <w:rPr>
          <w:rFonts w:ascii="Arial" w:hAnsi="Arial" w:cs="Arial"/>
          <w:sz w:val="20"/>
          <w:szCs w:val="20"/>
          <w:lang w:val="es-ES"/>
        </w:rPr>
        <w:t xml:space="preserve">e </w:t>
      </w:r>
      <w:r w:rsidR="005C629D" w:rsidRPr="00972BCA">
        <w:rPr>
          <w:rFonts w:ascii="Arial" w:hAnsi="Arial" w:cs="Arial"/>
          <w:sz w:val="20"/>
          <w:szCs w:val="20"/>
          <w:lang w:val="es-ES"/>
        </w:rPr>
        <w:t xml:space="preserve">valoración </w:t>
      </w:r>
      <w:r w:rsidR="00AF70D1" w:rsidRPr="00972BCA">
        <w:rPr>
          <w:rFonts w:ascii="Arial" w:hAnsi="Arial" w:cs="Arial"/>
          <w:sz w:val="20"/>
          <w:szCs w:val="20"/>
          <w:lang w:val="es-ES"/>
        </w:rPr>
        <w:t>independiente</w:t>
      </w:r>
      <w:r w:rsidR="00FC1168" w:rsidRPr="00972BCA">
        <w:rPr>
          <w:rFonts w:ascii="Arial" w:hAnsi="Arial" w:cs="Arial"/>
          <w:sz w:val="20"/>
          <w:szCs w:val="20"/>
          <w:lang w:val="es-ES"/>
        </w:rPr>
        <w:t>.</w:t>
      </w:r>
    </w:p>
    <w:p w:rsidR="00FC1168" w:rsidRPr="00972BCA" w:rsidRDefault="00FC1168" w:rsidP="009828BF">
      <w:pPr>
        <w:keepNext/>
        <w:spacing w:before="240" w:after="0"/>
        <w:ind w:left="369"/>
        <w:jc w:val="both"/>
        <w:rPr>
          <w:rFonts w:ascii="Arial" w:hAnsi="Arial" w:cs="Arial"/>
          <w:sz w:val="20"/>
          <w:szCs w:val="20"/>
          <w:lang w:val="es-ES"/>
        </w:rPr>
      </w:pPr>
      <w:r w:rsidRPr="00972BCA">
        <w:rPr>
          <w:rFonts w:ascii="Arial" w:hAnsi="Arial" w:cs="Arial"/>
          <w:sz w:val="20"/>
          <w:szCs w:val="20"/>
          <w:lang w:val="es-ES"/>
        </w:rPr>
        <w:t>b1) Conjunto de departamentos excepto Territorio y Sostenibilidad</w:t>
      </w:r>
    </w:p>
    <w:p w:rsidR="006971C6" w:rsidRPr="00972BCA" w:rsidRDefault="00761743" w:rsidP="000C13C9">
      <w:pPr>
        <w:pStyle w:val="Pargrafdellista"/>
        <w:keepLines/>
        <w:spacing w:before="120" w:after="120"/>
        <w:ind w:left="709"/>
        <w:contextualSpacing w:val="0"/>
        <w:jc w:val="both"/>
        <w:rPr>
          <w:rFonts w:ascii="Arial" w:hAnsi="Arial" w:cs="Arial"/>
          <w:sz w:val="20"/>
          <w:szCs w:val="20"/>
          <w:lang w:val="es-ES"/>
        </w:rPr>
      </w:pPr>
      <w:r w:rsidRPr="00972BCA">
        <w:rPr>
          <w:rFonts w:ascii="Arial" w:hAnsi="Arial" w:cs="Arial"/>
          <w:sz w:val="20"/>
          <w:szCs w:val="20"/>
          <w:lang w:val="es-ES"/>
        </w:rPr>
        <w:t>La inversión que se realizó el año 201</w:t>
      </w:r>
      <w:r w:rsidR="005F51EA" w:rsidRPr="00972BCA">
        <w:rPr>
          <w:rFonts w:ascii="Arial" w:hAnsi="Arial" w:cs="Arial"/>
          <w:sz w:val="20"/>
          <w:szCs w:val="20"/>
          <w:lang w:val="es-ES"/>
        </w:rPr>
        <w:t>8</w:t>
      </w:r>
      <w:r w:rsidRPr="00972BCA">
        <w:rPr>
          <w:rFonts w:ascii="Arial" w:hAnsi="Arial" w:cs="Arial"/>
          <w:sz w:val="20"/>
          <w:szCs w:val="20"/>
          <w:lang w:val="es-ES"/>
        </w:rPr>
        <w:t xml:space="preserve"> en </w:t>
      </w:r>
      <w:r w:rsidR="008A47D3" w:rsidRPr="00972BCA">
        <w:rPr>
          <w:rFonts w:ascii="Arial" w:hAnsi="Arial" w:cs="Arial"/>
          <w:sz w:val="20"/>
          <w:szCs w:val="20"/>
          <w:lang w:val="es-ES"/>
        </w:rPr>
        <w:t xml:space="preserve">actuaciones </w:t>
      </w:r>
      <w:r w:rsidR="004F26D3" w:rsidRPr="00972BCA">
        <w:rPr>
          <w:rFonts w:ascii="Arial" w:hAnsi="Arial" w:cs="Arial"/>
          <w:sz w:val="20"/>
          <w:szCs w:val="20"/>
          <w:lang w:val="es-ES"/>
        </w:rPr>
        <w:t>de a</w:t>
      </w:r>
      <w:r w:rsidRPr="00972BCA">
        <w:rPr>
          <w:rFonts w:ascii="Arial" w:hAnsi="Arial" w:cs="Arial"/>
          <w:sz w:val="20"/>
          <w:szCs w:val="20"/>
          <w:lang w:val="es-ES"/>
        </w:rPr>
        <w:t xml:space="preserve">ccesibilidad en el conjunto de los departamentos fue de </w:t>
      </w:r>
      <w:r w:rsidR="00A804EF" w:rsidRPr="00972BCA">
        <w:rPr>
          <w:rFonts w:ascii="Arial" w:hAnsi="Arial" w:cs="Arial"/>
          <w:b/>
          <w:sz w:val="20"/>
          <w:szCs w:val="20"/>
          <w:lang w:val="es-ES"/>
        </w:rPr>
        <w:t xml:space="preserve">3.895.727 </w:t>
      </w:r>
      <w:r w:rsidR="008A47D3" w:rsidRPr="00972BCA">
        <w:rPr>
          <w:rFonts w:ascii="Arial" w:hAnsi="Arial" w:cs="Arial"/>
          <w:b/>
          <w:sz w:val="20"/>
          <w:szCs w:val="20"/>
          <w:lang w:val="es-ES"/>
        </w:rPr>
        <w:t>€,</w:t>
      </w:r>
      <w:r w:rsidR="000C13C9" w:rsidRPr="00972BCA">
        <w:rPr>
          <w:rFonts w:ascii="Arial" w:hAnsi="Arial" w:cs="Arial"/>
          <w:sz w:val="20"/>
          <w:szCs w:val="20"/>
          <w:lang w:val="es-ES"/>
        </w:rPr>
        <w:t xml:space="preserve"> se</w:t>
      </w:r>
      <w:r w:rsidR="00F6507D">
        <w:rPr>
          <w:rFonts w:ascii="Arial" w:hAnsi="Arial" w:cs="Arial"/>
          <w:sz w:val="20"/>
          <w:szCs w:val="20"/>
          <w:lang w:val="es-ES"/>
        </w:rPr>
        <w:t>gún el detalle que se desglosa en e</w:t>
      </w:r>
      <w:r w:rsidR="000C13C9" w:rsidRPr="00972BCA">
        <w:rPr>
          <w:rFonts w:ascii="Arial" w:hAnsi="Arial" w:cs="Arial"/>
          <w:sz w:val="20"/>
          <w:szCs w:val="20"/>
          <w:lang w:val="es-ES"/>
        </w:rPr>
        <w:t>l cuadro</w:t>
      </w:r>
      <w:r w:rsidR="004F26D3" w:rsidRPr="00972BCA">
        <w:rPr>
          <w:rFonts w:ascii="Arial" w:hAnsi="Arial" w:cs="Arial"/>
          <w:sz w:val="20"/>
          <w:szCs w:val="20"/>
          <w:lang w:val="es-ES"/>
        </w:rPr>
        <w:t xml:space="preserve"> </w:t>
      </w:r>
      <w:r w:rsidR="000C13C9" w:rsidRPr="00972BCA">
        <w:rPr>
          <w:rFonts w:ascii="Arial" w:hAnsi="Arial" w:cs="Arial"/>
          <w:sz w:val="20"/>
          <w:szCs w:val="20"/>
          <w:lang w:val="es-ES"/>
        </w:rPr>
        <w:t>siguiente:</w:t>
      </w:r>
    </w:p>
    <w:tbl>
      <w:tblPr>
        <w:tblW w:w="8079" w:type="dxa"/>
        <w:tblInd w:w="779" w:type="dxa"/>
        <w:tblLayout w:type="fixed"/>
        <w:tblCellMar>
          <w:left w:w="70" w:type="dxa"/>
          <w:right w:w="70" w:type="dxa"/>
        </w:tblCellMar>
        <w:tblLook w:val="04A0" w:firstRow="1" w:lastRow="0" w:firstColumn="1" w:lastColumn="0" w:noHBand="0" w:noVBand="1"/>
      </w:tblPr>
      <w:tblGrid>
        <w:gridCol w:w="1960"/>
        <w:gridCol w:w="1514"/>
        <w:gridCol w:w="1514"/>
        <w:gridCol w:w="1514"/>
        <w:gridCol w:w="1577"/>
      </w:tblGrid>
      <w:tr w:rsidR="00771E1A" w:rsidRPr="00972BCA" w:rsidTr="001D06C1">
        <w:trPr>
          <w:trHeight w:val="600"/>
        </w:trPr>
        <w:tc>
          <w:tcPr>
            <w:tcW w:w="1960" w:type="dxa"/>
            <w:tcBorders>
              <w:top w:val="single" w:sz="4" w:space="0" w:color="auto"/>
              <w:left w:val="single" w:sz="8" w:space="0" w:color="auto"/>
              <w:bottom w:val="single" w:sz="4" w:space="0" w:color="auto"/>
              <w:right w:val="single" w:sz="4" w:space="0" w:color="auto"/>
            </w:tcBorders>
            <w:shd w:val="clear" w:color="auto" w:fill="auto"/>
            <w:vAlign w:val="center"/>
          </w:tcPr>
          <w:p w:rsidR="00771E1A" w:rsidRPr="00972BCA" w:rsidRDefault="004B13F9" w:rsidP="004B13F9">
            <w:pPr>
              <w:keepNext/>
              <w:spacing w:after="0" w:line="240" w:lineRule="auto"/>
              <w:jc w:val="center"/>
              <w:rPr>
                <w:rFonts w:ascii="Arial" w:eastAsia="Times New Roman" w:hAnsi="Arial" w:cs="Arial"/>
                <w:b/>
                <w:sz w:val="18"/>
                <w:szCs w:val="18"/>
                <w:lang w:val="es-ES"/>
              </w:rPr>
            </w:pPr>
            <w:r w:rsidRPr="00972BCA">
              <w:rPr>
                <w:rFonts w:ascii="Arial" w:eastAsia="Times New Roman" w:hAnsi="Arial" w:cs="Arial"/>
                <w:b/>
                <w:sz w:val="18"/>
                <w:szCs w:val="18"/>
                <w:lang w:val="es-ES"/>
              </w:rPr>
              <w:t>Departamento</w:t>
            </w:r>
          </w:p>
        </w:tc>
        <w:tc>
          <w:tcPr>
            <w:tcW w:w="1514" w:type="dxa"/>
            <w:tcBorders>
              <w:top w:val="single" w:sz="4" w:space="0" w:color="auto"/>
              <w:left w:val="nil"/>
              <w:bottom w:val="single" w:sz="4" w:space="0" w:color="auto"/>
              <w:right w:val="single" w:sz="4" w:space="0" w:color="auto"/>
            </w:tcBorders>
            <w:shd w:val="clear" w:color="auto" w:fill="auto"/>
            <w:vAlign w:val="center"/>
          </w:tcPr>
          <w:p w:rsidR="00771E1A" w:rsidRPr="00972BCA" w:rsidRDefault="00F6507D" w:rsidP="00F6507D">
            <w:pPr>
              <w:keepNext/>
              <w:spacing w:after="0" w:line="240" w:lineRule="auto"/>
              <w:jc w:val="center"/>
              <w:rPr>
                <w:rFonts w:ascii="Arial" w:eastAsia="Times New Roman" w:hAnsi="Arial" w:cs="Arial"/>
                <w:b/>
                <w:sz w:val="18"/>
                <w:szCs w:val="18"/>
                <w:lang w:val="es-ES"/>
              </w:rPr>
            </w:pPr>
            <w:r w:rsidRPr="00F6507D">
              <w:rPr>
                <w:rFonts w:ascii="Arial" w:eastAsia="Times New Roman" w:hAnsi="Arial" w:cs="Arial"/>
                <w:b/>
                <w:sz w:val="18"/>
                <w:szCs w:val="18"/>
                <w:lang w:val="es-ES"/>
              </w:rPr>
              <w:t>Accesibilidad</w:t>
            </w:r>
            <w:r w:rsidR="00771E1A" w:rsidRPr="00F6507D">
              <w:rPr>
                <w:rFonts w:ascii="Arial" w:eastAsia="Times New Roman" w:hAnsi="Arial" w:cs="Arial"/>
                <w:b/>
                <w:sz w:val="18"/>
                <w:szCs w:val="18"/>
                <w:lang w:val="es-ES"/>
              </w:rPr>
              <w:t xml:space="preserve"> en la comunicación, web, APPs y TIC</w:t>
            </w:r>
          </w:p>
        </w:tc>
        <w:tc>
          <w:tcPr>
            <w:tcW w:w="1514" w:type="dxa"/>
            <w:tcBorders>
              <w:top w:val="single" w:sz="4" w:space="0" w:color="auto"/>
              <w:left w:val="nil"/>
              <w:bottom w:val="single" w:sz="4" w:space="0" w:color="auto"/>
              <w:right w:val="single" w:sz="4" w:space="0" w:color="auto"/>
            </w:tcBorders>
            <w:shd w:val="clear" w:color="auto" w:fill="auto"/>
            <w:vAlign w:val="center"/>
          </w:tcPr>
          <w:p w:rsidR="00771E1A" w:rsidRPr="00972BCA" w:rsidRDefault="00771E1A" w:rsidP="00970928">
            <w:pPr>
              <w:keepNext/>
              <w:spacing w:after="0" w:line="240" w:lineRule="auto"/>
              <w:jc w:val="center"/>
              <w:rPr>
                <w:rFonts w:ascii="Arial" w:eastAsia="Times New Roman" w:hAnsi="Arial" w:cs="Arial"/>
                <w:b/>
                <w:sz w:val="18"/>
                <w:szCs w:val="18"/>
                <w:lang w:val="es-ES"/>
              </w:rPr>
            </w:pPr>
            <w:r w:rsidRPr="00972BCA">
              <w:rPr>
                <w:rFonts w:ascii="Arial" w:eastAsia="Times New Roman" w:hAnsi="Arial" w:cs="Arial"/>
                <w:b/>
                <w:sz w:val="18"/>
                <w:szCs w:val="18"/>
                <w:lang w:val="es-ES"/>
              </w:rPr>
              <w:t>Adquisición de elementos accesibles</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771E1A" w:rsidRPr="00972BCA" w:rsidRDefault="00771E1A" w:rsidP="00970928">
            <w:pPr>
              <w:keepNext/>
              <w:spacing w:after="0" w:line="240" w:lineRule="auto"/>
              <w:jc w:val="center"/>
              <w:rPr>
                <w:rFonts w:ascii="Arial" w:eastAsia="Times New Roman" w:hAnsi="Arial" w:cs="Arial"/>
                <w:b/>
                <w:sz w:val="18"/>
                <w:szCs w:val="18"/>
                <w:lang w:val="es-ES"/>
              </w:rPr>
            </w:pPr>
            <w:r w:rsidRPr="00972BCA">
              <w:rPr>
                <w:rFonts w:ascii="Arial" w:eastAsia="Times New Roman" w:hAnsi="Arial" w:cs="Arial"/>
                <w:b/>
                <w:sz w:val="18"/>
                <w:szCs w:val="18"/>
                <w:lang w:val="es-ES"/>
              </w:rPr>
              <w:t>Obras accesibilidad</w:t>
            </w:r>
          </w:p>
        </w:tc>
        <w:tc>
          <w:tcPr>
            <w:tcW w:w="1577" w:type="dxa"/>
            <w:tcBorders>
              <w:top w:val="single" w:sz="4" w:space="0" w:color="auto"/>
              <w:left w:val="nil"/>
              <w:bottom w:val="single" w:sz="4" w:space="0" w:color="auto"/>
              <w:right w:val="single" w:sz="8" w:space="0" w:color="auto"/>
            </w:tcBorders>
            <w:shd w:val="clear" w:color="auto" w:fill="auto"/>
            <w:vAlign w:val="center"/>
          </w:tcPr>
          <w:p w:rsidR="00771E1A" w:rsidRPr="00972BCA" w:rsidRDefault="00771E1A" w:rsidP="004D6245">
            <w:pPr>
              <w:keepNext/>
              <w:spacing w:after="0"/>
              <w:jc w:val="center"/>
              <w:rPr>
                <w:rFonts w:ascii="Arial" w:hAnsi="Arial" w:cs="Arial"/>
                <w:b/>
                <w:bCs/>
                <w:sz w:val="18"/>
                <w:szCs w:val="18"/>
                <w:lang w:val="es-ES"/>
              </w:rPr>
            </w:pPr>
            <w:r w:rsidRPr="00972BCA">
              <w:rPr>
                <w:rFonts w:ascii="Arial" w:hAnsi="Arial" w:cs="Arial"/>
                <w:b/>
                <w:bCs/>
                <w:sz w:val="18"/>
                <w:szCs w:val="18"/>
                <w:lang w:val="es-ES"/>
              </w:rPr>
              <w:t>TOTAL POR DEP</w:t>
            </w:r>
            <w:r w:rsidR="004D6245" w:rsidRPr="00972BCA">
              <w:rPr>
                <w:rFonts w:ascii="Arial" w:hAnsi="Arial" w:cs="Arial"/>
                <w:b/>
                <w:bCs/>
                <w:sz w:val="18"/>
                <w:szCs w:val="18"/>
                <w:lang w:val="es-ES"/>
              </w:rPr>
              <w:t>ARTAMENTO</w:t>
            </w:r>
          </w:p>
        </w:tc>
      </w:tr>
      <w:tr w:rsidR="00A804EF" w:rsidRPr="00972BCA" w:rsidTr="001D06C1">
        <w:trPr>
          <w:trHeight w:hRule="exact" w:val="482"/>
        </w:trPr>
        <w:tc>
          <w:tcPr>
            <w:tcW w:w="1960" w:type="dxa"/>
            <w:tcBorders>
              <w:top w:val="single" w:sz="4" w:space="0" w:color="auto"/>
              <w:left w:val="single" w:sz="8" w:space="0" w:color="auto"/>
              <w:bottom w:val="single" w:sz="4" w:space="0" w:color="auto"/>
              <w:right w:val="single" w:sz="4" w:space="0" w:color="auto"/>
            </w:tcBorders>
            <w:shd w:val="clear" w:color="auto" w:fill="auto"/>
            <w:vAlign w:val="center"/>
          </w:tcPr>
          <w:p w:rsidR="00A804EF" w:rsidRPr="00972BCA" w:rsidRDefault="00A804EF" w:rsidP="00F6507D">
            <w:pPr>
              <w:keepNext/>
              <w:spacing w:after="0" w:line="240" w:lineRule="auto"/>
              <w:ind w:left="71"/>
              <w:rPr>
                <w:rFonts w:ascii="Arial" w:eastAsia="Times New Roman" w:hAnsi="Arial" w:cs="Arial"/>
                <w:bCs/>
                <w:sz w:val="18"/>
                <w:szCs w:val="18"/>
                <w:lang w:val="es-ES"/>
              </w:rPr>
            </w:pPr>
            <w:r w:rsidRPr="00972BCA">
              <w:rPr>
                <w:rFonts w:ascii="Arial" w:eastAsia="Times New Roman" w:hAnsi="Arial" w:cs="Arial"/>
                <w:bCs/>
                <w:sz w:val="18"/>
                <w:szCs w:val="18"/>
                <w:lang w:val="es-ES"/>
              </w:rPr>
              <w:t>Acción Exterior, R</w:t>
            </w:r>
            <w:r w:rsidR="00F6507D">
              <w:rPr>
                <w:rFonts w:ascii="Arial" w:eastAsia="Times New Roman" w:hAnsi="Arial" w:cs="Arial"/>
                <w:bCs/>
                <w:sz w:val="18"/>
                <w:szCs w:val="18"/>
                <w:lang w:val="es-ES"/>
              </w:rPr>
              <w:t>el</w:t>
            </w:r>
            <w:r w:rsidRPr="00972BCA">
              <w:rPr>
                <w:rFonts w:ascii="Arial" w:eastAsia="Times New Roman" w:hAnsi="Arial" w:cs="Arial"/>
                <w:bCs/>
                <w:sz w:val="18"/>
                <w:szCs w:val="18"/>
                <w:lang w:val="es-ES"/>
              </w:rPr>
              <w:t>. Inst. y Transparencia</w:t>
            </w:r>
          </w:p>
        </w:tc>
        <w:tc>
          <w:tcPr>
            <w:tcW w:w="1514" w:type="dxa"/>
            <w:tcBorders>
              <w:top w:val="single" w:sz="4" w:space="0" w:color="auto"/>
              <w:left w:val="nil"/>
              <w:bottom w:val="single" w:sz="4" w:space="0" w:color="auto"/>
              <w:right w:val="single" w:sz="4" w:space="0" w:color="auto"/>
            </w:tcBorders>
            <w:shd w:val="clear" w:color="auto" w:fill="auto"/>
            <w:vAlign w:val="center"/>
          </w:tcPr>
          <w:p w:rsidR="00A804EF" w:rsidRPr="00972BCA" w:rsidRDefault="00A804EF" w:rsidP="00A804EF">
            <w:pPr>
              <w:keepNext/>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1.618 €</w:t>
            </w:r>
          </w:p>
        </w:tc>
        <w:tc>
          <w:tcPr>
            <w:tcW w:w="1514" w:type="dxa"/>
            <w:tcBorders>
              <w:top w:val="single" w:sz="4" w:space="0" w:color="auto"/>
              <w:left w:val="nil"/>
              <w:bottom w:val="single" w:sz="4" w:space="0" w:color="auto"/>
              <w:right w:val="single" w:sz="4" w:space="0" w:color="auto"/>
            </w:tcBorders>
            <w:shd w:val="clear" w:color="auto" w:fill="auto"/>
            <w:vAlign w:val="center"/>
          </w:tcPr>
          <w:p w:rsidR="00A804EF" w:rsidRPr="00972BCA" w:rsidRDefault="00A804EF" w:rsidP="00A804EF">
            <w:pPr>
              <w:keepNext/>
              <w:spacing w:after="0" w:line="240" w:lineRule="auto"/>
              <w:jc w:val="right"/>
              <w:rPr>
                <w:rFonts w:ascii="Arial" w:eastAsia="Times New Roman" w:hAnsi="Arial" w:cs="Arial"/>
                <w:sz w:val="18"/>
                <w:szCs w:val="18"/>
                <w:highlight w:val="yellow"/>
                <w:lang w:val="es-ES"/>
              </w:rPr>
            </w:pP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A804EF" w:rsidRPr="00972BCA" w:rsidRDefault="00A804EF" w:rsidP="00A804EF">
            <w:pPr>
              <w:keepNext/>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 </w:t>
            </w:r>
          </w:p>
        </w:tc>
        <w:tc>
          <w:tcPr>
            <w:tcW w:w="1577" w:type="dxa"/>
            <w:tcBorders>
              <w:top w:val="single" w:sz="4" w:space="0" w:color="auto"/>
              <w:left w:val="nil"/>
              <w:bottom w:val="single" w:sz="4" w:space="0" w:color="auto"/>
              <w:right w:val="single" w:sz="8" w:space="0" w:color="auto"/>
            </w:tcBorders>
            <w:shd w:val="clear" w:color="auto" w:fill="auto"/>
            <w:vAlign w:val="center"/>
          </w:tcPr>
          <w:p w:rsidR="00A804EF" w:rsidRPr="00972BCA" w:rsidRDefault="00A804EF" w:rsidP="00A804EF">
            <w:pPr>
              <w:spacing w:after="0"/>
              <w:jc w:val="right"/>
              <w:rPr>
                <w:rFonts w:ascii="Arial" w:hAnsi="Arial" w:cs="Arial"/>
                <w:b/>
                <w:bCs/>
                <w:sz w:val="18"/>
                <w:szCs w:val="18"/>
                <w:lang w:val="es-ES"/>
              </w:rPr>
            </w:pPr>
            <w:r w:rsidRPr="00972BCA">
              <w:rPr>
                <w:rFonts w:ascii="Arial" w:hAnsi="Arial" w:cs="Arial"/>
                <w:b/>
                <w:bCs/>
                <w:sz w:val="18"/>
                <w:szCs w:val="18"/>
                <w:lang w:val="es-ES"/>
              </w:rPr>
              <w:t>1.618 €</w:t>
            </w:r>
          </w:p>
        </w:tc>
      </w:tr>
      <w:tr w:rsidR="00A804EF" w:rsidRPr="00972BCA" w:rsidTr="001D06C1">
        <w:trPr>
          <w:trHeight w:hRule="exact" w:val="482"/>
        </w:trPr>
        <w:tc>
          <w:tcPr>
            <w:tcW w:w="1960" w:type="dxa"/>
            <w:tcBorders>
              <w:top w:val="single" w:sz="4" w:space="0" w:color="auto"/>
              <w:left w:val="single" w:sz="8" w:space="0" w:color="auto"/>
              <w:bottom w:val="single" w:sz="4" w:space="0" w:color="auto"/>
              <w:right w:val="single" w:sz="4" w:space="0" w:color="auto"/>
            </w:tcBorders>
            <w:shd w:val="clear" w:color="auto" w:fill="auto"/>
            <w:vAlign w:val="center"/>
          </w:tcPr>
          <w:p w:rsidR="00A804EF" w:rsidRPr="00972BCA" w:rsidRDefault="00A804EF" w:rsidP="00A804EF">
            <w:pPr>
              <w:spacing w:after="0" w:line="240" w:lineRule="auto"/>
              <w:ind w:left="71"/>
              <w:rPr>
                <w:rFonts w:ascii="Arial" w:eastAsia="Times New Roman" w:hAnsi="Arial" w:cs="Arial"/>
                <w:bCs/>
                <w:sz w:val="18"/>
                <w:szCs w:val="18"/>
                <w:lang w:val="es-ES"/>
              </w:rPr>
            </w:pPr>
            <w:r w:rsidRPr="00972BCA">
              <w:rPr>
                <w:rFonts w:ascii="Arial" w:eastAsia="Times New Roman" w:hAnsi="Arial" w:cs="Arial"/>
                <w:bCs/>
                <w:sz w:val="18"/>
                <w:szCs w:val="18"/>
                <w:lang w:val="es-ES"/>
              </w:rPr>
              <w:t>Cultura</w:t>
            </w:r>
          </w:p>
        </w:tc>
        <w:tc>
          <w:tcPr>
            <w:tcW w:w="1514" w:type="dxa"/>
            <w:tcBorders>
              <w:top w:val="single" w:sz="4" w:space="0" w:color="auto"/>
              <w:left w:val="nil"/>
              <w:bottom w:val="single" w:sz="4" w:space="0" w:color="auto"/>
              <w:right w:val="single" w:sz="4" w:space="0" w:color="auto"/>
            </w:tcBorders>
            <w:shd w:val="clear" w:color="auto" w:fill="auto"/>
            <w:vAlign w:val="center"/>
          </w:tcPr>
          <w:p w:rsidR="00A804EF" w:rsidRPr="00972BCA" w:rsidRDefault="00A804EF" w:rsidP="00A804EF">
            <w:pPr>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32.819 €</w:t>
            </w:r>
          </w:p>
        </w:tc>
        <w:tc>
          <w:tcPr>
            <w:tcW w:w="1514" w:type="dxa"/>
            <w:tcBorders>
              <w:top w:val="single" w:sz="4" w:space="0" w:color="auto"/>
              <w:left w:val="nil"/>
              <w:bottom w:val="single" w:sz="4" w:space="0" w:color="auto"/>
              <w:right w:val="single" w:sz="4" w:space="0" w:color="auto"/>
            </w:tcBorders>
            <w:shd w:val="clear" w:color="auto" w:fill="auto"/>
            <w:vAlign w:val="center"/>
          </w:tcPr>
          <w:p w:rsidR="00A804EF" w:rsidRPr="00972BCA" w:rsidRDefault="00A804EF" w:rsidP="00A804EF">
            <w:pPr>
              <w:spacing w:after="0" w:line="240" w:lineRule="auto"/>
              <w:jc w:val="right"/>
              <w:rPr>
                <w:rFonts w:ascii="Arial" w:eastAsia="Times New Roman" w:hAnsi="Arial" w:cs="Arial"/>
                <w:sz w:val="18"/>
                <w:szCs w:val="18"/>
                <w:highlight w:val="yellow"/>
                <w:lang w:val="es-ES"/>
              </w:rPr>
            </w:pP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A804EF" w:rsidRPr="00972BCA" w:rsidRDefault="00A804EF" w:rsidP="00A804EF">
            <w:pPr>
              <w:keepNext/>
              <w:spacing w:after="0" w:line="240" w:lineRule="auto"/>
              <w:jc w:val="right"/>
              <w:rPr>
                <w:rFonts w:ascii="Arial" w:eastAsia="Times New Roman" w:hAnsi="Arial" w:cs="Arial"/>
                <w:sz w:val="18"/>
                <w:szCs w:val="18"/>
                <w:lang w:val="es-ES"/>
              </w:rPr>
            </w:pPr>
          </w:p>
        </w:tc>
        <w:tc>
          <w:tcPr>
            <w:tcW w:w="1577" w:type="dxa"/>
            <w:tcBorders>
              <w:top w:val="single" w:sz="4" w:space="0" w:color="auto"/>
              <w:left w:val="nil"/>
              <w:bottom w:val="single" w:sz="4" w:space="0" w:color="auto"/>
              <w:right w:val="single" w:sz="8" w:space="0" w:color="auto"/>
            </w:tcBorders>
            <w:shd w:val="clear" w:color="auto" w:fill="auto"/>
            <w:vAlign w:val="center"/>
          </w:tcPr>
          <w:p w:rsidR="00A804EF" w:rsidRPr="00972BCA" w:rsidRDefault="00A804EF" w:rsidP="00A804EF">
            <w:pPr>
              <w:spacing w:after="0"/>
              <w:jc w:val="right"/>
              <w:rPr>
                <w:rFonts w:ascii="Arial" w:hAnsi="Arial" w:cs="Arial"/>
                <w:b/>
                <w:bCs/>
                <w:sz w:val="18"/>
                <w:szCs w:val="18"/>
                <w:lang w:val="es-ES"/>
              </w:rPr>
            </w:pPr>
            <w:r w:rsidRPr="00972BCA">
              <w:rPr>
                <w:rFonts w:ascii="Arial" w:hAnsi="Arial" w:cs="Arial"/>
                <w:b/>
                <w:bCs/>
                <w:sz w:val="18"/>
                <w:szCs w:val="18"/>
                <w:lang w:val="es-ES"/>
              </w:rPr>
              <w:t>32.819 €</w:t>
            </w:r>
          </w:p>
        </w:tc>
      </w:tr>
      <w:tr w:rsidR="00A804EF" w:rsidRPr="00972BCA" w:rsidTr="001D06C1">
        <w:trPr>
          <w:trHeight w:hRule="exact" w:val="482"/>
        </w:trPr>
        <w:tc>
          <w:tcPr>
            <w:tcW w:w="1960" w:type="dxa"/>
            <w:tcBorders>
              <w:top w:val="single" w:sz="4" w:space="0" w:color="auto"/>
              <w:left w:val="single" w:sz="8" w:space="0" w:color="auto"/>
              <w:bottom w:val="single" w:sz="4" w:space="0" w:color="auto"/>
              <w:right w:val="single" w:sz="4" w:space="0" w:color="auto"/>
            </w:tcBorders>
            <w:shd w:val="clear" w:color="auto" w:fill="auto"/>
            <w:vAlign w:val="center"/>
          </w:tcPr>
          <w:p w:rsidR="00A804EF" w:rsidRPr="00972BCA" w:rsidRDefault="00A804EF" w:rsidP="00A804EF">
            <w:pPr>
              <w:spacing w:after="0" w:line="240" w:lineRule="auto"/>
              <w:ind w:left="71"/>
              <w:rPr>
                <w:rFonts w:ascii="Arial" w:eastAsia="Times New Roman" w:hAnsi="Arial" w:cs="Arial"/>
                <w:bCs/>
                <w:sz w:val="18"/>
                <w:szCs w:val="18"/>
                <w:lang w:val="es-ES"/>
              </w:rPr>
            </w:pPr>
            <w:r w:rsidRPr="00972BCA">
              <w:rPr>
                <w:rFonts w:ascii="Arial" w:eastAsia="Times New Roman" w:hAnsi="Arial" w:cs="Arial"/>
                <w:bCs/>
                <w:sz w:val="18"/>
                <w:szCs w:val="18"/>
                <w:lang w:val="es-ES"/>
              </w:rPr>
              <w:t>Educación</w:t>
            </w:r>
          </w:p>
        </w:tc>
        <w:tc>
          <w:tcPr>
            <w:tcW w:w="1514" w:type="dxa"/>
            <w:tcBorders>
              <w:top w:val="single" w:sz="4" w:space="0" w:color="auto"/>
              <w:left w:val="nil"/>
              <w:bottom w:val="single" w:sz="4" w:space="0" w:color="auto"/>
              <w:right w:val="single" w:sz="4" w:space="0" w:color="auto"/>
            </w:tcBorders>
            <w:shd w:val="clear" w:color="auto" w:fill="auto"/>
            <w:vAlign w:val="center"/>
          </w:tcPr>
          <w:p w:rsidR="00A804EF" w:rsidRPr="00972BCA" w:rsidRDefault="00A804EF" w:rsidP="00A804EF">
            <w:pPr>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826.676 €</w:t>
            </w:r>
          </w:p>
        </w:tc>
        <w:tc>
          <w:tcPr>
            <w:tcW w:w="1514" w:type="dxa"/>
            <w:tcBorders>
              <w:top w:val="single" w:sz="4" w:space="0" w:color="auto"/>
              <w:left w:val="nil"/>
              <w:bottom w:val="single" w:sz="4" w:space="0" w:color="auto"/>
              <w:right w:val="single" w:sz="4" w:space="0" w:color="auto"/>
            </w:tcBorders>
            <w:shd w:val="clear" w:color="auto" w:fill="auto"/>
            <w:vAlign w:val="center"/>
          </w:tcPr>
          <w:p w:rsidR="00A804EF" w:rsidRPr="00972BCA" w:rsidRDefault="00A804EF" w:rsidP="00A804EF">
            <w:pPr>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189.612 €</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A804EF" w:rsidRPr="00972BCA" w:rsidRDefault="00A804EF" w:rsidP="00A804EF">
            <w:pPr>
              <w:keepNext/>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1.012.597 €</w:t>
            </w:r>
          </w:p>
        </w:tc>
        <w:tc>
          <w:tcPr>
            <w:tcW w:w="1577" w:type="dxa"/>
            <w:tcBorders>
              <w:top w:val="single" w:sz="4" w:space="0" w:color="auto"/>
              <w:left w:val="nil"/>
              <w:bottom w:val="single" w:sz="4" w:space="0" w:color="auto"/>
              <w:right w:val="single" w:sz="8" w:space="0" w:color="auto"/>
            </w:tcBorders>
            <w:shd w:val="clear" w:color="auto" w:fill="auto"/>
            <w:vAlign w:val="center"/>
          </w:tcPr>
          <w:p w:rsidR="00A804EF" w:rsidRPr="00972BCA" w:rsidRDefault="00A804EF" w:rsidP="00A804EF">
            <w:pPr>
              <w:spacing w:after="0"/>
              <w:jc w:val="right"/>
              <w:rPr>
                <w:rFonts w:ascii="Arial" w:hAnsi="Arial" w:cs="Arial"/>
                <w:b/>
                <w:bCs/>
                <w:sz w:val="18"/>
                <w:szCs w:val="18"/>
                <w:lang w:val="es-ES"/>
              </w:rPr>
            </w:pPr>
            <w:r w:rsidRPr="00972BCA">
              <w:rPr>
                <w:rFonts w:ascii="Arial" w:hAnsi="Arial" w:cs="Arial"/>
                <w:b/>
                <w:bCs/>
                <w:sz w:val="18"/>
                <w:szCs w:val="18"/>
                <w:lang w:val="es-ES"/>
              </w:rPr>
              <w:t>2.028.885 €</w:t>
            </w:r>
          </w:p>
        </w:tc>
      </w:tr>
      <w:tr w:rsidR="00A804EF" w:rsidRPr="00972BCA" w:rsidTr="001D06C1">
        <w:trPr>
          <w:trHeight w:hRule="exact" w:val="482"/>
        </w:trPr>
        <w:tc>
          <w:tcPr>
            <w:tcW w:w="1960" w:type="dxa"/>
            <w:tcBorders>
              <w:top w:val="nil"/>
              <w:left w:val="single" w:sz="8" w:space="0" w:color="auto"/>
              <w:bottom w:val="single" w:sz="4" w:space="0" w:color="auto"/>
              <w:right w:val="single" w:sz="4" w:space="0" w:color="auto"/>
            </w:tcBorders>
            <w:shd w:val="clear" w:color="auto" w:fill="auto"/>
            <w:vAlign w:val="center"/>
          </w:tcPr>
          <w:p w:rsidR="00A804EF" w:rsidRPr="00972BCA" w:rsidRDefault="00A804EF" w:rsidP="00A804EF">
            <w:pPr>
              <w:spacing w:after="0" w:line="240" w:lineRule="auto"/>
              <w:ind w:left="71"/>
              <w:rPr>
                <w:rFonts w:ascii="Arial" w:eastAsia="Times New Roman" w:hAnsi="Arial" w:cs="Arial"/>
                <w:bCs/>
                <w:sz w:val="18"/>
                <w:szCs w:val="18"/>
                <w:lang w:val="es-ES"/>
              </w:rPr>
            </w:pPr>
            <w:r w:rsidRPr="00972BCA">
              <w:rPr>
                <w:rFonts w:ascii="Arial" w:eastAsia="Times New Roman" w:hAnsi="Arial" w:cs="Arial"/>
                <w:bCs/>
                <w:sz w:val="18"/>
                <w:szCs w:val="18"/>
                <w:lang w:val="es-ES"/>
              </w:rPr>
              <w:t>Empresa y Conocimiento</w:t>
            </w:r>
          </w:p>
        </w:tc>
        <w:tc>
          <w:tcPr>
            <w:tcW w:w="1514" w:type="dxa"/>
            <w:tcBorders>
              <w:top w:val="nil"/>
              <w:left w:val="nil"/>
              <w:bottom w:val="single" w:sz="4" w:space="0" w:color="auto"/>
              <w:right w:val="single" w:sz="4" w:space="0" w:color="auto"/>
            </w:tcBorders>
            <w:shd w:val="clear" w:color="auto" w:fill="auto"/>
            <w:vAlign w:val="center"/>
          </w:tcPr>
          <w:p w:rsidR="00A804EF" w:rsidRPr="00972BCA" w:rsidRDefault="00A804EF" w:rsidP="00A804EF">
            <w:pPr>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247.684 €</w:t>
            </w:r>
          </w:p>
        </w:tc>
        <w:tc>
          <w:tcPr>
            <w:tcW w:w="1514" w:type="dxa"/>
            <w:tcBorders>
              <w:top w:val="nil"/>
              <w:left w:val="nil"/>
              <w:bottom w:val="single" w:sz="4" w:space="0" w:color="auto"/>
              <w:right w:val="single" w:sz="4" w:space="0" w:color="auto"/>
            </w:tcBorders>
            <w:shd w:val="clear" w:color="auto" w:fill="auto"/>
            <w:vAlign w:val="center"/>
          </w:tcPr>
          <w:p w:rsidR="00A804EF" w:rsidRPr="00972BCA" w:rsidRDefault="00A804EF" w:rsidP="00A804EF">
            <w:pPr>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516 €</w:t>
            </w:r>
          </w:p>
        </w:tc>
        <w:tc>
          <w:tcPr>
            <w:tcW w:w="1514" w:type="dxa"/>
            <w:tcBorders>
              <w:top w:val="nil"/>
              <w:left w:val="single" w:sz="4" w:space="0" w:color="auto"/>
              <w:bottom w:val="single" w:sz="4" w:space="0" w:color="auto"/>
              <w:right w:val="single" w:sz="4" w:space="0" w:color="auto"/>
            </w:tcBorders>
            <w:shd w:val="clear" w:color="auto" w:fill="auto"/>
            <w:vAlign w:val="center"/>
          </w:tcPr>
          <w:p w:rsidR="00A804EF" w:rsidRPr="00972BCA" w:rsidRDefault="00A804EF" w:rsidP="00A804EF">
            <w:pPr>
              <w:keepNext/>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23.456 €</w:t>
            </w:r>
          </w:p>
        </w:tc>
        <w:tc>
          <w:tcPr>
            <w:tcW w:w="1577" w:type="dxa"/>
            <w:tcBorders>
              <w:top w:val="nil"/>
              <w:left w:val="nil"/>
              <w:bottom w:val="single" w:sz="4" w:space="0" w:color="auto"/>
              <w:right w:val="single" w:sz="8" w:space="0" w:color="auto"/>
            </w:tcBorders>
            <w:shd w:val="clear" w:color="auto" w:fill="auto"/>
            <w:vAlign w:val="center"/>
          </w:tcPr>
          <w:p w:rsidR="00A804EF" w:rsidRPr="00972BCA" w:rsidRDefault="00A804EF" w:rsidP="00A804EF">
            <w:pPr>
              <w:spacing w:after="0"/>
              <w:jc w:val="right"/>
              <w:rPr>
                <w:rFonts w:ascii="Arial" w:hAnsi="Arial" w:cs="Arial"/>
                <w:b/>
                <w:bCs/>
                <w:sz w:val="18"/>
                <w:szCs w:val="18"/>
                <w:lang w:val="es-ES"/>
              </w:rPr>
            </w:pPr>
            <w:r w:rsidRPr="00972BCA">
              <w:rPr>
                <w:rFonts w:ascii="Arial" w:hAnsi="Arial" w:cs="Arial"/>
                <w:b/>
                <w:bCs/>
                <w:sz w:val="18"/>
                <w:szCs w:val="18"/>
                <w:lang w:val="es-ES"/>
              </w:rPr>
              <w:t>271.656 €</w:t>
            </w:r>
          </w:p>
        </w:tc>
      </w:tr>
      <w:tr w:rsidR="00A804EF" w:rsidRPr="00972BCA" w:rsidTr="001D06C1">
        <w:trPr>
          <w:trHeight w:hRule="exact" w:val="482"/>
        </w:trPr>
        <w:tc>
          <w:tcPr>
            <w:tcW w:w="1960" w:type="dxa"/>
            <w:tcBorders>
              <w:top w:val="nil"/>
              <w:left w:val="single" w:sz="8" w:space="0" w:color="auto"/>
              <w:bottom w:val="single" w:sz="4" w:space="0" w:color="auto"/>
              <w:right w:val="single" w:sz="4" w:space="0" w:color="auto"/>
            </w:tcBorders>
            <w:shd w:val="clear" w:color="auto" w:fill="auto"/>
            <w:vAlign w:val="center"/>
          </w:tcPr>
          <w:p w:rsidR="00A804EF" w:rsidRPr="00972BCA" w:rsidRDefault="00F6507D" w:rsidP="00A804EF">
            <w:pPr>
              <w:spacing w:after="0" w:line="240" w:lineRule="auto"/>
              <w:ind w:left="71" w:right="-70"/>
              <w:rPr>
                <w:rFonts w:ascii="Arial" w:eastAsia="Times New Roman" w:hAnsi="Arial" w:cs="Arial"/>
                <w:bCs/>
                <w:sz w:val="18"/>
                <w:szCs w:val="18"/>
                <w:lang w:val="es-ES"/>
              </w:rPr>
            </w:pPr>
            <w:r>
              <w:rPr>
                <w:rFonts w:ascii="Arial" w:eastAsia="Times New Roman" w:hAnsi="Arial" w:cs="Arial"/>
                <w:bCs/>
                <w:sz w:val="18"/>
                <w:szCs w:val="18"/>
                <w:lang w:val="es-ES"/>
              </w:rPr>
              <w:lastRenderedPageBreak/>
              <w:t>Gobernación, Admi</w:t>
            </w:r>
            <w:r w:rsidR="00A804EF" w:rsidRPr="00972BCA">
              <w:rPr>
                <w:rFonts w:ascii="Arial" w:eastAsia="Times New Roman" w:hAnsi="Arial" w:cs="Arial"/>
                <w:bCs/>
                <w:sz w:val="18"/>
                <w:szCs w:val="18"/>
                <w:lang w:val="es-ES"/>
              </w:rPr>
              <w:t>n. Públicas y Vivienda</w:t>
            </w:r>
          </w:p>
        </w:tc>
        <w:tc>
          <w:tcPr>
            <w:tcW w:w="1514" w:type="dxa"/>
            <w:tcBorders>
              <w:top w:val="nil"/>
              <w:left w:val="nil"/>
              <w:bottom w:val="single" w:sz="4" w:space="0" w:color="auto"/>
              <w:right w:val="single" w:sz="4" w:space="0" w:color="auto"/>
            </w:tcBorders>
            <w:shd w:val="clear" w:color="auto" w:fill="auto"/>
            <w:vAlign w:val="center"/>
          </w:tcPr>
          <w:p w:rsidR="00A804EF" w:rsidRPr="00972BCA" w:rsidRDefault="00A804EF" w:rsidP="00A804EF">
            <w:pPr>
              <w:spacing w:after="0" w:line="240" w:lineRule="auto"/>
              <w:jc w:val="right"/>
              <w:rPr>
                <w:rFonts w:ascii="Arial" w:eastAsia="Times New Roman" w:hAnsi="Arial" w:cs="Arial"/>
                <w:sz w:val="18"/>
                <w:szCs w:val="18"/>
                <w:lang w:val="es-ES"/>
              </w:rPr>
            </w:pPr>
          </w:p>
        </w:tc>
        <w:tc>
          <w:tcPr>
            <w:tcW w:w="1514" w:type="dxa"/>
            <w:tcBorders>
              <w:top w:val="nil"/>
              <w:left w:val="nil"/>
              <w:bottom w:val="single" w:sz="4" w:space="0" w:color="auto"/>
              <w:right w:val="single" w:sz="4" w:space="0" w:color="auto"/>
            </w:tcBorders>
            <w:shd w:val="clear" w:color="auto" w:fill="auto"/>
            <w:vAlign w:val="center"/>
          </w:tcPr>
          <w:p w:rsidR="00A804EF" w:rsidRPr="00972BCA" w:rsidRDefault="00A804EF" w:rsidP="00A804EF">
            <w:pPr>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 </w:t>
            </w:r>
          </w:p>
        </w:tc>
        <w:tc>
          <w:tcPr>
            <w:tcW w:w="1514" w:type="dxa"/>
            <w:tcBorders>
              <w:top w:val="nil"/>
              <w:left w:val="single" w:sz="4" w:space="0" w:color="auto"/>
              <w:bottom w:val="single" w:sz="4" w:space="0" w:color="auto"/>
              <w:right w:val="single" w:sz="4" w:space="0" w:color="auto"/>
            </w:tcBorders>
            <w:shd w:val="clear" w:color="auto" w:fill="auto"/>
            <w:vAlign w:val="center"/>
          </w:tcPr>
          <w:p w:rsidR="00A804EF" w:rsidRPr="00972BCA" w:rsidRDefault="00A804EF" w:rsidP="00A804EF">
            <w:pPr>
              <w:keepNext/>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 </w:t>
            </w:r>
          </w:p>
        </w:tc>
        <w:tc>
          <w:tcPr>
            <w:tcW w:w="1577" w:type="dxa"/>
            <w:tcBorders>
              <w:top w:val="nil"/>
              <w:left w:val="nil"/>
              <w:bottom w:val="single" w:sz="4" w:space="0" w:color="auto"/>
              <w:right w:val="single" w:sz="8" w:space="0" w:color="auto"/>
            </w:tcBorders>
            <w:shd w:val="clear" w:color="auto" w:fill="auto"/>
            <w:vAlign w:val="center"/>
          </w:tcPr>
          <w:p w:rsidR="00A804EF" w:rsidRPr="00972BCA" w:rsidRDefault="00A804EF" w:rsidP="00A804EF">
            <w:pPr>
              <w:spacing w:after="0"/>
              <w:jc w:val="right"/>
              <w:rPr>
                <w:rFonts w:ascii="Arial" w:hAnsi="Arial" w:cs="Arial"/>
                <w:b/>
                <w:bCs/>
                <w:sz w:val="18"/>
                <w:szCs w:val="18"/>
                <w:lang w:val="es-ES"/>
              </w:rPr>
            </w:pPr>
          </w:p>
        </w:tc>
      </w:tr>
      <w:tr w:rsidR="00A804EF" w:rsidRPr="00972BCA" w:rsidTr="00E90C76">
        <w:trPr>
          <w:trHeight w:hRule="exact" w:val="482"/>
        </w:trPr>
        <w:tc>
          <w:tcPr>
            <w:tcW w:w="1960" w:type="dxa"/>
            <w:tcBorders>
              <w:top w:val="nil"/>
              <w:left w:val="single" w:sz="8" w:space="0" w:color="auto"/>
              <w:bottom w:val="single" w:sz="4" w:space="0" w:color="auto"/>
              <w:right w:val="single" w:sz="4" w:space="0" w:color="auto"/>
            </w:tcBorders>
            <w:shd w:val="clear" w:color="auto" w:fill="auto"/>
            <w:vAlign w:val="center"/>
          </w:tcPr>
          <w:p w:rsidR="00A804EF" w:rsidRPr="00972BCA" w:rsidRDefault="00A804EF" w:rsidP="00A804EF">
            <w:pPr>
              <w:spacing w:after="0" w:line="240" w:lineRule="auto"/>
              <w:ind w:left="71"/>
              <w:rPr>
                <w:rFonts w:ascii="Arial" w:eastAsia="Times New Roman" w:hAnsi="Arial" w:cs="Arial"/>
                <w:bCs/>
                <w:sz w:val="18"/>
                <w:szCs w:val="18"/>
                <w:lang w:val="es-ES"/>
              </w:rPr>
            </w:pPr>
            <w:r w:rsidRPr="00972BCA">
              <w:rPr>
                <w:rFonts w:ascii="Arial" w:eastAsia="Times New Roman" w:hAnsi="Arial" w:cs="Arial"/>
                <w:bCs/>
                <w:sz w:val="18"/>
                <w:szCs w:val="18"/>
                <w:lang w:val="es-ES"/>
              </w:rPr>
              <w:t>Interior</w:t>
            </w:r>
          </w:p>
        </w:tc>
        <w:tc>
          <w:tcPr>
            <w:tcW w:w="1514" w:type="dxa"/>
            <w:tcBorders>
              <w:top w:val="nil"/>
              <w:left w:val="nil"/>
              <w:bottom w:val="single" w:sz="4" w:space="0" w:color="auto"/>
              <w:right w:val="single" w:sz="4" w:space="0" w:color="auto"/>
            </w:tcBorders>
            <w:shd w:val="clear" w:color="auto" w:fill="auto"/>
            <w:vAlign w:val="center"/>
          </w:tcPr>
          <w:p w:rsidR="00A804EF" w:rsidRPr="00972BCA" w:rsidRDefault="00A804EF" w:rsidP="00A804EF">
            <w:pPr>
              <w:spacing w:after="0" w:line="240" w:lineRule="auto"/>
              <w:jc w:val="right"/>
              <w:rPr>
                <w:rFonts w:ascii="Arial" w:eastAsia="Times New Roman" w:hAnsi="Arial" w:cs="Arial"/>
                <w:sz w:val="18"/>
                <w:szCs w:val="18"/>
                <w:lang w:val="es-ES"/>
              </w:rPr>
            </w:pPr>
          </w:p>
        </w:tc>
        <w:tc>
          <w:tcPr>
            <w:tcW w:w="1514" w:type="dxa"/>
            <w:tcBorders>
              <w:top w:val="nil"/>
              <w:left w:val="nil"/>
              <w:bottom w:val="single" w:sz="4" w:space="0" w:color="auto"/>
              <w:right w:val="single" w:sz="4" w:space="0" w:color="auto"/>
            </w:tcBorders>
            <w:shd w:val="clear" w:color="auto" w:fill="auto"/>
            <w:vAlign w:val="center"/>
          </w:tcPr>
          <w:p w:rsidR="00A804EF" w:rsidRPr="00972BCA" w:rsidRDefault="00A804EF" w:rsidP="00A804EF">
            <w:pPr>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12.120 €</w:t>
            </w:r>
          </w:p>
        </w:tc>
        <w:tc>
          <w:tcPr>
            <w:tcW w:w="1514" w:type="dxa"/>
            <w:tcBorders>
              <w:top w:val="nil"/>
              <w:left w:val="single" w:sz="4" w:space="0" w:color="auto"/>
              <w:bottom w:val="single" w:sz="4" w:space="0" w:color="auto"/>
              <w:right w:val="single" w:sz="4" w:space="0" w:color="auto"/>
            </w:tcBorders>
            <w:shd w:val="clear" w:color="auto" w:fill="auto"/>
            <w:vAlign w:val="center"/>
          </w:tcPr>
          <w:p w:rsidR="00A804EF" w:rsidRPr="00972BCA" w:rsidRDefault="00A804EF" w:rsidP="00A804EF">
            <w:pPr>
              <w:keepNext/>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610.222 €</w:t>
            </w:r>
          </w:p>
        </w:tc>
        <w:tc>
          <w:tcPr>
            <w:tcW w:w="1577" w:type="dxa"/>
            <w:tcBorders>
              <w:top w:val="nil"/>
              <w:left w:val="nil"/>
              <w:bottom w:val="single" w:sz="4" w:space="0" w:color="auto"/>
              <w:right w:val="single" w:sz="8" w:space="0" w:color="auto"/>
            </w:tcBorders>
            <w:shd w:val="clear" w:color="auto" w:fill="auto"/>
            <w:vAlign w:val="center"/>
          </w:tcPr>
          <w:p w:rsidR="00A804EF" w:rsidRPr="00972BCA" w:rsidRDefault="00A804EF" w:rsidP="00A804EF">
            <w:pPr>
              <w:spacing w:after="0"/>
              <w:jc w:val="right"/>
              <w:rPr>
                <w:rFonts w:ascii="Arial" w:hAnsi="Arial" w:cs="Arial"/>
                <w:b/>
                <w:bCs/>
                <w:sz w:val="18"/>
                <w:szCs w:val="18"/>
                <w:lang w:val="es-ES"/>
              </w:rPr>
            </w:pPr>
            <w:r w:rsidRPr="00972BCA">
              <w:rPr>
                <w:rFonts w:ascii="Arial" w:hAnsi="Arial" w:cs="Arial"/>
                <w:b/>
                <w:bCs/>
                <w:sz w:val="18"/>
                <w:szCs w:val="18"/>
                <w:lang w:val="es-ES"/>
              </w:rPr>
              <w:t>622.342 €</w:t>
            </w:r>
          </w:p>
        </w:tc>
      </w:tr>
      <w:tr w:rsidR="00A804EF" w:rsidRPr="00972BCA" w:rsidTr="00E90C76">
        <w:trPr>
          <w:trHeight w:hRule="exact" w:val="482"/>
        </w:trPr>
        <w:tc>
          <w:tcPr>
            <w:tcW w:w="1960" w:type="dxa"/>
            <w:tcBorders>
              <w:top w:val="single" w:sz="4" w:space="0" w:color="auto"/>
              <w:left w:val="single" w:sz="8" w:space="0" w:color="auto"/>
              <w:bottom w:val="single" w:sz="4" w:space="0" w:color="auto"/>
              <w:right w:val="single" w:sz="4" w:space="0" w:color="auto"/>
            </w:tcBorders>
            <w:shd w:val="clear" w:color="auto" w:fill="auto"/>
            <w:vAlign w:val="center"/>
          </w:tcPr>
          <w:p w:rsidR="00A804EF" w:rsidRPr="00972BCA" w:rsidRDefault="00A804EF" w:rsidP="00A804EF">
            <w:pPr>
              <w:spacing w:after="0" w:line="240" w:lineRule="auto"/>
              <w:ind w:left="71"/>
              <w:rPr>
                <w:rFonts w:ascii="Arial" w:eastAsia="Times New Roman" w:hAnsi="Arial" w:cs="Arial"/>
                <w:bCs/>
                <w:sz w:val="18"/>
                <w:szCs w:val="18"/>
                <w:lang w:val="es-ES"/>
              </w:rPr>
            </w:pPr>
            <w:r w:rsidRPr="00972BCA">
              <w:rPr>
                <w:rFonts w:ascii="Arial" w:eastAsia="Times New Roman" w:hAnsi="Arial" w:cs="Arial"/>
                <w:bCs/>
                <w:sz w:val="18"/>
                <w:szCs w:val="18"/>
                <w:lang w:val="es-ES"/>
              </w:rPr>
              <w:t>Justicia</w:t>
            </w:r>
          </w:p>
        </w:tc>
        <w:tc>
          <w:tcPr>
            <w:tcW w:w="1514" w:type="dxa"/>
            <w:tcBorders>
              <w:top w:val="single" w:sz="4" w:space="0" w:color="auto"/>
              <w:left w:val="nil"/>
              <w:bottom w:val="single" w:sz="4" w:space="0" w:color="auto"/>
              <w:right w:val="single" w:sz="4" w:space="0" w:color="auto"/>
            </w:tcBorders>
            <w:shd w:val="clear" w:color="auto" w:fill="auto"/>
            <w:vAlign w:val="center"/>
          </w:tcPr>
          <w:p w:rsidR="00A804EF" w:rsidRPr="00972BCA" w:rsidRDefault="00A804EF" w:rsidP="00A804EF">
            <w:pPr>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7.215 €</w:t>
            </w:r>
          </w:p>
        </w:tc>
        <w:tc>
          <w:tcPr>
            <w:tcW w:w="1514" w:type="dxa"/>
            <w:tcBorders>
              <w:top w:val="single" w:sz="4" w:space="0" w:color="auto"/>
              <w:left w:val="nil"/>
              <w:bottom w:val="single" w:sz="4" w:space="0" w:color="auto"/>
              <w:right w:val="single" w:sz="4" w:space="0" w:color="auto"/>
            </w:tcBorders>
            <w:shd w:val="clear" w:color="auto" w:fill="auto"/>
            <w:vAlign w:val="center"/>
          </w:tcPr>
          <w:p w:rsidR="00A804EF" w:rsidRPr="00972BCA" w:rsidRDefault="00A804EF" w:rsidP="00A804EF">
            <w:pPr>
              <w:spacing w:after="0" w:line="240" w:lineRule="auto"/>
              <w:jc w:val="right"/>
              <w:rPr>
                <w:rFonts w:ascii="Arial" w:eastAsia="Times New Roman" w:hAnsi="Arial" w:cs="Arial"/>
                <w:sz w:val="18"/>
                <w:szCs w:val="18"/>
                <w:highlight w:val="yellow"/>
                <w:lang w:val="es-ES"/>
              </w:rPr>
            </w:pP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A804EF" w:rsidRPr="00972BCA" w:rsidRDefault="00A804EF" w:rsidP="00A804EF">
            <w:pPr>
              <w:keepNext/>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32.362 €</w:t>
            </w:r>
          </w:p>
        </w:tc>
        <w:tc>
          <w:tcPr>
            <w:tcW w:w="1577" w:type="dxa"/>
            <w:tcBorders>
              <w:top w:val="single" w:sz="4" w:space="0" w:color="auto"/>
              <w:left w:val="nil"/>
              <w:bottom w:val="single" w:sz="4" w:space="0" w:color="auto"/>
              <w:right w:val="single" w:sz="8" w:space="0" w:color="auto"/>
            </w:tcBorders>
            <w:shd w:val="clear" w:color="auto" w:fill="auto"/>
            <w:vAlign w:val="center"/>
          </w:tcPr>
          <w:p w:rsidR="00A804EF" w:rsidRPr="00972BCA" w:rsidRDefault="00A804EF" w:rsidP="00A804EF">
            <w:pPr>
              <w:spacing w:after="0"/>
              <w:jc w:val="right"/>
              <w:rPr>
                <w:rFonts w:ascii="Arial" w:hAnsi="Arial" w:cs="Arial"/>
                <w:b/>
                <w:bCs/>
                <w:sz w:val="18"/>
                <w:szCs w:val="18"/>
                <w:lang w:val="es-ES"/>
              </w:rPr>
            </w:pPr>
            <w:r w:rsidRPr="00972BCA">
              <w:rPr>
                <w:rFonts w:ascii="Arial" w:hAnsi="Arial" w:cs="Arial"/>
                <w:b/>
                <w:bCs/>
                <w:sz w:val="18"/>
                <w:szCs w:val="18"/>
                <w:lang w:val="es-ES"/>
              </w:rPr>
              <w:t>39.577 €</w:t>
            </w:r>
          </w:p>
        </w:tc>
      </w:tr>
      <w:tr w:rsidR="00A804EF" w:rsidRPr="00972BCA" w:rsidTr="00E90C76">
        <w:trPr>
          <w:trHeight w:hRule="exact" w:val="482"/>
        </w:trPr>
        <w:tc>
          <w:tcPr>
            <w:tcW w:w="1960" w:type="dxa"/>
            <w:tcBorders>
              <w:top w:val="single" w:sz="4" w:space="0" w:color="auto"/>
              <w:left w:val="single" w:sz="8" w:space="0" w:color="auto"/>
              <w:bottom w:val="single" w:sz="4" w:space="0" w:color="auto"/>
              <w:right w:val="single" w:sz="4" w:space="0" w:color="auto"/>
            </w:tcBorders>
            <w:shd w:val="clear" w:color="auto" w:fill="auto"/>
            <w:vAlign w:val="center"/>
          </w:tcPr>
          <w:p w:rsidR="00A804EF" w:rsidRPr="00972BCA" w:rsidRDefault="00A804EF" w:rsidP="00A804EF">
            <w:pPr>
              <w:keepNext/>
              <w:spacing w:after="0" w:line="240" w:lineRule="auto"/>
              <w:ind w:left="71"/>
              <w:rPr>
                <w:rFonts w:ascii="Arial" w:eastAsia="Times New Roman" w:hAnsi="Arial" w:cs="Arial"/>
                <w:bCs/>
                <w:sz w:val="18"/>
                <w:szCs w:val="18"/>
                <w:lang w:val="es-ES"/>
              </w:rPr>
            </w:pPr>
            <w:r w:rsidRPr="00972BCA">
              <w:rPr>
                <w:rFonts w:ascii="Arial" w:eastAsia="Times New Roman" w:hAnsi="Arial" w:cs="Arial"/>
                <w:bCs/>
                <w:sz w:val="18"/>
                <w:szCs w:val="18"/>
                <w:lang w:val="es-ES"/>
              </w:rPr>
              <w:t>Presidencia</w:t>
            </w:r>
          </w:p>
        </w:tc>
        <w:tc>
          <w:tcPr>
            <w:tcW w:w="1514" w:type="dxa"/>
            <w:tcBorders>
              <w:top w:val="single" w:sz="4" w:space="0" w:color="auto"/>
              <w:left w:val="nil"/>
              <w:bottom w:val="single" w:sz="4" w:space="0" w:color="auto"/>
              <w:right w:val="single" w:sz="4" w:space="0" w:color="auto"/>
            </w:tcBorders>
            <w:shd w:val="clear" w:color="auto" w:fill="auto"/>
            <w:vAlign w:val="center"/>
          </w:tcPr>
          <w:p w:rsidR="00A804EF" w:rsidRPr="00972BCA" w:rsidRDefault="00A804EF" w:rsidP="00A804EF">
            <w:pPr>
              <w:keepNext/>
              <w:spacing w:after="0" w:line="240" w:lineRule="auto"/>
              <w:jc w:val="right"/>
              <w:rPr>
                <w:rFonts w:ascii="Arial" w:eastAsia="Times New Roman" w:hAnsi="Arial" w:cs="Arial"/>
                <w:sz w:val="18"/>
                <w:szCs w:val="18"/>
                <w:lang w:val="es-ES"/>
              </w:rPr>
            </w:pPr>
          </w:p>
        </w:tc>
        <w:tc>
          <w:tcPr>
            <w:tcW w:w="1514" w:type="dxa"/>
            <w:tcBorders>
              <w:top w:val="single" w:sz="4" w:space="0" w:color="auto"/>
              <w:left w:val="nil"/>
              <w:bottom w:val="single" w:sz="4" w:space="0" w:color="auto"/>
              <w:right w:val="single" w:sz="4" w:space="0" w:color="auto"/>
            </w:tcBorders>
            <w:shd w:val="clear" w:color="auto" w:fill="auto"/>
            <w:vAlign w:val="center"/>
          </w:tcPr>
          <w:p w:rsidR="00A804EF" w:rsidRPr="00972BCA" w:rsidRDefault="00A804EF" w:rsidP="00A804EF">
            <w:pPr>
              <w:rPr>
                <w:lang w:val="es-ES"/>
              </w:rPr>
            </w:pP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A804EF" w:rsidRPr="00972BCA" w:rsidRDefault="00A804EF" w:rsidP="00A804EF">
            <w:pPr>
              <w:keepNext/>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662 €</w:t>
            </w:r>
          </w:p>
        </w:tc>
        <w:tc>
          <w:tcPr>
            <w:tcW w:w="1577" w:type="dxa"/>
            <w:tcBorders>
              <w:top w:val="single" w:sz="4" w:space="0" w:color="auto"/>
              <w:left w:val="nil"/>
              <w:bottom w:val="single" w:sz="4" w:space="0" w:color="auto"/>
              <w:right w:val="single" w:sz="8" w:space="0" w:color="auto"/>
            </w:tcBorders>
            <w:shd w:val="clear" w:color="auto" w:fill="auto"/>
            <w:vAlign w:val="center"/>
          </w:tcPr>
          <w:p w:rsidR="00A804EF" w:rsidRPr="00972BCA" w:rsidRDefault="00A804EF" w:rsidP="00A804EF">
            <w:pPr>
              <w:spacing w:after="0"/>
              <w:jc w:val="right"/>
              <w:rPr>
                <w:rFonts w:ascii="Arial" w:hAnsi="Arial" w:cs="Arial"/>
                <w:b/>
                <w:bCs/>
                <w:sz w:val="18"/>
                <w:szCs w:val="18"/>
                <w:lang w:val="es-ES"/>
              </w:rPr>
            </w:pPr>
            <w:r w:rsidRPr="00972BCA">
              <w:rPr>
                <w:rFonts w:ascii="Arial" w:hAnsi="Arial" w:cs="Arial"/>
                <w:b/>
                <w:bCs/>
                <w:sz w:val="18"/>
                <w:szCs w:val="18"/>
                <w:lang w:val="es-ES"/>
              </w:rPr>
              <w:t>662 €</w:t>
            </w:r>
          </w:p>
        </w:tc>
      </w:tr>
      <w:tr w:rsidR="00A804EF" w:rsidRPr="00972BCA" w:rsidTr="00E34CBC">
        <w:trPr>
          <w:trHeight w:hRule="exact" w:val="482"/>
        </w:trPr>
        <w:tc>
          <w:tcPr>
            <w:tcW w:w="1960" w:type="dxa"/>
            <w:tcBorders>
              <w:top w:val="nil"/>
              <w:left w:val="single" w:sz="8" w:space="0" w:color="auto"/>
              <w:bottom w:val="single" w:sz="4" w:space="0" w:color="auto"/>
              <w:right w:val="single" w:sz="4" w:space="0" w:color="auto"/>
            </w:tcBorders>
            <w:shd w:val="clear" w:color="auto" w:fill="auto"/>
            <w:vAlign w:val="center"/>
          </w:tcPr>
          <w:p w:rsidR="00A804EF" w:rsidRPr="00972BCA" w:rsidRDefault="00A804EF" w:rsidP="00A804EF">
            <w:pPr>
              <w:spacing w:after="0" w:line="240" w:lineRule="auto"/>
              <w:ind w:left="71"/>
              <w:rPr>
                <w:rFonts w:ascii="Arial" w:eastAsia="Times New Roman" w:hAnsi="Arial" w:cs="Arial"/>
                <w:bCs/>
                <w:sz w:val="18"/>
                <w:szCs w:val="18"/>
                <w:lang w:val="es-ES"/>
              </w:rPr>
            </w:pPr>
            <w:r w:rsidRPr="00972BCA">
              <w:rPr>
                <w:rFonts w:ascii="Arial" w:eastAsia="Times New Roman" w:hAnsi="Arial" w:cs="Arial"/>
                <w:bCs/>
                <w:sz w:val="18"/>
                <w:szCs w:val="18"/>
                <w:lang w:val="es-ES"/>
              </w:rPr>
              <w:t>Salud</w:t>
            </w:r>
          </w:p>
        </w:tc>
        <w:tc>
          <w:tcPr>
            <w:tcW w:w="1514" w:type="dxa"/>
            <w:tcBorders>
              <w:top w:val="nil"/>
              <w:left w:val="nil"/>
              <w:bottom w:val="single" w:sz="4" w:space="0" w:color="auto"/>
              <w:right w:val="single" w:sz="4" w:space="0" w:color="auto"/>
            </w:tcBorders>
            <w:shd w:val="clear" w:color="auto" w:fill="auto"/>
            <w:vAlign w:val="center"/>
          </w:tcPr>
          <w:p w:rsidR="00A804EF" w:rsidRPr="00972BCA" w:rsidRDefault="00A804EF" w:rsidP="00A804EF">
            <w:pPr>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3.230 €</w:t>
            </w:r>
          </w:p>
        </w:tc>
        <w:tc>
          <w:tcPr>
            <w:tcW w:w="1514" w:type="dxa"/>
            <w:tcBorders>
              <w:top w:val="nil"/>
              <w:left w:val="nil"/>
              <w:bottom w:val="single" w:sz="4" w:space="0" w:color="auto"/>
              <w:right w:val="single" w:sz="4" w:space="0" w:color="auto"/>
            </w:tcBorders>
            <w:shd w:val="clear" w:color="auto" w:fill="auto"/>
            <w:vAlign w:val="center"/>
          </w:tcPr>
          <w:p w:rsidR="00A804EF" w:rsidRPr="00972BCA" w:rsidRDefault="00A804EF" w:rsidP="00A804EF">
            <w:pPr>
              <w:jc w:val="center"/>
              <w:rPr>
                <w:rFonts w:ascii="Arial" w:hAnsi="Arial" w:cs="Arial"/>
                <w:sz w:val="24"/>
                <w:szCs w:val="24"/>
                <w:lang w:val="es-ES"/>
              </w:rPr>
            </w:pPr>
            <w:r w:rsidRPr="00972BCA">
              <w:rPr>
                <w:rFonts w:ascii="Arial" w:hAnsi="Arial" w:cs="Arial"/>
                <w:lang w:val="es-ES"/>
              </w:rPr>
              <w:t> </w:t>
            </w:r>
          </w:p>
        </w:tc>
        <w:tc>
          <w:tcPr>
            <w:tcW w:w="1514" w:type="dxa"/>
            <w:tcBorders>
              <w:top w:val="nil"/>
              <w:left w:val="single" w:sz="4" w:space="0" w:color="auto"/>
              <w:bottom w:val="single" w:sz="4" w:space="0" w:color="auto"/>
              <w:right w:val="single" w:sz="4" w:space="0" w:color="auto"/>
            </w:tcBorders>
            <w:shd w:val="clear" w:color="auto" w:fill="auto"/>
            <w:vAlign w:val="center"/>
          </w:tcPr>
          <w:p w:rsidR="00A804EF" w:rsidRPr="00972BCA" w:rsidRDefault="00A804EF" w:rsidP="00A804EF">
            <w:pPr>
              <w:keepNext/>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399.039 €</w:t>
            </w:r>
          </w:p>
        </w:tc>
        <w:tc>
          <w:tcPr>
            <w:tcW w:w="1577" w:type="dxa"/>
            <w:tcBorders>
              <w:top w:val="nil"/>
              <w:left w:val="nil"/>
              <w:bottom w:val="single" w:sz="4" w:space="0" w:color="auto"/>
              <w:right w:val="single" w:sz="8" w:space="0" w:color="auto"/>
            </w:tcBorders>
            <w:shd w:val="clear" w:color="auto" w:fill="auto"/>
            <w:vAlign w:val="center"/>
          </w:tcPr>
          <w:p w:rsidR="00A804EF" w:rsidRPr="00972BCA" w:rsidRDefault="00A804EF" w:rsidP="00A804EF">
            <w:pPr>
              <w:spacing w:after="0"/>
              <w:jc w:val="right"/>
              <w:rPr>
                <w:rFonts w:ascii="Arial" w:hAnsi="Arial" w:cs="Arial"/>
                <w:b/>
                <w:bCs/>
                <w:sz w:val="18"/>
                <w:szCs w:val="18"/>
                <w:lang w:val="es-ES"/>
              </w:rPr>
            </w:pPr>
            <w:r w:rsidRPr="00972BCA">
              <w:rPr>
                <w:rFonts w:ascii="Arial" w:hAnsi="Arial" w:cs="Arial"/>
                <w:b/>
                <w:bCs/>
                <w:sz w:val="18"/>
                <w:szCs w:val="18"/>
                <w:lang w:val="es-ES"/>
              </w:rPr>
              <w:t>402.269 €</w:t>
            </w:r>
          </w:p>
        </w:tc>
      </w:tr>
      <w:tr w:rsidR="00A804EF" w:rsidRPr="00972BCA" w:rsidTr="00E34CBC">
        <w:trPr>
          <w:trHeight w:hRule="exact" w:val="482"/>
        </w:trPr>
        <w:tc>
          <w:tcPr>
            <w:tcW w:w="1960" w:type="dxa"/>
            <w:tcBorders>
              <w:top w:val="single" w:sz="4" w:space="0" w:color="auto"/>
              <w:left w:val="single" w:sz="8" w:space="0" w:color="auto"/>
              <w:bottom w:val="single" w:sz="4" w:space="0" w:color="auto"/>
              <w:right w:val="single" w:sz="4" w:space="0" w:color="auto"/>
            </w:tcBorders>
            <w:shd w:val="clear" w:color="auto" w:fill="auto"/>
            <w:vAlign w:val="center"/>
          </w:tcPr>
          <w:p w:rsidR="00A804EF" w:rsidRPr="00972BCA" w:rsidRDefault="00A804EF" w:rsidP="00A804EF">
            <w:pPr>
              <w:spacing w:after="0" w:line="240" w:lineRule="auto"/>
              <w:ind w:left="71"/>
              <w:rPr>
                <w:rFonts w:ascii="Arial" w:eastAsia="Times New Roman" w:hAnsi="Arial" w:cs="Arial"/>
                <w:bCs/>
                <w:sz w:val="18"/>
                <w:szCs w:val="18"/>
                <w:lang w:val="es-ES"/>
              </w:rPr>
            </w:pPr>
            <w:r w:rsidRPr="00972BCA">
              <w:rPr>
                <w:rFonts w:ascii="Arial" w:eastAsia="Times New Roman" w:hAnsi="Arial" w:cs="Arial"/>
                <w:bCs/>
                <w:sz w:val="18"/>
                <w:szCs w:val="18"/>
                <w:lang w:val="es-ES"/>
              </w:rPr>
              <w:t>Trabajo, Asuntos Sociales y Familias</w:t>
            </w:r>
          </w:p>
        </w:tc>
        <w:tc>
          <w:tcPr>
            <w:tcW w:w="1514" w:type="dxa"/>
            <w:tcBorders>
              <w:top w:val="single" w:sz="4" w:space="0" w:color="auto"/>
              <w:left w:val="nil"/>
              <w:bottom w:val="single" w:sz="4" w:space="0" w:color="auto"/>
              <w:right w:val="single" w:sz="4" w:space="0" w:color="auto"/>
            </w:tcBorders>
            <w:shd w:val="clear" w:color="auto" w:fill="auto"/>
            <w:vAlign w:val="center"/>
          </w:tcPr>
          <w:p w:rsidR="00A804EF" w:rsidRPr="00972BCA" w:rsidRDefault="00A804EF" w:rsidP="00A804EF">
            <w:pPr>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11.335 €</w:t>
            </w:r>
          </w:p>
        </w:tc>
        <w:tc>
          <w:tcPr>
            <w:tcW w:w="1514" w:type="dxa"/>
            <w:tcBorders>
              <w:top w:val="single" w:sz="4" w:space="0" w:color="auto"/>
              <w:left w:val="nil"/>
              <w:bottom w:val="single" w:sz="4" w:space="0" w:color="auto"/>
              <w:right w:val="single" w:sz="4" w:space="0" w:color="auto"/>
            </w:tcBorders>
            <w:shd w:val="clear" w:color="auto" w:fill="auto"/>
            <w:vAlign w:val="center"/>
          </w:tcPr>
          <w:p w:rsidR="00A804EF" w:rsidRPr="00972BCA" w:rsidRDefault="00A804EF" w:rsidP="00A804EF">
            <w:pPr>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2.978 €</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A804EF" w:rsidRPr="00972BCA" w:rsidRDefault="00A804EF" w:rsidP="00A804EF">
            <w:pPr>
              <w:keepNext/>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325.263 €</w:t>
            </w:r>
          </w:p>
        </w:tc>
        <w:tc>
          <w:tcPr>
            <w:tcW w:w="1577" w:type="dxa"/>
            <w:tcBorders>
              <w:top w:val="single" w:sz="4" w:space="0" w:color="auto"/>
              <w:left w:val="nil"/>
              <w:bottom w:val="single" w:sz="4" w:space="0" w:color="auto"/>
              <w:right w:val="single" w:sz="8" w:space="0" w:color="auto"/>
            </w:tcBorders>
            <w:shd w:val="clear" w:color="auto" w:fill="auto"/>
            <w:vAlign w:val="center"/>
          </w:tcPr>
          <w:p w:rsidR="00A804EF" w:rsidRPr="00972BCA" w:rsidRDefault="00A804EF" w:rsidP="00A804EF">
            <w:pPr>
              <w:spacing w:after="0"/>
              <w:jc w:val="right"/>
              <w:rPr>
                <w:rFonts w:ascii="Arial" w:hAnsi="Arial" w:cs="Arial"/>
                <w:b/>
                <w:bCs/>
                <w:sz w:val="18"/>
                <w:szCs w:val="18"/>
                <w:lang w:val="es-ES"/>
              </w:rPr>
            </w:pPr>
            <w:r w:rsidRPr="00972BCA">
              <w:rPr>
                <w:rFonts w:ascii="Arial" w:hAnsi="Arial" w:cs="Arial"/>
                <w:b/>
                <w:bCs/>
                <w:sz w:val="18"/>
                <w:szCs w:val="18"/>
                <w:lang w:val="es-ES"/>
              </w:rPr>
              <w:t>339.576 €</w:t>
            </w:r>
          </w:p>
        </w:tc>
      </w:tr>
      <w:tr w:rsidR="00A804EF" w:rsidRPr="00972BCA" w:rsidTr="001D06C1">
        <w:trPr>
          <w:trHeight w:hRule="exact" w:val="482"/>
        </w:trPr>
        <w:tc>
          <w:tcPr>
            <w:tcW w:w="1960" w:type="dxa"/>
            <w:tcBorders>
              <w:top w:val="nil"/>
              <w:left w:val="single" w:sz="8" w:space="0" w:color="auto"/>
              <w:bottom w:val="single" w:sz="4" w:space="0" w:color="auto"/>
              <w:right w:val="single" w:sz="4" w:space="0" w:color="auto"/>
            </w:tcBorders>
            <w:shd w:val="clear" w:color="auto" w:fill="auto"/>
            <w:vAlign w:val="center"/>
            <w:hideMark/>
          </w:tcPr>
          <w:p w:rsidR="00A804EF" w:rsidRPr="00972BCA" w:rsidRDefault="00A804EF" w:rsidP="00A804EF">
            <w:pPr>
              <w:spacing w:after="0" w:line="240" w:lineRule="auto"/>
              <w:ind w:left="71"/>
              <w:rPr>
                <w:rFonts w:ascii="Arial" w:eastAsia="Times New Roman" w:hAnsi="Arial" w:cs="Arial"/>
                <w:bCs/>
                <w:sz w:val="17"/>
                <w:szCs w:val="17"/>
                <w:lang w:val="es-ES"/>
              </w:rPr>
            </w:pPr>
            <w:r w:rsidRPr="00972BCA">
              <w:rPr>
                <w:rFonts w:ascii="Arial" w:eastAsia="Times New Roman" w:hAnsi="Arial" w:cs="Arial"/>
                <w:bCs/>
                <w:sz w:val="17"/>
                <w:szCs w:val="17"/>
                <w:lang w:val="es-ES"/>
              </w:rPr>
              <w:t>Vicepresidencia y de Economía y Hacienda</w:t>
            </w:r>
          </w:p>
        </w:tc>
        <w:tc>
          <w:tcPr>
            <w:tcW w:w="1514" w:type="dxa"/>
            <w:tcBorders>
              <w:top w:val="nil"/>
              <w:left w:val="nil"/>
              <w:bottom w:val="single" w:sz="4" w:space="0" w:color="auto"/>
              <w:right w:val="single" w:sz="4" w:space="0" w:color="auto"/>
            </w:tcBorders>
            <w:shd w:val="clear" w:color="auto" w:fill="auto"/>
            <w:vAlign w:val="center"/>
            <w:hideMark/>
          </w:tcPr>
          <w:p w:rsidR="00A804EF" w:rsidRPr="00972BCA" w:rsidRDefault="00A804EF" w:rsidP="00A804EF">
            <w:pPr>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92.623 €</w:t>
            </w:r>
          </w:p>
        </w:tc>
        <w:tc>
          <w:tcPr>
            <w:tcW w:w="1514" w:type="dxa"/>
            <w:tcBorders>
              <w:top w:val="nil"/>
              <w:left w:val="nil"/>
              <w:bottom w:val="single" w:sz="4" w:space="0" w:color="auto"/>
              <w:right w:val="single" w:sz="4" w:space="0" w:color="auto"/>
            </w:tcBorders>
            <w:shd w:val="clear" w:color="auto" w:fill="auto"/>
            <w:vAlign w:val="center"/>
            <w:hideMark/>
          </w:tcPr>
          <w:p w:rsidR="00A804EF" w:rsidRPr="00972BCA" w:rsidRDefault="00A804EF" w:rsidP="00A804EF">
            <w:pPr>
              <w:jc w:val="center"/>
              <w:rPr>
                <w:rFonts w:ascii="Arial" w:hAnsi="Arial" w:cs="Arial"/>
                <w:lang w:val="es-ES"/>
              </w:rPr>
            </w:pPr>
          </w:p>
        </w:tc>
        <w:tc>
          <w:tcPr>
            <w:tcW w:w="1514" w:type="dxa"/>
            <w:tcBorders>
              <w:top w:val="nil"/>
              <w:left w:val="single" w:sz="4" w:space="0" w:color="auto"/>
              <w:bottom w:val="single" w:sz="4" w:space="0" w:color="auto"/>
              <w:right w:val="single" w:sz="4" w:space="0" w:color="auto"/>
            </w:tcBorders>
            <w:shd w:val="clear" w:color="auto" w:fill="auto"/>
            <w:vAlign w:val="center"/>
            <w:hideMark/>
          </w:tcPr>
          <w:p w:rsidR="00A804EF" w:rsidRPr="00972BCA" w:rsidRDefault="00A804EF" w:rsidP="00A804EF">
            <w:pPr>
              <w:keepNext/>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63.700 €</w:t>
            </w:r>
          </w:p>
        </w:tc>
        <w:tc>
          <w:tcPr>
            <w:tcW w:w="1577" w:type="dxa"/>
            <w:tcBorders>
              <w:top w:val="nil"/>
              <w:left w:val="nil"/>
              <w:bottom w:val="single" w:sz="4" w:space="0" w:color="auto"/>
              <w:right w:val="single" w:sz="8" w:space="0" w:color="auto"/>
            </w:tcBorders>
            <w:shd w:val="clear" w:color="auto" w:fill="auto"/>
            <w:vAlign w:val="center"/>
            <w:hideMark/>
          </w:tcPr>
          <w:p w:rsidR="00A804EF" w:rsidRPr="00972BCA" w:rsidRDefault="00A804EF" w:rsidP="00A804EF">
            <w:pPr>
              <w:spacing w:after="0"/>
              <w:jc w:val="right"/>
              <w:rPr>
                <w:rFonts w:ascii="Arial" w:hAnsi="Arial" w:cs="Arial"/>
                <w:b/>
                <w:bCs/>
                <w:sz w:val="18"/>
                <w:szCs w:val="18"/>
                <w:lang w:val="es-ES"/>
              </w:rPr>
            </w:pPr>
            <w:r w:rsidRPr="00972BCA">
              <w:rPr>
                <w:rFonts w:ascii="Arial" w:hAnsi="Arial" w:cs="Arial"/>
                <w:b/>
                <w:bCs/>
                <w:sz w:val="18"/>
                <w:szCs w:val="18"/>
                <w:lang w:val="es-ES"/>
              </w:rPr>
              <w:t>156.323 €</w:t>
            </w:r>
          </w:p>
        </w:tc>
      </w:tr>
      <w:tr w:rsidR="000D27A6" w:rsidRPr="00972BCA" w:rsidTr="001D06C1">
        <w:trPr>
          <w:trHeight w:hRule="exact" w:val="482"/>
        </w:trPr>
        <w:tc>
          <w:tcPr>
            <w:tcW w:w="1960" w:type="dxa"/>
            <w:tcBorders>
              <w:top w:val="single" w:sz="4" w:space="0" w:color="auto"/>
              <w:left w:val="single" w:sz="8" w:space="0" w:color="auto"/>
              <w:bottom w:val="single" w:sz="4" w:space="0" w:color="auto"/>
              <w:right w:val="single" w:sz="4" w:space="0" w:color="auto"/>
            </w:tcBorders>
            <w:shd w:val="clear" w:color="auto" w:fill="auto"/>
            <w:vAlign w:val="center"/>
          </w:tcPr>
          <w:p w:rsidR="000D27A6" w:rsidRPr="00972BCA" w:rsidRDefault="000D27A6" w:rsidP="000D27A6">
            <w:pPr>
              <w:spacing w:after="0"/>
              <w:ind w:left="71"/>
              <w:rPr>
                <w:rFonts w:ascii="Arial" w:eastAsia="Times New Roman" w:hAnsi="Arial" w:cs="Arial"/>
                <w:bCs/>
                <w:sz w:val="18"/>
                <w:szCs w:val="18"/>
                <w:lang w:val="es-ES"/>
              </w:rPr>
            </w:pPr>
            <w:r w:rsidRPr="00972BCA">
              <w:rPr>
                <w:rFonts w:ascii="Arial" w:hAnsi="Arial" w:cs="Arial"/>
                <w:bCs/>
                <w:sz w:val="18"/>
                <w:szCs w:val="18"/>
                <w:lang w:val="es-ES"/>
              </w:rPr>
              <w:t xml:space="preserve">TOTAL </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0D27A6" w:rsidRPr="00972BCA" w:rsidRDefault="000D27A6" w:rsidP="00A804EF">
            <w:pPr>
              <w:spacing w:after="0"/>
              <w:jc w:val="right"/>
              <w:rPr>
                <w:rFonts w:ascii="Arial" w:hAnsi="Arial" w:cs="Arial"/>
                <w:b/>
                <w:bCs/>
                <w:sz w:val="18"/>
                <w:szCs w:val="18"/>
                <w:lang w:val="es-ES"/>
              </w:rPr>
            </w:pPr>
            <w:r w:rsidRPr="00972BCA">
              <w:rPr>
                <w:rFonts w:ascii="Arial" w:hAnsi="Arial" w:cs="Arial"/>
                <w:b/>
                <w:bCs/>
                <w:sz w:val="18"/>
                <w:szCs w:val="18"/>
                <w:lang w:val="es-ES"/>
              </w:rPr>
              <w:t>1.223.200 €</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0D27A6" w:rsidRPr="00972BCA" w:rsidRDefault="000D27A6" w:rsidP="00A804EF">
            <w:pPr>
              <w:spacing w:after="0"/>
              <w:jc w:val="right"/>
              <w:rPr>
                <w:rFonts w:ascii="Arial" w:hAnsi="Arial" w:cs="Arial"/>
                <w:b/>
                <w:bCs/>
                <w:sz w:val="18"/>
                <w:szCs w:val="18"/>
                <w:lang w:val="es-ES"/>
              </w:rPr>
            </w:pPr>
            <w:r w:rsidRPr="00972BCA">
              <w:rPr>
                <w:rFonts w:ascii="Arial" w:hAnsi="Arial" w:cs="Arial"/>
                <w:b/>
                <w:bCs/>
                <w:sz w:val="18"/>
                <w:szCs w:val="18"/>
                <w:lang w:val="es-ES"/>
              </w:rPr>
              <w:t>205.226 €</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7A6" w:rsidRPr="00972BCA" w:rsidRDefault="000D27A6" w:rsidP="00A804EF">
            <w:pPr>
              <w:spacing w:after="0"/>
              <w:jc w:val="right"/>
              <w:rPr>
                <w:rFonts w:ascii="Arial" w:hAnsi="Arial" w:cs="Arial"/>
                <w:b/>
                <w:bCs/>
                <w:sz w:val="18"/>
                <w:szCs w:val="18"/>
                <w:lang w:val="es-ES"/>
              </w:rPr>
            </w:pPr>
            <w:r w:rsidRPr="00972BCA">
              <w:rPr>
                <w:rFonts w:ascii="Arial" w:hAnsi="Arial" w:cs="Arial"/>
                <w:b/>
                <w:bCs/>
                <w:sz w:val="18"/>
                <w:szCs w:val="18"/>
                <w:lang w:val="es-ES"/>
              </w:rPr>
              <w:t>2.467.301 €</w:t>
            </w:r>
          </w:p>
        </w:tc>
        <w:tc>
          <w:tcPr>
            <w:tcW w:w="1577" w:type="dxa"/>
            <w:tcBorders>
              <w:top w:val="single" w:sz="4" w:space="0" w:color="auto"/>
              <w:left w:val="nil"/>
              <w:bottom w:val="single" w:sz="4" w:space="0" w:color="auto"/>
              <w:right w:val="single" w:sz="8" w:space="0" w:color="auto"/>
            </w:tcBorders>
            <w:shd w:val="clear" w:color="auto" w:fill="auto"/>
            <w:vAlign w:val="center"/>
          </w:tcPr>
          <w:p w:rsidR="000D27A6" w:rsidRPr="00972BCA" w:rsidRDefault="000D27A6" w:rsidP="00A804EF">
            <w:pPr>
              <w:spacing w:after="0"/>
              <w:jc w:val="right"/>
              <w:rPr>
                <w:rFonts w:ascii="Arial" w:hAnsi="Arial" w:cs="Arial"/>
                <w:b/>
                <w:bCs/>
                <w:sz w:val="18"/>
                <w:szCs w:val="18"/>
                <w:lang w:val="es-ES"/>
              </w:rPr>
            </w:pPr>
            <w:r w:rsidRPr="00972BCA">
              <w:rPr>
                <w:rFonts w:ascii="Arial" w:hAnsi="Arial" w:cs="Arial"/>
                <w:b/>
                <w:bCs/>
                <w:sz w:val="18"/>
                <w:szCs w:val="18"/>
                <w:lang w:val="es-ES"/>
              </w:rPr>
              <w:t>3.895.727 €</w:t>
            </w:r>
          </w:p>
        </w:tc>
      </w:tr>
    </w:tbl>
    <w:p w:rsidR="001A7125" w:rsidRPr="00972BCA" w:rsidRDefault="001C463D" w:rsidP="001C463D">
      <w:pPr>
        <w:pStyle w:val="Pargrafdellista"/>
        <w:spacing w:before="120" w:after="0"/>
        <w:ind w:left="709"/>
        <w:jc w:val="both"/>
        <w:rPr>
          <w:rFonts w:ascii="Arial" w:hAnsi="Arial" w:cs="Arial"/>
          <w:i/>
          <w:sz w:val="20"/>
          <w:szCs w:val="20"/>
          <w:lang w:val="es-ES"/>
        </w:rPr>
      </w:pPr>
      <w:r w:rsidRPr="00972BCA">
        <w:rPr>
          <w:rFonts w:ascii="Arial" w:hAnsi="Arial" w:cs="Arial"/>
          <w:i/>
          <w:sz w:val="20"/>
          <w:szCs w:val="20"/>
          <w:lang w:val="es-ES"/>
        </w:rPr>
        <w:t>Fuente.-Memoria del Departamento de Trabajo Asuntos Sociales y Familias 201</w:t>
      </w:r>
      <w:r w:rsidR="006A7A3F" w:rsidRPr="00972BCA">
        <w:rPr>
          <w:rFonts w:ascii="Arial" w:hAnsi="Arial" w:cs="Arial"/>
          <w:i/>
          <w:sz w:val="20"/>
          <w:szCs w:val="20"/>
          <w:lang w:val="es-ES"/>
        </w:rPr>
        <w:t>8</w:t>
      </w:r>
    </w:p>
    <w:p w:rsidR="00741CB0" w:rsidRPr="00DE0702" w:rsidRDefault="000C13C9" w:rsidP="00A93F75">
      <w:pPr>
        <w:pStyle w:val="Pargrafdellista"/>
        <w:keepLines/>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Se calcula que el impacto de las medidas </w:t>
      </w:r>
      <w:r w:rsidR="00A804EF" w:rsidRPr="00972BCA">
        <w:rPr>
          <w:rFonts w:ascii="Arial" w:hAnsi="Arial" w:cs="Arial"/>
          <w:sz w:val="20"/>
          <w:szCs w:val="20"/>
          <w:lang w:val="es-ES"/>
        </w:rPr>
        <w:t xml:space="preserve">adicionales </w:t>
      </w:r>
      <w:r w:rsidRPr="00972BCA">
        <w:rPr>
          <w:rFonts w:ascii="Arial" w:hAnsi="Arial" w:cs="Arial"/>
          <w:sz w:val="20"/>
          <w:szCs w:val="20"/>
          <w:lang w:val="es-ES"/>
        </w:rPr>
        <w:t xml:space="preserve">que se establecen en el Decreto </w:t>
      </w:r>
      <w:r w:rsidR="00A804EF" w:rsidRPr="00972BCA">
        <w:rPr>
          <w:rFonts w:ascii="Arial" w:hAnsi="Arial" w:cs="Arial"/>
          <w:sz w:val="20"/>
          <w:szCs w:val="20"/>
          <w:lang w:val="es-ES"/>
        </w:rPr>
        <w:t xml:space="preserve">respecto de la normativa vigente </w:t>
      </w:r>
      <w:r w:rsidRPr="00972BCA">
        <w:rPr>
          <w:rFonts w:ascii="Arial" w:hAnsi="Arial" w:cs="Arial"/>
          <w:sz w:val="20"/>
          <w:szCs w:val="20"/>
          <w:lang w:val="es-ES"/>
        </w:rPr>
        <w:t>representará un aumento aproximado del 5%</w:t>
      </w:r>
      <w:r w:rsidR="00741CB0" w:rsidRPr="00972BCA">
        <w:rPr>
          <w:rFonts w:ascii="Arial" w:hAnsi="Arial" w:cs="Arial"/>
          <w:sz w:val="20"/>
          <w:szCs w:val="20"/>
          <w:lang w:val="es-ES"/>
        </w:rPr>
        <w:t xml:space="preserve"> respecto de estas </w:t>
      </w:r>
      <w:r w:rsidR="00741CB0" w:rsidRPr="00DE0702">
        <w:rPr>
          <w:rFonts w:ascii="Arial" w:hAnsi="Arial" w:cs="Arial"/>
          <w:sz w:val="20"/>
          <w:szCs w:val="20"/>
          <w:lang w:val="es-ES"/>
        </w:rPr>
        <w:t>inversiones</w:t>
      </w:r>
      <w:r w:rsidR="003723A8" w:rsidRPr="00DE0702">
        <w:rPr>
          <w:rFonts w:ascii="Arial" w:hAnsi="Arial" w:cs="Arial"/>
          <w:sz w:val="20"/>
          <w:szCs w:val="20"/>
          <w:lang w:val="es-ES"/>
        </w:rPr>
        <w:t xml:space="preserve">. </w:t>
      </w:r>
      <w:r w:rsidR="00A93F75" w:rsidRPr="00DE0702">
        <w:rPr>
          <w:rFonts w:ascii="Arial" w:hAnsi="Arial" w:cs="Arial"/>
          <w:sz w:val="20"/>
          <w:szCs w:val="20"/>
          <w:lang w:val="es-ES"/>
        </w:rPr>
        <w:t>Esta estimación</w:t>
      </w:r>
      <w:r w:rsidR="00A93F75" w:rsidRPr="00DE0702">
        <w:rPr>
          <w:rFonts w:ascii="Arial" w:hAnsi="Arial" w:cs="Arial"/>
          <w:vanish/>
          <w:sz w:val="20"/>
          <w:szCs w:val="20"/>
          <w:lang w:val="es-ES"/>
        </w:rPr>
        <w:t>&lt;A[estimación|estima]&gt;</w:t>
      </w:r>
      <w:r w:rsidR="00A93F75" w:rsidRPr="00DE0702">
        <w:rPr>
          <w:rFonts w:ascii="Arial" w:hAnsi="Arial" w:cs="Arial"/>
          <w:sz w:val="20"/>
          <w:szCs w:val="20"/>
          <w:lang w:val="es-ES"/>
        </w:rPr>
        <w:t xml:space="preserve"> se justifica porque e</w:t>
      </w:r>
      <w:r w:rsidR="003723A8" w:rsidRPr="00DE0702">
        <w:rPr>
          <w:rFonts w:ascii="Arial" w:hAnsi="Arial" w:cs="Arial"/>
          <w:sz w:val="20"/>
          <w:szCs w:val="20"/>
          <w:lang w:val="es-ES"/>
        </w:rPr>
        <w:t>l grueso</w:t>
      </w:r>
      <w:r w:rsidR="003723A8" w:rsidRPr="00DE0702">
        <w:rPr>
          <w:rFonts w:ascii="Arial" w:hAnsi="Arial" w:cs="Arial"/>
          <w:vanish/>
          <w:sz w:val="20"/>
          <w:szCs w:val="20"/>
          <w:lang w:val="es-ES"/>
        </w:rPr>
        <w:t>&lt;A[grueso|grosor]&gt;</w:t>
      </w:r>
      <w:r w:rsidR="003723A8" w:rsidRPr="00DE0702">
        <w:rPr>
          <w:rFonts w:ascii="Arial" w:hAnsi="Arial" w:cs="Arial"/>
          <w:sz w:val="20"/>
          <w:szCs w:val="20"/>
          <w:lang w:val="es-ES"/>
        </w:rPr>
        <w:t xml:space="preserve"> principal del </w:t>
      </w:r>
      <w:r w:rsidR="00D1474E" w:rsidRPr="00DE0702">
        <w:rPr>
          <w:rFonts w:ascii="Arial" w:hAnsi="Arial" w:cs="Arial"/>
          <w:sz w:val="20"/>
          <w:szCs w:val="20"/>
          <w:lang w:val="es-ES"/>
        </w:rPr>
        <w:t xml:space="preserve">gasto </w:t>
      </w:r>
      <w:r w:rsidR="00A93F75" w:rsidRPr="00DE0702">
        <w:rPr>
          <w:rFonts w:ascii="Arial" w:hAnsi="Arial" w:cs="Arial"/>
          <w:sz w:val="20"/>
          <w:szCs w:val="20"/>
          <w:lang w:val="es-ES"/>
        </w:rPr>
        <w:t>seguirán siendo las</w:t>
      </w:r>
      <w:r w:rsidR="00D1474E" w:rsidRPr="00DE0702">
        <w:rPr>
          <w:rFonts w:ascii="Arial" w:hAnsi="Arial" w:cs="Arial"/>
          <w:sz w:val="20"/>
          <w:szCs w:val="20"/>
          <w:lang w:val="es-ES"/>
        </w:rPr>
        <w:t xml:space="preserve"> </w:t>
      </w:r>
      <w:r w:rsidR="003723A8" w:rsidRPr="00DE0702">
        <w:rPr>
          <w:rFonts w:ascii="Arial" w:hAnsi="Arial" w:cs="Arial"/>
          <w:sz w:val="20"/>
          <w:szCs w:val="20"/>
          <w:lang w:val="es-ES"/>
        </w:rPr>
        <w:t xml:space="preserve">obras de adecuación </w:t>
      </w:r>
      <w:r w:rsidR="003B05AC" w:rsidRPr="00DE0702">
        <w:rPr>
          <w:rFonts w:ascii="Arial" w:hAnsi="Arial" w:cs="Arial"/>
          <w:sz w:val="20"/>
          <w:szCs w:val="20"/>
          <w:lang w:val="es-ES"/>
        </w:rPr>
        <w:t xml:space="preserve">física </w:t>
      </w:r>
      <w:r w:rsidR="003723A8" w:rsidRPr="00DE0702">
        <w:rPr>
          <w:rFonts w:ascii="Arial" w:hAnsi="Arial" w:cs="Arial"/>
          <w:sz w:val="20"/>
          <w:szCs w:val="20"/>
          <w:lang w:val="es-ES"/>
        </w:rPr>
        <w:t xml:space="preserve">de los edificios existentes para alcanzar las condiciones que </w:t>
      </w:r>
      <w:r w:rsidR="00A93F75" w:rsidRPr="00DE0702">
        <w:rPr>
          <w:rFonts w:ascii="Arial" w:hAnsi="Arial" w:cs="Arial"/>
          <w:sz w:val="20"/>
          <w:szCs w:val="20"/>
          <w:lang w:val="es-ES"/>
        </w:rPr>
        <w:t xml:space="preserve">ya </w:t>
      </w:r>
      <w:r w:rsidR="003723A8" w:rsidRPr="00DE0702">
        <w:rPr>
          <w:rFonts w:ascii="Arial" w:hAnsi="Arial" w:cs="Arial"/>
          <w:sz w:val="20"/>
          <w:szCs w:val="20"/>
          <w:lang w:val="es-ES"/>
        </w:rPr>
        <w:t>se establecen al Código técnico de la edificación (</w:t>
      </w:r>
      <w:r w:rsidR="003723A8" w:rsidRPr="00DE0702">
        <w:rPr>
          <w:rFonts w:ascii="Arial" w:hAnsi="Arial" w:cs="Arial"/>
          <w:i/>
          <w:sz w:val="20"/>
          <w:szCs w:val="20"/>
          <w:lang w:val="es-ES"/>
        </w:rPr>
        <w:t xml:space="preserve">RD 173/2010, </w:t>
      </w:r>
      <w:r w:rsidR="00D1474E" w:rsidRPr="00DE0702">
        <w:rPr>
          <w:rFonts w:ascii="Arial" w:hAnsi="Arial" w:cs="Arial"/>
          <w:i/>
          <w:sz w:val="20"/>
          <w:szCs w:val="20"/>
          <w:lang w:val="es-ES"/>
        </w:rPr>
        <w:t>de 19 de febrero, por el cual se modifica el Código técnico de la edificación, en materia de accesibilidad y no discriminación de las personas con discapacidad</w:t>
      </w:r>
      <w:r w:rsidR="00D1474E" w:rsidRPr="00DE0702">
        <w:rPr>
          <w:rFonts w:ascii="Arial" w:hAnsi="Arial" w:cs="Arial"/>
          <w:sz w:val="20"/>
          <w:szCs w:val="20"/>
          <w:lang w:val="es-ES"/>
        </w:rPr>
        <w:t xml:space="preserve">), mientras que las medidas adicionales </w:t>
      </w:r>
      <w:r w:rsidR="003B05AC" w:rsidRPr="00DE0702">
        <w:rPr>
          <w:rFonts w:ascii="Arial" w:hAnsi="Arial" w:cs="Arial"/>
          <w:sz w:val="20"/>
          <w:szCs w:val="20"/>
          <w:lang w:val="es-ES"/>
        </w:rPr>
        <w:t xml:space="preserve">derivadas </w:t>
      </w:r>
      <w:r w:rsidR="00D1474E" w:rsidRPr="00DE0702">
        <w:rPr>
          <w:rFonts w:ascii="Arial" w:hAnsi="Arial" w:cs="Arial"/>
          <w:sz w:val="20"/>
          <w:szCs w:val="20"/>
          <w:lang w:val="es-ES"/>
        </w:rPr>
        <w:t xml:space="preserve">del presente decreto </w:t>
      </w:r>
      <w:r w:rsidR="003B05AC" w:rsidRPr="00DE0702">
        <w:rPr>
          <w:rFonts w:ascii="Arial" w:hAnsi="Arial" w:cs="Arial"/>
          <w:sz w:val="20"/>
          <w:szCs w:val="20"/>
          <w:lang w:val="es-ES"/>
        </w:rPr>
        <w:t>afectan principalm</w:t>
      </w:r>
      <w:r w:rsidR="00DE0702">
        <w:rPr>
          <w:rFonts w:ascii="Arial" w:hAnsi="Arial" w:cs="Arial"/>
          <w:sz w:val="20"/>
          <w:szCs w:val="20"/>
          <w:lang w:val="es-ES"/>
        </w:rPr>
        <w:t>ente aspectos de accesibilidad en</w:t>
      </w:r>
      <w:r w:rsidR="003B05AC" w:rsidRPr="00DE0702">
        <w:rPr>
          <w:rFonts w:ascii="Arial" w:hAnsi="Arial" w:cs="Arial"/>
          <w:sz w:val="20"/>
          <w:szCs w:val="20"/>
          <w:lang w:val="es-ES"/>
        </w:rPr>
        <w:t xml:space="preserve"> la comunicación que </w:t>
      </w:r>
      <w:r w:rsidR="00D1474E" w:rsidRPr="00DE0702">
        <w:rPr>
          <w:rFonts w:ascii="Arial" w:hAnsi="Arial" w:cs="Arial"/>
          <w:sz w:val="20"/>
          <w:szCs w:val="20"/>
          <w:lang w:val="es-ES"/>
        </w:rPr>
        <w:t>tienen una repercusión sobre e</w:t>
      </w:r>
      <w:r w:rsidR="003B05AC" w:rsidRPr="00DE0702">
        <w:rPr>
          <w:rFonts w:ascii="Arial" w:hAnsi="Arial" w:cs="Arial"/>
          <w:sz w:val="20"/>
          <w:szCs w:val="20"/>
          <w:lang w:val="es-ES"/>
        </w:rPr>
        <w:t>l presupuesto relativamente baja</w:t>
      </w:r>
      <w:r w:rsidR="00D1474E" w:rsidRPr="00DE0702">
        <w:rPr>
          <w:rFonts w:ascii="Arial" w:hAnsi="Arial" w:cs="Arial"/>
          <w:sz w:val="20"/>
          <w:szCs w:val="20"/>
          <w:lang w:val="es-ES"/>
        </w:rPr>
        <w:t>.</w:t>
      </w:r>
    </w:p>
    <w:p w:rsidR="00741CB0" w:rsidRPr="00972BCA" w:rsidRDefault="00741CB0" w:rsidP="000C13C9">
      <w:pPr>
        <w:pStyle w:val="Pargrafdellista"/>
        <w:keepLines/>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El </w:t>
      </w:r>
      <w:r w:rsidRPr="00DE0702">
        <w:rPr>
          <w:rFonts w:ascii="Arial" w:hAnsi="Arial" w:cs="Arial"/>
          <w:sz w:val="20"/>
          <w:szCs w:val="20"/>
          <w:lang w:val="es-ES"/>
        </w:rPr>
        <w:t>incremento anual previsto es por lo tanto</w:t>
      </w:r>
      <w:r w:rsidRPr="00972BCA">
        <w:rPr>
          <w:rFonts w:ascii="Arial" w:hAnsi="Arial" w:cs="Arial"/>
          <w:sz w:val="20"/>
          <w:szCs w:val="20"/>
          <w:lang w:val="es-ES"/>
        </w:rPr>
        <w:t>:</w:t>
      </w:r>
    </w:p>
    <w:p w:rsidR="00E73186" w:rsidRPr="00DE0702" w:rsidRDefault="00A804EF" w:rsidP="006910AD">
      <w:pPr>
        <w:pStyle w:val="Pargrafdellista"/>
        <w:keepLines/>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3.</w:t>
      </w:r>
      <w:r w:rsidRPr="00DE0702">
        <w:rPr>
          <w:rFonts w:ascii="Arial" w:hAnsi="Arial" w:cs="Arial"/>
          <w:sz w:val="20"/>
          <w:szCs w:val="20"/>
          <w:lang w:val="es-ES"/>
        </w:rPr>
        <w:t>895.727</w:t>
      </w:r>
      <w:r w:rsidR="00741CB0" w:rsidRPr="00DE0702">
        <w:rPr>
          <w:rFonts w:ascii="Arial" w:hAnsi="Arial" w:cs="Arial"/>
          <w:sz w:val="20"/>
          <w:szCs w:val="20"/>
          <w:lang w:val="es-ES"/>
        </w:rPr>
        <w:t xml:space="preserve"> x 0,05 = </w:t>
      </w:r>
      <w:r w:rsidR="007960C8" w:rsidRPr="00DE0702">
        <w:rPr>
          <w:rFonts w:ascii="Arial" w:hAnsi="Arial" w:cs="Arial"/>
          <w:b/>
          <w:sz w:val="20"/>
          <w:szCs w:val="20"/>
          <w:lang w:val="es-ES"/>
        </w:rPr>
        <w:t>1</w:t>
      </w:r>
      <w:r w:rsidRPr="00DE0702">
        <w:rPr>
          <w:rFonts w:ascii="Arial" w:hAnsi="Arial" w:cs="Arial"/>
          <w:b/>
          <w:sz w:val="20"/>
          <w:szCs w:val="20"/>
          <w:lang w:val="es-ES"/>
        </w:rPr>
        <w:t>94.786</w:t>
      </w:r>
      <w:r w:rsidR="000C13C9" w:rsidRPr="00DE0702">
        <w:rPr>
          <w:rFonts w:ascii="Arial" w:hAnsi="Arial" w:cs="Arial"/>
          <w:b/>
          <w:sz w:val="20"/>
          <w:szCs w:val="20"/>
          <w:lang w:val="es-ES"/>
        </w:rPr>
        <w:t xml:space="preserve"> </w:t>
      </w:r>
      <w:r w:rsidR="00DE0702">
        <w:rPr>
          <w:rFonts w:ascii="Arial" w:hAnsi="Arial" w:cs="Arial"/>
          <w:b/>
          <w:sz w:val="20"/>
          <w:szCs w:val="20"/>
          <w:lang w:val="es-ES"/>
        </w:rPr>
        <w:t>€/año</w:t>
      </w:r>
      <w:r w:rsidR="000C13C9" w:rsidRPr="00DE0702">
        <w:rPr>
          <w:rFonts w:ascii="Arial" w:hAnsi="Arial" w:cs="Arial"/>
          <w:sz w:val="20"/>
          <w:szCs w:val="20"/>
          <w:lang w:val="es-ES"/>
        </w:rPr>
        <w:t xml:space="preserve"> </w:t>
      </w:r>
    </w:p>
    <w:p w:rsidR="00FC1168" w:rsidRPr="00972BCA" w:rsidRDefault="00FC1168" w:rsidP="00FC1168">
      <w:pPr>
        <w:spacing w:before="240" w:after="0"/>
        <w:ind w:left="369"/>
        <w:jc w:val="both"/>
        <w:rPr>
          <w:rFonts w:ascii="Arial" w:hAnsi="Arial" w:cs="Arial"/>
          <w:sz w:val="20"/>
          <w:szCs w:val="20"/>
          <w:lang w:val="es-ES"/>
        </w:rPr>
      </w:pPr>
      <w:r w:rsidRPr="00972BCA">
        <w:rPr>
          <w:rFonts w:ascii="Arial" w:hAnsi="Arial" w:cs="Arial"/>
          <w:sz w:val="20"/>
          <w:szCs w:val="20"/>
          <w:lang w:val="es-ES"/>
        </w:rPr>
        <w:t>b2)  Departamento de Territorio y Sostenibilidad</w:t>
      </w:r>
    </w:p>
    <w:p w:rsidR="00FC1168" w:rsidRPr="00972BCA" w:rsidRDefault="00FC1168" w:rsidP="00FC1168">
      <w:pPr>
        <w:pStyle w:val="Pargrafdellista"/>
        <w:keepLines/>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A diferencia del resto de departamentos,</w:t>
      </w:r>
      <w:r w:rsidR="001D06C1" w:rsidRPr="00972BCA">
        <w:rPr>
          <w:rFonts w:ascii="Arial" w:hAnsi="Arial" w:cs="Arial"/>
          <w:sz w:val="20"/>
          <w:szCs w:val="20"/>
          <w:lang w:val="es-ES"/>
        </w:rPr>
        <w:t xml:space="preserve"> la parte principal de su gasto </w:t>
      </w:r>
      <w:r w:rsidRPr="00972BCA">
        <w:rPr>
          <w:rFonts w:ascii="Arial" w:hAnsi="Arial" w:cs="Arial"/>
          <w:sz w:val="20"/>
          <w:szCs w:val="20"/>
          <w:lang w:val="es-ES"/>
        </w:rPr>
        <w:t>anual se concentra en un número muy reducido de actuaciones, pero con un coste muy elevado cada una</w:t>
      </w:r>
      <w:r w:rsidR="004D6245" w:rsidRPr="00972BCA">
        <w:rPr>
          <w:rFonts w:ascii="Arial" w:hAnsi="Arial" w:cs="Arial"/>
          <w:sz w:val="20"/>
          <w:szCs w:val="20"/>
          <w:lang w:val="es-ES"/>
        </w:rPr>
        <w:t xml:space="preserve"> </w:t>
      </w:r>
      <w:r w:rsidR="006365FD">
        <w:rPr>
          <w:rFonts w:ascii="Arial" w:hAnsi="Arial" w:cs="Arial"/>
          <w:sz w:val="20"/>
          <w:szCs w:val="20"/>
          <w:lang w:val="es-ES"/>
        </w:rPr>
        <w:t>por</w:t>
      </w:r>
      <w:r w:rsidR="004D6245" w:rsidRPr="00972BCA">
        <w:rPr>
          <w:rFonts w:ascii="Arial" w:hAnsi="Arial" w:cs="Arial"/>
          <w:sz w:val="20"/>
          <w:szCs w:val="20"/>
          <w:lang w:val="es-ES"/>
        </w:rPr>
        <w:t xml:space="preserve"> tratarse de infraestructuras de transporte</w:t>
      </w:r>
      <w:r w:rsidRPr="00972BCA">
        <w:rPr>
          <w:rFonts w:ascii="Arial" w:hAnsi="Arial" w:cs="Arial"/>
          <w:sz w:val="20"/>
          <w:szCs w:val="20"/>
          <w:lang w:val="es-ES"/>
        </w:rPr>
        <w:t xml:space="preserve">. </w:t>
      </w:r>
    </w:p>
    <w:p w:rsidR="00A0197A" w:rsidRPr="00972BCA" w:rsidRDefault="00FC1168" w:rsidP="006910AD">
      <w:pPr>
        <w:pStyle w:val="Pargrafdellista"/>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La reforma de una estación, </w:t>
      </w:r>
      <w:r w:rsidR="005F1C1A" w:rsidRPr="00972BCA">
        <w:rPr>
          <w:rFonts w:ascii="Arial" w:hAnsi="Arial" w:cs="Arial"/>
          <w:sz w:val="20"/>
          <w:szCs w:val="20"/>
          <w:lang w:val="es-ES"/>
        </w:rPr>
        <w:t>principalmente</w:t>
      </w:r>
      <w:r w:rsidRPr="00972BCA">
        <w:rPr>
          <w:rFonts w:ascii="Arial" w:hAnsi="Arial" w:cs="Arial"/>
          <w:sz w:val="20"/>
          <w:szCs w:val="20"/>
          <w:lang w:val="es-ES"/>
        </w:rPr>
        <w:t xml:space="preserve"> para </w:t>
      </w:r>
      <w:r w:rsidR="00A0197A" w:rsidRPr="00972BCA">
        <w:rPr>
          <w:rFonts w:ascii="Arial" w:hAnsi="Arial" w:cs="Arial"/>
          <w:sz w:val="20"/>
          <w:szCs w:val="20"/>
          <w:lang w:val="es-ES"/>
        </w:rPr>
        <w:t>instalar</w:t>
      </w:r>
      <w:r w:rsidRPr="00972BCA">
        <w:rPr>
          <w:rFonts w:ascii="Arial" w:hAnsi="Arial" w:cs="Arial"/>
          <w:sz w:val="20"/>
          <w:szCs w:val="20"/>
          <w:lang w:val="es-ES"/>
        </w:rPr>
        <w:t xml:space="preserve"> ascensores, </w:t>
      </w:r>
      <w:r w:rsidR="005F1C1A" w:rsidRPr="00972BCA">
        <w:rPr>
          <w:rFonts w:ascii="Arial" w:hAnsi="Arial" w:cs="Arial"/>
          <w:sz w:val="20"/>
          <w:szCs w:val="20"/>
          <w:lang w:val="es-ES"/>
        </w:rPr>
        <w:t xml:space="preserve">pero también </w:t>
      </w:r>
      <w:r w:rsidRPr="00972BCA">
        <w:rPr>
          <w:rFonts w:ascii="Arial" w:hAnsi="Arial" w:cs="Arial"/>
          <w:sz w:val="20"/>
          <w:szCs w:val="20"/>
          <w:lang w:val="es-ES"/>
        </w:rPr>
        <w:t xml:space="preserve">para elevar el nivel del andén, </w:t>
      </w:r>
      <w:r w:rsidR="006365FD">
        <w:rPr>
          <w:rFonts w:ascii="Arial" w:hAnsi="Arial" w:cs="Arial"/>
          <w:sz w:val="20"/>
          <w:szCs w:val="20"/>
          <w:lang w:val="es-ES"/>
        </w:rPr>
        <w:t>comporta</w:t>
      </w:r>
      <w:r w:rsidRPr="00972BCA">
        <w:rPr>
          <w:rFonts w:ascii="Arial" w:hAnsi="Arial" w:cs="Arial"/>
          <w:sz w:val="20"/>
          <w:szCs w:val="20"/>
          <w:lang w:val="es-ES"/>
        </w:rPr>
        <w:t xml:space="preserve"> obras de gran </w:t>
      </w:r>
      <w:r w:rsidR="00A0197A" w:rsidRPr="00972BCA">
        <w:rPr>
          <w:rFonts w:ascii="Arial" w:hAnsi="Arial" w:cs="Arial"/>
          <w:sz w:val="20"/>
          <w:szCs w:val="20"/>
          <w:lang w:val="es-ES"/>
        </w:rPr>
        <w:t xml:space="preserve">alcance y complejidad técnica, con la dificultad adicional en tener que ejecutarlas sin interrumpir el servicio. </w:t>
      </w:r>
    </w:p>
    <w:p w:rsidR="00A0197A" w:rsidRPr="00972BCA" w:rsidRDefault="00A0197A" w:rsidP="00352D80">
      <w:pPr>
        <w:pStyle w:val="Pargrafdellista"/>
        <w:spacing w:before="120" w:after="120"/>
        <w:ind w:left="709"/>
        <w:contextualSpacing w:val="0"/>
        <w:jc w:val="both"/>
        <w:rPr>
          <w:rFonts w:ascii="Arial" w:hAnsi="Arial" w:cs="Arial"/>
          <w:sz w:val="20"/>
          <w:szCs w:val="20"/>
          <w:lang w:val="es-ES"/>
        </w:rPr>
      </w:pPr>
      <w:r w:rsidRPr="00972BCA">
        <w:rPr>
          <w:rFonts w:ascii="Arial" w:hAnsi="Arial" w:cs="Arial"/>
          <w:sz w:val="20"/>
          <w:szCs w:val="20"/>
          <w:lang w:val="es-ES"/>
        </w:rPr>
        <w:t>En concreto, en 201</w:t>
      </w:r>
      <w:r w:rsidR="001D06C1" w:rsidRPr="00972BCA">
        <w:rPr>
          <w:rFonts w:ascii="Arial" w:hAnsi="Arial" w:cs="Arial"/>
          <w:sz w:val="20"/>
          <w:szCs w:val="20"/>
          <w:lang w:val="es-ES"/>
        </w:rPr>
        <w:t>8</w:t>
      </w:r>
      <w:r w:rsidRPr="00972BCA">
        <w:rPr>
          <w:rFonts w:ascii="Arial" w:hAnsi="Arial" w:cs="Arial"/>
          <w:sz w:val="20"/>
          <w:szCs w:val="20"/>
          <w:lang w:val="es-ES"/>
        </w:rPr>
        <w:t xml:space="preserve">, </w:t>
      </w:r>
      <w:r w:rsidR="001D06C1" w:rsidRPr="00972BCA">
        <w:rPr>
          <w:rFonts w:ascii="Arial" w:hAnsi="Arial" w:cs="Arial"/>
          <w:sz w:val="20"/>
          <w:szCs w:val="20"/>
          <w:lang w:val="es-ES"/>
        </w:rPr>
        <w:t>destacan las cuatro actuaciones siguientes, con importes superiores a 500.000 € cada una</w:t>
      </w:r>
      <w:r w:rsidRPr="00972BCA">
        <w:rPr>
          <w:rFonts w:ascii="Arial" w:hAnsi="Arial" w:cs="Arial"/>
          <w:sz w:val="20"/>
          <w:szCs w:val="20"/>
          <w:lang w:val="es-ES"/>
        </w:rPr>
        <w:t>:</w:t>
      </w:r>
    </w:p>
    <w:tbl>
      <w:tblPr>
        <w:tblW w:w="8080"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20"/>
        <w:gridCol w:w="1560"/>
      </w:tblGrid>
      <w:tr w:rsidR="00D11E1D" w:rsidRPr="00972BCA" w:rsidTr="004B13F9">
        <w:trPr>
          <w:trHeight w:hRule="exact" w:val="450"/>
        </w:trPr>
        <w:tc>
          <w:tcPr>
            <w:tcW w:w="6520" w:type="dxa"/>
            <w:shd w:val="clear" w:color="auto" w:fill="auto"/>
            <w:vAlign w:val="center"/>
          </w:tcPr>
          <w:p w:rsidR="00D11E1D" w:rsidRPr="00972BCA" w:rsidRDefault="00D11E1D" w:rsidP="00A0197A">
            <w:pPr>
              <w:spacing w:after="0" w:line="240" w:lineRule="auto"/>
              <w:rPr>
                <w:rFonts w:ascii="Arial" w:eastAsia="Times New Roman" w:hAnsi="Arial" w:cs="Arial"/>
                <w:b/>
                <w:sz w:val="18"/>
                <w:szCs w:val="18"/>
                <w:lang w:val="es-ES"/>
              </w:rPr>
            </w:pPr>
            <w:r w:rsidRPr="00972BCA">
              <w:rPr>
                <w:rFonts w:ascii="Arial" w:eastAsia="Times New Roman" w:hAnsi="Arial" w:cs="Arial"/>
                <w:b/>
                <w:sz w:val="18"/>
                <w:szCs w:val="18"/>
                <w:lang w:val="es-ES"/>
              </w:rPr>
              <w:t>Actuación</w:t>
            </w:r>
          </w:p>
        </w:tc>
        <w:tc>
          <w:tcPr>
            <w:tcW w:w="1560" w:type="dxa"/>
            <w:vAlign w:val="center"/>
          </w:tcPr>
          <w:p w:rsidR="00D11E1D" w:rsidRPr="00972BCA" w:rsidRDefault="00D11E1D" w:rsidP="00D11E1D">
            <w:pPr>
              <w:spacing w:after="0" w:line="240" w:lineRule="auto"/>
              <w:jc w:val="center"/>
              <w:rPr>
                <w:rFonts w:ascii="Arial" w:eastAsia="Times New Roman" w:hAnsi="Arial" w:cs="Arial"/>
                <w:b/>
                <w:sz w:val="18"/>
                <w:szCs w:val="18"/>
                <w:lang w:val="es-ES"/>
              </w:rPr>
            </w:pPr>
            <w:r w:rsidRPr="00972BCA">
              <w:rPr>
                <w:rFonts w:ascii="Arial" w:eastAsia="Times New Roman" w:hAnsi="Arial" w:cs="Arial"/>
                <w:b/>
                <w:sz w:val="18"/>
                <w:szCs w:val="18"/>
                <w:lang w:val="es-ES"/>
              </w:rPr>
              <w:t>Importe</w:t>
            </w:r>
          </w:p>
        </w:tc>
      </w:tr>
      <w:tr w:rsidR="00A0197A" w:rsidRPr="00972BCA" w:rsidTr="000D27A6">
        <w:trPr>
          <w:trHeight w:hRule="exact" w:val="567"/>
        </w:trPr>
        <w:tc>
          <w:tcPr>
            <w:tcW w:w="6520" w:type="dxa"/>
            <w:shd w:val="clear" w:color="auto" w:fill="auto"/>
            <w:vAlign w:val="center"/>
            <w:hideMark/>
          </w:tcPr>
          <w:p w:rsidR="00A0197A" w:rsidRPr="006365FD" w:rsidRDefault="001D06C1" w:rsidP="00A0197A">
            <w:pPr>
              <w:spacing w:after="0" w:line="240" w:lineRule="auto"/>
              <w:rPr>
                <w:rFonts w:ascii="Arial" w:eastAsia="Times New Roman" w:hAnsi="Arial" w:cs="Arial"/>
                <w:sz w:val="18"/>
                <w:szCs w:val="18"/>
                <w:lang w:val="es-ES"/>
              </w:rPr>
            </w:pPr>
            <w:r w:rsidRPr="006365FD">
              <w:rPr>
                <w:rFonts w:ascii="Arial" w:eastAsia="Times New Roman" w:hAnsi="Arial" w:cs="Arial"/>
                <w:sz w:val="18"/>
                <w:szCs w:val="18"/>
                <w:lang w:val="es-ES"/>
              </w:rPr>
              <w:t>Ejecución obras accesibilidad estación Metro: JAUME I</w:t>
            </w:r>
          </w:p>
        </w:tc>
        <w:tc>
          <w:tcPr>
            <w:tcW w:w="1560" w:type="dxa"/>
            <w:vAlign w:val="center"/>
          </w:tcPr>
          <w:p w:rsidR="00A0197A" w:rsidRPr="00972BCA" w:rsidRDefault="00A0197A" w:rsidP="001D06C1">
            <w:pPr>
              <w:spacing w:after="0" w:line="240" w:lineRule="auto"/>
              <w:rPr>
                <w:rFonts w:ascii="Arial" w:eastAsia="Times New Roman" w:hAnsi="Arial" w:cs="Arial"/>
                <w:sz w:val="18"/>
                <w:szCs w:val="18"/>
                <w:lang w:val="es-ES"/>
              </w:rPr>
            </w:pPr>
            <w:r w:rsidRPr="00972BCA">
              <w:rPr>
                <w:rFonts w:ascii="Arial" w:eastAsia="Times New Roman" w:hAnsi="Arial" w:cs="Arial"/>
                <w:sz w:val="18"/>
                <w:szCs w:val="18"/>
                <w:lang w:val="es-ES"/>
              </w:rPr>
              <w:t xml:space="preserve"> </w:t>
            </w:r>
            <w:r w:rsidR="001D06C1" w:rsidRPr="00972BCA">
              <w:rPr>
                <w:rFonts w:ascii="Arial" w:eastAsia="Times New Roman" w:hAnsi="Arial" w:cs="Arial"/>
                <w:sz w:val="18"/>
                <w:szCs w:val="18"/>
                <w:lang w:val="es-ES"/>
              </w:rPr>
              <w:t xml:space="preserve">  4.000.</w:t>
            </w:r>
            <w:r w:rsidRPr="00972BCA">
              <w:rPr>
                <w:rFonts w:ascii="Arial" w:eastAsia="Times New Roman" w:hAnsi="Arial" w:cs="Arial"/>
                <w:sz w:val="18"/>
                <w:szCs w:val="18"/>
                <w:lang w:val="es-ES"/>
              </w:rPr>
              <w:t xml:space="preserve">000 € </w:t>
            </w:r>
          </w:p>
        </w:tc>
      </w:tr>
      <w:tr w:rsidR="00A0197A" w:rsidRPr="00972BCA" w:rsidTr="000D27A6">
        <w:trPr>
          <w:trHeight w:hRule="exact" w:val="567"/>
        </w:trPr>
        <w:tc>
          <w:tcPr>
            <w:tcW w:w="6520" w:type="dxa"/>
            <w:shd w:val="clear" w:color="auto" w:fill="auto"/>
            <w:vAlign w:val="center"/>
            <w:hideMark/>
          </w:tcPr>
          <w:p w:rsidR="00A0197A" w:rsidRPr="006365FD" w:rsidRDefault="001D06C1" w:rsidP="00A0197A">
            <w:pPr>
              <w:spacing w:after="0" w:line="240" w:lineRule="auto"/>
              <w:rPr>
                <w:rFonts w:ascii="Arial" w:eastAsia="Times New Roman" w:hAnsi="Arial" w:cs="Arial"/>
                <w:sz w:val="18"/>
                <w:szCs w:val="18"/>
                <w:lang w:val="es-ES"/>
              </w:rPr>
            </w:pPr>
            <w:r w:rsidRPr="006365FD">
              <w:rPr>
                <w:rFonts w:ascii="Arial" w:eastAsia="Times New Roman" w:hAnsi="Arial" w:cs="Arial"/>
                <w:sz w:val="18"/>
                <w:szCs w:val="18"/>
                <w:lang w:val="es-ES"/>
              </w:rPr>
              <w:t>Ejecución 1ª fase obras accesibilidad estación Metro: VALLCARCA</w:t>
            </w:r>
          </w:p>
        </w:tc>
        <w:tc>
          <w:tcPr>
            <w:tcW w:w="1560" w:type="dxa"/>
            <w:vAlign w:val="center"/>
          </w:tcPr>
          <w:p w:rsidR="00A0197A" w:rsidRPr="00972BCA" w:rsidRDefault="001D06C1" w:rsidP="001D06C1">
            <w:pPr>
              <w:spacing w:after="0" w:line="240" w:lineRule="auto"/>
              <w:ind w:left="72" w:hanging="72"/>
              <w:rPr>
                <w:rFonts w:ascii="Arial" w:eastAsia="Times New Roman" w:hAnsi="Arial" w:cs="Arial"/>
                <w:sz w:val="18"/>
                <w:szCs w:val="18"/>
                <w:lang w:val="es-ES"/>
              </w:rPr>
            </w:pPr>
            <w:r w:rsidRPr="00972BCA">
              <w:rPr>
                <w:rFonts w:ascii="Arial" w:eastAsia="Times New Roman" w:hAnsi="Arial" w:cs="Arial"/>
                <w:sz w:val="18"/>
                <w:szCs w:val="18"/>
                <w:lang w:val="es-ES"/>
              </w:rPr>
              <w:t xml:space="preserve">   1.800.000</w:t>
            </w:r>
            <w:r w:rsidR="00A0197A" w:rsidRPr="00972BCA">
              <w:rPr>
                <w:rFonts w:ascii="Arial" w:eastAsia="Times New Roman" w:hAnsi="Arial" w:cs="Arial"/>
                <w:sz w:val="18"/>
                <w:szCs w:val="18"/>
                <w:lang w:val="es-ES"/>
              </w:rPr>
              <w:t xml:space="preserve"> € </w:t>
            </w:r>
          </w:p>
        </w:tc>
      </w:tr>
      <w:tr w:rsidR="00A0197A" w:rsidRPr="00972BCA" w:rsidTr="000D27A6">
        <w:trPr>
          <w:trHeight w:hRule="exact" w:val="567"/>
        </w:trPr>
        <w:tc>
          <w:tcPr>
            <w:tcW w:w="6520" w:type="dxa"/>
            <w:shd w:val="clear" w:color="auto" w:fill="auto"/>
            <w:vAlign w:val="center"/>
            <w:hideMark/>
          </w:tcPr>
          <w:p w:rsidR="00A0197A" w:rsidRPr="006365FD" w:rsidRDefault="001D06C1" w:rsidP="00A0197A">
            <w:pPr>
              <w:spacing w:after="0" w:line="240" w:lineRule="auto"/>
              <w:rPr>
                <w:rFonts w:ascii="Arial" w:eastAsia="Times New Roman" w:hAnsi="Arial" w:cs="Arial"/>
                <w:sz w:val="18"/>
                <w:szCs w:val="18"/>
                <w:lang w:val="es-ES"/>
              </w:rPr>
            </w:pPr>
            <w:r w:rsidRPr="006365FD">
              <w:rPr>
                <w:rFonts w:ascii="Arial" w:eastAsia="Times New Roman" w:hAnsi="Arial" w:cs="Arial"/>
                <w:sz w:val="18"/>
                <w:szCs w:val="18"/>
                <w:lang w:val="es-ES"/>
              </w:rPr>
              <w:t>Obras e instalación de escaleras mecánicas de bajada a la estación de FGC de Plaza Major de Sabadell.</w:t>
            </w:r>
          </w:p>
        </w:tc>
        <w:tc>
          <w:tcPr>
            <w:tcW w:w="1560" w:type="dxa"/>
            <w:vAlign w:val="center"/>
          </w:tcPr>
          <w:p w:rsidR="00A0197A" w:rsidRPr="00972BCA" w:rsidRDefault="00A0197A" w:rsidP="001D06C1">
            <w:pPr>
              <w:spacing w:after="0" w:line="240" w:lineRule="auto"/>
              <w:ind w:left="72" w:hanging="72"/>
              <w:rPr>
                <w:rFonts w:ascii="Arial" w:eastAsia="Times New Roman" w:hAnsi="Arial" w:cs="Arial"/>
                <w:sz w:val="18"/>
                <w:szCs w:val="18"/>
                <w:lang w:val="es-ES"/>
              </w:rPr>
            </w:pPr>
            <w:r w:rsidRPr="00972BCA">
              <w:rPr>
                <w:rFonts w:ascii="Arial" w:eastAsia="Times New Roman" w:hAnsi="Arial" w:cs="Arial"/>
                <w:sz w:val="18"/>
                <w:szCs w:val="18"/>
                <w:lang w:val="es-ES"/>
              </w:rPr>
              <w:t xml:space="preserve">    </w:t>
            </w:r>
            <w:r w:rsidR="001D06C1" w:rsidRPr="00972BCA">
              <w:rPr>
                <w:rFonts w:ascii="Arial" w:eastAsia="Times New Roman" w:hAnsi="Arial" w:cs="Arial"/>
                <w:sz w:val="18"/>
                <w:szCs w:val="18"/>
                <w:lang w:val="es-ES"/>
              </w:rPr>
              <w:t xml:space="preserve">  700.788</w:t>
            </w:r>
            <w:r w:rsidRPr="00972BCA">
              <w:rPr>
                <w:rFonts w:ascii="Arial" w:eastAsia="Times New Roman" w:hAnsi="Arial" w:cs="Arial"/>
                <w:sz w:val="18"/>
                <w:szCs w:val="18"/>
                <w:lang w:val="es-ES"/>
              </w:rPr>
              <w:t xml:space="preserve"> € </w:t>
            </w:r>
          </w:p>
        </w:tc>
      </w:tr>
      <w:tr w:rsidR="001D06C1" w:rsidRPr="00972BCA" w:rsidTr="000D27A6">
        <w:trPr>
          <w:trHeight w:hRule="exact" w:val="567"/>
        </w:trPr>
        <w:tc>
          <w:tcPr>
            <w:tcW w:w="6520" w:type="dxa"/>
            <w:shd w:val="clear" w:color="auto" w:fill="auto"/>
            <w:vAlign w:val="center"/>
          </w:tcPr>
          <w:p w:rsidR="001D06C1" w:rsidRPr="00972BCA" w:rsidRDefault="001D06C1" w:rsidP="00A0197A">
            <w:pPr>
              <w:spacing w:after="0" w:line="240" w:lineRule="auto"/>
              <w:rPr>
                <w:rFonts w:ascii="Arial" w:eastAsia="Times New Roman" w:hAnsi="Arial" w:cs="Arial"/>
                <w:sz w:val="18"/>
                <w:szCs w:val="18"/>
                <w:lang w:val="es-ES"/>
              </w:rPr>
            </w:pPr>
            <w:r w:rsidRPr="00972BCA">
              <w:rPr>
                <w:rFonts w:ascii="Arial" w:eastAsia="Times New Roman" w:hAnsi="Arial" w:cs="Arial"/>
                <w:sz w:val="18"/>
                <w:szCs w:val="18"/>
                <w:lang w:val="es-ES"/>
              </w:rPr>
              <w:lastRenderedPageBreak/>
              <w:t xml:space="preserve">Obras e instalación de </w:t>
            </w:r>
            <w:r w:rsidRPr="00117F01">
              <w:rPr>
                <w:rFonts w:ascii="Arial" w:eastAsia="Times New Roman" w:hAnsi="Arial" w:cs="Arial"/>
                <w:sz w:val="18"/>
                <w:szCs w:val="18"/>
                <w:lang w:val="es-ES"/>
              </w:rPr>
              <w:t>un nuevo ascensor en la calle Hort de la Vila de la estación de Sarrià d'FGC.</w:t>
            </w:r>
          </w:p>
        </w:tc>
        <w:tc>
          <w:tcPr>
            <w:tcW w:w="1560" w:type="dxa"/>
            <w:vAlign w:val="center"/>
          </w:tcPr>
          <w:p w:rsidR="001D06C1" w:rsidRPr="00972BCA" w:rsidRDefault="001D06C1" w:rsidP="001D06C1">
            <w:pPr>
              <w:spacing w:after="0" w:line="240" w:lineRule="auto"/>
              <w:ind w:left="72" w:hanging="72"/>
              <w:rPr>
                <w:rFonts w:ascii="Arial" w:eastAsia="Times New Roman" w:hAnsi="Arial" w:cs="Arial"/>
                <w:sz w:val="18"/>
                <w:szCs w:val="18"/>
                <w:lang w:val="es-ES"/>
              </w:rPr>
            </w:pPr>
            <w:r w:rsidRPr="00972BCA">
              <w:rPr>
                <w:rFonts w:ascii="Arial" w:eastAsia="Times New Roman" w:hAnsi="Arial" w:cs="Arial"/>
                <w:sz w:val="18"/>
                <w:szCs w:val="18"/>
                <w:lang w:val="es-ES"/>
              </w:rPr>
              <w:t xml:space="preserve">      507.008 €</w:t>
            </w:r>
          </w:p>
        </w:tc>
      </w:tr>
    </w:tbl>
    <w:p w:rsidR="001D06C1" w:rsidRPr="00972BCA" w:rsidRDefault="001D06C1" w:rsidP="00BD5CD7">
      <w:pPr>
        <w:pStyle w:val="Pargrafdellista"/>
        <w:keepNext/>
        <w:keepLines/>
        <w:spacing w:before="240" w:after="0"/>
        <w:ind w:left="709"/>
        <w:contextualSpacing w:val="0"/>
        <w:jc w:val="both"/>
        <w:rPr>
          <w:rFonts w:ascii="Arial" w:hAnsi="Arial" w:cs="Arial"/>
          <w:sz w:val="20"/>
          <w:szCs w:val="20"/>
          <w:lang w:val="es-ES"/>
        </w:rPr>
      </w:pPr>
      <w:r w:rsidRPr="00972BCA">
        <w:rPr>
          <w:rFonts w:ascii="Arial" w:hAnsi="Arial" w:cs="Arial"/>
          <w:sz w:val="20"/>
          <w:szCs w:val="20"/>
          <w:lang w:val="es-ES"/>
        </w:rPr>
        <w:t>El importe total de las inversiones reportadas por el</w:t>
      </w:r>
      <w:r w:rsidR="000D27A6" w:rsidRPr="00972BCA">
        <w:rPr>
          <w:rFonts w:ascii="Arial" w:hAnsi="Arial" w:cs="Arial"/>
          <w:sz w:val="20"/>
          <w:szCs w:val="20"/>
          <w:lang w:val="es-ES"/>
        </w:rPr>
        <w:t xml:space="preserve"> D</w:t>
      </w:r>
      <w:r w:rsidRPr="00972BCA">
        <w:rPr>
          <w:rFonts w:ascii="Arial" w:hAnsi="Arial" w:cs="Arial"/>
          <w:sz w:val="20"/>
          <w:szCs w:val="20"/>
          <w:lang w:val="es-ES"/>
        </w:rPr>
        <w:t>epartamento de Territorio y Sostenibilidad es</w:t>
      </w:r>
      <w:r w:rsidR="000D27A6" w:rsidRPr="00972BCA">
        <w:rPr>
          <w:rFonts w:ascii="Arial" w:hAnsi="Arial" w:cs="Arial"/>
          <w:sz w:val="20"/>
          <w:szCs w:val="20"/>
          <w:lang w:val="es-ES"/>
        </w:rPr>
        <w:t>:</w:t>
      </w:r>
    </w:p>
    <w:tbl>
      <w:tblPr>
        <w:tblW w:w="8079" w:type="dxa"/>
        <w:tblInd w:w="921" w:type="dxa"/>
        <w:tblLayout w:type="fixed"/>
        <w:tblCellMar>
          <w:left w:w="70" w:type="dxa"/>
          <w:right w:w="70" w:type="dxa"/>
        </w:tblCellMar>
        <w:tblLook w:val="04A0" w:firstRow="1" w:lastRow="0" w:firstColumn="1" w:lastColumn="0" w:noHBand="0" w:noVBand="1"/>
      </w:tblPr>
      <w:tblGrid>
        <w:gridCol w:w="1960"/>
        <w:gridCol w:w="1514"/>
        <w:gridCol w:w="1514"/>
        <w:gridCol w:w="1514"/>
        <w:gridCol w:w="1577"/>
      </w:tblGrid>
      <w:tr w:rsidR="001D06C1" w:rsidRPr="00972BCA" w:rsidTr="008F2AC7">
        <w:trPr>
          <w:trHeight w:val="600"/>
        </w:trPr>
        <w:tc>
          <w:tcPr>
            <w:tcW w:w="1960" w:type="dxa"/>
            <w:tcBorders>
              <w:top w:val="single" w:sz="4" w:space="0" w:color="auto"/>
              <w:left w:val="single" w:sz="8" w:space="0" w:color="auto"/>
              <w:bottom w:val="single" w:sz="4" w:space="0" w:color="auto"/>
              <w:right w:val="single" w:sz="4" w:space="0" w:color="auto"/>
            </w:tcBorders>
            <w:shd w:val="clear" w:color="auto" w:fill="auto"/>
            <w:vAlign w:val="center"/>
          </w:tcPr>
          <w:p w:rsidR="001D06C1" w:rsidRPr="00972BCA" w:rsidRDefault="001D06C1" w:rsidP="008F2AC7">
            <w:pPr>
              <w:keepNext/>
              <w:spacing w:after="0" w:line="240" w:lineRule="auto"/>
              <w:ind w:left="208"/>
              <w:jc w:val="center"/>
              <w:rPr>
                <w:rFonts w:ascii="Arial" w:eastAsia="Times New Roman" w:hAnsi="Arial" w:cs="Arial"/>
                <w:bCs/>
                <w:sz w:val="18"/>
                <w:szCs w:val="18"/>
                <w:lang w:val="es-ES"/>
              </w:rPr>
            </w:pPr>
          </w:p>
        </w:tc>
        <w:tc>
          <w:tcPr>
            <w:tcW w:w="1514" w:type="dxa"/>
            <w:tcBorders>
              <w:top w:val="single" w:sz="4" w:space="0" w:color="auto"/>
              <w:left w:val="nil"/>
              <w:bottom w:val="single" w:sz="4" w:space="0" w:color="auto"/>
              <w:right w:val="single" w:sz="4" w:space="0" w:color="auto"/>
            </w:tcBorders>
            <w:shd w:val="clear" w:color="auto" w:fill="auto"/>
            <w:vAlign w:val="center"/>
          </w:tcPr>
          <w:p w:rsidR="001D06C1" w:rsidRPr="00972BCA" w:rsidRDefault="00117F01" w:rsidP="00585AAC">
            <w:pPr>
              <w:keepNext/>
              <w:spacing w:after="0" w:line="240" w:lineRule="auto"/>
              <w:jc w:val="center"/>
              <w:rPr>
                <w:rFonts w:ascii="Arial" w:eastAsia="Times New Roman" w:hAnsi="Arial" w:cs="Arial"/>
                <w:b/>
                <w:sz w:val="18"/>
                <w:szCs w:val="18"/>
                <w:lang w:val="es-ES"/>
              </w:rPr>
            </w:pPr>
            <w:r>
              <w:rPr>
                <w:rFonts w:ascii="Arial" w:eastAsia="Times New Roman" w:hAnsi="Arial" w:cs="Arial"/>
                <w:b/>
                <w:sz w:val="18"/>
                <w:szCs w:val="18"/>
                <w:lang w:val="es-ES"/>
              </w:rPr>
              <w:t>Accesibilidad</w:t>
            </w:r>
            <w:r w:rsidR="001D06C1" w:rsidRPr="00972BCA">
              <w:rPr>
                <w:rFonts w:ascii="Arial" w:eastAsia="Times New Roman" w:hAnsi="Arial" w:cs="Arial"/>
                <w:b/>
                <w:sz w:val="18"/>
                <w:szCs w:val="18"/>
                <w:lang w:val="es-ES"/>
              </w:rPr>
              <w:t xml:space="preserve"> </w:t>
            </w:r>
            <w:r w:rsidR="001D06C1" w:rsidRPr="00117F01">
              <w:rPr>
                <w:rFonts w:ascii="Arial" w:eastAsia="Times New Roman" w:hAnsi="Arial" w:cs="Arial"/>
                <w:b/>
                <w:sz w:val="18"/>
                <w:szCs w:val="18"/>
                <w:lang w:val="es-ES"/>
              </w:rPr>
              <w:t>en la comunicación, web, APPs y TIC</w:t>
            </w:r>
          </w:p>
        </w:tc>
        <w:tc>
          <w:tcPr>
            <w:tcW w:w="1514" w:type="dxa"/>
            <w:tcBorders>
              <w:top w:val="single" w:sz="4" w:space="0" w:color="auto"/>
              <w:left w:val="nil"/>
              <w:bottom w:val="single" w:sz="4" w:space="0" w:color="auto"/>
              <w:right w:val="single" w:sz="4" w:space="0" w:color="auto"/>
            </w:tcBorders>
            <w:shd w:val="clear" w:color="auto" w:fill="auto"/>
            <w:vAlign w:val="center"/>
          </w:tcPr>
          <w:p w:rsidR="001D06C1" w:rsidRPr="00972BCA" w:rsidRDefault="001D06C1" w:rsidP="00585AAC">
            <w:pPr>
              <w:keepNext/>
              <w:spacing w:after="0" w:line="240" w:lineRule="auto"/>
              <w:jc w:val="center"/>
              <w:rPr>
                <w:rFonts w:ascii="Arial" w:eastAsia="Times New Roman" w:hAnsi="Arial" w:cs="Arial"/>
                <w:b/>
                <w:sz w:val="18"/>
                <w:szCs w:val="18"/>
                <w:lang w:val="es-ES"/>
              </w:rPr>
            </w:pPr>
            <w:r w:rsidRPr="00972BCA">
              <w:rPr>
                <w:rFonts w:ascii="Arial" w:eastAsia="Times New Roman" w:hAnsi="Arial" w:cs="Arial"/>
                <w:b/>
                <w:sz w:val="18"/>
                <w:szCs w:val="18"/>
                <w:lang w:val="es-ES"/>
              </w:rPr>
              <w:t>Adquisición de elementos accesibles</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D06C1" w:rsidRPr="00972BCA" w:rsidRDefault="001D06C1" w:rsidP="00585AAC">
            <w:pPr>
              <w:keepNext/>
              <w:spacing w:after="0" w:line="240" w:lineRule="auto"/>
              <w:jc w:val="center"/>
              <w:rPr>
                <w:rFonts w:ascii="Arial" w:eastAsia="Times New Roman" w:hAnsi="Arial" w:cs="Arial"/>
                <w:b/>
                <w:sz w:val="18"/>
                <w:szCs w:val="18"/>
                <w:lang w:val="es-ES"/>
              </w:rPr>
            </w:pPr>
            <w:r w:rsidRPr="00972BCA">
              <w:rPr>
                <w:rFonts w:ascii="Arial" w:eastAsia="Times New Roman" w:hAnsi="Arial" w:cs="Arial"/>
                <w:b/>
                <w:sz w:val="18"/>
                <w:szCs w:val="18"/>
                <w:lang w:val="es-ES"/>
              </w:rPr>
              <w:t>Obras accesibilidad</w:t>
            </w:r>
          </w:p>
        </w:tc>
        <w:tc>
          <w:tcPr>
            <w:tcW w:w="1577" w:type="dxa"/>
            <w:tcBorders>
              <w:top w:val="single" w:sz="4" w:space="0" w:color="auto"/>
              <w:left w:val="nil"/>
              <w:bottom w:val="single" w:sz="4" w:space="0" w:color="auto"/>
              <w:right w:val="single" w:sz="8" w:space="0" w:color="auto"/>
            </w:tcBorders>
            <w:shd w:val="clear" w:color="auto" w:fill="auto"/>
            <w:vAlign w:val="center"/>
          </w:tcPr>
          <w:p w:rsidR="001D06C1" w:rsidRPr="00972BCA" w:rsidRDefault="001D06C1" w:rsidP="00585AAC">
            <w:pPr>
              <w:keepNext/>
              <w:spacing w:after="0"/>
              <w:jc w:val="center"/>
              <w:rPr>
                <w:rFonts w:ascii="Arial" w:hAnsi="Arial" w:cs="Arial"/>
                <w:b/>
                <w:bCs/>
                <w:sz w:val="18"/>
                <w:szCs w:val="18"/>
                <w:lang w:val="es-ES"/>
              </w:rPr>
            </w:pPr>
            <w:r w:rsidRPr="00972BCA">
              <w:rPr>
                <w:rFonts w:ascii="Arial" w:hAnsi="Arial" w:cs="Arial"/>
                <w:b/>
                <w:bCs/>
                <w:sz w:val="18"/>
                <w:szCs w:val="18"/>
                <w:lang w:val="es-ES"/>
              </w:rPr>
              <w:t>TOTAL POR DEPARTAMENTO</w:t>
            </w:r>
          </w:p>
        </w:tc>
      </w:tr>
      <w:tr w:rsidR="001D06C1" w:rsidRPr="00972BCA" w:rsidTr="008F2AC7">
        <w:trPr>
          <w:trHeight w:hRule="exact" w:val="482"/>
        </w:trPr>
        <w:tc>
          <w:tcPr>
            <w:tcW w:w="1960" w:type="dxa"/>
            <w:tcBorders>
              <w:top w:val="single" w:sz="4" w:space="0" w:color="auto"/>
              <w:left w:val="single" w:sz="8" w:space="0" w:color="auto"/>
              <w:bottom w:val="single" w:sz="4" w:space="0" w:color="auto"/>
              <w:right w:val="single" w:sz="4" w:space="0" w:color="auto"/>
            </w:tcBorders>
            <w:shd w:val="clear" w:color="auto" w:fill="auto"/>
            <w:vAlign w:val="center"/>
          </w:tcPr>
          <w:p w:rsidR="001D06C1" w:rsidRPr="00972BCA" w:rsidRDefault="008F2AC7" w:rsidP="008F2AC7">
            <w:pPr>
              <w:spacing w:after="0" w:line="240" w:lineRule="auto"/>
              <w:ind w:left="71"/>
              <w:rPr>
                <w:rFonts w:ascii="Arial" w:eastAsia="Times New Roman" w:hAnsi="Arial" w:cs="Arial"/>
                <w:bCs/>
                <w:sz w:val="18"/>
                <w:szCs w:val="18"/>
                <w:lang w:val="es-ES"/>
              </w:rPr>
            </w:pPr>
            <w:r w:rsidRPr="00972BCA">
              <w:rPr>
                <w:rFonts w:ascii="Arial" w:eastAsia="Times New Roman" w:hAnsi="Arial" w:cs="Arial"/>
                <w:bCs/>
                <w:sz w:val="18"/>
                <w:szCs w:val="18"/>
                <w:lang w:val="es-ES"/>
              </w:rPr>
              <w:t>Territorio y Sostenibilidad</w:t>
            </w:r>
          </w:p>
        </w:tc>
        <w:tc>
          <w:tcPr>
            <w:tcW w:w="1514" w:type="dxa"/>
            <w:tcBorders>
              <w:top w:val="single" w:sz="4" w:space="0" w:color="auto"/>
              <w:left w:val="nil"/>
              <w:bottom w:val="single" w:sz="4" w:space="0" w:color="auto"/>
              <w:right w:val="single" w:sz="4" w:space="0" w:color="auto"/>
            </w:tcBorders>
            <w:shd w:val="clear" w:color="auto" w:fill="auto"/>
            <w:vAlign w:val="center"/>
          </w:tcPr>
          <w:p w:rsidR="001D06C1" w:rsidRPr="00972BCA" w:rsidRDefault="008F2AC7" w:rsidP="00585AAC">
            <w:pPr>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 xml:space="preserve">354.949 </w:t>
            </w:r>
            <w:r w:rsidR="001D06C1" w:rsidRPr="00972BCA">
              <w:rPr>
                <w:rFonts w:ascii="Arial" w:eastAsia="Times New Roman" w:hAnsi="Arial" w:cs="Arial"/>
                <w:sz w:val="18"/>
                <w:szCs w:val="18"/>
                <w:lang w:val="es-ES"/>
              </w:rPr>
              <w:t>€</w:t>
            </w:r>
          </w:p>
        </w:tc>
        <w:tc>
          <w:tcPr>
            <w:tcW w:w="1514" w:type="dxa"/>
            <w:tcBorders>
              <w:top w:val="single" w:sz="4" w:space="0" w:color="auto"/>
              <w:left w:val="nil"/>
              <w:bottom w:val="single" w:sz="4" w:space="0" w:color="auto"/>
              <w:right w:val="single" w:sz="4" w:space="0" w:color="auto"/>
            </w:tcBorders>
            <w:shd w:val="clear" w:color="auto" w:fill="auto"/>
            <w:vAlign w:val="center"/>
          </w:tcPr>
          <w:p w:rsidR="001D06C1" w:rsidRPr="00972BCA" w:rsidRDefault="008F2AC7" w:rsidP="00585AAC">
            <w:pPr>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63.000 €</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D06C1" w:rsidRPr="00972BCA" w:rsidRDefault="008F2AC7" w:rsidP="00585AAC">
            <w:pPr>
              <w:keepNext/>
              <w:spacing w:after="0" w:line="240" w:lineRule="auto"/>
              <w:jc w:val="right"/>
              <w:rPr>
                <w:rFonts w:ascii="Arial" w:eastAsia="Times New Roman" w:hAnsi="Arial" w:cs="Arial"/>
                <w:sz w:val="18"/>
                <w:szCs w:val="18"/>
                <w:lang w:val="es-ES"/>
              </w:rPr>
            </w:pPr>
            <w:r w:rsidRPr="00972BCA">
              <w:rPr>
                <w:rFonts w:ascii="Arial" w:eastAsia="Times New Roman" w:hAnsi="Arial" w:cs="Arial"/>
                <w:sz w:val="18"/>
                <w:szCs w:val="18"/>
                <w:lang w:val="es-ES"/>
              </w:rPr>
              <w:t>8.681.751 €</w:t>
            </w:r>
          </w:p>
        </w:tc>
        <w:tc>
          <w:tcPr>
            <w:tcW w:w="1577" w:type="dxa"/>
            <w:tcBorders>
              <w:top w:val="single" w:sz="4" w:space="0" w:color="auto"/>
              <w:left w:val="nil"/>
              <w:bottom w:val="single" w:sz="4" w:space="0" w:color="auto"/>
              <w:right w:val="single" w:sz="8" w:space="0" w:color="auto"/>
            </w:tcBorders>
            <w:shd w:val="clear" w:color="auto" w:fill="auto"/>
            <w:vAlign w:val="center"/>
          </w:tcPr>
          <w:p w:rsidR="001D06C1" w:rsidRPr="00972BCA" w:rsidRDefault="00A804EF" w:rsidP="00A804EF">
            <w:pPr>
              <w:spacing w:after="0"/>
              <w:jc w:val="right"/>
              <w:rPr>
                <w:rFonts w:ascii="Arial" w:hAnsi="Arial" w:cs="Arial"/>
                <w:b/>
                <w:bCs/>
                <w:sz w:val="18"/>
                <w:szCs w:val="18"/>
                <w:lang w:val="es-ES"/>
              </w:rPr>
            </w:pPr>
            <w:r w:rsidRPr="00972BCA">
              <w:rPr>
                <w:rFonts w:ascii="Arial" w:hAnsi="Arial" w:cs="Arial"/>
                <w:b/>
                <w:bCs/>
                <w:sz w:val="18"/>
                <w:szCs w:val="18"/>
                <w:lang w:val="es-ES"/>
              </w:rPr>
              <w:t>9.099.700</w:t>
            </w:r>
            <w:r w:rsidR="001D06C1" w:rsidRPr="00972BCA">
              <w:rPr>
                <w:rFonts w:ascii="Arial" w:hAnsi="Arial" w:cs="Arial"/>
                <w:b/>
                <w:bCs/>
                <w:sz w:val="18"/>
                <w:szCs w:val="18"/>
                <w:lang w:val="es-ES"/>
              </w:rPr>
              <w:t xml:space="preserve"> €</w:t>
            </w:r>
          </w:p>
        </w:tc>
      </w:tr>
    </w:tbl>
    <w:p w:rsidR="005F1C1A" w:rsidRPr="00972BCA" w:rsidRDefault="002E1FC7" w:rsidP="000D27A6">
      <w:pPr>
        <w:pStyle w:val="Pargrafdellista"/>
        <w:keepLines/>
        <w:spacing w:before="240" w:after="0"/>
        <w:ind w:left="709"/>
        <w:contextualSpacing w:val="0"/>
        <w:jc w:val="both"/>
        <w:rPr>
          <w:rFonts w:ascii="Arial" w:hAnsi="Arial" w:cs="Arial"/>
          <w:sz w:val="20"/>
          <w:szCs w:val="20"/>
          <w:lang w:val="es-ES"/>
        </w:rPr>
      </w:pPr>
      <w:r w:rsidRPr="00972BCA">
        <w:rPr>
          <w:rFonts w:ascii="Arial" w:hAnsi="Arial" w:cs="Arial"/>
          <w:sz w:val="20"/>
          <w:szCs w:val="20"/>
          <w:lang w:val="es-ES"/>
        </w:rPr>
        <w:t xml:space="preserve">La singularidad de </w:t>
      </w:r>
      <w:r w:rsidR="008F2AC7" w:rsidRPr="00972BCA">
        <w:rPr>
          <w:rFonts w:ascii="Arial" w:hAnsi="Arial" w:cs="Arial"/>
          <w:sz w:val="20"/>
          <w:szCs w:val="20"/>
          <w:lang w:val="es-ES"/>
        </w:rPr>
        <w:t xml:space="preserve">las </w:t>
      </w:r>
      <w:r w:rsidRPr="00972BCA">
        <w:rPr>
          <w:rFonts w:ascii="Arial" w:hAnsi="Arial" w:cs="Arial"/>
          <w:sz w:val="20"/>
          <w:szCs w:val="20"/>
          <w:lang w:val="es-ES"/>
        </w:rPr>
        <w:t xml:space="preserve">actuaciones </w:t>
      </w:r>
      <w:r w:rsidR="008F2AC7" w:rsidRPr="00972BCA">
        <w:rPr>
          <w:rFonts w:ascii="Arial" w:hAnsi="Arial" w:cs="Arial"/>
          <w:sz w:val="20"/>
          <w:szCs w:val="20"/>
          <w:lang w:val="es-ES"/>
        </w:rPr>
        <w:t xml:space="preserve">que generan el gasto principal </w:t>
      </w:r>
      <w:r w:rsidRPr="00972BCA">
        <w:rPr>
          <w:rFonts w:ascii="Arial" w:hAnsi="Arial" w:cs="Arial"/>
          <w:sz w:val="20"/>
          <w:szCs w:val="20"/>
          <w:lang w:val="es-ES"/>
        </w:rPr>
        <w:t xml:space="preserve">no permite extrapolar el coste de las inversiones de un año a los siguientes. </w:t>
      </w:r>
    </w:p>
    <w:p w:rsidR="005F1C1A" w:rsidRPr="00972BCA" w:rsidRDefault="005F1C1A" w:rsidP="00FC1168">
      <w:pPr>
        <w:pStyle w:val="Pargrafdellista"/>
        <w:keepLines/>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Asimismo, a la hora de valorar las actuaciones pendientes s</w:t>
      </w:r>
      <w:r w:rsidR="002E1FC7" w:rsidRPr="00972BCA">
        <w:rPr>
          <w:rFonts w:ascii="Arial" w:hAnsi="Arial" w:cs="Arial"/>
          <w:sz w:val="20"/>
          <w:szCs w:val="20"/>
          <w:lang w:val="es-ES"/>
        </w:rPr>
        <w:t xml:space="preserve">e tiene que tener en cuenta que la mayoría de estaciones ya han sido adaptadas, </w:t>
      </w:r>
      <w:r w:rsidRPr="00972BCA">
        <w:rPr>
          <w:rFonts w:ascii="Arial" w:hAnsi="Arial" w:cs="Arial"/>
          <w:sz w:val="20"/>
          <w:szCs w:val="20"/>
          <w:lang w:val="es-ES"/>
        </w:rPr>
        <w:t xml:space="preserve">cuando menos </w:t>
      </w:r>
      <w:r w:rsidR="002E1FC7" w:rsidRPr="00972BCA">
        <w:rPr>
          <w:rFonts w:ascii="Arial" w:hAnsi="Arial" w:cs="Arial"/>
          <w:sz w:val="20"/>
          <w:szCs w:val="20"/>
          <w:lang w:val="es-ES"/>
        </w:rPr>
        <w:t xml:space="preserve">con respecto a las obras más importantes, y </w:t>
      </w:r>
      <w:r w:rsidRPr="00972BCA">
        <w:rPr>
          <w:rFonts w:ascii="Arial" w:hAnsi="Arial" w:cs="Arial"/>
          <w:sz w:val="20"/>
          <w:szCs w:val="20"/>
          <w:lang w:val="es-ES"/>
        </w:rPr>
        <w:t xml:space="preserve">que, por lo tanto, </w:t>
      </w:r>
      <w:r w:rsidR="002E1FC7" w:rsidRPr="00972BCA">
        <w:rPr>
          <w:rFonts w:ascii="Arial" w:hAnsi="Arial" w:cs="Arial"/>
          <w:sz w:val="20"/>
          <w:szCs w:val="20"/>
          <w:lang w:val="es-ES"/>
        </w:rPr>
        <w:t xml:space="preserve">el número de estaciones pendientes </w:t>
      </w:r>
      <w:r w:rsidRPr="00972BCA">
        <w:rPr>
          <w:rFonts w:ascii="Arial" w:hAnsi="Arial" w:cs="Arial"/>
          <w:sz w:val="20"/>
          <w:szCs w:val="20"/>
          <w:lang w:val="es-ES"/>
        </w:rPr>
        <w:t xml:space="preserve">de reformar </w:t>
      </w:r>
      <w:r w:rsidR="00FD117D">
        <w:rPr>
          <w:rFonts w:ascii="Arial" w:hAnsi="Arial" w:cs="Arial"/>
          <w:sz w:val="20"/>
          <w:szCs w:val="20"/>
          <w:lang w:val="es-ES"/>
        </w:rPr>
        <w:t>es</w:t>
      </w:r>
      <w:r w:rsidR="002E1FC7" w:rsidRPr="00972BCA">
        <w:rPr>
          <w:rFonts w:ascii="Arial" w:hAnsi="Arial" w:cs="Arial"/>
          <w:sz w:val="20"/>
          <w:szCs w:val="20"/>
          <w:lang w:val="es-ES"/>
        </w:rPr>
        <w:t xml:space="preserve"> bajo y </w:t>
      </w:r>
      <w:r w:rsidRPr="00972BCA">
        <w:rPr>
          <w:rFonts w:ascii="Arial" w:hAnsi="Arial" w:cs="Arial"/>
          <w:sz w:val="20"/>
          <w:szCs w:val="20"/>
          <w:lang w:val="es-ES"/>
        </w:rPr>
        <w:t>acotado</w:t>
      </w:r>
      <w:r w:rsidR="002E1FC7" w:rsidRPr="00972BCA">
        <w:rPr>
          <w:rFonts w:ascii="Arial" w:hAnsi="Arial" w:cs="Arial"/>
          <w:sz w:val="20"/>
          <w:szCs w:val="20"/>
          <w:lang w:val="es-ES"/>
        </w:rPr>
        <w:t>.</w:t>
      </w:r>
      <w:r w:rsidRPr="00972BCA">
        <w:rPr>
          <w:rFonts w:ascii="Arial" w:hAnsi="Arial" w:cs="Arial"/>
          <w:sz w:val="20"/>
          <w:szCs w:val="20"/>
          <w:lang w:val="es-ES"/>
        </w:rPr>
        <w:t xml:space="preserve"> En concreto, en el caso del metro, quedan pendientes 15 estaciones y 2 enlaces.</w:t>
      </w:r>
    </w:p>
    <w:p w:rsidR="00637476" w:rsidRPr="00972BCA" w:rsidRDefault="005F1C1A" w:rsidP="0076093C">
      <w:pPr>
        <w:pStyle w:val="Pargrafdellista"/>
        <w:keepLines/>
        <w:spacing w:before="120" w:after="0"/>
        <w:ind w:left="709"/>
        <w:contextualSpacing w:val="0"/>
        <w:jc w:val="both"/>
        <w:rPr>
          <w:rFonts w:ascii="Arial" w:hAnsi="Arial" w:cs="Arial"/>
          <w:sz w:val="20"/>
          <w:szCs w:val="20"/>
          <w:lang w:val="es-ES"/>
        </w:rPr>
      </w:pPr>
      <w:r w:rsidRPr="00972BCA">
        <w:rPr>
          <w:rFonts w:ascii="Arial" w:hAnsi="Arial" w:cs="Arial"/>
          <w:sz w:val="20"/>
          <w:szCs w:val="20"/>
          <w:lang w:val="es-ES"/>
        </w:rPr>
        <w:t>Por todo es</w:t>
      </w:r>
      <w:r w:rsidR="00FD117D">
        <w:rPr>
          <w:rFonts w:ascii="Arial" w:hAnsi="Arial" w:cs="Arial"/>
          <w:sz w:val="20"/>
          <w:szCs w:val="20"/>
          <w:lang w:val="es-ES"/>
        </w:rPr>
        <w:t>t</w:t>
      </w:r>
      <w:r w:rsidRPr="00972BCA">
        <w:rPr>
          <w:rFonts w:ascii="Arial" w:hAnsi="Arial" w:cs="Arial"/>
          <w:sz w:val="20"/>
          <w:szCs w:val="20"/>
          <w:lang w:val="es-ES"/>
        </w:rPr>
        <w:t>o,</w:t>
      </w:r>
      <w:r w:rsidR="006910AD" w:rsidRPr="00972BCA">
        <w:rPr>
          <w:rFonts w:ascii="Arial" w:hAnsi="Arial" w:cs="Arial"/>
          <w:sz w:val="20"/>
          <w:szCs w:val="20"/>
          <w:lang w:val="es-ES"/>
        </w:rPr>
        <w:t xml:space="preserve"> se considera que </w:t>
      </w:r>
      <w:r w:rsidRPr="00972BCA">
        <w:rPr>
          <w:rFonts w:ascii="Arial" w:hAnsi="Arial" w:cs="Arial"/>
          <w:sz w:val="20"/>
          <w:szCs w:val="20"/>
          <w:lang w:val="es-ES"/>
        </w:rPr>
        <w:t>el esfuerzo presupuestario efectuado por el Departamento de Territorio y Sostenibilidad</w:t>
      </w:r>
      <w:r w:rsidR="006910AD" w:rsidRPr="00972BCA">
        <w:rPr>
          <w:rFonts w:ascii="Arial" w:hAnsi="Arial" w:cs="Arial"/>
          <w:sz w:val="20"/>
          <w:szCs w:val="20"/>
          <w:lang w:val="es-ES"/>
        </w:rPr>
        <w:t xml:space="preserve"> los últimos años es suficiente para </w:t>
      </w:r>
      <w:r w:rsidR="00637476" w:rsidRPr="00972BCA">
        <w:rPr>
          <w:rFonts w:ascii="Arial" w:hAnsi="Arial" w:cs="Arial"/>
          <w:sz w:val="20"/>
          <w:szCs w:val="20"/>
          <w:lang w:val="es-ES"/>
        </w:rPr>
        <w:t xml:space="preserve">dar respuesta </w:t>
      </w:r>
      <w:r w:rsidR="006910AD" w:rsidRPr="00972BCA">
        <w:rPr>
          <w:rFonts w:ascii="Arial" w:hAnsi="Arial" w:cs="Arial"/>
          <w:sz w:val="20"/>
          <w:szCs w:val="20"/>
          <w:lang w:val="es-ES"/>
        </w:rPr>
        <w:t>a las medidas previstas en el decreto</w:t>
      </w:r>
      <w:r w:rsidR="00637476" w:rsidRPr="00972BCA">
        <w:rPr>
          <w:rFonts w:ascii="Arial" w:hAnsi="Arial" w:cs="Arial"/>
          <w:sz w:val="20"/>
          <w:szCs w:val="20"/>
          <w:lang w:val="es-ES"/>
        </w:rPr>
        <w:t>. Por lo tanto:</w:t>
      </w:r>
    </w:p>
    <w:p w:rsidR="005F1C1A" w:rsidRPr="00972BCA" w:rsidRDefault="00637476" w:rsidP="00637476">
      <w:pPr>
        <w:pStyle w:val="Pargrafdellista"/>
        <w:keepLines/>
        <w:spacing w:before="120" w:after="0"/>
        <w:ind w:left="1134"/>
        <w:contextualSpacing w:val="0"/>
        <w:jc w:val="both"/>
        <w:rPr>
          <w:rFonts w:ascii="Arial" w:hAnsi="Arial" w:cs="Arial"/>
          <w:sz w:val="20"/>
          <w:szCs w:val="20"/>
          <w:lang w:val="es-ES"/>
        </w:rPr>
      </w:pPr>
      <w:r w:rsidRPr="00972BCA">
        <w:rPr>
          <w:rFonts w:ascii="Arial" w:hAnsi="Arial" w:cs="Arial"/>
          <w:b/>
          <w:sz w:val="20"/>
          <w:szCs w:val="20"/>
          <w:lang w:val="es-ES"/>
        </w:rPr>
        <w:t>No</w:t>
      </w:r>
      <w:r w:rsidR="006910AD" w:rsidRPr="00972BCA">
        <w:rPr>
          <w:rFonts w:ascii="Arial" w:hAnsi="Arial" w:cs="Arial"/>
          <w:b/>
          <w:sz w:val="20"/>
          <w:szCs w:val="20"/>
          <w:lang w:val="es-ES"/>
        </w:rPr>
        <w:t xml:space="preserve"> se requiere un incremento de dotación presupuestaría</w:t>
      </w:r>
      <w:r w:rsidR="0076093C" w:rsidRPr="00972BCA">
        <w:rPr>
          <w:rFonts w:ascii="Arial" w:hAnsi="Arial" w:cs="Arial"/>
          <w:sz w:val="20"/>
          <w:szCs w:val="20"/>
          <w:lang w:val="es-ES"/>
        </w:rPr>
        <w:t>.</w:t>
      </w:r>
    </w:p>
    <w:p w:rsidR="0076093C" w:rsidRPr="00972BCA" w:rsidRDefault="0082068E" w:rsidP="00523283">
      <w:pPr>
        <w:spacing w:before="360" w:after="120"/>
        <w:ind w:left="284"/>
        <w:jc w:val="both"/>
        <w:outlineLvl w:val="4"/>
        <w:rPr>
          <w:rFonts w:ascii="Arial" w:hAnsi="Arial" w:cs="Arial"/>
          <w:b/>
          <w:bCs/>
          <w:sz w:val="21"/>
          <w:szCs w:val="21"/>
          <w:lang w:val="es-ES"/>
        </w:rPr>
      </w:pPr>
      <w:r w:rsidRPr="00972BCA">
        <w:rPr>
          <w:rFonts w:ascii="Arial" w:hAnsi="Arial" w:cs="Arial"/>
          <w:b/>
          <w:bCs/>
          <w:sz w:val="21"/>
          <w:szCs w:val="21"/>
          <w:lang w:val="es-ES"/>
        </w:rPr>
        <w:t>A1.</w:t>
      </w:r>
      <w:r w:rsidR="00D22418" w:rsidRPr="00972BCA">
        <w:rPr>
          <w:rFonts w:ascii="Arial" w:hAnsi="Arial" w:cs="Arial"/>
          <w:b/>
          <w:bCs/>
          <w:sz w:val="21"/>
          <w:szCs w:val="21"/>
          <w:lang w:val="es-ES"/>
        </w:rPr>
        <w:t>3.7</w:t>
      </w:r>
      <w:r w:rsidRPr="00972BCA">
        <w:rPr>
          <w:rFonts w:ascii="Arial" w:hAnsi="Arial" w:cs="Arial"/>
          <w:b/>
          <w:bCs/>
          <w:sz w:val="21"/>
          <w:szCs w:val="21"/>
          <w:lang w:val="es-ES"/>
        </w:rPr>
        <w:t xml:space="preserve">  </w:t>
      </w:r>
      <w:r w:rsidR="00E24472" w:rsidRPr="00FD117D">
        <w:rPr>
          <w:rFonts w:ascii="Arial" w:hAnsi="Arial" w:cs="Arial"/>
          <w:b/>
          <w:bCs/>
          <w:sz w:val="21"/>
          <w:szCs w:val="21"/>
          <w:lang w:val="es-ES"/>
        </w:rPr>
        <w:t>Estimación</w:t>
      </w:r>
      <w:r w:rsidR="00E24472" w:rsidRPr="00FD117D">
        <w:rPr>
          <w:rFonts w:ascii="Arial" w:hAnsi="Arial" w:cs="Arial"/>
          <w:b/>
          <w:bCs/>
          <w:vanish/>
          <w:sz w:val="21"/>
          <w:szCs w:val="21"/>
          <w:lang w:val="es-ES"/>
        </w:rPr>
        <w:t>&lt;A[Estimación|Estima]&gt;</w:t>
      </w:r>
      <w:r w:rsidR="00E24472" w:rsidRPr="00FD117D">
        <w:rPr>
          <w:rFonts w:ascii="Arial" w:hAnsi="Arial" w:cs="Arial"/>
          <w:b/>
          <w:bCs/>
          <w:sz w:val="21"/>
          <w:szCs w:val="21"/>
          <w:lang w:val="es-ES"/>
        </w:rPr>
        <w:t xml:space="preserve"> </w:t>
      </w:r>
      <w:r w:rsidR="00E24472" w:rsidRPr="00972BCA">
        <w:rPr>
          <w:rFonts w:ascii="Arial" w:hAnsi="Arial" w:cs="Arial"/>
          <w:b/>
          <w:bCs/>
          <w:sz w:val="21"/>
          <w:szCs w:val="21"/>
          <w:lang w:val="es-ES"/>
        </w:rPr>
        <w:t>i</w:t>
      </w:r>
      <w:r w:rsidR="0076093C" w:rsidRPr="00972BCA">
        <w:rPr>
          <w:rFonts w:ascii="Arial" w:hAnsi="Arial" w:cs="Arial"/>
          <w:b/>
          <w:bCs/>
          <w:sz w:val="21"/>
          <w:szCs w:val="21"/>
          <w:lang w:val="es-ES"/>
        </w:rPr>
        <w:t xml:space="preserve">mpacto </w:t>
      </w:r>
      <w:r w:rsidR="002D29D8" w:rsidRPr="00972BCA">
        <w:rPr>
          <w:rFonts w:ascii="Arial" w:hAnsi="Arial" w:cs="Arial"/>
          <w:b/>
          <w:bCs/>
          <w:sz w:val="21"/>
          <w:szCs w:val="21"/>
          <w:lang w:val="es-ES"/>
        </w:rPr>
        <w:t>presupuestario – Cuadro resumen</w:t>
      </w:r>
      <w:r w:rsidR="0076093C" w:rsidRPr="00972BCA">
        <w:rPr>
          <w:rFonts w:ascii="Arial" w:hAnsi="Arial" w:cs="Arial"/>
          <w:b/>
          <w:bCs/>
          <w:sz w:val="21"/>
          <w:szCs w:val="21"/>
          <w:lang w:val="es-ES"/>
        </w:rPr>
        <w:t xml:space="preserve"> </w:t>
      </w:r>
      <w:r w:rsidRPr="00972BCA">
        <w:rPr>
          <w:rFonts w:ascii="Arial" w:hAnsi="Arial" w:cs="Arial"/>
          <w:bCs/>
          <w:sz w:val="21"/>
          <w:szCs w:val="21"/>
          <w:lang w:val="es-ES"/>
        </w:rPr>
        <w:t>(todos los d</w:t>
      </w:r>
      <w:r w:rsidR="00E24472" w:rsidRPr="00972BCA">
        <w:rPr>
          <w:rFonts w:ascii="Arial" w:hAnsi="Arial" w:cs="Arial"/>
          <w:bCs/>
          <w:sz w:val="21"/>
          <w:szCs w:val="21"/>
          <w:lang w:val="es-ES"/>
        </w:rPr>
        <w:t>epartamentos)</w:t>
      </w:r>
      <w:r w:rsidR="0076093C" w:rsidRPr="00972BCA">
        <w:rPr>
          <w:rFonts w:ascii="Arial" w:hAnsi="Arial" w:cs="Arial"/>
          <w:b/>
          <w:bCs/>
          <w:sz w:val="21"/>
          <w:szCs w:val="21"/>
          <w:lang w:val="es-ES"/>
        </w:rPr>
        <w:t xml:space="preserve"> </w:t>
      </w:r>
    </w:p>
    <w:tbl>
      <w:tblPr>
        <w:tblStyle w:val="Taulaambquadrcula"/>
        <w:tblW w:w="8077" w:type="dxa"/>
        <w:tblInd w:w="709" w:type="dxa"/>
        <w:tblLayout w:type="fixed"/>
        <w:tblLook w:val="04A0" w:firstRow="1" w:lastRow="0" w:firstColumn="1" w:lastColumn="0" w:noHBand="0" w:noVBand="1"/>
      </w:tblPr>
      <w:tblGrid>
        <w:gridCol w:w="1129"/>
        <w:gridCol w:w="2881"/>
        <w:gridCol w:w="1357"/>
        <w:gridCol w:w="1355"/>
        <w:gridCol w:w="1355"/>
      </w:tblGrid>
      <w:tr w:rsidR="00CF046A" w:rsidRPr="00972BCA" w:rsidTr="004E5F6A">
        <w:tc>
          <w:tcPr>
            <w:tcW w:w="1129" w:type="dxa"/>
            <w:vAlign w:val="center"/>
          </w:tcPr>
          <w:p w:rsidR="0076093C" w:rsidRPr="00972BCA" w:rsidRDefault="0076093C" w:rsidP="0076093C">
            <w:pPr>
              <w:pStyle w:val="Pargrafdellista"/>
              <w:keepLines/>
              <w:ind w:left="0"/>
              <w:contextualSpacing w:val="0"/>
              <w:jc w:val="center"/>
              <w:rPr>
                <w:rFonts w:ascii="Arial" w:hAnsi="Arial" w:cs="Arial"/>
                <w:b/>
                <w:sz w:val="20"/>
                <w:szCs w:val="20"/>
                <w:lang w:val="es-ES"/>
              </w:rPr>
            </w:pPr>
            <w:r w:rsidRPr="00972BCA">
              <w:rPr>
                <w:rFonts w:ascii="Arial" w:hAnsi="Arial" w:cs="Arial"/>
                <w:b/>
                <w:sz w:val="20"/>
                <w:szCs w:val="20"/>
                <w:lang w:val="es-ES"/>
              </w:rPr>
              <w:t>Apartado</w:t>
            </w:r>
          </w:p>
        </w:tc>
        <w:tc>
          <w:tcPr>
            <w:tcW w:w="2881" w:type="dxa"/>
            <w:vAlign w:val="center"/>
          </w:tcPr>
          <w:p w:rsidR="0076093C" w:rsidRPr="00972BCA" w:rsidRDefault="0076093C" w:rsidP="0076093C">
            <w:pPr>
              <w:pStyle w:val="Pargrafdellista"/>
              <w:keepLines/>
              <w:ind w:left="0"/>
              <w:contextualSpacing w:val="0"/>
              <w:jc w:val="center"/>
              <w:rPr>
                <w:rFonts w:ascii="Arial" w:hAnsi="Arial" w:cs="Arial"/>
                <w:b/>
                <w:sz w:val="20"/>
                <w:szCs w:val="20"/>
                <w:lang w:val="es-ES"/>
              </w:rPr>
            </w:pPr>
            <w:r w:rsidRPr="00972BCA">
              <w:rPr>
                <w:rFonts w:ascii="Arial" w:hAnsi="Arial" w:cs="Arial"/>
                <w:b/>
                <w:sz w:val="20"/>
                <w:szCs w:val="20"/>
                <w:lang w:val="es-ES"/>
              </w:rPr>
              <w:t>Descripción</w:t>
            </w:r>
          </w:p>
        </w:tc>
        <w:tc>
          <w:tcPr>
            <w:tcW w:w="1357" w:type="dxa"/>
            <w:vAlign w:val="center"/>
          </w:tcPr>
          <w:p w:rsidR="0076093C" w:rsidRPr="00972BCA" w:rsidRDefault="00100AA5" w:rsidP="00100AA5">
            <w:pPr>
              <w:pStyle w:val="Pargrafdellista"/>
              <w:keepLines/>
              <w:ind w:left="0"/>
              <w:contextualSpacing w:val="0"/>
              <w:jc w:val="center"/>
              <w:rPr>
                <w:rFonts w:ascii="Arial" w:hAnsi="Arial" w:cs="Arial"/>
                <w:b/>
                <w:sz w:val="20"/>
                <w:szCs w:val="20"/>
                <w:lang w:val="es-ES"/>
              </w:rPr>
            </w:pPr>
            <w:r w:rsidRPr="00972BCA">
              <w:rPr>
                <w:rFonts w:ascii="Arial" w:hAnsi="Arial" w:cs="Arial"/>
                <w:b/>
                <w:sz w:val="20"/>
                <w:szCs w:val="20"/>
                <w:lang w:val="es-ES"/>
              </w:rPr>
              <w:t>Datos   2018</w:t>
            </w:r>
          </w:p>
        </w:tc>
        <w:tc>
          <w:tcPr>
            <w:tcW w:w="1355" w:type="dxa"/>
            <w:vAlign w:val="center"/>
          </w:tcPr>
          <w:p w:rsidR="0076093C" w:rsidRPr="00972BCA" w:rsidRDefault="0076093C" w:rsidP="00B223F9">
            <w:pPr>
              <w:pStyle w:val="Pargrafdellista"/>
              <w:keepLines/>
              <w:ind w:left="0"/>
              <w:contextualSpacing w:val="0"/>
              <w:jc w:val="center"/>
              <w:rPr>
                <w:rFonts w:ascii="Arial" w:hAnsi="Arial" w:cs="Arial"/>
                <w:b/>
                <w:sz w:val="20"/>
                <w:szCs w:val="20"/>
                <w:lang w:val="es-ES"/>
              </w:rPr>
            </w:pPr>
            <w:r w:rsidRPr="00972BCA">
              <w:rPr>
                <w:rFonts w:ascii="Arial" w:hAnsi="Arial" w:cs="Arial"/>
                <w:b/>
                <w:sz w:val="20"/>
                <w:szCs w:val="20"/>
                <w:lang w:val="es-ES"/>
              </w:rPr>
              <w:t>Incremento 20</w:t>
            </w:r>
            <w:r w:rsidR="00B223F9" w:rsidRPr="00972BCA">
              <w:rPr>
                <w:rFonts w:ascii="Arial" w:hAnsi="Arial" w:cs="Arial"/>
                <w:b/>
                <w:sz w:val="20"/>
                <w:szCs w:val="20"/>
                <w:lang w:val="es-ES"/>
              </w:rPr>
              <w:t>22</w:t>
            </w:r>
          </w:p>
        </w:tc>
        <w:tc>
          <w:tcPr>
            <w:tcW w:w="1355" w:type="dxa"/>
            <w:vAlign w:val="center"/>
          </w:tcPr>
          <w:p w:rsidR="0076093C" w:rsidRPr="00972BCA" w:rsidRDefault="0076093C" w:rsidP="00B223F9">
            <w:pPr>
              <w:pStyle w:val="Pargrafdellista"/>
              <w:keepLines/>
              <w:ind w:left="0"/>
              <w:contextualSpacing w:val="0"/>
              <w:jc w:val="center"/>
              <w:rPr>
                <w:rFonts w:ascii="Arial" w:hAnsi="Arial" w:cs="Arial"/>
                <w:b/>
                <w:sz w:val="20"/>
                <w:szCs w:val="20"/>
                <w:lang w:val="es-ES"/>
              </w:rPr>
            </w:pPr>
            <w:r w:rsidRPr="00972BCA">
              <w:rPr>
                <w:rFonts w:ascii="Arial" w:hAnsi="Arial" w:cs="Arial"/>
                <w:b/>
                <w:sz w:val="20"/>
                <w:szCs w:val="20"/>
                <w:lang w:val="es-ES"/>
              </w:rPr>
              <w:t>Incremento 20</w:t>
            </w:r>
            <w:r w:rsidR="00B223F9" w:rsidRPr="00972BCA">
              <w:rPr>
                <w:rFonts w:ascii="Arial" w:hAnsi="Arial" w:cs="Arial"/>
                <w:b/>
                <w:sz w:val="20"/>
                <w:szCs w:val="20"/>
                <w:lang w:val="es-ES"/>
              </w:rPr>
              <w:t>23</w:t>
            </w:r>
          </w:p>
        </w:tc>
      </w:tr>
      <w:tr w:rsidR="00CF046A" w:rsidRPr="00972BCA" w:rsidTr="004E5F6A">
        <w:trPr>
          <w:trHeight w:hRule="exact" w:val="510"/>
        </w:trPr>
        <w:tc>
          <w:tcPr>
            <w:tcW w:w="1129" w:type="dxa"/>
            <w:vAlign w:val="center"/>
          </w:tcPr>
          <w:p w:rsidR="0076093C" w:rsidRPr="00972BCA" w:rsidRDefault="00DA351C" w:rsidP="004E5F6A">
            <w:pPr>
              <w:pStyle w:val="Pargrafdellista"/>
              <w:keepLines/>
              <w:ind w:left="33" w:right="-103"/>
              <w:contextualSpacing w:val="0"/>
              <w:rPr>
                <w:rFonts w:ascii="Arial" w:hAnsi="Arial" w:cs="Arial"/>
                <w:sz w:val="20"/>
                <w:szCs w:val="20"/>
                <w:lang w:val="es-ES"/>
              </w:rPr>
            </w:pPr>
            <w:r w:rsidRPr="00972BCA">
              <w:rPr>
                <w:rFonts w:ascii="Arial" w:hAnsi="Arial" w:cs="Arial"/>
                <w:sz w:val="20"/>
                <w:szCs w:val="20"/>
                <w:lang w:val="es-ES"/>
              </w:rPr>
              <w:t>A.1.3</w:t>
            </w:r>
            <w:r w:rsidR="0076093C" w:rsidRPr="00972BCA">
              <w:rPr>
                <w:rFonts w:ascii="Arial" w:hAnsi="Arial" w:cs="Arial"/>
                <w:sz w:val="20"/>
                <w:szCs w:val="20"/>
                <w:lang w:val="es-ES"/>
              </w:rPr>
              <w:t>.2</w:t>
            </w:r>
          </w:p>
        </w:tc>
        <w:tc>
          <w:tcPr>
            <w:tcW w:w="2881" w:type="dxa"/>
            <w:vAlign w:val="center"/>
          </w:tcPr>
          <w:p w:rsidR="0076093C" w:rsidRPr="00036264" w:rsidRDefault="0076093C" w:rsidP="00790EAB">
            <w:pPr>
              <w:pStyle w:val="Pargrafdellista"/>
              <w:keepLines/>
              <w:ind w:left="0" w:right="-108"/>
              <w:contextualSpacing w:val="0"/>
              <w:rPr>
                <w:rFonts w:ascii="Arial" w:hAnsi="Arial" w:cs="Arial"/>
                <w:sz w:val="20"/>
                <w:szCs w:val="20"/>
                <w:lang w:val="es-ES"/>
              </w:rPr>
            </w:pPr>
            <w:r w:rsidRPr="00036264">
              <w:rPr>
                <w:rFonts w:ascii="Arial" w:hAnsi="Arial" w:cs="Arial"/>
                <w:bCs/>
                <w:sz w:val="20"/>
                <w:szCs w:val="20"/>
                <w:lang w:val="es-ES"/>
              </w:rPr>
              <w:t>Elaboración de los planes</w:t>
            </w:r>
            <w:r w:rsidRPr="00036264">
              <w:rPr>
                <w:rFonts w:ascii="Arial" w:hAnsi="Arial" w:cs="Arial"/>
                <w:bCs/>
                <w:vanish/>
                <w:sz w:val="20"/>
                <w:szCs w:val="20"/>
                <w:lang w:val="es-ES"/>
              </w:rPr>
              <w:t>&lt;A[planes|planos]&gt;</w:t>
            </w:r>
            <w:r w:rsidRPr="00036264">
              <w:rPr>
                <w:rFonts w:ascii="Arial" w:hAnsi="Arial" w:cs="Arial"/>
                <w:bCs/>
                <w:sz w:val="20"/>
                <w:szCs w:val="20"/>
                <w:lang w:val="es-ES"/>
              </w:rPr>
              <w:t xml:space="preserve"> de accesibilidad departamentales</w:t>
            </w:r>
          </w:p>
        </w:tc>
        <w:tc>
          <w:tcPr>
            <w:tcW w:w="1357" w:type="dxa"/>
            <w:vAlign w:val="center"/>
          </w:tcPr>
          <w:p w:rsidR="0076093C" w:rsidRPr="00972BCA" w:rsidRDefault="00100AA5" w:rsidP="00707BF5">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57.847</w:t>
            </w:r>
          </w:p>
        </w:tc>
        <w:tc>
          <w:tcPr>
            <w:tcW w:w="1355" w:type="dxa"/>
            <w:vAlign w:val="center"/>
          </w:tcPr>
          <w:p w:rsidR="0076093C" w:rsidRPr="00972BCA" w:rsidRDefault="004E5F6A" w:rsidP="004E5F6A">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 xml:space="preserve"> --- </w:t>
            </w:r>
            <w:r w:rsidR="008C77E6" w:rsidRPr="00972BCA">
              <w:rPr>
                <w:rFonts w:ascii="Arial" w:hAnsi="Arial" w:cs="Arial"/>
                <w:sz w:val="20"/>
                <w:szCs w:val="20"/>
                <w:lang w:val="es-ES"/>
              </w:rPr>
              <w:t>(</w:t>
            </w:r>
            <w:r w:rsidRPr="00972BCA">
              <w:rPr>
                <w:rFonts w:ascii="Arial" w:hAnsi="Arial" w:cs="Arial"/>
                <w:sz w:val="20"/>
                <w:szCs w:val="20"/>
                <w:lang w:val="es-ES"/>
              </w:rPr>
              <w:t>1</w:t>
            </w:r>
            <w:r w:rsidR="008C77E6" w:rsidRPr="00972BCA">
              <w:rPr>
                <w:rFonts w:ascii="Arial" w:hAnsi="Arial" w:cs="Arial"/>
                <w:sz w:val="20"/>
                <w:szCs w:val="20"/>
                <w:lang w:val="es-ES"/>
              </w:rPr>
              <w:t>)</w:t>
            </w:r>
          </w:p>
        </w:tc>
        <w:tc>
          <w:tcPr>
            <w:tcW w:w="1355" w:type="dxa"/>
            <w:vAlign w:val="center"/>
          </w:tcPr>
          <w:p w:rsidR="0076093C" w:rsidRPr="00972BCA" w:rsidRDefault="007B6DCB" w:rsidP="004602DC">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239.245</w:t>
            </w:r>
          </w:p>
        </w:tc>
      </w:tr>
      <w:tr w:rsidR="00DA351C" w:rsidRPr="00972BCA" w:rsidTr="00036264">
        <w:trPr>
          <w:trHeight w:hRule="exact" w:val="681"/>
        </w:trPr>
        <w:tc>
          <w:tcPr>
            <w:tcW w:w="1129" w:type="dxa"/>
            <w:vAlign w:val="center"/>
          </w:tcPr>
          <w:p w:rsidR="00DA351C" w:rsidRPr="00972BCA" w:rsidRDefault="00DA351C" w:rsidP="004E5F6A">
            <w:pPr>
              <w:pStyle w:val="Pargrafdellista"/>
              <w:keepLines/>
              <w:ind w:left="33" w:right="-103"/>
              <w:contextualSpacing w:val="0"/>
              <w:rPr>
                <w:rFonts w:ascii="Arial" w:hAnsi="Arial" w:cs="Arial"/>
                <w:sz w:val="20"/>
                <w:szCs w:val="20"/>
                <w:lang w:val="es-ES"/>
              </w:rPr>
            </w:pPr>
            <w:r w:rsidRPr="00972BCA">
              <w:rPr>
                <w:rFonts w:ascii="Arial" w:hAnsi="Arial" w:cs="Arial"/>
                <w:sz w:val="20"/>
                <w:szCs w:val="20"/>
                <w:lang w:val="es-ES"/>
              </w:rPr>
              <w:t>A.1.3.3.a</w:t>
            </w:r>
          </w:p>
        </w:tc>
        <w:tc>
          <w:tcPr>
            <w:tcW w:w="2881" w:type="dxa"/>
            <w:vAlign w:val="center"/>
          </w:tcPr>
          <w:p w:rsidR="00DA351C" w:rsidRPr="00036264" w:rsidRDefault="00DA351C" w:rsidP="00DA351C">
            <w:pPr>
              <w:pStyle w:val="Pargrafdellista"/>
              <w:keepLines/>
              <w:ind w:left="0" w:right="-108"/>
              <w:contextualSpacing w:val="0"/>
              <w:rPr>
                <w:rFonts w:ascii="Arial" w:hAnsi="Arial" w:cs="Arial"/>
                <w:sz w:val="20"/>
                <w:szCs w:val="20"/>
                <w:lang w:val="es-ES"/>
              </w:rPr>
            </w:pPr>
            <w:r w:rsidRPr="00036264">
              <w:rPr>
                <w:rFonts w:ascii="Arial" w:hAnsi="Arial" w:cs="Arial"/>
                <w:sz w:val="20"/>
                <w:szCs w:val="20"/>
                <w:lang w:val="es-ES"/>
              </w:rPr>
              <w:t xml:space="preserve">Capítulo 1 (Personal)             </w:t>
            </w:r>
            <w:r w:rsidRPr="00036264">
              <w:rPr>
                <w:rFonts w:ascii="Arial" w:hAnsi="Arial" w:cs="Arial"/>
                <w:sz w:val="19"/>
                <w:szCs w:val="19"/>
                <w:lang w:val="es-ES"/>
              </w:rPr>
              <w:t>Dep. competente en accesibilidad</w:t>
            </w:r>
          </w:p>
        </w:tc>
        <w:tc>
          <w:tcPr>
            <w:tcW w:w="1357" w:type="dxa"/>
            <w:vAlign w:val="center"/>
          </w:tcPr>
          <w:p w:rsidR="00DA351C" w:rsidRPr="00972BCA" w:rsidRDefault="00DA351C" w:rsidP="00DA351C">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w:t>
            </w:r>
          </w:p>
        </w:tc>
        <w:tc>
          <w:tcPr>
            <w:tcW w:w="1355" w:type="dxa"/>
            <w:vAlign w:val="center"/>
          </w:tcPr>
          <w:p w:rsidR="00DA351C" w:rsidRPr="00972BCA" w:rsidRDefault="00DA351C" w:rsidP="00DA351C">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w:t>
            </w:r>
          </w:p>
        </w:tc>
        <w:tc>
          <w:tcPr>
            <w:tcW w:w="1355" w:type="dxa"/>
            <w:vAlign w:val="center"/>
          </w:tcPr>
          <w:p w:rsidR="00DA351C" w:rsidRPr="00972BCA" w:rsidRDefault="00DA351C" w:rsidP="00DA351C">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w:t>
            </w:r>
          </w:p>
        </w:tc>
      </w:tr>
      <w:tr w:rsidR="00CF046A" w:rsidRPr="00972BCA" w:rsidTr="004E5F6A">
        <w:trPr>
          <w:trHeight w:hRule="exact" w:val="510"/>
        </w:trPr>
        <w:tc>
          <w:tcPr>
            <w:tcW w:w="1129" w:type="dxa"/>
            <w:vAlign w:val="center"/>
          </w:tcPr>
          <w:p w:rsidR="0076093C" w:rsidRPr="00972BCA" w:rsidRDefault="00DA351C" w:rsidP="004E5F6A">
            <w:pPr>
              <w:pStyle w:val="Pargrafdellista"/>
              <w:keepLines/>
              <w:ind w:left="33" w:right="-103"/>
              <w:contextualSpacing w:val="0"/>
              <w:rPr>
                <w:rFonts w:ascii="Arial" w:hAnsi="Arial" w:cs="Arial"/>
                <w:sz w:val="20"/>
                <w:szCs w:val="20"/>
                <w:lang w:val="es-ES"/>
              </w:rPr>
            </w:pPr>
            <w:r w:rsidRPr="00972BCA">
              <w:rPr>
                <w:rFonts w:ascii="Arial" w:hAnsi="Arial" w:cs="Arial"/>
                <w:sz w:val="20"/>
                <w:szCs w:val="20"/>
                <w:lang w:val="es-ES"/>
              </w:rPr>
              <w:t>A.1.3.3.</w:t>
            </w:r>
            <w:r w:rsidR="0076093C" w:rsidRPr="00972BCA">
              <w:rPr>
                <w:rFonts w:ascii="Arial" w:hAnsi="Arial" w:cs="Arial"/>
                <w:sz w:val="20"/>
                <w:szCs w:val="20"/>
                <w:lang w:val="es-ES"/>
              </w:rPr>
              <w:t>b</w:t>
            </w:r>
          </w:p>
        </w:tc>
        <w:tc>
          <w:tcPr>
            <w:tcW w:w="2881" w:type="dxa"/>
            <w:vAlign w:val="center"/>
          </w:tcPr>
          <w:p w:rsidR="0076093C" w:rsidRPr="00036264" w:rsidRDefault="002D29D8" w:rsidP="00036264">
            <w:pPr>
              <w:pStyle w:val="Pargrafdellista"/>
              <w:keepLines/>
              <w:ind w:left="0" w:right="-108"/>
              <w:contextualSpacing w:val="0"/>
              <w:rPr>
                <w:rFonts w:ascii="Arial" w:hAnsi="Arial" w:cs="Arial"/>
                <w:sz w:val="20"/>
                <w:szCs w:val="20"/>
                <w:lang w:val="es-ES"/>
              </w:rPr>
            </w:pPr>
            <w:r w:rsidRPr="00036264">
              <w:rPr>
                <w:rFonts w:ascii="Arial" w:hAnsi="Arial" w:cs="Arial"/>
                <w:sz w:val="20"/>
                <w:szCs w:val="20"/>
                <w:lang w:val="es-ES"/>
              </w:rPr>
              <w:t>Capítulo 1 (Personal)             Rest</w:t>
            </w:r>
            <w:r w:rsidR="00036264" w:rsidRPr="00036264">
              <w:rPr>
                <w:rFonts w:ascii="Arial" w:hAnsi="Arial" w:cs="Arial"/>
                <w:sz w:val="20"/>
                <w:szCs w:val="20"/>
                <w:lang w:val="es-ES"/>
              </w:rPr>
              <w:t>o</w:t>
            </w:r>
            <w:r w:rsidRPr="00036264">
              <w:rPr>
                <w:rFonts w:ascii="Arial" w:hAnsi="Arial" w:cs="Arial"/>
                <w:sz w:val="20"/>
                <w:szCs w:val="20"/>
                <w:lang w:val="es-ES"/>
              </w:rPr>
              <w:t xml:space="preserve"> departamentos</w:t>
            </w:r>
          </w:p>
        </w:tc>
        <w:tc>
          <w:tcPr>
            <w:tcW w:w="1357" w:type="dxa"/>
            <w:vAlign w:val="center"/>
          </w:tcPr>
          <w:p w:rsidR="0076093C" w:rsidRPr="00972BCA" w:rsidRDefault="00CC6511" w:rsidP="00707BF5">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w:t>
            </w:r>
          </w:p>
        </w:tc>
        <w:tc>
          <w:tcPr>
            <w:tcW w:w="1355" w:type="dxa"/>
            <w:vAlign w:val="center"/>
          </w:tcPr>
          <w:p w:rsidR="0076093C" w:rsidRPr="00972BCA" w:rsidRDefault="002D29D8" w:rsidP="00707BF5">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w:t>
            </w:r>
          </w:p>
        </w:tc>
        <w:tc>
          <w:tcPr>
            <w:tcW w:w="1355" w:type="dxa"/>
            <w:vAlign w:val="center"/>
          </w:tcPr>
          <w:p w:rsidR="0076093C" w:rsidRPr="00972BCA" w:rsidRDefault="002D29D8" w:rsidP="00707BF5">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w:t>
            </w:r>
          </w:p>
        </w:tc>
      </w:tr>
      <w:tr w:rsidR="00CF046A" w:rsidRPr="00972BCA" w:rsidTr="004E5F6A">
        <w:trPr>
          <w:trHeight w:hRule="exact" w:val="510"/>
        </w:trPr>
        <w:tc>
          <w:tcPr>
            <w:tcW w:w="1129" w:type="dxa"/>
            <w:vAlign w:val="center"/>
          </w:tcPr>
          <w:p w:rsidR="0076093C" w:rsidRPr="00972BCA" w:rsidRDefault="00DA351C" w:rsidP="004E5F6A">
            <w:pPr>
              <w:pStyle w:val="Pargrafdellista"/>
              <w:keepLines/>
              <w:ind w:left="33" w:right="-103"/>
              <w:contextualSpacing w:val="0"/>
              <w:rPr>
                <w:rFonts w:ascii="Arial" w:hAnsi="Arial" w:cs="Arial"/>
                <w:sz w:val="20"/>
                <w:szCs w:val="20"/>
                <w:lang w:val="es-ES"/>
              </w:rPr>
            </w:pPr>
            <w:r w:rsidRPr="00972BCA">
              <w:rPr>
                <w:rFonts w:ascii="Arial" w:hAnsi="Arial" w:cs="Arial"/>
                <w:sz w:val="20"/>
                <w:szCs w:val="20"/>
                <w:lang w:val="es-ES"/>
              </w:rPr>
              <w:t>A.1.3.4</w:t>
            </w:r>
            <w:r w:rsidR="0076093C" w:rsidRPr="00972BCA">
              <w:rPr>
                <w:rFonts w:ascii="Arial" w:hAnsi="Arial" w:cs="Arial"/>
                <w:sz w:val="20"/>
                <w:szCs w:val="20"/>
                <w:lang w:val="es-ES"/>
              </w:rPr>
              <w:t>.a</w:t>
            </w:r>
          </w:p>
        </w:tc>
        <w:tc>
          <w:tcPr>
            <w:tcW w:w="2881" w:type="dxa"/>
            <w:vAlign w:val="center"/>
          </w:tcPr>
          <w:p w:rsidR="0076093C" w:rsidRPr="00036264" w:rsidRDefault="002D29D8" w:rsidP="00036264">
            <w:pPr>
              <w:pStyle w:val="Pargrafdellista"/>
              <w:keepLines/>
              <w:ind w:left="0" w:right="-108"/>
              <w:contextualSpacing w:val="0"/>
              <w:rPr>
                <w:rFonts w:ascii="Arial" w:hAnsi="Arial" w:cs="Arial"/>
                <w:sz w:val="20"/>
                <w:szCs w:val="20"/>
                <w:lang w:val="es-ES"/>
              </w:rPr>
            </w:pPr>
            <w:r w:rsidRPr="00036264">
              <w:rPr>
                <w:rFonts w:ascii="Arial" w:hAnsi="Arial" w:cs="Arial"/>
                <w:sz w:val="20"/>
                <w:szCs w:val="20"/>
                <w:lang w:val="es-ES"/>
              </w:rPr>
              <w:t>Capítulo 2 (</w:t>
            </w:r>
            <w:r w:rsidR="00036264" w:rsidRPr="00036264">
              <w:rPr>
                <w:rFonts w:ascii="Arial" w:hAnsi="Arial" w:cs="Arial"/>
                <w:sz w:val="20"/>
                <w:szCs w:val="20"/>
                <w:lang w:val="es-ES"/>
              </w:rPr>
              <w:t>Bienes</w:t>
            </w:r>
            <w:r w:rsidRPr="00036264">
              <w:rPr>
                <w:rFonts w:ascii="Arial" w:hAnsi="Arial" w:cs="Arial"/>
                <w:sz w:val="20"/>
                <w:szCs w:val="20"/>
                <w:lang w:val="es-ES"/>
              </w:rPr>
              <w:t xml:space="preserve"> corrientes)             Comunicación</w:t>
            </w:r>
          </w:p>
        </w:tc>
        <w:tc>
          <w:tcPr>
            <w:tcW w:w="1357" w:type="dxa"/>
            <w:vAlign w:val="center"/>
          </w:tcPr>
          <w:p w:rsidR="00C359E0" w:rsidRPr="00972BCA" w:rsidRDefault="00C359E0" w:rsidP="00C359E0">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94.600</w:t>
            </w:r>
          </w:p>
        </w:tc>
        <w:tc>
          <w:tcPr>
            <w:tcW w:w="1355" w:type="dxa"/>
            <w:vAlign w:val="center"/>
          </w:tcPr>
          <w:p w:rsidR="0076093C" w:rsidRPr="00972BCA" w:rsidRDefault="00005DEF" w:rsidP="00005DEF">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96</w:t>
            </w:r>
            <w:r w:rsidR="00BA1743" w:rsidRPr="00972BCA">
              <w:rPr>
                <w:rFonts w:ascii="Arial" w:hAnsi="Arial" w:cs="Arial"/>
                <w:sz w:val="20"/>
                <w:szCs w:val="20"/>
                <w:lang w:val="es-ES"/>
              </w:rPr>
              <w:t>.</w:t>
            </w:r>
            <w:r w:rsidRPr="00972BCA">
              <w:rPr>
                <w:rFonts w:ascii="Arial" w:hAnsi="Arial" w:cs="Arial"/>
                <w:sz w:val="20"/>
                <w:szCs w:val="20"/>
                <w:lang w:val="es-ES"/>
              </w:rPr>
              <w:t>330</w:t>
            </w:r>
          </w:p>
        </w:tc>
        <w:tc>
          <w:tcPr>
            <w:tcW w:w="1355" w:type="dxa"/>
            <w:vAlign w:val="center"/>
          </w:tcPr>
          <w:p w:rsidR="0076093C" w:rsidRPr="00972BCA" w:rsidRDefault="00005DEF" w:rsidP="00BA1743">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96.330</w:t>
            </w:r>
          </w:p>
        </w:tc>
      </w:tr>
      <w:tr w:rsidR="00CF046A" w:rsidRPr="00972BCA" w:rsidTr="004E5F6A">
        <w:trPr>
          <w:trHeight w:hRule="exact" w:val="510"/>
        </w:trPr>
        <w:tc>
          <w:tcPr>
            <w:tcW w:w="1129" w:type="dxa"/>
            <w:vAlign w:val="center"/>
          </w:tcPr>
          <w:p w:rsidR="0076093C" w:rsidRPr="00972BCA" w:rsidRDefault="00DA351C" w:rsidP="004E5F6A">
            <w:pPr>
              <w:pStyle w:val="Pargrafdellista"/>
              <w:keepLines/>
              <w:ind w:left="33" w:right="-103"/>
              <w:contextualSpacing w:val="0"/>
              <w:rPr>
                <w:rFonts w:ascii="Arial" w:hAnsi="Arial" w:cs="Arial"/>
                <w:sz w:val="20"/>
                <w:szCs w:val="20"/>
                <w:lang w:val="es-ES"/>
              </w:rPr>
            </w:pPr>
            <w:r w:rsidRPr="00972BCA">
              <w:rPr>
                <w:rFonts w:ascii="Arial" w:hAnsi="Arial" w:cs="Arial"/>
                <w:sz w:val="20"/>
                <w:szCs w:val="20"/>
                <w:lang w:val="es-ES"/>
              </w:rPr>
              <w:t>A.1.3.4</w:t>
            </w:r>
            <w:r w:rsidR="0076093C" w:rsidRPr="00972BCA">
              <w:rPr>
                <w:rFonts w:ascii="Arial" w:hAnsi="Arial" w:cs="Arial"/>
                <w:sz w:val="20"/>
                <w:szCs w:val="20"/>
                <w:lang w:val="es-ES"/>
              </w:rPr>
              <w:t>.b</w:t>
            </w:r>
          </w:p>
        </w:tc>
        <w:tc>
          <w:tcPr>
            <w:tcW w:w="2881" w:type="dxa"/>
            <w:vAlign w:val="center"/>
          </w:tcPr>
          <w:p w:rsidR="0076093C" w:rsidRPr="00036264" w:rsidRDefault="002D29D8" w:rsidP="00036264">
            <w:pPr>
              <w:pStyle w:val="Pargrafdellista"/>
              <w:keepLines/>
              <w:ind w:left="0" w:right="-108"/>
              <w:contextualSpacing w:val="0"/>
              <w:rPr>
                <w:rFonts w:ascii="Arial" w:hAnsi="Arial" w:cs="Arial"/>
                <w:sz w:val="20"/>
                <w:szCs w:val="20"/>
                <w:lang w:val="es-ES"/>
              </w:rPr>
            </w:pPr>
            <w:r w:rsidRPr="00036264">
              <w:rPr>
                <w:rFonts w:ascii="Arial" w:hAnsi="Arial" w:cs="Arial"/>
                <w:sz w:val="20"/>
                <w:szCs w:val="20"/>
                <w:lang w:val="es-ES"/>
              </w:rPr>
              <w:t>Capítulo 2 (</w:t>
            </w:r>
            <w:r w:rsidR="00036264" w:rsidRPr="00036264">
              <w:rPr>
                <w:rFonts w:ascii="Arial" w:hAnsi="Arial" w:cs="Arial"/>
                <w:sz w:val="20"/>
                <w:szCs w:val="20"/>
                <w:lang w:val="es-ES"/>
              </w:rPr>
              <w:t>Bienes</w:t>
            </w:r>
            <w:r w:rsidRPr="00036264">
              <w:rPr>
                <w:rFonts w:ascii="Arial" w:hAnsi="Arial" w:cs="Arial"/>
                <w:sz w:val="20"/>
                <w:szCs w:val="20"/>
                <w:lang w:val="es-ES"/>
              </w:rPr>
              <w:t xml:space="preserve"> corrientes)             Información y difusión</w:t>
            </w:r>
          </w:p>
        </w:tc>
        <w:tc>
          <w:tcPr>
            <w:tcW w:w="1357" w:type="dxa"/>
            <w:shd w:val="clear" w:color="auto" w:fill="auto"/>
            <w:vAlign w:val="center"/>
          </w:tcPr>
          <w:p w:rsidR="0038017B" w:rsidRPr="00972BCA" w:rsidRDefault="00C359E0" w:rsidP="00707BF5">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19.447</w:t>
            </w:r>
          </w:p>
        </w:tc>
        <w:tc>
          <w:tcPr>
            <w:tcW w:w="1355" w:type="dxa"/>
            <w:shd w:val="clear" w:color="auto" w:fill="auto"/>
            <w:vAlign w:val="center"/>
          </w:tcPr>
          <w:p w:rsidR="0076093C" w:rsidRPr="00972BCA" w:rsidRDefault="00122E00" w:rsidP="00122E00">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13</w:t>
            </w:r>
            <w:r w:rsidR="002D29D8" w:rsidRPr="00972BCA">
              <w:rPr>
                <w:rFonts w:ascii="Arial" w:hAnsi="Arial" w:cs="Arial"/>
                <w:sz w:val="20"/>
                <w:szCs w:val="20"/>
                <w:lang w:val="es-ES"/>
              </w:rPr>
              <w:t>.</w:t>
            </w:r>
            <w:r w:rsidRPr="00972BCA">
              <w:rPr>
                <w:rFonts w:ascii="Arial" w:hAnsi="Arial" w:cs="Arial"/>
                <w:sz w:val="20"/>
                <w:szCs w:val="20"/>
                <w:lang w:val="es-ES"/>
              </w:rPr>
              <w:t>0</w:t>
            </w:r>
            <w:r w:rsidR="002D29D8" w:rsidRPr="00972BCA">
              <w:rPr>
                <w:rFonts w:ascii="Arial" w:hAnsi="Arial" w:cs="Arial"/>
                <w:sz w:val="20"/>
                <w:szCs w:val="20"/>
                <w:lang w:val="es-ES"/>
              </w:rPr>
              <w:t>00</w:t>
            </w:r>
          </w:p>
        </w:tc>
        <w:tc>
          <w:tcPr>
            <w:tcW w:w="1355" w:type="dxa"/>
            <w:vAlign w:val="center"/>
          </w:tcPr>
          <w:p w:rsidR="0076093C" w:rsidRPr="00972BCA" w:rsidRDefault="002D65E1" w:rsidP="00707BF5">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13.000</w:t>
            </w:r>
          </w:p>
        </w:tc>
      </w:tr>
      <w:tr w:rsidR="00CF046A" w:rsidRPr="00972BCA" w:rsidTr="004E5F6A">
        <w:trPr>
          <w:trHeight w:hRule="exact" w:val="510"/>
        </w:trPr>
        <w:tc>
          <w:tcPr>
            <w:tcW w:w="1129" w:type="dxa"/>
            <w:vAlign w:val="center"/>
          </w:tcPr>
          <w:p w:rsidR="0076093C" w:rsidRPr="00972BCA" w:rsidRDefault="00DA351C" w:rsidP="004E5F6A">
            <w:pPr>
              <w:pStyle w:val="Pargrafdellista"/>
              <w:keepLines/>
              <w:ind w:left="33" w:right="-103"/>
              <w:contextualSpacing w:val="0"/>
              <w:rPr>
                <w:rFonts w:ascii="Arial" w:hAnsi="Arial" w:cs="Arial"/>
                <w:sz w:val="20"/>
                <w:szCs w:val="20"/>
                <w:lang w:val="es-ES"/>
              </w:rPr>
            </w:pPr>
            <w:r w:rsidRPr="00972BCA">
              <w:rPr>
                <w:rFonts w:ascii="Arial" w:hAnsi="Arial" w:cs="Arial"/>
                <w:sz w:val="20"/>
                <w:szCs w:val="20"/>
                <w:lang w:val="es-ES"/>
              </w:rPr>
              <w:t>A.1.3.4</w:t>
            </w:r>
            <w:r w:rsidR="0076093C" w:rsidRPr="00972BCA">
              <w:rPr>
                <w:rFonts w:ascii="Arial" w:hAnsi="Arial" w:cs="Arial"/>
                <w:sz w:val="20"/>
                <w:szCs w:val="20"/>
                <w:lang w:val="es-ES"/>
              </w:rPr>
              <w:t>.c</w:t>
            </w:r>
          </w:p>
        </w:tc>
        <w:tc>
          <w:tcPr>
            <w:tcW w:w="2881" w:type="dxa"/>
            <w:vAlign w:val="center"/>
          </w:tcPr>
          <w:p w:rsidR="0076093C" w:rsidRPr="00036264" w:rsidRDefault="002D29D8" w:rsidP="00036264">
            <w:pPr>
              <w:pStyle w:val="Pargrafdellista"/>
              <w:keepLines/>
              <w:ind w:left="0" w:right="-108"/>
              <w:contextualSpacing w:val="0"/>
              <w:rPr>
                <w:rFonts w:ascii="Arial" w:hAnsi="Arial" w:cs="Arial"/>
                <w:sz w:val="20"/>
                <w:szCs w:val="20"/>
                <w:lang w:val="es-ES"/>
              </w:rPr>
            </w:pPr>
            <w:r w:rsidRPr="00036264">
              <w:rPr>
                <w:rFonts w:ascii="Arial" w:hAnsi="Arial" w:cs="Arial"/>
                <w:sz w:val="20"/>
                <w:szCs w:val="20"/>
                <w:lang w:val="es-ES"/>
              </w:rPr>
              <w:t>Capítulo 2 (</w:t>
            </w:r>
            <w:r w:rsidR="00036264" w:rsidRPr="00036264">
              <w:rPr>
                <w:rFonts w:ascii="Arial" w:hAnsi="Arial" w:cs="Arial"/>
                <w:sz w:val="20"/>
                <w:szCs w:val="20"/>
                <w:lang w:val="es-ES"/>
              </w:rPr>
              <w:t>Bienes</w:t>
            </w:r>
            <w:r w:rsidRPr="00036264">
              <w:rPr>
                <w:rFonts w:ascii="Arial" w:hAnsi="Arial" w:cs="Arial"/>
                <w:sz w:val="20"/>
                <w:szCs w:val="20"/>
                <w:lang w:val="es-ES"/>
              </w:rPr>
              <w:t xml:space="preserve"> corrientes)             Formación</w:t>
            </w:r>
          </w:p>
        </w:tc>
        <w:tc>
          <w:tcPr>
            <w:tcW w:w="1357" w:type="dxa"/>
            <w:vAlign w:val="center"/>
          </w:tcPr>
          <w:p w:rsidR="0076093C" w:rsidRPr="00972BCA" w:rsidRDefault="00100AA5" w:rsidP="002D6E4F">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81.370</w:t>
            </w:r>
          </w:p>
        </w:tc>
        <w:tc>
          <w:tcPr>
            <w:tcW w:w="1355" w:type="dxa"/>
            <w:vAlign w:val="center"/>
          </w:tcPr>
          <w:p w:rsidR="0076093C" w:rsidRPr="00972BCA" w:rsidRDefault="003614B1" w:rsidP="00707BF5">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22.080</w:t>
            </w:r>
          </w:p>
        </w:tc>
        <w:tc>
          <w:tcPr>
            <w:tcW w:w="1355" w:type="dxa"/>
            <w:vAlign w:val="center"/>
          </w:tcPr>
          <w:p w:rsidR="0076093C" w:rsidRPr="00972BCA" w:rsidRDefault="003614B1" w:rsidP="00707BF5">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22.080</w:t>
            </w:r>
          </w:p>
        </w:tc>
      </w:tr>
      <w:tr w:rsidR="00CF046A" w:rsidRPr="00972BCA" w:rsidTr="00036264">
        <w:trPr>
          <w:trHeight w:hRule="exact" w:val="648"/>
        </w:trPr>
        <w:tc>
          <w:tcPr>
            <w:tcW w:w="1129" w:type="dxa"/>
            <w:vAlign w:val="center"/>
          </w:tcPr>
          <w:p w:rsidR="0076093C" w:rsidRPr="00972BCA" w:rsidRDefault="00DA351C" w:rsidP="004E5F6A">
            <w:pPr>
              <w:pStyle w:val="Pargrafdellista"/>
              <w:keepLines/>
              <w:ind w:left="33" w:right="-103"/>
              <w:contextualSpacing w:val="0"/>
              <w:rPr>
                <w:rFonts w:ascii="Arial" w:hAnsi="Arial" w:cs="Arial"/>
                <w:sz w:val="20"/>
                <w:szCs w:val="20"/>
                <w:lang w:val="es-ES"/>
              </w:rPr>
            </w:pPr>
            <w:r w:rsidRPr="00972BCA">
              <w:rPr>
                <w:rFonts w:ascii="Arial" w:hAnsi="Arial" w:cs="Arial"/>
                <w:sz w:val="20"/>
                <w:szCs w:val="20"/>
                <w:lang w:val="es-ES"/>
              </w:rPr>
              <w:t>A.1.3.5</w:t>
            </w:r>
            <w:r w:rsidR="0076093C" w:rsidRPr="00972BCA">
              <w:rPr>
                <w:rFonts w:ascii="Arial" w:hAnsi="Arial" w:cs="Arial"/>
                <w:sz w:val="20"/>
                <w:szCs w:val="20"/>
                <w:lang w:val="es-ES"/>
              </w:rPr>
              <w:t>.a</w:t>
            </w:r>
          </w:p>
        </w:tc>
        <w:tc>
          <w:tcPr>
            <w:tcW w:w="2881" w:type="dxa"/>
            <w:vAlign w:val="center"/>
          </w:tcPr>
          <w:p w:rsidR="0076093C" w:rsidRPr="00036264" w:rsidRDefault="002D29D8" w:rsidP="00790EAB">
            <w:pPr>
              <w:pStyle w:val="Pargrafdellista"/>
              <w:keepLines/>
              <w:ind w:left="0" w:right="-108"/>
              <w:contextualSpacing w:val="0"/>
              <w:rPr>
                <w:rFonts w:ascii="Arial" w:hAnsi="Arial" w:cs="Arial"/>
                <w:sz w:val="20"/>
                <w:szCs w:val="20"/>
                <w:lang w:val="es-ES"/>
              </w:rPr>
            </w:pPr>
            <w:r w:rsidRPr="00036264">
              <w:rPr>
                <w:rFonts w:ascii="Arial" w:hAnsi="Arial" w:cs="Arial"/>
                <w:sz w:val="20"/>
                <w:szCs w:val="20"/>
                <w:lang w:val="es-ES"/>
              </w:rPr>
              <w:t>Capítulo 4 (Transf.</w:t>
            </w:r>
            <w:r w:rsidR="00790EAB" w:rsidRPr="00036264">
              <w:rPr>
                <w:rFonts w:ascii="Arial" w:hAnsi="Arial" w:cs="Arial"/>
                <w:sz w:val="20"/>
                <w:szCs w:val="20"/>
                <w:lang w:val="es-ES"/>
              </w:rPr>
              <w:t xml:space="preserve"> </w:t>
            </w:r>
            <w:r w:rsidRPr="00036264">
              <w:rPr>
                <w:rFonts w:ascii="Arial" w:hAnsi="Arial" w:cs="Arial"/>
                <w:sz w:val="20"/>
                <w:szCs w:val="20"/>
                <w:lang w:val="es-ES"/>
              </w:rPr>
              <w:t xml:space="preserve">corrientes)           </w:t>
            </w:r>
            <w:r w:rsidRPr="00036264">
              <w:rPr>
                <w:rFonts w:ascii="Arial" w:hAnsi="Arial" w:cs="Arial"/>
                <w:sz w:val="19"/>
                <w:szCs w:val="19"/>
                <w:lang w:val="es-ES"/>
              </w:rPr>
              <w:t>Dep. competente en accesibilidad</w:t>
            </w:r>
          </w:p>
        </w:tc>
        <w:tc>
          <w:tcPr>
            <w:tcW w:w="1357" w:type="dxa"/>
            <w:vAlign w:val="center"/>
          </w:tcPr>
          <w:p w:rsidR="00707BF5" w:rsidRPr="00972BCA" w:rsidRDefault="00472D7C" w:rsidP="004E5F6A">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865.122</w:t>
            </w:r>
            <w:r w:rsidR="00CF046A" w:rsidRPr="00972BCA">
              <w:rPr>
                <w:rFonts w:ascii="Arial" w:hAnsi="Arial" w:cs="Arial"/>
                <w:sz w:val="20"/>
                <w:szCs w:val="20"/>
                <w:lang w:val="es-ES"/>
              </w:rPr>
              <w:t xml:space="preserve"> (</w:t>
            </w:r>
            <w:r w:rsidR="004E5F6A" w:rsidRPr="00972BCA">
              <w:rPr>
                <w:rFonts w:ascii="Arial" w:hAnsi="Arial" w:cs="Arial"/>
                <w:sz w:val="20"/>
                <w:szCs w:val="20"/>
                <w:lang w:val="es-ES"/>
              </w:rPr>
              <w:t>2</w:t>
            </w:r>
            <w:r w:rsidR="00CF046A" w:rsidRPr="00972BCA">
              <w:rPr>
                <w:rFonts w:ascii="Arial" w:hAnsi="Arial" w:cs="Arial"/>
                <w:sz w:val="20"/>
                <w:szCs w:val="20"/>
                <w:lang w:val="es-ES"/>
              </w:rPr>
              <w:t>)</w:t>
            </w:r>
          </w:p>
        </w:tc>
        <w:tc>
          <w:tcPr>
            <w:tcW w:w="1355" w:type="dxa"/>
            <w:vAlign w:val="center"/>
          </w:tcPr>
          <w:p w:rsidR="0076093C" w:rsidRPr="00972BCA" w:rsidRDefault="00036204" w:rsidP="00036204">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927.752</w:t>
            </w:r>
          </w:p>
        </w:tc>
        <w:tc>
          <w:tcPr>
            <w:tcW w:w="1355" w:type="dxa"/>
            <w:vAlign w:val="center"/>
          </w:tcPr>
          <w:p w:rsidR="00707BF5" w:rsidRPr="00972BCA" w:rsidRDefault="00472D7C" w:rsidP="00036204">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1.</w:t>
            </w:r>
            <w:r w:rsidR="00CF046A" w:rsidRPr="00972BCA">
              <w:rPr>
                <w:rFonts w:ascii="Arial" w:hAnsi="Arial" w:cs="Arial"/>
                <w:sz w:val="20"/>
                <w:szCs w:val="20"/>
                <w:lang w:val="es-ES"/>
              </w:rPr>
              <w:t>04</w:t>
            </w:r>
            <w:r w:rsidR="00036204" w:rsidRPr="00972BCA">
              <w:rPr>
                <w:rFonts w:ascii="Arial" w:hAnsi="Arial" w:cs="Arial"/>
                <w:sz w:val="20"/>
                <w:szCs w:val="20"/>
                <w:lang w:val="es-ES"/>
              </w:rPr>
              <w:t>2</w:t>
            </w:r>
            <w:r w:rsidR="00CF046A" w:rsidRPr="00972BCA">
              <w:rPr>
                <w:rFonts w:ascii="Arial" w:hAnsi="Arial" w:cs="Arial"/>
                <w:sz w:val="20"/>
                <w:szCs w:val="20"/>
                <w:lang w:val="es-ES"/>
              </w:rPr>
              <w:t>.</w:t>
            </w:r>
            <w:r w:rsidR="00036204" w:rsidRPr="00972BCA">
              <w:rPr>
                <w:rFonts w:ascii="Arial" w:hAnsi="Arial" w:cs="Arial"/>
                <w:sz w:val="20"/>
                <w:szCs w:val="20"/>
                <w:lang w:val="es-ES"/>
              </w:rPr>
              <w:t>122</w:t>
            </w:r>
          </w:p>
        </w:tc>
      </w:tr>
      <w:tr w:rsidR="00CF046A" w:rsidRPr="00972BCA" w:rsidTr="004E5F6A">
        <w:trPr>
          <w:trHeight w:hRule="exact" w:val="510"/>
        </w:trPr>
        <w:tc>
          <w:tcPr>
            <w:tcW w:w="1129" w:type="dxa"/>
            <w:vAlign w:val="center"/>
          </w:tcPr>
          <w:p w:rsidR="0076093C" w:rsidRPr="00972BCA" w:rsidRDefault="00DA351C" w:rsidP="004E5F6A">
            <w:pPr>
              <w:pStyle w:val="Pargrafdellista"/>
              <w:keepLines/>
              <w:ind w:left="33" w:right="-103"/>
              <w:contextualSpacing w:val="0"/>
              <w:rPr>
                <w:rFonts w:ascii="Arial" w:hAnsi="Arial" w:cs="Arial"/>
                <w:sz w:val="20"/>
                <w:szCs w:val="20"/>
                <w:lang w:val="es-ES"/>
              </w:rPr>
            </w:pPr>
            <w:r w:rsidRPr="00972BCA">
              <w:rPr>
                <w:rFonts w:ascii="Arial" w:hAnsi="Arial" w:cs="Arial"/>
                <w:sz w:val="20"/>
                <w:szCs w:val="20"/>
                <w:lang w:val="es-ES"/>
              </w:rPr>
              <w:t>A.1.3.5</w:t>
            </w:r>
            <w:r w:rsidR="0076093C" w:rsidRPr="00972BCA">
              <w:rPr>
                <w:rFonts w:ascii="Arial" w:hAnsi="Arial" w:cs="Arial"/>
                <w:sz w:val="20"/>
                <w:szCs w:val="20"/>
                <w:lang w:val="es-ES"/>
              </w:rPr>
              <w:t>.b</w:t>
            </w:r>
          </w:p>
        </w:tc>
        <w:tc>
          <w:tcPr>
            <w:tcW w:w="2881" w:type="dxa"/>
            <w:vAlign w:val="center"/>
          </w:tcPr>
          <w:p w:rsidR="0076093C" w:rsidRPr="00036264" w:rsidRDefault="002D29D8" w:rsidP="00790EAB">
            <w:pPr>
              <w:pStyle w:val="Pargrafdellista"/>
              <w:keepLines/>
              <w:ind w:left="0" w:right="-108"/>
              <w:contextualSpacing w:val="0"/>
              <w:rPr>
                <w:rFonts w:ascii="Arial" w:hAnsi="Arial" w:cs="Arial"/>
                <w:sz w:val="20"/>
                <w:szCs w:val="20"/>
                <w:lang w:val="es-ES"/>
              </w:rPr>
            </w:pPr>
            <w:r w:rsidRPr="00036264">
              <w:rPr>
                <w:rFonts w:ascii="Arial" w:hAnsi="Arial" w:cs="Arial"/>
                <w:sz w:val="20"/>
                <w:szCs w:val="20"/>
                <w:lang w:val="es-ES"/>
              </w:rPr>
              <w:t>Capítulo 4 (Transf.</w:t>
            </w:r>
            <w:r w:rsidR="00790EAB" w:rsidRPr="00036264">
              <w:rPr>
                <w:rFonts w:ascii="Arial" w:hAnsi="Arial" w:cs="Arial"/>
                <w:sz w:val="20"/>
                <w:szCs w:val="20"/>
                <w:lang w:val="es-ES"/>
              </w:rPr>
              <w:t xml:space="preserve"> </w:t>
            </w:r>
            <w:r w:rsidRPr="00036264">
              <w:rPr>
                <w:rFonts w:ascii="Arial" w:hAnsi="Arial" w:cs="Arial"/>
                <w:sz w:val="20"/>
                <w:szCs w:val="20"/>
                <w:lang w:val="es-ES"/>
              </w:rPr>
              <w:t>corrientes)           Resto departamentos</w:t>
            </w:r>
          </w:p>
        </w:tc>
        <w:tc>
          <w:tcPr>
            <w:tcW w:w="1357" w:type="dxa"/>
            <w:vAlign w:val="center"/>
          </w:tcPr>
          <w:p w:rsidR="003614B1" w:rsidRPr="00972BCA" w:rsidRDefault="00ED1277" w:rsidP="00707BF5">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10.853.312</w:t>
            </w:r>
          </w:p>
        </w:tc>
        <w:tc>
          <w:tcPr>
            <w:tcW w:w="1355" w:type="dxa"/>
            <w:vAlign w:val="center"/>
          </w:tcPr>
          <w:p w:rsidR="0076093C" w:rsidRPr="00972BCA" w:rsidRDefault="00BC6D47" w:rsidP="00707BF5">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w:t>
            </w:r>
          </w:p>
        </w:tc>
        <w:tc>
          <w:tcPr>
            <w:tcW w:w="1355" w:type="dxa"/>
            <w:vAlign w:val="center"/>
          </w:tcPr>
          <w:p w:rsidR="0076093C" w:rsidRPr="00972BCA" w:rsidRDefault="00BC6D47" w:rsidP="00707BF5">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w:t>
            </w:r>
          </w:p>
        </w:tc>
      </w:tr>
      <w:tr w:rsidR="00CF046A" w:rsidRPr="00972BCA" w:rsidTr="004E5F6A">
        <w:trPr>
          <w:trHeight w:hRule="exact" w:val="510"/>
        </w:trPr>
        <w:tc>
          <w:tcPr>
            <w:tcW w:w="1129" w:type="dxa"/>
            <w:vAlign w:val="center"/>
          </w:tcPr>
          <w:p w:rsidR="0076093C" w:rsidRPr="00972BCA" w:rsidRDefault="00DA351C" w:rsidP="004E5F6A">
            <w:pPr>
              <w:pStyle w:val="Pargrafdellista"/>
              <w:keepLines/>
              <w:ind w:left="33" w:right="-103"/>
              <w:contextualSpacing w:val="0"/>
              <w:rPr>
                <w:rFonts w:ascii="Arial" w:hAnsi="Arial" w:cs="Arial"/>
                <w:sz w:val="20"/>
                <w:szCs w:val="20"/>
                <w:lang w:val="es-ES"/>
              </w:rPr>
            </w:pPr>
            <w:r w:rsidRPr="00972BCA">
              <w:rPr>
                <w:rFonts w:ascii="Arial" w:hAnsi="Arial" w:cs="Arial"/>
                <w:sz w:val="20"/>
                <w:szCs w:val="20"/>
                <w:lang w:val="es-ES"/>
              </w:rPr>
              <w:t>A.1.3.6</w:t>
            </w:r>
            <w:r w:rsidR="0076093C" w:rsidRPr="00972BCA">
              <w:rPr>
                <w:rFonts w:ascii="Arial" w:hAnsi="Arial" w:cs="Arial"/>
                <w:sz w:val="20"/>
                <w:szCs w:val="20"/>
                <w:lang w:val="es-ES"/>
              </w:rPr>
              <w:t>.a</w:t>
            </w:r>
          </w:p>
        </w:tc>
        <w:tc>
          <w:tcPr>
            <w:tcW w:w="2881" w:type="dxa"/>
            <w:vAlign w:val="center"/>
          </w:tcPr>
          <w:p w:rsidR="0076093C" w:rsidRPr="00036264" w:rsidRDefault="003614B1" w:rsidP="00790EAB">
            <w:pPr>
              <w:pStyle w:val="Pargrafdellista"/>
              <w:keepLines/>
              <w:ind w:left="0" w:right="-108"/>
              <w:contextualSpacing w:val="0"/>
              <w:rPr>
                <w:rFonts w:ascii="Arial" w:hAnsi="Arial" w:cs="Arial"/>
                <w:sz w:val="20"/>
                <w:szCs w:val="20"/>
                <w:lang w:val="es-ES"/>
              </w:rPr>
            </w:pPr>
            <w:r w:rsidRPr="00036264">
              <w:rPr>
                <w:rFonts w:ascii="Arial" w:hAnsi="Arial" w:cs="Arial"/>
                <w:sz w:val="20"/>
                <w:szCs w:val="20"/>
                <w:lang w:val="es-ES"/>
              </w:rPr>
              <w:t>Capítulo 6 (Inversiones reales)           Obra nueva</w:t>
            </w:r>
          </w:p>
        </w:tc>
        <w:tc>
          <w:tcPr>
            <w:tcW w:w="1357" w:type="dxa"/>
            <w:vAlign w:val="center"/>
          </w:tcPr>
          <w:p w:rsidR="0076093C" w:rsidRPr="00972BCA" w:rsidRDefault="00CC6511" w:rsidP="00707BF5">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w:t>
            </w:r>
          </w:p>
        </w:tc>
        <w:tc>
          <w:tcPr>
            <w:tcW w:w="1355" w:type="dxa"/>
            <w:vAlign w:val="center"/>
          </w:tcPr>
          <w:p w:rsidR="0076093C" w:rsidRPr="00972BCA" w:rsidRDefault="00CC6511" w:rsidP="00707BF5">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w:t>
            </w:r>
          </w:p>
        </w:tc>
        <w:tc>
          <w:tcPr>
            <w:tcW w:w="1355" w:type="dxa"/>
            <w:vAlign w:val="center"/>
          </w:tcPr>
          <w:p w:rsidR="0076093C" w:rsidRPr="00972BCA" w:rsidRDefault="00CC6511" w:rsidP="00707BF5">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w:t>
            </w:r>
          </w:p>
        </w:tc>
      </w:tr>
      <w:tr w:rsidR="00CF046A" w:rsidRPr="00972BCA" w:rsidTr="00036264">
        <w:trPr>
          <w:trHeight w:hRule="exact" w:val="717"/>
        </w:trPr>
        <w:tc>
          <w:tcPr>
            <w:tcW w:w="1129" w:type="dxa"/>
            <w:vAlign w:val="center"/>
          </w:tcPr>
          <w:p w:rsidR="00A804EF" w:rsidRPr="00972BCA" w:rsidRDefault="00DA351C" w:rsidP="004E5F6A">
            <w:pPr>
              <w:pStyle w:val="Pargrafdellista"/>
              <w:keepLines/>
              <w:ind w:left="33" w:right="-103"/>
              <w:contextualSpacing w:val="0"/>
              <w:rPr>
                <w:rFonts w:ascii="Arial" w:hAnsi="Arial" w:cs="Arial"/>
                <w:sz w:val="20"/>
                <w:szCs w:val="20"/>
                <w:lang w:val="es-ES"/>
              </w:rPr>
            </w:pPr>
            <w:r w:rsidRPr="00972BCA">
              <w:rPr>
                <w:rFonts w:ascii="Arial" w:hAnsi="Arial" w:cs="Arial"/>
                <w:sz w:val="20"/>
                <w:szCs w:val="20"/>
                <w:lang w:val="es-ES"/>
              </w:rPr>
              <w:lastRenderedPageBreak/>
              <w:t>A.1.3.</w:t>
            </w:r>
            <w:r w:rsidR="00A804EF" w:rsidRPr="00972BCA">
              <w:rPr>
                <w:rFonts w:ascii="Arial" w:hAnsi="Arial" w:cs="Arial"/>
                <w:sz w:val="20"/>
                <w:szCs w:val="20"/>
                <w:lang w:val="es-ES"/>
              </w:rPr>
              <w:t>6.b1</w:t>
            </w:r>
          </w:p>
        </w:tc>
        <w:tc>
          <w:tcPr>
            <w:tcW w:w="2881" w:type="dxa"/>
            <w:vAlign w:val="center"/>
          </w:tcPr>
          <w:p w:rsidR="00A804EF" w:rsidRPr="00972BCA" w:rsidRDefault="00A804EF" w:rsidP="00A804EF">
            <w:pPr>
              <w:pStyle w:val="Pargrafdellista"/>
              <w:keepLines/>
              <w:ind w:left="0" w:right="-108"/>
              <w:contextualSpacing w:val="0"/>
              <w:rPr>
                <w:rFonts w:ascii="Arial" w:hAnsi="Arial" w:cs="Arial"/>
                <w:sz w:val="20"/>
                <w:szCs w:val="20"/>
                <w:lang w:val="es-ES"/>
              </w:rPr>
            </w:pPr>
            <w:r w:rsidRPr="00972BCA">
              <w:rPr>
                <w:rFonts w:ascii="Arial" w:hAnsi="Arial" w:cs="Arial"/>
                <w:sz w:val="20"/>
                <w:szCs w:val="20"/>
                <w:lang w:val="es-ES"/>
              </w:rPr>
              <w:t xml:space="preserve">Capítulo 6 (Inversiones reales)         </w:t>
            </w:r>
            <w:r w:rsidR="00036264">
              <w:rPr>
                <w:rFonts w:ascii="Arial" w:hAnsi="Arial" w:cs="Arial"/>
                <w:sz w:val="20"/>
                <w:szCs w:val="20"/>
                <w:lang w:val="es-ES"/>
              </w:rPr>
              <w:t xml:space="preserve">  Entorno existente (excluido TE</w:t>
            </w:r>
            <w:r w:rsidRPr="00972BCA">
              <w:rPr>
                <w:rFonts w:ascii="Arial" w:hAnsi="Arial" w:cs="Arial"/>
                <w:sz w:val="20"/>
                <w:szCs w:val="20"/>
                <w:lang w:val="es-ES"/>
              </w:rPr>
              <w:t>S</w:t>
            </w:r>
            <w:r w:rsidRPr="00036264">
              <w:rPr>
                <w:rFonts w:ascii="Arial" w:hAnsi="Arial" w:cs="Arial"/>
                <w:sz w:val="20"/>
                <w:szCs w:val="20"/>
                <w:lang w:val="es-ES"/>
              </w:rPr>
              <w:t>) Dep.</w:t>
            </w:r>
          </w:p>
        </w:tc>
        <w:tc>
          <w:tcPr>
            <w:tcW w:w="1357" w:type="dxa"/>
            <w:vAlign w:val="center"/>
          </w:tcPr>
          <w:p w:rsidR="00A804EF" w:rsidRPr="00972BCA" w:rsidRDefault="00A804EF" w:rsidP="00A804EF">
            <w:pPr>
              <w:pStyle w:val="Pargrafdellista"/>
              <w:keepLines/>
              <w:ind w:left="0" w:right="34"/>
              <w:contextualSpacing w:val="0"/>
              <w:jc w:val="right"/>
              <w:rPr>
                <w:rFonts w:ascii="Arial" w:hAnsi="Arial" w:cs="Arial"/>
                <w:sz w:val="20"/>
                <w:szCs w:val="20"/>
                <w:highlight w:val="yellow"/>
                <w:lang w:val="es-ES"/>
              </w:rPr>
            </w:pPr>
            <w:r w:rsidRPr="00972BCA">
              <w:rPr>
                <w:rFonts w:ascii="Arial" w:hAnsi="Arial" w:cs="Arial"/>
                <w:sz w:val="20"/>
                <w:szCs w:val="20"/>
                <w:lang w:val="es-ES"/>
              </w:rPr>
              <w:t>3.895.727</w:t>
            </w:r>
          </w:p>
        </w:tc>
        <w:tc>
          <w:tcPr>
            <w:tcW w:w="1355" w:type="dxa"/>
            <w:vAlign w:val="center"/>
          </w:tcPr>
          <w:p w:rsidR="00A804EF" w:rsidRPr="00972BCA" w:rsidRDefault="00A804EF" w:rsidP="00A804EF">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194.786</w:t>
            </w:r>
          </w:p>
        </w:tc>
        <w:tc>
          <w:tcPr>
            <w:tcW w:w="1355" w:type="dxa"/>
            <w:vAlign w:val="center"/>
          </w:tcPr>
          <w:p w:rsidR="00A804EF" w:rsidRPr="00972BCA" w:rsidRDefault="00A804EF" w:rsidP="00A804EF">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194.786</w:t>
            </w:r>
          </w:p>
        </w:tc>
      </w:tr>
      <w:tr w:rsidR="00CF046A" w:rsidRPr="00972BCA" w:rsidTr="004E5F6A">
        <w:trPr>
          <w:trHeight w:hRule="exact" w:val="510"/>
        </w:trPr>
        <w:tc>
          <w:tcPr>
            <w:tcW w:w="1129" w:type="dxa"/>
            <w:vAlign w:val="center"/>
          </w:tcPr>
          <w:p w:rsidR="00A804EF" w:rsidRPr="00972BCA" w:rsidRDefault="00DA351C" w:rsidP="004E5F6A">
            <w:pPr>
              <w:pStyle w:val="Pargrafdellista"/>
              <w:keepLines/>
              <w:ind w:left="33" w:right="-103"/>
              <w:contextualSpacing w:val="0"/>
              <w:rPr>
                <w:rFonts w:ascii="Arial" w:hAnsi="Arial" w:cs="Arial"/>
                <w:sz w:val="20"/>
                <w:szCs w:val="20"/>
                <w:lang w:val="es-ES"/>
              </w:rPr>
            </w:pPr>
            <w:r w:rsidRPr="00972BCA">
              <w:rPr>
                <w:rFonts w:ascii="Arial" w:hAnsi="Arial" w:cs="Arial"/>
                <w:sz w:val="20"/>
                <w:szCs w:val="20"/>
                <w:lang w:val="es-ES"/>
              </w:rPr>
              <w:t>A.1.3.</w:t>
            </w:r>
            <w:r w:rsidR="004E5F6A" w:rsidRPr="00972BCA">
              <w:rPr>
                <w:rFonts w:ascii="Arial" w:hAnsi="Arial" w:cs="Arial"/>
                <w:sz w:val="20"/>
                <w:szCs w:val="20"/>
                <w:lang w:val="es-ES"/>
              </w:rPr>
              <w:t>6.</w:t>
            </w:r>
            <w:r w:rsidR="00A804EF" w:rsidRPr="00972BCA">
              <w:rPr>
                <w:rFonts w:ascii="Arial" w:hAnsi="Arial" w:cs="Arial"/>
                <w:sz w:val="20"/>
                <w:szCs w:val="20"/>
                <w:lang w:val="es-ES"/>
              </w:rPr>
              <w:t>b2</w:t>
            </w:r>
          </w:p>
        </w:tc>
        <w:tc>
          <w:tcPr>
            <w:tcW w:w="2881" w:type="dxa"/>
            <w:vAlign w:val="center"/>
          </w:tcPr>
          <w:p w:rsidR="00A804EF" w:rsidRPr="00972BCA" w:rsidRDefault="00DA351C" w:rsidP="00A804EF">
            <w:pPr>
              <w:pStyle w:val="Pargrafdellista"/>
              <w:keepLines/>
              <w:ind w:left="0" w:right="-108"/>
              <w:contextualSpacing w:val="0"/>
              <w:rPr>
                <w:rFonts w:ascii="Arial" w:hAnsi="Arial" w:cs="Arial"/>
                <w:sz w:val="20"/>
                <w:szCs w:val="20"/>
                <w:lang w:val="es-ES"/>
              </w:rPr>
            </w:pPr>
            <w:r w:rsidRPr="00972BCA">
              <w:rPr>
                <w:rFonts w:ascii="Arial" w:hAnsi="Arial" w:cs="Arial"/>
                <w:sz w:val="20"/>
                <w:szCs w:val="20"/>
                <w:lang w:val="es-ES"/>
              </w:rPr>
              <w:t xml:space="preserve">Capítulo </w:t>
            </w:r>
            <w:r w:rsidR="00A804EF" w:rsidRPr="00972BCA">
              <w:rPr>
                <w:rFonts w:ascii="Arial" w:hAnsi="Arial" w:cs="Arial"/>
                <w:sz w:val="20"/>
                <w:szCs w:val="20"/>
                <w:lang w:val="es-ES"/>
              </w:rPr>
              <w:t xml:space="preserve">6 (Inversiones reales)           </w:t>
            </w:r>
            <w:r w:rsidR="00036264">
              <w:rPr>
                <w:rFonts w:ascii="Arial" w:hAnsi="Arial" w:cs="Arial"/>
                <w:sz w:val="20"/>
                <w:szCs w:val="20"/>
                <w:lang w:val="es-ES"/>
              </w:rPr>
              <w:t>Entorno existente – TE</w:t>
            </w:r>
            <w:r w:rsidR="00A804EF" w:rsidRPr="00972BCA">
              <w:rPr>
                <w:rFonts w:ascii="Arial" w:hAnsi="Arial" w:cs="Arial"/>
                <w:sz w:val="20"/>
                <w:szCs w:val="20"/>
                <w:lang w:val="es-ES"/>
              </w:rPr>
              <w:t>S</w:t>
            </w:r>
          </w:p>
        </w:tc>
        <w:tc>
          <w:tcPr>
            <w:tcW w:w="1357" w:type="dxa"/>
            <w:vAlign w:val="center"/>
          </w:tcPr>
          <w:p w:rsidR="00A804EF" w:rsidRPr="00972BCA" w:rsidRDefault="00A804EF" w:rsidP="00A804EF">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9.099.700</w:t>
            </w:r>
          </w:p>
        </w:tc>
        <w:tc>
          <w:tcPr>
            <w:tcW w:w="1355" w:type="dxa"/>
            <w:vAlign w:val="center"/>
          </w:tcPr>
          <w:p w:rsidR="00A804EF" w:rsidRPr="00972BCA" w:rsidRDefault="00A804EF" w:rsidP="00A804EF">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w:t>
            </w:r>
          </w:p>
        </w:tc>
        <w:tc>
          <w:tcPr>
            <w:tcW w:w="1355" w:type="dxa"/>
            <w:vAlign w:val="center"/>
          </w:tcPr>
          <w:p w:rsidR="00A804EF" w:rsidRPr="00972BCA" w:rsidRDefault="00A804EF" w:rsidP="00A804EF">
            <w:pPr>
              <w:pStyle w:val="Pargrafdellista"/>
              <w:keepLines/>
              <w:ind w:left="0" w:right="34"/>
              <w:contextualSpacing w:val="0"/>
              <w:jc w:val="right"/>
              <w:rPr>
                <w:rFonts w:ascii="Arial" w:hAnsi="Arial" w:cs="Arial"/>
                <w:sz w:val="20"/>
                <w:szCs w:val="20"/>
                <w:lang w:val="es-ES"/>
              </w:rPr>
            </w:pPr>
            <w:r w:rsidRPr="00972BCA">
              <w:rPr>
                <w:rFonts w:ascii="Arial" w:hAnsi="Arial" w:cs="Arial"/>
                <w:sz w:val="20"/>
                <w:szCs w:val="20"/>
                <w:lang w:val="es-ES"/>
              </w:rPr>
              <w:t>---</w:t>
            </w:r>
          </w:p>
        </w:tc>
      </w:tr>
      <w:tr w:rsidR="00CF046A" w:rsidRPr="00972BCA" w:rsidTr="004E5F6A">
        <w:trPr>
          <w:trHeight w:hRule="exact" w:val="510"/>
        </w:trPr>
        <w:tc>
          <w:tcPr>
            <w:tcW w:w="1129" w:type="dxa"/>
            <w:vAlign w:val="center"/>
          </w:tcPr>
          <w:p w:rsidR="00744E7B" w:rsidRPr="00972BCA" w:rsidRDefault="00744E7B" w:rsidP="00DA351C">
            <w:pPr>
              <w:pStyle w:val="Pargrafdellista"/>
              <w:keepLines/>
              <w:ind w:left="113"/>
              <w:contextualSpacing w:val="0"/>
              <w:rPr>
                <w:rFonts w:ascii="Arial" w:hAnsi="Arial" w:cs="Arial"/>
                <w:sz w:val="20"/>
                <w:szCs w:val="20"/>
                <w:lang w:val="es-ES"/>
              </w:rPr>
            </w:pPr>
          </w:p>
        </w:tc>
        <w:tc>
          <w:tcPr>
            <w:tcW w:w="2881" w:type="dxa"/>
            <w:vAlign w:val="center"/>
          </w:tcPr>
          <w:p w:rsidR="00744E7B" w:rsidRPr="00972BCA" w:rsidRDefault="00744E7B" w:rsidP="00744E7B">
            <w:pPr>
              <w:pStyle w:val="Pargrafdellista"/>
              <w:keepLines/>
              <w:ind w:left="-142" w:right="-108"/>
              <w:contextualSpacing w:val="0"/>
              <w:jc w:val="center"/>
              <w:rPr>
                <w:rFonts w:ascii="Arial" w:hAnsi="Arial" w:cs="Arial"/>
                <w:sz w:val="20"/>
                <w:szCs w:val="20"/>
                <w:lang w:val="es-ES"/>
              </w:rPr>
            </w:pPr>
            <w:r w:rsidRPr="00972BCA">
              <w:rPr>
                <w:rFonts w:ascii="Arial" w:hAnsi="Arial" w:cs="Arial"/>
                <w:sz w:val="20"/>
                <w:szCs w:val="20"/>
                <w:lang w:val="es-ES"/>
              </w:rPr>
              <w:t>TOTAL</w:t>
            </w:r>
          </w:p>
        </w:tc>
        <w:tc>
          <w:tcPr>
            <w:tcW w:w="1357" w:type="dxa"/>
            <w:vAlign w:val="center"/>
          </w:tcPr>
          <w:p w:rsidR="00744E7B" w:rsidRPr="00972BCA" w:rsidRDefault="00744E7B" w:rsidP="00744E7B">
            <w:pPr>
              <w:jc w:val="right"/>
              <w:rPr>
                <w:rFonts w:ascii="Arial" w:hAnsi="Arial" w:cs="Arial"/>
                <w:b/>
                <w:bCs/>
                <w:sz w:val="20"/>
                <w:szCs w:val="20"/>
                <w:lang w:val="es-ES"/>
              </w:rPr>
            </w:pPr>
            <w:r w:rsidRPr="00972BCA">
              <w:rPr>
                <w:rFonts w:ascii="Arial" w:hAnsi="Arial" w:cs="Arial"/>
                <w:b/>
                <w:bCs/>
                <w:sz w:val="20"/>
                <w:szCs w:val="20"/>
                <w:lang w:val="es-ES"/>
              </w:rPr>
              <w:t>24.967.125</w:t>
            </w:r>
          </w:p>
        </w:tc>
        <w:tc>
          <w:tcPr>
            <w:tcW w:w="1355" w:type="dxa"/>
            <w:vAlign w:val="center"/>
          </w:tcPr>
          <w:p w:rsidR="00744E7B" w:rsidRPr="00972BCA" w:rsidRDefault="00744E7B" w:rsidP="00036204">
            <w:pPr>
              <w:jc w:val="right"/>
              <w:rPr>
                <w:rFonts w:ascii="Arial" w:hAnsi="Arial" w:cs="Arial"/>
                <w:b/>
                <w:bCs/>
                <w:sz w:val="20"/>
                <w:szCs w:val="20"/>
                <w:lang w:val="es-ES"/>
              </w:rPr>
            </w:pPr>
            <w:r w:rsidRPr="00972BCA">
              <w:rPr>
                <w:rFonts w:ascii="Arial" w:hAnsi="Arial" w:cs="Arial"/>
                <w:b/>
                <w:bCs/>
                <w:sz w:val="20"/>
                <w:szCs w:val="20"/>
                <w:lang w:val="es-ES"/>
              </w:rPr>
              <w:t>1.</w:t>
            </w:r>
            <w:r w:rsidR="00036204" w:rsidRPr="00972BCA">
              <w:rPr>
                <w:rFonts w:ascii="Arial" w:hAnsi="Arial" w:cs="Arial"/>
                <w:b/>
                <w:bCs/>
                <w:sz w:val="20"/>
                <w:szCs w:val="20"/>
                <w:lang w:val="es-ES"/>
              </w:rPr>
              <w:t>253</w:t>
            </w:r>
            <w:r w:rsidR="00CF046A" w:rsidRPr="00972BCA">
              <w:rPr>
                <w:rFonts w:ascii="Arial" w:hAnsi="Arial" w:cs="Arial"/>
                <w:b/>
                <w:bCs/>
                <w:sz w:val="20"/>
                <w:szCs w:val="20"/>
                <w:lang w:val="es-ES"/>
              </w:rPr>
              <w:t>.</w:t>
            </w:r>
            <w:r w:rsidR="00036204" w:rsidRPr="00972BCA">
              <w:rPr>
                <w:rFonts w:ascii="Arial" w:hAnsi="Arial" w:cs="Arial"/>
                <w:b/>
                <w:bCs/>
                <w:sz w:val="20"/>
                <w:szCs w:val="20"/>
                <w:lang w:val="es-ES"/>
              </w:rPr>
              <w:t>948</w:t>
            </w:r>
          </w:p>
        </w:tc>
        <w:tc>
          <w:tcPr>
            <w:tcW w:w="1355" w:type="dxa"/>
            <w:vAlign w:val="center"/>
          </w:tcPr>
          <w:p w:rsidR="00744E7B" w:rsidRPr="00972BCA" w:rsidRDefault="00CF046A" w:rsidP="00036204">
            <w:pPr>
              <w:jc w:val="right"/>
              <w:rPr>
                <w:rFonts w:ascii="Arial" w:hAnsi="Arial" w:cs="Arial"/>
                <w:b/>
                <w:bCs/>
                <w:sz w:val="20"/>
                <w:szCs w:val="20"/>
                <w:lang w:val="es-ES"/>
              </w:rPr>
            </w:pPr>
            <w:r w:rsidRPr="00972BCA">
              <w:rPr>
                <w:rFonts w:ascii="Arial" w:hAnsi="Arial" w:cs="Arial"/>
                <w:b/>
                <w:bCs/>
                <w:sz w:val="20"/>
                <w:szCs w:val="20"/>
                <w:lang w:val="es-ES"/>
              </w:rPr>
              <w:t>1.</w:t>
            </w:r>
            <w:r w:rsidR="00DA351C" w:rsidRPr="00972BCA">
              <w:rPr>
                <w:rFonts w:ascii="Arial" w:hAnsi="Arial" w:cs="Arial"/>
                <w:b/>
                <w:bCs/>
                <w:sz w:val="20"/>
                <w:szCs w:val="20"/>
                <w:lang w:val="es-ES"/>
              </w:rPr>
              <w:t>60</w:t>
            </w:r>
            <w:r w:rsidR="00036204" w:rsidRPr="00972BCA">
              <w:rPr>
                <w:rFonts w:ascii="Arial" w:hAnsi="Arial" w:cs="Arial"/>
                <w:b/>
                <w:bCs/>
                <w:sz w:val="20"/>
                <w:szCs w:val="20"/>
                <w:lang w:val="es-ES"/>
              </w:rPr>
              <w:t>7.563</w:t>
            </w:r>
          </w:p>
        </w:tc>
      </w:tr>
    </w:tbl>
    <w:p w:rsidR="00CF046A" w:rsidRPr="00972BCA" w:rsidRDefault="008C77E6" w:rsidP="004E5F6A">
      <w:pPr>
        <w:pStyle w:val="Pargrafdellista"/>
        <w:keepLines/>
        <w:numPr>
          <w:ilvl w:val="0"/>
          <w:numId w:val="24"/>
        </w:numPr>
        <w:spacing w:before="120" w:after="0" w:line="240" w:lineRule="auto"/>
        <w:ind w:left="1066" w:hanging="357"/>
        <w:contextualSpacing w:val="0"/>
        <w:jc w:val="both"/>
        <w:rPr>
          <w:rFonts w:ascii="Arial" w:hAnsi="Arial" w:cs="Arial"/>
          <w:sz w:val="20"/>
          <w:szCs w:val="20"/>
          <w:lang w:val="es-ES"/>
        </w:rPr>
      </w:pPr>
      <w:r w:rsidRPr="008651A3">
        <w:rPr>
          <w:rFonts w:ascii="Arial" w:hAnsi="Arial" w:cs="Arial"/>
          <w:sz w:val="20"/>
          <w:szCs w:val="20"/>
          <w:lang w:val="es-ES"/>
        </w:rPr>
        <w:t>Vista</w:t>
      </w:r>
      <w:r w:rsidRPr="00972BCA">
        <w:rPr>
          <w:rFonts w:ascii="Arial" w:hAnsi="Arial" w:cs="Arial"/>
          <w:sz w:val="20"/>
          <w:szCs w:val="20"/>
          <w:lang w:val="es-ES"/>
        </w:rPr>
        <w:t xml:space="preserve"> la nueva previsión de aprobación del decreto, este gasto se hará a partir del 2023</w:t>
      </w:r>
      <w:r w:rsidR="00C239A3" w:rsidRPr="00972BCA">
        <w:rPr>
          <w:rFonts w:ascii="Arial" w:hAnsi="Arial" w:cs="Arial"/>
          <w:sz w:val="20"/>
          <w:szCs w:val="20"/>
          <w:lang w:val="es-ES"/>
        </w:rPr>
        <w:t>.</w:t>
      </w:r>
    </w:p>
    <w:p w:rsidR="001F7338" w:rsidRPr="00972BCA" w:rsidRDefault="00CF046A" w:rsidP="00D11E1D">
      <w:pPr>
        <w:pStyle w:val="Pargrafdellista"/>
        <w:keepLines/>
        <w:numPr>
          <w:ilvl w:val="0"/>
          <w:numId w:val="24"/>
        </w:numPr>
        <w:spacing w:before="120" w:after="0" w:line="240" w:lineRule="auto"/>
        <w:ind w:left="1066" w:hanging="357"/>
        <w:contextualSpacing w:val="0"/>
        <w:jc w:val="both"/>
        <w:rPr>
          <w:rFonts w:ascii="Arial" w:hAnsi="Arial" w:cs="Arial"/>
          <w:lang w:val="es-ES"/>
        </w:rPr>
      </w:pPr>
      <w:r w:rsidRPr="00972BCA">
        <w:rPr>
          <w:rFonts w:ascii="Arial" w:hAnsi="Arial" w:cs="Arial"/>
          <w:sz w:val="20"/>
          <w:szCs w:val="20"/>
          <w:lang w:val="es-ES"/>
        </w:rPr>
        <w:t>Datos de 2019</w:t>
      </w:r>
      <w:r w:rsidR="001F7338" w:rsidRPr="00972BCA">
        <w:rPr>
          <w:b/>
          <w:sz w:val="21"/>
          <w:szCs w:val="21"/>
          <w:u w:val="single"/>
          <w:lang w:val="es-ES"/>
        </w:rPr>
        <w:br w:type="page"/>
      </w:r>
    </w:p>
    <w:p w:rsidR="00E73186" w:rsidRPr="00972BCA" w:rsidRDefault="001F7338" w:rsidP="00F2479E">
      <w:pPr>
        <w:pStyle w:val="Ttol3r"/>
        <w:ind w:hanging="283"/>
        <w:rPr>
          <w:lang w:val="es-ES"/>
        </w:rPr>
      </w:pPr>
      <w:r w:rsidRPr="00972BCA">
        <w:rPr>
          <w:lang w:val="es-ES"/>
        </w:rPr>
        <w:lastRenderedPageBreak/>
        <w:t xml:space="preserve">A2.  </w:t>
      </w:r>
      <w:r w:rsidRPr="00972BCA">
        <w:rPr>
          <w:lang w:val="es-ES"/>
        </w:rPr>
        <w:tab/>
        <w:t>Impacto presupuestario en la Administración Local</w:t>
      </w:r>
    </w:p>
    <w:p w:rsidR="001F7338" w:rsidRPr="00972BCA" w:rsidRDefault="001F7338" w:rsidP="004266FF">
      <w:pPr>
        <w:pStyle w:val="Pargrafdellista"/>
        <w:keepNext/>
        <w:spacing w:before="180" w:after="0"/>
        <w:ind w:left="426"/>
        <w:contextualSpacing w:val="0"/>
        <w:jc w:val="both"/>
        <w:rPr>
          <w:rFonts w:ascii="Arial" w:eastAsia="Times New Roman" w:hAnsi="Arial" w:cs="Arial"/>
          <w:sz w:val="20"/>
          <w:szCs w:val="20"/>
          <w:lang w:val="es-ES"/>
        </w:rPr>
      </w:pPr>
      <w:bookmarkStart w:id="10" w:name="_Ref514312332"/>
      <w:r w:rsidRPr="00972BCA">
        <w:rPr>
          <w:rFonts w:ascii="Arial" w:eastAsia="Times New Roman" w:hAnsi="Arial" w:cs="Arial"/>
          <w:sz w:val="20"/>
          <w:szCs w:val="20"/>
          <w:lang w:val="es-ES"/>
        </w:rPr>
        <w:t xml:space="preserve">Afectaciones: </w:t>
      </w:r>
    </w:p>
    <w:p w:rsidR="001F7338" w:rsidRPr="00972BCA" w:rsidRDefault="001F7338" w:rsidP="001F7338">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Las condiciones de accesibilidad objeto de regulación afectan </w:t>
      </w:r>
      <w:r w:rsidR="009A2A91">
        <w:rPr>
          <w:rFonts w:ascii="Arial" w:eastAsia="Times New Roman" w:hAnsi="Arial" w:cs="Arial"/>
          <w:sz w:val="20"/>
          <w:szCs w:val="20"/>
          <w:lang w:val="es-ES"/>
        </w:rPr>
        <w:t>a</w:t>
      </w:r>
      <w:r w:rsidRPr="00972BCA">
        <w:rPr>
          <w:rFonts w:ascii="Arial" w:eastAsia="Times New Roman" w:hAnsi="Arial" w:cs="Arial"/>
          <w:sz w:val="20"/>
          <w:szCs w:val="20"/>
          <w:lang w:val="es-ES"/>
        </w:rPr>
        <w:t xml:space="preserve">l territorio (urbanismo), a la edificación, los medios de transporte, los productos y los servicios que son competencia de los entes locales. </w:t>
      </w:r>
    </w:p>
    <w:p w:rsidR="001F7338" w:rsidRPr="00972BCA" w:rsidRDefault="001F7338" w:rsidP="001F7338">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Para poder estimar el impacto de la nueva normativa </w:t>
      </w:r>
      <w:r w:rsidR="0021422C" w:rsidRPr="00972BCA">
        <w:rPr>
          <w:rFonts w:ascii="Arial" w:eastAsia="Times New Roman" w:hAnsi="Arial" w:cs="Arial"/>
          <w:sz w:val="20"/>
          <w:szCs w:val="20"/>
          <w:lang w:val="es-ES"/>
        </w:rPr>
        <w:t xml:space="preserve">y hacer un análisis en términos de coste-beneficio, </w:t>
      </w:r>
      <w:r w:rsidRPr="00972BCA">
        <w:rPr>
          <w:rFonts w:ascii="Arial" w:eastAsia="Times New Roman" w:hAnsi="Arial" w:cs="Arial"/>
          <w:sz w:val="20"/>
          <w:szCs w:val="20"/>
          <w:lang w:val="es-ES"/>
        </w:rPr>
        <w:t>se han considerado por separado los dos aspectos siguientes:</w:t>
      </w:r>
    </w:p>
    <w:p w:rsidR="001F7338" w:rsidRPr="009A2A91" w:rsidRDefault="001F7338" w:rsidP="004E5F6A">
      <w:pPr>
        <w:numPr>
          <w:ilvl w:val="0"/>
          <w:numId w:val="10"/>
        </w:numPr>
        <w:spacing w:before="60" w:after="0" w:line="240" w:lineRule="auto"/>
        <w:ind w:left="1134" w:hanging="357"/>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Redacción </w:t>
      </w:r>
      <w:r w:rsidRPr="009A2A91">
        <w:rPr>
          <w:rFonts w:ascii="Arial" w:eastAsia="Times New Roman" w:hAnsi="Arial" w:cs="Arial"/>
          <w:sz w:val="20"/>
          <w:szCs w:val="20"/>
          <w:lang w:val="es-ES"/>
        </w:rPr>
        <w:t>de los Planes</w:t>
      </w:r>
      <w:r w:rsidRPr="009A2A91">
        <w:rPr>
          <w:rFonts w:ascii="Arial" w:eastAsia="Times New Roman" w:hAnsi="Arial" w:cs="Arial"/>
          <w:vanish/>
          <w:sz w:val="20"/>
          <w:szCs w:val="20"/>
          <w:lang w:val="es-ES"/>
        </w:rPr>
        <w:t>&lt;A[Planes|Planos]&gt;</w:t>
      </w:r>
      <w:r w:rsidRPr="009A2A91">
        <w:rPr>
          <w:rFonts w:ascii="Arial" w:eastAsia="Times New Roman" w:hAnsi="Arial" w:cs="Arial"/>
          <w:sz w:val="20"/>
          <w:szCs w:val="20"/>
          <w:lang w:val="es-ES"/>
        </w:rPr>
        <w:t xml:space="preserve"> de Accesibilidad Municipales </w:t>
      </w:r>
    </w:p>
    <w:p w:rsidR="001F7338" w:rsidRPr="00972BCA" w:rsidRDefault="001F7338" w:rsidP="004E5F6A">
      <w:pPr>
        <w:numPr>
          <w:ilvl w:val="0"/>
          <w:numId w:val="10"/>
        </w:numPr>
        <w:spacing w:before="60" w:after="0" w:line="240" w:lineRule="auto"/>
        <w:ind w:left="1134" w:hanging="357"/>
        <w:jc w:val="both"/>
        <w:rPr>
          <w:rFonts w:ascii="Arial" w:eastAsia="Times New Roman" w:hAnsi="Arial" w:cs="Arial"/>
          <w:sz w:val="20"/>
          <w:szCs w:val="20"/>
          <w:lang w:val="es-ES"/>
        </w:rPr>
      </w:pPr>
      <w:r w:rsidRPr="009A2A91">
        <w:rPr>
          <w:rFonts w:ascii="Arial" w:eastAsia="Times New Roman" w:hAnsi="Arial" w:cs="Arial"/>
          <w:sz w:val="20"/>
          <w:szCs w:val="20"/>
          <w:lang w:val="es-ES"/>
        </w:rPr>
        <w:t>Ejecución de los Planes</w:t>
      </w:r>
      <w:r w:rsidRPr="009A2A91">
        <w:rPr>
          <w:rFonts w:ascii="Arial" w:eastAsia="Times New Roman" w:hAnsi="Arial" w:cs="Arial"/>
          <w:vanish/>
          <w:sz w:val="20"/>
          <w:szCs w:val="20"/>
          <w:lang w:val="es-ES"/>
        </w:rPr>
        <w:t>&lt;A[Planes|Planos]&gt;</w:t>
      </w:r>
      <w:r w:rsidRPr="009A2A91">
        <w:rPr>
          <w:rFonts w:ascii="Arial" w:eastAsia="Times New Roman" w:hAnsi="Arial" w:cs="Arial"/>
          <w:sz w:val="20"/>
          <w:szCs w:val="20"/>
          <w:lang w:val="es-ES"/>
        </w:rPr>
        <w:t xml:space="preserve"> de Accesibilidad </w:t>
      </w:r>
      <w:r w:rsidRPr="00972BCA">
        <w:rPr>
          <w:rFonts w:ascii="Arial" w:eastAsia="Times New Roman" w:hAnsi="Arial" w:cs="Arial"/>
          <w:sz w:val="20"/>
          <w:szCs w:val="20"/>
          <w:lang w:val="es-ES"/>
        </w:rPr>
        <w:t>Municipales</w:t>
      </w:r>
    </w:p>
    <w:p w:rsidR="0078117A" w:rsidRPr="00972BCA" w:rsidRDefault="0078117A" w:rsidP="004E5F6A">
      <w:pPr>
        <w:numPr>
          <w:ilvl w:val="0"/>
          <w:numId w:val="10"/>
        </w:numPr>
        <w:spacing w:before="60" w:after="0" w:line="240" w:lineRule="auto"/>
        <w:ind w:left="1134" w:hanging="357"/>
        <w:jc w:val="both"/>
        <w:rPr>
          <w:rFonts w:ascii="Arial" w:eastAsia="Times New Roman" w:hAnsi="Arial" w:cs="Arial"/>
          <w:sz w:val="20"/>
          <w:szCs w:val="20"/>
          <w:lang w:val="es-ES"/>
        </w:rPr>
      </w:pPr>
      <w:r w:rsidRPr="00972BCA">
        <w:rPr>
          <w:rFonts w:ascii="Arial" w:eastAsia="Times New Roman" w:hAnsi="Arial" w:cs="Arial"/>
          <w:sz w:val="20"/>
          <w:szCs w:val="20"/>
          <w:lang w:val="es-ES"/>
        </w:rPr>
        <w:t>Actuaciones de control</w:t>
      </w:r>
    </w:p>
    <w:p w:rsidR="004266FF" w:rsidRPr="009A2A91" w:rsidRDefault="00420AE6" w:rsidP="00523283">
      <w:pPr>
        <w:keepNext/>
        <w:spacing w:before="360" w:after="0"/>
        <w:ind w:left="709" w:hanging="567"/>
        <w:jc w:val="both"/>
        <w:outlineLvl w:val="3"/>
        <w:rPr>
          <w:rFonts w:ascii="Arial" w:hAnsi="Arial" w:cs="Arial"/>
          <w:b/>
          <w:bCs/>
          <w:sz w:val="21"/>
          <w:szCs w:val="21"/>
          <w:lang w:val="es-ES"/>
        </w:rPr>
      </w:pPr>
      <w:r w:rsidRPr="00972BCA">
        <w:rPr>
          <w:rFonts w:ascii="Arial" w:hAnsi="Arial" w:cs="Arial"/>
          <w:b/>
          <w:bCs/>
          <w:sz w:val="21"/>
          <w:szCs w:val="21"/>
          <w:lang w:val="es-ES"/>
        </w:rPr>
        <w:t xml:space="preserve">A2.1   </w:t>
      </w:r>
      <w:r w:rsidR="001F7338" w:rsidRPr="00972BCA">
        <w:rPr>
          <w:rFonts w:ascii="Arial" w:hAnsi="Arial" w:cs="Arial"/>
          <w:b/>
          <w:bCs/>
          <w:sz w:val="21"/>
          <w:szCs w:val="21"/>
          <w:lang w:val="es-ES"/>
        </w:rPr>
        <w:t xml:space="preserve">Redacción </w:t>
      </w:r>
      <w:r w:rsidR="001F7338" w:rsidRPr="009A2A91">
        <w:rPr>
          <w:rFonts w:ascii="Arial" w:hAnsi="Arial" w:cs="Arial"/>
          <w:b/>
          <w:bCs/>
          <w:sz w:val="21"/>
          <w:szCs w:val="21"/>
          <w:lang w:val="es-ES"/>
        </w:rPr>
        <w:t>de los Planes</w:t>
      </w:r>
      <w:r w:rsidR="001F7338" w:rsidRPr="009A2A91">
        <w:rPr>
          <w:rFonts w:ascii="Arial" w:hAnsi="Arial" w:cs="Arial"/>
          <w:b/>
          <w:bCs/>
          <w:vanish/>
          <w:sz w:val="21"/>
          <w:szCs w:val="21"/>
          <w:lang w:val="es-ES"/>
        </w:rPr>
        <w:t>&lt;A[Planes|Planos]&gt;</w:t>
      </w:r>
      <w:r w:rsidR="001F7338" w:rsidRPr="009A2A91">
        <w:rPr>
          <w:rFonts w:ascii="Arial" w:hAnsi="Arial" w:cs="Arial"/>
          <w:b/>
          <w:bCs/>
          <w:sz w:val="21"/>
          <w:szCs w:val="21"/>
          <w:lang w:val="es-ES"/>
        </w:rPr>
        <w:t xml:space="preserve"> de Accesibilidad Municipales</w:t>
      </w:r>
    </w:p>
    <w:p w:rsidR="001F7338" w:rsidRPr="009A2A91" w:rsidRDefault="001F7338" w:rsidP="004E5F6A">
      <w:pPr>
        <w:pStyle w:val="Pargrafdellista"/>
        <w:keepNext/>
        <w:numPr>
          <w:ilvl w:val="0"/>
          <w:numId w:val="33"/>
        </w:numPr>
        <w:spacing w:before="180" w:after="0"/>
        <w:ind w:left="499" w:hanging="357"/>
        <w:contextualSpacing w:val="0"/>
        <w:jc w:val="both"/>
        <w:rPr>
          <w:rFonts w:ascii="Arial" w:hAnsi="Arial" w:cs="Arial"/>
          <w:b/>
          <w:bCs/>
          <w:sz w:val="21"/>
          <w:szCs w:val="21"/>
          <w:lang w:val="es-ES"/>
        </w:rPr>
      </w:pPr>
      <w:r w:rsidRPr="009A2A91">
        <w:rPr>
          <w:rFonts w:ascii="Arial" w:eastAsia="Times New Roman" w:hAnsi="Arial" w:cs="Arial"/>
          <w:sz w:val="20"/>
          <w:szCs w:val="20"/>
          <w:lang w:val="es-ES"/>
        </w:rPr>
        <w:t>Costes:</w:t>
      </w:r>
    </w:p>
    <w:p w:rsidR="001F7338" w:rsidRPr="00972BCA" w:rsidRDefault="001F7338" w:rsidP="004E5F6A">
      <w:pPr>
        <w:pStyle w:val="Pargrafdellista"/>
        <w:numPr>
          <w:ilvl w:val="0"/>
          <w:numId w:val="4"/>
        </w:numPr>
        <w:spacing w:before="120" w:after="120"/>
        <w:ind w:left="709" w:hanging="283"/>
        <w:contextualSpacing w:val="0"/>
        <w:jc w:val="both"/>
        <w:rPr>
          <w:rFonts w:ascii="Arial" w:eastAsia="Times New Roman" w:hAnsi="Arial" w:cs="Arial"/>
          <w:sz w:val="20"/>
          <w:szCs w:val="20"/>
          <w:lang w:val="es-ES"/>
        </w:rPr>
      </w:pPr>
      <w:r w:rsidRPr="009A2A91">
        <w:rPr>
          <w:rFonts w:ascii="Arial" w:eastAsia="Times New Roman" w:hAnsi="Arial" w:cs="Arial"/>
          <w:sz w:val="20"/>
          <w:szCs w:val="20"/>
          <w:lang w:val="es-ES"/>
        </w:rPr>
        <w:t>Hay municipios que todavía no disponen de un Plan</w:t>
      </w:r>
      <w:r w:rsidRPr="009A2A91">
        <w:rPr>
          <w:rFonts w:ascii="Arial" w:eastAsia="Times New Roman" w:hAnsi="Arial" w:cs="Arial"/>
          <w:vanish/>
          <w:sz w:val="20"/>
          <w:szCs w:val="20"/>
          <w:lang w:val="es-ES"/>
        </w:rPr>
        <w:t>&lt;A[Plan|Plano]&gt;</w:t>
      </w:r>
      <w:r w:rsidRPr="009A2A91">
        <w:rPr>
          <w:rFonts w:ascii="Arial" w:eastAsia="Times New Roman" w:hAnsi="Arial" w:cs="Arial"/>
          <w:sz w:val="20"/>
          <w:szCs w:val="20"/>
          <w:lang w:val="es-ES"/>
        </w:rPr>
        <w:t xml:space="preserve"> de Accesibilidad, aunque la Ley 20/1991, de 25 de noviembre, de promoción de la accesibilidad  ya establecía la obligación de tener</w:t>
      </w:r>
      <w:r w:rsidR="009A2A91">
        <w:rPr>
          <w:rFonts w:ascii="Arial" w:eastAsia="Times New Roman" w:hAnsi="Arial" w:cs="Arial"/>
          <w:sz w:val="20"/>
          <w:szCs w:val="20"/>
          <w:lang w:val="es-ES"/>
        </w:rPr>
        <w:t>lo</w:t>
      </w:r>
      <w:r w:rsidRPr="009A2A91">
        <w:rPr>
          <w:rFonts w:ascii="Arial" w:eastAsia="Times New Roman" w:hAnsi="Arial" w:cs="Arial"/>
          <w:sz w:val="20"/>
          <w:szCs w:val="20"/>
          <w:lang w:val="es-ES"/>
        </w:rPr>
        <w:t xml:space="preserve">. No </w:t>
      </w:r>
      <w:r w:rsidR="009A2A91">
        <w:rPr>
          <w:rFonts w:ascii="Arial" w:eastAsia="Times New Roman" w:hAnsi="Arial" w:cs="Arial"/>
          <w:sz w:val="20"/>
          <w:szCs w:val="20"/>
          <w:lang w:val="es-ES"/>
        </w:rPr>
        <w:t>procede</w:t>
      </w:r>
      <w:r w:rsidRPr="009A2A91">
        <w:rPr>
          <w:rFonts w:ascii="Arial" w:eastAsia="Times New Roman" w:hAnsi="Arial" w:cs="Arial"/>
          <w:sz w:val="20"/>
          <w:szCs w:val="20"/>
          <w:lang w:val="es-ES"/>
        </w:rPr>
        <w:t xml:space="preserve"> considerar ningún coste adicional para estos municipios que, incumpliendo los plazos </w:t>
      </w:r>
      <w:r w:rsidRPr="00972BCA">
        <w:rPr>
          <w:rFonts w:ascii="Arial" w:eastAsia="Times New Roman" w:hAnsi="Arial" w:cs="Arial"/>
          <w:sz w:val="20"/>
          <w:szCs w:val="20"/>
          <w:lang w:val="es-ES"/>
        </w:rPr>
        <w:t>previstos a la ley, siguen sin adoptar esta medida.</w:t>
      </w:r>
    </w:p>
    <w:p w:rsidR="001F7338" w:rsidRPr="00972BCA" w:rsidRDefault="001F7338" w:rsidP="004E5F6A">
      <w:pPr>
        <w:pStyle w:val="Pargrafdellista"/>
        <w:numPr>
          <w:ilvl w:val="0"/>
          <w:numId w:val="4"/>
        </w:numPr>
        <w:spacing w:before="120" w:after="120"/>
        <w:ind w:left="709" w:hanging="283"/>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Con </w:t>
      </w:r>
      <w:r w:rsidRPr="009A2A91">
        <w:rPr>
          <w:rFonts w:ascii="Arial" w:eastAsia="Times New Roman" w:hAnsi="Arial" w:cs="Arial"/>
          <w:sz w:val="20"/>
          <w:szCs w:val="20"/>
          <w:lang w:val="es-ES"/>
        </w:rPr>
        <w:t>relación a los municipios que sí disponen de un Plan</w:t>
      </w:r>
      <w:r w:rsidRPr="009A2A91">
        <w:rPr>
          <w:rFonts w:ascii="Arial" w:eastAsia="Times New Roman" w:hAnsi="Arial" w:cs="Arial"/>
          <w:vanish/>
          <w:sz w:val="20"/>
          <w:szCs w:val="20"/>
          <w:lang w:val="es-ES"/>
        </w:rPr>
        <w:t>&lt;A[Plan|Plano]&gt;</w:t>
      </w:r>
      <w:r w:rsidRPr="009A2A91">
        <w:rPr>
          <w:rFonts w:ascii="Arial" w:eastAsia="Times New Roman" w:hAnsi="Arial" w:cs="Arial"/>
          <w:sz w:val="20"/>
          <w:szCs w:val="20"/>
          <w:lang w:val="es-ES"/>
        </w:rPr>
        <w:t xml:space="preserve"> de Accesibilidad, la Ley 20/1991 también indicaba que estos planes</w:t>
      </w:r>
      <w:r w:rsidRPr="009A2A91">
        <w:rPr>
          <w:rFonts w:ascii="Arial" w:eastAsia="Times New Roman" w:hAnsi="Arial" w:cs="Arial"/>
          <w:vanish/>
          <w:sz w:val="20"/>
          <w:szCs w:val="20"/>
          <w:lang w:val="es-ES"/>
        </w:rPr>
        <w:t>&lt;A[planes|planos]&gt;</w:t>
      </w:r>
      <w:r w:rsidRPr="009A2A91">
        <w:rPr>
          <w:rFonts w:ascii="Arial" w:eastAsia="Times New Roman" w:hAnsi="Arial" w:cs="Arial"/>
          <w:sz w:val="20"/>
          <w:szCs w:val="20"/>
          <w:lang w:val="es-ES"/>
        </w:rPr>
        <w:t xml:space="preserve"> tenían que ser revisados cada 5 años. Aunque a menudo no lo hayan llevado a cabo, se reitera este precepto con la Ley vigente y se insta a su cumplimiento</w:t>
      </w:r>
      <w:r w:rsidRPr="009A2A91">
        <w:rPr>
          <w:rFonts w:ascii="Arial" w:eastAsia="Times New Roman" w:hAnsi="Arial" w:cs="Arial"/>
          <w:vanish/>
          <w:sz w:val="20"/>
          <w:szCs w:val="20"/>
          <w:lang w:val="es-ES"/>
        </w:rPr>
        <w:t>&lt;A[cumplimiento|cumplido]&gt;</w:t>
      </w:r>
      <w:r w:rsidRPr="009A2A91">
        <w:rPr>
          <w:rFonts w:ascii="Arial" w:eastAsia="Times New Roman" w:hAnsi="Arial" w:cs="Arial"/>
          <w:sz w:val="20"/>
          <w:szCs w:val="20"/>
          <w:lang w:val="es-ES"/>
        </w:rPr>
        <w:t xml:space="preserve">, de manera que la necesaria revisión, cuando corresponda, tiene que servir para recoger las exigencias que la normativa establece y, por lo tanto, permitir adecuarlos al contenido del Decreto sin suponer un coste </w:t>
      </w:r>
      <w:r w:rsidRPr="00972BCA">
        <w:rPr>
          <w:rFonts w:ascii="Arial" w:eastAsia="Times New Roman" w:hAnsi="Arial" w:cs="Arial"/>
          <w:sz w:val="20"/>
          <w:szCs w:val="20"/>
          <w:lang w:val="es-ES"/>
        </w:rPr>
        <w:t>nuevo.</w:t>
      </w:r>
    </w:p>
    <w:p w:rsidR="001F7338" w:rsidRPr="00972BCA" w:rsidRDefault="001F7338" w:rsidP="004E5F6A">
      <w:pPr>
        <w:pStyle w:val="Pargrafdellista"/>
        <w:numPr>
          <w:ilvl w:val="0"/>
          <w:numId w:val="4"/>
        </w:numPr>
        <w:spacing w:before="120" w:after="120"/>
        <w:ind w:left="709" w:hanging="283"/>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En todo caso, </w:t>
      </w:r>
      <w:r w:rsidRPr="009A2A91">
        <w:rPr>
          <w:rFonts w:ascii="Arial" w:eastAsia="Times New Roman" w:hAnsi="Arial" w:cs="Arial"/>
          <w:sz w:val="20"/>
          <w:szCs w:val="20"/>
          <w:lang w:val="es-ES"/>
        </w:rPr>
        <w:t xml:space="preserve">a título indicativo y aunque su redacción no represente un coste adicional respecto </w:t>
      </w:r>
      <w:r w:rsidR="009A2A91" w:rsidRPr="009A2A91">
        <w:rPr>
          <w:rFonts w:ascii="Arial" w:eastAsia="Times New Roman" w:hAnsi="Arial" w:cs="Arial"/>
          <w:sz w:val="20"/>
          <w:szCs w:val="20"/>
          <w:lang w:val="es-ES"/>
        </w:rPr>
        <w:t>a</w:t>
      </w:r>
      <w:r w:rsidRPr="009A2A91">
        <w:rPr>
          <w:rFonts w:ascii="Arial" w:eastAsia="Times New Roman" w:hAnsi="Arial" w:cs="Arial"/>
          <w:sz w:val="20"/>
          <w:szCs w:val="20"/>
          <w:lang w:val="es-ES"/>
        </w:rPr>
        <w:t xml:space="preserve"> las obligaciones anteriores a este decreto, se indican los precios de licitación correspondientes en el pliego de condiciones de la Diputación de Barcelona para la contratación de redacción de planes</w:t>
      </w:r>
      <w:r w:rsidRPr="009A2A91">
        <w:rPr>
          <w:rFonts w:ascii="Arial" w:eastAsia="Times New Roman" w:hAnsi="Arial" w:cs="Arial"/>
          <w:vanish/>
          <w:sz w:val="20"/>
          <w:szCs w:val="20"/>
          <w:lang w:val="es-ES"/>
        </w:rPr>
        <w:t>&lt;A[planes|planos]&gt;</w:t>
      </w:r>
      <w:r w:rsidRPr="009A2A91">
        <w:rPr>
          <w:rFonts w:ascii="Arial" w:eastAsia="Times New Roman" w:hAnsi="Arial" w:cs="Arial"/>
          <w:sz w:val="20"/>
          <w:szCs w:val="20"/>
          <w:lang w:val="es-ES"/>
        </w:rPr>
        <w:t xml:space="preserve"> de accesibilidad </w:t>
      </w:r>
      <w:r w:rsidRPr="00972BCA">
        <w:rPr>
          <w:rFonts w:ascii="Arial" w:eastAsia="Times New Roman" w:hAnsi="Arial" w:cs="Arial"/>
          <w:sz w:val="20"/>
          <w:szCs w:val="20"/>
          <w:lang w:val="es-ES"/>
        </w:rPr>
        <w:t xml:space="preserve">municipal (diciembre de 2019): </w:t>
      </w:r>
    </w:p>
    <w:p w:rsidR="001F7338" w:rsidRPr="00972BCA" w:rsidRDefault="001F7338" w:rsidP="001F7338">
      <w:pPr>
        <w:pStyle w:val="Pargrafdellista"/>
        <w:keepNext/>
        <w:spacing w:before="120" w:after="60"/>
        <w:ind w:left="1418"/>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Municipio</w:t>
      </w:r>
      <w:r w:rsidRPr="00972BCA">
        <w:rPr>
          <w:rFonts w:ascii="Arial" w:eastAsia="Times New Roman" w:hAnsi="Arial" w:cs="Arial"/>
          <w:sz w:val="20"/>
          <w:szCs w:val="20"/>
          <w:lang w:val="es-ES"/>
        </w:rPr>
        <w:tab/>
      </w:r>
      <w:r w:rsidRPr="00972BCA">
        <w:rPr>
          <w:rFonts w:ascii="Arial" w:eastAsia="Times New Roman" w:hAnsi="Arial" w:cs="Arial"/>
          <w:sz w:val="20"/>
          <w:szCs w:val="20"/>
          <w:lang w:val="es-ES"/>
        </w:rPr>
        <w:tab/>
        <w:t xml:space="preserve">           </w:t>
      </w:r>
      <w:r w:rsidRPr="00972BCA">
        <w:rPr>
          <w:rFonts w:ascii="Arial" w:eastAsia="Times New Roman" w:hAnsi="Arial" w:cs="Arial"/>
          <w:sz w:val="20"/>
          <w:szCs w:val="20"/>
          <w:lang w:val="es-ES"/>
        </w:rPr>
        <w:tab/>
        <w:t>Población</w:t>
      </w:r>
      <w:r w:rsidRPr="00972BCA">
        <w:rPr>
          <w:rFonts w:ascii="Arial" w:eastAsia="Times New Roman" w:hAnsi="Arial" w:cs="Arial"/>
          <w:sz w:val="20"/>
          <w:szCs w:val="20"/>
          <w:lang w:val="es-ES"/>
        </w:rPr>
        <w:tab/>
        <w:t xml:space="preserve"> Precio de licitación</w:t>
      </w:r>
    </w:p>
    <w:p w:rsidR="001F7338" w:rsidRPr="009A2A91" w:rsidRDefault="001F7338" w:rsidP="004E5F6A">
      <w:pPr>
        <w:pStyle w:val="Pargrafdellista"/>
        <w:numPr>
          <w:ilvl w:val="0"/>
          <w:numId w:val="15"/>
        </w:numPr>
        <w:spacing w:after="0"/>
        <w:ind w:left="1418" w:hanging="284"/>
        <w:contextualSpacing w:val="0"/>
        <w:jc w:val="both"/>
        <w:rPr>
          <w:rFonts w:ascii="Arial" w:eastAsia="Times New Roman" w:hAnsi="Arial" w:cs="Arial"/>
          <w:sz w:val="20"/>
          <w:szCs w:val="20"/>
          <w:lang w:val="es-ES"/>
        </w:rPr>
      </w:pPr>
      <w:r w:rsidRPr="009A2A91">
        <w:rPr>
          <w:rFonts w:ascii="Arial" w:eastAsia="Times New Roman" w:hAnsi="Arial" w:cs="Arial"/>
          <w:sz w:val="20"/>
          <w:szCs w:val="20"/>
          <w:lang w:val="es-ES"/>
        </w:rPr>
        <w:t>Alella</w:t>
      </w:r>
      <w:r w:rsidRPr="009A2A91">
        <w:rPr>
          <w:rFonts w:ascii="Arial" w:eastAsia="Times New Roman" w:hAnsi="Arial" w:cs="Arial"/>
          <w:sz w:val="20"/>
          <w:szCs w:val="20"/>
          <w:lang w:val="es-ES"/>
        </w:rPr>
        <w:tab/>
      </w:r>
      <w:r w:rsidRPr="009A2A91">
        <w:rPr>
          <w:rFonts w:ascii="Arial" w:eastAsia="Times New Roman" w:hAnsi="Arial" w:cs="Arial"/>
          <w:sz w:val="20"/>
          <w:szCs w:val="20"/>
          <w:lang w:val="es-ES"/>
        </w:rPr>
        <w:tab/>
      </w:r>
      <w:r w:rsidRPr="009A2A91">
        <w:rPr>
          <w:rFonts w:ascii="Arial" w:eastAsia="Times New Roman" w:hAnsi="Arial" w:cs="Arial"/>
          <w:sz w:val="20"/>
          <w:szCs w:val="20"/>
          <w:lang w:val="es-ES"/>
        </w:rPr>
        <w:tab/>
      </w:r>
      <w:r w:rsidRPr="009A2A91">
        <w:rPr>
          <w:rFonts w:ascii="Arial" w:eastAsia="Times New Roman" w:hAnsi="Arial" w:cs="Arial"/>
          <w:sz w:val="20"/>
          <w:szCs w:val="20"/>
          <w:lang w:val="es-ES"/>
        </w:rPr>
        <w:tab/>
        <w:t xml:space="preserve">    9.904</w:t>
      </w:r>
      <w:r w:rsidRPr="009A2A91">
        <w:rPr>
          <w:rFonts w:ascii="Arial" w:eastAsia="Times New Roman" w:hAnsi="Arial" w:cs="Arial"/>
          <w:sz w:val="20"/>
          <w:szCs w:val="20"/>
          <w:lang w:val="es-ES"/>
        </w:rPr>
        <w:tab/>
        <w:t>25.000,00 (iva incluido)</w:t>
      </w:r>
    </w:p>
    <w:p w:rsidR="001F7338" w:rsidRPr="009A2A91" w:rsidRDefault="001F7338" w:rsidP="004E5F6A">
      <w:pPr>
        <w:pStyle w:val="Pargrafdellista"/>
        <w:numPr>
          <w:ilvl w:val="0"/>
          <w:numId w:val="15"/>
        </w:numPr>
        <w:spacing w:after="0"/>
        <w:ind w:left="1418" w:hanging="284"/>
        <w:contextualSpacing w:val="0"/>
        <w:jc w:val="both"/>
        <w:rPr>
          <w:rFonts w:ascii="Arial" w:eastAsia="Times New Roman" w:hAnsi="Arial" w:cs="Arial"/>
          <w:sz w:val="20"/>
          <w:szCs w:val="20"/>
          <w:lang w:val="es-ES"/>
        </w:rPr>
      </w:pPr>
      <w:r w:rsidRPr="009A2A91">
        <w:rPr>
          <w:rFonts w:ascii="Arial" w:eastAsia="Times New Roman" w:hAnsi="Arial" w:cs="Arial"/>
          <w:sz w:val="20"/>
          <w:szCs w:val="20"/>
          <w:lang w:val="es-ES"/>
        </w:rPr>
        <w:t>Santa Margarida de Montbui</w:t>
      </w:r>
      <w:r w:rsidRPr="009A2A91">
        <w:rPr>
          <w:rFonts w:ascii="Arial" w:eastAsia="Times New Roman" w:hAnsi="Arial" w:cs="Arial"/>
          <w:sz w:val="20"/>
          <w:szCs w:val="20"/>
          <w:lang w:val="es-ES"/>
        </w:rPr>
        <w:tab/>
        <w:t xml:space="preserve">  10.225</w:t>
      </w:r>
      <w:r w:rsidRPr="009A2A91">
        <w:rPr>
          <w:rFonts w:ascii="Arial" w:eastAsia="Times New Roman" w:hAnsi="Arial" w:cs="Arial"/>
          <w:sz w:val="20"/>
          <w:szCs w:val="20"/>
          <w:lang w:val="es-ES"/>
        </w:rPr>
        <w:tab/>
        <w:t>25.000,00 (iva incluido)</w:t>
      </w:r>
    </w:p>
    <w:p w:rsidR="001F7338" w:rsidRPr="009A2A91" w:rsidRDefault="001F7338" w:rsidP="004E5F6A">
      <w:pPr>
        <w:pStyle w:val="Pargrafdellista"/>
        <w:numPr>
          <w:ilvl w:val="0"/>
          <w:numId w:val="15"/>
        </w:numPr>
        <w:spacing w:after="0"/>
        <w:ind w:left="1418" w:hanging="284"/>
        <w:contextualSpacing w:val="0"/>
        <w:jc w:val="both"/>
        <w:rPr>
          <w:rFonts w:ascii="Arial" w:eastAsia="Times New Roman" w:hAnsi="Arial" w:cs="Arial"/>
          <w:sz w:val="20"/>
          <w:szCs w:val="20"/>
          <w:lang w:val="es-ES"/>
        </w:rPr>
      </w:pPr>
      <w:r w:rsidRPr="009A2A91">
        <w:rPr>
          <w:rFonts w:ascii="Arial" w:eastAsia="Times New Roman" w:hAnsi="Arial" w:cs="Arial"/>
          <w:sz w:val="20"/>
          <w:szCs w:val="20"/>
          <w:lang w:val="es-ES"/>
        </w:rPr>
        <w:t>Montornès del Vallès</w:t>
      </w:r>
      <w:r w:rsidRPr="009A2A91">
        <w:rPr>
          <w:rFonts w:ascii="Arial" w:eastAsia="Times New Roman" w:hAnsi="Arial" w:cs="Arial"/>
          <w:sz w:val="20"/>
          <w:szCs w:val="20"/>
          <w:lang w:val="es-ES"/>
        </w:rPr>
        <w:tab/>
      </w:r>
      <w:r w:rsidRPr="009A2A91">
        <w:rPr>
          <w:rFonts w:ascii="Arial" w:eastAsia="Times New Roman" w:hAnsi="Arial" w:cs="Arial"/>
          <w:sz w:val="20"/>
          <w:szCs w:val="20"/>
          <w:lang w:val="es-ES"/>
        </w:rPr>
        <w:tab/>
        <w:t xml:space="preserve">  16.644</w:t>
      </w:r>
      <w:r w:rsidRPr="009A2A91">
        <w:rPr>
          <w:rFonts w:ascii="Arial" w:eastAsia="Times New Roman" w:hAnsi="Arial" w:cs="Arial"/>
          <w:sz w:val="20"/>
          <w:szCs w:val="20"/>
          <w:lang w:val="es-ES"/>
        </w:rPr>
        <w:tab/>
        <w:t>30.000,00 (iva incluido)</w:t>
      </w:r>
    </w:p>
    <w:p w:rsidR="001F7338" w:rsidRPr="009A2A91" w:rsidRDefault="001F7338" w:rsidP="004E5F6A">
      <w:pPr>
        <w:pStyle w:val="Pargrafdellista"/>
        <w:numPr>
          <w:ilvl w:val="0"/>
          <w:numId w:val="15"/>
        </w:numPr>
        <w:spacing w:after="0"/>
        <w:ind w:left="1418" w:hanging="284"/>
        <w:contextualSpacing w:val="0"/>
        <w:jc w:val="both"/>
        <w:rPr>
          <w:rFonts w:ascii="Arial" w:eastAsia="Times New Roman" w:hAnsi="Arial" w:cs="Arial"/>
          <w:sz w:val="20"/>
          <w:szCs w:val="20"/>
          <w:lang w:val="es-ES"/>
        </w:rPr>
      </w:pPr>
      <w:r w:rsidRPr="009A2A91">
        <w:rPr>
          <w:rFonts w:ascii="Arial" w:eastAsia="Times New Roman" w:hAnsi="Arial" w:cs="Arial"/>
          <w:sz w:val="20"/>
          <w:szCs w:val="20"/>
          <w:lang w:val="es-ES"/>
        </w:rPr>
        <w:t>Masnou</w:t>
      </w:r>
      <w:r w:rsidRPr="009A2A91">
        <w:rPr>
          <w:rFonts w:ascii="Arial" w:eastAsia="Times New Roman" w:hAnsi="Arial" w:cs="Arial"/>
          <w:sz w:val="20"/>
          <w:szCs w:val="20"/>
          <w:lang w:val="es-ES"/>
        </w:rPr>
        <w:tab/>
      </w:r>
      <w:r w:rsidRPr="009A2A91">
        <w:rPr>
          <w:rFonts w:ascii="Arial" w:eastAsia="Times New Roman" w:hAnsi="Arial" w:cs="Arial"/>
          <w:sz w:val="20"/>
          <w:szCs w:val="20"/>
          <w:lang w:val="es-ES"/>
        </w:rPr>
        <w:tab/>
      </w:r>
      <w:r w:rsidRPr="009A2A91">
        <w:rPr>
          <w:rFonts w:ascii="Arial" w:eastAsia="Times New Roman" w:hAnsi="Arial" w:cs="Arial"/>
          <w:sz w:val="20"/>
          <w:szCs w:val="20"/>
          <w:lang w:val="es-ES"/>
        </w:rPr>
        <w:tab/>
        <w:t xml:space="preserve">  23.831</w:t>
      </w:r>
      <w:r w:rsidRPr="009A2A91">
        <w:rPr>
          <w:rFonts w:ascii="Arial" w:eastAsia="Times New Roman" w:hAnsi="Arial" w:cs="Arial"/>
          <w:sz w:val="20"/>
          <w:szCs w:val="20"/>
          <w:lang w:val="es-ES"/>
        </w:rPr>
        <w:tab/>
        <w:t>35.000,00 (iva incluido)</w:t>
      </w:r>
    </w:p>
    <w:p w:rsidR="001F7338" w:rsidRPr="009A2A91" w:rsidRDefault="001F7338" w:rsidP="004E5F6A">
      <w:pPr>
        <w:pStyle w:val="Pargrafdellista"/>
        <w:numPr>
          <w:ilvl w:val="0"/>
          <w:numId w:val="15"/>
        </w:numPr>
        <w:spacing w:after="0"/>
        <w:ind w:left="1418" w:hanging="284"/>
        <w:contextualSpacing w:val="0"/>
        <w:jc w:val="both"/>
        <w:rPr>
          <w:rFonts w:ascii="Arial" w:eastAsia="Times New Roman" w:hAnsi="Arial" w:cs="Arial"/>
          <w:sz w:val="20"/>
          <w:szCs w:val="20"/>
          <w:lang w:val="es-ES"/>
        </w:rPr>
      </w:pPr>
      <w:r w:rsidRPr="009A2A91">
        <w:rPr>
          <w:rFonts w:ascii="Arial" w:eastAsia="Times New Roman" w:hAnsi="Arial" w:cs="Arial"/>
          <w:sz w:val="20"/>
          <w:szCs w:val="20"/>
          <w:lang w:val="es-ES"/>
        </w:rPr>
        <w:t>Santa Perpètua de Mogoda</w:t>
      </w:r>
      <w:r w:rsidRPr="009A2A91">
        <w:rPr>
          <w:rFonts w:ascii="Arial" w:eastAsia="Times New Roman" w:hAnsi="Arial" w:cs="Arial"/>
          <w:sz w:val="20"/>
          <w:szCs w:val="20"/>
          <w:lang w:val="es-ES"/>
        </w:rPr>
        <w:tab/>
        <w:t xml:space="preserve">  25.999</w:t>
      </w:r>
      <w:r w:rsidRPr="009A2A91">
        <w:rPr>
          <w:rFonts w:ascii="Arial" w:eastAsia="Times New Roman" w:hAnsi="Arial" w:cs="Arial"/>
          <w:sz w:val="20"/>
          <w:szCs w:val="20"/>
          <w:lang w:val="es-ES"/>
        </w:rPr>
        <w:tab/>
        <w:t>38.000,00 (iva incluido)</w:t>
      </w:r>
    </w:p>
    <w:p w:rsidR="001F7338" w:rsidRPr="009A2A91" w:rsidRDefault="001F7338" w:rsidP="004E5F6A">
      <w:pPr>
        <w:pStyle w:val="Pargrafdellista"/>
        <w:numPr>
          <w:ilvl w:val="0"/>
          <w:numId w:val="15"/>
        </w:numPr>
        <w:spacing w:after="0"/>
        <w:ind w:left="1418" w:hanging="284"/>
        <w:contextualSpacing w:val="0"/>
        <w:jc w:val="both"/>
        <w:rPr>
          <w:rFonts w:ascii="Arial" w:eastAsia="Times New Roman" w:hAnsi="Arial" w:cs="Arial"/>
          <w:sz w:val="20"/>
          <w:szCs w:val="20"/>
          <w:lang w:val="es-ES"/>
        </w:rPr>
      </w:pPr>
      <w:r w:rsidRPr="009A2A91">
        <w:rPr>
          <w:rFonts w:ascii="Arial" w:eastAsia="Times New Roman" w:hAnsi="Arial" w:cs="Arial"/>
          <w:sz w:val="20"/>
          <w:szCs w:val="20"/>
          <w:lang w:val="es-ES"/>
        </w:rPr>
        <w:t>Ripollet</w:t>
      </w:r>
      <w:r w:rsidRPr="009A2A91">
        <w:rPr>
          <w:rFonts w:ascii="Arial" w:eastAsia="Times New Roman" w:hAnsi="Arial" w:cs="Arial"/>
          <w:sz w:val="20"/>
          <w:szCs w:val="20"/>
          <w:lang w:val="es-ES"/>
        </w:rPr>
        <w:tab/>
      </w:r>
      <w:r w:rsidRPr="009A2A91">
        <w:rPr>
          <w:rFonts w:ascii="Arial" w:eastAsia="Times New Roman" w:hAnsi="Arial" w:cs="Arial"/>
          <w:sz w:val="20"/>
          <w:szCs w:val="20"/>
          <w:lang w:val="es-ES"/>
        </w:rPr>
        <w:tab/>
      </w:r>
      <w:r w:rsidRPr="009A2A91">
        <w:rPr>
          <w:rFonts w:ascii="Arial" w:eastAsia="Times New Roman" w:hAnsi="Arial" w:cs="Arial"/>
          <w:sz w:val="20"/>
          <w:szCs w:val="20"/>
          <w:lang w:val="es-ES"/>
        </w:rPr>
        <w:tab/>
      </w:r>
      <w:r w:rsidRPr="009A2A91">
        <w:rPr>
          <w:rFonts w:ascii="Arial" w:eastAsia="Times New Roman" w:hAnsi="Arial" w:cs="Arial"/>
          <w:sz w:val="20"/>
          <w:szCs w:val="20"/>
          <w:lang w:val="es-ES"/>
        </w:rPr>
        <w:tab/>
        <w:t xml:space="preserve">  39.179</w:t>
      </w:r>
      <w:r w:rsidRPr="009A2A91">
        <w:rPr>
          <w:rFonts w:ascii="Arial" w:eastAsia="Times New Roman" w:hAnsi="Arial" w:cs="Arial"/>
          <w:sz w:val="20"/>
          <w:szCs w:val="20"/>
          <w:lang w:val="es-ES"/>
        </w:rPr>
        <w:tab/>
        <w:t>40.000,00 (iva incluido)</w:t>
      </w:r>
    </w:p>
    <w:p w:rsidR="001F7338" w:rsidRPr="009A2A91" w:rsidRDefault="001F7338" w:rsidP="004E5F6A">
      <w:pPr>
        <w:pStyle w:val="Pargrafdellista"/>
        <w:numPr>
          <w:ilvl w:val="0"/>
          <w:numId w:val="15"/>
        </w:numPr>
        <w:spacing w:after="0"/>
        <w:ind w:left="1418" w:hanging="284"/>
        <w:contextualSpacing w:val="0"/>
        <w:jc w:val="both"/>
        <w:rPr>
          <w:rFonts w:ascii="Arial" w:eastAsia="Times New Roman" w:hAnsi="Arial" w:cs="Arial"/>
          <w:sz w:val="20"/>
          <w:szCs w:val="20"/>
          <w:lang w:val="es-ES"/>
        </w:rPr>
      </w:pPr>
      <w:r w:rsidRPr="009A2A91">
        <w:rPr>
          <w:rFonts w:ascii="Arial" w:eastAsia="Times New Roman" w:hAnsi="Arial" w:cs="Arial"/>
          <w:sz w:val="20"/>
          <w:szCs w:val="20"/>
          <w:lang w:val="es-ES"/>
        </w:rPr>
        <w:t>Pineda de Mar</w:t>
      </w:r>
      <w:r w:rsidRPr="009A2A91">
        <w:rPr>
          <w:rFonts w:ascii="Arial" w:eastAsia="Times New Roman" w:hAnsi="Arial" w:cs="Arial"/>
          <w:sz w:val="20"/>
          <w:szCs w:val="20"/>
          <w:lang w:val="es-ES"/>
        </w:rPr>
        <w:tab/>
      </w:r>
      <w:r w:rsidRPr="009A2A91">
        <w:rPr>
          <w:rFonts w:ascii="Arial" w:eastAsia="Times New Roman" w:hAnsi="Arial" w:cs="Arial"/>
          <w:sz w:val="20"/>
          <w:szCs w:val="20"/>
          <w:lang w:val="es-ES"/>
        </w:rPr>
        <w:tab/>
      </w:r>
      <w:r w:rsidRPr="009A2A91">
        <w:rPr>
          <w:rFonts w:ascii="Arial" w:eastAsia="Times New Roman" w:hAnsi="Arial" w:cs="Arial"/>
          <w:sz w:val="20"/>
          <w:szCs w:val="20"/>
          <w:lang w:val="es-ES"/>
        </w:rPr>
        <w:tab/>
        <w:t xml:space="preserve">  27.984</w:t>
      </w:r>
      <w:r w:rsidRPr="009A2A91">
        <w:rPr>
          <w:rFonts w:ascii="Arial" w:eastAsia="Times New Roman" w:hAnsi="Arial" w:cs="Arial"/>
          <w:sz w:val="20"/>
          <w:szCs w:val="20"/>
          <w:lang w:val="es-ES"/>
        </w:rPr>
        <w:tab/>
        <w:t>40.000,00 (iva incluido)</w:t>
      </w:r>
    </w:p>
    <w:p w:rsidR="001F7338" w:rsidRPr="009A2A91" w:rsidRDefault="001F7338" w:rsidP="004E5F6A">
      <w:pPr>
        <w:pStyle w:val="Pargrafdellista"/>
        <w:numPr>
          <w:ilvl w:val="0"/>
          <w:numId w:val="15"/>
        </w:numPr>
        <w:spacing w:after="0"/>
        <w:ind w:left="1418" w:hanging="284"/>
        <w:contextualSpacing w:val="0"/>
        <w:jc w:val="both"/>
        <w:rPr>
          <w:rFonts w:ascii="Arial" w:eastAsia="Times New Roman" w:hAnsi="Arial" w:cs="Arial"/>
          <w:sz w:val="20"/>
          <w:szCs w:val="20"/>
          <w:lang w:val="es-ES"/>
        </w:rPr>
      </w:pPr>
      <w:r w:rsidRPr="009A2A91">
        <w:rPr>
          <w:rFonts w:ascii="Arial" w:eastAsia="Times New Roman" w:hAnsi="Arial" w:cs="Arial"/>
          <w:sz w:val="20"/>
          <w:szCs w:val="20"/>
          <w:lang w:val="es-ES"/>
        </w:rPr>
        <w:t>Sabadell</w:t>
      </w:r>
      <w:r w:rsidRPr="009A2A91">
        <w:rPr>
          <w:rFonts w:ascii="Arial" w:eastAsia="Times New Roman" w:hAnsi="Arial" w:cs="Arial"/>
          <w:sz w:val="20"/>
          <w:szCs w:val="20"/>
          <w:lang w:val="es-ES"/>
        </w:rPr>
        <w:tab/>
      </w:r>
      <w:r w:rsidRPr="009A2A91">
        <w:rPr>
          <w:rFonts w:ascii="Arial" w:eastAsia="Times New Roman" w:hAnsi="Arial" w:cs="Arial"/>
          <w:sz w:val="20"/>
          <w:szCs w:val="20"/>
          <w:lang w:val="es-ES"/>
        </w:rPr>
        <w:tab/>
      </w:r>
      <w:r w:rsidRPr="009A2A91">
        <w:rPr>
          <w:rFonts w:ascii="Arial" w:eastAsia="Times New Roman" w:hAnsi="Arial" w:cs="Arial"/>
          <w:sz w:val="20"/>
          <w:szCs w:val="20"/>
          <w:lang w:val="es-ES"/>
        </w:rPr>
        <w:tab/>
        <w:t>216.520</w:t>
      </w:r>
      <w:r w:rsidRPr="009A2A91">
        <w:rPr>
          <w:rFonts w:ascii="Arial" w:eastAsia="Times New Roman" w:hAnsi="Arial" w:cs="Arial"/>
          <w:sz w:val="20"/>
          <w:szCs w:val="20"/>
          <w:lang w:val="es-ES"/>
        </w:rPr>
        <w:tab/>
        <w:t>90.000,00 (iva incluido)</w:t>
      </w:r>
    </w:p>
    <w:p w:rsidR="001F7338" w:rsidRPr="009A2A91" w:rsidRDefault="001F7338" w:rsidP="004E5F6A">
      <w:pPr>
        <w:pStyle w:val="Pargrafdellista"/>
        <w:keepNext/>
        <w:numPr>
          <w:ilvl w:val="0"/>
          <w:numId w:val="33"/>
        </w:numPr>
        <w:spacing w:before="180" w:after="0"/>
        <w:ind w:left="499" w:hanging="357"/>
        <w:contextualSpacing w:val="0"/>
        <w:jc w:val="both"/>
        <w:rPr>
          <w:rFonts w:ascii="Arial" w:eastAsia="Times New Roman" w:hAnsi="Arial" w:cs="Arial"/>
          <w:sz w:val="20"/>
          <w:szCs w:val="20"/>
          <w:lang w:val="es-ES"/>
        </w:rPr>
      </w:pPr>
      <w:r w:rsidRPr="009A2A91">
        <w:rPr>
          <w:rFonts w:ascii="Arial" w:eastAsia="Times New Roman" w:hAnsi="Arial" w:cs="Arial"/>
          <w:sz w:val="20"/>
          <w:szCs w:val="20"/>
          <w:lang w:val="es-ES"/>
        </w:rPr>
        <w:t>Beneficios:</w:t>
      </w:r>
    </w:p>
    <w:p w:rsidR="001F7338" w:rsidRPr="009A2A91" w:rsidRDefault="001F7338" w:rsidP="001F7338">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Los </w:t>
      </w:r>
      <w:r w:rsidRPr="009A2A91">
        <w:rPr>
          <w:rFonts w:ascii="Arial" w:eastAsia="Times New Roman" w:hAnsi="Arial" w:cs="Arial"/>
          <w:sz w:val="20"/>
          <w:szCs w:val="20"/>
          <w:lang w:val="es-ES"/>
        </w:rPr>
        <w:t>beneficios de la redacción de los Planes</w:t>
      </w:r>
      <w:r w:rsidRPr="009A2A91">
        <w:rPr>
          <w:rFonts w:ascii="Arial" w:eastAsia="Times New Roman" w:hAnsi="Arial" w:cs="Arial"/>
          <w:vanish/>
          <w:sz w:val="20"/>
          <w:szCs w:val="20"/>
          <w:lang w:val="es-ES"/>
        </w:rPr>
        <w:t>&lt;A[Planes|Planos]&gt;</w:t>
      </w:r>
      <w:r w:rsidRPr="009A2A91">
        <w:rPr>
          <w:rFonts w:ascii="Arial" w:eastAsia="Times New Roman" w:hAnsi="Arial" w:cs="Arial"/>
          <w:sz w:val="20"/>
          <w:szCs w:val="20"/>
          <w:lang w:val="es-ES"/>
        </w:rPr>
        <w:t xml:space="preserve"> de accesibilidad municipal son indudables, en la medida en que permiten efectuar una diagnosis completa de las carencias de accesibilidad, establecer las prioridades con conocimiento de causa y programar las actuaciones a partir de una adecuada visión global.</w:t>
      </w:r>
    </w:p>
    <w:p w:rsidR="001F7338" w:rsidRPr="009A2A91" w:rsidRDefault="001F7338" w:rsidP="001F7338">
      <w:pPr>
        <w:spacing w:before="120" w:after="0" w:line="240" w:lineRule="auto"/>
        <w:ind w:left="425"/>
        <w:jc w:val="both"/>
        <w:rPr>
          <w:rFonts w:ascii="Arial" w:eastAsia="Times New Roman" w:hAnsi="Arial" w:cs="Arial"/>
          <w:sz w:val="20"/>
          <w:szCs w:val="20"/>
          <w:lang w:val="es-ES"/>
        </w:rPr>
      </w:pPr>
      <w:r w:rsidRPr="009A2A91">
        <w:rPr>
          <w:rFonts w:ascii="Arial" w:eastAsia="Times New Roman" w:hAnsi="Arial" w:cs="Arial"/>
          <w:sz w:val="20"/>
          <w:szCs w:val="20"/>
          <w:lang w:val="es-ES"/>
        </w:rPr>
        <w:t>El artículo 44 de la Ley 13/2014 introduce como novedad l</w:t>
      </w:r>
      <w:r w:rsidR="009A2A91">
        <w:rPr>
          <w:rFonts w:ascii="Arial" w:eastAsia="Times New Roman" w:hAnsi="Arial" w:cs="Arial"/>
          <w:sz w:val="20"/>
          <w:szCs w:val="20"/>
          <w:lang w:val="es-ES"/>
        </w:rPr>
        <w:t>a obligación de dar publicidad a</w:t>
      </w:r>
      <w:r w:rsidRPr="009A2A91">
        <w:rPr>
          <w:rFonts w:ascii="Arial" w:eastAsia="Times New Roman" w:hAnsi="Arial" w:cs="Arial"/>
          <w:sz w:val="20"/>
          <w:szCs w:val="20"/>
          <w:lang w:val="es-ES"/>
        </w:rPr>
        <w:t xml:space="preserve"> los planes</w:t>
      </w:r>
      <w:r w:rsidRPr="009A2A91">
        <w:rPr>
          <w:rFonts w:ascii="Arial" w:eastAsia="Times New Roman" w:hAnsi="Arial" w:cs="Arial"/>
          <w:vanish/>
          <w:sz w:val="20"/>
          <w:szCs w:val="20"/>
          <w:lang w:val="es-ES"/>
        </w:rPr>
        <w:t>&lt;A[planes|planos]&gt;</w:t>
      </w:r>
      <w:r w:rsidRPr="009A2A91">
        <w:rPr>
          <w:rFonts w:ascii="Arial" w:eastAsia="Times New Roman" w:hAnsi="Arial" w:cs="Arial"/>
          <w:sz w:val="20"/>
          <w:szCs w:val="20"/>
          <w:lang w:val="es-ES"/>
        </w:rPr>
        <w:t xml:space="preserve"> de accesibilidad municipales </w:t>
      </w:r>
      <w:r w:rsidRPr="00972BCA">
        <w:rPr>
          <w:rFonts w:ascii="Arial" w:eastAsia="Times New Roman" w:hAnsi="Arial" w:cs="Arial"/>
          <w:sz w:val="20"/>
          <w:szCs w:val="20"/>
          <w:lang w:val="es-ES"/>
        </w:rPr>
        <w:t xml:space="preserve">a través de internet, aspecto que facilita el </w:t>
      </w:r>
      <w:r w:rsidRPr="009A2A91">
        <w:rPr>
          <w:rFonts w:ascii="Arial" w:eastAsia="Times New Roman" w:hAnsi="Arial" w:cs="Arial"/>
          <w:sz w:val="20"/>
          <w:szCs w:val="20"/>
          <w:lang w:val="es-ES"/>
        </w:rPr>
        <w:lastRenderedPageBreak/>
        <w:t>conocimiento por parte de la ciudadanía de las medidas previstas y el seguimiento con respecto al cumplimiento</w:t>
      </w:r>
      <w:r w:rsidRPr="009A2A91">
        <w:rPr>
          <w:rFonts w:ascii="Arial" w:eastAsia="Times New Roman" w:hAnsi="Arial" w:cs="Arial"/>
          <w:vanish/>
          <w:sz w:val="20"/>
          <w:szCs w:val="20"/>
          <w:lang w:val="es-ES"/>
        </w:rPr>
        <w:t>&lt;A[cumplimiento|cumplido]&gt;</w:t>
      </w:r>
      <w:r w:rsidRPr="009A2A91">
        <w:rPr>
          <w:rFonts w:ascii="Arial" w:eastAsia="Times New Roman" w:hAnsi="Arial" w:cs="Arial"/>
          <w:sz w:val="20"/>
          <w:szCs w:val="20"/>
          <w:lang w:val="es-ES"/>
        </w:rPr>
        <w:t xml:space="preserve"> del objetivos establecidos. </w:t>
      </w:r>
    </w:p>
    <w:p w:rsidR="001F7338" w:rsidRPr="009A2A91" w:rsidRDefault="00420AE6" w:rsidP="00523283">
      <w:pPr>
        <w:keepNext/>
        <w:spacing w:before="360" w:after="0"/>
        <w:ind w:left="709" w:hanging="567"/>
        <w:jc w:val="both"/>
        <w:outlineLvl w:val="3"/>
        <w:rPr>
          <w:rFonts w:ascii="Arial" w:hAnsi="Arial" w:cs="Arial"/>
          <w:b/>
          <w:bCs/>
          <w:sz w:val="21"/>
          <w:szCs w:val="21"/>
          <w:lang w:val="es-ES"/>
        </w:rPr>
      </w:pPr>
      <w:r w:rsidRPr="009A2A91">
        <w:rPr>
          <w:rFonts w:ascii="Arial" w:hAnsi="Arial" w:cs="Arial"/>
          <w:b/>
          <w:bCs/>
          <w:sz w:val="21"/>
          <w:szCs w:val="21"/>
          <w:lang w:val="es-ES"/>
        </w:rPr>
        <w:t xml:space="preserve">A2.2   </w:t>
      </w:r>
      <w:r w:rsidR="001F7338" w:rsidRPr="009A2A91">
        <w:rPr>
          <w:rFonts w:ascii="Arial" w:hAnsi="Arial" w:cs="Arial"/>
          <w:b/>
          <w:bCs/>
          <w:sz w:val="21"/>
          <w:szCs w:val="21"/>
          <w:lang w:val="es-ES"/>
        </w:rPr>
        <w:t>Ejecución de los Planes</w:t>
      </w:r>
      <w:r w:rsidR="001F7338" w:rsidRPr="009A2A91">
        <w:rPr>
          <w:rFonts w:ascii="Arial" w:hAnsi="Arial" w:cs="Arial"/>
          <w:b/>
          <w:bCs/>
          <w:vanish/>
          <w:sz w:val="21"/>
          <w:szCs w:val="21"/>
          <w:lang w:val="es-ES"/>
        </w:rPr>
        <w:t>&lt;A[Planes|Planos]&gt;</w:t>
      </w:r>
      <w:r w:rsidR="001F7338" w:rsidRPr="009A2A91">
        <w:rPr>
          <w:rFonts w:ascii="Arial" w:hAnsi="Arial" w:cs="Arial"/>
          <w:b/>
          <w:bCs/>
          <w:sz w:val="21"/>
          <w:szCs w:val="21"/>
          <w:lang w:val="es-ES"/>
        </w:rPr>
        <w:t xml:space="preserve"> de Accesibilidad Municipales </w:t>
      </w:r>
    </w:p>
    <w:p w:rsidR="001F7338" w:rsidRPr="009A2A91" w:rsidRDefault="001F7338" w:rsidP="004E5F6A">
      <w:pPr>
        <w:pStyle w:val="Pargrafdellista"/>
        <w:keepNext/>
        <w:numPr>
          <w:ilvl w:val="0"/>
          <w:numId w:val="34"/>
        </w:numPr>
        <w:spacing w:before="180" w:after="0"/>
        <w:ind w:left="426" w:hanging="284"/>
        <w:contextualSpacing w:val="0"/>
        <w:jc w:val="both"/>
        <w:rPr>
          <w:rFonts w:ascii="Arial" w:eastAsia="Times New Roman" w:hAnsi="Arial" w:cs="Arial"/>
          <w:sz w:val="20"/>
          <w:szCs w:val="20"/>
          <w:lang w:val="es-ES"/>
        </w:rPr>
      </w:pPr>
      <w:r w:rsidRPr="009A2A91">
        <w:rPr>
          <w:rFonts w:ascii="Arial" w:eastAsia="Times New Roman" w:hAnsi="Arial" w:cs="Arial"/>
          <w:sz w:val="20"/>
          <w:szCs w:val="20"/>
          <w:lang w:val="es-ES"/>
        </w:rPr>
        <w:t>Costes:</w:t>
      </w:r>
    </w:p>
    <w:p w:rsidR="001F7338" w:rsidRPr="00EF2B5D" w:rsidRDefault="001F7338" w:rsidP="001F7338">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Con carácter previo, hay que poner el énfasis en que la mayoría de actuaciones a realizar ya </w:t>
      </w:r>
      <w:r w:rsidRPr="00EF2B5D">
        <w:rPr>
          <w:rFonts w:ascii="Arial" w:eastAsia="Times New Roman" w:hAnsi="Arial" w:cs="Arial"/>
          <w:sz w:val="20"/>
          <w:szCs w:val="20"/>
          <w:highlight w:val="yellow"/>
          <w:lang w:val="es-ES"/>
        </w:rPr>
        <w:t>ocurren</w:t>
      </w:r>
      <w:r w:rsidRPr="00972BCA">
        <w:rPr>
          <w:rFonts w:ascii="Arial" w:eastAsia="Times New Roman" w:hAnsi="Arial" w:cs="Arial"/>
          <w:sz w:val="20"/>
          <w:szCs w:val="20"/>
          <w:lang w:val="es-ES"/>
        </w:rPr>
        <w:t xml:space="preserve"> </w:t>
      </w:r>
      <w:r w:rsidRPr="00EF2B5D">
        <w:rPr>
          <w:rFonts w:ascii="Arial" w:eastAsia="Times New Roman" w:hAnsi="Arial" w:cs="Arial"/>
          <w:sz w:val="20"/>
          <w:szCs w:val="20"/>
          <w:lang w:val="es-ES"/>
        </w:rPr>
        <w:t xml:space="preserve">exigibles </w:t>
      </w:r>
      <w:r w:rsidR="00EF2B5D" w:rsidRPr="00EF2B5D">
        <w:rPr>
          <w:rFonts w:ascii="Arial" w:eastAsia="Times New Roman" w:hAnsi="Arial" w:cs="Arial"/>
          <w:sz w:val="20"/>
          <w:szCs w:val="20"/>
          <w:lang w:val="es-ES"/>
        </w:rPr>
        <w:t>por</w:t>
      </w:r>
      <w:r w:rsidRPr="00EF2B5D">
        <w:rPr>
          <w:rFonts w:ascii="Arial" w:eastAsia="Times New Roman" w:hAnsi="Arial" w:cs="Arial"/>
          <w:sz w:val="20"/>
          <w:szCs w:val="20"/>
          <w:lang w:val="es-ES"/>
        </w:rPr>
        <w:t xml:space="preserve"> la </w:t>
      </w:r>
      <w:r w:rsidRPr="00972BCA">
        <w:rPr>
          <w:rFonts w:ascii="Arial" w:eastAsia="Times New Roman" w:hAnsi="Arial" w:cs="Arial"/>
          <w:sz w:val="20"/>
          <w:szCs w:val="20"/>
          <w:lang w:val="es-ES"/>
        </w:rPr>
        <w:t xml:space="preserve">normativa básica estatal, la cual establece la obligación de adecuar todo aquello susceptible de ajustes razonables (disposición adicional tercera del </w:t>
      </w:r>
      <w:r w:rsidRPr="00EF2B5D">
        <w:rPr>
          <w:rFonts w:ascii="Arial" w:eastAsia="Times New Roman" w:hAnsi="Arial" w:cs="Arial"/>
          <w:sz w:val="20"/>
          <w:szCs w:val="20"/>
          <w:lang w:val="es-ES"/>
        </w:rPr>
        <w:t>RDL 1/2013, de 29 de noviembre) y determina las condiciones óptimas que tienen que alcanzar los espacios urbanizados, edificaciones y medios de transporte (</w:t>
      </w:r>
      <w:r w:rsidR="00EF2B5D">
        <w:rPr>
          <w:rFonts w:ascii="Arial" w:eastAsia="Times New Roman" w:hAnsi="Arial" w:cs="Arial"/>
          <w:sz w:val="20"/>
          <w:szCs w:val="20"/>
          <w:lang w:val="es-ES"/>
        </w:rPr>
        <w:t>Orden</w:t>
      </w:r>
      <w:r w:rsidRPr="00EF2B5D">
        <w:rPr>
          <w:rFonts w:ascii="Arial" w:eastAsia="Times New Roman" w:hAnsi="Arial" w:cs="Arial"/>
          <w:sz w:val="20"/>
          <w:szCs w:val="20"/>
          <w:lang w:val="es-ES"/>
        </w:rPr>
        <w:t xml:space="preserve"> VIV 561/2010, de 1 de febrero; en</w:t>
      </w:r>
      <w:r w:rsidRPr="00EF2B5D">
        <w:rPr>
          <w:rFonts w:ascii="Arial" w:eastAsia="Times New Roman" w:hAnsi="Arial" w:cs="Arial"/>
          <w:vanish/>
          <w:sz w:val="20"/>
          <w:szCs w:val="20"/>
          <w:lang w:val="es-ES"/>
        </w:rPr>
        <w:t>&lt;A[en|a]&gt;</w:t>
      </w:r>
      <w:r w:rsidRPr="00EF2B5D">
        <w:rPr>
          <w:rFonts w:ascii="Arial" w:eastAsia="Times New Roman" w:hAnsi="Arial" w:cs="Arial"/>
          <w:sz w:val="20"/>
          <w:szCs w:val="20"/>
          <w:lang w:val="es-ES"/>
        </w:rPr>
        <w:t xml:space="preserve"> el RD 173/2010, de 19 de febrero; y en el RD1544/2007, de 23 de noviembre, respectivamente).</w:t>
      </w:r>
    </w:p>
    <w:p w:rsidR="001F7338" w:rsidRPr="00972BCA" w:rsidRDefault="001F7338" w:rsidP="001F7338">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De hecho, en la mayoría de situaciones, el decreto objeto</w:t>
      </w:r>
      <w:r w:rsidR="0089170C">
        <w:rPr>
          <w:rFonts w:ascii="Arial" w:eastAsia="Times New Roman" w:hAnsi="Arial" w:cs="Arial"/>
          <w:sz w:val="20"/>
          <w:szCs w:val="20"/>
          <w:lang w:val="es-ES"/>
        </w:rPr>
        <w:t xml:space="preserve"> de esta evaluación de impacto lo</w:t>
      </w:r>
      <w:r w:rsidRPr="00972BCA">
        <w:rPr>
          <w:rFonts w:ascii="Arial" w:eastAsia="Times New Roman" w:hAnsi="Arial" w:cs="Arial"/>
          <w:sz w:val="20"/>
          <w:szCs w:val="20"/>
          <w:lang w:val="es-ES"/>
        </w:rPr>
        <w:t xml:space="preserve"> </w:t>
      </w:r>
      <w:r w:rsidR="0089170C" w:rsidRPr="00972BCA">
        <w:rPr>
          <w:rFonts w:ascii="Arial" w:eastAsia="Times New Roman" w:hAnsi="Arial" w:cs="Arial"/>
          <w:sz w:val="20"/>
          <w:szCs w:val="20"/>
          <w:lang w:val="es-ES"/>
        </w:rPr>
        <w:t>que</w:t>
      </w:r>
      <w:r w:rsidRPr="00972BCA">
        <w:rPr>
          <w:rFonts w:ascii="Arial" w:eastAsia="Times New Roman" w:hAnsi="Arial" w:cs="Arial"/>
          <w:sz w:val="20"/>
          <w:szCs w:val="20"/>
          <w:lang w:val="es-ES"/>
        </w:rPr>
        <w:t xml:space="preserve"> hace es concretar medidas de flexibilización y desarrollar las alternativas que se consideran ajustes razonables, con el fin de hacer más viable la adecuación del entorno existente y encontrar un equilibrio ponderado entre el alcance de la reforma obligatoria y la funcionalidad de los espacios resultantes. </w:t>
      </w:r>
    </w:p>
    <w:p w:rsidR="001F7338" w:rsidRPr="00972BCA" w:rsidRDefault="001F7338" w:rsidP="001F7338">
      <w:pPr>
        <w:shd w:val="clear" w:color="auto" w:fill="F2F2F2" w:themeFill="background1" w:themeFillShade="F2"/>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En el análisis que se hace a continuación se presenta el coste total de las actuaciones a realizar. </w:t>
      </w:r>
      <w:r w:rsidR="00FA1583">
        <w:rPr>
          <w:rFonts w:ascii="Arial" w:eastAsia="Times New Roman" w:hAnsi="Arial" w:cs="Arial"/>
          <w:sz w:val="20"/>
          <w:szCs w:val="20"/>
          <w:lang w:val="es-ES"/>
        </w:rPr>
        <w:t>Hay que</w:t>
      </w:r>
      <w:r w:rsidRPr="00972BCA">
        <w:rPr>
          <w:rFonts w:ascii="Arial" w:eastAsia="Times New Roman" w:hAnsi="Arial" w:cs="Arial"/>
          <w:sz w:val="20"/>
          <w:szCs w:val="20"/>
          <w:lang w:val="es-ES"/>
        </w:rPr>
        <w:t xml:space="preserve"> tener en cuenta que la mayoría de actuaciones son para cumplir las condiciones de la normativa básica estatal y que los aspectos adicionales que añade el presente código son actuaciones mayoritariamente de accesibilidad </w:t>
      </w:r>
      <w:r w:rsidR="00FA1583">
        <w:rPr>
          <w:rFonts w:ascii="Arial" w:eastAsia="Times New Roman" w:hAnsi="Arial" w:cs="Arial"/>
          <w:sz w:val="20"/>
          <w:szCs w:val="20"/>
          <w:lang w:val="es-ES"/>
        </w:rPr>
        <w:t>en</w:t>
      </w:r>
      <w:r w:rsidRPr="00972BCA">
        <w:rPr>
          <w:rFonts w:ascii="Arial" w:eastAsia="Times New Roman" w:hAnsi="Arial" w:cs="Arial"/>
          <w:sz w:val="20"/>
          <w:szCs w:val="20"/>
          <w:lang w:val="es-ES"/>
        </w:rPr>
        <w:t xml:space="preserve"> la comunicación en los apartados de edificios, medios de transportes y servicios, sin afectación significativa en la vía pública.</w:t>
      </w:r>
    </w:p>
    <w:p w:rsidR="001F7338" w:rsidRPr="00972BCA" w:rsidRDefault="001F7338" w:rsidP="001F7338">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La </w:t>
      </w:r>
      <w:r w:rsidRPr="00FA1583">
        <w:rPr>
          <w:rFonts w:ascii="Arial" w:eastAsia="Times New Roman" w:hAnsi="Arial" w:cs="Arial"/>
          <w:sz w:val="20"/>
          <w:szCs w:val="20"/>
          <w:lang w:val="es-ES"/>
        </w:rPr>
        <w:t>valoración de los costes de ejecución de los Planes</w:t>
      </w:r>
      <w:r w:rsidRPr="00FA1583">
        <w:rPr>
          <w:rFonts w:ascii="Arial" w:eastAsia="Times New Roman" w:hAnsi="Arial" w:cs="Arial"/>
          <w:vanish/>
          <w:sz w:val="20"/>
          <w:szCs w:val="20"/>
          <w:lang w:val="es-ES"/>
        </w:rPr>
        <w:t>&lt;A[Planes|Planos]&gt;</w:t>
      </w:r>
      <w:r w:rsidRPr="00FA1583">
        <w:rPr>
          <w:rFonts w:ascii="Arial" w:eastAsia="Times New Roman" w:hAnsi="Arial" w:cs="Arial"/>
          <w:sz w:val="20"/>
          <w:szCs w:val="20"/>
          <w:lang w:val="es-ES"/>
        </w:rPr>
        <w:t xml:space="preserve"> de accesibilidad se efectúa teniendo en cuenta los ámbitos de competencia municipal:</w:t>
      </w:r>
    </w:p>
    <w:p w:rsidR="001F7338" w:rsidRPr="00972BCA" w:rsidRDefault="001F7338" w:rsidP="004E5F6A">
      <w:pPr>
        <w:numPr>
          <w:ilvl w:val="0"/>
          <w:numId w:val="10"/>
        </w:numPr>
        <w:spacing w:before="60" w:after="0" w:line="240" w:lineRule="auto"/>
        <w:ind w:left="1134" w:hanging="357"/>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Vías públicas </w:t>
      </w:r>
    </w:p>
    <w:p w:rsidR="001F7338" w:rsidRPr="00972BCA" w:rsidRDefault="001F7338" w:rsidP="004E5F6A">
      <w:pPr>
        <w:numPr>
          <w:ilvl w:val="0"/>
          <w:numId w:val="10"/>
        </w:numPr>
        <w:spacing w:before="60" w:after="0" w:line="240" w:lineRule="auto"/>
        <w:ind w:left="1134" w:hanging="357"/>
        <w:jc w:val="both"/>
        <w:rPr>
          <w:rFonts w:ascii="Arial" w:eastAsia="Times New Roman" w:hAnsi="Arial" w:cs="Arial"/>
          <w:sz w:val="20"/>
          <w:szCs w:val="20"/>
          <w:lang w:val="es-ES"/>
        </w:rPr>
      </w:pPr>
      <w:r w:rsidRPr="00972BCA">
        <w:rPr>
          <w:rFonts w:ascii="Arial" w:eastAsia="Times New Roman" w:hAnsi="Arial" w:cs="Arial"/>
          <w:sz w:val="20"/>
          <w:szCs w:val="20"/>
          <w:lang w:val="es-ES"/>
        </w:rPr>
        <w:t>Edificios de titularidad municipal</w:t>
      </w:r>
    </w:p>
    <w:p w:rsidR="001F7338" w:rsidRPr="00972BCA" w:rsidRDefault="001F7338" w:rsidP="004E5F6A">
      <w:pPr>
        <w:numPr>
          <w:ilvl w:val="0"/>
          <w:numId w:val="10"/>
        </w:numPr>
        <w:spacing w:before="60" w:after="0" w:line="240" w:lineRule="auto"/>
        <w:ind w:left="1134" w:hanging="357"/>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Medios de transporte </w:t>
      </w:r>
    </w:p>
    <w:p w:rsidR="001F7338" w:rsidRPr="00972BCA" w:rsidRDefault="001F7338" w:rsidP="004E5F6A">
      <w:pPr>
        <w:numPr>
          <w:ilvl w:val="0"/>
          <w:numId w:val="10"/>
        </w:numPr>
        <w:spacing w:before="60" w:after="0" w:line="240" w:lineRule="auto"/>
        <w:ind w:left="1134" w:hanging="357"/>
        <w:jc w:val="both"/>
        <w:rPr>
          <w:rFonts w:ascii="Arial" w:eastAsia="Times New Roman" w:hAnsi="Arial" w:cs="Arial"/>
          <w:sz w:val="20"/>
          <w:szCs w:val="20"/>
          <w:lang w:val="es-ES"/>
        </w:rPr>
      </w:pPr>
      <w:r w:rsidRPr="00972BCA">
        <w:rPr>
          <w:rFonts w:ascii="Arial" w:eastAsia="Times New Roman" w:hAnsi="Arial" w:cs="Arial"/>
          <w:sz w:val="20"/>
          <w:szCs w:val="20"/>
          <w:lang w:val="es-ES"/>
        </w:rPr>
        <w:t>Servicios de titularidad municipal</w:t>
      </w:r>
    </w:p>
    <w:p w:rsidR="001F7338" w:rsidRPr="00972BCA" w:rsidRDefault="001F7338" w:rsidP="001F7338">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Para valorar el peso relativo de cada uno de estos ámbitos, se toma como referencia un estudio de la Diputación de Barcelona, de marzo de 2012, con la finalidad de proporcionar datos de utilidad para la memoria económica de la nueva normativa de accesibilidad.</w:t>
      </w:r>
    </w:p>
    <w:p w:rsidR="001F7338" w:rsidRPr="00972BCA" w:rsidRDefault="001F7338" w:rsidP="001F7338">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Los datos de </w:t>
      </w:r>
      <w:r w:rsidRPr="003425AA">
        <w:rPr>
          <w:rFonts w:ascii="Arial" w:eastAsia="Times New Roman" w:hAnsi="Arial" w:cs="Arial"/>
          <w:sz w:val="20"/>
          <w:szCs w:val="20"/>
          <w:lang w:val="es-ES"/>
        </w:rPr>
        <w:t>este estudio son resultado del conocimiento adquirido por la Diputación de Barcelona después de años de asesoramiento, colaboración y apoyo</w:t>
      </w:r>
      <w:r w:rsidRPr="003425AA">
        <w:rPr>
          <w:rFonts w:ascii="Arial" w:eastAsia="Times New Roman" w:hAnsi="Arial" w:cs="Arial"/>
          <w:vanish/>
          <w:sz w:val="20"/>
          <w:szCs w:val="20"/>
          <w:lang w:val="es-ES"/>
        </w:rPr>
        <w:t>&lt;A[apoyo|soporte]&gt;</w:t>
      </w:r>
      <w:r w:rsidRPr="003425AA">
        <w:rPr>
          <w:rFonts w:ascii="Arial" w:eastAsia="Times New Roman" w:hAnsi="Arial" w:cs="Arial"/>
          <w:sz w:val="20"/>
          <w:szCs w:val="20"/>
          <w:lang w:val="es-ES"/>
        </w:rPr>
        <w:t xml:space="preserve"> en la redacción de los planes</w:t>
      </w:r>
      <w:r w:rsidRPr="003425AA">
        <w:rPr>
          <w:rFonts w:ascii="Arial" w:eastAsia="Times New Roman" w:hAnsi="Arial" w:cs="Arial"/>
          <w:vanish/>
          <w:sz w:val="20"/>
          <w:szCs w:val="20"/>
          <w:lang w:val="es-ES"/>
        </w:rPr>
        <w:t>&lt;A[planes|planos]&gt;</w:t>
      </w:r>
      <w:r w:rsidRPr="003425AA">
        <w:rPr>
          <w:rFonts w:ascii="Arial" w:eastAsia="Times New Roman" w:hAnsi="Arial" w:cs="Arial"/>
          <w:sz w:val="20"/>
          <w:szCs w:val="20"/>
          <w:lang w:val="es-ES"/>
        </w:rPr>
        <w:t xml:space="preserve"> de accesibilidad de los municipios que forman parte. Aunque pueda haber algunas pequeñas diferencias, con el resto de provincias menos densamente pobladas, los datos obtenidos se consideran extrapolables </w:t>
      </w:r>
      <w:r w:rsidR="003425AA">
        <w:rPr>
          <w:rFonts w:ascii="Arial" w:eastAsia="Times New Roman" w:hAnsi="Arial" w:cs="Arial"/>
          <w:sz w:val="20"/>
          <w:szCs w:val="20"/>
          <w:lang w:val="es-ES"/>
        </w:rPr>
        <w:t>a</w:t>
      </w:r>
      <w:r w:rsidRPr="003425AA">
        <w:rPr>
          <w:rFonts w:ascii="Arial" w:eastAsia="Times New Roman" w:hAnsi="Arial" w:cs="Arial"/>
          <w:sz w:val="20"/>
          <w:szCs w:val="20"/>
          <w:lang w:val="es-ES"/>
        </w:rPr>
        <w:t>l resto del territorio</w:t>
      </w:r>
      <w:r w:rsidRPr="00972BCA">
        <w:rPr>
          <w:rFonts w:ascii="Arial" w:eastAsia="Times New Roman" w:hAnsi="Arial" w:cs="Arial"/>
          <w:sz w:val="20"/>
          <w:szCs w:val="20"/>
          <w:lang w:val="es-ES"/>
        </w:rPr>
        <w:t xml:space="preserve">. </w:t>
      </w:r>
    </w:p>
    <w:p w:rsidR="001F7338" w:rsidRPr="003425AA" w:rsidRDefault="001F7338" w:rsidP="001F7338">
      <w:pPr>
        <w:spacing w:before="120" w:after="0" w:line="240" w:lineRule="auto"/>
        <w:ind w:left="425"/>
        <w:jc w:val="both"/>
        <w:rPr>
          <w:rFonts w:ascii="Arial" w:eastAsia="Times New Roman" w:hAnsi="Arial" w:cs="Arial"/>
          <w:sz w:val="20"/>
          <w:szCs w:val="20"/>
          <w:lang w:val="es-ES"/>
        </w:rPr>
      </w:pPr>
      <w:r w:rsidRPr="003425AA">
        <w:rPr>
          <w:rFonts w:ascii="Arial" w:eastAsia="Times New Roman" w:hAnsi="Arial" w:cs="Arial"/>
          <w:sz w:val="20"/>
          <w:szCs w:val="20"/>
          <w:lang w:val="es-ES"/>
        </w:rPr>
        <w:t>Según el estudio indicado y los planes</w:t>
      </w:r>
      <w:r w:rsidRPr="003425AA">
        <w:rPr>
          <w:rFonts w:ascii="Arial" w:eastAsia="Times New Roman" w:hAnsi="Arial" w:cs="Arial"/>
          <w:vanish/>
          <w:sz w:val="20"/>
          <w:szCs w:val="20"/>
          <w:lang w:val="es-ES"/>
        </w:rPr>
        <w:t>&lt;A[planes|planos]&gt;</w:t>
      </w:r>
      <w:r w:rsidRPr="003425AA">
        <w:rPr>
          <w:rFonts w:ascii="Arial" w:eastAsia="Times New Roman" w:hAnsi="Arial" w:cs="Arial"/>
          <w:sz w:val="20"/>
          <w:szCs w:val="20"/>
          <w:lang w:val="es-ES"/>
        </w:rPr>
        <w:t xml:space="preserve"> que disponemos, los presupuestos de ejecución de los Planes</w:t>
      </w:r>
      <w:r w:rsidRPr="003425AA">
        <w:rPr>
          <w:rFonts w:ascii="Arial" w:eastAsia="Times New Roman" w:hAnsi="Arial" w:cs="Arial"/>
          <w:vanish/>
          <w:sz w:val="20"/>
          <w:szCs w:val="20"/>
          <w:lang w:val="es-ES"/>
        </w:rPr>
        <w:t>&lt;A[Planes|Planos]&gt;</w:t>
      </w:r>
      <w:r w:rsidRPr="003425AA">
        <w:rPr>
          <w:rFonts w:ascii="Arial" w:eastAsia="Times New Roman" w:hAnsi="Arial" w:cs="Arial"/>
          <w:sz w:val="20"/>
          <w:szCs w:val="20"/>
          <w:lang w:val="es-ES"/>
        </w:rPr>
        <w:t xml:space="preserve"> de accesibilidad redactados los últimos años se reparten en la proporción siguiente:</w:t>
      </w:r>
    </w:p>
    <w:p w:rsidR="001F7338" w:rsidRPr="00972BCA" w:rsidRDefault="001F7338" w:rsidP="004E5F6A">
      <w:pPr>
        <w:keepNext/>
        <w:numPr>
          <w:ilvl w:val="0"/>
          <w:numId w:val="10"/>
        </w:numPr>
        <w:tabs>
          <w:tab w:val="left" w:leader="dot" w:pos="6663"/>
        </w:tabs>
        <w:spacing w:before="60" w:after="0" w:line="240" w:lineRule="auto"/>
        <w:ind w:left="1134" w:hanging="357"/>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Vías públicas </w:t>
      </w:r>
      <w:r w:rsidRPr="00972BCA">
        <w:rPr>
          <w:rFonts w:ascii="Arial" w:eastAsia="Times New Roman" w:hAnsi="Arial" w:cs="Arial"/>
          <w:sz w:val="20"/>
          <w:szCs w:val="20"/>
          <w:lang w:val="es-ES"/>
        </w:rPr>
        <w:tab/>
        <w:t>85%</w:t>
      </w:r>
    </w:p>
    <w:p w:rsidR="001F7338" w:rsidRPr="00972BCA" w:rsidRDefault="001F7338" w:rsidP="004E5F6A">
      <w:pPr>
        <w:numPr>
          <w:ilvl w:val="0"/>
          <w:numId w:val="10"/>
        </w:numPr>
        <w:tabs>
          <w:tab w:val="left" w:leader="dot" w:pos="6663"/>
        </w:tabs>
        <w:spacing w:before="60" w:after="0" w:line="240" w:lineRule="auto"/>
        <w:ind w:left="1134" w:hanging="357"/>
        <w:jc w:val="both"/>
        <w:rPr>
          <w:rFonts w:ascii="Arial" w:eastAsia="Times New Roman" w:hAnsi="Arial" w:cs="Arial"/>
          <w:sz w:val="20"/>
          <w:szCs w:val="20"/>
          <w:lang w:val="es-ES"/>
        </w:rPr>
      </w:pPr>
      <w:r w:rsidRPr="00972BCA">
        <w:rPr>
          <w:rFonts w:ascii="Arial" w:eastAsia="Times New Roman" w:hAnsi="Arial" w:cs="Arial"/>
          <w:sz w:val="20"/>
          <w:szCs w:val="20"/>
          <w:lang w:val="es-ES"/>
        </w:rPr>
        <w:t>Edificios de titularidad municipal</w:t>
      </w:r>
      <w:r w:rsidRPr="00972BCA">
        <w:rPr>
          <w:rFonts w:ascii="Arial" w:eastAsia="Times New Roman" w:hAnsi="Arial" w:cs="Arial"/>
          <w:sz w:val="20"/>
          <w:szCs w:val="20"/>
          <w:lang w:val="es-ES"/>
        </w:rPr>
        <w:tab/>
        <w:t>12%</w:t>
      </w:r>
    </w:p>
    <w:p w:rsidR="001F7338" w:rsidRPr="00972BCA" w:rsidRDefault="001F7338" w:rsidP="004E5F6A">
      <w:pPr>
        <w:numPr>
          <w:ilvl w:val="0"/>
          <w:numId w:val="10"/>
        </w:numPr>
        <w:tabs>
          <w:tab w:val="left" w:leader="dot" w:pos="6663"/>
        </w:tabs>
        <w:spacing w:before="60" w:after="0" w:line="240" w:lineRule="auto"/>
        <w:ind w:left="1134" w:hanging="357"/>
        <w:jc w:val="both"/>
        <w:rPr>
          <w:rFonts w:ascii="Arial" w:eastAsia="Times New Roman" w:hAnsi="Arial" w:cs="Arial"/>
          <w:sz w:val="20"/>
          <w:szCs w:val="20"/>
          <w:lang w:val="es-ES"/>
        </w:rPr>
      </w:pPr>
      <w:r w:rsidRPr="00972BCA">
        <w:rPr>
          <w:rFonts w:ascii="Arial" w:eastAsia="Times New Roman" w:hAnsi="Arial" w:cs="Arial"/>
          <w:sz w:val="20"/>
          <w:szCs w:val="20"/>
          <w:lang w:val="es-ES"/>
        </w:rPr>
        <w:t>Medios de transporte y servicios de titularidad municipal</w:t>
      </w:r>
      <w:r w:rsidRPr="00972BCA">
        <w:rPr>
          <w:rFonts w:ascii="Arial" w:eastAsia="Times New Roman" w:hAnsi="Arial" w:cs="Arial"/>
          <w:sz w:val="20"/>
          <w:szCs w:val="20"/>
          <w:lang w:val="es-ES"/>
        </w:rPr>
        <w:tab/>
        <w:t xml:space="preserve">  3%</w:t>
      </w:r>
    </w:p>
    <w:p w:rsidR="001F7338" w:rsidRPr="00972BCA" w:rsidRDefault="001F7338" w:rsidP="001F7338">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De </w:t>
      </w:r>
      <w:r w:rsidRPr="003425AA">
        <w:rPr>
          <w:rFonts w:ascii="Arial" w:eastAsia="Times New Roman" w:hAnsi="Arial" w:cs="Arial"/>
          <w:sz w:val="20"/>
          <w:szCs w:val="20"/>
          <w:lang w:val="es-ES"/>
        </w:rPr>
        <w:t xml:space="preserve">acuerdo con estos datos y con las fuentes disponibles, como metodología de trabajo nos centraremos en </w:t>
      </w:r>
      <w:r w:rsidRPr="00972BCA">
        <w:rPr>
          <w:rFonts w:ascii="Arial" w:eastAsia="Times New Roman" w:hAnsi="Arial" w:cs="Arial"/>
          <w:sz w:val="20"/>
          <w:szCs w:val="20"/>
          <w:lang w:val="es-ES"/>
        </w:rPr>
        <w:t>valorar los costes de las actuaciones sobre las vías públicas, y los costes correspondientes a los otros dos ámbitos se obten</w:t>
      </w:r>
      <w:r w:rsidR="003425AA">
        <w:rPr>
          <w:rFonts w:ascii="Arial" w:eastAsia="Times New Roman" w:hAnsi="Arial" w:cs="Arial"/>
          <w:sz w:val="20"/>
          <w:szCs w:val="20"/>
          <w:lang w:val="es-ES"/>
        </w:rPr>
        <w:t>drán por prorrateo respecto de é</w:t>
      </w:r>
      <w:r w:rsidRPr="00972BCA">
        <w:rPr>
          <w:rFonts w:ascii="Arial" w:eastAsia="Times New Roman" w:hAnsi="Arial" w:cs="Arial"/>
          <w:sz w:val="20"/>
          <w:szCs w:val="20"/>
          <w:lang w:val="es-ES"/>
        </w:rPr>
        <w:t>ste.</w:t>
      </w:r>
    </w:p>
    <w:p w:rsidR="001F7338" w:rsidRPr="00A52085" w:rsidRDefault="001F7338" w:rsidP="001F7338">
      <w:pPr>
        <w:keepNext/>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lastRenderedPageBreak/>
        <w:t xml:space="preserve">El </w:t>
      </w:r>
      <w:r w:rsidRPr="00A52085">
        <w:rPr>
          <w:rFonts w:ascii="Arial" w:eastAsia="Times New Roman" w:hAnsi="Arial" w:cs="Arial"/>
          <w:sz w:val="20"/>
          <w:szCs w:val="20"/>
          <w:lang w:val="es-ES"/>
        </w:rPr>
        <w:t>estudio de la Diputación y los datos del Idescat también ofrecen tres datos significativos a tener en cuenta:</w:t>
      </w:r>
    </w:p>
    <w:p w:rsidR="001F7338" w:rsidRPr="00D34C8F" w:rsidRDefault="001F7338" w:rsidP="004E5F6A">
      <w:pPr>
        <w:numPr>
          <w:ilvl w:val="0"/>
          <w:numId w:val="10"/>
        </w:numPr>
        <w:tabs>
          <w:tab w:val="left" w:leader="dot" w:pos="6663"/>
        </w:tabs>
        <w:spacing w:before="100" w:after="0" w:line="240" w:lineRule="auto"/>
        <w:ind w:left="1134" w:hanging="357"/>
        <w:jc w:val="both"/>
        <w:rPr>
          <w:rFonts w:ascii="Arial" w:eastAsia="Times New Roman" w:hAnsi="Arial" w:cs="Arial"/>
          <w:sz w:val="20"/>
          <w:szCs w:val="20"/>
          <w:lang w:val="es-ES"/>
        </w:rPr>
      </w:pPr>
      <w:r w:rsidRPr="00D34C8F">
        <w:rPr>
          <w:rFonts w:ascii="Arial" w:eastAsia="Times New Roman" w:hAnsi="Arial" w:cs="Arial"/>
          <w:sz w:val="20"/>
          <w:szCs w:val="20"/>
          <w:lang w:val="es-ES"/>
        </w:rPr>
        <w:t xml:space="preserve">La mayor parte de la población se concentra en un pequeño número de municipios (Los municipios con más de 20.000 habitantes son poco más del 6% y suponen cerca del 70% de la población). </w:t>
      </w:r>
    </w:p>
    <w:p w:rsidR="001F7338" w:rsidRPr="00972BCA" w:rsidRDefault="001F7338" w:rsidP="004E5F6A">
      <w:pPr>
        <w:numPr>
          <w:ilvl w:val="0"/>
          <w:numId w:val="10"/>
        </w:numPr>
        <w:tabs>
          <w:tab w:val="left" w:leader="dot" w:pos="6663"/>
        </w:tabs>
        <w:spacing w:before="100" w:after="0" w:line="240" w:lineRule="auto"/>
        <w:ind w:left="1134" w:hanging="357"/>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La gran mayoría de municipios tienen muy poca población (Cerca del 55% de los municipios tienen menos de 1.000 habitantes y, en conjunto, tan sólo representan menos del 3,50% de la población). </w:t>
      </w:r>
    </w:p>
    <w:p w:rsidR="001F7338" w:rsidRPr="00972BCA" w:rsidRDefault="001F7338" w:rsidP="004E5F6A">
      <w:pPr>
        <w:numPr>
          <w:ilvl w:val="0"/>
          <w:numId w:val="10"/>
        </w:numPr>
        <w:tabs>
          <w:tab w:val="left" w:leader="dot" w:pos="6663"/>
        </w:tabs>
        <w:spacing w:before="100" w:after="0" w:line="240" w:lineRule="auto"/>
        <w:ind w:left="1134" w:hanging="357"/>
        <w:jc w:val="both"/>
        <w:rPr>
          <w:rFonts w:ascii="Arial" w:eastAsia="Times New Roman" w:hAnsi="Arial" w:cs="Arial"/>
          <w:sz w:val="20"/>
          <w:szCs w:val="20"/>
          <w:lang w:val="es-ES"/>
        </w:rPr>
      </w:pPr>
      <w:r w:rsidRPr="00972BCA">
        <w:rPr>
          <w:rFonts w:ascii="Arial" w:eastAsia="Times New Roman" w:hAnsi="Arial" w:cs="Arial"/>
          <w:sz w:val="20"/>
          <w:szCs w:val="20"/>
          <w:lang w:val="es-ES"/>
        </w:rPr>
        <w:t>Los municipios más poblados tienen un grado de accesibilidad bastante más elevado que los menos poblados</w:t>
      </w:r>
    </w:p>
    <w:p w:rsidR="001F7338" w:rsidRPr="00D34C8F" w:rsidRDefault="001F7338" w:rsidP="001F7338">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Por </w:t>
      </w:r>
      <w:r w:rsidRPr="00D34C8F">
        <w:rPr>
          <w:rFonts w:ascii="Arial" w:eastAsia="Times New Roman" w:hAnsi="Arial" w:cs="Arial"/>
          <w:sz w:val="20"/>
          <w:szCs w:val="20"/>
          <w:lang w:val="es-ES"/>
        </w:rPr>
        <w:t>este motivo, vista la baja disponibilidad de planes</w:t>
      </w:r>
      <w:r w:rsidRPr="00D34C8F">
        <w:rPr>
          <w:rFonts w:ascii="Arial" w:eastAsia="Times New Roman" w:hAnsi="Arial" w:cs="Arial"/>
          <w:vanish/>
          <w:sz w:val="20"/>
          <w:szCs w:val="20"/>
          <w:lang w:val="es-ES"/>
        </w:rPr>
        <w:t>&lt;A[planes|planos]&gt;</w:t>
      </w:r>
      <w:r w:rsidRPr="00D34C8F">
        <w:rPr>
          <w:rFonts w:ascii="Arial" w:eastAsia="Times New Roman" w:hAnsi="Arial" w:cs="Arial"/>
          <w:sz w:val="20"/>
          <w:szCs w:val="20"/>
          <w:lang w:val="es-ES"/>
        </w:rPr>
        <w:t xml:space="preserve"> de accesibilidad municipales elaborados los últimos años, se toman como referencia seis planes</w:t>
      </w:r>
      <w:r w:rsidRPr="00D34C8F">
        <w:rPr>
          <w:rFonts w:ascii="Arial" w:eastAsia="Times New Roman" w:hAnsi="Arial" w:cs="Arial"/>
          <w:vanish/>
          <w:sz w:val="20"/>
          <w:szCs w:val="20"/>
          <w:lang w:val="es-ES"/>
        </w:rPr>
        <w:t>&lt;A[planes|planos]&gt;</w:t>
      </w:r>
      <w:r w:rsidRPr="00D34C8F">
        <w:rPr>
          <w:rFonts w:ascii="Arial" w:eastAsia="Times New Roman" w:hAnsi="Arial" w:cs="Arial"/>
          <w:sz w:val="20"/>
          <w:szCs w:val="20"/>
          <w:lang w:val="es-ES"/>
        </w:rPr>
        <w:t xml:space="preserve"> de dimensión intermedia (municipios de entre 5.000 y 20.000 habitantes) y se extrapolan los datos a partir del parámetro poblacional:</w:t>
      </w:r>
    </w:p>
    <w:p w:rsidR="001F7338" w:rsidRPr="00972BCA" w:rsidRDefault="001F7338" w:rsidP="001F7338">
      <w:pPr>
        <w:tabs>
          <w:tab w:val="left" w:leader="dot" w:pos="6663"/>
        </w:tabs>
        <w:spacing w:before="60" w:after="0" w:line="240" w:lineRule="auto"/>
        <w:ind w:left="1134"/>
        <w:jc w:val="both"/>
        <w:rPr>
          <w:rFonts w:ascii="Arial" w:eastAsia="Times New Roman" w:hAnsi="Arial" w:cs="Arial"/>
          <w:lang w:val="es-ES"/>
        </w:rPr>
      </w:pPr>
    </w:p>
    <w:tbl>
      <w:tblPr>
        <w:tblStyle w:val="Taulaambquadrcula"/>
        <w:tblW w:w="0" w:type="auto"/>
        <w:tblInd w:w="959" w:type="dxa"/>
        <w:tblLook w:val="04A0" w:firstRow="1" w:lastRow="0" w:firstColumn="1" w:lastColumn="0" w:noHBand="0" w:noVBand="1"/>
      </w:tblPr>
      <w:tblGrid>
        <w:gridCol w:w="1289"/>
        <w:gridCol w:w="2363"/>
        <w:gridCol w:w="1418"/>
        <w:gridCol w:w="1900"/>
      </w:tblGrid>
      <w:tr w:rsidR="001F7338" w:rsidRPr="00972BCA" w:rsidTr="00F5350D">
        <w:tc>
          <w:tcPr>
            <w:tcW w:w="1289" w:type="dxa"/>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Año de redacción</w:t>
            </w:r>
          </w:p>
        </w:tc>
        <w:tc>
          <w:tcPr>
            <w:tcW w:w="2363" w:type="dxa"/>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Municipio</w:t>
            </w:r>
          </w:p>
        </w:tc>
        <w:tc>
          <w:tcPr>
            <w:tcW w:w="1418" w:type="dxa"/>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Población</w:t>
            </w:r>
          </w:p>
        </w:tc>
        <w:tc>
          <w:tcPr>
            <w:tcW w:w="1900" w:type="dxa"/>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Coste ejecución (vía pública)</w:t>
            </w:r>
          </w:p>
        </w:tc>
      </w:tr>
      <w:tr w:rsidR="001F7338" w:rsidRPr="00972BCA" w:rsidTr="00F5350D">
        <w:trPr>
          <w:trHeight w:hRule="exact" w:val="369"/>
        </w:trPr>
        <w:tc>
          <w:tcPr>
            <w:tcW w:w="1289"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2015</w:t>
            </w:r>
          </w:p>
        </w:tc>
        <w:tc>
          <w:tcPr>
            <w:tcW w:w="2363" w:type="dxa"/>
            <w:vAlign w:val="center"/>
          </w:tcPr>
          <w:p w:rsidR="001F7338" w:rsidRPr="00D34C8F" w:rsidRDefault="001F7338" w:rsidP="00F5350D">
            <w:pPr>
              <w:tabs>
                <w:tab w:val="left" w:leader="dot" w:pos="6663"/>
              </w:tabs>
              <w:spacing w:before="60"/>
              <w:ind w:right="33"/>
              <w:jc w:val="center"/>
              <w:rPr>
                <w:rFonts w:ascii="Arial" w:eastAsia="Times New Roman" w:hAnsi="Arial" w:cs="Arial"/>
                <w:sz w:val="20"/>
                <w:szCs w:val="20"/>
                <w:lang w:val="es-ES"/>
              </w:rPr>
            </w:pPr>
            <w:r w:rsidRPr="00D34C8F">
              <w:rPr>
                <w:rFonts w:ascii="Arial" w:eastAsia="Times New Roman" w:hAnsi="Arial" w:cs="Arial"/>
                <w:sz w:val="20"/>
                <w:szCs w:val="20"/>
                <w:lang w:val="es-ES"/>
              </w:rPr>
              <w:t>Vilassar de Dalt</w:t>
            </w:r>
          </w:p>
        </w:tc>
        <w:tc>
          <w:tcPr>
            <w:tcW w:w="1418" w:type="dxa"/>
            <w:vAlign w:val="center"/>
          </w:tcPr>
          <w:p w:rsidR="001F7338" w:rsidRPr="00972BCA" w:rsidRDefault="001F7338" w:rsidP="00F5350D">
            <w:pPr>
              <w:tabs>
                <w:tab w:val="left" w:leader="dot" w:pos="6663"/>
              </w:tabs>
              <w:spacing w:before="60"/>
              <w:ind w:left="33" w:right="33" w:hanging="33"/>
              <w:jc w:val="center"/>
              <w:rPr>
                <w:rFonts w:ascii="Arial" w:eastAsia="Times New Roman" w:hAnsi="Arial" w:cs="Arial"/>
                <w:sz w:val="20"/>
                <w:szCs w:val="20"/>
                <w:lang w:val="es-ES"/>
              </w:rPr>
            </w:pPr>
            <w:r w:rsidRPr="00972BCA">
              <w:rPr>
                <w:rFonts w:ascii="Arial" w:eastAsia="Times New Roman" w:hAnsi="Arial" w:cs="Arial"/>
                <w:sz w:val="20"/>
                <w:szCs w:val="20"/>
                <w:lang w:val="es-ES"/>
              </w:rPr>
              <w:t xml:space="preserve">  8.961</w:t>
            </w:r>
          </w:p>
        </w:tc>
        <w:tc>
          <w:tcPr>
            <w:tcW w:w="1900"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1.982.000</w:t>
            </w:r>
          </w:p>
        </w:tc>
      </w:tr>
      <w:tr w:rsidR="001F7338" w:rsidRPr="00972BCA" w:rsidTr="00F5350D">
        <w:trPr>
          <w:trHeight w:hRule="exact" w:val="369"/>
        </w:trPr>
        <w:tc>
          <w:tcPr>
            <w:tcW w:w="1289"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2016</w:t>
            </w:r>
          </w:p>
        </w:tc>
        <w:tc>
          <w:tcPr>
            <w:tcW w:w="2363" w:type="dxa"/>
            <w:vAlign w:val="center"/>
          </w:tcPr>
          <w:p w:rsidR="001F7338" w:rsidRPr="00D34C8F" w:rsidRDefault="001F7338" w:rsidP="00F5350D">
            <w:pPr>
              <w:tabs>
                <w:tab w:val="left" w:leader="dot" w:pos="6663"/>
              </w:tabs>
              <w:spacing w:before="60"/>
              <w:ind w:right="33"/>
              <w:jc w:val="center"/>
              <w:rPr>
                <w:rFonts w:ascii="Arial" w:eastAsia="Times New Roman" w:hAnsi="Arial" w:cs="Arial"/>
                <w:sz w:val="20"/>
                <w:szCs w:val="20"/>
                <w:lang w:val="es-ES"/>
              </w:rPr>
            </w:pPr>
            <w:r w:rsidRPr="00D34C8F">
              <w:rPr>
                <w:rFonts w:ascii="Arial" w:eastAsia="Times New Roman" w:hAnsi="Arial" w:cs="Arial"/>
                <w:sz w:val="20"/>
                <w:szCs w:val="20"/>
                <w:lang w:val="es-ES"/>
              </w:rPr>
              <w:t>Argentona</w:t>
            </w:r>
          </w:p>
        </w:tc>
        <w:tc>
          <w:tcPr>
            <w:tcW w:w="1418"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12.133</w:t>
            </w:r>
          </w:p>
        </w:tc>
        <w:tc>
          <w:tcPr>
            <w:tcW w:w="1900"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4.121.000</w:t>
            </w:r>
          </w:p>
        </w:tc>
      </w:tr>
      <w:tr w:rsidR="001F7338" w:rsidRPr="00972BCA" w:rsidTr="00F5350D">
        <w:trPr>
          <w:trHeight w:hRule="exact" w:val="369"/>
        </w:trPr>
        <w:tc>
          <w:tcPr>
            <w:tcW w:w="1289"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2016</w:t>
            </w:r>
          </w:p>
        </w:tc>
        <w:tc>
          <w:tcPr>
            <w:tcW w:w="2363" w:type="dxa"/>
            <w:vAlign w:val="center"/>
          </w:tcPr>
          <w:p w:rsidR="001F7338" w:rsidRPr="00D34C8F" w:rsidRDefault="001F7338" w:rsidP="00F5350D">
            <w:pPr>
              <w:tabs>
                <w:tab w:val="left" w:leader="dot" w:pos="6663"/>
              </w:tabs>
              <w:spacing w:before="60"/>
              <w:ind w:right="33"/>
              <w:jc w:val="center"/>
              <w:rPr>
                <w:rFonts w:ascii="Arial" w:eastAsia="Times New Roman" w:hAnsi="Arial" w:cs="Arial"/>
                <w:sz w:val="20"/>
                <w:szCs w:val="20"/>
                <w:lang w:val="es-ES"/>
              </w:rPr>
            </w:pPr>
            <w:r w:rsidRPr="00D34C8F">
              <w:rPr>
                <w:rFonts w:ascii="Arial" w:eastAsia="Times New Roman" w:hAnsi="Arial" w:cs="Arial"/>
                <w:sz w:val="20"/>
                <w:szCs w:val="20"/>
                <w:lang w:val="es-ES"/>
              </w:rPr>
              <w:t>Sant Sadurní d'Anoia</w:t>
            </w:r>
          </w:p>
        </w:tc>
        <w:tc>
          <w:tcPr>
            <w:tcW w:w="1418"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12.749</w:t>
            </w:r>
          </w:p>
        </w:tc>
        <w:tc>
          <w:tcPr>
            <w:tcW w:w="1900"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1.015.376</w:t>
            </w:r>
          </w:p>
        </w:tc>
      </w:tr>
      <w:tr w:rsidR="001F7338" w:rsidRPr="00972BCA" w:rsidTr="00F5350D">
        <w:trPr>
          <w:trHeight w:hRule="exact" w:val="369"/>
        </w:trPr>
        <w:tc>
          <w:tcPr>
            <w:tcW w:w="1289"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2014</w:t>
            </w:r>
          </w:p>
        </w:tc>
        <w:tc>
          <w:tcPr>
            <w:tcW w:w="2363" w:type="dxa"/>
            <w:vAlign w:val="center"/>
          </w:tcPr>
          <w:p w:rsidR="001F7338" w:rsidRPr="00D34C8F" w:rsidRDefault="001F7338" w:rsidP="00F5350D">
            <w:pPr>
              <w:tabs>
                <w:tab w:val="left" w:leader="dot" w:pos="6663"/>
              </w:tabs>
              <w:spacing w:before="60"/>
              <w:ind w:right="33"/>
              <w:jc w:val="center"/>
              <w:rPr>
                <w:rFonts w:ascii="Arial" w:eastAsia="Times New Roman" w:hAnsi="Arial" w:cs="Arial"/>
                <w:sz w:val="20"/>
                <w:szCs w:val="20"/>
                <w:lang w:val="es-ES"/>
              </w:rPr>
            </w:pPr>
            <w:r w:rsidRPr="00D34C8F">
              <w:rPr>
                <w:rFonts w:ascii="Arial" w:eastAsia="Times New Roman" w:hAnsi="Arial" w:cs="Arial"/>
                <w:sz w:val="20"/>
                <w:szCs w:val="20"/>
                <w:lang w:val="es-ES"/>
              </w:rPr>
              <w:t>Berga</w:t>
            </w:r>
          </w:p>
        </w:tc>
        <w:tc>
          <w:tcPr>
            <w:tcW w:w="1418"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16.845</w:t>
            </w:r>
          </w:p>
        </w:tc>
        <w:tc>
          <w:tcPr>
            <w:tcW w:w="1900"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1.671.871</w:t>
            </w:r>
          </w:p>
        </w:tc>
      </w:tr>
      <w:tr w:rsidR="001F7338" w:rsidRPr="00972BCA" w:rsidTr="00F5350D">
        <w:trPr>
          <w:trHeight w:hRule="exact" w:val="369"/>
        </w:trPr>
        <w:tc>
          <w:tcPr>
            <w:tcW w:w="1289"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2021</w:t>
            </w:r>
          </w:p>
        </w:tc>
        <w:tc>
          <w:tcPr>
            <w:tcW w:w="2363" w:type="dxa"/>
            <w:vAlign w:val="center"/>
          </w:tcPr>
          <w:p w:rsidR="001F7338" w:rsidRPr="00D34C8F" w:rsidRDefault="001F7338" w:rsidP="00F5350D">
            <w:pPr>
              <w:tabs>
                <w:tab w:val="left" w:leader="dot" w:pos="6663"/>
              </w:tabs>
              <w:spacing w:before="60"/>
              <w:ind w:right="33"/>
              <w:jc w:val="center"/>
              <w:rPr>
                <w:rFonts w:ascii="Arial" w:eastAsia="Times New Roman" w:hAnsi="Arial" w:cs="Arial"/>
                <w:sz w:val="20"/>
                <w:szCs w:val="20"/>
                <w:lang w:val="es-ES"/>
              </w:rPr>
            </w:pPr>
            <w:r w:rsidRPr="00D34C8F">
              <w:rPr>
                <w:rFonts w:ascii="Arial" w:eastAsia="Times New Roman" w:hAnsi="Arial" w:cs="Arial"/>
                <w:sz w:val="20"/>
                <w:szCs w:val="20"/>
                <w:lang w:val="es-ES"/>
              </w:rPr>
              <w:t>Sant Just Desvern</w:t>
            </w:r>
          </w:p>
        </w:tc>
        <w:tc>
          <w:tcPr>
            <w:tcW w:w="1418"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17.494</w:t>
            </w:r>
          </w:p>
        </w:tc>
        <w:tc>
          <w:tcPr>
            <w:tcW w:w="1900"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4.984.948</w:t>
            </w:r>
          </w:p>
        </w:tc>
      </w:tr>
      <w:tr w:rsidR="001F7338" w:rsidRPr="00972BCA" w:rsidTr="00F5350D">
        <w:trPr>
          <w:trHeight w:hRule="exact" w:val="369"/>
        </w:trPr>
        <w:tc>
          <w:tcPr>
            <w:tcW w:w="1289"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2019</w:t>
            </w:r>
          </w:p>
        </w:tc>
        <w:tc>
          <w:tcPr>
            <w:tcW w:w="2363" w:type="dxa"/>
            <w:vAlign w:val="center"/>
          </w:tcPr>
          <w:p w:rsidR="001F7338" w:rsidRPr="00D34C8F" w:rsidRDefault="001F7338" w:rsidP="00F5350D">
            <w:pPr>
              <w:tabs>
                <w:tab w:val="left" w:leader="dot" w:pos="6663"/>
              </w:tabs>
              <w:spacing w:before="60"/>
              <w:ind w:right="33"/>
              <w:jc w:val="center"/>
              <w:rPr>
                <w:rFonts w:ascii="Arial" w:eastAsia="Times New Roman" w:hAnsi="Arial" w:cs="Arial"/>
                <w:sz w:val="20"/>
                <w:szCs w:val="20"/>
                <w:lang w:val="es-ES"/>
              </w:rPr>
            </w:pPr>
            <w:r w:rsidRPr="00D34C8F">
              <w:rPr>
                <w:rFonts w:ascii="Arial" w:eastAsia="Times New Roman" w:hAnsi="Arial" w:cs="Arial"/>
                <w:sz w:val="20"/>
                <w:szCs w:val="20"/>
                <w:lang w:val="es-ES"/>
              </w:rPr>
              <w:t>Banyoles</w:t>
            </w:r>
          </w:p>
        </w:tc>
        <w:tc>
          <w:tcPr>
            <w:tcW w:w="1418"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20.053</w:t>
            </w:r>
          </w:p>
        </w:tc>
        <w:tc>
          <w:tcPr>
            <w:tcW w:w="1900"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1.400.000</w:t>
            </w:r>
          </w:p>
        </w:tc>
      </w:tr>
      <w:tr w:rsidR="001F7338" w:rsidRPr="00972BCA" w:rsidTr="00F5350D">
        <w:trPr>
          <w:trHeight w:hRule="exact" w:val="369"/>
        </w:trPr>
        <w:tc>
          <w:tcPr>
            <w:tcW w:w="6970" w:type="dxa"/>
            <w:gridSpan w:val="4"/>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Datos agregados</w:t>
            </w:r>
          </w:p>
        </w:tc>
      </w:tr>
      <w:tr w:rsidR="001F7338" w:rsidRPr="00972BCA" w:rsidTr="00F5350D">
        <w:trPr>
          <w:trHeight w:hRule="exact" w:val="369"/>
        </w:trPr>
        <w:tc>
          <w:tcPr>
            <w:tcW w:w="1289"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p>
        </w:tc>
        <w:tc>
          <w:tcPr>
            <w:tcW w:w="2363"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p>
        </w:tc>
        <w:tc>
          <w:tcPr>
            <w:tcW w:w="1418"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88.235</w:t>
            </w:r>
          </w:p>
        </w:tc>
        <w:tc>
          <w:tcPr>
            <w:tcW w:w="1900" w:type="dxa"/>
            <w:vAlign w:val="center"/>
          </w:tcPr>
          <w:p w:rsidR="001F7338" w:rsidRPr="00972BCA" w:rsidRDefault="001F7338" w:rsidP="00F5350D">
            <w:pPr>
              <w:tabs>
                <w:tab w:val="left" w:leader="dot" w:pos="6663"/>
              </w:tabs>
              <w:spacing w:before="60"/>
              <w:ind w:right="33"/>
              <w:jc w:val="center"/>
              <w:rPr>
                <w:rFonts w:ascii="Arial" w:eastAsia="Times New Roman" w:hAnsi="Arial" w:cs="Arial"/>
                <w:sz w:val="20"/>
                <w:szCs w:val="20"/>
                <w:lang w:val="es-ES"/>
              </w:rPr>
            </w:pPr>
            <w:r w:rsidRPr="00972BCA">
              <w:rPr>
                <w:rFonts w:ascii="Arial" w:eastAsia="Times New Roman" w:hAnsi="Arial" w:cs="Arial"/>
                <w:sz w:val="20"/>
                <w:szCs w:val="20"/>
                <w:lang w:val="es-ES"/>
              </w:rPr>
              <w:t>15.175.195</w:t>
            </w:r>
          </w:p>
        </w:tc>
      </w:tr>
    </w:tbl>
    <w:p w:rsidR="001F7338" w:rsidRPr="00972BCA" w:rsidRDefault="001F7338" w:rsidP="001F7338">
      <w:pPr>
        <w:spacing w:before="24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Se obtiene una ratio media de:   </w:t>
      </w:r>
    </w:p>
    <w:p w:rsidR="001F7338" w:rsidRPr="00D34C8F" w:rsidRDefault="001F7338" w:rsidP="001F7338">
      <w:pPr>
        <w:tabs>
          <w:tab w:val="left" w:leader="dot" w:pos="6663"/>
        </w:tabs>
        <w:spacing w:before="60" w:after="0" w:line="240" w:lineRule="auto"/>
        <w:ind w:left="794"/>
        <w:jc w:val="both"/>
        <w:rPr>
          <w:rFonts w:ascii="Arial" w:eastAsia="Times New Roman" w:hAnsi="Arial" w:cs="Arial"/>
          <w:sz w:val="20"/>
          <w:szCs w:val="20"/>
          <w:lang w:val="es-ES"/>
        </w:rPr>
      </w:pPr>
      <w:r w:rsidRPr="00D34C8F">
        <w:rPr>
          <w:rFonts w:ascii="Arial" w:eastAsia="Times New Roman" w:hAnsi="Arial" w:cs="Arial"/>
          <w:sz w:val="20"/>
          <w:szCs w:val="20"/>
          <w:lang w:val="es-ES"/>
        </w:rPr>
        <w:t>172 €/hab.</w:t>
      </w:r>
    </w:p>
    <w:p w:rsidR="001F7338" w:rsidRPr="00D34C8F" w:rsidRDefault="001F7338" w:rsidP="001F7338">
      <w:pPr>
        <w:spacing w:before="120" w:after="0" w:line="240" w:lineRule="auto"/>
        <w:ind w:left="425"/>
        <w:jc w:val="both"/>
        <w:rPr>
          <w:rFonts w:ascii="Arial" w:eastAsia="Times New Roman" w:hAnsi="Arial" w:cs="Arial"/>
          <w:sz w:val="20"/>
          <w:szCs w:val="20"/>
          <w:lang w:val="es-ES"/>
        </w:rPr>
      </w:pPr>
      <w:r w:rsidRPr="00D34C8F">
        <w:rPr>
          <w:rFonts w:ascii="Arial" w:eastAsia="Times New Roman" w:hAnsi="Arial" w:cs="Arial"/>
          <w:sz w:val="20"/>
          <w:szCs w:val="20"/>
          <w:lang w:val="es-ES"/>
        </w:rPr>
        <w:t>Aplicado al conjunto del territorio:</w:t>
      </w:r>
    </w:p>
    <w:p w:rsidR="001F7338" w:rsidRPr="00D34C8F" w:rsidRDefault="001F7338" w:rsidP="001F7338">
      <w:pPr>
        <w:tabs>
          <w:tab w:val="left" w:leader="dot" w:pos="6663"/>
        </w:tabs>
        <w:spacing w:before="60" w:after="0" w:line="240" w:lineRule="auto"/>
        <w:ind w:left="5670" w:hanging="4876"/>
        <w:jc w:val="both"/>
        <w:rPr>
          <w:rFonts w:ascii="Arial" w:eastAsia="Times New Roman" w:hAnsi="Arial" w:cs="Arial"/>
          <w:sz w:val="20"/>
          <w:szCs w:val="20"/>
          <w:lang w:val="es-ES"/>
        </w:rPr>
      </w:pPr>
      <w:r w:rsidRPr="00D34C8F">
        <w:rPr>
          <w:rFonts w:ascii="Arial" w:eastAsia="Times New Roman" w:hAnsi="Arial" w:cs="Arial"/>
          <w:sz w:val="20"/>
          <w:szCs w:val="20"/>
          <w:lang w:val="es-ES"/>
        </w:rPr>
        <w:t>7.722.203 hab. x 172 €/hab. = 1.328.111.706 € estimación</w:t>
      </w:r>
      <w:r w:rsidRPr="00D34C8F">
        <w:rPr>
          <w:rFonts w:ascii="Arial" w:eastAsia="Times New Roman" w:hAnsi="Arial" w:cs="Arial"/>
          <w:vanish/>
          <w:sz w:val="20"/>
          <w:szCs w:val="20"/>
          <w:lang w:val="es-ES"/>
        </w:rPr>
        <w:t>&lt;A[estimación|estima]&gt;</w:t>
      </w:r>
      <w:r w:rsidRPr="00D34C8F">
        <w:rPr>
          <w:rFonts w:ascii="Arial" w:eastAsia="Times New Roman" w:hAnsi="Arial" w:cs="Arial"/>
          <w:sz w:val="20"/>
          <w:szCs w:val="20"/>
          <w:lang w:val="es-ES"/>
        </w:rPr>
        <w:t xml:space="preserve"> coste de adecuar la vía pública</w:t>
      </w:r>
    </w:p>
    <w:p w:rsidR="001F7338" w:rsidRPr="00972BCA" w:rsidRDefault="001F7338" w:rsidP="001F7338">
      <w:pPr>
        <w:spacing w:before="120" w:after="12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Trasladando este valor con la relación porcentual indicada anteriormente:</w:t>
      </w:r>
    </w:p>
    <w:tbl>
      <w:tblPr>
        <w:tblStyle w:val="Taulaambquadrcula"/>
        <w:tblW w:w="6352" w:type="dxa"/>
        <w:tblInd w:w="959" w:type="dxa"/>
        <w:tblLook w:val="04A0" w:firstRow="1" w:lastRow="0" w:firstColumn="1" w:lastColumn="0" w:noHBand="0" w:noVBand="1"/>
      </w:tblPr>
      <w:tblGrid>
        <w:gridCol w:w="3040"/>
        <w:gridCol w:w="1993"/>
        <w:gridCol w:w="1319"/>
      </w:tblGrid>
      <w:tr w:rsidR="00523283" w:rsidRPr="00972BCA" w:rsidTr="00F5350D">
        <w:trPr>
          <w:trHeight w:val="369"/>
        </w:trPr>
        <w:tc>
          <w:tcPr>
            <w:tcW w:w="3040" w:type="dxa"/>
            <w:vAlign w:val="center"/>
          </w:tcPr>
          <w:p w:rsidR="00523283" w:rsidRPr="00972BCA" w:rsidRDefault="00523283" w:rsidP="00523283">
            <w:pPr>
              <w:tabs>
                <w:tab w:val="left" w:leader="dot" w:pos="6663"/>
              </w:tabs>
              <w:spacing w:before="60"/>
              <w:ind w:left="34"/>
              <w:rPr>
                <w:rFonts w:ascii="Arial" w:eastAsia="Times New Roman" w:hAnsi="Arial" w:cs="Arial"/>
                <w:sz w:val="20"/>
                <w:szCs w:val="20"/>
                <w:lang w:val="es-ES"/>
              </w:rPr>
            </w:pPr>
            <w:r w:rsidRPr="00972BCA">
              <w:rPr>
                <w:rFonts w:ascii="Arial" w:eastAsia="Times New Roman" w:hAnsi="Arial" w:cs="Arial"/>
                <w:sz w:val="20"/>
                <w:szCs w:val="20"/>
                <w:lang w:val="es-ES"/>
              </w:rPr>
              <w:t>Ámbito</w:t>
            </w:r>
          </w:p>
        </w:tc>
        <w:tc>
          <w:tcPr>
            <w:tcW w:w="1993" w:type="dxa"/>
            <w:vAlign w:val="center"/>
          </w:tcPr>
          <w:p w:rsidR="00523283" w:rsidRPr="00972BCA" w:rsidRDefault="00523283" w:rsidP="00F5350D">
            <w:pPr>
              <w:tabs>
                <w:tab w:val="left" w:leader="dot" w:pos="6663"/>
              </w:tabs>
              <w:spacing w:before="60"/>
              <w:ind w:left="34"/>
              <w:jc w:val="center"/>
              <w:rPr>
                <w:rFonts w:ascii="Arial" w:eastAsia="Times New Roman" w:hAnsi="Arial" w:cs="Arial"/>
                <w:sz w:val="20"/>
                <w:szCs w:val="20"/>
                <w:lang w:val="es-ES"/>
              </w:rPr>
            </w:pPr>
            <w:r w:rsidRPr="00972BCA">
              <w:rPr>
                <w:rFonts w:ascii="Arial" w:eastAsia="Times New Roman" w:hAnsi="Arial" w:cs="Arial"/>
                <w:sz w:val="20"/>
                <w:szCs w:val="20"/>
                <w:lang w:val="es-ES"/>
              </w:rPr>
              <w:t>Coste</w:t>
            </w:r>
          </w:p>
        </w:tc>
        <w:tc>
          <w:tcPr>
            <w:tcW w:w="1319" w:type="dxa"/>
            <w:vAlign w:val="center"/>
          </w:tcPr>
          <w:p w:rsidR="00523283" w:rsidRPr="00972BCA" w:rsidRDefault="00523283" w:rsidP="00F5350D">
            <w:pPr>
              <w:tabs>
                <w:tab w:val="left" w:leader="dot" w:pos="6663"/>
              </w:tabs>
              <w:spacing w:before="60"/>
              <w:ind w:left="34"/>
              <w:jc w:val="center"/>
              <w:rPr>
                <w:rFonts w:ascii="Arial" w:eastAsia="Times New Roman" w:hAnsi="Arial" w:cs="Arial"/>
                <w:sz w:val="20"/>
                <w:szCs w:val="20"/>
                <w:lang w:val="es-ES"/>
              </w:rPr>
            </w:pPr>
            <w:r w:rsidRPr="00972BCA">
              <w:rPr>
                <w:rFonts w:ascii="Arial" w:eastAsia="Times New Roman" w:hAnsi="Arial" w:cs="Arial"/>
                <w:sz w:val="20"/>
                <w:szCs w:val="20"/>
                <w:lang w:val="es-ES"/>
              </w:rPr>
              <w:t>Porcentaje</w:t>
            </w:r>
          </w:p>
        </w:tc>
      </w:tr>
      <w:tr w:rsidR="001F7338" w:rsidRPr="00972BCA" w:rsidTr="00F5350D">
        <w:trPr>
          <w:trHeight w:val="369"/>
        </w:trPr>
        <w:tc>
          <w:tcPr>
            <w:tcW w:w="3040" w:type="dxa"/>
            <w:vAlign w:val="center"/>
          </w:tcPr>
          <w:p w:rsidR="001F7338" w:rsidRPr="00972BCA" w:rsidRDefault="001F7338" w:rsidP="00F5350D">
            <w:pPr>
              <w:tabs>
                <w:tab w:val="left" w:leader="dot" w:pos="6663"/>
              </w:tabs>
              <w:spacing w:before="60"/>
              <w:ind w:left="34"/>
              <w:rPr>
                <w:rFonts w:ascii="Arial" w:eastAsia="Times New Roman" w:hAnsi="Arial" w:cs="Arial"/>
                <w:sz w:val="20"/>
                <w:szCs w:val="20"/>
                <w:lang w:val="es-ES"/>
              </w:rPr>
            </w:pPr>
            <w:r w:rsidRPr="00972BCA">
              <w:rPr>
                <w:rFonts w:ascii="Arial" w:eastAsia="Times New Roman" w:hAnsi="Arial" w:cs="Arial"/>
                <w:sz w:val="20"/>
                <w:szCs w:val="20"/>
                <w:lang w:val="es-ES"/>
              </w:rPr>
              <w:t>Vía pública</w:t>
            </w:r>
          </w:p>
        </w:tc>
        <w:tc>
          <w:tcPr>
            <w:tcW w:w="1993" w:type="dxa"/>
            <w:vAlign w:val="center"/>
          </w:tcPr>
          <w:p w:rsidR="001F7338" w:rsidRPr="00972BCA" w:rsidRDefault="001F7338" w:rsidP="00F5350D">
            <w:pPr>
              <w:tabs>
                <w:tab w:val="left" w:leader="dot" w:pos="6663"/>
              </w:tabs>
              <w:spacing w:before="60"/>
              <w:ind w:left="34"/>
              <w:jc w:val="center"/>
              <w:rPr>
                <w:rFonts w:ascii="Arial" w:eastAsia="Times New Roman" w:hAnsi="Arial" w:cs="Arial"/>
                <w:sz w:val="20"/>
                <w:szCs w:val="20"/>
                <w:lang w:val="es-ES"/>
              </w:rPr>
            </w:pPr>
            <w:r w:rsidRPr="00972BCA">
              <w:rPr>
                <w:rFonts w:ascii="Arial" w:eastAsia="Times New Roman" w:hAnsi="Arial" w:cs="Arial"/>
                <w:sz w:val="20"/>
                <w:szCs w:val="20"/>
                <w:lang w:val="es-ES"/>
              </w:rPr>
              <w:t>1.328.111.706</w:t>
            </w:r>
          </w:p>
        </w:tc>
        <w:tc>
          <w:tcPr>
            <w:tcW w:w="1319" w:type="dxa"/>
            <w:vAlign w:val="center"/>
          </w:tcPr>
          <w:p w:rsidR="001F7338" w:rsidRPr="00972BCA" w:rsidRDefault="001F7338" w:rsidP="00F5350D">
            <w:pPr>
              <w:tabs>
                <w:tab w:val="left" w:leader="dot" w:pos="6663"/>
              </w:tabs>
              <w:spacing w:before="60"/>
              <w:ind w:left="34"/>
              <w:jc w:val="center"/>
              <w:rPr>
                <w:rFonts w:ascii="Arial" w:eastAsia="Times New Roman" w:hAnsi="Arial" w:cs="Arial"/>
                <w:sz w:val="20"/>
                <w:szCs w:val="20"/>
                <w:lang w:val="es-ES"/>
              </w:rPr>
            </w:pPr>
            <w:r w:rsidRPr="00972BCA">
              <w:rPr>
                <w:rFonts w:ascii="Arial" w:eastAsia="Times New Roman" w:hAnsi="Arial" w:cs="Arial"/>
                <w:sz w:val="20"/>
                <w:szCs w:val="20"/>
                <w:lang w:val="es-ES"/>
              </w:rPr>
              <w:t xml:space="preserve">  85%</w:t>
            </w:r>
          </w:p>
        </w:tc>
      </w:tr>
      <w:tr w:rsidR="001F7338" w:rsidRPr="00972BCA" w:rsidTr="00F5350D">
        <w:trPr>
          <w:trHeight w:val="369"/>
        </w:trPr>
        <w:tc>
          <w:tcPr>
            <w:tcW w:w="3040" w:type="dxa"/>
            <w:tcBorders>
              <w:bottom w:val="single" w:sz="4" w:space="0" w:color="auto"/>
            </w:tcBorders>
            <w:vAlign w:val="center"/>
          </w:tcPr>
          <w:p w:rsidR="001F7338" w:rsidRPr="00972BCA" w:rsidRDefault="001F7338" w:rsidP="00F5350D">
            <w:pPr>
              <w:tabs>
                <w:tab w:val="left" w:leader="dot" w:pos="6663"/>
              </w:tabs>
              <w:spacing w:before="60"/>
              <w:ind w:left="34"/>
              <w:rPr>
                <w:rFonts w:ascii="Arial" w:eastAsia="Times New Roman" w:hAnsi="Arial" w:cs="Arial"/>
                <w:sz w:val="20"/>
                <w:szCs w:val="20"/>
                <w:lang w:val="es-ES"/>
              </w:rPr>
            </w:pPr>
            <w:r w:rsidRPr="00972BCA">
              <w:rPr>
                <w:rFonts w:ascii="Arial" w:eastAsia="Times New Roman" w:hAnsi="Arial" w:cs="Arial"/>
                <w:sz w:val="20"/>
                <w:szCs w:val="20"/>
                <w:lang w:val="es-ES"/>
              </w:rPr>
              <w:t>Edificios</w:t>
            </w:r>
          </w:p>
        </w:tc>
        <w:tc>
          <w:tcPr>
            <w:tcW w:w="1993" w:type="dxa"/>
            <w:tcBorders>
              <w:bottom w:val="single" w:sz="4" w:space="0" w:color="auto"/>
            </w:tcBorders>
            <w:vAlign w:val="center"/>
          </w:tcPr>
          <w:p w:rsidR="001F7338" w:rsidRPr="00972BCA" w:rsidRDefault="001F7338" w:rsidP="00F5350D">
            <w:pPr>
              <w:jc w:val="center"/>
              <w:rPr>
                <w:rFonts w:ascii="Arial" w:hAnsi="Arial" w:cs="Arial"/>
                <w:sz w:val="20"/>
                <w:szCs w:val="20"/>
                <w:lang w:val="es-ES"/>
              </w:rPr>
            </w:pPr>
            <w:r w:rsidRPr="00972BCA">
              <w:rPr>
                <w:rFonts w:ascii="Arial" w:hAnsi="Arial" w:cs="Arial"/>
                <w:sz w:val="20"/>
                <w:szCs w:val="20"/>
                <w:lang w:val="es-ES"/>
              </w:rPr>
              <w:t>187.498.123</w:t>
            </w:r>
          </w:p>
        </w:tc>
        <w:tc>
          <w:tcPr>
            <w:tcW w:w="1319" w:type="dxa"/>
            <w:tcBorders>
              <w:bottom w:val="single" w:sz="4" w:space="0" w:color="auto"/>
            </w:tcBorders>
            <w:vAlign w:val="center"/>
          </w:tcPr>
          <w:p w:rsidR="001F7338" w:rsidRPr="00972BCA" w:rsidRDefault="001F7338" w:rsidP="00F5350D">
            <w:pPr>
              <w:tabs>
                <w:tab w:val="left" w:leader="dot" w:pos="6663"/>
              </w:tabs>
              <w:spacing w:before="60"/>
              <w:ind w:left="34"/>
              <w:jc w:val="center"/>
              <w:rPr>
                <w:rFonts w:ascii="Arial" w:eastAsia="Times New Roman" w:hAnsi="Arial" w:cs="Arial"/>
                <w:sz w:val="20"/>
                <w:szCs w:val="20"/>
                <w:lang w:val="es-ES"/>
              </w:rPr>
            </w:pPr>
            <w:r w:rsidRPr="00972BCA">
              <w:rPr>
                <w:rFonts w:ascii="Arial" w:eastAsia="Times New Roman" w:hAnsi="Arial" w:cs="Arial"/>
                <w:sz w:val="20"/>
                <w:szCs w:val="20"/>
                <w:lang w:val="es-ES"/>
              </w:rPr>
              <w:t xml:space="preserve">  12%</w:t>
            </w:r>
          </w:p>
        </w:tc>
      </w:tr>
      <w:tr w:rsidR="001F7338" w:rsidRPr="00972BCA" w:rsidTr="00F5350D">
        <w:trPr>
          <w:trHeight w:val="369"/>
        </w:trPr>
        <w:tc>
          <w:tcPr>
            <w:tcW w:w="3040" w:type="dxa"/>
            <w:tcBorders>
              <w:bottom w:val="single" w:sz="18" w:space="0" w:color="auto"/>
            </w:tcBorders>
            <w:vAlign w:val="center"/>
          </w:tcPr>
          <w:p w:rsidR="001F7338" w:rsidRPr="00972BCA" w:rsidRDefault="001F7338" w:rsidP="00F5350D">
            <w:pPr>
              <w:tabs>
                <w:tab w:val="left" w:leader="dot" w:pos="6663"/>
              </w:tabs>
              <w:spacing w:before="60"/>
              <w:ind w:left="34"/>
              <w:rPr>
                <w:rFonts w:ascii="Arial" w:eastAsia="Times New Roman" w:hAnsi="Arial" w:cs="Arial"/>
                <w:sz w:val="20"/>
                <w:szCs w:val="20"/>
                <w:lang w:val="es-ES"/>
              </w:rPr>
            </w:pPr>
            <w:r w:rsidRPr="00972BCA">
              <w:rPr>
                <w:rFonts w:ascii="Arial" w:eastAsia="Times New Roman" w:hAnsi="Arial" w:cs="Arial"/>
                <w:sz w:val="20"/>
                <w:szCs w:val="20"/>
                <w:lang w:val="es-ES"/>
              </w:rPr>
              <w:t>Medios de transporte y servicios</w:t>
            </w:r>
          </w:p>
        </w:tc>
        <w:tc>
          <w:tcPr>
            <w:tcW w:w="1993" w:type="dxa"/>
            <w:tcBorders>
              <w:bottom w:val="single" w:sz="18" w:space="0" w:color="auto"/>
            </w:tcBorders>
            <w:vAlign w:val="center"/>
          </w:tcPr>
          <w:p w:rsidR="001F7338" w:rsidRPr="00972BCA" w:rsidRDefault="001F7338" w:rsidP="00F5350D">
            <w:pPr>
              <w:jc w:val="center"/>
              <w:rPr>
                <w:rFonts w:ascii="Arial" w:hAnsi="Arial" w:cs="Arial"/>
                <w:sz w:val="20"/>
                <w:szCs w:val="20"/>
                <w:lang w:val="es-ES"/>
              </w:rPr>
            </w:pPr>
            <w:r w:rsidRPr="00972BCA">
              <w:rPr>
                <w:rFonts w:ascii="Arial" w:hAnsi="Arial" w:cs="Arial"/>
                <w:sz w:val="20"/>
                <w:szCs w:val="20"/>
                <w:lang w:val="es-ES"/>
              </w:rPr>
              <w:t>46.874.531</w:t>
            </w:r>
          </w:p>
        </w:tc>
        <w:tc>
          <w:tcPr>
            <w:tcW w:w="1319" w:type="dxa"/>
            <w:tcBorders>
              <w:bottom w:val="single" w:sz="18" w:space="0" w:color="auto"/>
            </w:tcBorders>
            <w:vAlign w:val="center"/>
          </w:tcPr>
          <w:p w:rsidR="001F7338" w:rsidRPr="00972BCA" w:rsidRDefault="001F7338" w:rsidP="00F5350D">
            <w:pPr>
              <w:tabs>
                <w:tab w:val="left" w:leader="dot" w:pos="6663"/>
              </w:tabs>
              <w:spacing w:before="60"/>
              <w:ind w:left="34"/>
              <w:jc w:val="center"/>
              <w:rPr>
                <w:rFonts w:ascii="Arial" w:eastAsia="Times New Roman" w:hAnsi="Arial" w:cs="Arial"/>
                <w:sz w:val="20"/>
                <w:szCs w:val="20"/>
                <w:lang w:val="es-ES"/>
              </w:rPr>
            </w:pPr>
            <w:r w:rsidRPr="00972BCA">
              <w:rPr>
                <w:rFonts w:ascii="Arial" w:eastAsia="Times New Roman" w:hAnsi="Arial" w:cs="Arial"/>
                <w:sz w:val="20"/>
                <w:szCs w:val="20"/>
                <w:lang w:val="es-ES"/>
              </w:rPr>
              <w:t xml:space="preserve">    3%</w:t>
            </w:r>
          </w:p>
        </w:tc>
      </w:tr>
      <w:tr w:rsidR="001F7338" w:rsidRPr="00972BCA" w:rsidTr="00F5350D">
        <w:trPr>
          <w:trHeight w:val="369"/>
        </w:trPr>
        <w:tc>
          <w:tcPr>
            <w:tcW w:w="3040" w:type="dxa"/>
            <w:tcBorders>
              <w:top w:val="single" w:sz="18" w:space="0" w:color="auto"/>
            </w:tcBorders>
            <w:vAlign w:val="center"/>
          </w:tcPr>
          <w:p w:rsidR="001F7338" w:rsidRPr="00972BCA" w:rsidRDefault="001F7338" w:rsidP="00F5350D">
            <w:pPr>
              <w:tabs>
                <w:tab w:val="left" w:leader="dot" w:pos="6663"/>
              </w:tabs>
              <w:spacing w:before="60"/>
              <w:ind w:left="34"/>
              <w:rPr>
                <w:rFonts w:ascii="Arial" w:eastAsia="Times New Roman" w:hAnsi="Arial" w:cs="Arial"/>
                <w:sz w:val="20"/>
                <w:szCs w:val="20"/>
                <w:lang w:val="es-ES"/>
              </w:rPr>
            </w:pPr>
            <w:r w:rsidRPr="00972BCA">
              <w:rPr>
                <w:rFonts w:ascii="Arial" w:eastAsia="Times New Roman" w:hAnsi="Arial" w:cs="Arial"/>
                <w:sz w:val="20"/>
                <w:szCs w:val="20"/>
                <w:lang w:val="es-ES"/>
              </w:rPr>
              <w:t xml:space="preserve">Total </w:t>
            </w:r>
          </w:p>
        </w:tc>
        <w:tc>
          <w:tcPr>
            <w:tcW w:w="1993" w:type="dxa"/>
            <w:tcBorders>
              <w:top w:val="single" w:sz="18" w:space="0" w:color="auto"/>
            </w:tcBorders>
            <w:vAlign w:val="center"/>
          </w:tcPr>
          <w:p w:rsidR="001F7338" w:rsidRPr="00972BCA" w:rsidRDefault="001F7338" w:rsidP="00F5350D">
            <w:pPr>
              <w:jc w:val="center"/>
              <w:rPr>
                <w:rFonts w:ascii="Arial" w:hAnsi="Arial" w:cs="Arial"/>
                <w:sz w:val="20"/>
                <w:szCs w:val="20"/>
                <w:lang w:val="es-ES"/>
              </w:rPr>
            </w:pPr>
            <w:r w:rsidRPr="00972BCA">
              <w:rPr>
                <w:rFonts w:ascii="Arial" w:hAnsi="Arial" w:cs="Arial"/>
                <w:sz w:val="20"/>
                <w:szCs w:val="20"/>
                <w:lang w:val="es-ES"/>
              </w:rPr>
              <w:t>1.562.484.360</w:t>
            </w:r>
          </w:p>
        </w:tc>
        <w:tc>
          <w:tcPr>
            <w:tcW w:w="1319" w:type="dxa"/>
            <w:tcBorders>
              <w:top w:val="single" w:sz="18" w:space="0" w:color="auto"/>
            </w:tcBorders>
            <w:vAlign w:val="center"/>
          </w:tcPr>
          <w:p w:rsidR="001F7338" w:rsidRPr="00972BCA" w:rsidRDefault="001F7338" w:rsidP="00F5350D">
            <w:pPr>
              <w:tabs>
                <w:tab w:val="left" w:leader="dot" w:pos="6663"/>
              </w:tabs>
              <w:spacing w:before="60"/>
              <w:ind w:left="34"/>
              <w:jc w:val="center"/>
              <w:rPr>
                <w:rFonts w:ascii="Arial" w:eastAsia="Times New Roman" w:hAnsi="Arial" w:cs="Arial"/>
                <w:sz w:val="20"/>
                <w:szCs w:val="20"/>
                <w:lang w:val="es-ES"/>
              </w:rPr>
            </w:pPr>
            <w:r w:rsidRPr="00972BCA">
              <w:rPr>
                <w:rFonts w:ascii="Arial" w:eastAsia="Times New Roman" w:hAnsi="Arial" w:cs="Arial"/>
                <w:sz w:val="20"/>
                <w:szCs w:val="20"/>
                <w:lang w:val="es-ES"/>
              </w:rPr>
              <w:t>100%</w:t>
            </w:r>
          </w:p>
        </w:tc>
      </w:tr>
    </w:tbl>
    <w:p w:rsidR="001F7338" w:rsidRPr="00972BCA" w:rsidRDefault="001F7338" w:rsidP="001F7338">
      <w:pPr>
        <w:keepNext/>
        <w:spacing w:before="24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Para valorar la repercusión anual media sobre los municipios, hay que tener en cuenta los plazos previstos </w:t>
      </w:r>
      <w:r w:rsidR="00D34C8F">
        <w:rPr>
          <w:rFonts w:ascii="Arial" w:eastAsia="Times New Roman" w:hAnsi="Arial" w:cs="Arial"/>
          <w:sz w:val="20"/>
          <w:szCs w:val="20"/>
          <w:lang w:val="es-ES"/>
        </w:rPr>
        <w:t>en</w:t>
      </w:r>
      <w:r w:rsidRPr="00972BCA">
        <w:rPr>
          <w:rFonts w:ascii="Arial" w:eastAsia="Times New Roman" w:hAnsi="Arial" w:cs="Arial"/>
          <w:sz w:val="20"/>
          <w:szCs w:val="20"/>
          <w:lang w:val="es-ES"/>
        </w:rPr>
        <w:t xml:space="preserve"> la disposición adicional 1.ª de la Ley 13/2014:</w:t>
      </w:r>
    </w:p>
    <w:p w:rsidR="001F7338" w:rsidRPr="00972BCA" w:rsidRDefault="001F7338" w:rsidP="001F7338">
      <w:pPr>
        <w:tabs>
          <w:tab w:val="left" w:leader="dot" w:pos="6663"/>
        </w:tabs>
        <w:spacing w:before="100" w:after="0" w:line="240" w:lineRule="auto"/>
        <w:ind w:left="794"/>
        <w:jc w:val="both"/>
        <w:rPr>
          <w:rFonts w:ascii="Arial" w:eastAsia="Times New Roman" w:hAnsi="Arial" w:cs="Arial"/>
          <w:sz w:val="20"/>
          <w:szCs w:val="20"/>
          <w:lang w:val="es-ES"/>
        </w:rPr>
      </w:pPr>
      <w:r w:rsidRPr="00972BCA">
        <w:rPr>
          <w:rFonts w:ascii="Arial" w:eastAsia="Times New Roman" w:hAnsi="Arial" w:cs="Arial"/>
          <w:sz w:val="20"/>
          <w:szCs w:val="20"/>
          <w:lang w:val="es-ES"/>
        </w:rPr>
        <w:t>a) Ocho años, los municipios de más de cincuenta mil habitantes.</w:t>
      </w:r>
    </w:p>
    <w:p w:rsidR="001F7338" w:rsidRPr="00972BCA" w:rsidRDefault="001F7338" w:rsidP="001F7338">
      <w:pPr>
        <w:tabs>
          <w:tab w:val="left" w:leader="dot" w:pos="6663"/>
        </w:tabs>
        <w:spacing w:before="100" w:after="0" w:line="240" w:lineRule="auto"/>
        <w:ind w:left="794"/>
        <w:jc w:val="both"/>
        <w:rPr>
          <w:rFonts w:ascii="Arial" w:eastAsia="Times New Roman" w:hAnsi="Arial" w:cs="Arial"/>
          <w:sz w:val="20"/>
          <w:szCs w:val="20"/>
          <w:lang w:val="es-ES"/>
        </w:rPr>
      </w:pPr>
      <w:r w:rsidRPr="00972BCA">
        <w:rPr>
          <w:rFonts w:ascii="Arial" w:eastAsia="Times New Roman" w:hAnsi="Arial" w:cs="Arial"/>
          <w:sz w:val="20"/>
          <w:szCs w:val="20"/>
          <w:lang w:val="es-ES"/>
        </w:rPr>
        <w:t>b) Doce años, los municipios de entre veinte mil y cincuenta mil habitantes.</w:t>
      </w:r>
    </w:p>
    <w:p w:rsidR="001F7338" w:rsidRPr="00972BCA" w:rsidRDefault="001F7338" w:rsidP="001F7338">
      <w:pPr>
        <w:tabs>
          <w:tab w:val="left" w:leader="dot" w:pos="6663"/>
        </w:tabs>
        <w:spacing w:before="100" w:after="0" w:line="240" w:lineRule="auto"/>
        <w:ind w:left="794"/>
        <w:jc w:val="both"/>
        <w:rPr>
          <w:rFonts w:ascii="Arial" w:eastAsia="Times New Roman" w:hAnsi="Arial" w:cs="Arial"/>
          <w:sz w:val="20"/>
          <w:szCs w:val="20"/>
          <w:lang w:val="es-ES"/>
        </w:rPr>
      </w:pPr>
      <w:r w:rsidRPr="00972BCA">
        <w:rPr>
          <w:rFonts w:ascii="Arial" w:eastAsia="Times New Roman" w:hAnsi="Arial" w:cs="Arial"/>
          <w:sz w:val="20"/>
          <w:szCs w:val="20"/>
          <w:lang w:val="es-ES"/>
        </w:rPr>
        <w:lastRenderedPageBreak/>
        <w:t>c) Quince años, los municipios de menos de veinte mil habitantes.</w:t>
      </w:r>
    </w:p>
    <w:p w:rsidR="001F7338" w:rsidRPr="00972BCA" w:rsidRDefault="001F7338" w:rsidP="001F7338">
      <w:pPr>
        <w:spacing w:before="24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De acuerdo con estos plazos, el coste total se reparte para cada tramo en función del porcentaje de población que representa. </w:t>
      </w:r>
    </w:p>
    <w:p w:rsidR="001F7338" w:rsidRPr="00972BCA" w:rsidRDefault="001F7338" w:rsidP="001F7338">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Para compensar el hecho (detectado por el estudio de la Diputación) que el grado de accesibilidad de los municipios menos poblados es significativamente inferior al de los municipios más poblado</w:t>
      </w:r>
      <w:r w:rsidR="00DB63E2">
        <w:rPr>
          <w:rFonts w:ascii="Arial" w:eastAsia="Times New Roman" w:hAnsi="Arial" w:cs="Arial"/>
          <w:sz w:val="20"/>
          <w:szCs w:val="20"/>
          <w:lang w:val="es-ES"/>
        </w:rPr>
        <w:t>s (tienen menos recursos), se le</w:t>
      </w:r>
      <w:r w:rsidRPr="00972BCA">
        <w:rPr>
          <w:rFonts w:ascii="Arial" w:eastAsia="Times New Roman" w:hAnsi="Arial" w:cs="Arial"/>
          <w:sz w:val="20"/>
          <w:szCs w:val="20"/>
          <w:lang w:val="es-ES"/>
        </w:rPr>
        <w:t>s aplica un factor corrector incrementando las actuaciones pendientes en un 50%. En los municipios intermedios se mantienen los valores promedio y en los municipios mayores se reduce la cantidad que se ha añadido a los más pequeños.</w:t>
      </w:r>
    </w:p>
    <w:p w:rsidR="001F7338" w:rsidRPr="00972BCA" w:rsidRDefault="001F7338" w:rsidP="00F542BC">
      <w:pPr>
        <w:keepNext/>
        <w:spacing w:before="120" w:after="24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El cuadro resultante es el siguiente (datos poblacionales de 2019):</w:t>
      </w:r>
    </w:p>
    <w:tbl>
      <w:tblPr>
        <w:tblStyle w:val="Taulaambquadrcula"/>
        <w:tblW w:w="10632" w:type="dxa"/>
        <w:tblInd w:w="-601" w:type="dxa"/>
        <w:tblLayout w:type="fixed"/>
        <w:tblLook w:val="04A0" w:firstRow="1" w:lastRow="0" w:firstColumn="1" w:lastColumn="0" w:noHBand="0" w:noVBand="1"/>
      </w:tblPr>
      <w:tblGrid>
        <w:gridCol w:w="992"/>
        <w:gridCol w:w="699"/>
        <w:gridCol w:w="1106"/>
        <w:gridCol w:w="889"/>
        <w:gridCol w:w="1329"/>
        <w:gridCol w:w="1365"/>
        <w:gridCol w:w="1417"/>
        <w:gridCol w:w="709"/>
        <w:gridCol w:w="1134"/>
        <w:gridCol w:w="992"/>
      </w:tblGrid>
      <w:tr w:rsidR="001F7338" w:rsidRPr="00972BCA" w:rsidTr="00F5350D">
        <w:trPr>
          <w:trHeight w:hRule="exact" w:val="624"/>
        </w:trPr>
        <w:tc>
          <w:tcPr>
            <w:tcW w:w="992" w:type="dxa"/>
            <w:vAlign w:val="center"/>
          </w:tcPr>
          <w:p w:rsidR="001F7338" w:rsidRPr="00972BCA" w:rsidRDefault="00523283" w:rsidP="00F5350D">
            <w:pPr>
              <w:spacing w:before="120"/>
              <w:jc w:val="center"/>
              <w:rPr>
                <w:rFonts w:ascii="Arial" w:eastAsia="Times New Roman" w:hAnsi="Arial" w:cs="Arial"/>
                <w:sz w:val="20"/>
                <w:szCs w:val="20"/>
                <w:lang w:val="es-ES"/>
              </w:rPr>
            </w:pPr>
            <w:r w:rsidRPr="00972BCA">
              <w:rPr>
                <w:rFonts w:ascii="Arial" w:eastAsia="Times New Roman" w:hAnsi="Arial" w:cs="Arial"/>
                <w:sz w:val="20"/>
                <w:szCs w:val="20"/>
                <w:lang w:val="es-ES"/>
              </w:rPr>
              <w:t>Grupo</w:t>
            </w:r>
          </w:p>
        </w:tc>
        <w:tc>
          <w:tcPr>
            <w:tcW w:w="699" w:type="dxa"/>
            <w:vAlign w:val="center"/>
          </w:tcPr>
          <w:p w:rsidR="001F7338" w:rsidRPr="00DB63E2" w:rsidRDefault="001F7338" w:rsidP="00F5350D">
            <w:pPr>
              <w:spacing w:before="120"/>
              <w:jc w:val="center"/>
              <w:rPr>
                <w:rFonts w:ascii="Arial" w:eastAsia="Times New Roman" w:hAnsi="Arial" w:cs="Arial"/>
                <w:sz w:val="20"/>
                <w:szCs w:val="20"/>
                <w:lang w:val="es-ES"/>
              </w:rPr>
            </w:pPr>
            <w:r w:rsidRPr="00DB63E2">
              <w:rPr>
                <w:rFonts w:ascii="Arial" w:eastAsia="Times New Roman" w:hAnsi="Arial" w:cs="Arial"/>
                <w:sz w:val="20"/>
                <w:szCs w:val="20"/>
                <w:lang w:val="es-ES"/>
              </w:rPr>
              <w:t>Nº Mun.</w:t>
            </w:r>
          </w:p>
        </w:tc>
        <w:tc>
          <w:tcPr>
            <w:tcW w:w="1106" w:type="dxa"/>
            <w:vAlign w:val="center"/>
          </w:tcPr>
          <w:p w:rsidR="001F7338" w:rsidRPr="00DB63E2" w:rsidRDefault="001F7338" w:rsidP="00F5350D">
            <w:pPr>
              <w:spacing w:before="120"/>
              <w:jc w:val="center"/>
              <w:rPr>
                <w:rFonts w:ascii="Arial" w:eastAsia="Times New Roman" w:hAnsi="Arial" w:cs="Arial"/>
                <w:sz w:val="20"/>
                <w:szCs w:val="20"/>
                <w:lang w:val="es-ES"/>
              </w:rPr>
            </w:pPr>
            <w:r w:rsidRPr="00DB63E2">
              <w:rPr>
                <w:rFonts w:ascii="Arial" w:eastAsia="Times New Roman" w:hAnsi="Arial" w:cs="Arial"/>
                <w:sz w:val="20"/>
                <w:szCs w:val="20"/>
                <w:lang w:val="es-ES"/>
              </w:rPr>
              <w:t>Población</w:t>
            </w:r>
          </w:p>
        </w:tc>
        <w:tc>
          <w:tcPr>
            <w:tcW w:w="889" w:type="dxa"/>
            <w:vAlign w:val="center"/>
          </w:tcPr>
          <w:p w:rsidR="001F7338" w:rsidRPr="00DB63E2" w:rsidRDefault="001F7338" w:rsidP="00F5350D">
            <w:pPr>
              <w:spacing w:before="120"/>
              <w:ind w:left="-113" w:right="-170"/>
              <w:jc w:val="center"/>
              <w:rPr>
                <w:rFonts w:ascii="Arial" w:eastAsia="Times New Roman" w:hAnsi="Arial" w:cs="Arial"/>
                <w:sz w:val="20"/>
                <w:szCs w:val="20"/>
                <w:lang w:val="es-ES"/>
              </w:rPr>
            </w:pPr>
            <w:r w:rsidRPr="00DB63E2">
              <w:rPr>
                <w:rFonts w:ascii="Arial" w:eastAsia="Times New Roman" w:hAnsi="Arial" w:cs="Arial"/>
                <w:sz w:val="20"/>
                <w:szCs w:val="20"/>
                <w:lang w:val="es-ES"/>
              </w:rPr>
              <w:t>% pobl.</w:t>
            </w:r>
          </w:p>
        </w:tc>
        <w:tc>
          <w:tcPr>
            <w:tcW w:w="1329" w:type="dxa"/>
            <w:vAlign w:val="center"/>
          </w:tcPr>
          <w:p w:rsidR="001F7338" w:rsidRPr="00DB63E2" w:rsidRDefault="001F7338" w:rsidP="00F5350D">
            <w:pPr>
              <w:spacing w:before="120"/>
              <w:jc w:val="center"/>
              <w:rPr>
                <w:rFonts w:ascii="Arial" w:eastAsia="Times New Roman" w:hAnsi="Arial" w:cs="Arial"/>
                <w:sz w:val="20"/>
                <w:szCs w:val="20"/>
                <w:lang w:val="es-ES"/>
              </w:rPr>
            </w:pPr>
            <w:r w:rsidRPr="00DB63E2">
              <w:rPr>
                <w:rFonts w:ascii="Arial" w:eastAsia="Times New Roman" w:hAnsi="Arial" w:cs="Arial"/>
                <w:sz w:val="20"/>
                <w:szCs w:val="20"/>
                <w:lang w:val="es-ES"/>
              </w:rPr>
              <w:t>Coste    inicial</w:t>
            </w:r>
          </w:p>
        </w:tc>
        <w:tc>
          <w:tcPr>
            <w:tcW w:w="1365" w:type="dxa"/>
            <w:vAlign w:val="center"/>
          </w:tcPr>
          <w:p w:rsidR="001F7338" w:rsidRPr="00DB63E2" w:rsidRDefault="001F7338" w:rsidP="00F5350D">
            <w:pPr>
              <w:spacing w:before="120"/>
              <w:ind w:left="-57" w:right="-113"/>
              <w:jc w:val="center"/>
              <w:rPr>
                <w:rFonts w:ascii="Arial" w:eastAsia="Times New Roman" w:hAnsi="Arial" w:cs="Arial"/>
                <w:sz w:val="20"/>
                <w:szCs w:val="20"/>
                <w:lang w:val="es-ES"/>
              </w:rPr>
            </w:pPr>
            <w:r w:rsidRPr="00DB63E2">
              <w:rPr>
                <w:rFonts w:ascii="Arial" w:eastAsia="Times New Roman" w:hAnsi="Arial" w:cs="Arial"/>
                <w:sz w:val="20"/>
                <w:szCs w:val="20"/>
                <w:lang w:val="es-ES"/>
              </w:rPr>
              <w:t>Ajuste</w:t>
            </w:r>
          </w:p>
        </w:tc>
        <w:tc>
          <w:tcPr>
            <w:tcW w:w="1417" w:type="dxa"/>
            <w:vAlign w:val="center"/>
          </w:tcPr>
          <w:p w:rsidR="001F7338" w:rsidRPr="00DB63E2" w:rsidRDefault="001F7338" w:rsidP="00F5350D">
            <w:pPr>
              <w:spacing w:before="120"/>
              <w:jc w:val="center"/>
              <w:rPr>
                <w:rFonts w:ascii="Arial" w:eastAsia="Times New Roman" w:hAnsi="Arial" w:cs="Arial"/>
                <w:sz w:val="20"/>
                <w:szCs w:val="20"/>
                <w:lang w:val="es-ES"/>
              </w:rPr>
            </w:pPr>
            <w:r w:rsidRPr="00DB63E2">
              <w:rPr>
                <w:rFonts w:ascii="Arial" w:eastAsia="Times New Roman" w:hAnsi="Arial" w:cs="Arial"/>
                <w:sz w:val="20"/>
                <w:szCs w:val="20"/>
                <w:lang w:val="es-ES"/>
              </w:rPr>
              <w:t>Coste rectificado</w:t>
            </w:r>
          </w:p>
        </w:tc>
        <w:tc>
          <w:tcPr>
            <w:tcW w:w="709" w:type="dxa"/>
            <w:vAlign w:val="center"/>
          </w:tcPr>
          <w:p w:rsidR="001F7338" w:rsidRPr="00DB63E2" w:rsidRDefault="001F7338" w:rsidP="00F5350D">
            <w:pPr>
              <w:spacing w:before="120"/>
              <w:jc w:val="center"/>
              <w:rPr>
                <w:rFonts w:ascii="Arial" w:eastAsia="Times New Roman" w:hAnsi="Arial" w:cs="Arial"/>
                <w:b/>
                <w:sz w:val="20"/>
                <w:szCs w:val="20"/>
                <w:lang w:val="es-ES"/>
              </w:rPr>
            </w:pPr>
            <w:r w:rsidRPr="00DB63E2">
              <w:rPr>
                <w:rFonts w:ascii="Arial" w:eastAsia="Times New Roman" w:hAnsi="Arial" w:cs="Arial"/>
                <w:b/>
                <w:sz w:val="20"/>
                <w:szCs w:val="20"/>
                <w:lang w:val="es-ES"/>
              </w:rPr>
              <w:t>Años</w:t>
            </w:r>
          </w:p>
        </w:tc>
        <w:tc>
          <w:tcPr>
            <w:tcW w:w="2126" w:type="dxa"/>
            <w:gridSpan w:val="2"/>
            <w:vAlign w:val="center"/>
          </w:tcPr>
          <w:p w:rsidR="001F7338" w:rsidRPr="00972BCA" w:rsidRDefault="001F7338" w:rsidP="00F5350D">
            <w:pPr>
              <w:spacing w:before="120"/>
              <w:jc w:val="center"/>
              <w:rPr>
                <w:rFonts w:ascii="Arial" w:eastAsia="Times New Roman" w:hAnsi="Arial" w:cs="Arial"/>
                <w:sz w:val="20"/>
                <w:szCs w:val="20"/>
                <w:lang w:val="es-ES"/>
              </w:rPr>
            </w:pPr>
            <w:r w:rsidRPr="00972BCA">
              <w:rPr>
                <w:rFonts w:ascii="Arial" w:eastAsia="Times New Roman" w:hAnsi="Arial" w:cs="Arial"/>
                <w:sz w:val="20"/>
                <w:szCs w:val="20"/>
                <w:lang w:val="es-ES"/>
              </w:rPr>
              <w:t xml:space="preserve">Repercusión </w:t>
            </w:r>
            <w:r w:rsidRPr="00972BCA">
              <w:rPr>
                <w:rFonts w:ascii="Arial" w:eastAsia="Times New Roman" w:hAnsi="Arial" w:cs="Arial"/>
                <w:b/>
                <w:sz w:val="20"/>
                <w:szCs w:val="20"/>
                <w:lang w:val="es-ES"/>
              </w:rPr>
              <w:t>anual</w:t>
            </w:r>
            <w:r w:rsidRPr="00972BCA">
              <w:rPr>
                <w:rFonts w:ascii="Arial" w:eastAsia="Times New Roman" w:hAnsi="Arial" w:cs="Arial"/>
                <w:sz w:val="20"/>
                <w:szCs w:val="20"/>
                <w:lang w:val="es-ES"/>
              </w:rPr>
              <w:t xml:space="preserve"> media x municipio</w:t>
            </w:r>
          </w:p>
        </w:tc>
      </w:tr>
      <w:tr w:rsidR="00DB63E2" w:rsidRPr="00DB63E2" w:rsidTr="00F5350D">
        <w:trPr>
          <w:trHeight w:hRule="exact" w:val="624"/>
        </w:trPr>
        <w:tc>
          <w:tcPr>
            <w:tcW w:w="992" w:type="dxa"/>
            <w:vAlign w:val="center"/>
          </w:tcPr>
          <w:p w:rsidR="001F7338" w:rsidRPr="00972BCA" w:rsidRDefault="001F7338" w:rsidP="00F5350D">
            <w:pPr>
              <w:spacing w:before="120"/>
              <w:ind w:left="-57"/>
              <w:jc w:val="center"/>
              <w:rPr>
                <w:rFonts w:ascii="Arial" w:eastAsia="Times New Roman" w:hAnsi="Arial" w:cs="Arial"/>
                <w:sz w:val="20"/>
                <w:szCs w:val="20"/>
                <w:lang w:val="es-ES"/>
              </w:rPr>
            </w:pPr>
            <w:r w:rsidRPr="00972BCA">
              <w:rPr>
                <w:rFonts w:ascii="Arial" w:eastAsia="Times New Roman" w:hAnsi="Arial" w:cs="Arial"/>
                <w:sz w:val="20"/>
                <w:szCs w:val="20"/>
                <w:lang w:val="es-ES"/>
              </w:rPr>
              <w:t>&gt;50 mil</w:t>
            </w:r>
          </w:p>
        </w:tc>
        <w:tc>
          <w:tcPr>
            <w:tcW w:w="699" w:type="dxa"/>
            <w:vAlign w:val="center"/>
          </w:tcPr>
          <w:p w:rsidR="001F7338" w:rsidRPr="00972BCA" w:rsidRDefault="001F7338" w:rsidP="00F5350D">
            <w:pPr>
              <w:spacing w:before="120"/>
              <w:jc w:val="center"/>
              <w:rPr>
                <w:rFonts w:ascii="Arial" w:eastAsia="Times New Roman" w:hAnsi="Arial" w:cs="Arial"/>
                <w:sz w:val="20"/>
                <w:szCs w:val="20"/>
                <w:lang w:val="es-ES"/>
              </w:rPr>
            </w:pPr>
            <w:r w:rsidRPr="00972BCA">
              <w:rPr>
                <w:rFonts w:ascii="Arial" w:eastAsia="Times New Roman" w:hAnsi="Arial" w:cs="Arial"/>
                <w:sz w:val="20"/>
                <w:szCs w:val="20"/>
                <w:lang w:val="es-ES"/>
              </w:rPr>
              <w:t>23</w:t>
            </w:r>
          </w:p>
        </w:tc>
        <w:tc>
          <w:tcPr>
            <w:tcW w:w="1106" w:type="dxa"/>
            <w:vAlign w:val="center"/>
          </w:tcPr>
          <w:p w:rsidR="001F7338" w:rsidRPr="00972BCA" w:rsidRDefault="001F7338" w:rsidP="00F5350D">
            <w:pPr>
              <w:spacing w:before="120"/>
              <w:jc w:val="center"/>
              <w:rPr>
                <w:rFonts w:ascii="Arial" w:eastAsia="Times New Roman" w:hAnsi="Arial" w:cs="Arial"/>
                <w:sz w:val="20"/>
                <w:szCs w:val="20"/>
                <w:lang w:val="es-ES"/>
              </w:rPr>
            </w:pPr>
            <w:r w:rsidRPr="00972BCA">
              <w:rPr>
                <w:rFonts w:ascii="Arial" w:eastAsia="Times New Roman" w:hAnsi="Arial" w:cs="Arial"/>
                <w:sz w:val="20"/>
                <w:szCs w:val="20"/>
                <w:lang w:val="es-ES"/>
              </w:rPr>
              <w:t>4.137.178</w:t>
            </w:r>
          </w:p>
        </w:tc>
        <w:tc>
          <w:tcPr>
            <w:tcW w:w="889" w:type="dxa"/>
            <w:vAlign w:val="center"/>
          </w:tcPr>
          <w:p w:rsidR="001F7338" w:rsidRPr="00972BCA" w:rsidRDefault="001F7338" w:rsidP="00F5350D">
            <w:pPr>
              <w:spacing w:before="120"/>
              <w:ind w:left="-113" w:right="-170"/>
              <w:jc w:val="center"/>
              <w:rPr>
                <w:rFonts w:ascii="Arial" w:eastAsia="Times New Roman" w:hAnsi="Arial" w:cs="Arial"/>
                <w:sz w:val="20"/>
                <w:szCs w:val="20"/>
                <w:lang w:val="es-ES"/>
              </w:rPr>
            </w:pPr>
            <w:r w:rsidRPr="00972BCA">
              <w:rPr>
                <w:rFonts w:ascii="Arial" w:eastAsia="Times New Roman" w:hAnsi="Arial" w:cs="Arial"/>
                <w:sz w:val="20"/>
                <w:szCs w:val="20"/>
                <w:lang w:val="es-ES"/>
              </w:rPr>
              <w:t>53,90%</w:t>
            </w:r>
          </w:p>
        </w:tc>
        <w:tc>
          <w:tcPr>
            <w:tcW w:w="1329" w:type="dxa"/>
            <w:vAlign w:val="center"/>
          </w:tcPr>
          <w:p w:rsidR="001F7338" w:rsidRPr="00972BCA" w:rsidRDefault="001F7338" w:rsidP="00F5350D">
            <w:pPr>
              <w:spacing w:before="120"/>
              <w:jc w:val="center"/>
              <w:rPr>
                <w:rFonts w:ascii="Arial" w:hAnsi="Arial" w:cs="Arial"/>
                <w:sz w:val="20"/>
                <w:szCs w:val="20"/>
                <w:lang w:val="es-ES"/>
              </w:rPr>
            </w:pPr>
            <w:r w:rsidRPr="00972BCA">
              <w:rPr>
                <w:rFonts w:ascii="Arial" w:hAnsi="Arial" w:cs="Arial"/>
                <w:sz w:val="20"/>
                <w:szCs w:val="20"/>
                <w:lang w:val="es-ES"/>
              </w:rPr>
              <w:t>842.227.121</w:t>
            </w:r>
          </w:p>
        </w:tc>
        <w:tc>
          <w:tcPr>
            <w:tcW w:w="1365" w:type="dxa"/>
            <w:vAlign w:val="center"/>
          </w:tcPr>
          <w:p w:rsidR="001F7338" w:rsidRPr="00972BCA" w:rsidRDefault="001F7338" w:rsidP="00F5350D">
            <w:pPr>
              <w:spacing w:before="120"/>
              <w:ind w:right="-110"/>
              <w:jc w:val="center"/>
              <w:rPr>
                <w:rFonts w:ascii="Arial" w:hAnsi="Arial" w:cs="Arial"/>
                <w:sz w:val="20"/>
                <w:szCs w:val="20"/>
                <w:lang w:val="es-ES"/>
              </w:rPr>
            </w:pPr>
            <w:r w:rsidRPr="00972BCA">
              <w:rPr>
                <w:rFonts w:ascii="Arial" w:hAnsi="Arial" w:cs="Arial"/>
                <w:sz w:val="20"/>
                <w:szCs w:val="20"/>
                <w:lang w:val="es-ES"/>
              </w:rPr>
              <w:t>-224.586.272</w:t>
            </w:r>
          </w:p>
        </w:tc>
        <w:tc>
          <w:tcPr>
            <w:tcW w:w="1417" w:type="dxa"/>
            <w:vAlign w:val="center"/>
          </w:tcPr>
          <w:p w:rsidR="001F7338" w:rsidRPr="00972BCA" w:rsidRDefault="001F7338" w:rsidP="00F5350D">
            <w:pPr>
              <w:spacing w:before="120"/>
              <w:jc w:val="center"/>
              <w:rPr>
                <w:rFonts w:ascii="Arial" w:hAnsi="Arial" w:cs="Arial"/>
                <w:sz w:val="20"/>
                <w:szCs w:val="20"/>
                <w:lang w:val="es-ES"/>
              </w:rPr>
            </w:pPr>
            <w:r w:rsidRPr="00972BCA">
              <w:rPr>
                <w:rFonts w:ascii="Arial" w:hAnsi="Arial" w:cs="Arial"/>
                <w:sz w:val="20"/>
                <w:szCs w:val="20"/>
                <w:lang w:val="es-ES"/>
              </w:rPr>
              <w:t>617.640.849</w:t>
            </w:r>
          </w:p>
        </w:tc>
        <w:tc>
          <w:tcPr>
            <w:tcW w:w="709" w:type="dxa"/>
            <w:vAlign w:val="center"/>
          </w:tcPr>
          <w:p w:rsidR="001F7338" w:rsidRPr="00972BCA" w:rsidRDefault="001F7338" w:rsidP="00F5350D">
            <w:pPr>
              <w:spacing w:before="120"/>
              <w:jc w:val="center"/>
              <w:rPr>
                <w:rFonts w:ascii="Arial" w:eastAsia="Times New Roman" w:hAnsi="Arial" w:cs="Arial"/>
                <w:sz w:val="20"/>
                <w:szCs w:val="20"/>
                <w:lang w:val="es-ES"/>
              </w:rPr>
            </w:pPr>
            <w:r w:rsidRPr="00972BCA">
              <w:rPr>
                <w:rFonts w:ascii="Arial" w:eastAsia="Times New Roman" w:hAnsi="Arial" w:cs="Arial"/>
                <w:sz w:val="20"/>
                <w:szCs w:val="20"/>
                <w:lang w:val="es-ES"/>
              </w:rPr>
              <w:t>8</w:t>
            </w:r>
          </w:p>
        </w:tc>
        <w:tc>
          <w:tcPr>
            <w:tcW w:w="1134" w:type="dxa"/>
            <w:vAlign w:val="center"/>
          </w:tcPr>
          <w:p w:rsidR="001F7338" w:rsidRPr="00972BCA" w:rsidRDefault="001F7338" w:rsidP="00F5350D">
            <w:pPr>
              <w:spacing w:before="120"/>
              <w:jc w:val="center"/>
              <w:rPr>
                <w:rFonts w:ascii="Arial" w:hAnsi="Arial" w:cs="Arial"/>
                <w:b/>
                <w:bCs/>
                <w:sz w:val="20"/>
                <w:szCs w:val="20"/>
                <w:lang w:val="es-ES"/>
              </w:rPr>
            </w:pPr>
            <w:r w:rsidRPr="00972BCA">
              <w:rPr>
                <w:rFonts w:ascii="Arial" w:hAnsi="Arial" w:cs="Arial"/>
                <w:b/>
                <w:bCs/>
                <w:sz w:val="20"/>
                <w:szCs w:val="20"/>
                <w:lang w:val="es-ES"/>
              </w:rPr>
              <w:t>3.356.744</w:t>
            </w:r>
          </w:p>
        </w:tc>
        <w:tc>
          <w:tcPr>
            <w:tcW w:w="992" w:type="dxa"/>
            <w:vAlign w:val="center"/>
          </w:tcPr>
          <w:p w:rsidR="001F7338" w:rsidRPr="00DB63E2" w:rsidRDefault="001F7338" w:rsidP="00F5350D">
            <w:pPr>
              <w:spacing w:before="120"/>
              <w:ind w:left="-109" w:right="-39"/>
              <w:jc w:val="center"/>
              <w:rPr>
                <w:rFonts w:ascii="Arial" w:eastAsia="Times New Roman" w:hAnsi="Arial" w:cs="Arial"/>
                <w:sz w:val="20"/>
                <w:szCs w:val="20"/>
                <w:lang w:val="es-ES"/>
              </w:rPr>
            </w:pPr>
            <w:r w:rsidRPr="00DB63E2">
              <w:rPr>
                <w:rFonts w:ascii="Arial" w:eastAsia="Times New Roman" w:hAnsi="Arial" w:cs="Arial"/>
                <w:sz w:val="20"/>
                <w:szCs w:val="20"/>
                <w:lang w:val="es-ES"/>
              </w:rPr>
              <w:t>18,6 €/hb</w:t>
            </w:r>
          </w:p>
        </w:tc>
      </w:tr>
      <w:tr w:rsidR="00DB63E2" w:rsidRPr="00DB63E2" w:rsidTr="00F5350D">
        <w:trPr>
          <w:trHeight w:hRule="exact" w:val="624"/>
        </w:trPr>
        <w:tc>
          <w:tcPr>
            <w:tcW w:w="992" w:type="dxa"/>
            <w:vAlign w:val="center"/>
          </w:tcPr>
          <w:p w:rsidR="001F7338" w:rsidRPr="00972BCA" w:rsidRDefault="001F7338" w:rsidP="00F5350D">
            <w:pPr>
              <w:spacing w:before="120"/>
              <w:ind w:left="-57"/>
              <w:jc w:val="center"/>
              <w:rPr>
                <w:rFonts w:ascii="Arial" w:eastAsia="Times New Roman" w:hAnsi="Arial" w:cs="Arial"/>
                <w:sz w:val="20"/>
                <w:szCs w:val="20"/>
                <w:lang w:val="es-ES"/>
              </w:rPr>
            </w:pPr>
            <w:r w:rsidRPr="00972BCA">
              <w:rPr>
                <w:rFonts w:ascii="Arial" w:eastAsia="Times New Roman" w:hAnsi="Arial" w:cs="Arial"/>
                <w:sz w:val="20"/>
                <w:szCs w:val="20"/>
                <w:lang w:val="es-ES"/>
              </w:rPr>
              <w:t>Entre 50 y 20 mil</w:t>
            </w:r>
          </w:p>
        </w:tc>
        <w:tc>
          <w:tcPr>
            <w:tcW w:w="699" w:type="dxa"/>
            <w:vAlign w:val="center"/>
          </w:tcPr>
          <w:p w:rsidR="001F7338" w:rsidRPr="00972BCA" w:rsidRDefault="001F7338" w:rsidP="00F5350D">
            <w:pPr>
              <w:spacing w:before="120"/>
              <w:jc w:val="center"/>
              <w:rPr>
                <w:rFonts w:ascii="Arial" w:eastAsia="Times New Roman" w:hAnsi="Arial" w:cs="Arial"/>
                <w:sz w:val="20"/>
                <w:szCs w:val="20"/>
                <w:lang w:val="es-ES"/>
              </w:rPr>
            </w:pPr>
            <w:r w:rsidRPr="00972BCA">
              <w:rPr>
                <w:rFonts w:ascii="Arial" w:eastAsia="Times New Roman" w:hAnsi="Arial" w:cs="Arial"/>
                <w:sz w:val="20"/>
                <w:szCs w:val="20"/>
                <w:lang w:val="es-ES"/>
              </w:rPr>
              <w:t>43</w:t>
            </w:r>
          </w:p>
        </w:tc>
        <w:tc>
          <w:tcPr>
            <w:tcW w:w="1106" w:type="dxa"/>
            <w:vAlign w:val="center"/>
          </w:tcPr>
          <w:p w:rsidR="001F7338" w:rsidRPr="00972BCA" w:rsidRDefault="001F7338" w:rsidP="00F5350D">
            <w:pPr>
              <w:spacing w:before="120"/>
              <w:jc w:val="center"/>
              <w:rPr>
                <w:rFonts w:ascii="Arial" w:eastAsia="Times New Roman" w:hAnsi="Arial" w:cs="Arial"/>
                <w:sz w:val="20"/>
                <w:szCs w:val="20"/>
                <w:lang w:val="es-ES"/>
              </w:rPr>
            </w:pPr>
            <w:r w:rsidRPr="00972BCA">
              <w:rPr>
                <w:rFonts w:ascii="Arial" w:eastAsia="Times New Roman" w:hAnsi="Arial" w:cs="Arial"/>
                <w:sz w:val="20"/>
                <w:szCs w:val="20"/>
                <w:lang w:val="es-ES"/>
              </w:rPr>
              <w:t>1.331.619</w:t>
            </w:r>
          </w:p>
        </w:tc>
        <w:tc>
          <w:tcPr>
            <w:tcW w:w="889" w:type="dxa"/>
            <w:vAlign w:val="center"/>
          </w:tcPr>
          <w:p w:rsidR="001F7338" w:rsidRPr="00972BCA" w:rsidRDefault="001F7338" w:rsidP="00F5350D">
            <w:pPr>
              <w:spacing w:before="120"/>
              <w:ind w:left="-113" w:right="-170"/>
              <w:jc w:val="center"/>
              <w:rPr>
                <w:rFonts w:ascii="Arial" w:eastAsia="Times New Roman" w:hAnsi="Arial" w:cs="Arial"/>
                <w:sz w:val="20"/>
                <w:szCs w:val="20"/>
                <w:lang w:val="es-ES"/>
              </w:rPr>
            </w:pPr>
            <w:r w:rsidRPr="00972BCA">
              <w:rPr>
                <w:rFonts w:ascii="Arial" w:eastAsia="Times New Roman" w:hAnsi="Arial" w:cs="Arial"/>
                <w:sz w:val="20"/>
                <w:szCs w:val="20"/>
                <w:lang w:val="es-ES"/>
              </w:rPr>
              <w:t>17,35%</w:t>
            </w:r>
          </w:p>
        </w:tc>
        <w:tc>
          <w:tcPr>
            <w:tcW w:w="1329" w:type="dxa"/>
            <w:vAlign w:val="center"/>
          </w:tcPr>
          <w:p w:rsidR="001F7338" w:rsidRPr="00972BCA" w:rsidRDefault="001F7338" w:rsidP="00F5350D">
            <w:pPr>
              <w:spacing w:before="120"/>
              <w:jc w:val="center"/>
              <w:rPr>
                <w:rFonts w:ascii="Arial" w:hAnsi="Arial" w:cs="Arial"/>
                <w:sz w:val="20"/>
                <w:szCs w:val="20"/>
                <w:lang w:val="es-ES"/>
              </w:rPr>
            </w:pPr>
            <w:r w:rsidRPr="00972BCA">
              <w:rPr>
                <w:rFonts w:ascii="Arial" w:hAnsi="Arial" w:cs="Arial"/>
                <w:sz w:val="20"/>
                <w:szCs w:val="20"/>
                <w:lang w:val="es-ES"/>
              </w:rPr>
              <w:t>271.084.695</w:t>
            </w:r>
          </w:p>
        </w:tc>
        <w:tc>
          <w:tcPr>
            <w:tcW w:w="1365" w:type="dxa"/>
            <w:vAlign w:val="center"/>
          </w:tcPr>
          <w:p w:rsidR="001F7338" w:rsidRPr="00972BCA" w:rsidRDefault="001F7338" w:rsidP="00F5350D">
            <w:pPr>
              <w:spacing w:before="120"/>
              <w:jc w:val="center"/>
              <w:rPr>
                <w:rFonts w:ascii="Arial" w:hAnsi="Arial" w:cs="Arial"/>
                <w:sz w:val="20"/>
                <w:szCs w:val="20"/>
                <w:lang w:val="es-ES"/>
              </w:rPr>
            </w:pPr>
            <w:r w:rsidRPr="00972BCA">
              <w:rPr>
                <w:rFonts w:ascii="Arial" w:hAnsi="Arial" w:cs="Arial"/>
                <w:sz w:val="20"/>
                <w:szCs w:val="20"/>
                <w:lang w:val="es-ES"/>
              </w:rPr>
              <w:t> </w:t>
            </w:r>
          </w:p>
        </w:tc>
        <w:tc>
          <w:tcPr>
            <w:tcW w:w="1417" w:type="dxa"/>
            <w:vAlign w:val="center"/>
          </w:tcPr>
          <w:p w:rsidR="001F7338" w:rsidRPr="00972BCA" w:rsidRDefault="001F7338" w:rsidP="00F5350D">
            <w:pPr>
              <w:spacing w:before="120"/>
              <w:jc w:val="center"/>
              <w:rPr>
                <w:rFonts w:ascii="Arial" w:hAnsi="Arial" w:cs="Arial"/>
                <w:sz w:val="20"/>
                <w:szCs w:val="20"/>
                <w:lang w:val="es-ES"/>
              </w:rPr>
            </w:pPr>
            <w:r w:rsidRPr="00972BCA">
              <w:rPr>
                <w:rFonts w:ascii="Arial" w:hAnsi="Arial" w:cs="Arial"/>
                <w:sz w:val="20"/>
                <w:szCs w:val="20"/>
                <w:lang w:val="es-ES"/>
              </w:rPr>
              <w:t>271.084.695</w:t>
            </w:r>
          </w:p>
        </w:tc>
        <w:tc>
          <w:tcPr>
            <w:tcW w:w="709" w:type="dxa"/>
            <w:vAlign w:val="center"/>
          </w:tcPr>
          <w:p w:rsidR="001F7338" w:rsidRPr="00972BCA" w:rsidRDefault="001F7338" w:rsidP="00F5350D">
            <w:pPr>
              <w:spacing w:before="120"/>
              <w:jc w:val="center"/>
              <w:rPr>
                <w:rFonts w:ascii="Arial" w:eastAsia="Times New Roman" w:hAnsi="Arial" w:cs="Arial"/>
                <w:sz w:val="20"/>
                <w:szCs w:val="20"/>
                <w:lang w:val="es-ES"/>
              </w:rPr>
            </w:pPr>
            <w:r w:rsidRPr="00972BCA">
              <w:rPr>
                <w:rFonts w:ascii="Arial" w:eastAsia="Times New Roman" w:hAnsi="Arial" w:cs="Arial"/>
                <w:sz w:val="20"/>
                <w:szCs w:val="20"/>
                <w:lang w:val="es-ES"/>
              </w:rPr>
              <w:t>12</w:t>
            </w:r>
          </w:p>
        </w:tc>
        <w:tc>
          <w:tcPr>
            <w:tcW w:w="1134" w:type="dxa"/>
            <w:vAlign w:val="center"/>
          </w:tcPr>
          <w:p w:rsidR="001F7338" w:rsidRPr="00972BCA" w:rsidRDefault="001F7338" w:rsidP="00F5350D">
            <w:pPr>
              <w:spacing w:before="120"/>
              <w:jc w:val="center"/>
              <w:rPr>
                <w:rFonts w:ascii="Arial" w:hAnsi="Arial" w:cs="Arial"/>
                <w:b/>
                <w:bCs/>
                <w:sz w:val="20"/>
                <w:szCs w:val="20"/>
                <w:lang w:val="es-ES"/>
              </w:rPr>
            </w:pPr>
            <w:r w:rsidRPr="00972BCA">
              <w:rPr>
                <w:rFonts w:ascii="Arial" w:hAnsi="Arial" w:cs="Arial"/>
                <w:b/>
                <w:bCs/>
                <w:sz w:val="20"/>
                <w:szCs w:val="20"/>
                <w:lang w:val="es-ES"/>
              </w:rPr>
              <w:t>525.358</w:t>
            </w:r>
          </w:p>
        </w:tc>
        <w:tc>
          <w:tcPr>
            <w:tcW w:w="992" w:type="dxa"/>
            <w:vAlign w:val="center"/>
          </w:tcPr>
          <w:p w:rsidR="001F7338" w:rsidRPr="00DB63E2" w:rsidRDefault="001F7338" w:rsidP="00F5350D">
            <w:pPr>
              <w:spacing w:before="120"/>
              <w:ind w:left="-109" w:right="-39"/>
              <w:jc w:val="center"/>
              <w:rPr>
                <w:rFonts w:ascii="Arial" w:eastAsia="Times New Roman" w:hAnsi="Arial" w:cs="Arial"/>
                <w:sz w:val="20"/>
                <w:szCs w:val="20"/>
                <w:lang w:val="es-ES"/>
              </w:rPr>
            </w:pPr>
            <w:r w:rsidRPr="00DB63E2">
              <w:rPr>
                <w:rFonts w:ascii="Arial" w:eastAsia="Times New Roman" w:hAnsi="Arial" w:cs="Arial"/>
                <w:sz w:val="20"/>
                <w:szCs w:val="20"/>
                <w:lang w:val="es-ES"/>
              </w:rPr>
              <w:t>17,0 €/hb</w:t>
            </w:r>
          </w:p>
        </w:tc>
      </w:tr>
      <w:tr w:rsidR="00DB63E2" w:rsidRPr="00DB63E2" w:rsidTr="00F5350D">
        <w:trPr>
          <w:trHeight w:hRule="exact" w:val="624"/>
        </w:trPr>
        <w:tc>
          <w:tcPr>
            <w:tcW w:w="992" w:type="dxa"/>
            <w:tcBorders>
              <w:bottom w:val="single" w:sz="4" w:space="0" w:color="auto"/>
            </w:tcBorders>
            <w:vAlign w:val="center"/>
          </w:tcPr>
          <w:p w:rsidR="001F7338" w:rsidRPr="00972BCA" w:rsidRDefault="001F7338" w:rsidP="00F5350D">
            <w:pPr>
              <w:spacing w:before="120"/>
              <w:ind w:left="-57"/>
              <w:jc w:val="center"/>
              <w:rPr>
                <w:rFonts w:ascii="Arial" w:eastAsia="Times New Roman" w:hAnsi="Arial" w:cs="Arial"/>
                <w:sz w:val="20"/>
                <w:szCs w:val="20"/>
                <w:lang w:val="es-ES"/>
              </w:rPr>
            </w:pPr>
            <w:r w:rsidRPr="00972BCA">
              <w:rPr>
                <w:rFonts w:ascii="Arial" w:eastAsia="Times New Roman" w:hAnsi="Arial" w:cs="Arial"/>
                <w:sz w:val="20"/>
                <w:szCs w:val="20"/>
                <w:lang w:val="es-ES"/>
              </w:rPr>
              <w:t>Entre 20 y mil</w:t>
            </w:r>
          </w:p>
        </w:tc>
        <w:tc>
          <w:tcPr>
            <w:tcW w:w="699" w:type="dxa"/>
            <w:tcBorders>
              <w:bottom w:val="single" w:sz="4" w:space="0" w:color="auto"/>
            </w:tcBorders>
            <w:vAlign w:val="center"/>
          </w:tcPr>
          <w:p w:rsidR="001F7338" w:rsidRPr="00972BCA" w:rsidRDefault="001F7338" w:rsidP="00F5350D">
            <w:pPr>
              <w:spacing w:before="120"/>
              <w:jc w:val="center"/>
              <w:rPr>
                <w:rFonts w:ascii="Arial" w:eastAsia="Times New Roman" w:hAnsi="Arial" w:cs="Arial"/>
                <w:sz w:val="20"/>
                <w:szCs w:val="20"/>
                <w:lang w:val="es-ES"/>
              </w:rPr>
            </w:pPr>
            <w:r w:rsidRPr="00972BCA">
              <w:rPr>
                <w:rFonts w:ascii="Arial" w:eastAsia="Times New Roman" w:hAnsi="Arial" w:cs="Arial"/>
                <w:sz w:val="20"/>
                <w:szCs w:val="20"/>
                <w:lang w:val="es-ES"/>
              </w:rPr>
              <w:t>394</w:t>
            </w:r>
          </w:p>
        </w:tc>
        <w:tc>
          <w:tcPr>
            <w:tcW w:w="1106" w:type="dxa"/>
            <w:tcBorders>
              <w:bottom w:val="single" w:sz="4" w:space="0" w:color="auto"/>
            </w:tcBorders>
            <w:vAlign w:val="center"/>
          </w:tcPr>
          <w:p w:rsidR="001F7338" w:rsidRPr="00972BCA" w:rsidRDefault="001F7338" w:rsidP="00F5350D">
            <w:pPr>
              <w:spacing w:before="120"/>
              <w:jc w:val="center"/>
              <w:rPr>
                <w:rFonts w:ascii="Arial" w:eastAsia="Times New Roman" w:hAnsi="Arial" w:cs="Arial"/>
                <w:sz w:val="20"/>
                <w:szCs w:val="20"/>
                <w:lang w:val="es-ES"/>
              </w:rPr>
            </w:pPr>
            <w:r w:rsidRPr="00972BCA">
              <w:rPr>
                <w:rFonts w:ascii="Arial" w:eastAsia="Times New Roman" w:hAnsi="Arial" w:cs="Arial"/>
                <w:sz w:val="20"/>
                <w:szCs w:val="20"/>
                <w:lang w:val="es-ES"/>
              </w:rPr>
              <w:t>2.013.652</w:t>
            </w:r>
          </w:p>
        </w:tc>
        <w:tc>
          <w:tcPr>
            <w:tcW w:w="889" w:type="dxa"/>
            <w:tcBorders>
              <w:bottom w:val="single" w:sz="4" w:space="0" w:color="auto"/>
            </w:tcBorders>
            <w:vAlign w:val="center"/>
          </w:tcPr>
          <w:p w:rsidR="001F7338" w:rsidRPr="00972BCA" w:rsidRDefault="001F7338" w:rsidP="00F5350D">
            <w:pPr>
              <w:spacing w:before="120"/>
              <w:ind w:left="-113" w:right="-170"/>
              <w:jc w:val="center"/>
              <w:rPr>
                <w:rFonts w:ascii="Arial" w:eastAsia="Times New Roman" w:hAnsi="Arial" w:cs="Arial"/>
                <w:sz w:val="20"/>
                <w:szCs w:val="20"/>
                <w:lang w:val="es-ES"/>
              </w:rPr>
            </w:pPr>
            <w:r w:rsidRPr="00972BCA">
              <w:rPr>
                <w:rFonts w:ascii="Arial" w:eastAsia="Times New Roman" w:hAnsi="Arial" w:cs="Arial"/>
                <w:sz w:val="20"/>
                <w:szCs w:val="20"/>
                <w:lang w:val="es-ES"/>
              </w:rPr>
              <w:t>26,24%</w:t>
            </w:r>
          </w:p>
        </w:tc>
        <w:tc>
          <w:tcPr>
            <w:tcW w:w="1329" w:type="dxa"/>
            <w:tcBorders>
              <w:bottom w:val="single" w:sz="4" w:space="0" w:color="auto"/>
            </w:tcBorders>
            <w:vAlign w:val="center"/>
          </w:tcPr>
          <w:p w:rsidR="001F7338" w:rsidRPr="00972BCA" w:rsidRDefault="001F7338" w:rsidP="00F5350D">
            <w:pPr>
              <w:spacing w:before="120"/>
              <w:jc w:val="center"/>
              <w:rPr>
                <w:rFonts w:ascii="Arial" w:hAnsi="Arial" w:cs="Arial"/>
                <w:sz w:val="20"/>
                <w:szCs w:val="20"/>
                <w:lang w:val="es-ES"/>
              </w:rPr>
            </w:pPr>
            <w:r w:rsidRPr="00972BCA">
              <w:rPr>
                <w:rFonts w:ascii="Arial" w:hAnsi="Arial" w:cs="Arial"/>
                <w:sz w:val="20"/>
                <w:szCs w:val="20"/>
                <w:lang w:val="es-ES"/>
              </w:rPr>
              <w:t>409.929.746</w:t>
            </w:r>
          </w:p>
        </w:tc>
        <w:tc>
          <w:tcPr>
            <w:tcW w:w="1365" w:type="dxa"/>
            <w:tcBorders>
              <w:bottom w:val="single" w:sz="4" w:space="0" w:color="auto"/>
            </w:tcBorders>
            <w:vAlign w:val="center"/>
          </w:tcPr>
          <w:p w:rsidR="001F7338" w:rsidRPr="00972BCA" w:rsidRDefault="001F7338" w:rsidP="00F5350D">
            <w:pPr>
              <w:spacing w:before="120"/>
              <w:jc w:val="center"/>
              <w:rPr>
                <w:rFonts w:ascii="Arial" w:hAnsi="Arial" w:cs="Arial"/>
                <w:sz w:val="20"/>
                <w:szCs w:val="20"/>
                <w:lang w:val="es-ES"/>
              </w:rPr>
            </w:pPr>
            <w:r w:rsidRPr="00972BCA">
              <w:rPr>
                <w:rFonts w:ascii="Arial" w:hAnsi="Arial" w:cs="Arial"/>
                <w:sz w:val="20"/>
                <w:szCs w:val="20"/>
                <w:lang w:val="es-ES"/>
              </w:rPr>
              <w:t>204.964.873</w:t>
            </w:r>
          </w:p>
        </w:tc>
        <w:tc>
          <w:tcPr>
            <w:tcW w:w="1417" w:type="dxa"/>
            <w:tcBorders>
              <w:bottom w:val="single" w:sz="4" w:space="0" w:color="auto"/>
            </w:tcBorders>
            <w:vAlign w:val="center"/>
          </w:tcPr>
          <w:p w:rsidR="001F7338" w:rsidRPr="00972BCA" w:rsidRDefault="001F7338" w:rsidP="00F5350D">
            <w:pPr>
              <w:spacing w:before="120"/>
              <w:jc w:val="center"/>
              <w:rPr>
                <w:rFonts w:ascii="Arial" w:hAnsi="Arial" w:cs="Arial"/>
                <w:sz w:val="20"/>
                <w:szCs w:val="20"/>
                <w:lang w:val="es-ES"/>
              </w:rPr>
            </w:pPr>
            <w:r w:rsidRPr="00972BCA">
              <w:rPr>
                <w:rFonts w:ascii="Arial" w:hAnsi="Arial" w:cs="Arial"/>
                <w:sz w:val="20"/>
                <w:szCs w:val="20"/>
                <w:lang w:val="es-ES"/>
              </w:rPr>
              <w:t>614.894.619</w:t>
            </w:r>
          </w:p>
        </w:tc>
        <w:tc>
          <w:tcPr>
            <w:tcW w:w="709" w:type="dxa"/>
            <w:tcBorders>
              <w:bottom w:val="single" w:sz="4" w:space="0" w:color="auto"/>
            </w:tcBorders>
            <w:vAlign w:val="center"/>
          </w:tcPr>
          <w:p w:rsidR="001F7338" w:rsidRPr="00972BCA" w:rsidRDefault="001F7338" w:rsidP="00F5350D">
            <w:pPr>
              <w:spacing w:before="120"/>
              <w:jc w:val="center"/>
              <w:rPr>
                <w:rFonts w:ascii="Arial" w:eastAsia="Times New Roman" w:hAnsi="Arial" w:cs="Arial"/>
                <w:sz w:val="20"/>
                <w:szCs w:val="20"/>
                <w:lang w:val="es-ES"/>
              </w:rPr>
            </w:pPr>
            <w:r w:rsidRPr="00972BCA">
              <w:rPr>
                <w:rFonts w:ascii="Arial" w:eastAsia="Times New Roman" w:hAnsi="Arial" w:cs="Arial"/>
                <w:sz w:val="20"/>
                <w:szCs w:val="20"/>
                <w:lang w:val="es-ES"/>
              </w:rPr>
              <w:t>15</w:t>
            </w:r>
          </w:p>
        </w:tc>
        <w:tc>
          <w:tcPr>
            <w:tcW w:w="1134" w:type="dxa"/>
            <w:tcBorders>
              <w:bottom w:val="single" w:sz="4" w:space="0" w:color="auto"/>
            </w:tcBorders>
            <w:vAlign w:val="center"/>
          </w:tcPr>
          <w:p w:rsidR="001F7338" w:rsidRPr="00972BCA" w:rsidRDefault="001F7338" w:rsidP="00F5350D">
            <w:pPr>
              <w:spacing w:before="120"/>
              <w:jc w:val="center"/>
              <w:rPr>
                <w:rFonts w:ascii="Arial" w:hAnsi="Arial" w:cs="Arial"/>
                <w:b/>
                <w:bCs/>
                <w:sz w:val="20"/>
                <w:szCs w:val="20"/>
                <w:lang w:val="es-ES"/>
              </w:rPr>
            </w:pPr>
            <w:r w:rsidRPr="00972BCA">
              <w:rPr>
                <w:rFonts w:ascii="Arial" w:hAnsi="Arial" w:cs="Arial"/>
                <w:b/>
                <w:bCs/>
                <w:sz w:val="20"/>
                <w:szCs w:val="20"/>
                <w:lang w:val="es-ES"/>
              </w:rPr>
              <w:t>104.043</w:t>
            </w:r>
          </w:p>
        </w:tc>
        <w:tc>
          <w:tcPr>
            <w:tcW w:w="992" w:type="dxa"/>
            <w:tcBorders>
              <w:bottom w:val="single" w:sz="4" w:space="0" w:color="auto"/>
            </w:tcBorders>
            <w:vAlign w:val="center"/>
          </w:tcPr>
          <w:p w:rsidR="001F7338" w:rsidRPr="00DB63E2" w:rsidRDefault="001F7338" w:rsidP="00F5350D">
            <w:pPr>
              <w:spacing w:before="120"/>
              <w:ind w:left="-109" w:right="-39"/>
              <w:jc w:val="center"/>
              <w:rPr>
                <w:rFonts w:ascii="Arial" w:eastAsia="Times New Roman" w:hAnsi="Arial" w:cs="Arial"/>
                <w:sz w:val="20"/>
                <w:szCs w:val="20"/>
                <w:lang w:val="es-ES"/>
              </w:rPr>
            </w:pPr>
            <w:r w:rsidRPr="00DB63E2">
              <w:rPr>
                <w:rFonts w:ascii="Arial" w:eastAsia="Times New Roman" w:hAnsi="Arial" w:cs="Arial"/>
                <w:sz w:val="20"/>
                <w:szCs w:val="20"/>
                <w:lang w:val="es-ES"/>
              </w:rPr>
              <w:t>20,4 €/hb</w:t>
            </w:r>
          </w:p>
        </w:tc>
      </w:tr>
      <w:tr w:rsidR="00DB63E2" w:rsidRPr="00DB63E2" w:rsidTr="00F5350D">
        <w:trPr>
          <w:trHeight w:hRule="exact" w:val="624"/>
        </w:trPr>
        <w:tc>
          <w:tcPr>
            <w:tcW w:w="992" w:type="dxa"/>
            <w:tcBorders>
              <w:bottom w:val="single" w:sz="12" w:space="0" w:color="auto"/>
            </w:tcBorders>
            <w:vAlign w:val="center"/>
          </w:tcPr>
          <w:p w:rsidR="001F7338" w:rsidRPr="00972BCA" w:rsidRDefault="001F7338" w:rsidP="00F5350D">
            <w:pPr>
              <w:spacing w:before="120"/>
              <w:ind w:left="-57"/>
              <w:jc w:val="center"/>
              <w:rPr>
                <w:rFonts w:ascii="Arial" w:eastAsia="Times New Roman" w:hAnsi="Arial" w:cs="Arial"/>
                <w:sz w:val="20"/>
                <w:szCs w:val="20"/>
                <w:lang w:val="es-ES"/>
              </w:rPr>
            </w:pPr>
            <w:r w:rsidRPr="00972BCA">
              <w:rPr>
                <w:rFonts w:ascii="Arial" w:eastAsia="Times New Roman" w:hAnsi="Arial" w:cs="Arial"/>
                <w:sz w:val="20"/>
                <w:szCs w:val="20"/>
                <w:lang w:val="es-ES"/>
              </w:rPr>
              <w:t>&lt; mil</w:t>
            </w:r>
          </w:p>
        </w:tc>
        <w:tc>
          <w:tcPr>
            <w:tcW w:w="699" w:type="dxa"/>
            <w:tcBorders>
              <w:bottom w:val="single" w:sz="12" w:space="0" w:color="auto"/>
            </w:tcBorders>
            <w:vAlign w:val="center"/>
          </w:tcPr>
          <w:p w:rsidR="001F7338" w:rsidRPr="00972BCA" w:rsidRDefault="001F7338" w:rsidP="00F5350D">
            <w:pPr>
              <w:spacing w:before="120"/>
              <w:jc w:val="center"/>
              <w:rPr>
                <w:rFonts w:ascii="Arial" w:eastAsia="Times New Roman" w:hAnsi="Arial" w:cs="Arial"/>
                <w:sz w:val="20"/>
                <w:szCs w:val="20"/>
                <w:lang w:val="es-ES"/>
              </w:rPr>
            </w:pPr>
            <w:r w:rsidRPr="00972BCA">
              <w:rPr>
                <w:rFonts w:ascii="Arial" w:eastAsia="Times New Roman" w:hAnsi="Arial" w:cs="Arial"/>
                <w:sz w:val="20"/>
                <w:szCs w:val="20"/>
                <w:lang w:val="es-ES"/>
              </w:rPr>
              <w:t>487</w:t>
            </w:r>
          </w:p>
        </w:tc>
        <w:tc>
          <w:tcPr>
            <w:tcW w:w="1106" w:type="dxa"/>
            <w:tcBorders>
              <w:bottom w:val="single" w:sz="12" w:space="0" w:color="auto"/>
            </w:tcBorders>
            <w:vAlign w:val="center"/>
          </w:tcPr>
          <w:p w:rsidR="001F7338" w:rsidRPr="00972BCA" w:rsidRDefault="001F7338" w:rsidP="00F5350D">
            <w:pPr>
              <w:spacing w:before="120"/>
              <w:jc w:val="center"/>
              <w:rPr>
                <w:rFonts w:ascii="Arial" w:eastAsia="Times New Roman" w:hAnsi="Arial" w:cs="Arial"/>
                <w:sz w:val="20"/>
                <w:szCs w:val="20"/>
                <w:lang w:val="es-ES"/>
              </w:rPr>
            </w:pPr>
            <w:r w:rsidRPr="00972BCA">
              <w:rPr>
                <w:rFonts w:ascii="Arial" w:eastAsia="Times New Roman" w:hAnsi="Arial" w:cs="Arial"/>
                <w:sz w:val="20"/>
                <w:szCs w:val="20"/>
                <w:lang w:val="es-ES"/>
              </w:rPr>
              <w:t>192.768</w:t>
            </w:r>
          </w:p>
        </w:tc>
        <w:tc>
          <w:tcPr>
            <w:tcW w:w="889" w:type="dxa"/>
            <w:tcBorders>
              <w:bottom w:val="single" w:sz="12" w:space="0" w:color="auto"/>
            </w:tcBorders>
            <w:vAlign w:val="center"/>
          </w:tcPr>
          <w:p w:rsidR="001F7338" w:rsidRPr="00972BCA" w:rsidRDefault="001F7338" w:rsidP="00F5350D">
            <w:pPr>
              <w:spacing w:before="120"/>
              <w:ind w:left="-113" w:right="-170"/>
              <w:jc w:val="center"/>
              <w:rPr>
                <w:rFonts w:ascii="Arial" w:eastAsia="Times New Roman" w:hAnsi="Arial" w:cs="Arial"/>
                <w:sz w:val="20"/>
                <w:szCs w:val="20"/>
                <w:lang w:val="es-ES"/>
              </w:rPr>
            </w:pPr>
            <w:r w:rsidRPr="00972BCA">
              <w:rPr>
                <w:rFonts w:ascii="Arial" w:eastAsia="Times New Roman" w:hAnsi="Arial" w:cs="Arial"/>
                <w:sz w:val="20"/>
                <w:szCs w:val="20"/>
                <w:lang w:val="es-ES"/>
              </w:rPr>
              <w:t>2,51%</w:t>
            </w:r>
          </w:p>
        </w:tc>
        <w:tc>
          <w:tcPr>
            <w:tcW w:w="1329" w:type="dxa"/>
            <w:tcBorders>
              <w:bottom w:val="single" w:sz="12" w:space="0" w:color="auto"/>
            </w:tcBorders>
            <w:vAlign w:val="center"/>
          </w:tcPr>
          <w:p w:rsidR="001F7338" w:rsidRPr="00972BCA" w:rsidRDefault="001F7338" w:rsidP="00F5350D">
            <w:pPr>
              <w:spacing w:before="120"/>
              <w:jc w:val="center"/>
              <w:rPr>
                <w:rFonts w:ascii="Arial" w:hAnsi="Arial" w:cs="Arial"/>
                <w:sz w:val="20"/>
                <w:szCs w:val="20"/>
                <w:lang w:val="es-ES"/>
              </w:rPr>
            </w:pPr>
            <w:r w:rsidRPr="00972BCA">
              <w:rPr>
                <w:rFonts w:ascii="Arial" w:hAnsi="Arial" w:cs="Arial"/>
                <w:sz w:val="20"/>
                <w:szCs w:val="20"/>
                <w:lang w:val="es-ES"/>
              </w:rPr>
              <w:t>39.242.797</w:t>
            </w:r>
          </w:p>
        </w:tc>
        <w:tc>
          <w:tcPr>
            <w:tcW w:w="1365" w:type="dxa"/>
            <w:tcBorders>
              <w:bottom w:val="single" w:sz="12" w:space="0" w:color="auto"/>
            </w:tcBorders>
            <w:vAlign w:val="center"/>
          </w:tcPr>
          <w:p w:rsidR="001F7338" w:rsidRPr="00972BCA" w:rsidRDefault="001F7338" w:rsidP="00F5350D">
            <w:pPr>
              <w:spacing w:before="120"/>
              <w:jc w:val="center"/>
              <w:rPr>
                <w:rFonts w:ascii="Arial" w:hAnsi="Arial" w:cs="Arial"/>
                <w:sz w:val="20"/>
                <w:szCs w:val="20"/>
                <w:lang w:val="es-ES"/>
              </w:rPr>
            </w:pPr>
            <w:r w:rsidRPr="00972BCA">
              <w:rPr>
                <w:rFonts w:ascii="Arial" w:hAnsi="Arial" w:cs="Arial"/>
                <w:sz w:val="20"/>
                <w:szCs w:val="20"/>
                <w:lang w:val="es-ES"/>
              </w:rPr>
              <w:t>19.621.399</w:t>
            </w:r>
          </w:p>
        </w:tc>
        <w:tc>
          <w:tcPr>
            <w:tcW w:w="1417" w:type="dxa"/>
            <w:tcBorders>
              <w:bottom w:val="single" w:sz="12" w:space="0" w:color="auto"/>
            </w:tcBorders>
            <w:vAlign w:val="center"/>
          </w:tcPr>
          <w:p w:rsidR="001F7338" w:rsidRPr="00972BCA" w:rsidRDefault="001F7338" w:rsidP="00F5350D">
            <w:pPr>
              <w:spacing w:before="120"/>
              <w:jc w:val="center"/>
              <w:rPr>
                <w:rFonts w:ascii="Arial" w:hAnsi="Arial" w:cs="Arial"/>
                <w:sz w:val="20"/>
                <w:szCs w:val="20"/>
                <w:lang w:val="es-ES"/>
              </w:rPr>
            </w:pPr>
            <w:r w:rsidRPr="00972BCA">
              <w:rPr>
                <w:rFonts w:ascii="Arial" w:hAnsi="Arial" w:cs="Arial"/>
                <w:sz w:val="20"/>
                <w:szCs w:val="20"/>
                <w:lang w:val="es-ES"/>
              </w:rPr>
              <w:t>58.864.196</w:t>
            </w:r>
          </w:p>
        </w:tc>
        <w:tc>
          <w:tcPr>
            <w:tcW w:w="709" w:type="dxa"/>
            <w:tcBorders>
              <w:bottom w:val="single" w:sz="12" w:space="0" w:color="auto"/>
            </w:tcBorders>
            <w:vAlign w:val="center"/>
          </w:tcPr>
          <w:p w:rsidR="001F7338" w:rsidRPr="00972BCA" w:rsidRDefault="001F7338" w:rsidP="00F5350D">
            <w:pPr>
              <w:spacing w:before="120"/>
              <w:jc w:val="center"/>
              <w:rPr>
                <w:rFonts w:ascii="Arial" w:eastAsia="Times New Roman" w:hAnsi="Arial" w:cs="Arial"/>
                <w:sz w:val="20"/>
                <w:szCs w:val="20"/>
                <w:lang w:val="es-ES"/>
              </w:rPr>
            </w:pPr>
            <w:r w:rsidRPr="00972BCA">
              <w:rPr>
                <w:rFonts w:ascii="Arial" w:eastAsia="Times New Roman" w:hAnsi="Arial" w:cs="Arial"/>
                <w:sz w:val="20"/>
                <w:szCs w:val="20"/>
                <w:lang w:val="es-ES"/>
              </w:rPr>
              <w:t>15</w:t>
            </w:r>
          </w:p>
        </w:tc>
        <w:tc>
          <w:tcPr>
            <w:tcW w:w="1134" w:type="dxa"/>
            <w:tcBorders>
              <w:bottom w:val="single" w:sz="12" w:space="0" w:color="auto"/>
            </w:tcBorders>
            <w:vAlign w:val="center"/>
          </w:tcPr>
          <w:p w:rsidR="001F7338" w:rsidRPr="00972BCA" w:rsidRDefault="001F7338" w:rsidP="00F5350D">
            <w:pPr>
              <w:spacing w:before="120"/>
              <w:jc w:val="center"/>
              <w:rPr>
                <w:rFonts w:ascii="Arial" w:hAnsi="Arial" w:cs="Arial"/>
                <w:b/>
                <w:bCs/>
                <w:sz w:val="20"/>
                <w:szCs w:val="20"/>
                <w:lang w:val="es-ES"/>
              </w:rPr>
            </w:pPr>
            <w:r w:rsidRPr="00972BCA">
              <w:rPr>
                <w:rFonts w:ascii="Arial" w:hAnsi="Arial" w:cs="Arial"/>
                <w:b/>
                <w:bCs/>
                <w:sz w:val="20"/>
                <w:szCs w:val="20"/>
                <w:lang w:val="es-ES"/>
              </w:rPr>
              <w:t>8.058</w:t>
            </w:r>
          </w:p>
        </w:tc>
        <w:tc>
          <w:tcPr>
            <w:tcW w:w="992" w:type="dxa"/>
            <w:tcBorders>
              <w:bottom w:val="single" w:sz="12" w:space="0" w:color="auto"/>
            </w:tcBorders>
            <w:vAlign w:val="center"/>
          </w:tcPr>
          <w:p w:rsidR="001F7338" w:rsidRPr="00DB63E2" w:rsidRDefault="001F7338" w:rsidP="00F5350D">
            <w:pPr>
              <w:spacing w:before="120"/>
              <w:ind w:left="-109" w:right="-39"/>
              <w:jc w:val="center"/>
              <w:rPr>
                <w:rFonts w:ascii="Arial" w:eastAsia="Times New Roman" w:hAnsi="Arial" w:cs="Arial"/>
                <w:sz w:val="20"/>
                <w:szCs w:val="20"/>
                <w:lang w:val="es-ES"/>
              </w:rPr>
            </w:pPr>
            <w:r w:rsidRPr="00DB63E2">
              <w:rPr>
                <w:rFonts w:ascii="Arial" w:eastAsia="Times New Roman" w:hAnsi="Arial" w:cs="Arial"/>
                <w:sz w:val="20"/>
                <w:szCs w:val="20"/>
                <w:lang w:val="es-ES"/>
              </w:rPr>
              <w:t>20,4 €/hb</w:t>
            </w:r>
          </w:p>
        </w:tc>
      </w:tr>
      <w:tr w:rsidR="001F7338" w:rsidRPr="00972BCA" w:rsidTr="00F5350D">
        <w:trPr>
          <w:trHeight w:hRule="exact" w:val="510"/>
        </w:trPr>
        <w:tc>
          <w:tcPr>
            <w:tcW w:w="992" w:type="dxa"/>
            <w:tcBorders>
              <w:top w:val="single" w:sz="12" w:space="0" w:color="auto"/>
            </w:tcBorders>
            <w:vAlign w:val="center"/>
          </w:tcPr>
          <w:p w:rsidR="001F7338" w:rsidRPr="00972BCA" w:rsidRDefault="001F7338" w:rsidP="00F5350D">
            <w:pPr>
              <w:spacing w:before="120"/>
              <w:jc w:val="center"/>
              <w:rPr>
                <w:rFonts w:ascii="Arial" w:eastAsia="Times New Roman" w:hAnsi="Arial" w:cs="Arial"/>
                <w:sz w:val="20"/>
                <w:szCs w:val="20"/>
                <w:lang w:val="es-ES"/>
              </w:rPr>
            </w:pPr>
            <w:r w:rsidRPr="00972BCA">
              <w:rPr>
                <w:rFonts w:ascii="Arial" w:eastAsia="Times New Roman" w:hAnsi="Arial" w:cs="Arial"/>
                <w:sz w:val="20"/>
                <w:szCs w:val="20"/>
                <w:lang w:val="es-ES"/>
              </w:rPr>
              <w:t>Total</w:t>
            </w:r>
          </w:p>
        </w:tc>
        <w:tc>
          <w:tcPr>
            <w:tcW w:w="699" w:type="dxa"/>
            <w:tcBorders>
              <w:top w:val="single" w:sz="12" w:space="0" w:color="auto"/>
            </w:tcBorders>
            <w:vAlign w:val="center"/>
          </w:tcPr>
          <w:p w:rsidR="001F7338" w:rsidRPr="00972BCA" w:rsidRDefault="001F7338" w:rsidP="00F5350D">
            <w:pPr>
              <w:spacing w:before="120"/>
              <w:jc w:val="center"/>
              <w:rPr>
                <w:rFonts w:ascii="Arial" w:eastAsia="Times New Roman" w:hAnsi="Arial" w:cs="Arial"/>
                <w:sz w:val="20"/>
                <w:szCs w:val="20"/>
                <w:lang w:val="es-ES"/>
              </w:rPr>
            </w:pPr>
            <w:r w:rsidRPr="00972BCA">
              <w:rPr>
                <w:rFonts w:ascii="Arial" w:eastAsia="Times New Roman" w:hAnsi="Arial" w:cs="Arial"/>
                <w:sz w:val="20"/>
                <w:szCs w:val="20"/>
                <w:lang w:val="es-ES"/>
              </w:rPr>
              <w:t>947</w:t>
            </w:r>
          </w:p>
        </w:tc>
        <w:tc>
          <w:tcPr>
            <w:tcW w:w="1106" w:type="dxa"/>
            <w:tcBorders>
              <w:top w:val="single" w:sz="12" w:space="0" w:color="auto"/>
            </w:tcBorders>
            <w:vAlign w:val="center"/>
          </w:tcPr>
          <w:p w:rsidR="001F7338" w:rsidRPr="00972BCA" w:rsidRDefault="001F7338" w:rsidP="00F5350D">
            <w:pPr>
              <w:spacing w:before="120"/>
              <w:jc w:val="center"/>
              <w:rPr>
                <w:rFonts w:ascii="Arial" w:eastAsia="Times New Roman" w:hAnsi="Arial" w:cs="Arial"/>
                <w:sz w:val="20"/>
                <w:szCs w:val="20"/>
                <w:lang w:val="es-ES"/>
              </w:rPr>
            </w:pPr>
            <w:r w:rsidRPr="00972BCA">
              <w:rPr>
                <w:rFonts w:ascii="Arial" w:eastAsia="Times New Roman" w:hAnsi="Arial" w:cs="Arial"/>
                <w:sz w:val="20"/>
                <w:szCs w:val="20"/>
                <w:lang w:val="es-ES"/>
              </w:rPr>
              <w:t>7.675.217</w:t>
            </w:r>
          </w:p>
        </w:tc>
        <w:tc>
          <w:tcPr>
            <w:tcW w:w="889" w:type="dxa"/>
            <w:tcBorders>
              <w:top w:val="single" w:sz="12" w:space="0" w:color="auto"/>
            </w:tcBorders>
            <w:vAlign w:val="center"/>
          </w:tcPr>
          <w:p w:rsidR="001F7338" w:rsidRPr="00972BCA" w:rsidRDefault="001F7338" w:rsidP="00F5350D">
            <w:pPr>
              <w:spacing w:before="120"/>
              <w:jc w:val="center"/>
              <w:rPr>
                <w:rFonts w:ascii="Arial" w:eastAsia="Times New Roman" w:hAnsi="Arial" w:cs="Arial"/>
                <w:sz w:val="20"/>
                <w:szCs w:val="20"/>
                <w:lang w:val="es-ES"/>
              </w:rPr>
            </w:pPr>
            <w:r w:rsidRPr="00972BCA">
              <w:rPr>
                <w:rFonts w:ascii="Arial" w:eastAsia="Times New Roman" w:hAnsi="Arial" w:cs="Arial"/>
                <w:sz w:val="20"/>
                <w:szCs w:val="20"/>
                <w:lang w:val="es-ES"/>
              </w:rPr>
              <w:t>100%</w:t>
            </w:r>
          </w:p>
        </w:tc>
        <w:tc>
          <w:tcPr>
            <w:tcW w:w="1329" w:type="dxa"/>
            <w:tcBorders>
              <w:top w:val="single" w:sz="12" w:space="0" w:color="auto"/>
            </w:tcBorders>
            <w:vAlign w:val="center"/>
          </w:tcPr>
          <w:p w:rsidR="001F7338" w:rsidRPr="00972BCA" w:rsidRDefault="001F7338" w:rsidP="00F5350D">
            <w:pPr>
              <w:spacing w:before="120"/>
              <w:jc w:val="center"/>
              <w:rPr>
                <w:rFonts w:ascii="Arial" w:eastAsia="Times New Roman" w:hAnsi="Arial" w:cs="Arial"/>
                <w:sz w:val="20"/>
                <w:szCs w:val="20"/>
                <w:lang w:val="es-ES"/>
              </w:rPr>
            </w:pPr>
          </w:p>
        </w:tc>
        <w:tc>
          <w:tcPr>
            <w:tcW w:w="1365" w:type="dxa"/>
            <w:tcBorders>
              <w:top w:val="single" w:sz="12" w:space="0" w:color="auto"/>
            </w:tcBorders>
            <w:vAlign w:val="center"/>
          </w:tcPr>
          <w:p w:rsidR="001F7338" w:rsidRPr="00972BCA" w:rsidRDefault="001F7338" w:rsidP="00F5350D">
            <w:pPr>
              <w:spacing w:before="120"/>
              <w:ind w:left="-57"/>
              <w:jc w:val="center"/>
              <w:rPr>
                <w:rFonts w:ascii="Arial" w:eastAsia="Times New Roman" w:hAnsi="Arial" w:cs="Arial"/>
                <w:sz w:val="20"/>
                <w:szCs w:val="20"/>
                <w:lang w:val="es-ES"/>
              </w:rPr>
            </w:pPr>
          </w:p>
        </w:tc>
        <w:tc>
          <w:tcPr>
            <w:tcW w:w="1417" w:type="dxa"/>
            <w:tcBorders>
              <w:top w:val="single" w:sz="12" w:space="0" w:color="auto"/>
            </w:tcBorders>
            <w:vAlign w:val="center"/>
          </w:tcPr>
          <w:p w:rsidR="001F7338" w:rsidRPr="00972BCA" w:rsidRDefault="001F7338" w:rsidP="00F5350D">
            <w:pPr>
              <w:spacing w:before="120"/>
              <w:jc w:val="center"/>
              <w:rPr>
                <w:rFonts w:ascii="Arial" w:eastAsia="Times New Roman" w:hAnsi="Arial" w:cs="Arial"/>
                <w:sz w:val="20"/>
                <w:szCs w:val="20"/>
                <w:lang w:val="es-ES"/>
              </w:rPr>
            </w:pPr>
          </w:p>
        </w:tc>
        <w:tc>
          <w:tcPr>
            <w:tcW w:w="709" w:type="dxa"/>
            <w:tcBorders>
              <w:top w:val="single" w:sz="12" w:space="0" w:color="auto"/>
            </w:tcBorders>
            <w:vAlign w:val="center"/>
          </w:tcPr>
          <w:p w:rsidR="001F7338" w:rsidRPr="00972BCA" w:rsidRDefault="001F7338" w:rsidP="00F5350D">
            <w:pPr>
              <w:spacing w:before="120"/>
              <w:jc w:val="center"/>
              <w:rPr>
                <w:rFonts w:ascii="Arial" w:eastAsia="Times New Roman" w:hAnsi="Arial" w:cs="Arial"/>
                <w:sz w:val="20"/>
                <w:szCs w:val="20"/>
                <w:lang w:val="es-ES"/>
              </w:rPr>
            </w:pPr>
          </w:p>
        </w:tc>
        <w:tc>
          <w:tcPr>
            <w:tcW w:w="1134" w:type="dxa"/>
            <w:tcBorders>
              <w:top w:val="single" w:sz="12" w:space="0" w:color="auto"/>
            </w:tcBorders>
            <w:vAlign w:val="center"/>
          </w:tcPr>
          <w:p w:rsidR="001F7338" w:rsidRPr="00972BCA" w:rsidRDefault="001F7338" w:rsidP="00F5350D">
            <w:pPr>
              <w:spacing w:before="120"/>
              <w:jc w:val="center"/>
              <w:rPr>
                <w:rFonts w:ascii="Arial" w:eastAsia="Times New Roman" w:hAnsi="Arial" w:cs="Arial"/>
                <w:sz w:val="20"/>
                <w:szCs w:val="20"/>
                <w:lang w:val="es-ES"/>
              </w:rPr>
            </w:pPr>
          </w:p>
        </w:tc>
        <w:tc>
          <w:tcPr>
            <w:tcW w:w="992" w:type="dxa"/>
            <w:tcBorders>
              <w:top w:val="single" w:sz="12" w:space="0" w:color="auto"/>
            </w:tcBorders>
          </w:tcPr>
          <w:p w:rsidR="001F7338" w:rsidRPr="00972BCA" w:rsidRDefault="001F7338" w:rsidP="00F5350D">
            <w:pPr>
              <w:spacing w:before="120"/>
              <w:jc w:val="center"/>
              <w:rPr>
                <w:rFonts w:ascii="Arial" w:eastAsia="Times New Roman" w:hAnsi="Arial" w:cs="Arial"/>
                <w:sz w:val="20"/>
                <w:szCs w:val="20"/>
                <w:lang w:val="es-ES"/>
              </w:rPr>
            </w:pPr>
          </w:p>
        </w:tc>
      </w:tr>
    </w:tbl>
    <w:p w:rsidR="001F7338" w:rsidRPr="00972BCA" w:rsidRDefault="001F7338" w:rsidP="001F7338">
      <w:pPr>
        <w:spacing w:before="120" w:after="0" w:line="240" w:lineRule="auto"/>
        <w:ind w:left="425"/>
        <w:jc w:val="both"/>
        <w:rPr>
          <w:rFonts w:ascii="Arial" w:eastAsia="Times New Roman" w:hAnsi="Arial" w:cs="Arial"/>
          <w:lang w:val="es-ES"/>
        </w:rPr>
      </w:pPr>
    </w:p>
    <w:p w:rsidR="001F7338" w:rsidRPr="00972BCA" w:rsidRDefault="001F7338" w:rsidP="004E5F6A">
      <w:pPr>
        <w:pStyle w:val="Pargrafdellista"/>
        <w:numPr>
          <w:ilvl w:val="0"/>
          <w:numId w:val="17"/>
        </w:numPr>
        <w:shd w:val="clear" w:color="auto" w:fill="F2F2F2" w:themeFill="background1" w:themeFillShade="F2"/>
        <w:spacing w:before="120" w:after="0" w:line="240" w:lineRule="auto"/>
        <w:ind w:left="709" w:hanging="283"/>
        <w:jc w:val="both"/>
        <w:rPr>
          <w:rFonts w:ascii="Arial" w:eastAsia="Times New Roman" w:hAnsi="Arial" w:cs="Arial"/>
          <w:b/>
          <w:sz w:val="20"/>
          <w:szCs w:val="20"/>
          <w:lang w:val="es-ES"/>
        </w:rPr>
      </w:pPr>
      <w:r w:rsidRPr="00972BCA">
        <w:rPr>
          <w:rFonts w:ascii="Arial" w:eastAsia="Times New Roman" w:hAnsi="Arial" w:cs="Arial"/>
          <w:sz w:val="20"/>
          <w:szCs w:val="20"/>
          <w:lang w:val="es-ES"/>
        </w:rPr>
        <w:t xml:space="preserve">Como valor </w:t>
      </w:r>
      <w:r w:rsidRPr="006B0AB2">
        <w:rPr>
          <w:rFonts w:ascii="Arial" w:eastAsia="Times New Roman" w:hAnsi="Arial" w:cs="Arial"/>
          <w:sz w:val="20"/>
          <w:szCs w:val="20"/>
          <w:lang w:val="es-ES"/>
        </w:rPr>
        <w:t>medio por</w:t>
      </w:r>
      <w:r w:rsidRPr="006B0AB2">
        <w:rPr>
          <w:rFonts w:ascii="Arial" w:eastAsia="Times New Roman" w:hAnsi="Arial" w:cs="Arial"/>
          <w:vanish/>
          <w:sz w:val="20"/>
          <w:szCs w:val="20"/>
          <w:lang w:val="es-ES"/>
        </w:rPr>
        <w:t>&lt;A[por|para]&gt;</w:t>
      </w:r>
      <w:r w:rsidRPr="006B0AB2">
        <w:rPr>
          <w:rFonts w:ascii="Arial" w:eastAsia="Times New Roman" w:hAnsi="Arial" w:cs="Arial"/>
          <w:sz w:val="20"/>
          <w:szCs w:val="20"/>
          <w:lang w:val="es-ES"/>
        </w:rPr>
        <w:t xml:space="preserve"> el conjunto de municipios de Cataluña resulta la repercusión anual siguiente:   </w:t>
      </w:r>
      <w:r w:rsidRPr="006B0AB2">
        <w:rPr>
          <w:rFonts w:ascii="Arial" w:eastAsia="Times New Roman" w:hAnsi="Arial" w:cs="Arial"/>
          <w:b/>
          <w:sz w:val="20"/>
          <w:szCs w:val="20"/>
          <w:lang w:val="es-ES"/>
        </w:rPr>
        <w:t xml:space="preserve">Entre 18 </w:t>
      </w:r>
      <w:r w:rsidRPr="00972BCA">
        <w:rPr>
          <w:rFonts w:ascii="Arial" w:eastAsia="Times New Roman" w:hAnsi="Arial" w:cs="Arial"/>
          <w:b/>
          <w:sz w:val="20"/>
          <w:szCs w:val="20"/>
          <w:lang w:val="es-ES"/>
        </w:rPr>
        <w:t>y 19 € / habitante.</w:t>
      </w:r>
    </w:p>
    <w:p w:rsidR="001F7338" w:rsidRPr="00972BCA" w:rsidRDefault="001F7338" w:rsidP="004E5F6A">
      <w:pPr>
        <w:pStyle w:val="Pargrafdellista"/>
        <w:numPr>
          <w:ilvl w:val="0"/>
          <w:numId w:val="17"/>
        </w:numPr>
        <w:spacing w:before="240" w:after="0" w:line="240" w:lineRule="auto"/>
        <w:ind w:left="709" w:hanging="284"/>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Hay </w:t>
      </w:r>
      <w:r w:rsidRPr="006B0AB2">
        <w:rPr>
          <w:rFonts w:ascii="Arial" w:eastAsia="Times New Roman" w:hAnsi="Arial" w:cs="Arial"/>
          <w:sz w:val="20"/>
          <w:szCs w:val="20"/>
          <w:lang w:val="es-ES"/>
        </w:rPr>
        <w:t>que hacer la observación de que el grueso</w:t>
      </w:r>
      <w:r w:rsidRPr="006B0AB2">
        <w:rPr>
          <w:rFonts w:ascii="Arial" w:eastAsia="Times New Roman" w:hAnsi="Arial" w:cs="Arial"/>
          <w:vanish/>
          <w:sz w:val="20"/>
          <w:szCs w:val="20"/>
          <w:lang w:val="es-ES"/>
        </w:rPr>
        <w:t>&lt;A[grueso|grosor]&gt;</w:t>
      </w:r>
      <w:r w:rsidRPr="006B0AB2">
        <w:rPr>
          <w:rFonts w:ascii="Arial" w:eastAsia="Times New Roman" w:hAnsi="Arial" w:cs="Arial"/>
          <w:sz w:val="20"/>
          <w:szCs w:val="20"/>
          <w:lang w:val="es-ES"/>
        </w:rPr>
        <w:t xml:space="preserve"> principal corresponde a las intervenciones en la vía pública (85%) y que en general estas intervenciones se planifican para atender múltiples objetivos simultáneos: solucionar deficiencias de mantenimiento; mejorar o renovar la imagen de zonas concretas; cambiar, pasar o reparar instalaciones (fibra óptica, red de saneamiento.</w:t>
      </w:r>
      <w:r w:rsidRPr="00972BCA">
        <w:rPr>
          <w:rFonts w:ascii="Arial" w:eastAsia="Times New Roman" w:hAnsi="Arial" w:cs="Arial"/>
          <w:sz w:val="20"/>
          <w:szCs w:val="20"/>
          <w:lang w:val="es-ES"/>
        </w:rPr>
        <w:t xml:space="preserve">..); introducir carriles bici o zonas de aparcamiento, etc., además de la adecuación a los requisitos de accesibilidad que afecta sobre todo </w:t>
      </w:r>
      <w:r w:rsidR="006B0AB2">
        <w:rPr>
          <w:rFonts w:ascii="Arial" w:eastAsia="Times New Roman" w:hAnsi="Arial" w:cs="Arial"/>
          <w:sz w:val="20"/>
          <w:szCs w:val="20"/>
          <w:lang w:val="es-ES"/>
        </w:rPr>
        <w:t>a</w:t>
      </w:r>
      <w:r w:rsidRPr="00972BCA">
        <w:rPr>
          <w:rFonts w:ascii="Arial" w:eastAsia="Times New Roman" w:hAnsi="Arial" w:cs="Arial"/>
          <w:sz w:val="20"/>
          <w:szCs w:val="20"/>
          <w:lang w:val="es-ES"/>
        </w:rPr>
        <w:t xml:space="preserve"> las aceras. </w:t>
      </w:r>
    </w:p>
    <w:p w:rsidR="001F7338" w:rsidRPr="00972BCA" w:rsidRDefault="001F7338" w:rsidP="004E5F6A">
      <w:pPr>
        <w:pStyle w:val="Pargrafdellista"/>
        <w:numPr>
          <w:ilvl w:val="0"/>
          <w:numId w:val="17"/>
        </w:numPr>
        <w:spacing w:before="240" w:after="0" w:line="240" w:lineRule="auto"/>
        <w:ind w:left="709" w:hanging="284"/>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Es decir, que con una gest</w:t>
      </w:r>
      <w:r w:rsidR="006B0AB2">
        <w:rPr>
          <w:rFonts w:ascii="Arial" w:eastAsia="Times New Roman" w:hAnsi="Arial" w:cs="Arial"/>
          <w:sz w:val="20"/>
          <w:szCs w:val="20"/>
          <w:lang w:val="es-ES"/>
        </w:rPr>
        <w:t xml:space="preserve">ión y programación </w:t>
      </w:r>
      <w:r w:rsidRPr="00972BCA">
        <w:rPr>
          <w:rFonts w:ascii="Arial" w:eastAsia="Times New Roman" w:hAnsi="Arial" w:cs="Arial"/>
          <w:sz w:val="20"/>
          <w:szCs w:val="20"/>
          <w:lang w:val="es-ES"/>
        </w:rPr>
        <w:t xml:space="preserve">adecuada, parte del coste indicado sirve igualmente para resolver otros aspectos muy diversos y, por lo tanto, se tendría que repartir entre todos ellos en lugar de contabilizarlo íntegramente como obras de accesibilidad. </w:t>
      </w:r>
    </w:p>
    <w:p w:rsidR="001F7338" w:rsidRPr="00972BCA" w:rsidRDefault="001F7338" w:rsidP="004E5F6A">
      <w:pPr>
        <w:pStyle w:val="Pargrafdellista"/>
        <w:keepNext/>
        <w:numPr>
          <w:ilvl w:val="0"/>
          <w:numId w:val="34"/>
        </w:numPr>
        <w:spacing w:before="240" w:after="0"/>
        <w:ind w:left="426" w:hanging="284"/>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Beneficios:</w:t>
      </w:r>
    </w:p>
    <w:p w:rsidR="001F7338" w:rsidRPr="00972BCA" w:rsidRDefault="001F7338" w:rsidP="004266FF">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En este apartado no corresponde hablar en términos de beneficio sino de derechos de la ciudadanía (a partir de sus impuestos) y obligaciones de las administraciones. </w:t>
      </w:r>
    </w:p>
    <w:p w:rsidR="001F7338" w:rsidRPr="00972BCA" w:rsidRDefault="001F7338" w:rsidP="001F7338">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El Decreto determina las condiciones que tienen que alcanzar las vías públicas y los edificios públicos teniendo en cuenta las limitaciones del entorno existente, si procede. </w:t>
      </w:r>
    </w:p>
    <w:p w:rsidR="001F7338" w:rsidRPr="00972BCA" w:rsidRDefault="001F7338" w:rsidP="001F7338">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El hecho de concretar y desarrollar las soluciones alternativas que ofrecen una funcionalidad mínima suficiente y las circunstancias en que son aplicables, permite ajustar los costes, escoger las opciones más eficientes y optimizar los recursos de las administraciones. </w:t>
      </w:r>
    </w:p>
    <w:p w:rsidR="001F7338" w:rsidRPr="00972BCA" w:rsidRDefault="001F7338" w:rsidP="001F7338">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lastRenderedPageBreak/>
        <w:t xml:space="preserve">De esta manera, no tan sólo se evitan actuaciones desproporcionadas que no se justifican por la mejora producida y pueden </w:t>
      </w:r>
      <w:r w:rsidRPr="00E90A9B">
        <w:rPr>
          <w:rFonts w:ascii="Arial" w:eastAsia="Times New Roman" w:hAnsi="Arial" w:cs="Arial"/>
          <w:sz w:val="20"/>
          <w:szCs w:val="20"/>
          <w:lang w:val="es-ES"/>
        </w:rPr>
        <w:t xml:space="preserve">retrasar o comprometer otras intervenciones por falta de presupuesto, sino que también se ofrecen soluciones </w:t>
      </w:r>
      <w:r w:rsidR="00E90A9B" w:rsidRPr="00E90A9B">
        <w:rPr>
          <w:rFonts w:ascii="Arial" w:eastAsia="Times New Roman" w:hAnsi="Arial" w:cs="Arial"/>
          <w:sz w:val="20"/>
          <w:szCs w:val="20"/>
          <w:lang w:val="es-ES"/>
        </w:rPr>
        <w:t>para</w:t>
      </w:r>
      <w:r w:rsidRPr="00E90A9B">
        <w:rPr>
          <w:rFonts w:ascii="Arial" w:eastAsia="Times New Roman" w:hAnsi="Arial" w:cs="Arial"/>
          <w:sz w:val="20"/>
          <w:szCs w:val="20"/>
          <w:lang w:val="es-ES"/>
        </w:rPr>
        <w:t xml:space="preserve"> situaciones complejas en que resulta imposible alcanzar los estándares de accesibilidad fijado para obra nueva</w:t>
      </w:r>
      <w:r w:rsidRPr="00972BCA">
        <w:rPr>
          <w:rFonts w:ascii="Arial" w:eastAsia="Times New Roman" w:hAnsi="Arial" w:cs="Arial"/>
          <w:sz w:val="20"/>
          <w:szCs w:val="20"/>
          <w:lang w:val="es-ES"/>
        </w:rPr>
        <w:t xml:space="preserve">. </w:t>
      </w:r>
    </w:p>
    <w:p w:rsidR="0086690C" w:rsidRPr="00972BCA" w:rsidRDefault="001F7338" w:rsidP="0086690C">
      <w:pPr>
        <w:spacing w:before="120" w:after="0" w:line="240" w:lineRule="auto"/>
        <w:ind w:left="425"/>
        <w:jc w:val="both"/>
        <w:rPr>
          <w:rFonts w:ascii="Arial" w:eastAsia="Times New Roman" w:hAnsi="Arial" w:cs="Arial"/>
          <w:lang w:val="es-ES"/>
        </w:rPr>
      </w:pPr>
      <w:r w:rsidRPr="00972BCA">
        <w:rPr>
          <w:rFonts w:ascii="Arial" w:eastAsia="Times New Roman" w:hAnsi="Arial" w:cs="Arial"/>
          <w:sz w:val="20"/>
          <w:szCs w:val="20"/>
          <w:lang w:val="es-ES"/>
        </w:rPr>
        <w:t xml:space="preserve">Ahora bien, una vez determinados cuáles son los ajustes razonables y las condiciones mínimas que permiten una funcionalidad que no excluya a nadie, no puede haber excusa para que las vías públicas, edificios, medios de transporte, productos y servicios que sean competencia de alguna administración pública no alcancen estas condiciones de manera progresiva y de acuerdo </w:t>
      </w:r>
      <w:r w:rsidRPr="00E90A9B">
        <w:rPr>
          <w:rFonts w:ascii="Arial" w:eastAsia="Times New Roman" w:hAnsi="Arial" w:cs="Arial"/>
          <w:sz w:val="20"/>
          <w:szCs w:val="20"/>
          <w:lang w:val="es-ES"/>
        </w:rPr>
        <w:t>con las prioridades y programaciones del Plan</w:t>
      </w:r>
      <w:r w:rsidRPr="00E90A9B">
        <w:rPr>
          <w:rFonts w:ascii="Arial" w:eastAsia="Times New Roman" w:hAnsi="Arial" w:cs="Arial"/>
          <w:vanish/>
          <w:sz w:val="20"/>
          <w:szCs w:val="20"/>
          <w:lang w:val="es-ES"/>
        </w:rPr>
        <w:t>&lt;A[Plan|Plano]&gt;</w:t>
      </w:r>
      <w:r w:rsidRPr="00E90A9B">
        <w:rPr>
          <w:rFonts w:ascii="Arial" w:eastAsia="Times New Roman" w:hAnsi="Arial" w:cs="Arial"/>
          <w:sz w:val="20"/>
          <w:szCs w:val="20"/>
          <w:lang w:val="es-ES"/>
        </w:rPr>
        <w:t xml:space="preserve"> de accesibilid</w:t>
      </w:r>
      <w:r w:rsidRPr="00972BCA">
        <w:rPr>
          <w:rFonts w:ascii="Arial" w:eastAsia="Times New Roman" w:hAnsi="Arial" w:cs="Arial"/>
          <w:sz w:val="20"/>
          <w:szCs w:val="20"/>
          <w:lang w:val="es-ES"/>
        </w:rPr>
        <w:t xml:space="preserve">ad correspondiente. </w:t>
      </w:r>
      <w:r w:rsidRPr="00972BCA">
        <w:rPr>
          <w:rFonts w:ascii="Arial" w:eastAsia="Times New Roman" w:hAnsi="Arial" w:cs="Arial"/>
          <w:highlight w:val="yellow"/>
          <w:lang w:val="es-ES"/>
        </w:rPr>
        <w:t xml:space="preserve">  </w:t>
      </w:r>
    </w:p>
    <w:p w:rsidR="0078117A" w:rsidRPr="00972BCA" w:rsidRDefault="0078117A" w:rsidP="00523283">
      <w:pPr>
        <w:keepNext/>
        <w:spacing w:before="360" w:after="0"/>
        <w:ind w:left="709" w:hanging="567"/>
        <w:jc w:val="both"/>
        <w:outlineLvl w:val="3"/>
        <w:rPr>
          <w:rFonts w:ascii="Arial" w:hAnsi="Arial" w:cs="Arial"/>
          <w:b/>
          <w:bCs/>
          <w:sz w:val="21"/>
          <w:szCs w:val="21"/>
          <w:lang w:val="es-ES"/>
        </w:rPr>
      </w:pPr>
      <w:r w:rsidRPr="00972BCA">
        <w:rPr>
          <w:rFonts w:ascii="Arial" w:hAnsi="Arial" w:cs="Arial"/>
          <w:b/>
          <w:bCs/>
          <w:sz w:val="21"/>
          <w:szCs w:val="21"/>
          <w:lang w:val="es-ES"/>
        </w:rPr>
        <w:t>A2.3   Actuaciones de control</w:t>
      </w:r>
    </w:p>
    <w:p w:rsidR="0078117A" w:rsidRPr="00972BCA" w:rsidRDefault="0078117A" w:rsidP="004E5F6A">
      <w:pPr>
        <w:pStyle w:val="Pargrafdellista"/>
        <w:keepNext/>
        <w:numPr>
          <w:ilvl w:val="0"/>
          <w:numId w:val="41"/>
        </w:numPr>
        <w:spacing w:before="240" w:after="0"/>
        <w:ind w:left="499" w:hanging="357"/>
        <w:contextualSpacing w:val="0"/>
        <w:jc w:val="both"/>
        <w:rPr>
          <w:rFonts w:ascii="Arial" w:hAnsi="Arial" w:cs="Arial"/>
          <w:b/>
          <w:bCs/>
          <w:sz w:val="21"/>
          <w:szCs w:val="21"/>
          <w:lang w:val="es-ES"/>
        </w:rPr>
      </w:pPr>
      <w:r w:rsidRPr="00972BCA">
        <w:rPr>
          <w:rFonts w:ascii="Arial" w:eastAsia="Times New Roman" w:hAnsi="Arial" w:cs="Arial"/>
          <w:sz w:val="20"/>
          <w:szCs w:val="20"/>
          <w:lang w:val="es-ES"/>
        </w:rPr>
        <w:t>Costes:</w:t>
      </w:r>
    </w:p>
    <w:p w:rsidR="00FF6E86" w:rsidRPr="00E90A9B" w:rsidRDefault="009805AC" w:rsidP="0078117A">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Las obligaciones d</w:t>
      </w:r>
      <w:r w:rsidR="00E90A9B">
        <w:rPr>
          <w:rFonts w:ascii="Arial" w:eastAsia="Times New Roman" w:hAnsi="Arial" w:cs="Arial"/>
          <w:sz w:val="20"/>
          <w:szCs w:val="20"/>
          <w:lang w:val="es-ES"/>
        </w:rPr>
        <w:t>e control, previo y posterior,</w:t>
      </w:r>
      <w:r w:rsidRPr="00972BCA">
        <w:rPr>
          <w:rFonts w:ascii="Arial" w:eastAsia="Times New Roman" w:hAnsi="Arial" w:cs="Arial"/>
          <w:sz w:val="20"/>
          <w:szCs w:val="20"/>
          <w:lang w:val="es-ES"/>
        </w:rPr>
        <w:t xml:space="preserve"> que tiene la administración local en sus ámbitos de competencia</w:t>
      </w:r>
      <w:r w:rsidR="00FF6E86" w:rsidRPr="00972BCA">
        <w:rPr>
          <w:rFonts w:ascii="Arial" w:eastAsia="Times New Roman" w:hAnsi="Arial" w:cs="Arial"/>
          <w:sz w:val="20"/>
          <w:szCs w:val="20"/>
          <w:lang w:val="es-ES"/>
        </w:rPr>
        <w:t>,</w:t>
      </w:r>
      <w:r w:rsidRPr="00972BCA">
        <w:rPr>
          <w:rFonts w:ascii="Arial" w:eastAsia="Times New Roman" w:hAnsi="Arial" w:cs="Arial"/>
          <w:sz w:val="20"/>
          <w:szCs w:val="20"/>
          <w:lang w:val="es-ES"/>
        </w:rPr>
        <w:t xml:space="preserve"> ya se establece </w:t>
      </w:r>
      <w:r w:rsidR="00E90A9B">
        <w:rPr>
          <w:rFonts w:ascii="Arial" w:eastAsia="Times New Roman" w:hAnsi="Arial" w:cs="Arial"/>
          <w:sz w:val="20"/>
          <w:szCs w:val="20"/>
          <w:lang w:val="es-ES"/>
        </w:rPr>
        <w:t>en</w:t>
      </w:r>
      <w:r w:rsidRPr="00972BCA">
        <w:rPr>
          <w:rFonts w:ascii="Arial" w:eastAsia="Times New Roman" w:hAnsi="Arial" w:cs="Arial"/>
          <w:sz w:val="20"/>
          <w:szCs w:val="20"/>
          <w:lang w:val="es-ES"/>
        </w:rPr>
        <w:t xml:space="preserve"> la Ley 13/2014, del 30 de octubre</w:t>
      </w:r>
      <w:r w:rsidR="00FF6E86" w:rsidRPr="00972BCA">
        <w:rPr>
          <w:rFonts w:ascii="Arial" w:eastAsia="Times New Roman" w:hAnsi="Arial" w:cs="Arial"/>
          <w:sz w:val="20"/>
          <w:szCs w:val="20"/>
          <w:lang w:val="es-ES"/>
        </w:rPr>
        <w:t>. Las actuaciones que se derivan afectan p</w:t>
      </w:r>
      <w:r w:rsidRPr="00972BCA">
        <w:rPr>
          <w:rFonts w:ascii="Arial" w:eastAsia="Times New Roman" w:hAnsi="Arial" w:cs="Arial"/>
          <w:sz w:val="20"/>
          <w:szCs w:val="20"/>
          <w:lang w:val="es-ES"/>
        </w:rPr>
        <w:t xml:space="preserve">rincipalmente </w:t>
      </w:r>
      <w:r w:rsidR="00FF6E86" w:rsidRPr="00972BCA">
        <w:rPr>
          <w:rFonts w:ascii="Arial" w:eastAsia="Times New Roman" w:hAnsi="Arial" w:cs="Arial"/>
          <w:sz w:val="20"/>
          <w:szCs w:val="20"/>
          <w:lang w:val="es-ES"/>
        </w:rPr>
        <w:t xml:space="preserve">a los servicios </w:t>
      </w:r>
      <w:r w:rsidRPr="00972BCA">
        <w:rPr>
          <w:rFonts w:ascii="Arial" w:eastAsia="Times New Roman" w:hAnsi="Arial" w:cs="Arial"/>
          <w:sz w:val="20"/>
          <w:szCs w:val="20"/>
          <w:lang w:val="es-ES"/>
        </w:rPr>
        <w:t xml:space="preserve">técnicos </w:t>
      </w:r>
      <w:r w:rsidR="00FF6E86" w:rsidRPr="00972BCA">
        <w:rPr>
          <w:rFonts w:ascii="Arial" w:eastAsia="Times New Roman" w:hAnsi="Arial" w:cs="Arial"/>
          <w:sz w:val="20"/>
          <w:szCs w:val="20"/>
          <w:lang w:val="es-ES"/>
        </w:rPr>
        <w:t xml:space="preserve">en materias de obras y actividades. El decreto </w:t>
      </w:r>
      <w:r w:rsidR="009E5B76" w:rsidRPr="00972BCA">
        <w:rPr>
          <w:rFonts w:ascii="Arial" w:eastAsia="Times New Roman" w:hAnsi="Arial" w:cs="Arial"/>
          <w:sz w:val="20"/>
          <w:szCs w:val="20"/>
          <w:lang w:val="es-ES"/>
        </w:rPr>
        <w:t xml:space="preserve">facilita estas actuaciones </w:t>
      </w:r>
      <w:r w:rsidR="00FF6E86" w:rsidRPr="00972BCA">
        <w:rPr>
          <w:rFonts w:ascii="Arial" w:eastAsia="Times New Roman" w:hAnsi="Arial" w:cs="Arial"/>
          <w:sz w:val="20"/>
          <w:szCs w:val="20"/>
          <w:lang w:val="es-ES"/>
        </w:rPr>
        <w:t>de control</w:t>
      </w:r>
      <w:r w:rsidR="009E5B76" w:rsidRPr="00972BCA">
        <w:rPr>
          <w:rFonts w:ascii="Arial" w:eastAsia="Times New Roman" w:hAnsi="Arial" w:cs="Arial"/>
          <w:sz w:val="20"/>
          <w:szCs w:val="20"/>
          <w:lang w:val="es-ES"/>
        </w:rPr>
        <w:t xml:space="preserve">, tanto por el hecho de </w:t>
      </w:r>
      <w:r w:rsidR="009E5B76" w:rsidRPr="00E90A9B">
        <w:rPr>
          <w:rFonts w:ascii="Arial" w:eastAsia="Times New Roman" w:hAnsi="Arial" w:cs="Arial"/>
          <w:sz w:val="20"/>
          <w:szCs w:val="20"/>
          <w:lang w:val="es-ES"/>
        </w:rPr>
        <w:t xml:space="preserve">desarrollar </w:t>
      </w:r>
      <w:r w:rsidR="00FF6E86" w:rsidRPr="00E90A9B">
        <w:rPr>
          <w:rFonts w:ascii="Arial" w:eastAsia="Times New Roman" w:hAnsi="Arial" w:cs="Arial"/>
          <w:sz w:val="20"/>
          <w:szCs w:val="20"/>
          <w:lang w:val="es-ES"/>
        </w:rPr>
        <w:t>ampliamente las condiciones a cumplir cuando se interviene en el entorno existente</w:t>
      </w:r>
      <w:r w:rsidR="009E5B76" w:rsidRPr="00E90A9B">
        <w:rPr>
          <w:rFonts w:ascii="Arial" w:eastAsia="Times New Roman" w:hAnsi="Arial" w:cs="Arial"/>
          <w:sz w:val="20"/>
          <w:szCs w:val="20"/>
          <w:lang w:val="es-ES"/>
        </w:rPr>
        <w:t>, como por</w:t>
      </w:r>
      <w:r w:rsidR="009E5B76" w:rsidRPr="00E90A9B">
        <w:rPr>
          <w:rFonts w:ascii="Arial" w:eastAsia="Times New Roman" w:hAnsi="Arial" w:cs="Arial"/>
          <w:vanish/>
          <w:sz w:val="20"/>
          <w:szCs w:val="20"/>
          <w:lang w:val="es-ES"/>
        </w:rPr>
        <w:t>&lt;A[por|para]&gt;</w:t>
      </w:r>
      <w:r w:rsidR="009E5B76" w:rsidRPr="00E90A9B">
        <w:rPr>
          <w:rFonts w:ascii="Arial" w:eastAsia="Times New Roman" w:hAnsi="Arial" w:cs="Arial"/>
          <w:sz w:val="20"/>
          <w:szCs w:val="20"/>
          <w:lang w:val="es-ES"/>
        </w:rPr>
        <w:t xml:space="preserve"> la adopción de determinadas medidas</w:t>
      </w:r>
      <w:r w:rsidR="00FF6E86" w:rsidRPr="00E90A9B">
        <w:rPr>
          <w:rFonts w:ascii="Arial" w:eastAsia="Times New Roman" w:hAnsi="Arial" w:cs="Arial"/>
          <w:sz w:val="20"/>
          <w:szCs w:val="20"/>
          <w:lang w:val="es-ES"/>
        </w:rPr>
        <w:t>, como</w:t>
      </w:r>
      <w:r w:rsidR="00FF6E86" w:rsidRPr="00E90A9B">
        <w:rPr>
          <w:rFonts w:ascii="Arial" w:eastAsia="Times New Roman" w:hAnsi="Arial" w:cs="Arial"/>
          <w:vanish/>
          <w:sz w:val="20"/>
          <w:szCs w:val="20"/>
          <w:lang w:val="es-ES"/>
        </w:rPr>
        <w:t>&lt;A[como|cómo]&gt;</w:t>
      </w:r>
      <w:r w:rsidR="00FF6E86" w:rsidRPr="00E90A9B">
        <w:rPr>
          <w:rFonts w:ascii="Arial" w:eastAsia="Times New Roman" w:hAnsi="Arial" w:cs="Arial"/>
          <w:sz w:val="20"/>
          <w:szCs w:val="20"/>
          <w:lang w:val="es-ES"/>
        </w:rPr>
        <w:t xml:space="preserve"> es el caso de la ficha de condiciones de accesibilidad que se ha hecho referencia anteriormente.</w:t>
      </w:r>
    </w:p>
    <w:p w:rsidR="009A2017" w:rsidRPr="00972BCA" w:rsidRDefault="009A2017" w:rsidP="0078117A">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Estas medidas, no tan sólo facilitan las </w:t>
      </w:r>
      <w:r w:rsidR="00B07132" w:rsidRPr="00972BCA">
        <w:rPr>
          <w:rFonts w:ascii="Arial" w:eastAsia="Times New Roman" w:hAnsi="Arial" w:cs="Arial"/>
          <w:sz w:val="20"/>
          <w:szCs w:val="20"/>
          <w:lang w:val="es-ES"/>
        </w:rPr>
        <w:t>tareas</w:t>
      </w:r>
      <w:r w:rsidRPr="00972BCA">
        <w:rPr>
          <w:rFonts w:ascii="Arial" w:eastAsia="Times New Roman" w:hAnsi="Arial" w:cs="Arial"/>
          <w:sz w:val="20"/>
          <w:szCs w:val="20"/>
          <w:lang w:val="es-ES"/>
        </w:rPr>
        <w:t xml:space="preserve"> de control, sino que también pueden suponer una reducción de las denuncias en tanto que todo el mundo tenga mayor información de las condiciones exigibles.   </w:t>
      </w:r>
    </w:p>
    <w:p w:rsidR="009A2017" w:rsidRPr="00972BCA" w:rsidRDefault="009A2017" w:rsidP="009A201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No se valora, por lo tanto, que como resultado directo del decreto se requiera una ampliación de personal técnico, ni que las actuaciones de control tengan que suponer costes adicionales respecto de las actuales. </w:t>
      </w:r>
    </w:p>
    <w:p w:rsidR="009A2017" w:rsidRPr="00972BCA" w:rsidRDefault="009A2017" w:rsidP="009A201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Otra cuestión es la concienciación de la población afectada</w:t>
      </w:r>
      <w:r w:rsidR="00B07132" w:rsidRPr="00972BCA">
        <w:rPr>
          <w:rFonts w:ascii="Arial" w:eastAsia="Times New Roman" w:hAnsi="Arial" w:cs="Arial"/>
          <w:sz w:val="20"/>
          <w:szCs w:val="20"/>
          <w:lang w:val="es-ES"/>
        </w:rPr>
        <w:t xml:space="preserve"> y</w:t>
      </w:r>
      <w:r w:rsidRPr="00972BCA">
        <w:rPr>
          <w:rFonts w:ascii="Arial" w:eastAsia="Times New Roman" w:hAnsi="Arial" w:cs="Arial"/>
          <w:sz w:val="20"/>
          <w:szCs w:val="20"/>
          <w:lang w:val="es-ES"/>
        </w:rPr>
        <w:t xml:space="preserve"> las actuaciones de reclamación </w:t>
      </w:r>
      <w:r w:rsidR="00B07132" w:rsidRPr="00972BCA">
        <w:rPr>
          <w:rFonts w:ascii="Arial" w:eastAsia="Times New Roman" w:hAnsi="Arial" w:cs="Arial"/>
          <w:sz w:val="20"/>
          <w:szCs w:val="20"/>
          <w:lang w:val="es-ES"/>
        </w:rPr>
        <w:t xml:space="preserve">que </w:t>
      </w:r>
      <w:r w:rsidRPr="00972BCA">
        <w:rPr>
          <w:rFonts w:ascii="Arial" w:eastAsia="Times New Roman" w:hAnsi="Arial" w:cs="Arial"/>
          <w:sz w:val="20"/>
          <w:szCs w:val="20"/>
          <w:lang w:val="es-ES"/>
        </w:rPr>
        <w:t xml:space="preserve">es previsible que </w:t>
      </w:r>
      <w:r w:rsidR="00B07132" w:rsidRPr="00972BCA">
        <w:rPr>
          <w:rFonts w:ascii="Arial" w:eastAsia="Times New Roman" w:hAnsi="Arial" w:cs="Arial"/>
          <w:sz w:val="20"/>
          <w:szCs w:val="20"/>
          <w:lang w:val="es-ES"/>
        </w:rPr>
        <w:t xml:space="preserve">puedan seguir </w:t>
      </w:r>
      <w:r w:rsidRPr="00972BCA">
        <w:rPr>
          <w:rFonts w:ascii="Arial" w:eastAsia="Times New Roman" w:hAnsi="Arial" w:cs="Arial"/>
          <w:sz w:val="20"/>
          <w:szCs w:val="20"/>
          <w:lang w:val="es-ES"/>
        </w:rPr>
        <w:t>aumentando en el futuro</w:t>
      </w:r>
      <w:r w:rsidR="00B07132" w:rsidRPr="00972BCA">
        <w:rPr>
          <w:rFonts w:ascii="Arial" w:eastAsia="Times New Roman" w:hAnsi="Arial" w:cs="Arial"/>
          <w:sz w:val="20"/>
          <w:szCs w:val="20"/>
          <w:lang w:val="es-ES"/>
        </w:rPr>
        <w:t>, hechos</w:t>
      </w:r>
      <w:r w:rsidRPr="00972BCA">
        <w:rPr>
          <w:rFonts w:ascii="Arial" w:eastAsia="Times New Roman" w:hAnsi="Arial" w:cs="Arial"/>
          <w:sz w:val="20"/>
          <w:szCs w:val="20"/>
          <w:lang w:val="es-ES"/>
        </w:rPr>
        <w:t xml:space="preserve"> que sí podrí</w:t>
      </w:r>
      <w:r w:rsidR="00B07132" w:rsidRPr="00972BCA">
        <w:rPr>
          <w:rFonts w:ascii="Arial" w:eastAsia="Times New Roman" w:hAnsi="Arial" w:cs="Arial"/>
          <w:sz w:val="20"/>
          <w:szCs w:val="20"/>
          <w:lang w:val="es-ES"/>
        </w:rPr>
        <w:t>an requerir mayor dedicación y atención de los servicios que gestionen estas reclamaciones.</w:t>
      </w:r>
      <w:r w:rsidRPr="00972BCA">
        <w:rPr>
          <w:rFonts w:ascii="Arial" w:eastAsia="Times New Roman" w:hAnsi="Arial" w:cs="Arial"/>
          <w:sz w:val="20"/>
          <w:szCs w:val="20"/>
          <w:lang w:val="es-ES"/>
        </w:rPr>
        <w:t xml:space="preserve"> </w:t>
      </w:r>
    </w:p>
    <w:p w:rsidR="0078117A" w:rsidRPr="00972BCA" w:rsidRDefault="0078117A" w:rsidP="004E5F6A">
      <w:pPr>
        <w:pStyle w:val="Pargrafdellista"/>
        <w:keepNext/>
        <w:numPr>
          <w:ilvl w:val="0"/>
          <w:numId w:val="41"/>
        </w:numPr>
        <w:spacing w:before="240" w:after="0"/>
        <w:ind w:left="499" w:hanging="357"/>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Beneficios:</w:t>
      </w:r>
    </w:p>
    <w:p w:rsidR="006540D7" w:rsidRPr="00972BCA" w:rsidRDefault="00DE0076" w:rsidP="0078117A">
      <w:pPr>
        <w:spacing w:before="120" w:after="0" w:line="240" w:lineRule="auto"/>
        <w:ind w:left="425"/>
        <w:jc w:val="both"/>
        <w:rPr>
          <w:rFonts w:ascii="Arial" w:hAnsi="Arial" w:cs="Arial"/>
          <w:lang w:val="es-ES"/>
        </w:rPr>
      </w:pPr>
      <w:r w:rsidRPr="00972BCA">
        <w:rPr>
          <w:rFonts w:ascii="Arial" w:eastAsia="Times New Roman" w:hAnsi="Arial" w:cs="Arial"/>
          <w:sz w:val="20"/>
          <w:szCs w:val="20"/>
          <w:lang w:val="es-ES"/>
        </w:rPr>
        <w:t>Concretar las condiciones a cumplir siempre supone un beneficio para todas las partes implicadas y para la mejora de la calidad de la sociedad en general.</w:t>
      </w:r>
      <w:r w:rsidR="006540D7" w:rsidRPr="00972BCA">
        <w:rPr>
          <w:rFonts w:ascii="Arial" w:hAnsi="Arial" w:cs="Arial"/>
          <w:lang w:val="es-ES"/>
        </w:rPr>
        <w:br w:type="page"/>
      </w:r>
    </w:p>
    <w:p w:rsidR="00E60215" w:rsidRPr="00972BCA" w:rsidRDefault="00E60215" w:rsidP="004E5F6A">
      <w:pPr>
        <w:pStyle w:val="Ttol2n"/>
        <w:numPr>
          <w:ilvl w:val="0"/>
          <w:numId w:val="47"/>
        </w:numPr>
        <w:ind w:left="426" w:hanging="426"/>
        <w:rPr>
          <w:b w:val="0"/>
          <w:lang w:val="es-ES"/>
        </w:rPr>
      </w:pPr>
      <w:bookmarkStart w:id="11" w:name="_Ref514333788"/>
      <w:r w:rsidRPr="00972BCA">
        <w:rPr>
          <w:lang w:val="es-ES"/>
        </w:rPr>
        <w:lastRenderedPageBreak/>
        <w:t>Informe de impacto económico y social</w:t>
      </w:r>
      <w:bookmarkEnd w:id="10"/>
      <w:bookmarkEnd w:id="11"/>
    </w:p>
    <w:p w:rsidR="00D67620" w:rsidRPr="00972BCA" w:rsidRDefault="001F21DF" w:rsidP="00F2479E">
      <w:pPr>
        <w:pStyle w:val="Ttol3r"/>
        <w:rPr>
          <w:lang w:val="es-ES"/>
        </w:rPr>
      </w:pPr>
      <w:bookmarkStart w:id="12" w:name="_Ref514314011"/>
      <w:r w:rsidRPr="00972BCA">
        <w:rPr>
          <w:lang w:val="es-ES"/>
        </w:rPr>
        <w:t xml:space="preserve">B1  </w:t>
      </w:r>
      <w:r w:rsidR="00EA7AF6" w:rsidRPr="00972BCA">
        <w:rPr>
          <w:lang w:val="es-ES"/>
        </w:rPr>
        <w:t>Consideraciones</w:t>
      </w:r>
      <w:r w:rsidR="00F32511" w:rsidRPr="00972BCA">
        <w:rPr>
          <w:lang w:val="es-ES"/>
        </w:rPr>
        <w:t xml:space="preserve"> previas</w:t>
      </w:r>
      <w:bookmarkEnd w:id="12"/>
      <w:r w:rsidR="007607AE" w:rsidRPr="00972BCA">
        <w:rPr>
          <w:lang w:val="es-ES"/>
        </w:rPr>
        <w:t xml:space="preserve"> </w:t>
      </w:r>
    </w:p>
    <w:p w:rsidR="00D65403" w:rsidRPr="00972BCA" w:rsidRDefault="00EA7AF6" w:rsidP="009F363A">
      <w:pPr>
        <w:spacing w:before="120" w:after="0" w:line="240" w:lineRule="auto"/>
        <w:ind w:left="425"/>
        <w:jc w:val="both"/>
        <w:rPr>
          <w:rFonts w:ascii="Arial" w:hAnsi="Arial" w:cs="Arial"/>
          <w:sz w:val="20"/>
          <w:szCs w:val="20"/>
          <w:lang w:val="es-ES"/>
        </w:rPr>
      </w:pPr>
      <w:r w:rsidRPr="00972BCA">
        <w:rPr>
          <w:rFonts w:ascii="Arial" w:hAnsi="Arial" w:cs="Arial"/>
          <w:sz w:val="20"/>
          <w:szCs w:val="20"/>
          <w:lang w:val="es-ES"/>
        </w:rPr>
        <w:t>Los datos poblacionales se encuentran recogid</w:t>
      </w:r>
      <w:r w:rsidR="00F34E60">
        <w:rPr>
          <w:rFonts w:ascii="Arial" w:hAnsi="Arial" w:cs="Arial"/>
          <w:sz w:val="20"/>
          <w:szCs w:val="20"/>
          <w:lang w:val="es-ES"/>
        </w:rPr>
        <w:t>o</w:t>
      </w:r>
      <w:r w:rsidRPr="00972BCA">
        <w:rPr>
          <w:rFonts w:ascii="Arial" w:hAnsi="Arial" w:cs="Arial"/>
          <w:sz w:val="20"/>
          <w:szCs w:val="20"/>
          <w:lang w:val="es-ES"/>
        </w:rPr>
        <w:t xml:space="preserve">s en el apartado </w:t>
      </w:r>
      <w:r w:rsidR="005041AA" w:rsidRPr="00972BCA">
        <w:rPr>
          <w:rFonts w:ascii="Arial" w:hAnsi="Arial" w:cs="Arial"/>
          <w:sz w:val="20"/>
          <w:szCs w:val="20"/>
          <w:lang w:val="es-ES"/>
        </w:rPr>
        <w:t>2</w:t>
      </w:r>
      <w:r w:rsidRPr="00972BCA">
        <w:rPr>
          <w:rFonts w:ascii="Arial" w:hAnsi="Arial" w:cs="Arial"/>
          <w:sz w:val="20"/>
          <w:szCs w:val="20"/>
          <w:lang w:val="es-ES"/>
        </w:rPr>
        <w:t xml:space="preserve">.2. </w:t>
      </w:r>
      <w:r w:rsidR="009F363A" w:rsidRPr="00972BCA">
        <w:rPr>
          <w:rFonts w:ascii="Arial" w:hAnsi="Arial" w:cs="Arial"/>
          <w:sz w:val="20"/>
          <w:szCs w:val="20"/>
          <w:lang w:val="es-ES"/>
        </w:rPr>
        <w:t>Teniendo en cuenta estos datos, p</w:t>
      </w:r>
      <w:r w:rsidR="00E60215" w:rsidRPr="00972BCA">
        <w:rPr>
          <w:rFonts w:ascii="Arial" w:hAnsi="Arial" w:cs="Arial"/>
          <w:sz w:val="20"/>
          <w:szCs w:val="20"/>
          <w:lang w:val="es-ES"/>
        </w:rPr>
        <w:t xml:space="preserve">ara analizar el impacto económico-social del Decreto, se </w:t>
      </w:r>
      <w:r w:rsidR="009F363A" w:rsidRPr="00972BCA">
        <w:rPr>
          <w:rFonts w:ascii="Arial" w:hAnsi="Arial" w:cs="Arial"/>
          <w:sz w:val="20"/>
          <w:szCs w:val="20"/>
          <w:lang w:val="es-ES"/>
        </w:rPr>
        <w:t xml:space="preserve">ha optado por </w:t>
      </w:r>
      <w:r w:rsidR="00E60215" w:rsidRPr="00972BCA">
        <w:rPr>
          <w:rFonts w:ascii="Arial" w:hAnsi="Arial" w:cs="Arial"/>
          <w:sz w:val="20"/>
          <w:szCs w:val="20"/>
          <w:lang w:val="es-ES"/>
        </w:rPr>
        <w:t>consider</w:t>
      </w:r>
      <w:r w:rsidR="009F363A" w:rsidRPr="00972BCA">
        <w:rPr>
          <w:rFonts w:ascii="Arial" w:hAnsi="Arial" w:cs="Arial"/>
          <w:sz w:val="20"/>
          <w:szCs w:val="20"/>
          <w:lang w:val="es-ES"/>
        </w:rPr>
        <w:t>ar</w:t>
      </w:r>
      <w:r w:rsidR="00E60215" w:rsidRPr="00972BCA">
        <w:rPr>
          <w:rFonts w:ascii="Arial" w:hAnsi="Arial" w:cs="Arial"/>
          <w:sz w:val="20"/>
          <w:szCs w:val="20"/>
          <w:lang w:val="es-ES"/>
        </w:rPr>
        <w:t xml:space="preserve"> </w:t>
      </w:r>
      <w:r w:rsidR="00D95BDB" w:rsidRPr="00972BCA">
        <w:rPr>
          <w:rFonts w:ascii="Arial" w:hAnsi="Arial" w:cs="Arial"/>
          <w:sz w:val="20"/>
          <w:szCs w:val="20"/>
          <w:lang w:val="es-ES"/>
        </w:rPr>
        <w:t>por separado</w:t>
      </w:r>
      <w:r w:rsidR="00E60215" w:rsidRPr="00972BCA">
        <w:rPr>
          <w:rFonts w:ascii="Arial" w:hAnsi="Arial" w:cs="Arial"/>
          <w:sz w:val="20"/>
          <w:szCs w:val="20"/>
          <w:lang w:val="es-ES"/>
        </w:rPr>
        <w:t xml:space="preserve"> los diferentes sectores en los que las condiciones de accesibilidad</w:t>
      </w:r>
      <w:r w:rsidR="009F363A" w:rsidRPr="00972BCA">
        <w:rPr>
          <w:rFonts w:ascii="Arial" w:hAnsi="Arial" w:cs="Arial"/>
          <w:sz w:val="20"/>
          <w:szCs w:val="20"/>
          <w:lang w:val="es-ES"/>
        </w:rPr>
        <w:t>,</w:t>
      </w:r>
      <w:r w:rsidR="00E60215" w:rsidRPr="00972BCA">
        <w:rPr>
          <w:rFonts w:ascii="Arial" w:hAnsi="Arial" w:cs="Arial"/>
          <w:sz w:val="20"/>
          <w:szCs w:val="20"/>
          <w:lang w:val="es-ES"/>
        </w:rPr>
        <w:t xml:space="preserve"> objeto de regulación, tienen una incidencia significativa. </w:t>
      </w:r>
    </w:p>
    <w:p w:rsidR="00D65403" w:rsidRPr="00972BCA" w:rsidRDefault="009F363A" w:rsidP="009F363A">
      <w:pPr>
        <w:spacing w:before="120" w:after="0" w:line="240" w:lineRule="auto"/>
        <w:ind w:left="425"/>
        <w:jc w:val="both"/>
        <w:rPr>
          <w:rFonts w:ascii="Arial" w:eastAsia="Times New Roman" w:hAnsi="Arial" w:cs="Arial"/>
          <w:sz w:val="20"/>
          <w:szCs w:val="20"/>
          <w:lang w:val="es-ES"/>
        </w:rPr>
      </w:pPr>
      <w:r w:rsidRPr="00972BCA">
        <w:rPr>
          <w:rFonts w:ascii="Arial" w:hAnsi="Arial" w:cs="Arial"/>
          <w:sz w:val="20"/>
          <w:szCs w:val="20"/>
          <w:lang w:val="es-ES"/>
        </w:rPr>
        <w:t xml:space="preserve">Son objeto de análisis los sectores y ámbitos </w:t>
      </w:r>
      <w:r w:rsidR="00D65403" w:rsidRPr="00972BCA">
        <w:rPr>
          <w:rFonts w:ascii="Arial" w:eastAsia="Times New Roman" w:hAnsi="Arial" w:cs="Arial"/>
          <w:sz w:val="20"/>
          <w:szCs w:val="20"/>
          <w:lang w:val="es-ES"/>
        </w:rPr>
        <w:t>siguient</w:t>
      </w:r>
      <w:r w:rsidRPr="00972BCA">
        <w:rPr>
          <w:rFonts w:ascii="Arial" w:eastAsia="Times New Roman" w:hAnsi="Arial" w:cs="Arial"/>
          <w:sz w:val="20"/>
          <w:szCs w:val="20"/>
          <w:lang w:val="es-ES"/>
        </w:rPr>
        <w:t>es</w:t>
      </w:r>
      <w:r w:rsidR="00D65403" w:rsidRPr="00972BCA">
        <w:rPr>
          <w:rFonts w:ascii="Arial" w:eastAsia="Times New Roman" w:hAnsi="Arial" w:cs="Arial"/>
          <w:sz w:val="20"/>
          <w:szCs w:val="20"/>
          <w:lang w:val="es-ES"/>
        </w:rPr>
        <w:t>:</w:t>
      </w:r>
    </w:p>
    <w:p w:rsidR="00D65403" w:rsidRPr="00972BCA" w:rsidRDefault="00D65403" w:rsidP="004E5F6A">
      <w:pPr>
        <w:pStyle w:val="Pargrafdellista"/>
        <w:numPr>
          <w:ilvl w:val="0"/>
          <w:numId w:val="31"/>
        </w:numPr>
        <w:spacing w:before="120" w:after="0" w:line="240" w:lineRule="auto"/>
        <w:ind w:left="1417" w:hanging="357"/>
        <w:contextualSpacing w:val="0"/>
        <w:jc w:val="both"/>
        <w:rPr>
          <w:rFonts w:ascii="Arial" w:hAnsi="Arial" w:cs="Arial"/>
          <w:sz w:val="20"/>
          <w:szCs w:val="20"/>
          <w:lang w:val="es-ES"/>
        </w:rPr>
      </w:pPr>
      <w:r w:rsidRPr="00972BCA">
        <w:rPr>
          <w:rFonts w:ascii="Arial" w:hAnsi="Arial" w:cs="Arial"/>
          <w:sz w:val="20"/>
          <w:szCs w:val="20"/>
          <w:lang w:val="es-ES"/>
        </w:rPr>
        <w:t>Sector comercial</w:t>
      </w:r>
    </w:p>
    <w:p w:rsidR="00D65403" w:rsidRPr="00972BCA" w:rsidRDefault="00D65403" w:rsidP="004E5F6A">
      <w:pPr>
        <w:pStyle w:val="Pargrafdellista"/>
        <w:numPr>
          <w:ilvl w:val="0"/>
          <w:numId w:val="31"/>
        </w:numPr>
        <w:spacing w:before="120" w:after="0" w:line="240" w:lineRule="auto"/>
        <w:ind w:left="1417" w:hanging="357"/>
        <w:contextualSpacing w:val="0"/>
        <w:jc w:val="both"/>
        <w:rPr>
          <w:rFonts w:ascii="Arial" w:hAnsi="Arial" w:cs="Arial"/>
          <w:sz w:val="20"/>
          <w:szCs w:val="20"/>
          <w:lang w:val="es-ES"/>
        </w:rPr>
      </w:pPr>
      <w:r w:rsidRPr="00972BCA">
        <w:rPr>
          <w:rFonts w:ascii="Arial" w:hAnsi="Arial" w:cs="Arial"/>
          <w:sz w:val="20"/>
          <w:szCs w:val="20"/>
          <w:lang w:val="es-ES"/>
        </w:rPr>
        <w:t>Sector turístico</w:t>
      </w:r>
    </w:p>
    <w:p w:rsidR="00D65403" w:rsidRPr="00972BCA" w:rsidRDefault="00D65403" w:rsidP="004E5F6A">
      <w:pPr>
        <w:pStyle w:val="Pargrafdellista"/>
        <w:numPr>
          <w:ilvl w:val="0"/>
          <w:numId w:val="31"/>
        </w:numPr>
        <w:spacing w:before="120" w:after="0" w:line="240" w:lineRule="auto"/>
        <w:ind w:left="1417" w:hanging="357"/>
        <w:contextualSpacing w:val="0"/>
        <w:jc w:val="both"/>
        <w:rPr>
          <w:rFonts w:ascii="Arial" w:hAnsi="Arial" w:cs="Arial"/>
          <w:sz w:val="20"/>
          <w:szCs w:val="20"/>
          <w:lang w:val="es-ES"/>
        </w:rPr>
      </w:pPr>
      <w:r w:rsidRPr="00972BCA">
        <w:rPr>
          <w:rFonts w:ascii="Arial" w:hAnsi="Arial" w:cs="Arial"/>
          <w:sz w:val="20"/>
          <w:szCs w:val="20"/>
          <w:lang w:val="es-ES"/>
        </w:rPr>
        <w:t>Sector sanitario-asistencial</w:t>
      </w:r>
    </w:p>
    <w:p w:rsidR="00DB59C3" w:rsidRPr="00972BCA" w:rsidRDefault="00D65403" w:rsidP="004E5F6A">
      <w:pPr>
        <w:pStyle w:val="Pargrafdellista"/>
        <w:numPr>
          <w:ilvl w:val="0"/>
          <w:numId w:val="31"/>
        </w:numPr>
        <w:spacing w:before="120" w:after="0" w:line="240" w:lineRule="auto"/>
        <w:ind w:left="1417" w:hanging="357"/>
        <w:contextualSpacing w:val="0"/>
        <w:jc w:val="both"/>
        <w:rPr>
          <w:rFonts w:ascii="Arial" w:hAnsi="Arial" w:cs="Arial"/>
          <w:sz w:val="20"/>
          <w:szCs w:val="20"/>
          <w:lang w:val="es-ES"/>
        </w:rPr>
      </w:pPr>
      <w:r w:rsidRPr="00972BCA">
        <w:rPr>
          <w:rFonts w:ascii="Arial" w:hAnsi="Arial" w:cs="Arial"/>
          <w:sz w:val="20"/>
          <w:szCs w:val="20"/>
          <w:lang w:val="es-ES"/>
        </w:rPr>
        <w:t xml:space="preserve">Sector </w:t>
      </w:r>
      <w:r w:rsidR="00DB59C3" w:rsidRPr="00972BCA">
        <w:rPr>
          <w:rFonts w:ascii="Arial" w:hAnsi="Arial" w:cs="Arial"/>
          <w:sz w:val="20"/>
          <w:szCs w:val="20"/>
          <w:lang w:val="es-ES"/>
        </w:rPr>
        <w:t>cultural</w:t>
      </w:r>
    </w:p>
    <w:p w:rsidR="00DB59C3" w:rsidRPr="00972BCA" w:rsidRDefault="00DB59C3" w:rsidP="004E5F6A">
      <w:pPr>
        <w:pStyle w:val="Pargrafdellista"/>
        <w:numPr>
          <w:ilvl w:val="0"/>
          <w:numId w:val="31"/>
        </w:numPr>
        <w:spacing w:before="120" w:after="0" w:line="240" w:lineRule="auto"/>
        <w:ind w:left="1417" w:hanging="357"/>
        <w:contextualSpacing w:val="0"/>
        <w:jc w:val="both"/>
        <w:rPr>
          <w:rFonts w:ascii="Arial" w:hAnsi="Arial" w:cs="Arial"/>
          <w:sz w:val="20"/>
          <w:szCs w:val="20"/>
          <w:lang w:val="es-ES"/>
        </w:rPr>
      </w:pPr>
      <w:r w:rsidRPr="00972BCA">
        <w:rPr>
          <w:rFonts w:ascii="Arial" w:hAnsi="Arial" w:cs="Arial"/>
          <w:sz w:val="20"/>
          <w:szCs w:val="20"/>
          <w:lang w:val="es-ES"/>
        </w:rPr>
        <w:t>Sector educativo</w:t>
      </w:r>
    </w:p>
    <w:p w:rsidR="00D65403" w:rsidRPr="00972BCA" w:rsidRDefault="00DB59C3" w:rsidP="004E5F6A">
      <w:pPr>
        <w:pStyle w:val="Pargrafdellista"/>
        <w:numPr>
          <w:ilvl w:val="0"/>
          <w:numId w:val="31"/>
        </w:numPr>
        <w:spacing w:before="120" w:after="0" w:line="240" w:lineRule="auto"/>
        <w:ind w:left="1417" w:hanging="357"/>
        <w:contextualSpacing w:val="0"/>
        <w:jc w:val="both"/>
        <w:rPr>
          <w:rFonts w:ascii="Arial" w:hAnsi="Arial" w:cs="Arial"/>
          <w:sz w:val="20"/>
          <w:szCs w:val="20"/>
          <w:lang w:val="es-ES"/>
        </w:rPr>
      </w:pPr>
      <w:r w:rsidRPr="00972BCA">
        <w:rPr>
          <w:rFonts w:ascii="Arial" w:hAnsi="Arial" w:cs="Arial"/>
          <w:sz w:val="20"/>
          <w:szCs w:val="20"/>
          <w:lang w:val="es-ES"/>
        </w:rPr>
        <w:t xml:space="preserve">Sector </w:t>
      </w:r>
      <w:r w:rsidR="00D65403" w:rsidRPr="00972BCA">
        <w:rPr>
          <w:rFonts w:ascii="Arial" w:hAnsi="Arial" w:cs="Arial"/>
          <w:sz w:val="20"/>
          <w:szCs w:val="20"/>
          <w:lang w:val="es-ES"/>
        </w:rPr>
        <w:t>industrial</w:t>
      </w:r>
    </w:p>
    <w:p w:rsidR="00DB59C3" w:rsidRPr="00972BCA" w:rsidRDefault="00D65403" w:rsidP="004E5F6A">
      <w:pPr>
        <w:pStyle w:val="Pargrafdellista"/>
        <w:numPr>
          <w:ilvl w:val="0"/>
          <w:numId w:val="31"/>
        </w:numPr>
        <w:spacing w:before="120" w:after="0" w:line="240" w:lineRule="auto"/>
        <w:ind w:left="1417" w:hanging="357"/>
        <w:contextualSpacing w:val="0"/>
        <w:jc w:val="both"/>
        <w:rPr>
          <w:rFonts w:ascii="Arial" w:hAnsi="Arial" w:cs="Arial"/>
          <w:sz w:val="20"/>
          <w:szCs w:val="20"/>
          <w:lang w:val="es-ES"/>
        </w:rPr>
      </w:pPr>
      <w:r w:rsidRPr="00972BCA">
        <w:rPr>
          <w:rFonts w:ascii="Arial" w:hAnsi="Arial" w:cs="Arial"/>
          <w:sz w:val="20"/>
          <w:szCs w:val="20"/>
          <w:lang w:val="es-ES"/>
        </w:rPr>
        <w:t>Sector profesional</w:t>
      </w:r>
      <w:r w:rsidR="00DB59C3" w:rsidRPr="00972BCA">
        <w:rPr>
          <w:rFonts w:ascii="Arial" w:hAnsi="Arial" w:cs="Arial"/>
          <w:sz w:val="20"/>
          <w:szCs w:val="20"/>
          <w:lang w:val="es-ES"/>
        </w:rPr>
        <w:t xml:space="preserve"> y de la construcción</w:t>
      </w:r>
    </w:p>
    <w:p w:rsidR="009F363A" w:rsidRPr="00972BCA" w:rsidRDefault="00D65403" w:rsidP="004E5F6A">
      <w:pPr>
        <w:pStyle w:val="Pargrafdellista"/>
        <w:numPr>
          <w:ilvl w:val="0"/>
          <w:numId w:val="31"/>
        </w:numPr>
        <w:spacing w:before="120" w:after="0" w:line="240" w:lineRule="auto"/>
        <w:ind w:left="1417" w:hanging="357"/>
        <w:contextualSpacing w:val="0"/>
        <w:jc w:val="both"/>
        <w:rPr>
          <w:rFonts w:ascii="Arial" w:hAnsi="Arial" w:cs="Arial"/>
          <w:sz w:val="20"/>
          <w:szCs w:val="20"/>
          <w:lang w:val="es-ES"/>
        </w:rPr>
      </w:pPr>
      <w:r w:rsidRPr="00972BCA">
        <w:rPr>
          <w:rFonts w:ascii="Arial" w:hAnsi="Arial" w:cs="Arial"/>
          <w:sz w:val="20"/>
          <w:szCs w:val="20"/>
          <w:lang w:val="es-ES"/>
        </w:rPr>
        <w:t>Administraciones locales</w:t>
      </w:r>
      <w:r w:rsidR="009F363A" w:rsidRPr="00972BCA">
        <w:rPr>
          <w:rFonts w:ascii="Arial" w:hAnsi="Arial" w:cs="Arial"/>
          <w:sz w:val="20"/>
          <w:szCs w:val="20"/>
          <w:lang w:val="es-ES"/>
        </w:rPr>
        <w:t xml:space="preserve"> </w:t>
      </w:r>
    </w:p>
    <w:p w:rsidR="009F363A" w:rsidRPr="00972BCA" w:rsidRDefault="009F363A" w:rsidP="009F363A">
      <w:pPr>
        <w:spacing w:before="120" w:after="0" w:line="240" w:lineRule="auto"/>
        <w:ind w:left="425"/>
        <w:jc w:val="both"/>
        <w:rPr>
          <w:rFonts w:ascii="Arial" w:hAnsi="Arial" w:cs="Arial"/>
          <w:sz w:val="20"/>
          <w:szCs w:val="20"/>
          <w:lang w:val="es-ES"/>
        </w:rPr>
      </w:pPr>
      <w:r w:rsidRPr="00972BCA">
        <w:rPr>
          <w:rFonts w:ascii="Arial" w:hAnsi="Arial" w:cs="Arial"/>
          <w:sz w:val="20"/>
          <w:szCs w:val="20"/>
          <w:lang w:val="es-ES"/>
        </w:rPr>
        <w:t xml:space="preserve">En cada uno de ellos se determina </w:t>
      </w:r>
      <w:r w:rsidR="0009015D" w:rsidRPr="00972BCA">
        <w:rPr>
          <w:rFonts w:ascii="Arial" w:hAnsi="Arial" w:cs="Arial"/>
          <w:sz w:val="20"/>
          <w:szCs w:val="20"/>
          <w:lang w:val="es-ES"/>
        </w:rPr>
        <w:t xml:space="preserve">la incidencia que tiene el Proyecto de decreto, </w:t>
      </w:r>
      <w:r w:rsidRPr="00972BCA">
        <w:rPr>
          <w:rFonts w:ascii="Arial" w:hAnsi="Arial" w:cs="Arial"/>
          <w:sz w:val="20"/>
          <w:szCs w:val="20"/>
          <w:lang w:val="es-ES"/>
        </w:rPr>
        <w:t>el coste de las medidas a aplicar y los beneficios que se obtendrán.</w:t>
      </w:r>
    </w:p>
    <w:p w:rsidR="00DA02F4" w:rsidRPr="00972BCA" w:rsidRDefault="00EF7366" w:rsidP="00F2479E">
      <w:pPr>
        <w:pStyle w:val="Ttol3r"/>
        <w:rPr>
          <w:lang w:val="es-ES"/>
        </w:rPr>
      </w:pPr>
      <w:bookmarkStart w:id="13" w:name="_Ref527473266"/>
      <w:bookmarkStart w:id="14" w:name="_Ref514314024"/>
      <w:r w:rsidRPr="00972BCA">
        <w:rPr>
          <w:lang w:val="es-ES"/>
        </w:rPr>
        <w:t xml:space="preserve">B2  </w:t>
      </w:r>
      <w:r w:rsidR="00DA02F4" w:rsidRPr="00972BCA">
        <w:rPr>
          <w:lang w:val="es-ES"/>
        </w:rPr>
        <w:t>Valoración de las opciones de regulación consideradas</w:t>
      </w:r>
      <w:bookmarkEnd w:id="13"/>
    </w:p>
    <w:p w:rsidR="00341D74" w:rsidRPr="00972BCA" w:rsidRDefault="00341D74" w:rsidP="00EF7366">
      <w:pPr>
        <w:spacing w:before="180" w:after="0" w:line="240" w:lineRule="auto"/>
        <w:ind w:left="425"/>
        <w:jc w:val="both"/>
        <w:rPr>
          <w:rFonts w:ascii="Arial" w:hAnsi="Arial" w:cs="Arial"/>
          <w:b/>
          <w:sz w:val="20"/>
          <w:szCs w:val="20"/>
          <w:lang w:val="es-ES"/>
        </w:rPr>
      </w:pPr>
      <w:r w:rsidRPr="00972BCA">
        <w:rPr>
          <w:rFonts w:ascii="Arial" w:hAnsi="Arial" w:cs="Arial"/>
          <w:b/>
          <w:sz w:val="20"/>
          <w:szCs w:val="20"/>
          <w:lang w:val="es-ES"/>
        </w:rPr>
        <w:t xml:space="preserve">Opción </w:t>
      </w:r>
      <w:r w:rsidR="007D6A6E">
        <w:rPr>
          <w:rFonts w:ascii="Arial" w:hAnsi="Arial" w:cs="Arial"/>
          <w:b/>
          <w:sz w:val="20"/>
          <w:szCs w:val="20"/>
          <w:lang w:val="es-ES"/>
        </w:rPr>
        <w:t>A</w:t>
      </w:r>
      <w:r w:rsidRPr="00972BCA">
        <w:rPr>
          <w:rFonts w:ascii="Arial" w:hAnsi="Arial" w:cs="Arial"/>
          <w:b/>
          <w:sz w:val="20"/>
          <w:szCs w:val="20"/>
          <w:lang w:val="es-ES"/>
        </w:rPr>
        <w:t>: “no hacer nada”</w:t>
      </w:r>
    </w:p>
    <w:p w:rsidR="00341D74" w:rsidRPr="00972BCA" w:rsidRDefault="009E4949" w:rsidP="00127C0C">
      <w:pPr>
        <w:spacing w:before="120" w:after="0" w:line="240" w:lineRule="auto"/>
        <w:ind w:left="425"/>
        <w:jc w:val="both"/>
        <w:rPr>
          <w:rFonts w:ascii="Arial" w:hAnsi="Arial" w:cs="Arial"/>
          <w:sz w:val="20"/>
          <w:szCs w:val="20"/>
          <w:lang w:val="es-ES"/>
        </w:rPr>
      </w:pPr>
      <w:r w:rsidRPr="00972BCA">
        <w:rPr>
          <w:rFonts w:ascii="Arial" w:hAnsi="Arial" w:cs="Arial"/>
          <w:sz w:val="20"/>
          <w:szCs w:val="20"/>
          <w:lang w:val="es-ES"/>
        </w:rPr>
        <w:t>Esta opción es completamente rechazable desde el punto de vista del impacto económico y social, ya que no soluciona los problemas identificados en el apartado 2.1</w:t>
      </w:r>
      <w:r w:rsidR="00AA43EF" w:rsidRPr="00972BCA">
        <w:rPr>
          <w:rFonts w:ascii="Arial" w:hAnsi="Arial" w:cs="Arial"/>
          <w:sz w:val="20"/>
          <w:szCs w:val="20"/>
          <w:lang w:val="es-ES"/>
        </w:rPr>
        <w:t>,</w:t>
      </w:r>
      <w:r w:rsidRPr="00972BCA">
        <w:rPr>
          <w:rFonts w:ascii="Arial" w:hAnsi="Arial" w:cs="Arial"/>
          <w:sz w:val="20"/>
          <w:szCs w:val="20"/>
          <w:lang w:val="es-ES"/>
        </w:rPr>
        <w:t xml:space="preserve"> </w:t>
      </w:r>
      <w:r w:rsidR="00AA43EF" w:rsidRPr="00972BCA">
        <w:rPr>
          <w:rFonts w:ascii="Arial" w:hAnsi="Arial" w:cs="Arial"/>
          <w:sz w:val="20"/>
          <w:szCs w:val="20"/>
          <w:lang w:val="es-ES"/>
        </w:rPr>
        <w:t>desatiende la necesaria adopción de medidas para que el derecho a la igualdad de oportunidades de las personas con discapacidad sea efectivo en todos los ámbitos</w:t>
      </w:r>
      <w:r w:rsidR="002740D1" w:rsidRPr="00972BCA">
        <w:rPr>
          <w:rFonts w:ascii="Arial" w:hAnsi="Arial" w:cs="Arial"/>
          <w:sz w:val="20"/>
          <w:szCs w:val="20"/>
          <w:lang w:val="es-ES"/>
        </w:rPr>
        <w:t>,</w:t>
      </w:r>
      <w:r w:rsidRPr="00972BCA">
        <w:rPr>
          <w:rFonts w:ascii="Arial" w:hAnsi="Arial" w:cs="Arial"/>
          <w:sz w:val="20"/>
          <w:szCs w:val="20"/>
          <w:lang w:val="es-ES"/>
        </w:rPr>
        <w:t xml:space="preserve"> y mantiene </w:t>
      </w:r>
      <w:r w:rsidR="00AA43EF" w:rsidRPr="00972BCA">
        <w:rPr>
          <w:rFonts w:ascii="Arial" w:hAnsi="Arial" w:cs="Arial"/>
          <w:sz w:val="20"/>
          <w:szCs w:val="20"/>
          <w:lang w:val="es-ES"/>
        </w:rPr>
        <w:t xml:space="preserve">situaciones </w:t>
      </w:r>
      <w:r w:rsidRPr="00972BCA">
        <w:rPr>
          <w:rFonts w:ascii="Arial" w:hAnsi="Arial" w:cs="Arial"/>
          <w:sz w:val="20"/>
          <w:szCs w:val="20"/>
          <w:lang w:val="es-ES"/>
        </w:rPr>
        <w:t>de inseguridad jurídica que afect</w:t>
      </w:r>
      <w:r w:rsidR="00AA43EF" w:rsidRPr="00972BCA">
        <w:rPr>
          <w:rFonts w:ascii="Arial" w:hAnsi="Arial" w:cs="Arial"/>
          <w:sz w:val="20"/>
          <w:szCs w:val="20"/>
          <w:lang w:val="es-ES"/>
        </w:rPr>
        <w:t>an</w:t>
      </w:r>
      <w:r w:rsidRPr="00972BCA">
        <w:rPr>
          <w:rFonts w:ascii="Arial" w:hAnsi="Arial" w:cs="Arial"/>
          <w:sz w:val="20"/>
          <w:szCs w:val="20"/>
          <w:lang w:val="es-ES"/>
        </w:rPr>
        <w:t xml:space="preserve"> al conjunto de agentes implicados (empresarios, técnicos, usuarios</w:t>
      </w:r>
      <w:r w:rsidR="00AA43EF" w:rsidRPr="00972BCA">
        <w:rPr>
          <w:rFonts w:ascii="Arial" w:hAnsi="Arial" w:cs="Arial"/>
          <w:sz w:val="20"/>
          <w:szCs w:val="20"/>
          <w:lang w:val="es-ES"/>
        </w:rPr>
        <w:t>).</w:t>
      </w:r>
    </w:p>
    <w:p w:rsidR="00341D74" w:rsidRPr="007D6A6E" w:rsidRDefault="00341D74" w:rsidP="00127C0C">
      <w:pPr>
        <w:spacing w:before="240" w:after="0" w:line="240" w:lineRule="auto"/>
        <w:ind w:left="425"/>
        <w:jc w:val="both"/>
        <w:rPr>
          <w:rFonts w:ascii="Arial" w:hAnsi="Arial" w:cs="Arial"/>
          <w:b/>
          <w:sz w:val="20"/>
          <w:szCs w:val="20"/>
          <w:lang w:val="es-ES"/>
        </w:rPr>
      </w:pPr>
      <w:r w:rsidRPr="007D6A6E">
        <w:rPr>
          <w:rFonts w:ascii="Arial" w:hAnsi="Arial" w:cs="Arial"/>
          <w:b/>
          <w:sz w:val="20"/>
          <w:szCs w:val="20"/>
          <w:lang w:val="es-ES"/>
        </w:rPr>
        <w:t>Opción B: regular cada ámbito parcial mediante normativas independientes</w:t>
      </w:r>
    </w:p>
    <w:p w:rsidR="00341D74" w:rsidRPr="00972BCA" w:rsidRDefault="00341D74" w:rsidP="00127C0C">
      <w:pPr>
        <w:spacing w:before="120" w:after="0" w:line="240" w:lineRule="auto"/>
        <w:ind w:left="425"/>
        <w:jc w:val="both"/>
        <w:rPr>
          <w:rFonts w:ascii="Arial" w:hAnsi="Arial" w:cs="Arial"/>
          <w:sz w:val="20"/>
          <w:szCs w:val="20"/>
          <w:lang w:val="es-ES"/>
        </w:rPr>
      </w:pPr>
      <w:r w:rsidRPr="007D6A6E">
        <w:rPr>
          <w:rFonts w:ascii="Arial" w:hAnsi="Arial" w:cs="Arial"/>
          <w:sz w:val="20"/>
          <w:szCs w:val="20"/>
          <w:lang w:val="es-ES"/>
        </w:rPr>
        <w:t>El i</w:t>
      </w:r>
      <w:r w:rsidR="00127C0C" w:rsidRPr="007D6A6E">
        <w:rPr>
          <w:rFonts w:ascii="Arial" w:hAnsi="Arial" w:cs="Arial"/>
          <w:sz w:val="20"/>
          <w:szCs w:val="20"/>
          <w:lang w:val="es-ES"/>
        </w:rPr>
        <w:t xml:space="preserve">mpacto económico y social es similar al de la opción </w:t>
      </w:r>
      <w:r w:rsidR="00EC46E4" w:rsidRPr="007D6A6E">
        <w:rPr>
          <w:rFonts w:ascii="Arial" w:hAnsi="Arial" w:cs="Arial"/>
          <w:sz w:val="20"/>
          <w:szCs w:val="20"/>
          <w:lang w:val="es-ES"/>
        </w:rPr>
        <w:t>C. Ú</w:t>
      </w:r>
      <w:r w:rsidR="00127C0C" w:rsidRPr="007D6A6E">
        <w:rPr>
          <w:rFonts w:ascii="Arial" w:hAnsi="Arial" w:cs="Arial"/>
          <w:sz w:val="20"/>
          <w:szCs w:val="20"/>
          <w:lang w:val="es-ES"/>
        </w:rPr>
        <w:t>nicament</w:t>
      </w:r>
      <w:r w:rsidR="007D6A6E">
        <w:rPr>
          <w:rFonts w:ascii="Arial" w:hAnsi="Arial" w:cs="Arial"/>
          <w:sz w:val="20"/>
          <w:szCs w:val="20"/>
          <w:lang w:val="es-ES"/>
        </w:rPr>
        <w:t>e</w:t>
      </w:r>
      <w:r w:rsidR="00127C0C" w:rsidRPr="007D6A6E">
        <w:rPr>
          <w:rFonts w:ascii="Arial" w:hAnsi="Arial" w:cs="Arial"/>
          <w:sz w:val="20"/>
          <w:szCs w:val="20"/>
          <w:lang w:val="es-ES"/>
        </w:rPr>
        <w:t xml:space="preserve"> haría falta matizar que el hecho de </w:t>
      </w:r>
      <w:r w:rsidR="00EC46E4" w:rsidRPr="007D6A6E">
        <w:rPr>
          <w:rFonts w:ascii="Arial" w:hAnsi="Arial" w:cs="Arial"/>
          <w:sz w:val="20"/>
          <w:szCs w:val="20"/>
          <w:lang w:val="es-ES"/>
        </w:rPr>
        <w:t xml:space="preserve">regular las condiciones exigibles </w:t>
      </w:r>
      <w:r w:rsidR="00127C0C" w:rsidRPr="007D6A6E">
        <w:rPr>
          <w:rFonts w:ascii="Arial" w:hAnsi="Arial" w:cs="Arial"/>
          <w:sz w:val="20"/>
          <w:szCs w:val="20"/>
          <w:lang w:val="es-ES"/>
        </w:rPr>
        <w:t xml:space="preserve">en diferentes normativas </w:t>
      </w:r>
      <w:r w:rsidR="00EC46E4" w:rsidRPr="007D6A6E">
        <w:rPr>
          <w:rFonts w:ascii="Arial" w:hAnsi="Arial" w:cs="Arial"/>
          <w:sz w:val="20"/>
          <w:szCs w:val="20"/>
          <w:lang w:val="es-ES"/>
        </w:rPr>
        <w:t>pu</w:t>
      </w:r>
      <w:r w:rsidR="00EC46E4" w:rsidRPr="00972BCA">
        <w:rPr>
          <w:rFonts w:ascii="Arial" w:hAnsi="Arial" w:cs="Arial"/>
          <w:sz w:val="20"/>
          <w:szCs w:val="20"/>
          <w:lang w:val="es-ES"/>
        </w:rPr>
        <w:t>ede dificultar el conocimiento</w:t>
      </w:r>
      <w:r w:rsidR="002740D1" w:rsidRPr="00972BCA">
        <w:rPr>
          <w:rFonts w:ascii="Arial" w:hAnsi="Arial" w:cs="Arial"/>
          <w:sz w:val="20"/>
          <w:szCs w:val="20"/>
          <w:lang w:val="es-ES"/>
        </w:rPr>
        <w:t xml:space="preserve">, el manejo </w:t>
      </w:r>
      <w:r w:rsidR="00EC46E4" w:rsidRPr="00972BCA">
        <w:rPr>
          <w:rFonts w:ascii="Arial" w:hAnsi="Arial" w:cs="Arial"/>
          <w:sz w:val="20"/>
          <w:szCs w:val="20"/>
          <w:lang w:val="es-ES"/>
        </w:rPr>
        <w:t xml:space="preserve">y la aplicación, perjudicar la calidad de las intervenciones y aumentar la necesidad de rectificaciones posteriores. </w:t>
      </w:r>
    </w:p>
    <w:p w:rsidR="00341D74" w:rsidRPr="00972BCA" w:rsidRDefault="00341D74" w:rsidP="00127C0C">
      <w:pPr>
        <w:spacing w:before="240" w:after="0" w:line="240" w:lineRule="auto"/>
        <w:ind w:left="425"/>
        <w:jc w:val="both"/>
        <w:rPr>
          <w:rFonts w:ascii="Arial" w:hAnsi="Arial" w:cs="Arial"/>
          <w:b/>
          <w:sz w:val="20"/>
          <w:szCs w:val="20"/>
          <w:lang w:val="es-ES"/>
        </w:rPr>
      </w:pPr>
      <w:r w:rsidRPr="00972BCA">
        <w:rPr>
          <w:rFonts w:ascii="Arial" w:hAnsi="Arial" w:cs="Arial"/>
          <w:b/>
          <w:sz w:val="20"/>
          <w:szCs w:val="20"/>
          <w:lang w:val="es-ES"/>
        </w:rPr>
        <w:t xml:space="preserve">Opción C: proyecto de decreto (normativa unificada) </w:t>
      </w:r>
    </w:p>
    <w:p w:rsidR="00341D74" w:rsidRPr="00972BCA" w:rsidRDefault="00127C0C" w:rsidP="00341D74">
      <w:pPr>
        <w:spacing w:before="120" w:after="0" w:line="240" w:lineRule="auto"/>
        <w:ind w:left="425"/>
        <w:jc w:val="both"/>
        <w:rPr>
          <w:rFonts w:ascii="Arial" w:hAnsi="Arial" w:cs="Arial"/>
          <w:sz w:val="20"/>
          <w:szCs w:val="20"/>
          <w:lang w:val="es-ES"/>
        </w:rPr>
      </w:pPr>
      <w:r w:rsidRPr="00972BCA">
        <w:rPr>
          <w:rFonts w:ascii="Arial" w:hAnsi="Arial" w:cs="Arial"/>
          <w:sz w:val="20"/>
          <w:szCs w:val="20"/>
          <w:lang w:val="es-ES"/>
        </w:rPr>
        <w:t>El impacto económico y social se desarrolla en los apartados siguientes para cada uno de los sectores y ámbitos identificados en el apartado 4.2.1</w:t>
      </w:r>
    </w:p>
    <w:p w:rsidR="00EF7366" w:rsidRPr="00972BCA" w:rsidRDefault="00EF7366" w:rsidP="008E7DB1">
      <w:pPr>
        <w:pStyle w:val="Ttol3r"/>
        <w:rPr>
          <w:lang w:val="es-ES"/>
        </w:rPr>
      </w:pPr>
      <w:bookmarkStart w:id="15" w:name="_Ref527471034"/>
      <w:r w:rsidRPr="00972BCA">
        <w:rPr>
          <w:lang w:val="es-ES"/>
        </w:rPr>
        <w:t>B3  Análisis por sectores</w:t>
      </w:r>
    </w:p>
    <w:p w:rsidR="00D65403" w:rsidRPr="00972BCA" w:rsidRDefault="00EF7366" w:rsidP="00345928">
      <w:pPr>
        <w:keepNext/>
        <w:spacing w:before="240" w:after="0"/>
        <w:ind w:left="142"/>
        <w:jc w:val="both"/>
        <w:outlineLvl w:val="3"/>
        <w:rPr>
          <w:rFonts w:ascii="Arial" w:hAnsi="Arial" w:cs="Arial"/>
          <w:b/>
          <w:bCs/>
          <w:sz w:val="21"/>
          <w:szCs w:val="21"/>
          <w:lang w:val="es-ES"/>
        </w:rPr>
      </w:pPr>
      <w:r w:rsidRPr="00972BCA">
        <w:rPr>
          <w:rFonts w:ascii="Arial" w:hAnsi="Arial" w:cs="Arial"/>
          <w:b/>
          <w:bCs/>
          <w:sz w:val="21"/>
          <w:szCs w:val="21"/>
          <w:lang w:val="es-ES"/>
        </w:rPr>
        <w:t xml:space="preserve">B3.1  </w:t>
      </w:r>
      <w:r w:rsidR="00D65403" w:rsidRPr="00972BCA">
        <w:rPr>
          <w:rFonts w:ascii="Arial" w:hAnsi="Arial" w:cs="Arial"/>
          <w:b/>
          <w:bCs/>
          <w:sz w:val="21"/>
          <w:szCs w:val="21"/>
          <w:lang w:val="es-ES"/>
        </w:rPr>
        <w:t>Impacto en el Sector comercial</w:t>
      </w:r>
      <w:bookmarkEnd w:id="14"/>
      <w:bookmarkEnd w:id="15"/>
    </w:p>
    <w:p w:rsidR="00D65403" w:rsidRPr="00972BCA" w:rsidRDefault="00D65403" w:rsidP="004E5F6A">
      <w:pPr>
        <w:pStyle w:val="Pargrafdellista"/>
        <w:numPr>
          <w:ilvl w:val="0"/>
          <w:numId w:val="42"/>
        </w:numPr>
        <w:spacing w:before="240" w:after="0" w:line="240" w:lineRule="auto"/>
        <w:ind w:left="426" w:hanging="284"/>
        <w:jc w:val="both"/>
        <w:rPr>
          <w:rFonts w:ascii="Arial" w:eastAsia="Times New Roman" w:hAnsi="Arial" w:cs="Arial"/>
          <w:sz w:val="20"/>
          <w:szCs w:val="20"/>
          <w:lang w:val="es-ES"/>
        </w:rPr>
      </w:pPr>
      <w:r w:rsidRPr="00972BCA">
        <w:rPr>
          <w:rFonts w:ascii="Arial" w:eastAsia="Times New Roman" w:hAnsi="Arial" w:cs="Arial"/>
          <w:sz w:val="20"/>
          <w:szCs w:val="20"/>
          <w:lang w:val="es-ES"/>
        </w:rPr>
        <w:t>Afectaciones:</w:t>
      </w:r>
    </w:p>
    <w:p w:rsidR="0085353A" w:rsidRPr="00972BCA" w:rsidRDefault="0085353A"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Según la </w:t>
      </w:r>
      <w:r w:rsidRPr="007D6A6E">
        <w:rPr>
          <w:rFonts w:ascii="Arial" w:eastAsia="Times New Roman" w:hAnsi="Arial" w:cs="Arial"/>
          <w:sz w:val="20"/>
          <w:szCs w:val="20"/>
          <w:lang w:val="es-ES"/>
        </w:rPr>
        <w:t>estadística estructural de empresas del sector servicios del Idescat correspondiente al año 201</w:t>
      </w:r>
      <w:r w:rsidR="000675C3" w:rsidRPr="007D6A6E">
        <w:rPr>
          <w:rFonts w:ascii="Arial" w:eastAsia="Times New Roman" w:hAnsi="Arial" w:cs="Arial"/>
          <w:sz w:val="20"/>
          <w:szCs w:val="20"/>
          <w:lang w:val="es-ES"/>
        </w:rPr>
        <w:t>8</w:t>
      </w:r>
      <w:r w:rsidRPr="007D6A6E">
        <w:rPr>
          <w:rFonts w:ascii="Arial" w:eastAsia="Times New Roman" w:hAnsi="Arial" w:cs="Arial"/>
          <w:sz w:val="20"/>
          <w:szCs w:val="20"/>
          <w:lang w:val="es-ES"/>
        </w:rPr>
        <w:t xml:space="preserve"> (última disponible) el total de establecimientos de Cataluña </w:t>
      </w:r>
      <w:r w:rsidRPr="00972BCA">
        <w:rPr>
          <w:rFonts w:ascii="Arial" w:eastAsia="Times New Roman" w:hAnsi="Arial" w:cs="Arial"/>
          <w:sz w:val="20"/>
          <w:szCs w:val="20"/>
          <w:lang w:val="es-ES"/>
        </w:rPr>
        <w:lastRenderedPageBreak/>
        <w:t xml:space="preserve">destinados a comercio al detalle y al por mayor, incluidos los destinados a venta y reparación </w:t>
      </w:r>
      <w:r w:rsidR="007D6A6E">
        <w:rPr>
          <w:rFonts w:ascii="Arial" w:eastAsia="Times New Roman" w:hAnsi="Arial" w:cs="Arial"/>
          <w:sz w:val="20"/>
          <w:szCs w:val="20"/>
          <w:lang w:val="es-ES"/>
        </w:rPr>
        <w:t xml:space="preserve">de </w:t>
      </w:r>
      <w:r w:rsidRPr="00972BCA">
        <w:rPr>
          <w:rFonts w:ascii="Arial" w:eastAsia="Times New Roman" w:hAnsi="Arial" w:cs="Arial"/>
          <w:sz w:val="20"/>
          <w:szCs w:val="20"/>
          <w:lang w:val="es-ES"/>
        </w:rPr>
        <w:t>vehículos de motor, era de 148.</w:t>
      </w:r>
      <w:r w:rsidR="000675C3" w:rsidRPr="00972BCA">
        <w:rPr>
          <w:rFonts w:ascii="Arial" w:eastAsia="Times New Roman" w:hAnsi="Arial" w:cs="Arial"/>
          <w:sz w:val="20"/>
          <w:szCs w:val="20"/>
          <w:lang w:val="es-ES"/>
        </w:rPr>
        <w:t>704</w:t>
      </w:r>
      <w:r w:rsidRPr="00972BCA">
        <w:rPr>
          <w:rFonts w:ascii="Arial" w:eastAsia="Times New Roman" w:hAnsi="Arial" w:cs="Arial"/>
          <w:sz w:val="20"/>
          <w:szCs w:val="20"/>
          <w:lang w:val="es-ES"/>
        </w:rPr>
        <w:t xml:space="preserve"> establecimientos. </w:t>
      </w:r>
    </w:p>
    <w:p w:rsidR="00D65403" w:rsidRPr="00972BCA" w:rsidRDefault="003E42D7"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El decreto regula</w:t>
      </w:r>
      <w:r w:rsidR="00D65403" w:rsidRPr="00972BCA">
        <w:rPr>
          <w:rFonts w:ascii="Arial" w:eastAsia="Times New Roman" w:hAnsi="Arial" w:cs="Arial"/>
          <w:sz w:val="20"/>
          <w:szCs w:val="20"/>
          <w:lang w:val="es-ES"/>
        </w:rPr>
        <w:t xml:space="preserve"> tanto las condiciones de accesibilidad de los establecimientos, como </w:t>
      </w:r>
      <w:r w:rsidRPr="00972BCA">
        <w:rPr>
          <w:rFonts w:ascii="Arial" w:eastAsia="Times New Roman" w:hAnsi="Arial" w:cs="Arial"/>
          <w:sz w:val="20"/>
          <w:szCs w:val="20"/>
          <w:lang w:val="es-ES"/>
        </w:rPr>
        <w:t xml:space="preserve">las </w:t>
      </w:r>
      <w:r w:rsidR="00D65403" w:rsidRPr="00972BCA">
        <w:rPr>
          <w:rFonts w:ascii="Arial" w:eastAsia="Times New Roman" w:hAnsi="Arial" w:cs="Arial"/>
          <w:sz w:val="20"/>
          <w:szCs w:val="20"/>
          <w:lang w:val="es-ES"/>
        </w:rPr>
        <w:t xml:space="preserve">de los productos y servicios que se ofrecen. </w:t>
      </w:r>
    </w:p>
    <w:p w:rsidR="00D7399E" w:rsidRPr="00972BCA" w:rsidRDefault="003E42D7"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La supresión de barreras existentes en toda la cadena de la accesibilidad: vivienda, espacios públicos, medios de transporte, edificios y establecimientos, productos y servicios, permitirá que un importante sector de la población se reincorpore y participe </w:t>
      </w:r>
      <w:r w:rsidR="00FF621D" w:rsidRPr="00972BCA">
        <w:rPr>
          <w:rFonts w:ascii="Arial" w:eastAsia="Times New Roman" w:hAnsi="Arial" w:cs="Arial"/>
          <w:sz w:val="20"/>
          <w:szCs w:val="20"/>
          <w:lang w:val="es-ES"/>
        </w:rPr>
        <w:t>de forma significativa</w:t>
      </w:r>
      <w:r w:rsidRPr="00972BCA">
        <w:rPr>
          <w:rFonts w:ascii="Arial" w:eastAsia="Times New Roman" w:hAnsi="Arial" w:cs="Arial"/>
          <w:sz w:val="20"/>
          <w:szCs w:val="20"/>
          <w:lang w:val="es-ES"/>
        </w:rPr>
        <w:t xml:space="preserve"> de la actividad comercial</w:t>
      </w:r>
      <w:r w:rsidR="00D7399E" w:rsidRPr="00972BCA">
        <w:rPr>
          <w:rFonts w:ascii="Arial" w:eastAsia="Times New Roman" w:hAnsi="Arial" w:cs="Arial"/>
          <w:sz w:val="20"/>
          <w:szCs w:val="20"/>
          <w:lang w:val="es-ES"/>
        </w:rPr>
        <w:t xml:space="preserve">. </w:t>
      </w:r>
    </w:p>
    <w:p w:rsidR="00534EAB" w:rsidRPr="00972BCA" w:rsidRDefault="00534EAB"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La mejora de las ayudas técnicas (para el desplazamiento, para la higiene, para la lectura, para la audición...) </w:t>
      </w:r>
      <w:r w:rsidR="0009015D" w:rsidRPr="00972BCA">
        <w:rPr>
          <w:rFonts w:ascii="Arial" w:eastAsia="Times New Roman" w:hAnsi="Arial" w:cs="Arial"/>
          <w:sz w:val="20"/>
          <w:szCs w:val="20"/>
          <w:lang w:val="es-ES"/>
        </w:rPr>
        <w:t xml:space="preserve">facilitan igualmente </w:t>
      </w:r>
      <w:r w:rsidR="00725780">
        <w:rPr>
          <w:rFonts w:ascii="Arial" w:eastAsia="Times New Roman" w:hAnsi="Arial" w:cs="Arial"/>
          <w:sz w:val="20"/>
          <w:szCs w:val="20"/>
          <w:lang w:val="es-ES"/>
        </w:rPr>
        <w:t>a</w:t>
      </w:r>
      <w:r w:rsidRPr="00972BCA">
        <w:rPr>
          <w:rFonts w:ascii="Arial" w:eastAsia="Times New Roman" w:hAnsi="Arial" w:cs="Arial"/>
          <w:sz w:val="20"/>
          <w:szCs w:val="20"/>
          <w:lang w:val="es-ES"/>
        </w:rPr>
        <w:t xml:space="preserve"> estos sectores de la población </w:t>
      </w:r>
      <w:r w:rsidR="00FF621D" w:rsidRPr="00972BCA">
        <w:rPr>
          <w:rFonts w:ascii="Arial" w:eastAsia="Times New Roman" w:hAnsi="Arial" w:cs="Arial"/>
          <w:sz w:val="20"/>
          <w:szCs w:val="20"/>
          <w:lang w:val="es-ES"/>
        </w:rPr>
        <w:t xml:space="preserve">tener y </w:t>
      </w:r>
      <w:r w:rsidRPr="00972BCA">
        <w:rPr>
          <w:rFonts w:ascii="Arial" w:eastAsia="Times New Roman" w:hAnsi="Arial" w:cs="Arial"/>
          <w:sz w:val="20"/>
          <w:szCs w:val="20"/>
          <w:lang w:val="es-ES"/>
        </w:rPr>
        <w:t xml:space="preserve">disfrutar de una interacción con el entorno, autonomía y capacidad de utilización de los recursos disponibles cada vez más </w:t>
      </w:r>
      <w:r w:rsidR="00FF621D" w:rsidRPr="00972BCA">
        <w:rPr>
          <w:rFonts w:ascii="Arial" w:eastAsia="Times New Roman" w:hAnsi="Arial" w:cs="Arial"/>
          <w:sz w:val="20"/>
          <w:szCs w:val="20"/>
          <w:lang w:val="es-ES"/>
        </w:rPr>
        <w:t>evidente</w:t>
      </w:r>
      <w:r w:rsidRPr="00972BCA">
        <w:rPr>
          <w:rFonts w:ascii="Arial" w:eastAsia="Times New Roman" w:hAnsi="Arial" w:cs="Arial"/>
          <w:sz w:val="20"/>
          <w:szCs w:val="20"/>
          <w:lang w:val="es-ES"/>
        </w:rPr>
        <w:t xml:space="preserve">. </w:t>
      </w:r>
    </w:p>
    <w:p w:rsidR="004266FF" w:rsidRPr="00972BCA" w:rsidRDefault="00534EAB" w:rsidP="004266FF">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Todo </w:t>
      </w:r>
      <w:r w:rsidR="005130DB" w:rsidRPr="00972BCA">
        <w:rPr>
          <w:rFonts w:ascii="Arial" w:eastAsia="Times New Roman" w:hAnsi="Arial" w:cs="Arial"/>
          <w:sz w:val="20"/>
          <w:szCs w:val="20"/>
          <w:lang w:val="es-ES"/>
        </w:rPr>
        <w:t xml:space="preserve">genera </w:t>
      </w:r>
      <w:r w:rsidR="00CC6246" w:rsidRPr="00972BCA">
        <w:rPr>
          <w:rFonts w:ascii="Arial" w:eastAsia="Times New Roman" w:hAnsi="Arial" w:cs="Arial"/>
          <w:sz w:val="20"/>
          <w:szCs w:val="20"/>
          <w:lang w:val="es-ES"/>
        </w:rPr>
        <w:t xml:space="preserve">una </w:t>
      </w:r>
      <w:r w:rsidR="005130DB" w:rsidRPr="00972BCA">
        <w:rPr>
          <w:rFonts w:ascii="Arial" w:eastAsia="Times New Roman" w:hAnsi="Arial" w:cs="Arial"/>
          <w:sz w:val="20"/>
          <w:szCs w:val="20"/>
          <w:lang w:val="es-ES"/>
        </w:rPr>
        <w:t xml:space="preserve">sucesión cíclica </w:t>
      </w:r>
      <w:r w:rsidR="00CC6246" w:rsidRPr="00972BCA">
        <w:rPr>
          <w:rFonts w:ascii="Arial" w:eastAsia="Times New Roman" w:hAnsi="Arial" w:cs="Arial"/>
          <w:sz w:val="20"/>
          <w:szCs w:val="20"/>
          <w:lang w:val="es-ES"/>
        </w:rPr>
        <w:t>de consecuencias positivas</w:t>
      </w:r>
      <w:r w:rsidR="005130DB" w:rsidRPr="00972BCA">
        <w:rPr>
          <w:rFonts w:ascii="Arial" w:eastAsia="Times New Roman" w:hAnsi="Arial" w:cs="Arial"/>
          <w:sz w:val="20"/>
          <w:szCs w:val="20"/>
          <w:lang w:val="es-ES"/>
        </w:rPr>
        <w:t xml:space="preserve"> que se potencian la una en la otra</w:t>
      </w:r>
      <w:r w:rsidR="00CC6246" w:rsidRPr="00972BCA">
        <w:rPr>
          <w:rFonts w:ascii="Arial" w:eastAsia="Times New Roman" w:hAnsi="Arial" w:cs="Arial"/>
          <w:sz w:val="20"/>
          <w:szCs w:val="20"/>
          <w:lang w:val="es-ES"/>
        </w:rPr>
        <w:t>:</w:t>
      </w:r>
    </w:p>
    <w:p w:rsidR="004266FF" w:rsidRPr="00972BCA" w:rsidRDefault="00CC6246" w:rsidP="004E5F6A">
      <w:pPr>
        <w:pStyle w:val="Pargrafdellista"/>
        <w:numPr>
          <w:ilvl w:val="0"/>
          <w:numId w:val="35"/>
        </w:numPr>
        <w:spacing w:before="120" w:after="0" w:line="240" w:lineRule="auto"/>
        <w:ind w:left="851"/>
        <w:jc w:val="both"/>
        <w:rPr>
          <w:rFonts w:ascii="Arial" w:eastAsia="Times New Roman" w:hAnsi="Arial" w:cs="Arial"/>
          <w:sz w:val="20"/>
          <w:szCs w:val="20"/>
          <w:lang w:val="es-ES"/>
        </w:rPr>
      </w:pPr>
      <w:r w:rsidRPr="00725780">
        <w:rPr>
          <w:rFonts w:ascii="Arial" w:eastAsia="Times New Roman" w:hAnsi="Arial" w:cs="Arial"/>
          <w:sz w:val="20"/>
          <w:szCs w:val="20"/>
          <w:lang w:val="es-ES"/>
        </w:rPr>
        <w:t>Cuan</w:t>
      </w:r>
      <w:r w:rsidR="00725780" w:rsidRPr="00725780">
        <w:rPr>
          <w:rFonts w:ascii="Arial" w:eastAsia="Times New Roman" w:hAnsi="Arial" w:cs="Arial"/>
          <w:sz w:val="20"/>
          <w:szCs w:val="20"/>
          <w:lang w:val="es-ES"/>
        </w:rPr>
        <w:t>tas</w:t>
      </w:r>
      <w:r w:rsidRPr="00725780">
        <w:rPr>
          <w:rFonts w:ascii="Arial" w:eastAsia="Times New Roman" w:hAnsi="Arial" w:cs="Arial"/>
          <w:sz w:val="20"/>
          <w:szCs w:val="20"/>
          <w:lang w:val="es-ES"/>
        </w:rPr>
        <w:t xml:space="preserve"> me</w:t>
      </w:r>
      <w:r w:rsidR="005130DB" w:rsidRPr="00725780">
        <w:rPr>
          <w:rFonts w:ascii="Arial" w:eastAsia="Times New Roman" w:hAnsi="Arial" w:cs="Arial"/>
          <w:sz w:val="20"/>
          <w:szCs w:val="20"/>
          <w:lang w:val="es-ES"/>
        </w:rPr>
        <w:t xml:space="preserve">nos barreras hay </w:t>
      </w:r>
      <w:r w:rsidRPr="00725780">
        <w:rPr>
          <w:rFonts w:ascii="Arial" w:eastAsia="Times New Roman" w:hAnsi="Arial" w:cs="Arial"/>
          <w:sz w:val="20"/>
          <w:szCs w:val="20"/>
          <w:lang w:val="es-ES"/>
        </w:rPr>
        <w:t xml:space="preserve">y </w:t>
      </w:r>
      <w:r w:rsidR="005130DB" w:rsidRPr="00725780">
        <w:rPr>
          <w:rFonts w:ascii="Arial" w:eastAsia="Times New Roman" w:hAnsi="Arial" w:cs="Arial"/>
          <w:sz w:val="20"/>
          <w:szCs w:val="20"/>
          <w:lang w:val="es-ES"/>
        </w:rPr>
        <w:t xml:space="preserve">mayores </w:t>
      </w:r>
      <w:r w:rsidRPr="00725780">
        <w:rPr>
          <w:rFonts w:ascii="Arial" w:eastAsia="Times New Roman" w:hAnsi="Arial" w:cs="Arial"/>
          <w:sz w:val="20"/>
          <w:szCs w:val="20"/>
          <w:lang w:val="es-ES"/>
        </w:rPr>
        <w:t>facilidad</w:t>
      </w:r>
      <w:r w:rsidR="005130DB" w:rsidRPr="00725780">
        <w:rPr>
          <w:rFonts w:ascii="Arial" w:eastAsia="Times New Roman" w:hAnsi="Arial" w:cs="Arial"/>
          <w:sz w:val="20"/>
          <w:szCs w:val="20"/>
          <w:lang w:val="es-ES"/>
        </w:rPr>
        <w:t>es</w:t>
      </w:r>
      <w:r w:rsidRPr="00725780">
        <w:rPr>
          <w:rFonts w:ascii="Arial" w:eastAsia="Times New Roman" w:hAnsi="Arial" w:cs="Arial"/>
          <w:sz w:val="20"/>
          <w:szCs w:val="20"/>
          <w:lang w:val="es-ES"/>
        </w:rPr>
        <w:t xml:space="preserve"> para </w:t>
      </w:r>
      <w:r w:rsidR="005130DB" w:rsidRPr="00725780">
        <w:rPr>
          <w:rFonts w:ascii="Arial" w:eastAsia="Times New Roman" w:hAnsi="Arial" w:cs="Arial"/>
          <w:sz w:val="20"/>
          <w:szCs w:val="20"/>
          <w:lang w:val="es-ES"/>
        </w:rPr>
        <w:t xml:space="preserve">la </w:t>
      </w:r>
      <w:r w:rsidRPr="00725780">
        <w:rPr>
          <w:rFonts w:ascii="Arial" w:eastAsia="Times New Roman" w:hAnsi="Arial" w:cs="Arial"/>
          <w:sz w:val="20"/>
          <w:szCs w:val="20"/>
          <w:lang w:val="es-ES"/>
        </w:rPr>
        <w:t xml:space="preserve">movilidad, más </w:t>
      </w:r>
      <w:r w:rsidR="005130DB" w:rsidRPr="00725780">
        <w:rPr>
          <w:rFonts w:ascii="Arial" w:eastAsia="Times New Roman" w:hAnsi="Arial" w:cs="Arial"/>
          <w:sz w:val="20"/>
          <w:szCs w:val="20"/>
          <w:lang w:val="es-ES"/>
        </w:rPr>
        <w:t xml:space="preserve">dinámica y participativa es </w:t>
      </w:r>
      <w:r w:rsidR="005130DB" w:rsidRPr="00972BCA">
        <w:rPr>
          <w:rFonts w:ascii="Arial" w:eastAsia="Times New Roman" w:hAnsi="Arial" w:cs="Arial"/>
          <w:sz w:val="20"/>
          <w:szCs w:val="20"/>
          <w:lang w:val="es-ES"/>
        </w:rPr>
        <w:t xml:space="preserve">la actitud de las personas </w:t>
      </w:r>
      <w:r w:rsidRPr="00972BCA">
        <w:rPr>
          <w:rFonts w:ascii="Arial" w:eastAsia="Times New Roman" w:hAnsi="Arial" w:cs="Arial"/>
          <w:sz w:val="20"/>
          <w:szCs w:val="20"/>
          <w:lang w:val="es-ES"/>
        </w:rPr>
        <w:t>con discapacidad y personas mayores</w:t>
      </w:r>
      <w:r w:rsidR="005130DB" w:rsidRPr="00972BCA">
        <w:rPr>
          <w:rFonts w:ascii="Arial" w:eastAsia="Times New Roman" w:hAnsi="Arial" w:cs="Arial"/>
          <w:sz w:val="20"/>
          <w:szCs w:val="20"/>
          <w:lang w:val="es-ES"/>
        </w:rPr>
        <w:t>.</w:t>
      </w:r>
    </w:p>
    <w:p w:rsidR="005130DB" w:rsidRPr="00972BCA" w:rsidRDefault="00725780" w:rsidP="004E5F6A">
      <w:pPr>
        <w:pStyle w:val="Pargrafdellista"/>
        <w:numPr>
          <w:ilvl w:val="0"/>
          <w:numId w:val="35"/>
        </w:numPr>
        <w:spacing w:before="120" w:after="0" w:line="240" w:lineRule="auto"/>
        <w:ind w:left="851"/>
        <w:jc w:val="both"/>
        <w:rPr>
          <w:rFonts w:ascii="Arial" w:eastAsia="Times New Roman" w:hAnsi="Arial" w:cs="Arial"/>
          <w:sz w:val="20"/>
          <w:szCs w:val="20"/>
          <w:lang w:val="es-ES"/>
        </w:rPr>
      </w:pPr>
      <w:r>
        <w:rPr>
          <w:rFonts w:ascii="Arial" w:eastAsia="Times New Roman" w:hAnsi="Arial" w:cs="Arial"/>
          <w:sz w:val="20"/>
          <w:szCs w:val="20"/>
          <w:lang w:val="es-ES"/>
        </w:rPr>
        <w:t>Cuant</w:t>
      </w:r>
      <w:r w:rsidR="005130DB" w:rsidRPr="00972BCA">
        <w:rPr>
          <w:rFonts w:ascii="Arial" w:eastAsia="Times New Roman" w:hAnsi="Arial" w:cs="Arial"/>
          <w:sz w:val="20"/>
          <w:szCs w:val="20"/>
          <w:lang w:val="es-ES"/>
        </w:rPr>
        <w:t>o más dinámica y participativa es la actitud de las personas con discapacidad y personas mayores, más necesaria es la supresión de barreras y más beneficiosa para los establecimientos, que ven incrementada su actividad.</w:t>
      </w:r>
    </w:p>
    <w:p w:rsidR="002B3DB2" w:rsidRPr="00972BCA" w:rsidRDefault="005130DB"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De manera global, podemos </w:t>
      </w:r>
      <w:r w:rsidR="00534EAB" w:rsidRPr="00972BCA">
        <w:rPr>
          <w:rFonts w:ascii="Arial" w:eastAsia="Times New Roman" w:hAnsi="Arial" w:cs="Arial"/>
          <w:sz w:val="20"/>
          <w:szCs w:val="20"/>
          <w:lang w:val="es-ES"/>
        </w:rPr>
        <w:t>concluir que la mejora de la accesibilidad es un estímulo para la mejora de la actividad comercial</w:t>
      </w:r>
      <w:r w:rsidR="00B120CC" w:rsidRPr="00972BCA">
        <w:rPr>
          <w:rFonts w:ascii="Arial" w:eastAsia="Times New Roman" w:hAnsi="Arial" w:cs="Arial"/>
          <w:sz w:val="20"/>
          <w:szCs w:val="20"/>
          <w:lang w:val="es-ES"/>
        </w:rPr>
        <w:t xml:space="preserve"> en conjunto</w:t>
      </w:r>
      <w:r w:rsidR="00534EAB" w:rsidRPr="00972BCA">
        <w:rPr>
          <w:rFonts w:ascii="Arial" w:eastAsia="Times New Roman" w:hAnsi="Arial" w:cs="Arial"/>
          <w:sz w:val="20"/>
          <w:szCs w:val="20"/>
          <w:lang w:val="es-ES"/>
        </w:rPr>
        <w:t xml:space="preserve">. </w:t>
      </w:r>
    </w:p>
    <w:p w:rsidR="00B120CC" w:rsidRPr="00972BCA" w:rsidRDefault="00534EAB"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De manera particular </w:t>
      </w:r>
      <w:r w:rsidR="002B3DB2" w:rsidRPr="00972BCA">
        <w:rPr>
          <w:rFonts w:ascii="Arial" w:eastAsia="Times New Roman" w:hAnsi="Arial" w:cs="Arial"/>
          <w:sz w:val="20"/>
          <w:szCs w:val="20"/>
          <w:lang w:val="es-ES"/>
        </w:rPr>
        <w:t xml:space="preserve">para el comerciante, le </w:t>
      </w:r>
      <w:r w:rsidR="00B120CC" w:rsidRPr="00972BCA">
        <w:rPr>
          <w:rFonts w:ascii="Arial" w:eastAsia="Times New Roman" w:hAnsi="Arial" w:cs="Arial"/>
          <w:sz w:val="20"/>
          <w:szCs w:val="20"/>
          <w:lang w:val="es-ES"/>
        </w:rPr>
        <w:t xml:space="preserve">permite aumentar el número de potenciales clientes y </w:t>
      </w:r>
      <w:r w:rsidR="002B3DB2" w:rsidRPr="00972BCA">
        <w:rPr>
          <w:rFonts w:ascii="Arial" w:eastAsia="Times New Roman" w:hAnsi="Arial" w:cs="Arial"/>
          <w:sz w:val="20"/>
          <w:szCs w:val="20"/>
          <w:lang w:val="es-ES"/>
        </w:rPr>
        <w:t xml:space="preserve">mejorar su </w:t>
      </w:r>
      <w:r w:rsidR="00B120CC" w:rsidRPr="00972BCA">
        <w:rPr>
          <w:rFonts w:ascii="Arial" w:eastAsia="Times New Roman" w:hAnsi="Arial" w:cs="Arial"/>
          <w:sz w:val="20"/>
          <w:szCs w:val="20"/>
          <w:lang w:val="es-ES"/>
        </w:rPr>
        <w:t xml:space="preserve">imagen </w:t>
      </w:r>
      <w:r w:rsidR="002B3DB2" w:rsidRPr="00972BCA">
        <w:rPr>
          <w:rFonts w:ascii="Arial" w:eastAsia="Times New Roman" w:hAnsi="Arial" w:cs="Arial"/>
          <w:sz w:val="20"/>
          <w:szCs w:val="20"/>
          <w:lang w:val="es-ES"/>
        </w:rPr>
        <w:t>social corporativa</w:t>
      </w:r>
      <w:r w:rsidR="00B120CC" w:rsidRPr="00972BCA">
        <w:rPr>
          <w:rFonts w:ascii="Arial" w:eastAsia="Times New Roman" w:hAnsi="Arial" w:cs="Arial"/>
          <w:sz w:val="20"/>
          <w:szCs w:val="20"/>
          <w:lang w:val="es-ES"/>
        </w:rPr>
        <w:t>.</w:t>
      </w:r>
    </w:p>
    <w:p w:rsidR="00D65403" w:rsidRPr="00972BCA" w:rsidRDefault="003B7305"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Para valorar adecuadamente esta afectación, hay que tener en cuenta no tan sólo el significativo porcentaje de población en Cataluña con discapacidad y mayor de 70 años, de acuerdo con los datos expuestos anteriormente, </w:t>
      </w:r>
      <w:r w:rsidR="00D65403" w:rsidRPr="00972BCA">
        <w:rPr>
          <w:rFonts w:ascii="Arial" w:eastAsia="Times New Roman" w:hAnsi="Arial" w:cs="Arial"/>
          <w:sz w:val="20"/>
          <w:szCs w:val="20"/>
          <w:lang w:val="es-ES"/>
        </w:rPr>
        <w:t xml:space="preserve">sino la previsible tendencia durante los próximos años al aumento de estos porcentajes.  </w:t>
      </w:r>
    </w:p>
    <w:p w:rsidR="00D65403" w:rsidRPr="00972BCA" w:rsidRDefault="00D65403" w:rsidP="004E5F6A">
      <w:pPr>
        <w:pStyle w:val="Pargrafdellista"/>
        <w:numPr>
          <w:ilvl w:val="0"/>
          <w:numId w:val="42"/>
        </w:numPr>
        <w:spacing w:before="240" w:after="0" w:line="240" w:lineRule="auto"/>
        <w:ind w:left="426" w:hanging="284"/>
        <w:jc w:val="both"/>
        <w:rPr>
          <w:rFonts w:ascii="Arial" w:eastAsia="Times New Roman" w:hAnsi="Arial" w:cs="Arial"/>
          <w:sz w:val="20"/>
          <w:szCs w:val="20"/>
          <w:lang w:val="es-ES"/>
        </w:rPr>
      </w:pPr>
      <w:r w:rsidRPr="00972BCA">
        <w:rPr>
          <w:rFonts w:ascii="Arial" w:eastAsia="Times New Roman" w:hAnsi="Arial" w:cs="Arial"/>
          <w:sz w:val="20"/>
          <w:szCs w:val="20"/>
          <w:lang w:val="es-ES"/>
        </w:rPr>
        <w:t>Costes:</w:t>
      </w:r>
    </w:p>
    <w:p w:rsidR="005657E7" w:rsidRPr="00972BCA" w:rsidRDefault="00D65403"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La gran diversidad de casuísticas y circunstancias, no permite efectuar una cuantificación numérica simple de los costes, pero sí permite formul</w:t>
      </w:r>
      <w:r w:rsidR="005657E7" w:rsidRPr="00972BCA">
        <w:rPr>
          <w:rFonts w:ascii="Arial" w:eastAsia="Times New Roman" w:hAnsi="Arial" w:cs="Arial"/>
          <w:sz w:val="20"/>
          <w:szCs w:val="20"/>
          <w:lang w:val="es-ES"/>
        </w:rPr>
        <w:t>ar las consideraciones siguientes:</w:t>
      </w:r>
    </w:p>
    <w:p w:rsidR="005657E7" w:rsidRPr="00972BCA" w:rsidRDefault="00C06176" w:rsidP="004E5F6A">
      <w:pPr>
        <w:pStyle w:val="Pargrafdellista"/>
        <w:numPr>
          <w:ilvl w:val="0"/>
          <w:numId w:val="16"/>
        </w:numPr>
        <w:spacing w:before="120" w:after="0" w:line="240" w:lineRule="auto"/>
        <w:ind w:left="851" w:hanging="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El </w:t>
      </w:r>
      <w:r w:rsidR="009B370C" w:rsidRPr="00972BCA">
        <w:rPr>
          <w:rFonts w:ascii="Arial" w:eastAsia="Times New Roman" w:hAnsi="Arial" w:cs="Arial"/>
          <w:sz w:val="20"/>
          <w:szCs w:val="20"/>
          <w:lang w:val="es-ES"/>
        </w:rPr>
        <w:t>D</w:t>
      </w:r>
      <w:r w:rsidRPr="00972BCA">
        <w:rPr>
          <w:rFonts w:ascii="Arial" w:eastAsia="Times New Roman" w:hAnsi="Arial" w:cs="Arial"/>
          <w:sz w:val="20"/>
          <w:szCs w:val="20"/>
          <w:lang w:val="es-ES"/>
        </w:rPr>
        <w:t xml:space="preserve">ecreto plantea una regulación </w:t>
      </w:r>
      <w:r w:rsidR="00534E99" w:rsidRPr="00972BCA">
        <w:rPr>
          <w:rFonts w:ascii="Arial" w:eastAsia="Times New Roman" w:hAnsi="Arial" w:cs="Arial"/>
          <w:sz w:val="20"/>
          <w:szCs w:val="20"/>
          <w:lang w:val="es-ES"/>
        </w:rPr>
        <w:t xml:space="preserve">de los requerimientos de accesibilidad </w:t>
      </w:r>
      <w:r w:rsidRPr="00972BCA">
        <w:rPr>
          <w:rFonts w:ascii="Arial" w:eastAsia="Times New Roman" w:hAnsi="Arial" w:cs="Arial"/>
          <w:sz w:val="20"/>
          <w:szCs w:val="20"/>
          <w:lang w:val="es-ES"/>
        </w:rPr>
        <w:t>específica</w:t>
      </w:r>
      <w:r w:rsidR="00534E99" w:rsidRPr="00972BCA">
        <w:rPr>
          <w:rFonts w:ascii="Arial" w:eastAsia="Times New Roman" w:hAnsi="Arial" w:cs="Arial"/>
          <w:sz w:val="20"/>
          <w:szCs w:val="20"/>
          <w:lang w:val="es-ES"/>
        </w:rPr>
        <w:t xml:space="preserve"> para cada situación</w:t>
      </w:r>
      <w:r w:rsidRPr="00972BCA">
        <w:rPr>
          <w:rFonts w:ascii="Arial" w:eastAsia="Times New Roman" w:hAnsi="Arial" w:cs="Arial"/>
          <w:sz w:val="20"/>
          <w:szCs w:val="20"/>
          <w:lang w:val="es-ES"/>
        </w:rPr>
        <w:t>, flexible y proporcionada</w:t>
      </w:r>
      <w:r w:rsidR="00DA1A5E" w:rsidRPr="00972BCA">
        <w:rPr>
          <w:rFonts w:ascii="Arial" w:eastAsia="Times New Roman" w:hAnsi="Arial" w:cs="Arial"/>
          <w:sz w:val="20"/>
          <w:szCs w:val="20"/>
          <w:lang w:val="es-ES"/>
        </w:rPr>
        <w:t>.</w:t>
      </w:r>
    </w:p>
    <w:p w:rsidR="00A61D76" w:rsidRPr="00972BCA" w:rsidRDefault="00A61D76" w:rsidP="005657E7">
      <w:pPr>
        <w:pStyle w:val="Pargrafdellista"/>
        <w:spacing w:before="120" w:after="0" w:line="240" w:lineRule="auto"/>
        <w:ind w:left="851"/>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Esta regulación complementa y mejora una </w:t>
      </w:r>
      <w:r w:rsidR="00C06176" w:rsidRPr="00972BCA">
        <w:rPr>
          <w:rFonts w:ascii="Arial" w:eastAsia="Times New Roman" w:hAnsi="Arial" w:cs="Arial"/>
          <w:sz w:val="20"/>
          <w:szCs w:val="20"/>
          <w:lang w:val="es-ES"/>
        </w:rPr>
        <w:t>normativa básica estatal que parte de unas condiciones únicas</w:t>
      </w:r>
      <w:r w:rsidR="00534E99" w:rsidRPr="00972BCA">
        <w:rPr>
          <w:rFonts w:ascii="Arial" w:eastAsia="Times New Roman" w:hAnsi="Arial" w:cs="Arial"/>
          <w:sz w:val="20"/>
          <w:szCs w:val="20"/>
          <w:lang w:val="es-ES"/>
        </w:rPr>
        <w:t>,</w:t>
      </w:r>
      <w:r w:rsidR="00C06176" w:rsidRPr="00972BCA">
        <w:rPr>
          <w:rFonts w:ascii="Arial" w:eastAsia="Times New Roman" w:hAnsi="Arial" w:cs="Arial"/>
          <w:sz w:val="20"/>
          <w:szCs w:val="20"/>
          <w:lang w:val="es-ES"/>
        </w:rPr>
        <w:t xml:space="preserve"> mucho más exigentes, difícilmente aplicables a los </w:t>
      </w:r>
      <w:r w:rsidR="00DA1A5E" w:rsidRPr="00972BCA">
        <w:rPr>
          <w:rFonts w:ascii="Arial" w:eastAsia="Times New Roman" w:hAnsi="Arial" w:cs="Arial"/>
          <w:sz w:val="20"/>
          <w:szCs w:val="20"/>
          <w:lang w:val="es-ES"/>
        </w:rPr>
        <w:t>edificios y establecimientos</w:t>
      </w:r>
      <w:r w:rsidR="00C06176" w:rsidRPr="00972BCA">
        <w:rPr>
          <w:rFonts w:ascii="Arial" w:eastAsia="Times New Roman" w:hAnsi="Arial" w:cs="Arial"/>
          <w:sz w:val="20"/>
          <w:szCs w:val="20"/>
          <w:lang w:val="es-ES"/>
        </w:rPr>
        <w:t xml:space="preserve"> existentes sin </w:t>
      </w:r>
      <w:r w:rsidR="00534E99" w:rsidRPr="00972BCA">
        <w:rPr>
          <w:rFonts w:ascii="Arial" w:eastAsia="Times New Roman" w:hAnsi="Arial" w:cs="Arial"/>
          <w:sz w:val="20"/>
          <w:szCs w:val="20"/>
          <w:lang w:val="es-ES"/>
        </w:rPr>
        <w:t>requerir</w:t>
      </w:r>
      <w:r w:rsidR="00C06176" w:rsidRPr="00972BCA">
        <w:rPr>
          <w:rFonts w:ascii="Arial" w:eastAsia="Times New Roman" w:hAnsi="Arial" w:cs="Arial"/>
          <w:sz w:val="20"/>
          <w:szCs w:val="20"/>
          <w:lang w:val="es-ES"/>
        </w:rPr>
        <w:t xml:space="preserve"> grandes esfuerzos económicos</w:t>
      </w:r>
      <w:r w:rsidRPr="00972BCA">
        <w:rPr>
          <w:rFonts w:ascii="Arial" w:eastAsia="Times New Roman" w:hAnsi="Arial" w:cs="Arial"/>
          <w:sz w:val="20"/>
          <w:szCs w:val="20"/>
          <w:lang w:val="es-ES"/>
        </w:rPr>
        <w:t>,</w:t>
      </w:r>
      <w:r w:rsidR="00C06176" w:rsidRPr="00972BCA">
        <w:rPr>
          <w:rFonts w:ascii="Arial" w:eastAsia="Times New Roman" w:hAnsi="Arial" w:cs="Arial"/>
          <w:sz w:val="20"/>
          <w:szCs w:val="20"/>
          <w:lang w:val="es-ES"/>
        </w:rPr>
        <w:t xml:space="preserve"> que en </w:t>
      </w:r>
      <w:r w:rsidR="00534E99" w:rsidRPr="00972BCA">
        <w:rPr>
          <w:rFonts w:ascii="Arial" w:eastAsia="Times New Roman" w:hAnsi="Arial" w:cs="Arial"/>
          <w:sz w:val="20"/>
          <w:szCs w:val="20"/>
          <w:lang w:val="es-ES"/>
        </w:rPr>
        <w:t>muchos casos comprometerían gravemente la viabilidad del negocio y que</w:t>
      </w:r>
      <w:r w:rsidR="00DA1A5E" w:rsidRPr="00972BCA">
        <w:rPr>
          <w:rFonts w:ascii="Arial" w:eastAsia="Times New Roman" w:hAnsi="Arial" w:cs="Arial"/>
          <w:sz w:val="20"/>
          <w:szCs w:val="20"/>
          <w:lang w:val="es-ES"/>
        </w:rPr>
        <w:t>,</w:t>
      </w:r>
      <w:r w:rsidR="00534E99" w:rsidRPr="00972BCA">
        <w:rPr>
          <w:rFonts w:ascii="Arial" w:eastAsia="Times New Roman" w:hAnsi="Arial" w:cs="Arial"/>
          <w:sz w:val="20"/>
          <w:szCs w:val="20"/>
          <w:lang w:val="es-ES"/>
        </w:rPr>
        <w:t xml:space="preserve"> </w:t>
      </w:r>
      <w:r w:rsidR="00DA1A5E" w:rsidRPr="00972BCA">
        <w:rPr>
          <w:rFonts w:ascii="Arial" w:eastAsia="Times New Roman" w:hAnsi="Arial" w:cs="Arial"/>
          <w:sz w:val="20"/>
          <w:szCs w:val="20"/>
          <w:lang w:val="es-ES"/>
        </w:rPr>
        <w:t>en la práctica, desembo</w:t>
      </w:r>
      <w:r w:rsidR="002B3DB2" w:rsidRPr="00972BCA">
        <w:rPr>
          <w:rFonts w:ascii="Arial" w:eastAsia="Times New Roman" w:hAnsi="Arial" w:cs="Arial"/>
          <w:sz w:val="20"/>
          <w:szCs w:val="20"/>
          <w:lang w:val="es-ES"/>
        </w:rPr>
        <w:t>carían</w:t>
      </w:r>
      <w:r w:rsidR="00DA1A5E" w:rsidRPr="00972BCA">
        <w:rPr>
          <w:rFonts w:ascii="Arial" w:eastAsia="Times New Roman" w:hAnsi="Arial" w:cs="Arial"/>
          <w:sz w:val="20"/>
          <w:szCs w:val="20"/>
          <w:lang w:val="es-ES"/>
        </w:rPr>
        <w:t xml:space="preserve"> en una situación de excepción permanente e incontrolada</w:t>
      </w:r>
      <w:r w:rsidRPr="00972BCA">
        <w:rPr>
          <w:rFonts w:ascii="Arial" w:eastAsia="Times New Roman" w:hAnsi="Arial" w:cs="Arial"/>
          <w:sz w:val="20"/>
          <w:szCs w:val="20"/>
          <w:lang w:val="es-ES"/>
        </w:rPr>
        <w:t>,</w:t>
      </w:r>
      <w:r w:rsidR="00DA1A5E" w:rsidRPr="00972BCA">
        <w:rPr>
          <w:rFonts w:ascii="Arial" w:eastAsia="Times New Roman" w:hAnsi="Arial" w:cs="Arial"/>
          <w:sz w:val="20"/>
          <w:szCs w:val="20"/>
          <w:lang w:val="es-ES"/>
        </w:rPr>
        <w:t xml:space="preserve"> </w:t>
      </w:r>
      <w:r w:rsidRPr="00972BCA">
        <w:rPr>
          <w:rFonts w:ascii="Arial" w:eastAsia="Times New Roman" w:hAnsi="Arial" w:cs="Arial"/>
          <w:sz w:val="20"/>
          <w:szCs w:val="20"/>
          <w:lang w:val="es-ES"/>
        </w:rPr>
        <w:t xml:space="preserve">inevitable </w:t>
      </w:r>
      <w:r w:rsidR="00DA1A5E" w:rsidRPr="00972BCA">
        <w:rPr>
          <w:rFonts w:ascii="Arial" w:eastAsia="Times New Roman" w:hAnsi="Arial" w:cs="Arial"/>
          <w:sz w:val="20"/>
          <w:szCs w:val="20"/>
          <w:lang w:val="es-ES"/>
        </w:rPr>
        <w:t>para resolver la mayoría de casos particulares.</w:t>
      </w:r>
    </w:p>
    <w:p w:rsidR="00A61D76" w:rsidRPr="00972BCA" w:rsidRDefault="00A61D76" w:rsidP="004E5F6A">
      <w:pPr>
        <w:pStyle w:val="Pargrafdellista"/>
        <w:numPr>
          <w:ilvl w:val="0"/>
          <w:numId w:val="16"/>
        </w:numPr>
        <w:spacing w:before="120" w:after="0" w:line="240" w:lineRule="auto"/>
        <w:ind w:left="851" w:hanging="425"/>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La progresiva transformación del entorno existente, en cumplimiento de lo que establece el artículo 15 de la Ley 13/2014, </w:t>
      </w:r>
      <w:r w:rsidR="00FF2693" w:rsidRPr="00972BCA">
        <w:rPr>
          <w:rFonts w:ascii="Arial" w:eastAsia="Times New Roman" w:hAnsi="Arial" w:cs="Arial"/>
          <w:sz w:val="20"/>
          <w:szCs w:val="20"/>
          <w:lang w:val="es-ES"/>
        </w:rPr>
        <w:t xml:space="preserve">se ordena </w:t>
      </w:r>
      <w:r w:rsidRPr="00972BCA">
        <w:rPr>
          <w:rFonts w:ascii="Arial" w:eastAsia="Times New Roman" w:hAnsi="Arial" w:cs="Arial"/>
          <w:sz w:val="20"/>
          <w:szCs w:val="20"/>
          <w:lang w:val="es-ES"/>
        </w:rPr>
        <w:t xml:space="preserve">a partir del criterio </w:t>
      </w:r>
      <w:r w:rsidR="002B3DB2" w:rsidRPr="00972BCA">
        <w:rPr>
          <w:rFonts w:ascii="Arial" w:eastAsia="Times New Roman" w:hAnsi="Arial" w:cs="Arial"/>
          <w:sz w:val="20"/>
          <w:szCs w:val="20"/>
          <w:lang w:val="es-ES"/>
        </w:rPr>
        <w:t xml:space="preserve">de oportunidad. </w:t>
      </w:r>
      <w:r w:rsidR="00717A0F">
        <w:rPr>
          <w:rFonts w:ascii="Arial" w:eastAsia="Times New Roman" w:hAnsi="Arial" w:cs="Arial"/>
          <w:sz w:val="20"/>
          <w:szCs w:val="20"/>
          <w:lang w:val="es-ES"/>
        </w:rPr>
        <w:t>Es</w:t>
      </w:r>
      <w:r w:rsidR="002B3DB2" w:rsidRPr="00972BCA">
        <w:rPr>
          <w:rFonts w:ascii="Arial" w:eastAsia="Times New Roman" w:hAnsi="Arial" w:cs="Arial"/>
          <w:sz w:val="20"/>
          <w:szCs w:val="20"/>
          <w:lang w:val="es-ES"/>
        </w:rPr>
        <w:t xml:space="preserve"> decir aprovechando aquellas</w:t>
      </w:r>
      <w:r w:rsidR="00FF2693" w:rsidRPr="00972BCA">
        <w:rPr>
          <w:rFonts w:ascii="Arial" w:eastAsia="Times New Roman" w:hAnsi="Arial" w:cs="Arial"/>
          <w:sz w:val="20"/>
          <w:szCs w:val="20"/>
          <w:lang w:val="es-ES"/>
        </w:rPr>
        <w:t xml:space="preserve"> situaciones en</w:t>
      </w:r>
      <w:r w:rsidR="000D2CDD" w:rsidRPr="00972BCA">
        <w:rPr>
          <w:rFonts w:ascii="Arial" w:eastAsia="Times New Roman" w:hAnsi="Arial" w:cs="Arial"/>
          <w:sz w:val="20"/>
          <w:szCs w:val="20"/>
          <w:lang w:val="es-ES"/>
        </w:rPr>
        <w:t xml:space="preserve"> que se interviene sobre la edificación existente, </w:t>
      </w:r>
      <w:r w:rsidR="00717A0F">
        <w:rPr>
          <w:rFonts w:ascii="Arial" w:eastAsia="Times New Roman" w:hAnsi="Arial" w:cs="Arial"/>
          <w:sz w:val="20"/>
          <w:szCs w:val="20"/>
          <w:lang w:val="es-ES"/>
        </w:rPr>
        <w:t>como cua</w:t>
      </w:r>
      <w:r w:rsidR="00FF2693" w:rsidRPr="00972BCA">
        <w:rPr>
          <w:rFonts w:ascii="Arial" w:eastAsia="Times New Roman" w:hAnsi="Arial" w:cs="Arial"/>
          <w:sz w:val="20"/>
          <w:szCs w:val="20"/>
          <w:lang w:val="es-ES"/>
        </w:rPr>
        <w:t xml:space="preserve">ndo se efectúan </w:t>
      </w:r>
      <w:r w:rsidR="000D2CDD" w:rsidRPr="00972BCA">
        <w:rPr>
          <w:rFonts w:ascii="Arial" w:eastAsia="Times New Roman" w:hAnsi="Arial" w:cs="Arial"/>
          <w:sz w:val="20"/>
          <w:szCs w:val="20"/>
          <w:lang w:val="es-ES"/>
        </w:rPr>
        <w:t>obras de reforma</w:t>
      </w:r>
      <w:r w:rsidR="002B3DB2" w:rsidRPr="00972BCA">
        <w:rPr>
          <w:rFonts w:ascii="Arial" w:eastAsia="Times New Roman" w:hAnsi="Arial" w:cs="Arial"/>
          <w:sz w:val="20"/>
          <w:szCs w:val="20"/>
          <w:lang w:val="es-ES"/>
        </w:rPr>
        <w:t>, de a</w:t>
      </w:r>
      <w:r w:rsidR="000D2CDD" w:rsidRPr="00972BCA">
        <w:rPr>
          <w:rFonts w:ascii="Arial" w:eastAsia="Times New Roman" w:hAnsi="Arial" w:cs="Arial"/>
          <w:sz w:val="20"/>
          <w:szCs w:val="20"/>
          <w:lang w:val="es-ES"/>
        </w:rPr>
        <w:t>mpliación</w:t>
      </w:r>
      <w:r w:rsidR="002B3DB2" w:rsidRPr="00972BCA">
        <w:rPr>
          <w:rFonts w:ascii="Arial" w:eastAsia="Times New Roman" w:hAnsi="Arial" w:cs="Arial"/>
          <w:sz w:val="20"/>
          <w:szCs w:val="20"/>
          <w:lang w:val="es-ES"/>
        </w:rPr>
        <w:t xml:space="preserve"> o cambio de uso</w:t>
      </w:r>
      <w:r w:rsidR="000D2CDD" w:rsidRPr="00972BCA">
        <w:rPr>
          <w:rFonts w:ascii="Arial" w:eastAsia="Times New Roman" w:hAnsi="Arial" w:cs="Arial"/>
          <w:sz w:val="20"/>
          <w:szCs w:val="20"/>
          <w:lang w:val="es-ES"/>
        </w:rPr>
        <w:t>, para exigir mejoras de accesibilidad</w:t>
      </w:r>
      <w:r w:rsidR="002B3DB2" w:rsidRPr="00972BCA">
        <w:rPr>
          <w:rFonts w:ascii="Arial" w:eastAsia="Times New Roman" w:hAnsi="Arial" w:cs="Arial"/>
          <w:sz w:val="20"/>
          <w:szCs w:val="20"/>
          <w:lang w:val="es-ES"/>
        </w:rPr>
        <w:t xml:space="preserve"> que se pueden integrar</w:t>
      </w:r>
      <w:r w:rsidR="00FF2693" w:rsidRPr="00972BCA">
        <w:rPr>
          <w:rFonts w:ascii="Arial" w:eastAsia="Times New Roman" w:hAnsi="Arial" w:cs="Arial"/>
          <w:sz w:val="20"/>
          <w:szCs w:val="20"/>
          <w:lang w:val="es-ES"/>
        </w:rPr>
        <w:t xml:space="preserve"> en el contexto de transformación del local sin añadir obligaciones desproporcionadas o extemporáneas</w:t>
      </w:r>
      <w:r w:rsidR="000D2CDD" w:rsidRPr="00972BCA">
        <w:rPr>
          <w:rFonts w:ascii="Arial" w:eastAsia="Times New Roman" w:hAnsi="Arial" w:cs="Arial"/>
          <w:sz w:val="20"/>
          <w:szCs w:val="20"/>
          <w:lang w:val="es-ES"/>
        </w:rPr>
        <w:t xml:space="preserve">. </w:t>
      </w:r>
    </w:p>
    <w:p w:rsidR="000D2CDD" w:rsidRPr="00FB342F" w:rsidRDefault="000D2CDD" w:rsidP="004E5F6A">
      <w:pPr>
        <w:pStyle w:val="Pargrafdellista"/>
        <w:numPr>
          <w:ilvl w:val="0"/>
          <w:numId w:val="16"/>
        </w:numPr>
        <w:spacing w:before="120" w:after="0" w:line="240" w:lineRule="auto"/>
        <w:ind w:left="851" w:hanging="425"/>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No obstante, el decreto también establece unos plazos máximos </w:t>
      </w:r>
      <w:r w:rsidR="001B1EF4">
        <w:rPr>
          <w:rFonts w:ascii="Arial" w:eastAsia="Times New Roman" w:hAnsi="Arial" w:cs="Arial"/>
          <w:sz w:val="20"/>
          <w:szCs w:val="20"/>
          <w:lang w:val="es-ES"/>
        </w:rPr>
        <w:t>para</w:t>
      </w:r>
      <w:r w:rsidRPr="00972BCA">
        <w:rPr>
          <w:rFonts w:ascii="Arial" w:eastAsia="Times New Roman" w:hAnsi="Arial" w:cs="Arial"/>
          <w:sz w:val="20"/>
          <w:szCs w:val="20"/>
          <w:lang w:val="es-ES"/>
        </w:rPr>
        <w:t xml:space="preserve"> efectuar determinadas obras</w:t>
      </w:r>
      <w:r w:rsidR="002B3DB2" w:rsidRPr="00972BCA">
        <w:rPr>
          <w:rFonts w:ascii="Arial" w:eastAsia="Times New Roman" w:hAnsi="Arial" w:cs="Arial"/>
          <w:sz w:val="20"/>
          <w:szCs w:val="20"/>
          <w:lang w:val="es-ES"/>
        </w:rPr>
        <w:t xml:space="preserve"> de supresión de barreras</w:t>
      </w:r>
      <w:r w:rsidRPr="00972BCA">
        <w:rPr>
          <w:rFonts w:ascii="Arial" w:eastAsia="Times New Roman" w:hAnsi="Arial" w:cs="Arial"/>
          <w:sz w:val="20"/>
          <w:szCs w:val="20"/>
          <w:lang w:val="es-ES"/>
        </w:rPr>
        <w:t xml:space="preserve">, las </w:t>
      </w:r>
      <w:r w:rsidRPr="00FB342F">
        <w:rPr>
          <w:rFonts w:ascii="Arial" w:eastAsia="Times New Roman" w:hAnsi="Arial" w:cs="Arial"/>
          <w:sz w:val="20"/>
          <w:szCs w:val="20"/>
          <w:lang w:val="es-ES"/>
        </w:rPr>
        <w:t xml:space="preserve">cuales </w:t>
      </w:r>
      <w:r w:rsidR="00D7143E" w:rsidRPr="00FB342F">
        <w:rPr>
          <w:rFonts w:ascii="Arial" w:eastAsia="Times New Roman" w:hAnsi="Arial" w:cs="Arial"/>
          <w:sz w:val="20"/>
          <w:szCs w:val="20"/>
          <w:lang w:val="es-ES"/>
        </w:rPr>
        <w:t>han sido</w:t>
      </w:r>
      <w:r w:rsidR="00D7143E" w:rsidRPr="00FB342F">
        <w:rPr>
          <w:rFonts w:ascii="Arial" w:eastAsia="Times New Roman" w:hAnsi="Arial" w:cs="Arial"/>
          <w:vanish/>
          <w:sz w:val="20"/>
          <w:szCs w:val="20"/>
          <w:lang w:val="es-ES"/>
        </w:rPr>
        <w:t>&lt;A[sido|estado]&gt;</w:t>
      </w:r>
      <w:r w:rsidR="00D7143E" w:rsidRPr="00FB342F">
        <w:rPr>
          <w:rFonts w:ascii="Arial" w:eastAsia="Times New Roman" w:hAnsi="Arial" w:cs="Arial"/>
          <w:sz w:val="20"/>
          <w:szCs w:val="20"/>
          <w:lang w:val="es-ES"/>
        </w:rPr>
        <w:t xml:space="preserve"> cuidadosamente seleccionadas valorando que tengan un impacto relevante en la mejora de la accesibilidad y que sean fácilmente ejecutables y no supongan una carga excesiva para los empresarios que las tienen que asumir. </w:t>
      </w:r>
    </w:p>
    <w:p w:rsidR="00D65403" w:rsidRPr="00972BCA" w:rsidRDefault="00D65403" w:rsidP="004E5F6A">
      <w:pPr>
        <w:pStyle w:val="Pargrafdellista"/>
        <w:numPr>
          <w:ilvl w:val="0"/>
          <w:numId w:val="16"/>
        </w:numPr>
        <w:spacing w:before="120" w:after="0" w:line="240" w:lineRule="auto"/>
        <w:ind w:left="850" w:hanging="425"/>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lastRenderedPageBreak/>
        <w:t xml:space="preserve">La regulación </w:t>
      </w:r>
      <w:r w:rsidR="00DA1A5E" w:rsidRPr="00972BCA">
        <w:rPr>
          <w:rFonts w:ascii="Arial" w:eastAsia="Times New Roman" w:hAnsi="Arial" w:cs="Arial"/>
          <w:sz w:val="20"/>
          <w:szCs w:val="20"/>
          <w:lang w:val="es-ES"/>
        </w:rPr>
        <w:t xml:space="preserve">que establece el decreto permitirá reducir costes en la medida en que determina las intervenciones a realizar en aquello realmente necesario y útil desde el punto de vista de la accesibilidad y las establece </w:t>
      </w:r>
      <w:r w:rsidRPr="00972BCA">
        <w:rPr>
          <w:rFonts w:ascii="Arial" w:eastAsia="Times New Roman" w:hAnsi="Arial" w:cs="Arial"/>
          <w:sz w:val="20"/>
          <w:szCs w:val="20"/>
          <w:lang w:val="es-ES"/>
        </w:rPr>
        <w:t>en función de las características y las posibilidades de</w:t>
      </w:r>
      <w:r w:rsidR="00DA1A5E" w:rsidRPr="00972BCA">
        <w:rPr>
          <w:rFonts w:ascii="Arial" w:eastAsia="Times New Roman" w:hAnsi="Arial" w:cs="Arial"/>
          <w:sz w:val="20"/>
          <w:szCs w:val="20"/>
          <w:lang w:val="es-ES"/>
        </w:rPr>
        <w:t xml:space="preserve"> la edificación </w:t>
      </w:r>
      <w:r w:rsidRPr="00972BCA">
        <w:rPr>
          <w:rFonts w:ascii="Arial" w:eastAsia="Times New Roman" w:hAnsi="Arial" w:cs="Arial"/>
          <w:sz w:val="20"/>
          <w:szCs w:val="20"/>
          <w:lang w:val="es-ES"/>
        </w:rPr>
        <w:t>existente</w:t>
      </w:r>
      <w:r w:rsidR="00DA1A5E" w:rsidRPr="00972BCA">
        <w:rPr>
          <w:rFonts w:ascii="Arial" w:eastAsia="Times New Roman" w:hAnsi="Arial" w:cs="Arial"/>
          <w:sz w:val="20"/>
          <w:szCs w:val="20"/>
          <w:lang w:val="es-ES"/>
        </w:rPr>
        <w:t>.</w:t>
      </w:r>
      <w:r w:rsidRPr="00972BCA">
        <w:rPr>
          <w:rFonts w:ascii="Arial" w:eastAsia="Times New Roman" w:hAnsi="Arial" w:cs="Arial"/>
          <w:sz w:val="20"/>
          <w:szCs w:val="20"/>
          <w:lang w:val="es-ES"/>
        </w:rPr>
        <w:t xml:space="preserve"> </w:t>
      </w:r>
    </w:p>
    <w:p w:rsidR="00D65403" w:rsidRPr="00972BCA" w:rsidRDefault="00D65403" w:rsidP="004E5F6A">
      <w:pPr>
        <w:pStyle w:val="Pargrafdellista"/>
        <w:numPr>
          <w:ilvl w:val="0"/>
          <w:numId w:val="16"/>
        </w:numPr>
        <w:spacing w:before="120" w:after="0" w:line="240" w:lineRule="auto"/>
        <w:ind w:left="850" w:hanging="425"/>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La concreción de disposiciones ambiguas</w:t>
      </w:r>
      <w:r w:rsidR="002B3DB2" w:rsidRPr="00972BCA">
        <w:rPr>
          <w:rFonts w:ascii="Arial" w:eastAsia="Times New Roman" w:hAnsi="Arial" w:cs="Arial"/>
          <w:sz w:val="20"/>
          <w:szCs w:val="20"/>
          <w:lang w:val="es-ES"/>
        </w:rPr>
        <w:t xml:space="preserve"> actuales</w:t>
      </w:r>
      <w:r w:rsidRPr="00972BCA">
        <w:rPr>
          <w:rFonts w:ascii="Arial" w:eastAsia="Times New Roman" w:hAnsi="Arial" w:cs="Arial"/>
          <w:sz w:val="20"/>
          <w:szCs w:val="20"/>
          <w:lang w:val="es-ES"/>
        </w:rPr>
        <w:t xml:space="preserve">, representará igualmente una reducción de los costes de gestión y evitará el coste adicional que representa tener que rectificar obras mal ejecutadas por interpretaciones erróneas de la normativa. </w:t>
      </w:r>
    </w:p>
    <w:p w:rsidR="00D65403" w:rsidRPr="00972BCA" w:rsidRDefault="00D65403" w:rsidP="004E5F6A">
      <w:pPr>
        <w:pStyle w:val="Pargrafdellista"/>
        <w:numPr>
          <w:ilvl w:val="0"/>
          <w:numId w:val="42"/>
        </w:numPr>
        <w:spacing w:before="240" w:after="0" w:line="240" w:lineRule="auto"/>
        <w:ind w:left="426" w:hanging="284"/>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Beneficios:</w:t>
      </w:r>
    </w:p>
    <w:p w:rsidR="00D65403" w:rsidRPr="00972BCA" w:rsidRDefault="00D65403" w:rsidP="004E5F6A">
      <w:pPr>
        <w:pStyle w:val="Pargrafdellista"/>
        <w:numPr>
          <w:ilvl w:val="0"/>
          <w:numId w:val="36"/>
        </w:numPr>
        <w:spacing w:before="120" w:after="0" w:line="240" w:lineRule="auto"/>
        <w:ind w:left="850" w:hanging="425"/>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Incremento de volumen de negocio debido al aumento de personas usuarias en el sector comercial (hay que considerar no únicamente a las personas con discapacidad sino también a sus acompañantes y el efecto propaganda que puede generar un retorno futuro de estos últimos de manera individual).</w:t>
      </w:r>
    </w:p>
    <w:p w:rsidR="00D65403" w:rsidRPr="00972BCA" w:rsidRDefault="00D65403" w:rsidP="004E5F6A">
      <w:pPr>
        <w:pStyle w:val="Pargrafdellista"/>
        <w:numPr>
          <w:ilvl w:val="0"/>
          <w:numId w:val="36"/>
        </w:numPr>
        <w:spacing w:before="120" w:after="0" w:line="240" w:lineRule="auto"/>
        <w:ind w:left="850" w:hanging="425"/>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Mejora e incremento de la competitividad respecto de otros comercios o zonas comerciales vecinas que presenten carencias de accesibilidad. </w:t>
      </w:r>
    </w:p>
    <w:p w:rsidR="00D65403" w:rsidRPr="00972BCA" w:rsidRDefault="00D65403" w:rsidP="004E5F6A">
      <w:pPr>
        <w:pStyle w:val="Pargrafdellista"/>
        <w:numPr>
          <w:ilvl w:val="0"/>
          <w:numId w:val="36"/>
        </w:numPr>
        <w:spacing w:before="120" w:after="0" w:line="240" w:lineRule="auto"/>
        <w:ind w:left="850" w:hanging="425"/>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Mejora en la captación de público en general debido al efecto “psicológico” que representa disponer de un acceso cómodo y sin barreras, facilitando la entrada en el establecimiento y recibir un trat</w:t>
      </w:r>
      <w:r w:rsidR="00E10AB2">
        <w:rPr>
          <w:rFonts w:ascii="Arial" w:eastAsia="Times New Roman" w:hAnsi="Arial" w:cs="Arial"/>
          <w:sz w:val="20"/>
          <w:szCs w:val="20"/>
          <w:lang w:val="es-ES"/>
        </w:rPr>
        <w:t>o adecuado y profesional hacia</w:t>
      </w:r>
      <w:r w:rsidRPr="00972BCA">
        <w:rPr>
          <w:rFonts w:ascii="Arial" w:eastAsia="Times New Roman" w:hAnsi="Arial" w:cs="Arial"/>
          <w:sz w:val="20"/>
          <w:szCs w:val="20"/>
          <w:lang w:val="es-ES"/>
        </w:rPr>
        <w:t xml:space="preserve"> todas las personas. Eso es percibido </w:t>
      </w:r>
      <w:r w:rsidR="00E10AB2">
        <w:rPr>
          <w:rFonts w:ascii="Arial" w:eastAsia="Times New Roman" w:hAnsi="Arial" w:cs="Arial"/>
          <w:sz w:val="20"/>
          <w:szCs w:val="20"/>
          <w:lang w:val="es-ES"/>
        </w:rPr>
        <w:t>por</w:t>
      </w:r>
      <w:r w:rsidRPr="00972BCA">
        <w:rPr>
          <w:rFonts w:ascii="Arial" w:eastAsia="Times New Roman" w:hAnsi="Arial" w:cs="Arial"/>
          <w:sz w:val="20"/>
          <w:szCs w:val="20"/>
          <w:lang w:val="es-ES"/>
        </w:rPr>
        <w:t xml:space="preserve"> todo el mundo, genera c</w:t>
      </w:r>
      <w:r w:rsidR="00E10AB2">
        <w:rPr>
          <w:rFonts w:ascii="Arial" w:eastAsia="Times New Roman" w:hAnsi="Arial" w:cs="Arial"/>
          <w:sz w:val="20"/>
          <w:szCs w:val="20"/>
          <w:lang w:val="es-ES"/>
        </w:rPr>
        <w:t>onfianza, incrementa</w:t>
      </w:r>
      <w:r w:rsidRPr="00972BCA">
        <w:rPr>
          <w:rFonts w:ascii="Arial" w:eastAsia="Times New Roman" w:hAnsi="Arial" w:cs="Arial"/>
          <w:sz w:val="20"/>
          <w:szCs w:val="20"/>
          <w:lang w:val="es-ES"/>
        </w:rPr>
        <w:t xml:space="preserve"> la calidad global del comercio y, por lo tanto, genera actividad.  </w:t>
      </w:r>
    </w:p>
    <w:p w:rsidR="004770D0" w:rsidRPr="00972BCA" w:rsidRDefault="00EB5E5B" w:rsidP="00345928">
      <w:pPr>
        <w:keepNext/>
        <w:spacing w:before="240" w:after="0"/>
        <w:ind w:left="142"/>
        <w:jc w:val="both"/>
        <w:outlineLvl w:val="3"/>
        <w:rPr>
          <w:rFonts w:ascii="Arial" w:hAnsi="Arial" w:cs="Arial"/>
          <w:b/>
          <w:bCs/>
          <w:sz w:val="21"/>
          <w:szCs w:val="21"/>
          <w:lang w:val="es-ES"/>
        </w:rPr>
      </w:pPr>
      <w:bookmarkStart w:id="16" w:name="_Ref514314029"/>
      <w:r w:rsidRPr="00972BCA">
        <w:rPr>
          <w:rFonts w:ascii="Arial" w:hAnsi="Arial" w:cs="Arial"/>
          <w:b/>
          <w:bCs/>
          <w:sz w:val="21"/>
          <w:szCs w:val="21"/>
          <w:lang w:val="es-ES"/>
        </w:rPr>
        <w:t xml:space="preserve">B3.2   </w:t>
      </w:r>
      <w:r w:rsidR="004770D0" w:rsidRPr="00972BCA">
        <w:rPr>
          <w:rFonts w:ascii="Arial" w:hAnsi="Arial" w:cs="Arial"/>
          <w:b/>
          <w:bCs/>
          <w:sz w:val="21"/>
          <w:szCs w:val="21"/>
          <w:lang w:val="es-ES"/>
        </w:rPr>
        <w:t>Impacto en el Sector turístico</w:t>
      </w:r>
      <w:bookmarkEnd w:id="16"/>
    </w:p>
    <w:p w:rsidR="004770D0" w:rsidRPr="00972BCA" w:rsidRDefault="004770D0" w:rsidP="00345928">
      <w:pPr>
        <w:keepNext/>
        <w:numPr>
          <w:ilvl w:val="0"/>
          <w:numId w:val="13"/>
        </w:numPr>
        <w:spacing w:before="180" w:after="0" w:line="240" w:lineRule="auto"/>
        <w:ind w:left="426" w:hanging="284"/>
        <w:jc w:val="both"/>
        <w:outlineLvl w:val="4"/>
        <w:rPr>
          <w:rFonts w:ascii="Arial" w:eastAsia="Times New Roman" w:hAnsi="Arial" w:cs="Arial"/>
          <w:sz w:val="20"/>
          <w:szCs w:val="20"/>
          <w:lang w:val="es-ES"/>
        </w:rPr>
      </w:pPr>
      <w:r w:rsidRPr="00972BCA">
        <w:rPr>
          <w:rFonts w:ascii="Arial" w:eastAsia="Times New Roman" w:hAnsi="Arial" w:cs="Arial"/>
          <w:sz w:val="20"/>
          <w:szCs w:val="20"/>
          <w:lang w:val="es-ES"/>
        </w:rPr>
        <w:t>Afectaciones:</w:t>
      </w:r>
    </w:p>
    <w:p w:rsidR="0045164A" w:rsidRPr="00E10AB2" w:rsidRDefault="0045164A" w:rsidP="005657E7">
      <w:pPr>
        <w:spacing w:before="120" w:after="0" w:line="240" w:lineRule="auto"/>
        <w:ind w:left="425"/>
        <w:jc w:val="both"/>
        <w:rPr>
          <w:rFonts w:ascii="Arial" w:eastAsia="Times New Roman" w:hAnsi="Arial" w:cs="Arial"/>
          <w:sz w:val="20"/>
          <w:szCs w:val="20"/>
          <w:lang w:val="es-ES"/>
        </w:rPr>
      </w:pPr>
      <w:r w:rsidRPr="00E10AB2">
        <w:rPr>
          <w:rFonts w:ascii="Arial" w:eastAsia="Times New Roman" w:hAnsi="Arial" w:cs="Arial"/>
          <w:sz w:val="20"/>
          <w:szCs w:val="20"/>
          <w:lang w:val="es-ES"/>
        </w:rPr>
        <w:t>Según el Idescat, el número total de establecimientos destinados a la hostelería</w:t>
      </w:r>
      <w:r w:rsidR="00A61912" w:rsidRPr="00E10AB2">
        <w:rPr>
          <w:rFonts w:ascii="Arial" w:eastAsia="Times New Roman" w:hAnsi="Arial" w:cs="Arial"/>
          <w:sz w:val="20"/>
          <w:szCs w:val="20"/>
          <w:lang w:val="es-ES"/>
        </w:rPr>
        <w:t xml:space="preserve"> en Cataluña</w:t>
      </w:r>
      <w:r w:rsidRPr="00E10AB2">
        <w:rPr>
          <w:rFonts w:ascii="Arial" w:eastAsia="Times New Roman" w:hAnsi="Arial" w:cs="Arial"/>
          <w:sz w:val="20"/>
          <w:szCs w:val="20"/>
          <w:lang w:val="es-ES"/>
        </w:rPr>
        <w:t xml:space="preserve"> el año 201</w:t>
      </w:r>
      <w:r w:rsidR="00AB5C5C" w:rsidRPr="00E10AB2">
        <w:rPr>
          <w:rFonts w:ascii="Arial" w:eastAsia="Times New Roman" w:hAnsi="Arial" w:cs="Arial"/>
          <w:sz w:val="20"/>
          <w:szCs w:val="20"/>
          <w:lang w:val="es-ES"/>
        </w:rPr>
        <w:t>8</w:t>
      </w:r>
      <w:r w:rsidRPr="00E10AB2">
        <w:rPr>
          <w:rFonts w:ascii="Arial" w:eastAsia="Times New Roman" w:hAnsi="Arial" w:cs="Arial"/>
          <w:sz w:val="20"/>
          <w:szCs w:val="20"/>
          <w:lang w:val="es-ES"/>
        </w:rPr>
        <w:t xml:space="preserve"> era de </w:t>
      </w:r>
      <w:r w:rsidR="00AB5C5C" w:rsidRPr="00E10AB2">
        <w:rPr>
          <w:rFonts w:ascii="Arial" w:eastAsia="Times New Roman" w:hAnsi="Arial" w:cs="Arial"/>
          <w:sz w:val="20"/>
          <w:szCs w:val="20"/>
          <w:lang w:val="es-ES"/>
        </w:rPr>
        <w:t>51.082</w:t>
      </w:r>
      <w:r w:rsidRPr="00E10AB2">
        <w:rPr>
          <w:rFonts w:ascii="Arial" w:eastAsia="Times New Roman" w:hAnsi="Arial" w:cs="Arial"/>
          <w:sz w:val="20"/>
          <w:szCs w:val="20"/>
          <w:lang w:val="es-ES"/>
        </w:rPr>
        <w:t xml:space="preserve"> establecimientos.</w:t>
      </w:r>
    </w:p>
    <w:p w:rsidR="0045164A" w:rsidRPr="00E10AB2" w:rsidRDefault="00AB5C5C" w:rsidP="005657E7">
      <w:pPr>
        <w:spacing w:before="120" w:after="0" w:line="240" w:lineRule="auto"/>
        <w:ind w:left="425"/>
        <w:jc w:val="both"/>
        <w:rPr>
          <w:rFonts w:ascii="Arial" w:eastAsia="Times New Roman" w:hAnsi="Arial" w:cs="Arial"/>
          <w:sz w:val="20"/>
          <w:szCs w:val="20"/>
          <w:lang w:val="es-ES"/>
        </w:rPr>
      </w:pPr>
      <w:r w:rsidRPr="00E10AB2">
        <w:rPr>
          <w:rFonts w:ascii="Arial" w:eastAsia="Times New Roman" w:hAnsi="Arial" w:cs="Arial"/>
          <w:sz w:val="20"/>
          <w:szCs w:val="20"/>
          <w:lang w:val="es-ES"/>
        </w:rPr>
        <w:t>De estos, 5.199</w:t>
      </w:r>
      <w:r w:rsidR="0045164A" w:rsidRPr="00E10AB2">
        <w:rPr>
          <w:rFonts w:ascii="Arial" w:eastAsia="Times New Roman" w:hAnsi="Arial" w:cs="Arial"/>
          <w:sz w:val="20"/>
          <w:szCs w:val="20"/>
          <w:lang w:val="es-ES"/>
        </w:rPr>
        <w:t xml:space="preserve"> proveían servicios de alojamiento y 4</w:t>
      </w:r>
      <w:r w:rsidRPr="00E10AB2">
        <w:rPr>
          <w:rFonts w:ascii="Arial" w:eastAsia="Times New Roman" w:hAnsi="Arial" w:cs="Arial"/>
          <w:sz w:val="20"/>
          <w:szCs w:val="20"/>
          <w:lang w:val="es-ES"/>
        </w:rPr>
        <w:t>5.883</w:t>
      </w:r>
      <w:r w:rsidR="0045164A" w:rsidRPr="00E10AB2">
        <w:rPr>
          <w:rFonts w:ascii="Arial" w:eastAsia="Times New Roman" w:hAnsi="Arial" w:cs="Arial"/>
          <w:sz w:val="20"/>
          <w:szCs w:val="20"/>
          <w:lang w:val="es-ES"/>
        </w:rPr>
        <w:t xml:space="preserve"> estaban destinados a la restauración.</w:t>
      </w:r>
    </w:p>
    <w:p w:rsidR="0045164A" w:rsidRPr="00972BCA" w:rsidRDefault="0045164A"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A diferencia del sector comercial que es más dinámico con respecto a la renovación de los establecimientos, en el sector turístico, </w:t>
      </w:r>
      <w:r w:rsidRPr="00DD5451">
        <w:rPr>
          <w:rFonts w:ascii="Arial" w:eastAsia="Times New Roman" w:hAnsi="Arial" w:cs="Arial"/>
          <w:sz w:val="20"/>
          <w:szCs w:val="20"/>
          <w:lang w:val="es-ES"/>
        </w:rPr>
        <w:t xml:space="preserve">especialmente </w:t>
      </w:r>
      <w:r w:rsidR="00DD5451" w:rsidRPr="00DD5451">
        <w:rPr>
          <w:rFonts w:ascii="Arial" w:eastAsia="Times New Roman" w:hAnsi="Arial" w:cs="Arial"/>
          <w:sz w:val="20"/>
          <w:szCs w:val="20"/>
          <w:lang w:val="es-ES"/>
        </w:rPr>
        <w:t>por lo que se refiere a</w:t>
      </w:r>
      <w:r w:rsidR="00924D34" w:rsidRPr="00DD5451">
        <w:rPr>
          <w:rFonts w:ascii="Arial" w:eastAsia="Times New Roman" w:hAnsi="Arial" w:cs="Arial"/>
          <w:sz w:val="20"/>
          <w:szCs w:val="20"/>
          <w:lang w:val="es-ES"/>
        </w:rPr>
        <w:t xml:space="preserve"> </w:t>
      </w:r>
      <w:r w:rsidRPr="00DD5451">
        <w:rPr>
          <w:rFonts w:ascii="Arial" w:eastAsia="Times New Roman" w:hAnsi="Arial" w:cs="Arial"/>
          <w:sz w:val="20"/>
          <w:szCs w:val="20"/>
          <w:lang w:val="es-ES"/>
        </w:rPr>
        <w:t xml:space="preserve">los alojamientos, nos encontramos con un parque edificado con una cierta antigüedad y, en </w:t>
      </w:r>
      <w:r w:rsidRPr="00972BCA">
        <w:rPr>
          <w:rFonts w:ascii="Arial" w:eastAsia="Times New Roman" w:hAnsi="Arial" w:cs="Arial"/>
          <w:sz w:val="20"/>
          <w:szCs w:val="20"/>
          <w:lang w:val="es-ES"/>
        </w:rPr>
        <w:t>bastantes casos, con significativas carencias con respecto a la accesibilidad.</w:t>
      </w:r>
    </w:p>
    <w:p w:rsidR="004770D0" w:rsidRPr="00972BCA" w:rsidRDefault="0045164A"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El decreto regula </w:t>
      </w:r>
      <w:r w:rsidR="004770D0" w:rsidRPr="00972BCA">
        <w:rPr>
          <w:rFonts w:ascii="Arial" w:eastAsia="Times New Roman" w:hAnsi="Arial" w:cs="Arial"/>
          <w:sz w:val="20"/>
          <w:szCs w:val="20"/>
          <w:lang w:val="es-ES"/>
        </w:rPr>
        <w:t xml:space="preserve">tanto las condiciones de accesibilidad de los edificios, como </w:t>
      </w:r>
      <w:r w:rsidRPr="00972BCA">
        <w:rPr>
          <w:rFonts w:ascii="Arial" w:eastAsia="Times New Roman" w:hAnsi="Arial" w:cs="Arial"/>
          <w:sz w:val="20"/>
          <w:szCs w:val="20"/>
          <w:lang w:val="es-ES"/>
        </w:rPr>
        <w:t xml:space="preserve">la </w:t>
      </w:r>
      <w:r w:rsidR="004770D0" w:rsidRPr="00972BCA">
        <w:rPr>
          <w:rFonts w:ascii="Arial" w:eastAsia="Times New Roman" w:hAnsi="Arial" w:cs="Arial"/>
          <w:sz w:val="20"/>
          <w:szCs w:val="20"/>
          <w:lang w:val="es-ES"/>
        </w:rPr>
        <w:t>de los productos y servicios que se ofrecen (alojamientos, hostelería, en general actividades auxiliares lúdicas y de ocio, de tipo deportivo, etc.)</w:t>
      </w:r>
    </w:p>
    <w:p w:rsidR="004770D0" w:rsidRPr="00972BCA" w:rsidRDefault="004770D0" w:rsidP="00345928">
      <w:pPr>
        <w:keepNext/>
        <w:numPr>
          <w:ilvl w:val="0"/>
          <w:numId w:val="13"/>
        </w:numPr>
        <w:spacing w:before="180" w:after="0" w:line="240" w:lineRule="auto"/>
        <w:ind w:left="426" w:hanging="284"/>
        <w:jc w:val="both"/>
        <w:outlineLvl w:val="4"/>
        <w:rPr>
          <w:rFonts w:ascii="Arial" w:eastAsia="Times New Roman" w:hAnsi="Arial" w:cs="Arial"/>
          <w:sz w:val="20"/>
          <w:szCs w:val="20"/>
          <w:lang w:val="es-ES"/>
        </w:rPr>
      </w:pPr>
      <w:r w:rsidRPr="00972BCA">
        <w:rPr>
          <w:rFonts w:ascii="Arial" w:eastAsia="Times New Roman" w:hAnsi="Arial" w:cs="Arial"/>
          <w:sz w:val="20"/>
          <w:szCs w:val="20"/>
          <w:lang w:val="es-ES"/>
        </w:rPr>
        <w:t>Costes:</w:t>
      </w:r>
    </w:p>
    <w:p w:rsidR="0045164A" w:rsidRPr="00972BCA" w:rsidRDefault="0045164A" w:rsidP="004E5F6A">
      <w:pPr>
        <w:pStyle w:val="Pargrafdellista"/>
        <w:numPr>
          <w:ilvl w:val="0"/>
          <w:numId w:val="37"/>
        </w:numPr>
        <w:spacing w:before="120" w:after="0" w:line="240" w:lineRule="auto"/>
        <w:ind w:left="851" w:hanging="425"/>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Al igual que en el sector comercial</w:t>
      </w:r>
      <w:r w:rsidR="002A706A" w:rsidRPr="00972BCA">
        <w:rPr>
          <w:rFonts w:ascii="Arial" w:eastAsia="Times New Roman" w:hAnsi="Arial" w:cs="Arial"/>
          <w:sz w:val="20"/>
          <w:szCs w:val="20"/>
          <w:lang w:val="es-ES"/>
        </w:rPr>
        <w:t xml:space="preserve">, el hecho de aplicar el criterio de oportunidad </w:t>
      </w:r>
      <w:r w:rsidR="00A61912" w:rsidRPr="00972BCA">
        <w:rPr>
          <w:rFonts w:ascii="Arial" w:eastAsia="Times New Roman" w:hAnsi="Arial" w:cs="Arial"/>
          <w:sz w:val="20"/>
          <w:szCs w:val="20"/>
          <w:lang w:val="es-ES"/>
        </w:rPr>
        <w:t xml:space="preserve">cuando se hacen remodelaciones, ampliaciones, etc., </w:t>
      </w:r>
      <w:r w:rsidR="002A706A" w:rsidRPr="00972BCA">
        <w:rPr>
          <w:rFonts w:ascii="Arial" w:eastAsia="Times New Roman" w:hAnsi="Arial" w:cs="Arial"/>
          <w:sz w:val="20"/>
          <w:szCs w:val="20"/>
          <w:lang w:val="es-ES"/>
        </w:rPr>
        <w:t xml:space="preserve">permite </w:t>
      </w:r>
      <w:r w:rsidRPr="00972BCA">
        <w:rPr>
          <w:rFonts w:ascii="Arial" w:eastAsia="Times New Roman" w:hAnsi="Arial" w:cs="Arial"/>
          <w:sz w:val="20"/>
          <w:szCs w:val="20"/>
          <w:lang w:val="es-ES"/>
        </w:rPr>
        <w:t xml:space="preserve">minimizar los costes </w:t>
      </w:r>
      <w:r w:rsidR="002A706A" w:rsidRPr="00972BCA">
        <w:rPr>
          <w:rFonts w:ascii="Arial" w:eastAsia="Times New Roman" w:hAnsi="Arial" w:cs="Arial"/>
          <w:sz w:val="20"/>
          <w:szCs w:val="20"/>
          <w:lang w:val="es-ES"/>
        </w:rPr>
        <w:t>de la supresión de barreras existentes</w:t>
      </w:r>
      <w:r w:rsidR="003E63FF" w:rsidRPr="00972BCA">
        <w:rPr>
          <w:rFonts w:ascii="Arial" w:eastAsia="Times New Roman" w:hAnsi="Arial" w:cs="Arial"/>
          <w:sz w:val="20"/>
          <w:szCs w:val="20"/>
          <w:lang w:val="es-ES"/>
        </w:rPr>
        <w:t>,</w:t>
      </w:r>
      <w:r w:rsidR="002A706A" w:rsidRPr="00972BCA">
        <w:rPr>
          <w:rFonts w:ascii="Arial" w:eastAsia="Times New Roman" w:hAnsi="Arial" w:cs="Arial"/>
          <w:sz w:val="20"/>
          <w:szCs w:val="20"/>
          <w:lang w:val="es-ES"/>
        </w:rPr>
        <w:t xml:space="preserve"> </w:t>
      </w:r>
      <w:r w:rsidRPr="00972BCA">
        <w:rPr>
          <w:rFonts w:ascii="Arial" w:eastAsia="Times New Roman" w:hAnsi="Arial" w:cs="Arial"/>
          <w:sz w:val="20"/>
          <w:szCs w:val="20"/>
          <w:lang w:val="es-ES"/>
        </w:rPr>
        <w:t xml:space="preserve">en la medida en que </w:t>
      </w:r>
      <w:r w:rsidR="002A706A" w:rsidRPr="00972BCA">
        <w:rPr>
          <w:rFonts w:ascii="Arial" w:eastAsia="Times New Roman" w:hAnsi="Arial" w:cs="Arial"/>
          <w:sz w:val="20"/>
          <w:szCs w:val="20"/>
          <w:lang w:val="es-ES"/>
        </w:rPr>
        <w:t>se a</w:t>
      </w:r>
      <w:r w:rsidRPr="00972BCA">
        <w:rPr>
          <w:rFonts w:ascii="Arial" w:eastAsia="Times New Roman" w:hAnsi="Arial" w:cs="Arial"/>
          <w:sz w:val="20"/>
          <w:szCs w:val="20"/>
          <w:lang w:val="es-ES"/>
        </w:rPr>
        <w:t xml:space="preserve">provecha </w:t>
      </w:r>
      <w:r w:rsidR="002A706A" w:rsidRPr="00972BCA">
        <w:rPr>
          <w:rFonts w:ascii="Arial" w:eastAsia="Times New Roman" w:hAnsi="Arial" w:cs="Arial"/>
          <w:sz w:val="20"/>
          <w:szCs w:val="20"/>
          <w:lang w:val="es-ES"/>
        </w:rPr>
        <w:t xml:space="preserve">aquellas situaciones en que el establecimiento ya es objeto de un proceso de transformación. </w:t>
      </w:r>
    </w:p>
    <w:p w:rsidR="00421DC1" w:rsidRPr="008056AC" w:rsidRDefault="003E63FF" w:rsidP="004E5F6A">
      <w:pPr>
        <w:pStyle w:val="Pargrafdellista"/>
        <w:numPr>
          <w:ilvl w:val="0"/>
          <w:numId w:val="37"/>
        </w:numPr>
        <w:spacing w:before="120" w:after="0" w:line="240" w:lineRule="auto"/>
        <w:ind w:left="851" w:hanging="425"/>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Se </w:t>
      </w:r>
      <w:r w:rsidR="002A706A" w:rsidRPr="008056AC">
        <w:rPr>
          <w:rFonts w:ascii="Arial" w:eastAsia="Times New Roman" w:hAnsi="Arial" w:cs="Arial"/>
          <w:sz w:val="20"/>
          <w:szCs w:val="20"/>
          <w:lang w:val="es-ES"/>
        </w:rPr>
        <w:t xml:space="preserve">considera </w:t>
      </w:r>
      <w:r w:rsidR="00A61912" w:rsidRPr="008056AC">
        <w:rPr>
          <w:rFonts w:ascii="Arial" w:eastAsia="Times New Roman" w:hAnsi="Arial" w:cs="Arial"/>
          <w:sz w:val="20"/>
          <w:szCs w:val="20"/>
          <w:lang w:val="es-ES"/>
        </w:rPr>
        <w:t>necesario</w:t>
      </w:r>
      <w:r w:rsidRPr="008056AC">
        <w:rPr>
          <w:rFonts w:ascii="Arial" w:eastAsia="Times New Roman" w:hAnsi="Arial" w:cs="Arial"/>
          <w:sz w:val="20"/>
          <w:szCs w:val="20"/>
          <w:lang w:val="es-ES"/>
        </w:rPr>
        <w:t xml:space="preserve">, sin embargo, </w:t>
      </w:r>
      <w:r w:rsidR="002A706A" w:rsidRPr="008056AC">
        <w:rPr>
          <w:rFonts w:ascii="Arial" w:eastAsia="Times New Roman" w:hAnsi="Arial" w:cs="Arial"/>
          <w:sz w:val="20"/>
          <w:szCs w:val="20"/>
          <w:lang w:val="es-ES"/>
        </w:rPr>
        <w:t xml:space="preserve">establecer </w:t>
      </w:r>
      <w:r w:rsidR="00A61912" w:rsidRPr="008056AC">
        <w:rPr>
          <w:rFonts w:ascii="Arial" w:eastAsia="Times New Roman" w:hAnsi="Arial" w:cs="Arial"/>
          <w:sz w:val="20"/>
          <w:szCs w:val="20"/>
          <w:lang w:val="es-ES"/>
        </w:rPr>
        <w:t xml:space="preserve">unos </w:t>
      </w:r>
      <w:r w:rsidR="002A706A" w:rsidRPr="008056AC">
        <w:rPr>
          <w:rFonts w:ascii="Arial" w:eastAsia="Times New Roman" w:hAnsi="Arial" w:cs="Arial"/>
          <w:sz w:val="20"/>
          <w:szCs w:val="20"/>
          <w:lang w:val="es-ES"/>
        </w:rPr>
        <w:t>plazos máximos p</w:t>
      </w:r>
      <w:r w:rsidR="002A706A" w:rsidRPr="008056AC">
        <w:rPr>
          <w:rFonts w:ascii="Arial" w:eastAsia="Times New Roman" w:hAnsi="Arial" w:cs="Arial"/>
          <w:vanish/>
          <w:sz w:val="20"/>
          <w:szCs w:val="20"/>
          <w:lang w:val="es-ES"/>
        </w:rPr>
        <w:t>&lt;A[por|para]&gt;</w:t>
      </w:r>
      <w:r w:rsidR="008056AC" w:rsidRPr="008056AC">
        <w:rPr>
          <w:rFonts w:ascii="Arial" w:eastAsia="Times New Roman" w:hAnsi="Arial" w:cs="Arial"/>
          <w:sz w:val="20"/>
          <w:szCs w:val="20"/>
          <w:lang w:val="es-ES"/>
        </w:rPr>
        <w:t>ara</w:t>
      </w:r>
      <w:r w:rsidR="002A706A" w:rsidRPr="008056AC">
        <w:rPr>
          <w:rFonts w:ascii="Arial" w:eastAsia="Times New Roman" w:hAnsi="Arial" w:cs="Arial"/>
          <w:sz w:val="20"/>
          <w:szCs w:val="20"/>
          <w:lang w:val="es-ES"/>
        </w:rPr>
        <w:t xml:space="preserve"> la adopción de determinadas medidas que</w:t>
      </w:r>
      <w:r w:rsidRPr="008056AC">
        <w:rPr>
          <w:rFonts w:ascii="Arial" w:eastAsia="Times New Roman" w:hAnsi="Arial" w:cs="Arial"/>
          <w:sz w:val="20"/>
          <w:szCs w:val="20"/>
          <w:lang w:val="es-ES"/>
        </w:rPr>
        <w:t>,</w:t>
      </w:r>
      <w:r w:rsidR="002A706A" w:rsidRPr="008056AC">
        <w:rPr>
          <w:rFonts w:ascii="Arial" w:eastAsia="Times New Roman" w:hAnsi="Arial" w:cs="Arial"/>
          <w:sz w:val="20"/>
          <w:szCs w:val="20"/>
          <w:lang w:val="es-ES"/>
        </w:rPr>
        <w:t xml:space="preserve"> con un coste relativamente bajo y asumible</w:t>
      </w:r>
      <w:r w:rsidRPr="008056AC">
        <w:rPr>
          <w:rFonts w:ascii="Arial" w:eastAsia="Times New Roman" w:hAnsi="Arial" w:cs="Arial"/>
          <w:sz w:val="20"/>
          <w:szCs w:val="20"/>
          <w:lang w:val="es-ES"/>
        </w:rPr>
        <w:t>,</w:t>
      </w:r>
      <w:r w:rsidR="002A706A" w:rsidRPr="008056AC">
        <w:rPr>
          <w:rFonts w:ascii="Arial" w:eastAsia="Times New Roman" w:hAnsi="Arial" w:cs="Arial"/>
          <w:sz w:val="20"/>
          <w:szCs w:val="20"/>
          <w:lang w:val="es-ES"/>
        </w:rPr>
        <w:t xml:space="preserve"> permiten una gran mejora en la accesibilidad del establecimiento. </w:t>
      </w:r>
    </w:p>
    <w:p w:rsidR="0045164A" w:rsidRPr="008056AC" w:rsidRDefault="002A706A" w:rsidP="00421DC1">
      <w:pPr>
        <w:spacing w:before="120" w:after="0" w:line="240" w:lineRule="auto"/>
        <w:ind w:left="851"/>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En este </w:t>
      </w:r>
      <w:r w:rsidRPr="008056AC">
        <w:rPr>
          <w:rFonts w:ascii="Arial" w:eastAsia="Times New Roman" w:hAnsi="Arial" w:cs="Arial"/>
          <w:sz w:val="20"/>
          <w:szCs w:val="20"/>
          <w:lang w:val="es-ES"/>
        </w:rPr>
        <w:t>caso</w:t>
      </w:r>
      <w:r w:rsidR="003E63FF" w:rsidRPr="008056AC">
        <w:rPr>
          <w:rFonts w:ascii="Arial" w:eastAsia="Times New Roman" w:hAnsi="Arial" w:cs="Arial"/>
          <w:sz w:val="20"/>
          <w:szCs w:val="20"/>
          <w:lang w:val="es-ES"/>
        </w:rPr>
        <w:t>, el</w:t>
      </w:r>
      <w:r w:rsidRPr="008056AC">
        <w:rPr>
          <w:rFonts w:ascii="Arial" w:eastAsia="Times New Roman" w:hAnsi="Arial" w:cs="Arial"/>
          <w:sz w:val="20"/>
          <w:szCs w:val="20"/>
          <w:lang w:val="es-ES"/>
        </w:rPr>
        <w:t xml:space="preserve"> factor </w:t>
      </w:r>
      <w:r w:rsidR="006D7D46" w:rsidRPr="008056AC">
        <w:rPr>
          <w:rFonts w:ascii="Arial" w:eastAsia="Times New Roman" w:hAnsi="Arial" w:cs="Arial"/>
          <w:sz w:val="20"/>
          <w:szCs w:val="20"/>
          <w:lang w:val="es-ES"/>
        </w:rPr>
        <w:t>clave</w:t>
      </w:r>
      <w:r w:rsidRPr="008056AC">
        <w:rPr>
          <w:rFonts w:ascii="Arial" w:eastAsia="Times New Roman" w:hAnsi="Arial" w:cs="Arial"/>
          <w:sz w:val="20"/>
          <w:szCs w:val="20"/>
          <w:lang w:val="es-ES"/>
        </w:rPr>
        <w:t xml:space="preserve"> es </w:t>
      </w:r>
      <w:r w:rsidR="00A61912" w:rsidRPr="008056AC">
        <w:rPr>
          <w:rFonts w:ascii="Arial" w:eastAsia="Times New Roman" w:hAnsi="Arial" w:cs="Arial"/>
          <w:sz w:val="20"/>
          <w:szCs w:val="20"/>
          <w:lang w:val="es-ES"/>
        </w:rPr>
        <w:t>determinar estos plazos de manera</w:t>
      </w:r>
      <w:r w:rsidRPr="008056AC">
        <w:rPr>
          <w:rFonts w:ascii="Arial" w:eastAsia="Times New Roman" w:hAnsi="Arial" w:cs="Arial"/>
          <w:sz w:val="20"/>
          <w:szCs w:val="20"/>
          <w:lang w:val="es-ES"/>
        </w:rPr>
        <w:t xml:space="preserve"> </w:t>
      </w:r>
      <w:r w:rsidR="00BA22A4" w:rsidRPr="008056AC">
        <w:rPr>
          <w:rFonts w:ascii="Arial" w:eastAsia="Times New Roman" w:hAnsi="Arial" w:cs="Arial"/>
          <w:sz w:val="20"/>
          <w:szCs w:val="20"/>
          <w:lang w:val="es-ES"/>
        </w:rPr>
        <w:t xml:space="preserve">que </w:t>
      </w:r>
      <w:r w:rsidR="00A61912" w:rsidRPr="008056AC">
        <w:rPr>
          <w:rFonts w:ascii="Arial" w:eastAsia="Times New Roman" w:hAnsi="Arial" w:cs="Arial"/>
          <w:sz w:val="20"/>
          <w:szCs w:val="20"/>
          <w:lang w:val="es-ES"/>
        </w:rPr>
        <w:t>l</w:t>
      </w:r>
      <w:r w:rsidR="006D7D46" w:rsidRPr="008056AC">
        <w:rPr>
          <w:rFonts w:ascii="Arial" w:eastAsia="Times New Roman" w:hAnsi="Arial" w:cs="Arial"/>
          <w:sz w:val="20"/>
          <w:szCs w:val="20"/>
          <w:lang w:val="es-ES"/>
        </w:rPr>
        <w:t xml:space="preserve">os obligados </w:t>
      </w:r>
      <w:r w:rsidR="00BA22A4" w:rsidRPr="008056AC">
        <w:rPr>
          <w:rFonts w:ascii="Arial" w:eastAsia="Times New Roman" w:hAnsi="Arial" w:cs="Arial"/>
          <w:sz w:val="20"/>
          <w:szCs w:val="20"/>
          <w:lang w:val="es-ES"/>
        </w:rPr>
        <w:t>dispon</w:t>
      </w:r>
      <w:r w:rsidR="00A61912" w:rsidRPr="008056AC">
        <w:rPr>
          <w:rFonts w:ascii="Arial" w:eastAsia="Times New Roman" w:hAnsi="Arial" w:cs="Arial"/>
          <w:sz w:val="20"/>
          <w:szCs w:val="20"/>
          <w:lang w:val="es-ES"/>
        </w:rPr>
        <w:t>gan</w:t>
      </w:r>
      <w:r w:rsidR="00BA22A4" w:rsidRPr="008056AC">
        <w:rPr>
          <w:rFonts w:ascii="Arial" w:eastAsia="Times New Roman" w:hAnsi="Arial" w:cs="Arial"/>
          <w:sz w:val="20"/>
          <w:szCs w:val="20"/>
          <w:lang w:val="es-ES"/>
        </w:rPr>
        <w:t xml:space="preserve"> de un margen suficiente para </w:t>
      </w:r>
      <w:r w:rsidR="006D7D46" w:rsidRPr="008056AC">
        <w:rPr>
          <w:rFonts w:ascii="Arial" w:eastAsia="Times New Roman" w:hAnsi="Arial" w:cs="Arial"/>
          <w:sz w:val="20"/>
          <w:szCs w:val="20"/>
          <w:lang w:val="es-ES"/>
        </w:rPr>
        <w:t>afrontar</w:t>
      </w:r>
      <w:r w:rsidR="00BA22A4" w:rsidRPr="008056AC">
        <w:rPr>
          <w:rFonts w:ascii="Arial" w:eastAsia="Times New Roman" w:hAnsi="Arial" w:cs="Arial"/>
          <w:sz w:val="20"/>
          <w:szCs w:val="20"/>
          <w:lang w:val="es-ES"/>
        </w:rPr>
        <w:t xml:space="preserve"> el coste de las medidas y </w:t>
      </w:r>
      <w:r w:rsidR="00A61912" w:rsidRPr="008056AC">
        <w:rPr>
          <w:rFonts w:ascii="Arial" w:eastAsia="Times New Roman" w:hAnsi="Arial" w:cs="Arial"/>
          <w:sz w:val="20"/>
          <w:szCs w:val="20"/>
          <w:lang w:val="es-ES"/>
        </w:rPr>
        <w:t xml:space="preserve">puedan </w:t>
      </w:r>
      <w:r w:rsidRPr="008056AC">
        <w:rPr>
          <w:rFonts w:ascii="Arial" w:eastAsia="Times New Roman" w:hAnsi="Arial" w:cs="Arial"/>
          <w:sz w:val="20"/>
          <w:szCs w:val="20"/>
          <w:lang w:val="es-ES"/>
        </w:rPr>
        <w:t xml:space="preserve">programar y ejecutar las obras </w:t>
      </w:r>
      <w:r w:rsidR="00BA22A4" w:rsidRPr="008056AC">
        <w:rPr>
          <w:rFonts w:ascii="Arial" w:eastAsia="Times New Roman" w:hAnsi="Arial" w:cs="Arial"/>
          <w:sz w:val="20"/>
          <w:szCs w:val="20"/>
          <w:lang w:val="es-ES"/>
        </w:rPr>
        <w:t xml:space="preserve">con la </w:t>
      </w:r>
      <w:r w:rsidRPr="008056AC">
        <w:rPr>
          <w:rFonts w:ascii="Arial" w:eastAsia="Times New Roman" w:hAnsi="Arial" w:cs="Arial"/>
          <w:sz w:val="20"/>
          <w:szCs w:val="20"/>
          <w:lang w:val="es-ES"/>
        </w:rPr>
        <w:t>mínima afectación posible</w:t>
      </w:r>
      <w:r w:rsidR="006D7D46" w:rsidRPr="008056AC">
        <w:rPr>
          <w:rFonts w:ascii="Arial" w:eastAsia="Times New Roman" w:hAnsi="Arial" w:cs="Arial"/>
          <w:sz w:val="20"/>
          <w:szCs w:val="20"/>
          <w:lang w:val="es-ES"/>
        </w:rPr>
        <w:t xml:space="preserve"> sobre la actividad</w:t>
      </w:r>
      <w:r w:rsidRPr="008056AC">
        <w:rPr>
          <w:rFonts w:ascii="Arial" w:eastAsia="Times New Roman" w:hAnsi="Arial" w:cs="Arial"/>
          <w:sz w:val="20"/>
          <w:szCs w:val="20"/>
          <w:lang w:val="es-ES"/>
        </w:rPr>
        <w:t xml:space="preserve">. </w:t>
      </w:r>
    </w:p>
    <w:p w:rsidR="006D7D46" w:rsidRPr="00972BCA" w:rsidRDefault="006D7D46" w:rsidP="00421DC1">
      <w:pPr>
        <w:spacing w:before="120" w:after="0" w:line="240" w:lineRule="auto"/>
        <w:ind w:left="851"/>
        <w:jc w:val="both"/>
        <w:rPr>
          <w:rFonts w:ascii="Arial" w:eastAsia="Times New Roman" w:hAnsi="Arial" w:cs="Arial"/>
          <w:sz w:val="20"/>
          <w:szCs w:val="20"/>
          <w:lang w:val="es-ES"/>
        </w:rPr>
      </w:pPr>
      <w:r w:rsidRPr="008056AC">
        <w:rPr>
          <w:rFonts w:ascii="Arial" w:eastAsia="Times New Roman" w:hAnsi="Arial" w:cs="Arial"/>
          <w:sz w:val="20"/>
          <w:szCs w:val="20"/>
          <w:lang w:val="es-ES"/>
        </w:rPr>
        <w:t xml:space="preserve">Entre estas medidas, desarrolladas en el anexo 3e del capítulo 3 y al anexo 6b del capítulo 6, destacamos </w:t>
      </w:r>
      <w:r w:rsidR="00975E0B" w:rsidRPr="008056AC">
        <w:rPr>
          <w:rFonts w:ascii="Arial" w:eastAsia="Times New Roman" w:hAnsi="Arial" w:cs="Arial"/>
          <w:sz w:val="20"/>
          <w:szCs w:val="20"/>
          <w:lang w:val="es-ES"/>
        </w:rPr>
        <w:t xml:space="preserve">para los establecimientos </w:t>
      </w:r>
      <w:r w:rsidR="00975E0B" w:rsidRPr="00972BCA">
        <w:rPr>
          <w:rFonts w:ascii="Arial" w:eastAsia="Times New Roman" w:hAnsi="Arial" w:cs="Arial"/>
          <w:sz w:val="20"/>
          <w:szCs w:val="20"/>
          <w:lang w:val="es-ES"/>
        </w:rPr>
        <w:t>de uso residencial público</w:t>
      </w:r>
      <w:r w:rsidR="000916D5" w:rsidRPr="00972BCA">
        <w:rPr>
          <w:rFonts w:ascii="Arial" w:eastAsia="Times New Roman" w:hAnsi="Arial" w:cs="Arial"/>
          <w:sz w:val="20"/>
          <w:szCs w:val="20"/>
          <w:lang w:val="es-ES"/>
        </w:rPr>
        <w:t xml:space="preserve"> las siguientes</w:t>
      </w:r>
      <w:r w:rsidRPr="00972BCA">
        <w:rPr>
          <w:rFonts w:ascii="Arial" w:eastAsia="Times New Roman" w:hAnsi="Arial" w:cs="Arial"/>
          <w:sz w:val="20"/>
          <w:szCs w:val="20"/>
          <w:lang w:val="es-ES"/>
        </w:rPr>
        <w:t>:</w:t>
      </w:r>
    </w:p>
    <w:p w:rsidR="0014137C" w:rsidRPr="00972BCA" w:rsidRDefault="003E63FF" w:rsidP="004E5F6A">
      <w:pPr>
        <w:pStyle w:val="Pargrafdellista"/>
        <w:numPr>
          <w:ilvl w:val="0"/>
          <w:numId w:val="35"/>
        </w:numPr>
        <w:spacing w:before="120" w:after="0" w:line="240" w:lineRule="auto"/>
        <w:ind w:left="1134" w:hanging="283"/>
        <w:jc w:val="both"/>
        <w:rPr>
          <w:rFonts w:ascii="Arial" w:eastAsia="Times New Roman" w:hAnsi="Arial" w:cs="Arial"/>
          <w:sz w:val="20"/>
          <w:szCs w:val="20"/>
          <w:lang w:val="es-ES"/>
        </w:rPr>
      </w:pPr>
      <w:r w:rsidRPr="00972BCA">
        <w:rPr>
          <w:rFonts w:ascii="Arial" w:eastAsia="Times New Roman" w:hAnsi="Arial" w:cs="Arial"/>
          <w:sz w:val="20"/>
          <w:szCs w:val="20"/>
          <w:lang w:val="es-ES"/>
        </w:rPr>
        <w:lastRenderedPageBreak/>
        <w:t xml:space="preserve">Dotación mínima de </w:t>
      </w:r>
      <w:r w:rsidR="00CA4EEF" w:rsidRPr="00972BCA">
        <w:rPr>
          <w:rFonts w:ascii="Arial" w:eastAsia="Times New Roman" w:hAnsi="Arial" w:cs="Arial"/>
          <w:sz w:val="20"/>
          <w:szCs w:val="20"/>
          <w:lang w:val="es-ES"/>
        </w:rPr>
        <w:t xml:space="preserve">plazas y habitaciones accesibles, </w:t>
      </w:r>
      <w:r w:rsidR="00B25E4B" w:rsidRPr="00972BCA">
        <w:rPr>
          <w:rFonts w:ascii="Arial" w:eastAsia="Times New Roman" w:hAnsi="Arial" w:cs="Arial"/>
          <w:sz w:val="20"/>
          <w:szCs w:val="20"/>
          <w:lang w:val="es-ES"/>
        </w:rPr>
        <w:t>en la proporción y los plazos siguientes:</w:t>
      </w:r>
    </w:p>
    <w:p w:rsidR="00CA4EEF" w:rsidRPr="00972BCA" w:rsidRDefault="00B25E4B" w:rsidP="004E5F6A">
      <w:pPr>
        <w:pStyle w:val="Pargrafdellista"/>
        <w:numPr>
          <w:ilvl w:val="1"/>
          <w:numId w:val="35"/>
        </w:numPr>
        <w:spacing w:before="120" w:after="0" w:line="240" w:lineRule="auto"/>
        <w:ind w:left="1560" w:hanging="284"/>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Establecimientos de más de 100 plazas: tienen que tener el 2% de plazas y habitaciones accesibles, </w:t>
      </w:r>
      <w:r w:rsidR="00975E0B" w:rsidRPr="00972BCA">
        <w:rPr>
          <w:rFonts w:ascii="Arial" w:eastAsia="Times New Roman" w:hAnsi="Arial" w:cs="Arial"/>
          <w:sz w:val="20"/>
          <w:szCs w:val="20"/>
          <w:lang w:val="es-ES"/>
        </w:rPr>
        <w:t>con un máximo exigible de 8 plazas y 5 habitaciones respectivamente</w:t>
      </w:r>
      <w:r w:rsidRPr="00972BCA">
        <w:rPr>
          <w:rFonts w:ascii="Arial" w:eastAsia="Times New Roman" w:hAnsi="Arial" w:cs="Arial"/>
          <w:sz w:val="20"/>
          <w:szCs w:val="20"/>
          <w:lang w:val="es-ES"/>
        </w:rPr>
        <w:t>, en un plazo de 3 años a partir de la entrada en vigor del decreto</w:t>
      </w:r>
      <w:r w:rsidR="00975E0B" w:rsidRPr="00972BCA">
        <w:rPr>
          <w:rFonts w:ascii="Arial" w:eastAsia="Times New Roman" w:hAnsi="Arial" w:cs="Arial"/>
          <w:sz w:val="20"/>
          <w:szCs w:val="20"/>
          <w:lang w:val="es-ES"/>
        </w:rPr>
        <w:t>.</w:t>
      </w:r>
    </w:p>
    <w:p w:rsidR="00B25E4B" w:rsidRPr="00972BCA" w:rsidRDefault="00B25E4B" w:rsidP="004E5F6A">
      <w:pPr>
        <w:pStyle w:val="Pargrafdellista"/>
        <w:numPr>
          <w:ilvl w:val="1"/>
          <w:numId w:val="35"/>
        </w:numPr>
        <w:spacing w:before="120" w:after="0" w:line="240" w:lineRule="auto"/>
        <w:ind w:left="1560" w:hanging="284"/>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Establecimientos que tienen entre 26 y 100 plazas: tienen que tener 1 habitación accesible en un plazo de 6 años a partir de la entrada en vigor del decreto.</w:t>
      </w:r>
    </w:p>
    <w:p w:rsidR="00B25E4B" w:rsidRPr="00972BCA" w:rsidRDefault="00B25E4B" w:rsidP="004E5F6A">
      <w:pPr>
        <w:pStyle w:val="Pargrafdellista"/>
        <w:numPr>
          <w:ilvl w:val="1"/>
          <w:numId w:val="35"/>
        </w:numPr>
        <w:spacing w:before="120" w:after="0" w:line="240" w:lineRule="auto"/>
        <w:ind w:left="1560" w:hanging="284"/>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Establecimientos que tienen 25 o menos plazas: No se establece</w:t>
      </w:r>
      <w:r w:rsidR="00642498" w:rsidRPr="00972BCA">
        <w:rPr>
          <w:rFonts w:ascii="Arial" w:eastAsia="Times New Roman" w:hAnsi="Arial" w:cs="Arial"/>
          <w:sz w:val="20"/>
          <w:szCs w:val="20"/>
          <w:lang w:val="es-ES"/>
        </w:rPr>
        <w:t xml:space="preserve"> dotación mínima.</w:t>
      </w:r>
    </w:p>
    <w:p w:rsidR="003E63FF" w:rsidRPr="00972BCA" w:rsidRDefault="003E63FF" w:rsidP="00421DC1">
      <w:pPr>
        <w:spacing w:before="120" w:after="0" w:line="240" w:lineRule="auto"/>
        <w:ind w:left="1134"/>
        <w:jc w:val="both"/>
        <w:rPr>
          <w:rFonts w:ascii="Arial" w:eastAsia="Times New Roman" w:hAnsi="Arial" w:cs="Arial"/>
          <w:sz w:val="20"/>
          <w:szCs w:val="20"/>
          <w:lang w:val="es-ES"/>
        </w:rPr>
      </w:pPr>
      <w:r w:rsidRPr="00972BCA">
        <w:rPr>
          <w:rFonts w:ascii="Arial" w:eastAsia="Times New Roman" w:hAnsi="Arial" w:cs="Arial"/>
          <w:sz w:val="20"/>
          <w:szCs w:val="20"/>
          <w:lang w:val="es-ES"/>
        </w:rPr>
        <w:t>Coste medio orientativo</w:t>
      </w:r>
      <w:r w:rsidR="008E2196" w:rsidRPr="00972BCA">
        <w:rPr>
          <w:rFonts w:ascii="Arial" w:eastAsia="Times New Roman" w:hAnsi="Arial" w:cs="Arial"/>
          <w:sz w:val="20"/>
          <w:szCs w:val="20"/>
          <w:lang w:val="es-ES"/>
        </w:rPr>
        <w:t xml:space="preserve"> para convertir una habitación en accesible</w:t>
      </w:r>
      <w:r w:rsidRPr="00972BCA">
        <w:rPr>
          <w:rFonts w:ascii="Arial" w:eastAsia="Times New Roman" w:hAnsi="Arial" w:cs="Arial"/>
          <w:sz w:val="20"/>
          <w:szCs w:val="20"/>
          <w:lang w:val="es-ES"/>
        </w:rPr>
        <w:t>:</w:t>
      </w:r>
    </w:p>
    <w:p w:rsidR="00975E0B" w:rsidRPr="00972BCA" w:rsidRDefault="00975E0B" w:rsidP="00421DC1">
      <w:pPr>
        <w:spacing w:before="60" w:after="0" w:line="240" w:lineRule="auto"/>
        <w:ind w:left="1418"/>
        <w:jc w:val="both"/>
        <w:rPr>
          <w:rFonts w:ascii="Arial" w:eastAsia="Times New Roman" w:hAnsi="Arial" w:cs="Arial"/>
          <w:sz w:val="20"/>
          <w:szCs w:val="20"/>
          <w:lang w:val="es-ES"/>
        </w:rPr>
      </w:pPr>
      <w:r w:rsidRPr="008C2EB6">
        <w:rPr>
          <w:rFonts w:ascii="Arial" w:eastAsia="Times New Roman" w:hAnsi="Arial" w:cs="Arial"/>
          <w:sz w:val="20"/>
          <w:szCs w:val="20"/>
          <w:lang w:val="es-ES"/>
        </w:rPr>
        <w:t xml:space="preserve">Aunque los condicionantes de cada establecimiento pueden </w:t>
      </w:r>
      <w:r w:rsidR="008E2196" w:rsidRPr="008C2EB6">
        <w:rPr>
          <w:rFonts w:ascii="Arial" w:eastAsia="Times New Roman" w:hAnsi="Arial" w:cs="Arial"/>
          <w:sz w:val="20"/>
          <w:szCs w:val="20"/>
          <w:lang w:val="es-ES"/>
        </w:rPr>
        <w:t>variar</w:t>
      </w:r>
      <w:r w:rsidRPr="008C2EB6">
        <w:rPr>
          <w:rFonts w:ascii="Arial" w:eastAsia="Times New Roman" w:hAnsi="Arial" w:cs="Arial"/>
          <w:sz w:val="20"/>
          <w:szCs w:val="20"/>
          <w:lang w:val="es-ES"/>
        </w:rPr>
        <w:t xml:space="preserve"> mucho, se valora </w:t>
      </w:r>
      <w:r w:rsidR="003E63FF" w:rsidRPr="008C2EB6">
        <w:rPr>
          <w:rFonts w:ascii="Arial" w:eastAsia="Times New Roman" w:hAnsi="Arial" w:cs="Arial"/>
          <w:sz w:val="20"/>
          <w:szCs w:val="20"/>
          <w:lang w:val="es-ES"/>
        </w:rPr>
        <w:t>en</w:t>
      </w:r>
      <w:r w:rsidR="00350ABE" w:rsidRPr="008C2EB6">
        <w:rPr>
          <w:rFonts w:ascii="Arial" w:eastAsia="Times New Roman" w:hAnsi="Arial" w:cs="Arial"/>
          <w:sz w:val="20"/>
          <w:szCs w:val="20"/>
          <w:lang w:val="es-ES"/>
        </w:rPr>
        <w:t xml:space="preserve"> 10.000 € </w:t>
      </w:r>
      <w:r w:rsidR="00A11D0B" w:rsidRPr="008C2EB6">
        <w:rPr>
          <w:rFonts w:ascii="Arial" w:eastAsia="Times New Roman" w:hAnsi="Arial" w:cs="Arial"/>
          <w:sz w:val="20"/>
          <w:szCs w:val="20"/>
          <w:lang w:val="es-ES"/>
        </w:rPr>
        <w:t xml:space="preserve">(iva aparte) y la posible pérdida de una plaza si la habitación adyacente se tiene que reconvertir </w:t>
      </w:r>
      <w:r w:rsidR="00A11D0B" w:rsidRPr="00972BCA">
        <w:rPr>
          <w:rFonts w:ascii="Arial" w:eastAsia="Times New Roman" w:hAnsi="Arial" w:cs="Arial"/>
          <w:sz w:val="20"/>
          <w:szCs w:val="20"/>
          <w:lang w:val="es-ES"/>
        </w:rPr>
        <w:t>en individual por falta de espacio.</w:t>
      </w:r>
    </w:p>
    <w:p w:rsidR="008E2196" w:rsidRPr="00972BCA" w:rsidRDefault="000916D5" w:rsidP="004E5F6A">
      <w:pPr>
        <w:pStyle w:val="Pargrafdellista"/>
        <w:numPr>
          <w:ilvl w:val="0"/>
          <w:numId w:val="35"/>
        </w:numPr>
        <w:spacing w:before="120" w:after="0" w:line="240" w:lineRule="auto"/>
        <w:ind w:left="1134" w:hanging="283"/>
        <w:jc w:val="both"/>
        <w:rPr>
          <w:rFonts w:ascii="Arial" w:eastAsia="Times New Roman" w:hAnsi="Arial" w:cs="Arial"/>
          <w:sz w:val="20"/>
          <w:szCs w:val="20"/>
          <w:lang w:val="es-ES"/>
        </w:rPr>
      </w:pPr>
      <w:r w:rsidRPr="00972BCA">
        <w:rPr>
          <w:rFonts w:ascii="Arial" w:eastAsia="Times New Roman" w:hAnsi="Arial" w:cs="Arial"/>
          <w:sz w:val="20"/>
          <w:szCs w:val="20"/>
          <w:lang w:val="es-ES"/>
        </w:rPr>
        <w:t>P</w:t>
      </w:r>
      <w:r w:rsidR="00EF4280" w:rsidRPr="00972BCA">
        <w:rPr>
          <w:rFonts w:ascii="Arial" w:eastAsia="Times New Roman" w:hAnsi="Arial" w:cs="Arial"/>
          <w:sz w:val="20"/>
          <w:szCs w:val="20"/>
          <w:lang w:val="es-ES"/>
        </w:rPr>
        <w:t xml:space="preserve">iscina accesible. </w:t>
      </w:r>
    </w:p>
    <w:p w:rsidR="008E2196" w:rsidRPr="00972BCA" w:rsidRDefault="008E2196" w:rsidP="00421DC1">
      <w:pPr>
        <w:spacing w:before="120" w:after="0" w:line="240" w:lineRule="auto"/>
        <w:ind w:left="1134"/>
        <w:jc w:val="both"/>
        <w:rPr>
          <w:rFonts w:ascii="Arial" w:eastAsia="Times New Roman" w:hAnsi="Arial" w:cs="Arial"/>
          <w:sz w:val="20"/>
          <w:szCs w:val="20"/>
          <w:lang w:val="es-ES"/>
        </w:rPr>
      </w:pPr>
      <w:r w:rsidRPr="00972BCA">
        <w:rPr>
          <w:rFonts w:ascii="Arial" w:eastAsia="Times New Roman" w:hAnsi="Arial" w:cs="Arial"/>
          <w:sz w:val="20"/>
          <w:szCs w:val="20"/>
          <w:lang w:val="es-ES"/>
        </w:rPr>
        <w:t>Plazos a partir de la entrada en vigor del decreto:</w:t>
      </w:r>
    </w:p>
    <w:p w:rsidR="00EF4280" w:rsidRPr="00972BCA" w:rsidRDefault="00417BC1" w:rsidP="00421DC1">
      <w:pPr>
        <w:spacing w:before="60" w:after="0" w:line="240" w:lineRule="auto"/>
        <w:ind w:left="1418"/>
        <w:jc w:val="both"/>
        <w:rPr>
          <w:rFonts w:ascii="Arial" w:eastAsia="Times New Roman" w:hAnsi="Arial" w:cs="Arial"/>
          <w:sz w:val="20"/>
          <w:szCs w:val="20"/>
          <w:lang w:val="es-ES"/>
        </w:rPr>
      </w:pPr>
      <w:r w:rsidRPr="00972BCA">
        <w:rPr>
          <w:rFonts w:ascii="Arial" w:eastAsia="Times New Roman" w:hAnsi="Arial" w:cs="Arial"/>
          <w:sz w:val="20"/>
          <w:szCs w:val="20"/>
          <w:lang w:val="es-ES"/>
        </w:rPr>
        <w:t>3 años para los establecimientos que tienen más de 200 plazas.</w:t>
      </w:r>
    </w:p>
    <w:p w:rsidR="00417BC1" w:rsidRPr="00972BCA" w:rsidRDefault="008A04C0" w:rsidP="00421DC1">
      <w:pPr>
        <w:spacing w:before="60" w:after="0" w:line="240" w:lineRule="auto"/>
        <w:ind w:left="1418"/>
        <w:jc w:val="both"/>
        <w:rPr>
          <w:rFonts w:ascii="Arial" w:eastAsia="Times New Roman" w:hAnsi="Arial" w:cs="Arial"/>
          <w:sz w:val="20"/>
          <w:szCs w:val="20"/>
          <w:lang w:val="es-ES"/>
        </w:rPr>
      </w:pPr>
      <w:r w:rsidRPr="00972BCA">
        <w:rPr>
          <w:rFonts w:ascii="Arial" w:eastAsia="Times New Roman" w:hAnsi="Arial" w:cs="Arial"/>
          <w:sz w:val="20"/>
          <w:szCs w:val="20"/>
          <w:lang w:val="es-ES"/>
        </w:rPr>
        <w:t>6 años para los establecimientos que tienen entre 100 y 200 plazas.</w:t>
      </w:r>
    </w:p>
    <w:p w:rsidR="008A04C0" w:rsidRPr="00972BCA" w:rsidRDefault="000916D5" w:rsidP="00421DC1">
      <w:pPr>
        <w:spacing w:before="60" w:after="0" w:line="240" w:lineRule="auto"/>
        <w:ind w:left="1418"/>
        <w:jc w:val="both"/>
        <w:rPr>
          <w:rFonts w:ascii="Arial" w:eastAsia="Times New Roman" w:hAnsi="Arial" w:cs="Arial"/>
          <w:sz w:val="20"/>
          <w:szCs w:val="20"/>
          <w:lang w:val="es-ES"/>
        </w:rPr>
      </w:pPr>
      <w:r w:rsidRPr="00972BCA">
        <w:rPr>
          <w:rFonts w:ascii="Arial" w:eastAsia="Times New Roman" w:hAnsi="Arial" w:cs="Arial"/>
          <w:sz w:val="20"/>
          <w:szCs w:val="20"/>
          <w:lang w:val="es-ES"/>
        </w:rPr>
        <w:t>No se exige en los establecimientos que tienen 100 o menos plazas.</w:t>
      </w:r>
      <w:r w:rsidR="008A04C0" w:rsidRPr="00972BCA">
        <w:rPr>
          <w:rFonts w:ascii="Arial" w:eastAsia="Times New Roman" w:hAnsi="Arial" w:cs="Arial"/>
          <w:sz w:val="20"/>
          <w:szCs w:val="20"/>
          <w:lang w:val="es-ES"/>
        </w:rPr>
        <w:t xml:space="preserve"> </w:t>
      </w:r>
    </w:p>
    <w:p w:rsidR="008A04C0" w:rsidRPr="008C2EB6" w:rsidRDefault="008A04C0" w:rsidP="00421DC1">
      <w:pPr>
        <w:spacing w:before="120" w:after="0" w:line="240" w:lineRule="auto"/>
        <w:ind w:left="1134"/>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Coste medio </w:t>
      </w:r>
      <w:r w:rsidRPr="008C2EB6">
        <w:rPr>
          <w:rFonts w:ascii="Arial" w:eastAsia="Times New Roman" w:hAnsi="Arial" w:cs="Arial"/>
          <w:sz w:val="20"/>
          <w:szCs w:val="20"/>
          <w:lang w:val="es-ES"/>
        </w:rPr>
        <w:t>orientativo para instalar una grúa</w:t>
      </w:r>
      <w:r w:rsidRPr="008C2EB6">
        <w:rPr>
          <w:rFonts w:ascii="Arial" w:eastAsia="Times New Roman" w:hAnsi="Arial" w:cs="Arial"/>
          <w:vanish/>
          <w:sz w:val="20"/>
          <w:szCs w:val="20"/>
          <w:lang w:val="es-ES"/>
        </w:rPr>
        <w:t>&lt;A[grúa|grulla]&gt;</w:t>
      </w:r>
      <w:r w:rsidRPr="008C2EB6">
        <w:rPr>
          <w:rFonts w:ascii="Arial" w:eastAsia="Times New Roman" w:hAnsi="Arial" w:cs="Arial"/>
          <w:sz w:val="20"/>
          <w:szCs w:val="20"/>
          <w:lang w:val="es-ES"/>
        </w:rPr>
        <w:t xml:space="preserve"> de piscina:</w:t>
      </w:r>
    </w:p>
    <w:p w:rsidR="00EF4280" w:rsidRPr="008C2EB6" w:rsidRDefault="000916D5" w:rsidP="00421DC1">
      <w:pPr>
        <w:spacing w:before="60" w:after="0" w:line="240" w:lineRule="auto"/>
        <w:ind w:left="1418"/>
        <w:jc w:val="both"/>
        <w:rPr>
          <w:rFonts w:ascii="Arial" w:eastAsia="Times New Roman" w:hAnsi="Arial" w:cs="Arial"/>
          <w:sz w:val="20"/>
          <w:szCs w:val="20"/>
          <w:lang w:val="es-ES"/>
        </w:rPr>
      </w:pPr>
      <w:r w:rsidRPr="008C2EB6">
        <w:rPr>
          <w:rFonts w:ascii="Arial" w:eastAsia="Times New Roman" w:hAnsi="Arial" w:cs="Arial"/>
          <w:sz w:val="20"/>
          <w:szCs w:val="20"/>
          <w:lang w:val="es-ES"/>
        </w:rPr>
        <w:t xml:space="preserve">En este caso el coste es bastante parecido para la mayoría de los casos. </w:t>
      </w:r>
      <w:r w:rsidR="00EF4280" w:rsidRPr="008C2EB6">
        <w:rPr>
          <w:rFonts w:ascii="Arial" w:eastAsia="Times New Roman" w:hAnsi="Arial" w:cs="Arial"/>
          <w:sz w:val="20"/>
          <w:szCs w:val="20"/>
          <w:lang w:val="es-ES"/>
        </w:rPr>
        <w:t xml:space="preserve">Se valora un coste medio orientativo de </w:t>
      </w:r>
      <w:r w:rsidR="00A11D0B" w:rsidRPr="008C2EB6">
        <w:rPr>
          <w:rFonts w:ascii="Arial" w:eastAsia="Times New Roman" w:hAnsi="Arial" w:cs="Arial"/>
          <w:sz w:val="20"/>
          <w:szCs w:val="20"/>
          <w:lang w:val="es-ES"/>
        </w:rPr>
        <w:t>6</w:t>
      </w:r>
      <w:r w:rsidR="00EF4280" w:rsidRPr="008C2EB6">
        <w:rPr>
          <w:rFonts w:ascii="Arial" w:eastAsia="Times New Roman" w:hAnsi="Arial" w:cs="Arial"/>
          <w:sz w:val="20"/>
          <w:szCs w:val="20"/>
          <w:lang w:val="es-ES"/>
        </w:rPr>
        <w:t xml:space="preserve">.000 </w:t>
      </w:r>
      <w:r w:rsidR="008A04C0" w:rsidRPr="008C2EB6">
        <w:rPr>
          <w:rFonts w:ascii="Arial" w:eastAsia="Times New Roman" w:hAnsi="Arial" w:cs="Arial"/>
          <w:sz w:val="20"/>
          <w:szCs w:val="20"/>
          <w:lang w:val="es-ES"/>
        </w:rPr>
        <w:t>€ (iva aparte</w:t>
      </w:r>
      <w:r w:rsidR="00EF4280" w:rsidRPr="008C2EB6">
        <w:rPr>
          <w:rFonts w:ascii="Arial" w:eastAsia="Times New Roman" w:hAnsi="Arial" w:cs="Arial"/>
          <w:sz w:val="20"/>
          <w:szCs w:val="20"/>
          <w:lang w:val="es-ES"/>
        </w:rPr>
        <w:t xml:space="preserve">).   </w:t>
      </w:r>
    </w:p>
    <w:p w:rsidR="008A04C0" w:rsidRPr="00972BCA" w:rsidRDefault="000916D5" w:rsidP="004E5F6A">
      <w:pPr>
        <w:pStyle w:val="Pargrafdellista"/>
        <w:numPr>
          <w:ilvl w:val="0"/>
          <w:numId w:val="35"/>
        </w:numPr>
        <w:spacing w:before="120" w:after="0" w:line="240" w:lineRule="auto"/>
        <w:ind w:left="1134" w:hanging="283"/>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Páginas web y aplicaciones para dispositivos móviles </w:t>
      </w:r>
      <w:r w:rsidR="00CA4EEF" w:rsidRPr="00972BCA">
        <w:rPr>
          <w:rFonts w:ascii="Arial" w:eastAsia="Times New Roman" w:hAnsi="Arial" w:cs="Arial"/>
          <w:sz w:val="20"/>
          <w:szCs w:val="20"/>
          <w:lang w:val="es-ES"/>
        </w:rPr>
        <w:t>accesibles</w:t>
      </w:r>
      <w:r w:rsidR="008A04C0" w:rsidRPr="00972BCA">
        <w:rPr>
          <w:rFonts w:ascii="Arial" w:eastAsia="Times New Roman" w:hAnsi="Arial" w:cs="Arial"/>
          <w:sz w:val="20"/>
          <w:szCs w:val="20"/>
          <w:lang w:val="es-ES"/>
        </w:rPr>
        <w:t xml:space="preserve">. </w:t>
      </w:r>
    </w:p>
    <w:p w:rsidR="008A04C0" w:rsidRPr="00972BCA" w:rsidRDefault="008A04C0" w:rsidP="004F2A8E">
      <w:pPr>
        <w:keepNext/>
        <w:spacing w:before="120" w:after="0" w:line="240" w:lineRule="auto"/>
        <w:ind w:left="1134"/>
        <w:jc w:val="both"/>
        <w:rPr>
          <w:rFonts w:ascii="Arial" w:eastAsia="Times New Roman" w:hAnsi="Arial" w:cs="Arial"/>
          <w:sz w:val="20"/>
          <w:szCs w:val="20"/>
          <w:lang w:val="es-ES"/>
        </w:rPr>
      </w:pPr>
      <w:r w:rsidRPr="00972BCA">
        <w:rPr>
          <w:rFonts w:ascii="Arial" w:eastAsia="Times New Roman" w:hAnsi="Arial" w:cs="Arial"/>
          <w:sz w:val="20"/>
          <w:szCs w:val="20"/>
          <w:lang w:val="es-ES"/>
        </w:rPr>
        <w:t>Plazos a partir de la entrada en vigor del decreto:</w:t>
      </w:r>
    </w:p>
    <w:p w:rsidR="003E4C12" w:rsidRPr="00972BCA" w:rsidRDefault="008A04C0" w:rsidP="00421DC1">
      <w:pPr>
        <w:spacing w:before="60" w:after="0" w:line="240" w:lineRule="auto"/>
        <w:ind w:left="1418"/>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Entre 2 y 4 años para los establecimientos que tienen </w:t>
      </w:r>
      <w:r w:rsidR="003E4C12" w:rsidRPr="00972BCA">
        <w:rPr>
          <w:rFonts w:ascii="Arial" w:eastAsia="Times New Roman" w:hAnsi="Arial" w:cs="Arial"/>
          <w:sz w:val="20"/>
          <w:szCs w:val="20"/>
          <w:lang w:val="es-ES"/>
        </w:rPr>
        <w:t xml:space="preserve">50 o más plazas y para </w:t>
      </w:r>
      <w:r w:rsidR="000916D5" w:rsidRPr="00972BCA">
        <w:rPr>
          <w:rFonts w:ascii="Arial" w:eastAsia="Times New Roman" w:hAnsi="Arial" w:cs="Arial"/>
          <w:sz w:val="20"/>
          <w:szCs w:val="20"/>
          <w:lang w:val="es-ES"/>
        </w:rPr>
        <w:t xml:space="preserve">las cadenas hoteleras </w:t>
      </w:r>
      <w:r w:rsidR="003E4C12" w:rsidRPr="00972BCA">
        <w:rPr>
          <w:rFonts w:ascii="Arial" w:eastAsia="Times New Roman" w:hAnsi="Arial" w:cs="Arial"/>
          <w:sz w:val="20"/>
          <w:szCs w:val="20"/>
          <w:lang w:val="es-ES"/>
        </w:rPr>
        <w:t>que tienen una oferta conjunta de 100 o más plazas</w:t>
      </w:r>
      <w:r w:rsidRPr="00972BCA">
        <w:rPr>
          <w:rFonts w:ascii="Arial" w:eastAsia="Times New Roman" w:hAnsi="Arial" w:cs="Arial"/>
          <w:sz w:val="20"/>
          <w:szCs w:val="20"/>
          <w:lang w:val="es-ES"/>
        </w:rPr>
        <w:t>,</w:t>
      </w:r>
      <w:r w:rsidR="003E4C12" w:rsidRPr="00972BCA">
        <w:rPr>
          <w:rFonts w:ascii="Arial" w:eastAsia="Times New Roman" w:hAnsi="Arial" w:cs="Arial"/>
          <w:sz w:val="20"/>
          <w:szCs w:val="20"/>
          <w:lang w:val="es-ES"/>
        </w:rPr>
        <w:t xml:space="preserve"> en función de su capacidad.</w:t>
      </w:r>
    </w:p>
    <w:p w:rsidR="008A04C0" w:rsidRPr="00972BCA" w:rsidRDefault="003E4C12" w:rsidP="00421DC1">
      <w:pPr>
        <w:spacing w:before="60" w:after="0" w:line="240" w:lineRule="auto"/>
        <w:ind w:left="1418"/>
        <w:jc w:val="both"/>
        <w:rPr>
          <w:rFonts w:ascii="Arial" w:eastAsia="Times New Roman" w:hAnsi="Arial" w:cs="Arial"/>
          <w:sz w:val="20"/>
          <w:szCs w:val="20"/>
          <w:lang w:val="es-ES"/>
        </w:rPr>
      </w:pPr>
      <w:r w:rsidRPr="00972BCA">
        <w:rPr>
          <w:rFonts w:ascii="Arial" w:eastAsia="Times New Roman" w:hAnsi="Arial" w:cs="Arial"/>
          <w:sz w:val="20"/>
          <w:szCs w:val="20"/>
          <w:lang w:val="es-ES"/>
        </w:rPr>
        <w:t>No se exige en los establecimientos que tienen menos de 50 plazas ni a las cadenas hoteleras que tienen una oferta conjunta inferior a 100 plazas.</w:t>
      </w:r>
      <w:r w:rsidR="008A04C0" w:rsidRPr="00972BCA">
        <w:rPr>
          <w:rFonts w:ascii="Arial" w:eastAsia="Times New Roman" w:hAnsi="Arial" w:cs="Arial"/>
          <w:sz w:val="20"/>
          <w:szCs w:val="20"/>
          <w:lang w:val="es-ES"/>
        </w:rPr>
        <w:t xml:space="preserve"> </w:t>
      </w:r>
    </w:p>
    <w:p w:rsidR="003E4C12" w:rsidRPr="00972BCA" w:rsidRDefault="008A04C0" w:rsidP="00421DC1">
      <w:pPr>
        <w:spacing w:before="120" w:after="0" w:line="240" w:lineRule="auto"/>
        <w:ind w:left="1134"/>
        <w:jc w:val="both"/>
        <w:rPr>
          <w:rFonts w:ascii="Arial" w:eastAsia="Times New Roman" w:hAnsi="Arial" w:cs="Arial"/>
          <w:sz w:val="20"/>
          <w:szCs w:val="20"/>
          <w:lang w:val="es-ES"/>
        </w:rPr>
      </w:pPr>
      <w:r w:rsidRPr="00972BCA">
        <w:rPr>
          <w:rFonts w:ascii="Arial" w:eastAsia="Times New Roman" w:hAnsi="Arial" w:cs="Arial"/>
          <w:sz w:val="20"/>
          <w:szCs w:val="20"/>
          <w:lang w:val="es-ES"/>
        </w:rPr>
        <w:t>Coste medio orientativo</w:t>
      </w:r>
    </w:p>
    <w:p w:rsidR="003E4C12" w:rsidRPr="00DB1CF4" w:rsidRDefault="003E4C12" w:rsidP="00421DC1">
      <w:pPr>
        <w:spacing w:before="60" w:after="0" w:line="240" w:lineRule="auto"/>
        <w:ind w:left="1418"/>
        <w:jc w:val="both"/>
        <w:rPr>
          <w:rFonts w:ascii="Arial" w:eastAsia="Times New Roman" w:hAnsi="Arial" w:cs="Arial"/>
          <w:sz w:val="20"/>
          <w:szCs w:val="20"/>
          <w:lang w:val="es-ES"/>
        </w:rPr>
      </w:pPr>
      <w:r w:rsidRPr="00DB1CF4">
        <w:rPr>
          <w:rFonts w:ascii="Arial" w:eastAsia="Times New Roman" w:hAnsi="Arial" w:cs="Arial"/>
          <w:sz w:val="20"/>
          <w:szCs w:val="20"/>
          <w:lang w:val="es-ES"/>
        </w:rPr>
        <w:t xml:space="preserve">Se </w:t>
      </w:r>
      <w:r w:rsidR="00DB1CF4" w:rsidRPr="00DB1CF4">
        <w:rPr>
          <w:rFonts w:ascii="Arial" w:eastAsia="Times New Roman" w:hAnsi="Arial" w:cs="Arial"/>
          <w:sz w:val="20"/>
          <w:szCs w:val="20"/>
          <w:lang w:val="es-ES"/>
        </w:rPr>
        <w:t>estima</w:t>
      </w:r>
      <w:r w:rsidRPr="00DB1CF4">
        <w:rPr>
          <w:rFonts w:ascii="Arial" w:eastAsia="Times New Roman" w:hAnsi="Arial" w:cs="Arial"/>
          <w:sz w:val="20"/>
          <w:szCs w:val="20"/>
          <w:lang w:val="es-ES"/>
        </w:rPr>
        <w:t xml:space="preserve"> un coste </w:t>
      </w:r>
      <w:r w:rsidR="008A04C0" w:rsidRPr="00DB1CF4">
        <w:rPr>
          <w:rFonts w:ascii="Arial" w:eastAsia="Times New Roman" w:hAnsi="Arial" w:cs="Arial"/>
          <w:sz w:val="20"/>
          <w:szCs w:val="20"/>
          <w:lang w:val="es-ES"/>
        </w:rPr>
        <w:t>no superior a 1.000 € (</w:t>
      </w:r>
      <w:bookmarkStart w:id="17" w:name="_GoBack"/>
      <w:r w:rsidR="008A04C0" w:rsidRPr="00DB1CF4">
        <w:rPr>
          <w:rFonts w:ascii="Arial" w:eastAsia="Times New Roman" w:hAnsi="Arial" w:cs="Arial"/>
          <w:sz w:val="20"/>
          <w:szCs w:val="20"/>
          <w:lang w:val="es-ES"/>
        </w:rPr>
        <w:t>iva</w:t>
      </w:r>
      <w:bookmarkEnd w:id="17"/>
      <w:r w:rsidR="008A04C0" w:rsidRPr="00DB1CF4">
        <w:rPr>
          <w:rFonts w:ascii="Arial" w:eastAsia="Times New Roman" w:hAnsi="Arial" w:cs="Arial"/>
          <w:sz w:val="20"/>
          <w:szCs w:val="20"/>
          <w:lang w:val="es-ES"/>
        </w:rPr>
        <w:t xml:space="preserve"> aparte), variable en función de la complejidad de la página.</w:t>
      </w:r>
    </w:p>
    <w:p w:rsidR="0045164A" w:rsidRPr="008365C6" w:rsidRDefault="000916D5" w:rsidP="004E5F6A">
      <w:pPr>
        <w:pStyle w:val="Pargrafdellista"/>
        <w:numPr>
          <w:ilvl w:val="0"/>
          <w:numId w:val="37"/>
        </w:numPr>
        <w:spacing w:before="120" w:after="0" w:line="240" w:lineRule="auto"/>
        <w:ind w:left="851" w:hanging="425"/>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En todos </w:t>
      </w:r>
      <w:r w:rsidRPr="008365C6">
        <w:rPr>
          <w:rFonts w:ascii="Arial" w:eastAsia="Times New Roman" w:hAnsi="Arial" w:cs="Arial"/>
          <w:sz w:val="20"/>
          <w:szCs w:val="20"/>
          <w:lang w:val="es-ES"/>
        </w:rPr>
        <w:t xml:space="preserve">los casos, sean obligaciones generadas por una intervención (reforma, ampliación, cambio </w:t>
      </w:r>
      <w:r w:rsidR="008365C6" w:rsidRPr="008365C6">
        <w:rPr>
          <w:rFonts w:ascii="Arial" w:eastAsia="Times New Roman" w:hAnsi="Arial" w:cs="Arial"/>
          <w:sz w:val="20"/>
          <w:szCs w:val="20"/>
          <w:lang w:val="es-ES"/>
        </w:rPr>
        <w:t>de uso</w:t>
      </w:r>
      <w:r w:rsidRPr="008365C6">
        <w:rPr>
          <w:rFonts w:ascii="Arial" w:eastAsia="Times New Roman" w:hAnsi="Arial" w:cs="Arial"/>
          <w:sz w:val="20"/>
          <w:szCs w:val="20"/>
          <w:lang w:val="es-ES"/>
        </w:rPr>
        <w:t xml:space="preserve">...), </w:t>
      </w:r>
      <w:r w:rsidR="003E4C12" w:rsidRPr="008365C6">
        <w:rPr>
          <w:rFonts w:ascii="Arial" w:eastAsia="Times New Roman" w:hAnsi="Arial" w:cs="Arial"/>
          <w:sz w:val="20"/>
          <w:szCs w:val="20"/>
          <w:lang w:val="es-ES"/>
        </w:rPr>
        <w:t>o por</w:t>
      </w:r>
      <w:r w:rsidR="003E4C12" w:rsidRPr="008365C6">
        <w:rPr>
          <w:rFonts w:ascii="Arial" w:eastAsia="Times New Roman" w:hAnsi="Arial" w:cs="Arial"/>
          <w:vanish/>
          <w:sz w:val="20"/>
          <w:szCs w:val="20"/>
          <w:lang w:val="es-ES"/>
        </w:rPr>
        <w:t>&lt;A[por|para]&gt;</w:t>
      </w:r>
      <w:r w:rsidR="003E4C12" w:rsidRPr="008365C6">
        <w:rPr>
          <w:rFonts w:ascii="Arial" w:eastAsia="Times New Roman" w:hAnsi="Arial" w:cs="Arial"/>
          <w:sz w:val="20"/>
          <w:szCs w:val="20"/>
          <w:lang w:val="es-ES"/>
        </w:rPr>
        <w:t xml:space="preserve"> l</w:t>
      </w:r>
      <w:r w:rsidR="004D1A8E" w:rsidRPr="008365C6">
        <w:rPr>
          <w:rFonts w:ascii="Arial" w:eastAsia="Times New Roman" w:hAnsi="Arial" w:cs="Arial"/>
          <w:sz w:val="20"/>
          <w:szCs w:val="20"/>
          <w:lang w:val="es-ES"/>
        </w:rPr>
        <w:t>a necesidad de adecuar el edificio y servicios en los plazos fijado</w:t>
      </w:r>
      <w:r w:rsidR="008365C6" w:rsidRPr="008365C6">
        <w:rPr>
          <w:rFonts w:ascii="Arial" w:eastAsia="Times New Roman" w:hAnsi="Arial" w:cs="Arial"/>
          <w:sz w:val="20"/>
          <w:szCs w:val="20"/>
          <w:lang w:val="es-ES"/>
        </w:rPr>
        <w:t>s</w:t>
      </w:r>
      <w:r w:rsidR="004D1A8E" w:rsidRPr="008365C6">
        <w:rPr>
          <w:rFonts w:ascii="Arial" w:eastAsia="Times New Roman" w:hAnsi="Arial" w:cs="Arial"/>
          <w:sz w:val="20"/>
          <w:szCs w:val="20"/>
          <w:lang w:val="es-ES"/>
        </w:rPr>
        <w:t xml:space="preserve">, las condiciones </w:t>
      </w:r>
      <w:r w:rsidR="007510CC" w:rsidRPr="008365C6">
        <w:rPr>
          <w:rFonts w:ascii="Arial" w:eastAsia="Times New Roman" w:hAnsi="Arial" w:cs="Arial"/>
          <w:sz w:val="20"/>
          <w:szCs w:val="20"/>
          <w:lang w:val="es-ES"/>
        </w:rPr>
        <w:t xml:space="preserve">que se establecen tienen en cuenta </w:t>
      </w:r>
      <w:r w:rsidR="004D1A8E" w:rsidRPr="008365C6">
        <w:rPr>
          <w:rFonts w:ascii="Arial" w:eastAsia="Times New Roman" w:hAnsi="Arial" w:cs="Arial"/>
          <w:sz w:val="20"/>
          <w:szCs w:val="20"/>
          <w:lang w:val="es-ES"/>
        </w:rPr>
        <w:t xml:space="preserve">las limitaciones de los establecimientos más pequeños y los eximen de aquellas </w:t>
      </w:r>
      <w:r w:rsidR="007510CC" w:rsidRPr="008365C6">
        <w:rPr>
          <w:rFonts w:ascii="Arial" w:eastAsia="Times New Roman" w:hAnsi="Arial" w:cs="Arial"/>
          <w:sz w:val="20"/>
          <w:szCs w:val="20"/>
          <w:lang w:val="es-ES"/>
        </w:rPr>
        <w:t xml:space="preserve">medidas </w:t>
      </w:r>
      <w:r w:rsidR="004D1A8E" w:rsidRPr="008365C6">
        <w:rPr>
          <w:rFonts w:ascii="Arial" w:eastAsia="Times New Roman" w:hAnsi="Arial" w:cs="Arial"/>
          <w:sz w:val="20"/>
          <w:szCs w:val="20"/>
          <w:lang w:val="es-ES"/>
        </w:rPr>
        <w:t>que podrían resultar desproporcionadas.</w:t>
      </w:r>
    </w:p>
    <w:p w:rsidR="0045164A" w:rsidRPr="00972BCA" w:rsidRDefault="0045164A" w:rsidP="00345928">
      <w:pPr>
        <w:keepNext/>
        <w:numPr>
          <w:ilvl w:val="0"/>
          <w:numId w:val="13"/>
        </w:numPr>
        <w:spacing w:before="180" w:after="0" w:line="240" w:lineRule="auto"/>
        <w:ind w:left="426" w:hanging="284"/>
        <w:jc w:val="both"/>
        <w:outlineLvl w:val="4"/>
        <w:rPr>
          <w:rFonts w:ascii="Arial" w:eastAsia="Times New Roman" w:hAnsi="Arial" w:cs="Arial"/>
          <w:sz w:val="20"/>
          <w:szCs w:val="20"/>
          <w:lang w:val="es-ES"/>
        </w:rPr>
      </w:pPr>
      <w:r w:rsidRPr="00972BCA">
        <w:rPr>
          <w:rFonts w:ascii="Arial" w:eastAsia="Times New Roman" w:hAnsi="Arial" w:cs="Arial"/>
          <w:sz w:val="20"/>
          <w:szCs w:val="20"/>
          <w:lang w:val="es-ES"/>
        </w:rPr>
        <w:t>Beneficios:</w:t>
      </w:r>
    </w:p>
    <w:p w:rsidR="006D7D46" w:rsidRPr="00972BCA" w:rsidRDefault="004770D0" w:rsidP="004E5F6A">
      <w:pPr>
        <w:pStyle w:val="Pargrafdellista"/>
        <w:numPr>
          <w:ilvl w:val="0"/>
          <w:numId w:val="43"/>
        </w:numPr>
        <w:spacing w:before="120" w:after="0" w:line="240" w:lineRule="auto"/>
        <w:ind w:left="851"/>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Es indudable que una mejora de las condiciones de accesibilidad y su difusión en el ámbito turístico de Cataluña facili</w:t>
      </w:r>
      <w:r w:rsidR="00DE6FFF">
        <w:rPr>
          <w:rFonts w:ascii="Arial" w:eastAsia="Times New Roman" w:hAnsi="Arial" w:cs="Arial"/>
          <w:sz w:val="20"/>
          <w:szCs w:val="20"/>
          <w:lang w:val="es-ES"/>
        </w:rPr>
        <w:t>tará la elección preferente de é</w:t>
      </w:r>
      <w:r w:rsidRPr="00972BCA">
        <w:rPr>
          <w:rFonts w:ascii="Arial" w:eastAsia="Times New Roman" w:hAnsi="Arial" w:cs="Arial"/>
          <w:sz w:val="20"/>
          <w:szCs w:val="20"/>
          <w:lang w:val="es-ES"/>
        </w:rPr>
        <w:t>sta como destino turístico para buena parte de las personas europeas con discapacidad</w:t>
      </w:r>
      <w:r w:rsidR="006776FB" w:rsidRPr="00972BCA">
        <w:rPr>
          <w:rFonts w:ascii="Arial" w:eastAsia="Times New Roman" w:hAnsi="Arial" w:cs="Arial"/>
          <w:sz w:val="20"/>
          <w:szCs w:val="20"/>
          <w:lang w:val="es-ES"/>
        </w:rPr>
        <w:t>,</w:t>
      </w:r>
      <w:r w:rsidRPr="00972BCA">
        <w:rPr>
          <w:rFonts w:ascii="Arial" w:eastAsia="Times New Roman" w:hAnsi="Arial" w:cs="Arial"/>
          <w:sz w:val="20"/>
          <w:szCs w:val="20"/>
          <w:lang w:val="es-ES"/>
        </w:rPr>
        <w:t xml:space="preserve"> personas mayores</w:t>
      </w:r>
      <w:r w:rsidR="006776FB" w:rsidRPr="00972BCA">
        <w:rPr>
          <w:rFonts w:ascii="Arial" w:eastAsia="Times New Roman" w:hAnsi="Arial" w:cs="Arial"/>
          <w:sz w:val="20"/>
          <w:szCs w:val="20"/>
          <w:lang w:val="es-ES"/>
        </w:rPr>
        <w:t xml:space="preserve"> o problemáticas de movilidad</w:t>
      </w:r>
      <w:r w:rsidRPr="00972BCA">
        <w:rPr>
          <w:rFonts w:ascii="Arial" w:eastAsia="Times New Roman" w:hAnsi="Arial" w:cs="Arial"/>
          <w:sz w:val="20"/>
          <w:szCs w:val="20"/>
          <w:lang w:val="es-ES"/>
        </w:rPr>
        <w:t>.</w:t>
      </w:r>
      <w:r w:rsidR="006D7D46" w:rsidRPr="00972BCA">
        <w:rPr>
          <w:rFonts w:ascii="Arial" w:eastAsia="Times New Roman" w:hAnsi="Arial" w:cs="Arial"/>
          <w:sz w:val="20"/>
          <w:szCs w:val="20"/>
          <w:lang w:val="es-ES"/>
        </w:rPr>
        <w:t xml:space="preserve"> </w:t>
      </w:r>
    </w:p>
    <w:p w:rsidR="004770D0" w:rsidRPr="00DE6FFF" w:rsidRDefault="006D7D46" w:rsidP="005657E7">
      <w:pPr>
        <w:spacing w:before="120" w:after="0" w:line="240" w:lineRule="auto"/>
        <w:ind w:left="851"/>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Eso </w:t>
      </w:r>
      <w:r w:rsidR="002A0010" w:rsidRPr="00972BCA">
        <w:rPr>
          <w:rFonts w:ascii="Arial" w:eastAsia="Times New Roman" w:hAnsi="Arial" w:cs="Arial"/>
          <w:sz w:val="20"/>
          <w:szCs w:val="20"/>
          <w:lang w:val="es-ES"/>
        </w:rPr>
        <w:t>genera</w:t>
      </w:r>
      <w:r w:rsidRPr="00972BCA">
        <w:rPr>
          <w:rFonts w:ascii="Arial" w:eastAsia="Times New Roman" w:hAnsi="Arial" w:cs="Arial"/>
          <w:sz w:val="20"/>
          <w:szCs w:val="20"/>
          <w:lang w:val="es-ES"/>
        </w:rPr>
        <w:t xml:space="preserve"> </w:t>
      </w:r>
      <w:r w:rsidRPr="00DE6FFF">
        <w:rPr>
          <w:rFonts w:ascii="Arial" w:eastAsia="Times New Roman" w:hAnsi="Arial" w:cs="Arial"/>
          <w:sz w:val="20"/>
          <w:szCs w:val="20"/>
          <w:lang w:val="es-ES"/>
        </w:rPr>
        <w:t xml:space="preserve">un incremento </w:t>
      </w:r>
      <w:r w:rsidR="002A0010" w:rsidRPr="00DE6FFF">
        <w:rPr>
          <w:rFonts w:ascii="Arial" w:eastAsia="Times New Roman" w:hAnsi="Arial" w:cs="Arial"/>
          <w:sz w:val="20"/>
          <w:szCs w:val="20"/>
          <w:lang w:val="es-ES"/>
        </w:rPr>
        <w:t>en la demanda, no tan sólo con respecto a las propias personas con discapacidad o edad avanzada, sino para</w:t>
      </w:r>
      <w:r w:rsidR="002A0010" w:rsidRPr="00DE6FFF">
        <w:rPr>
          <w:rFonts w:ascii="Arial" w:eastAsia="Times New Roman" w:hAnsi="Arial" w:cs="Arial"/>
          <w:vanish/>
          <w:sz w:val="20"/>
          <w:szCs w:val="20"/>
          <w:lang w:val="es-ES"/>
        </w:rPr>
        <w:t>&lt;A[para|por]&gt;</w:t>
      </w:r>
      <w:r w:rsidR="002A0010" w:rsidRPr="00DE6FFF">
        <w:rPr>
          <w:rFonts w:ascii="Arial" w:eastAsia="Times New Roman" w:hAnsi="Arial" w:cs="Arial"/>
          <w:sz w:val="20"/>
          <w:szCs w:val="20"/>
          <w:lang w:val="es-ES"/>
        </w:rPr>
        <w:t xml:space="preserve"> todo el grupo</w:t>
      </w:r>
      <w:r w:rsidR="004770D0" w:rsidRPr="00DE6FFF">
        <w:rPr>
          <w:rFonts w:ascii="Arial" w:eastAsia="Times New Roman" w:hAnsi="Arial" w:cs="Arial"/>
          <w:sz w:val="20"/>
          <w:szCs w:val="20"/>
          <w:lang w:val="es-ES"/>
        </w:rPr>
        <w:t xml:space="preserve"> </w:t>
      </w:r>
      <w:r w:rsidR="002A0010" w:rsidRPr="00DE6FFF">
        <w:rPr>
          <w:rFonts w:ascii="Arial" w:eastAsia="Times New Roman" w:hAnsi="Arial" w:cs="Arial"/>
          <w:sz w:val="20"/>
          <w:szCs w:val="20"/>
          <w:lang w:val="es-ES"/>
        </w:rPr>
        <w:t>que pueda viajar con ellas (familia, amigos...).</w:t>
      </w:r>
    </w:p>
    <w:p w:rsidR="004770D0" w:rsidRPr="00972BCA" w:rsidRDefault="004770D0" w:rsidP="005657E7">
      <w:pPr>
        <w:spacing w:before="120" w:after="0" w:line="240" w:lineRule="auto"/>
        <w:ind w:left="851"/>
        <w:jc w:val="both"/>
        <w:rPr>
          <w:rFonts w:ascii="Arial" w:eastAsia="Times New Roman" w:hAnsi="Arial" w:cs="Arial"/>
          <w:sz w:val="20"/>
          <w:szCs w:val="20"/>
          <w:lang w:val="es-ES"/>
        </w:rPr>
      </w:pPr>
      <w:r w:rsidRPr="00972BCA">
        <w:rPr>
          <w:rFonts w:ascii="Arial" w:eastAsia="Times New Roman" w:hAnsi="Arial" w:cs="Arial"/>
          <w:sz w:val="20"/>
          <w:szCs w:val="20"/>
          <w:lang w:val="es-ES"/>
        </w:rPr>
        <w:lastRenderedPageBreak/>
        <w:t>Tal como se indica en los datos previos, se trata de un volumen potencial de</w:t>
      </w:r>
      <w:r w:rsidR="008F1413" w:rsidRPr="00972BCA">
        <w:rPr>
          <w:rFonts w:ascii="Arial" w:eastAsia="Times New Roman" w:hAnsi="Arial" w:cs="Arial"/>
          <w:sz w:val="20"/>
          <w:szCs w:val="20"/>
          <w:lang w:val="es-ES"/>
        </w:rPr>
        <w:t xml:space="preserve"> 89</w:t>
      </w:r>
      <w:r w:rsidRPr="00972BCA">
        <w:rPr>
          <w:rFonts w:ascii="Arial" w:eastAsia="Times New Roman" w:hAnsi="Arial" w:cs="Arial"/>
          <w:sz w:val="20"/>
          <w:szCs w:val="20"/>
          <w:lang w:val="es-ES"/>
        </w:rPr>
        <w:t xml:space="preserve"> millones de personas</w:t>
      </w:r>
      <w:r w:rsidR="008F1413" w:rsidRPr="00972BCA">
        <w:rPr>
          <w:rFonts w:ascii="Arial" w:eastAsia="Times New Roman" w:hAnsi="Arial" w:cs="Arial"/>
          <w:sz w:val="20"/>
          <w:szCs w:val="20"/>
          <w:lang w:val="es-ES"/>
        </w:rPr>
        <w:t xml:space="preserve"> de </w:t>
      </w:r>
      <w:r w:rsidR="008F1413" w:rsidRPr="00DE6FFF">
        <w:rPr>
          <w:rFonts w:ascii="Arial" w:eastAsia="Times New Roman" w:hAnsi="Arial" w:cs="Arial"/>
          <w:sz w:val="20"/>
          <w:szCs w:val="20"/>
          <w:lang w:val="es-ES"/>
        </w:rPr>
        <w:t>la UE</w:t>
      </w:r>
      <w:r w:rsidRPr="00DE6FFF">
        <w:rPr>
          <w:rFonts w:ascii="Arial" w:eastAsia="Times New Roman" w:hAnsi="Arial" w:cs="Arial"/>
          <w:sz w:val="20"/>
          <w:szCs w:val="20"/>
          <w:lang w:val="es-ES"/>
        </w:rPr>
        <w:t xml:space="preserve">, que con una política de promoción adecuada a medio plazo tendría que compensar las inversiones </w:t>
      </w:r>
      <w:r w:rsidRPr="00972BCA">
        <w:rPr>
          <w:rFonts w:ascii="Arial" w:eastAsia="Times New Roman" w:hAnsi="Arial" w:cs="Arial"/>
          <w:sz w:val="20"/>
          <w:szCs w:val="20"/>
          <w:lang w:val="es-ES"/>
        </w:rPr>
        <w:t>realizadas.</w:t>
      </w:r>
    </w:p>
    <w:p w:rsidR="002A0010" w:rsidRPr="00972BCA" w:rsidRDefault="002A0010" w:rsidP="004E5F6A">
      <w:pPr>
        <w:pStyle w:val="Pargrafdellista"/>
        <w:numPr>
          <w:ilvl w:val="0"/>
          <w:numId w:val="43"/>
        </w:numPr>
        <w:spacing w:before="120" w:after="0" w:line="240" w:lineRule="auto"/>
        <w:ind w:left="851"/>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Adicionalmente a esta repercusión directa, la mejora de las instalaciones y el hecho de que sean accesibles es un valor cada vez más considerado por el conjunto de la sociedad como un indicador de calidad y buen servicio, y cada vez </w:t>
      </w:r>
      <w:r w:rsidR="00975E50">
        <w:rPr>
          <w:rFonts w:ascii="Arial" w:eastAsia="Times New Roman" w:hAnsi="Arial" w:cs="Arial"/>
          <w:sz w:val="20"/>
          <w:szCs w:val="20"/>
          <w:lang w:val="es-ES"/>
        </w:rPr>
        <w:t>se</w:t>
      </w:r>
      <w:r w:rsidRPr="00972BCA">
        <w:rPr>
          <w:rFonts w:ascii="Arial" w:eastAsia="Times New Roman" w:hAnsi="Arial" w:cs="Arial"/>
          <w:sz w:val="20"/>
          <w:szCs w:val="20"/>
          <w:lang w:val="es-ES"/>
        </w:rPr>
        <w:t xml:space="preserve"> tiene más en cuenta a la hora de escoger entre diferentes alternativas. </w:t>
      </w:r>
    </w:p>
    <w:p w:rsidR="002A0010" w:rsidRPr="00972BCA" w:rsidRDefault="002A0010" w:rsidP="005657E7">
      <w:pPr>
        <w:spacing w:before="120" w:after="0" w:line="240" w:lineRule="auto"/>
        <w:ind w:left="851"/>
        <w:jc w:val="both"/>
        <w:rPr>
          <w:rFonts w:ascii="Arial" w:eastAsia="Times New Roman" w:hAnsi="Arial" w:cs="Arial"/>
          <w:sz w:val="20"/>
          <w:szCs w:val="20"/>
          <w:lang w:val="es-ES"/>
        </w:rPr>
      </w:pPr>
      <w:r w:rsidRPr="00972BCA">
        <w:rPr>
          <w:rFonts w:ascii="Arial" w:eastAsia="Times New Roman" w:hAnsi="Arial" w:cs="Arial"/>
          <w:sz w:val="20"/>
          <w:szCs w:val="20"/>
          <w:lang w:val="es-ES"/>
        </w:rPr>
        <w:t>Por lo tanto</w:t>
      </w:r>
      <w:r w:rsidR="0078675E" w:rsidRPr="00972BCA">
        <w:rPr>
          <w:rFonts w:ascii="Arial" w:eastAsia="Times New Roman" w:hAnsi="Arial" w:cs="Arial"/>
          <w:sz w:val="20"/>
          <w:szCs w:val="20"/>
          <w:lang w:val="es-ES"/>
        </w:rPr>
        <w:t>,</w:t>
      </w:r>
      <w:r w:rsidRPr="00972BCA">
        <w:rPr>
          <w:rFonts w:ascii="Arial" w:eastAsia="Times New Roman" w:hAnsi="Arial" w:cs="Arial"/>
          <w:sz w:val="20"/>
          <w:szCs w:val="20"/>
          <w:lang w:val="es-ES"/>
        </w:rPr>
        <w:t xml:space="preserve"> no </w:t>
      </w:r>
      <w:r w:rsidRPr="00975E50">
        <w:rPr>
          <w:rFonts w:ascii="Arial" w:eastAsia="Times New Roman" w:hAnsi="Arial" w:cs="Arial"/>
          <w:sz w:val="20"/>
          <w:szCs w:val="20"/>
          <w:lang w:val="es-ES"/>
        </w:rPr>
        <w:t>tan sólo se tiene que valorar el incremento de usuarios por</w:t>
      </w:r>
      <w:r w:rsidR="0078675E" w:rsidRPr="00975E50">
        <w:rPr>
          <w:rFonts w:ascii="Arial" w:eastAsia="Times New Roman" w:hAnsi="Arial" w:cs="Arial"/>
          <w:sz w:val="20"/>
          <w:szCs w:val="20"/>
          <w:lang w:val="es-ES"/>
        </w:rPr>
        <w:t xml:space="preserve"> aquellos grupos que escojan </w:t>
      </w:r>
      <w:r w:rsidRPr="00975E50">
        <w:rPr>
          <w:rFonts w:ascii="Arial" w:eastAsia="Times New Roman" w:hAnsi="Arial" w:cs="Arial"/>
          <w:sz w:val="20"/>
          <w:szCs w:val="20"/>
          <w:lang w:val="es-ES"/>
        </w:rPr>
        <w:t xml:space="preserve">el establecimiento </w:t>
      </w:r>
      <w:r w:rsidR="0078675E" w:rsidRPr="00975E50">
        <w:rPr>
          <w:rFonts w:ascii="Arial" w:eastAsia="Times New Roman" w:hAnsi="Arial" w:cs="Arial"/>
          <w:sz w:val="20"/>
          <w:szCs w:val="20"/>
          <w:lang w:val="es-ES"/>
        </w:rPr>
        <w:t>por</w:t>
      </w:r>
      <w:r w:rsidR="0078675E" w:rsidRPr="00975E50">
        <w:rPr>
          <w:rFonts w:ascii="Arial" w:eastAsia="Times New Roman" w:hAnsi="Arial" w:cs="Arial"/>
          <w:vanish/>
          <w:sz w:val="20"/>
          <w:szCs w:val="20"/>
          <w:lang w:val="es-ES"/>
        </w:rPr>
        <w:t>&lt;A[por|para]&gt;</w:t>
      </w:r>
      <w:r w:rsidR="0078675E" w:rsidRPr="00975E50">
        <w:rPr>
          <w:rFonts w:ascii="Arial" w:eastAsia="Times New Roman" w:hAnsi="Arial" w:cs="Arial"/>
          <w:sz w:val="20"/>
          <w:szCs w:val="20"/>
          <w:lang w:val="es-ES"/>
        </w:rPr>
        <w:t xml:space="preserve"> </w:t>
      </w:r>
      <w:r w:rsidRPr="00975E50">
        <w:rPr>
          <w:rFonts w:ascii="Arial" w:eastAsia="Times New Roman" w:hAnsi="Arial" w:cs="Arial"/>
          <w:sz w:val="20"/>
          <w:szCs w:val="20"/>
          <w:lang w:val="es-ES"/>
        </w:rPr>
        <w:t xml:space="preserve">las necesidades de accesibilidad de alguno de </w:t>
      </w:r>
      <w:r w:rsidR="0078675E" w:rsidRPr="00975E50">
        <w:rPr>
          <w:rFonts w:ascii="Arial" w:eastAsia="Times New Roman" w:hAnsi="Arial" w:cs="Arial"/>
          <w:sz w:val="20"/>
          <w:szCs w:val="20"/>
          <w:lang w:val="es-ES"/>
        </w:rPr>
        <w:t xml:space="preserve">sus </w:t>
      </w:r>
      <w:r w:rsidRPr="00975E50">
        <w:rPr>
          <w:rFonts w:ascii="Arial" w:eastAsia="Times New Roman" w:hAnsi="Arial" w:cs="Arial"/>
          <w:sz w:val="20"/>
          <w:szCs w:val="20"/>
          <w:lang w:val="es-ES"/>
        </w:rPr>
        <w:t>miembros</w:t>
      </w:r>
      <w:r w:rsidR="0078675E" w:rsidRPr="00975E50">
        <w:rPr>
          <w:rFonts w:ascii="Arial" w:eastAsia="Times New Roman" w:hAnsi="Arial" w:cs="Arial"/>
          <w:sz w:val="20"/>
          <w:szCs w:val="20"/>
          <w:lang w:val="es-ES"/>
        </w:rPr>
        <w:t xml:space="preserve">, </w:t>
      </w:r>
      <w:r w:rsidRPr="00975E50">
        <w:rPr>
          <w:rFonts w:ascii="Arial" w:eastAsia="Times New Roman" w:hAnsi="Arial" w:cs="Arial"/>
          <w:sz w:val="20"/>
          <w:szCs w:val="20"/>
          <w:lang w:val="es-ES"/>
        </w:rPr>
        <w:t xml:space="preserve">sino también el incremento </w:t>
      </w:r>
      <w:r w:rsidRPr="00972BCA">
        <w:rPr>
          <w:rFonts w:ascii="Arial" w:eastAsia="Times New Roman" w:hAnsi="Arial" w:cs="Arial"/>
          <w:sz w:val="20"/>
          <w:szCs w:val="20"/>
          <w:lang w:val="es-ES"/>
        </w:rPr>
        <w:t xml:space="preserve">de usuarios </w:t>
      </w:r>
      <w:r w:rsidR="0078675E" w:rsidRPr="00972BCA">
        <w:rPr>
          <w:rFonts w:ascii="Arial" w:eastAsia="Times New Roman" w:hAnsi="Arial" w:cs="Arial"/>
          <w:sz w:val="20"/>
          <w:szCs w:val="20"/>
          <w:lang w:val="es-ES"/>
        </w:rPr>
        <w:t xml:space="preserve">que lo escojan motivados simplemente </w:t>
      </w:r>
      <w:r w:rsidRPr="00972BCA">
        <w:rPr>
          <w:rFonts w:ascii="Arial" w:eastAsia="Times New Roman" w:hAnsi="Arial" w:cs="Arial"/>
          <w:sz w:val="20"/>
          <w:szCs w:val="20"/>
          <w:lang w:val="es-ES"/>
        </w:rPr>
        <w:t xml:space="preserve">por la </w:t>
      </w:r>
      <w:r w:rsidR="0078675E" w:rsidRPr="00972BCA">
        <w:rPr>
          <w:rFonts w:ascii="Arial" w:eastAsia="Times New Roman" w:hAnsi="Arial" w:cs="Arial"/>
          <w:sz w:val="20"/>
          <w:szCs w:val="20"/>
          <w:lang w:val="es-ES"/>
        </w:rPr>
        <w:t xml:space="preserve">visibilidad y </w:t>
      </w:r>
      <w:r w:rsidRPr="00972BCA">
        <w:rPr>
          <w:rFonts w:ascii="Arial" w:eastAsia="Times New Roman" w:hAnsi="Arial" w:cs="Arial"/>
          <w:sz w:val="20"/>
          <w:szCs w:val="20"/>
          <w:lang w:val="es-ES"/>
        </w:rPr>
        <w:t>mejor</w:t>
      </w:r>
      <w:r w:rsidR="0078675E" w:rsidRPr="00972BCA">
        <w:rPr>
          <w:rFonts w:ascii="Arial" w:eastAsia="Times New Roman" w:hAnsi="Arial" w:cs="Arial"/>
          <w:sz w:val="20"/>
          <w:szCs w:val="20"/>
          <w:lang w:val="es-ES"/>
        </w:rPr>
        <w:t xml:space="preserve"> </w:t>
      </w:r>
      <w:r w:rsidRPr="00972BCA">
        <w:rPr>
          <w:rFonts w:ascii="Arial" w:eastAsia="Times New Roman" w:hAnsi="Arial" w:cs="Arial"/>
          <w:sz w:val="20"/>
          <w:szCs w:val="20"/>
          <w:lang w:val="es-ES"/>
        </w:rPr>
        <w:t>imagen</w:t>
      </w:r>
      <w:r w:rsidR="0078675E" w:rsidRPr="00972BCA">
        <w:rPr>
          <w:rFonts w:ascii="Arial" w:eastAsia="Times New Roman" w:hAnsi="Arial" w:cs="Arial"/>
          <w:sz w:val="20"/>
          <w:szCs w:val="20"/>
          <w:lang w:val="es-ES"/>
        </w:rPr>
        <w:t xml:space="preserve"> de un establecimiento accesible.</w:t>
      </w:r>
      <w:r w:rsidRPr="00972BCA">
        <w:rPr>
          <w:rFonts w:ascii="Arial" w:eastAsia="Times New Roman" w:hAnsi="Arial" w:cs="Arial"/>
          <w:sz w:val="20"/>
          <w:szCs w:val="20"/>
          <w:lang w:val="es-ES"/>
        </w:rPr>
        <w:t xml:space="preserve">  </w:t>
      </w:r>
    </w:p>
    <w:p w:rsidR="00E875ED" w:rsidRPr="00972BCA" w:rsidRDefault="00EB5E5B" w:rsidP="00345928">
      <w:pPr>
        <w:keepNext/>
        <w:spacing w:before="240" w:after="0"/>
        <w:ind w:left="142"/>
        <w:jc w:val="both"/>
        <w:outlineLvl w:val="3"/>
        <w:rPr>
          <w:rFonts w:ascii="Arial" w:hAnsi="Arial" w:cs="Arial"/>
          <w:b/>
          <w:bCs/>
          <w:sz w:val="21"/>
          <w:szCs w:val="21"/>
          <w:lang w:val="es-ES"/>
        </w:rPr>
      </w:pPr>
      <w:bookmarkStart w:id="18" w:name="_Ref514314032"/>
      <w:r w:rsidRPr="00972BCA">
        <w:rPr>
          <w:rFonts w:ascii="Arial" w:hAnsi="Arial" w:cs="Arial"/>
          <w:b/>
          <w:bCs/>
          <w:sz w:val="21"/>
          <w:szCs w:val="21"/>
          <w:lang w:val="es-ES"/>
        </w:rPr>
        <w:t xml:space="preserve">B3.3   </w:t>
      </w:r>
      <w:r w:rsidR="00E875ED" w:rsidRPr="00972BCA">
        <w:rPr>
          <w:rFonts w:ascii="Arial" w:hAnsi="Arial" w:cs="Arial"/>
          <w:b/>
          <w:bCs/>
          <w:sz w:val="21"/>
          <w:szCs w:val="21"/>
          <w:lang w:val="es-ES"/>
        </w:rPr>
        <w:t>Impacto en el Sector sanitario-asistencial</w:t>
      </w:r>
      <w:bookmarkEnd w:id="18"/>
    </w:p>
    <w:p w:rsidR="00E875ED" w:rsidRPr="00972BCA" w:rsidRDefault="00E875ED" w:rsidP="00345928">
      <w:pPr>
        <w:keepNext/>
        <w:numPr>
          <w:ilvl w:val="0"/>
          <w:numId w:val="48"/>
        </w:numPr>
        <w:spacing w:before="180" w:after="0" w:line="240" w:lineRule="auto"/>
        <w:ind w:left="426" w:hanging="284"/>
        <w:jc w:val="both"/>
        <w:outlineLvl w:val="4"/>
        <w:rPr>
          <w:rFonts w:ascii="Arial" w:eastAsia="Times New Roman" w:hAnsi="Arial" w:cs="Arial"/>
          <w:sz w:val="20"/>
          <w:szCs w:val="20"/>
          <w:lang w:val="es-ES"/>
        </w:rPr>
      </w:pPr>
      <w:r w:rsidRPr="00972BCA">
        <w:rPr>
          <w:rFonts w:ascii="Arial" w:eastAsia="Times New Roman" w:hAnsi="Arial" w:cs="Arial"/>
          <w:sz w:val="20"/>
          <w:szCs w:val="20"/>
          <w:lang w:val="es-ES"/>
        </w:rPr>
        <w:t>Afectaciones:</w:t>
      </w:r>
    </w:p>
    <w:p w:rsidR="00E875ED" w:rsidRPr="00972BCA" w:rsidRDefault="00A1298D" w:rsidP="005657E7">
      <w:pPr>
        <w:spacing w:before="120" w:after="0" w:line="240" w:lineRule="auto"/>
        <w:ind w:left="425"/>
        <w:jc w:val="both"/>
        <w:rPr>
          <w:rFonts w:ascii="Arial" w:eastAsia="Times New Roman" w:hAnsi="Arial" w:cs="Arial"/>
          <w:sz w:val="20"/>
          <w:szCs w:val="20"/>
          <w:lang w:val="es-ES"/>
        </w:rPr>
      </w:pPr>
      <w:r>
        <w:rPr>
          <w:rFonts w:ascii="Arial" w:eastAsia="Times New Roman" w:hAnsi="Arial" w:cs="Arial"/>
          <w:sz w:val="20"/>
          <w:szCs w:val="20"/>
          <w:lang w:val="es-ES"/>
        </w:rPr>
        <w:t>En este</w:t>
      </w:r>
      <w:r w:rsidR="00661AB5" w:rsidRPr="00972BCA">
        <w:rPr>
          <w:rFonts w:ascii="Arial" w:eastAsia="Times New Roman" w:hAnsi="Arial" w:cs="Arial"/>
          <w:sz w:val="20"/>
          <w:szCs w:val="20"/>
          <w:lang w:val="es-ES"/>
        </w:rPr>
        <w:t xml:space="preserve"> sector se produce una primera afectación directa debido a las medidas que inciden en una </w:t>
      </w:r>
      <w:r w:rsidR="00E875ED" w:rsidRPr="00972BCA">
        <w:rPr>
          <w:rFonts w:ascii="Arial" w:eastAsia="Times New Roman" w:hAnsi="Arial" w:cs="Arial"/>
          <w:sz w:val="20"/>
          <w:szCs w:val="20"/>
          <w:lang w:val="es-ES"/>
        </w:rPr>
        <w:t xml:space="preserve">mejora </w:t>
      </w:r>
      <w:r w:rsidR="00661AB5" w:rsidRPr="00972BCA">
        <w:rPr>
          <w:rFonts w:ascii="Arial" w:eastAsia="Times New Roman" w:hAnsi="Arial" w:cs="Arial"/>
          <w:sz w:val="20"/>
          <w:szCs w:val="20"/>
          <w:lang w:val="es-ES"/>
        </w:rPr>
        <w:t>de</w:t>
      </w:r>
      <w:r w:rsidR="00E875ED" w:rsidRPr="00972BCA">
        <w:rPr>
          <w:rFonts w:ascii="Arial" w:eastAsia="Times New Roman" w:hAnsi="Arial" w:cs="Arial"/>
          <w:sz w:val="20"/>
          <w:szCs w:val="20"/>
          <w:lang w:val="es-ES"/>
        </w:rPr>
        <w:t xml:space="preserve"> las condiciones de accesibilidad de los servicios sanitarios y asistenciales.</w:t>
      </w:r>
    </w:p>
    <w:p w:rsidR="00661AB5" w:rsidRPr="00972BCA" w:rsidRDefault="00661AB5"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Pero más importante que la anterior, es la afectación indirecta que genera la mejora en las condiciones de accesibilidad de las viviendas </w:t>
      </w:r>
      <w:r w:rsidR="00065D55" w:rsidRPr="00972BCA">
        <w:rPr>
          <w:rFonts w:ascii="Arial" w:eastAsia="Times New Roman" w:hAnsi="Arial" w:cs="Arial"/>
          <w:sz w:val="20"/>
          <w:szCs w:val="20"/>
          <w:lang w:val="es-ES"/>
        </w:rPr>
        <w:t>y, con carácter secundario</w:t>
      </w:r>
      <w:r w:rsidRPr="00972BCA">
        <w:rPr>
          <w:rFonts w:ascii="Arial" w:eastAsia="Times New Roman" w:hAnsi="Arial" w:cs="Arial"/>
          <w:sz w:val="20"/>
          <w:szCs w:val="20"/>
          <w:lang w:val="es-ES"/>
        </w:rPr>
        <w:t xml:space="preserve">, </w:t>
      </w:r>
      <w:r w:rsidR="00065D55" w:rsidRPr="00972BCA">
        <w:rPr>
          <w:rFonts w:ascii="Arial" w:eastAsia="Times New Roman" w:hAnsi="Arial" w:cs="Arial"/>
          <w:sz w:val="20"/>
          <w:szCs w:val="20"/>
          <w:lang w:val="es-ES"/>
        </w:rPr>
        <w:t>en toda la cadena de accesibilidad ligada a las actividades de la vida diaria</w:t>
      </w:r>
      <w:r w:rsidRPr="00972BCA">
        <w:rPr>
          <w:rFonts w:ascii="Arial" w:eastAsia="Times New Roman" w:hAnsi="Arial" w:cs="Arial"/>
          <w:sz w:val="20"/>
          <w:szCs w:val="20"/>
          <w:lang w:val="es-ES"/>
        </w:rPr>
        <w:t xml:space="preserve">. </w:t>
      </w:r>
    </w:p>
    <w:p w:rsidR="001A051C" w:rsidRPr="00972BCA" w:rsidRDefault="00065D55"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El hecho de tener una vivienda y un entorno inmediato sin barreras permite que mucha gente, cuando pierde capacidad de movilidad por motivos de edad o convalecencia, pueda permanecer en su hogar habitual</w:t>
      </w:r>
      <w:r w:rsidR="006776FB" w:rsidRPr="00972BCA">
        <w:rPr>
          <w:rFonts w:ascii="Arial" w:eastAsia="Times New Roman" w:hAnsi="Arial" w:cs="Arial"/>
          <w:sz w:val="20"/>
          <w:szCs w:val="20"/>
          <w:lang w:val="es-ES"/>
        </w:rPr>
        <w:t>,</w:t>
      </w:r>
      <w:r w:rsidRPr="00972BCA">
        <w:rPr>
          <w:rFonts w:ascii="Arial" w:eastAsia="Times New Roman" w:hAnsi="Arial" w:cs="Arial"/>
          <w:sz w:val="20"/>
          <w:szCs w:val="20"/>
          <w:lang w:val="es-ES"/>
        </w:rPr>
        <w:t xml:space="preserve"> en </w:t>
      </w:r>
      <w:r w:rsidR="00B3039D">
        <w:rPr>
          <w:rFonts w:ascii="Arial" w:eastAsia="Times New Roman" w:hAnsi="Arial" w:cs="Arial"/>
          <w:sz w:val="20"/>
          <w:szCs w:val="20"/>
          <w:lang w:val="es-ES"/>
        </w:rPr>
        <w:t>lugar</w:t>
      </w:r>
      <w:r w:rsidRPr="00972BCA">
        <w:rPr>
          <w:rFonts w:ascii="Arial" w:eastAsia="Times New Roman" w:hAnsi="Arial" w:cs="Arial"/>
          <w:sz w:val="20"/>
          <w:szCs w:val="20"/>
          <w:lang w:val="es-ES"/>
        </w:rPr>
        <w:t xml:space="preserve"> de tener que trasladarse a residencias o </w:t>
      </w:r>
      <w:r w:rsidR="006776FB" w:rsidRPr="00972BCA">
        <w:rPr>
          <w:rFonts w:ascii="Arial" w:eastAsia="Times New Roman" w:hAnsi="Arial" w:cs="Arial"/>
          <w:sz w:val="20"/>
          <w:szCs w:val="20"/>
          <w:lang w:val="es-ES"/>
        </w:rPr>
        <w:t xml:space="preserve">servicios </w:t>
      </w:r>
      <w:r w:rsidR="00B3039D">
        <w:rPr>
          <w:rFonts w:ascii="Arial" w:eastAsia="Times New Roman" w:hAnsi="Arial" w:cs="Arial"/>
          <w:sz w:val="20"/>
          <w:szCs w:val="20"/>
          <w:lang w:val="es-ES"/>
        </w:rPr>
        <w:t>socio-</w:t>
      </w:r>
      <w:r w:rsidR="00B3039D" w:rsidRPr="00972BCA">
        <w:rPr>
          <w:rFonts w:ascii="Arial" w:eastAsia="Times New Roman" w:hAnsi="Arial" w:cs="Arial"/>
          <w:sz w:val="20"/>
          <w:szCs w:val="20"/>
          <w:lang w:val="es-ES"/>
        </w:rPr>
        <w:t>sanitarios</w:t>
      </w:r>
      <w:r w:rsidR="006776FB" w:rsidRPr="00972BCA">
        <w:rPr>
          <w:rFonts w:ascii="Arial" w:eastAsia="Times New Roman" w:hAnsi="Arial" w:cs="Arial"/>
          <w:sz w:val="20"/>
          <w:szCs w:val="20"/>
          <w:lang w:val="es-ES"/>
        </w:rPr>
        <w:t xml:space="preserve"> en gran parte motivado por carencias del entorno</w:t>
      </w:r>
      <w:r w:rsidRPr="00972BCA">
        <w:rPr>
          <w:rFonts w:ascii="Arial" w:eastAsia="Times New Roman" w:hAnsi="Arial" w:cs="Arial"/>
          <w:sz w:val="20"/>
          <w:szCs w:val="20"/>
          <w:lang w:val="es-ES"/>
        </w:rPr>
        <w:t xml:space="preserve">. </w:t>
      </w:r>
    </w:p>
    <w:p w:rsidR="00065D55" w:rsidRPr="00972BCA" w:rsidRDefault="00065D55"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Eso permite un ahorro en recursos asistenciales</w:t>
      </w:r>
      <w:r w:rsidR="006776FB" w:rsidRPr="00972BCA">
        <w:rPr>
          <w:rFonts w:ascii="Arial" w:eastAsia="Times New Roman" w:hAnsi="Arial" w:cs="Arial"/>
          <w:sz w:val="20"/>
          <w:szCs w:val="20"/>
          <w:lang w:val="es-ES"/>
        </w:rPr>
        <w:t xml:space="preserve">, </w:t>
      </w:r>
      <w:r w:rsidRPr="00972BCA">
        <w:rPr>
          <w:rFonts w:ascii="Arial" w:eastAsia="Times New Roman" w:hAnsi="Arial" w:cs="Arial"/>
          <w:sz w:val="20"/>
          <w:szCs w:val="20"/>
          <w:lang w:val="es-ES"/>
        </w:rPr>
        <w:t>mejora la calidad de vida</w:t>
      </w:r>
      <w:r w:rsidR="001A051C" w:rsidRPr="00972BCA">
        <w:rPr>
          <w:rFonts w:ascii="Arial" w:eastAsia="Times New Roman" w:hAnsi="Arial" w:cs="Arial"/>
          <w:sz w:val="20"/>
          <w:szCs w:val="20"/>
          <w:lang w:val="es-ES"/>
        </w:rPr>
        <w:t xml:space="preserve"> y reduce la necesidad de atención </w:t>
      </w:r>
      <w:r w:rsidR="006776FB" w:rsidRPr="00972BCA">
        <w:rPr>
          <w:rFonts w:ascii="Arial" w:eastAsia="Times New Roman" w:hAnsi="Arial" w:cs="Arial"/>
          <w:sz w:val="20"/>
          <w:szCs w:val="20"/>
          <w:lang w:val="es-ES"/>
        </w:rPr>
        <w:t>social y sanitaria</w:t>
      </w:r>
      <w:r w:rsidR="001A051C" w:rsidRPr="00972BCA">
        <w:rPr>
          <w:rFonts w:ascii="Arial" w:eastAsia="Times New Roman" w:hAnsi="Arial" w:cs="Arial"/>
          <w:sz w:val="20"/>
          <w:szCs w:val="20"/>
          <w:lang w:val="es-ES"/>
        </w:rPr>
        <w:t xml:space="preserve">. </w:t>
      </w:r>
    </w:p>
    <w:p w:rsidR="001A051C" w:rsidRPr="00972BCA" w:rsidRDefault="001A051C"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La mejora en las condiciones de accesibilidad de las viviendas también incide indirectamente </w:t>
      </w:r>
      <w:r w:rsidR="00DD40E3">
        <w:rPr>
          <w:rFonts w:ascii="Arial" w:eastAsia="Times New Roman" w:hAnsi="Arial" w:cs="Arial"/>
          <w:sz w:val="20"/>
          <w:szCs w:val="20"/>
          <w:lang w:val="es-ES"/>
        </w:rPr>
        <w:t>en</w:t>
      </w:r>
      <w:r w:rsidRPr="00972BCA">
        <w:rPr>
          <w:rFonts w:ascii="Arial" w:eastAsia="Times New Roman" w:hAnsi="Arial" w:cs="Arial"/>
          <w:sz w:val="20"/>
          <w:szCs w:val="20"/>
          <w:lang w:val="es-ES"/>
        </w:rPr>
        <w:t xml:space="preserve"> </w:t>
      </w:r>
      <w:r w:rsidR="00CA3A6D" w:rsidRPr="00972BCA">
        <w:rPr>
          <w:rFonts w:ascii="Arial" w:eastAsia="Times New Roman" w:hAnsi="Arial" w:cs="Arial"/>
          <w:sz w:val="20"/>
          <w:szCs w:val="20"/>
          <w:lang w:val="es-ES"/>
        </w:rPr>
        <w:t>reducir las necesidades de a</w:t>
      </w:r>
      <w:r w:rsidRPr="00972BCA">
        <w:rPr>
          <w:rFonts w:ascii="Arial" w:eastAsia="Times New Roman" w:hAnsi="Arial" w:cs="Arial"/>
          <w:sz w:val="20"/>
          <w:szCs w:val="20"/>
          <w:lang w:val="es-ES"/>
        </w:rPr>
        <w:t xml:space="preserve">tención domiciliaria </w:t>
      </w:r>
      <w:r w:rsidR="00CA3A6D" w:rsidRPr="00972BCA">
        <w:rPr>
          <w:rFonts w:ascii="Arial" w:eastAsia="Times New Roman" w:hAnsi="Arial" w:cs="Arial"/>
          <w:sz w:val="20"/>
          <w:szCs w:val="20"/>
          <w:lang w:val="es-ES"/>
        </w:rPr>
        <w:t>y hacerla más sencilla</w:t>
      </w:r>
      <w:r w:rsidR="006776FB" w:rsidRPr="00972BCA">
        <w:rPr>
          <w:rFonts w:ascii="Arial" w:eastAsia="Times New Roman" w:hAnsi="Arial" w:cs="Arial"/>
          <w:sz w:val="20"/>
          <w:szCs w:val="20"/>
          <w:lang w:val="es-ES"/>
        </w:rPr>
        <w:t xml:space="preserve"> y, en definitiva, más eficiente</w:t>
      </w:r>
      <w:r w:rsidR="00CA3A6D" w:rsidRPr="00972BCA">
        <w:rPr>
          <w:rFonts w:ascii="Arial" w:eastAsia="Times New Roman" w:hAnsi="Arial" w:cs="Arial"/>
          <w:sz w:val="20"/>
          <w:szCs w:val="20"/>
          <w:lang w:val="es-ES"/>
        </w:rPr>
        <w:t xml:space="preserve">.  </w:t>
      </w:r>
    </w:p>
    <w:p w:rsidR="00661AB5" w:rsidRPr="00972BCA" w:rsidRDefault="00661AB5" w:rsidP="00345928">
      <w:pPr>
        <w:keepNext/>
        <w:numPr>
          <w:ilvl w:val="0"/>
          <w:numId w:val="48"/>
        </w:numPr>
        <w:spacing w:before="180" w:after="0" w:line="240" w:lineRule="auto"/>
        <w:ind w:left="426" w:hanging="284"/>
        <w:jc w:val="both"/>
        <w:outlineLvl w:val="4"/>
        <w:rPr>
          <w:rFonts w:ascii="Arial" w:eastAsia="Times New Roman" w:hAnsi="Arial" w:cs="Arial"/>
          <w:sz w:val="20"/>
          <w:szCs w:val="20"/>
          <w:lang w:val="es-ES"/>
        </w:rPr>
      </w:pPr>
      <w:r w:rsidRPr="00972BCA">
        <w:rPr>
          <w:rFonts w:ascii="Arial" w:eastAsia="Times New Roman" w:hAnsi="Arial" w:cs="Arial"/>
          <w:sz w:val="20"/>
          <w:szCs w:val="20"/>
          <w:lang w:val="es-ES"/>
        </w:rPr>
        <w:t>Costes:</w:t>
      </w:r>
    </w:p>
    <w:p w:rsidR="00C01D33" w:rsidRPr="00972BCA" w:rsidRDefault="00661AB5" w:rsidP="004E5F6A">
      <w:pPr>
        <w:pStyle w:val="Pargrafdellista"/>
        <w:numPr>
          <w:ilvl w:val="0"/>
          <w:numId w:val="44"/>
        </w:numPr>
        <w:spacing w:before="120" w:after="0" w:line="240" w:lineRule="auto"/>
        <w:ind w:left="851" w:hanging="425"/>
        <w:contextualSpacing w:val="0"/>
        <w:jc w:val="both"/>
        <w:rPr>
          <w:rFonts w:ascii="Arial" w:hAnsi="Arial" w:cs="Arial"/>
          <w:sz w:val="20"/>
          <w:szCs w:val="20"/>
          <w:lang w:val="es-ES"/>
        </w:rPr>
      </w:pPr>
      <w:r w:rsidRPr="00972BCA">
        <w:rPr>
          <w:rFonts w:ascii="Arial" w:eastAsia="Times New Roman" w:hAnsi="Arial" w:cs="Arial"/>
          <w:sz w:val="20"/>
          <w:szCs w:val="20"/>
          <w:lang w:val="es-ES"/>
        </w:rPr>
        <w:t xml:space="preserve">Los costes para las empresas de servicios </w:t>
      </w:r>
      <w:r w:rsidRPr="00972BCA">
        <w:rPr>
          <w:rFonts w:ascii="Arial" w:hAnsi="Arial" w:cs="Arial"/>
          <w:sz w:val="20"/>
          <w:szCs w:val="20"/>
          <w:lang w:val="es-ES"/>
        </w:rPr>
        <w:t xml:space="preserve">sanitarios y asistenciales </w:t>
      </w:r>
      <w:r w:rsidR="00C01D33" w:rsidRPr="00972BCA">
        <w:rPr>
          <w:rFonts w:ascii="Arial" w:hAnsi="Arial" w:cs="Arial"/>
          <w:sz w:val="20"/>
          <w:szCs w:val="20"/>
          <w:lang w:val="es-ES"/>
        </w:rPr>
        <w:t xml:space="preserve">en cuanto a la supresión de barreras arquitectónicas </w:t>
      </w:r>
      <w:r w:rsidRPr="00972BCA">
        <w:rPr>
          <w:rFonts w:ascii="Arial" w:hAnsi="Arial" w:cs="Arial"/>
          <w:sz w:val="20"/>
          <w:szCs w:val="20"/>
          <w:lang w:val="es-ES"/>
        </w:rPr>
        <w:t>es poco relevante</w:t>
      </w:r>
      <w:r w:rsidR="00C01D33" w:rsidRPr="00972BCA">
        <w:rPr>
          <w:rFonts w:ascii="Arial" w:hAnsi="Arial" w:cs="Arial"/>
          <w:sz w:val="20"/>
          <w:szCs w:val="20"/>
          <w:lang w:val="es-ES"/>
        </w:rPr>
        <w:t>.</w:t>
      </w:r>
    </w:p>
    <w:p w:rsidR="00FE16C3" w:rsidRPr="00972BCA" w:rsidRDefault="00C01D33" w:rsidP="00BD5033">
      <w:pPr>
        <w:spacing w:before="120" w:after="0" w:line="240" w:lineRule="auto"/>
        <w:ind w:left="851"/>
        <w:jc w:val="both"/>
        <w:rPr>
          <w:rFonts w:ascii="Arial" w:hAnsi="Arial" w:cs="Arial"/>
          <w:sz w:val="20"/>
          <w:szCs w:val="20"/>
          <w:lang w:val="es-ES"/>
        </w:rPr>
      </w:pPr>
      <w:r w:rsidRPr="00972BCA">
        <w:rPr>
          <w:rFonts w:ascii="Arial" w:hAnsi="Arial" w:cs="Arial"/>
          <w:sz w:val="20"/>
          <w:szCs w:val="20"/>
          <w:lang w:val="es-ES"/>
        </w:rPr>
        <w:t xml:space="preserve">Al </w:t>
      </w:r>
      <w:r w:rsidRPr="00972BCA">
        <w:rPr>
          <w:rFonts w:ascii="Arial" w:eastAsia="Times New Roman" w:hAnsi="Arial" w:cs="Arial"/>
          <w:sz w:val="20"/>
          <w:szCs w:val="20"/>
          <w:lang w:val="es-ES"/>
        </w:rPr>
        <w:t>igual</w:t>
      </w:r>
      <w:r w:rsidRPr="00972BCA">
        <w:rPr>
          <w:rFonts w:ascii="Arial" w:hAnsi="Arial" w:cs="Arial"/>
          <w:sz w:val="20"/>
          <w:szCs w:val="20"/>
          <w:lang w:val="es-ES"/>
        </w:rPr>
        <w:t xml:space="preserve"> que en el caso del sector comercial, las condiciones exigidas se resuelven adecuando las actuaciones de reforma y ampliación y, en caso de nuevos establecimientos, escogiendo aquellos locales que reúnan condiciones adecuadas</w:t>
      </w:r>
      <w:r w:rsidR="006776FB" w:rsidRPr="00972BCA">
        <w:rPr>
          <w:rFonts w:ascii="Arial" w:hAnsi="Arial" w:cs="Arial"/>
          <w:sz w:val="20"/>
          <w:szCs w:val="20"/>
          <w:lang w:val="es-ES"/>
        </w:rPr>
        <w:t xml:space="preserve"> desde el inicio</w:t>
      </w:r>
      <w:r w:rsidRPr="00972BCA">
        <w:rPr>
          <w:rFonts w:ascii="Arial" w:hAnsi="Arial" w:cs="Arial"/>
          <w:sz w:val="20"/>
          <w:szCs w:val="20"/>
          <w:lang w:val="es-ES"/>
        </w:rPr>
        <w:t xml:space="preserve">. </w:t>
      </w:r>
    </w:p>
    <w:p w:rsidR="00661AB5" w:rsidRPr="00972BCA" w:rsidRDefault="00FE16C3" w:rsidP="00BD5033">
      <w:pPr>
        <w:spacing w:before="120" w:after="0" w:line="240" w:lineRule="auto"/>
        <w:ind w:left="851"/>
        <w:jc w:val="both"/>
        <w:rPr>
          <w:rFonts w:ascii="Arial" w:hAnsi="Arial" w:cs="Arial"/>
          <w:sz w:val="20"/>
          <w:szCs w:val="20"/>
          <w:lang w:val="es-ES"/>
        </w:rPr>
      </w:pPr>
      <w:r w:rsidRPr="00972BCA">
        <w:rPr>
          <w:rFonts w:ascii="Arial" w:hAnsi="Arial" w:cs="Arial"/>
          <w:sz w:val="20"/>
          <w:szCs w:val="20"/>
          <w:lang w:val="es-ES"/>
        </w:rPr>
        <w:t>Hay que tener en cuenta q</w:t>
      </w:r>
      <w:r w:rsidR="006776FB" w:rsidRPr="00972BCA">
        <w:rPr>
          <w:rFonts w:ascii="Arial" w:hAnsi="Arial" w:cs="Arial"/>
          <w:sz w:val="20"/>
          <w:szCs w:val="20"/>
          <w:lang w:val="es-ES"/>
        </w:rPr>
        <w:t>u</w:t>
      </w:r>
      <w:r w:rsidRPr="00972BCA">
        <w:rPr>
          <w:rFonts w:ascii="Arial" w:hAnsi="Arial" w:cs="Arial"/>
          <w:sz w:val="20"/>
          <w:szCs w:val="20"/>
          <w:lang w:val="es-ES"/>
        </w:rPr>
        <w:t xml:space="preserve">e, en la mayoría de casos, los establecimientos de este sector ya </w:t>
      </w:r>
      <w:r w:rsidRPr="00972BCA">
        <w:rPr>
          <w:rFonts w:ascii="Arial" w:eastAsia="Times New Roman" w:hAnsi="Arial" w:cs="Arial"/>
          <w:sz w:val="20"/>
          <w:szCs w:val="20"/>
          <w:lang w:val="es-ES"/>
        </w:rPr>
        <w:t>disponen</w:t>
      </w:r>
      <w:r w:rsidRPr="00972BCA">
        <w:rPr>
          <w:rFonts w:ascii="Arial" w:hAnsi="Arial" w:cs="Arial"/>
          <w:sz w:val="20"/>
          <w:szCs w:val="20"/>
          <w:lang w:val="es-ES"/>
        </w:rPr>
        <w:t xml:space="preserve"> de unas condiciones de accesibilidad relativamente buenas, dado que </w:t>
      </w:r>
      <w:r w:rsidRPr="004B48E5">
        <w:rPr>
          <w:rFonts w:ascii="Arial" w:hAnsi="Arial" w:cs="Arial"/>
          <w:sz w:val="20"/>
          <w:szCs w:val="20"/>
          <w:lang w:val="es-ES"/>
        </w:rPr>
        <w:t>son necesarias por</w:t>
      </w:r>
      <w:r w:rsidRPr="004B48E5">
        <w:rPr>
          <w:rFonts w:ascii="Arial" w:hAnsi="Arial" w:cs="Arial"/>
          <w:vanish/>
          <w:sz w:val="20"/>
          <w:szCs w:val="20"/>
          <w:lang w:val="es-ES"/>
        </w:rPr>
        <w:t>&lt;A[por|para]&gt;</w:t>
      </w:r>
      <w:r w:rsidRPr="004B48E5">
        <w:rPr>
          <w:rFonts w:ascii="Arial" w:hAnsi="Arial" w:cs="Arial"/>
          <w:sz w:val="20"/>
          <w:szCs w:val="20"/>
          <w:lang w:val="es-ES"/>
        </w:rPr>
        <w:t xml:space="preserve"> la </w:t>
      </w:r>
      <w:r w:rsidRPr="00972BCA">
        <w:rPr>
          <w:rFonts w:ascii="Arial" w:hAnsi="Arial" w:cs="Arial"/>
          <w:sz w:val="20"/>
          <w:szCs w:val="20"/>
          <w:lang w:val="es-ES"/>
        </w:rPr>
        <w:t xml:space="preserve">propia naturaleza de los servicios que ofrecen y las personas a quienes se dirigen. </w:t>
      </w:r>
      <w:r w:rsidR="00661AB5" w:rsidRPr="00972BCA">
        <w:rPr>
          <w:rFonts w:ascii="Arial" w:hAnsi="Arial" w:cs="Arial"/>
          <w:sz w:val="20"/>
          <w:szCs w:val="20"/>
          <w:lang w:val="es-ES"/>
        </w:rPr>
        <w:t xml:space="preserve"> </w:t>
      </w:r>
    </w:p>
    <w:p w:rsidR="0063538D" w:rsidRPr="00972BCA" w:rsidRDefault="00C01D33" w:rsidP="004E5F6A">
      <w:pPr>
        <w:pStyle w:val="Pargrafdellista"/>
        <w:numPr>
          <w:ilvl w:val="0"/>
          <w:numId w:val="44"/>
        </w:numPr>
        <w:spacing w:before="120" w:after="0" w:line="240" w:lineRule="auto"/>
        <w:ind w:left="851" w:hanging="425"/>
        <w:contextualSpacing w:val="0"/>
        <w:jc w:val="both"/>
        <w:rPr>
          <w:rFonts w:ascii="Arial" w:eastAsia="Times New Roman" w:hAnsi="Arial" w:cs="Arial"/>
          <w:sz w:val="20"/>
          <w:szCs w:val="20"/>
          <w:lang w:val="es-ES"/>
        </w:rPr>
      </w:pPr>
      <w:r w:rsidRPr="00972BCA">
        <w:rPr>
          <w:rFonts w:ascii="Arial" w:hAnsi="Arial" w:cs="Arial"/>
          <w:sz w:val="20"/>
          <w:szCs w:val="20"/>
          <w:lang w:val="es-ES"/>
        </w:rPr>
        <w:t>Con respecto a las barreras en la comunicación,</w:t>
      </w:r>
      <w:r w:rsidR="00CA3A6D" w:rsidRPr="00972BCA">
        <w:rPr>
          <w:rFonts w:ascii="Arial" w:hAnsi="Arial" w:cs="Arial"/>
          <w:sz w:val="20"/>
          <w:szCs w:val="20"/>
          <w:lang w:val="es-ES"/>
        </w:rPr>
        <w:t xml:space="preserve"> la necesidad de incorporar bucles magnéticos </w:t>
      </w:r>
      <w:r w:rsidR="00EA6ADB">
        <w:rPr>
          <w:rFonts w:ascii="Arial" w:hAnsi="Arial" w:cs="Arial"/>
          <w:sz w:val="20"/>
          <w:szCs w:val="20"/>
          <w:lang w:val="es-ES"/>
        </w:rPr>
        <w:t>en</w:t>
      </w:r>
      <w:r w:rsidR="00CA3A6D" w:rsidRPr="00972BCA">
        <w:rPr>
          <w:rFonts w:ascii="Arial" w:hAnsi="Arial" w:cs="Arial"/>
          <w:sz w:val="20"/>
          <w:szCs w:val="20"/>
          <w:lang w:val="es-ES"/>
        </w:rPr>
        <w:t xml:space="preserve"> los puntos de atención</w:t>
      </w:r>
      <w:r w:rsidR="008F6CDF" w:rsidRPr="00972BCA">
        <w:rPr>
          <w:rFonts w:ascii="Arial" w:hAnsi="Arial" w:cs="Arial"/>
          <w:sz w:val="20"/>
          <w:szCs w:val="20"/>
          <w:lang w:val="es-ES"/>
        </w:rPr>
        <w:t xml:space="preserve">, adecuar los sistemas de aviso </w:t>
      </w:r>
      <w:r w:rsidR="00EA6ADB">
        <w:rPr>
          <w:rFonts w:ascii="Arial" w:hAnsi="Arial" w:cs="Arial"/>
          <w:sz w:val="20"/>
          <w:szCs w:val="20"/>
          <w:lang w:val="es-ES"/>
        </w:rPr>
        <w:t>en</w:t>
      </w:r>
      <w:r w:rsidR="008F6CDF" w:rsidRPr="00972BCA">
        <w:rPr>
          <w:rFonts w:ascii="Arial" w:hAnsi="Arial" w:cs="Arial"/>
          <w:sz w:val="20"/>
          <w:szCs w:val="20"/>
          <w:lang w:val="es-ES"/>
        </w:rPr>
        <w:t xml:space="preserve"> las salas de espera, formar al personal propio, disponer de protocolos de atención a las personas y hacer accesibles las páginas web, se establecen de manera proporcionada a las características de cada establecimiento y con una implantación progresiva que reduzca los costes y </w:t>
      </w:r>
      <w:r w:rsidR="00EA6ADB">
        <w:rPr>
          <w:rFonts w:ascii="Arial" w:hAnsi="Arial" w:cs="Arial"/>
          <w:sz w:val="20"/>
          <w:szCs w:val="20"/>
          <w:lang w:val="es-ES"/>
        </w:rPr>
        <w:t>los</w:t>
      </w:r>
      <w:r w:rsidR="008F6CDF" w:rsidRPr="00972BCA">
        <w:rPr>
          <w:rFonts w:ascii="Arial" w:hAnsi="Arial" w:cs="Arial"/>
          <w:sz w:val="20"/>
          <w:szCs w:val="20"/>
          <w:lang w:val="es-ES"/>
        </w:rPr>
        <w:t xml:space="preserve"> ajuste a la mejora producida. </w:t>
      </w:r>
    </w:p>
    <w:p w:rsidR="00C01D33" w:rsidRPr="00972BCA" w:rsidRDefault="008F58FA" w:rsidP="00BD5033">
      <w:pPr>
        <w:spacing w:before="120" w:after="0" w:line="240" w:lineRule="auto"/>
        <w:ind w:left="851"/>
        <w:jc w:val="both"/>
        <w:rPr>
          <w:rFonts w:ascii="Arial" w:eastAsia="Times New Roman" w:hAnsi="Arial" w:cs="Arial"/>
          <w:sz w:val="20"/>
          <w:szCs w:val="20"/>
          <w:lang w:val="es-ES"/>
        </w:rPr>
      </w:pPr>
      <w:r w:rsidRPr="00972BCA">
        <w:rPr>
          <w:rFonts w:ascii="Arial" w:hAnsi="Arial" w:cs="Arial"/>
          <w:sz w:val="20"/>
          <w:szCs w:val="20"/>
          <w:lang w:val="es-ES"/>
        </w:rPr>
        <w:t xml:space="preserve">Las consultas </w:t>
      </w:r>
      <w:r w:rsidR="006776FB" w:rsidRPr="00972BCA">
        <w:rPr>
          <w:rFonts w:ascii="Arial" w:hAnsi="Arial" w:cs="Arial"/>
          <w:sz w:val="20"/>
          <w:szCs w:val="20"/>
          <w:lang w:val="es-ES"/>
        </w:rPr>
        <w:t xml:space="preserve">médicas </w:t>
      </w:r>
      <w:r w:rsidRPr="00972BCA">
        <w:rPr>
          <w:rFonts w:ascii="Arial" w:hAnsi="Arial" w:cs="Arial"/>
          <w:sz w:val="20"/>
          <w:szCs w:val="20"/>
          <w:lang w:val="es-ES"/>
        </w:rPr>
        <w:t>particulares y los establecimiento</w:t>
      </w:r>
      <w:r w:rsidR="00EA6ADB">
        <w:rPr>
          <w:rFonts w:ascii="Arial" w:hAnsi="Arial" w:cs="Arial"/>
          <w:sz w:val="20"/>
          <w:szCs w:val="20"/>
          <w:lang w:val="es-ES"/>
        </w:rPr>
        <w:t>s</w:t>
      </w:r>
      <w:r w:rsidRPr="00972BCA">
        <w:rPr>
          <w:rFonts w:ascii="Arial" w:hAnsi="Arial" w:cs="Arial"/>
          <w:sz w:val="20"/>
          <w:szCs w:val="20"/>
          <w:lang w:val="es-ES"/>
        </w:rPr>
        <w:t xml:space="preserve"> más pequeños se eximen d</w:t>
      </w:r>
      <w:r w:rsidR="0063538D" w:rsidRPr="00972BCA">
        <w:rPr>
          <w:rFonts w:ascii="Arial" w:hAnsi="Arial" w:cs="Arial"/>
          <w:sz w:val="20"/>
          <w:szCs w:val="20"/>
          <w:lang w:val="es-ES"/>
        </w:rPr>
        <w:t>e la mayoría de estas medidas</w:t>
      </w:r>
      <w:r w:rsidRPr="00972BCA">
        <w:rPr>
          <w:rFonts w:ascii="Arial" w:hAnsi="Arial" w:cs="Arial"/>
          <w:sz w:val="20"/>
          <w:szCs w:val="20"/>
          <w:lang w:val="es-ES"/>
        </w:rPr>
        <w:t xml:space="preserve">, ya </w:t>
      </w:r>
      <w:r w:rsidRPr="00EA6ADB">
        <w:rPr>
          <w:rFonts w:ascii="Arial" w:hAnsi="Arial" w:cs="Arial"/>
          <w:sz w:val="20"/>
          <w:szCs w:val="20"/>
          <w:lang w:val="es-ES"/>
        </w:rPr>
        <w:t xml:space="preserve">que se valora que </w:t>
      </w:r>
      <w:r w:rsidR="0063538D" w:rsidRPr="00EA6ADB">
        <w:rPr>
          <w:rFonts w:ascii="Arial" w:hAnsi="Arial" w:cs="Arial"/>
          <w:sz w:val="20"/>
          <w:szCs w:val="20"/>
          <w:lang w:val="es-ES"/>
        </w:rPr>
        <w:t xml:space="preserve">podrían tener dificultades </w:t>
      </w:r>
      <w:r w:rsidR="00EA6ADB" w:rsidRPr="00EA6ADB">
        <w:rPr>
          <w:rFonts w:ascii="Arial" w:hAnsi="Arial" w:cs="Arial"/>
          <w:sz w:val="20"/>
          <w:szCs w:val="20"/>
          <w:lang w:val="es-ES"/>
        </w:rPr>
        <w:t>para</w:t>
      </w:r>
      <w:r w:rsidR="0063538D" w:rsidRPr="00EA6ADB">
        <w:rPr>
          <w:rFonts w:ascii="Arial" w:hAnsi="Arial" w:cs="Arial"/>
          <w:sz w:val="20"/>
          <w:szCs w:val="20"/>
          <w:lang w:val="es-ES"/>
        </w:rPr>
        <w:t xml:space="preserve"> adoptarlas y</w:t>
      </w:r>
      <w:r w:rsidRPr="00EA6ADB">
        <w:rPr>
          <w:rFonts w:ascii="Arial" w:hAnsi="Arial" w:cs="Arial"/>
          <w:sz w:val="20"/>
          <w:szCs w:val="20"/>
          <w:lang w:val="es-ES"/>
        </w:rPr>
        <w:t xml:space="preserve"> que</w:t>
      </w:r>
      <w:r w:rsidR="0063538D" w:rsidRPr="00EA6ADB">
        <w:rPr>
          <w:rFonts w:ascii="Arial" w:hAnsi="Arial" w:cs="Arial"/>
          <w:sz w:val="20"/>
          <w:szCs w:val="20"/>
          <w:lang w:val="es-ES"/>
        </w:rPr>
        <w:t xml:space="preserve"> </w:t>
      </w:r>
      <w:r w:rsidRPr="00EA6ADB">
        <w:rPr>
          <w:rFonts w:ascii="Arial" w:hAnsi="Arial" w:cs="Arial"/>
          <w:sz w:val="20"/>
          <w:szCs w:val="20"/>
          <w:lang w:val="es-ES"/>
        </w:rPr>
        <w:t xml:space="preserve">su </w:t>
      </w:r>
      <w:r w:rsidR="0063538D" w:rsidRPr="00EA6ADB">
        <w:rPr>
          <w:rFonts w:ascii="Arial" w:hAnsi="Arial" w:cs="Arial"/>
          <w:sz w:val="20"/>
          <w:szCs w:val="20"/>
          <w:lang w:val="es-ES"/>
        </w:rPr>
        <w:t xml:space="preserve">reducida dimensión permite </w:t>
      </w:r>
      <w:r w:rsidRPr="00EA6ADB">
        <w:rPr>
          <w:rFonts w:ascii="Arial" w:hAnsi="Arial" w:cs="Arial"/>
          <w:sz w:val="20"/>
          <w:szCs w:val="20"/>
          <w:lang w:val="es-ES"/>
        </w:rPr>
        <w:t>suplir estos recursos por</w:t>
      </w:r>
      <w:r w:rsidRPr="00EA6ADB">
        <w:rPr>
          <w:rFonts w:ascii="Arial" w:hAnsi="Arial" w:cs="Arial"/>
          <w:vanish/>
          <w:sz w:val="20"/>
          <w:szCs w:val="20"/>
          <w:lang w:val="es-ES"/>
        </w:rPr>
        <w:t>&lt;A[por|para]&gt;</w:t>
      </w:r>
      <w:r w:rsidRPr="00EA6ADB">
        <w:rPr>
          <w:rFonts w:ascii="Arial" w:hAnsi="Arial" w:cs="Arial"/>
          <w:sz w:val="20"/>
          <w:szCs w:val="20"/>
          <w:lang w:val="es-ES"/>
        </w:rPr>
        <w:t xml:space="preserve"> una </w:t>
      </w:r>
      <w:r w:rsidRPr="00972BCA">
        <w:rPr>
          <w:rFonts w:ascii="Arial" w:hAnsi="Arial" w:cs="Arial"/>
          <w:sz w:val="20"/>
          <w:szCs w:val="20"/>
          <w:lang w:val="es-ES"/>
        </w:rPr>
        <w:t>adecuada atención personalizada.</w:t>
      </w:r>
    </w:p>
    <w:p w:rsidR="00E875ED" w:rsidRPr="00972BCA" w:rsidRDefault="00661AB5" w:rsidP="00345928">
      <w:pPr>
        <w:keepNext/>
        <w:numPr>
          <w:ilvl w:val="0"/>
          <w:numId w:val="48"/>
        </w:numPr>
        <w:spacing w:before="180" w:after="0" w:line="240" w:lineRule="auto"/>
        <w:ind w:left="426" w:hanging="284"/>
        <w:jc w:val="both"/>
        <w:outlineLvl w:val="4"/>
        <w:rPr>
          <w:rFonts w:ascii="Arial" w:eastAsia="Times New Roman" w:hAnsi="Arial" w:cs="Arial"/>
          <w:sz w:val="20"/>
          <w:szCs w:val="20"/>
          <w:lang w:val="es-ES"/>
        </w:rPr>
      </w:pPr>
      <w:r w:rsidRPr="00972BCA">
        <w:rPr>
          <w:rFonts w:ascii="Arial" w:eastAsia="Times New Roman" w:hAnsi="Arial" w:cs="Arial"/>
          <w:sz w:val="20"/>
          <w:szCs w:val="20"/>
          <w:lang w:val="es-ES"/>
        </w:rPr>
        <w:lastRenderedPageBreak/>
        <w:t>Beneficios</w:t>
      </w:r>
      <w:r w:rsidR="00E875ED" w:rsidRPr="00972BCA">
        <w:rPr>
          <w:rFonts w:ascii="Arial" w:eastAsia="Times New Roman" w:hAnsi="Arial" w:cs="Arial"/>
          <w:sz w:val="20"/>
          <w:szCs w:val="20"/>
          <w:lang w:val="es-ES"/>
        </w:rPr>
        <w:t>:</w:t>
      </w:r>
    </w:p>
    <w:p w:rsidR="00C11534" w:rsidRPr="00972BCA" w:rsidRDefault="00511B89" w:rsidP="004E5F6A">
      <w:pPr>
        <w:pStyle w:val="Pargrafdellista"/>
        <w:numPr>
          <w:ilvl w:val="0"/>
          <w:numId w:val="45"/>
        </w:numPr>
        <w:spacing w:before="120" w:after="0" w:line="240" w:lineRule="auto"/>
        <w:ind w:left="851" w:hanging="425"/>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El </w:t>
      </w:r>
      <w:r w:rsidR="00C01D33" w:rsidRPr="00972BCA">
        <w:rPr>
          <w:rFonts w:ascii="Arial" w:eastAsia="Times New Roman" w:hAnsi="Arial" w:cs="Arial"/>
          <w:sz w:val="20"/>
          <w:szCs w:val="20"/>
          <w:lang w:val="es-ES"/>
        </w:rPr>
        <w:t xml:space="preserve">beneficio </w:t>
      </w:r>
      <w:r w:rsidRPr="00972BCA">
        <w:rPr>
          <w:rFonts w:ascii="Arial" w:eastAsia="Times New Roman" w:hAnsi="Arial" w:cs="Arial"/>
          <w:sz w:val="20"/>
          <w:szCs w:val="20"/>
          <w:lang w:val="es-ES"/>
        </w:rPr>
        <w:t xml:space="preserve">obvio es </w:t>
      </w:r>
      <w:r w:rsidR="00C01D33" w:rsidRPr="00972BCA">
        <w:rPr>
          <w:rFonts w:ascii="Arial" w:eastAsia="Times New Roman" w:hAnsi="Arial" w:cs="Arial"/>
          <w:sz w:val="20"/>
          <w:szCs w:val="20"/>
          <w:lang w:val="es-ES"/>
        </w:rPr>
        <w:t xml:space="preserve">la mejora en las condiciones </w:t>
      </w:r>
      <w:r w:rsidR="00FE16C3" w:rsidRPr="00972BCA">
        <w:rPr>
          <w:rFonts w:ascii="Arial" w:eastAsia="Times New Roman" w:hAnsi="Arial" w:cs="Arial"/>
          <w:sz w:val="20"/>
          <w:szCs w:val="20"/>
          <w:lang w:val="es-ES"/>
        </w:rPr>
        <w:t>de accesibilidad de los propios establecimientos.</w:t>
      </w:r>
      <w:r w:rsidR="009C23BE" w:rsidRPr="00972BCA">
        <w:rPr>
          <w:rFonts w:ascii="Arial" w:eastAsia="Times New Roman" w:hAnsi="Arial" w:cs="Arial"/>
          <w:sz w:val="20"/>
          <w:szCs w:val="20"/>
          <w:lang w:val="es-ES"/>
        </w:rPr>
        <w:t xml:space="preserve"> </w:t>
      </w:r>
      <w:r w:rsidR="00FE16C3" w:rsidRPr="00972BCA">
        <w:rPr>
          <w:rFonts w:ascii="Arial" w:eastAsia="Times New Roman" w:hAnsi="Arial" w:cs="Arial"/>
          <w:sz w:val="20"/>
          <w:szCs w:val="20"/>
          <w:lang w:val="es-ES"/>
        </w:rPr>
        <w:t xml:space="preserve">Esta mejora permite reducir las necesidades de acompañamiento y atención personalizada </w:t>
      </w:r>
      <w:r w:rsidR="009C23BE" w:rsidRPr="00972BCA">
        <w:rPr>
          <w:rFonts w:ascii="Arial" w:eastAsia="Times New Roman" w:hAnsi="Arial" w:cs="Arial"/>
          <w:sz w:val="20"/>
          <w:szCs w:val="20"/>
          <w:lang w:val="es-ES"/>
        </w:rPr>
        <w:t>en la medida en que aumenta la autonomía de los usuarios, lo cual permite una gestión del personal más eficiente.</w:t>
      </w:r>
      <w:r w:rsidR="00FE16C3" w:rsidRPr="00972BCA">
        <w:rPr>
          <w:rFonts w:ascii="Arial" w:eastAsia="Times New Roman" w:hAnsi="Arial" w:cs="Arial"/>
          <w:sz w:val="20"/>
          <w:szCs w:val="20"/>
          <w:lang w:val="es-ES"/>
        </w:rPr>
        <w:t xml:space="preserve">  </w:t>
      </w:r>
    </w:p>
    <w:p w:rsidR="009C23BE" w:rsidRPr="00B216A7" w:rsidRDefault="009C23BE" w:rsidP="004E5F6A">
      <w:pPr>
        <w:pStyle w:val="Pargrafdellista"/>
        <w:numPr>
          <w:ilvl w:val="0"/>
          <w:numId w:val="45"/>
        </w:numPr>
        <w:spacing w:before="120" w:after="0" w:line="240" w:lineRule="auto"/>
        <w:ind w:left="851" w:hanging="425"/>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Un beneficio </w:t>
      </w:r>
      <w:r w:rsidR="00511B89" w:rsidRPr="00972BCA">
        <w:rPr>
          <w:rFonts w:ascii="Arial" w:eastAsia="Times New Roman" w:hAnsi="Arial" w:cs="Arial"/>
          <w:sz w:val="20"/>
          <w:szCs w:val="20"/>
          <w:lang w:val="es-ES"/>
        </w:rPr>
        <w:t xml:space="preserve">indirecto de la mejor accesibilidad del entorno </w:t>
      </w:r>
      <w:r w:rsidRPr="00972BCA">
        <w:rPr>
          <w:rFonts w:ascii="Arial" w:eastAsia="Times New Roman" w:hAnsi="Arial" w:cs="Arial"/>
          <w:sz w:val="20"/>
          <w:szCs w:val="20"/>
          <w:lang w:val="es-ES"/>
        </w:rPr>
        <w:t xml:space="preserve">es la posibilidad de reducir significativamente las personas ingresadas, </w:t>
      </w:r>
      <w:r w:rsidRPr="00B216A7">
        <w:rPr>
          <w:rFonts w:ascii="Arial" w:eastAsia="Times New Roman" w:hAnsi="Arial" w:cs="Arial"/>
          <w:sz w:val="20"/>
          <w:szCs w:val="20"/>
          <w:lang w:val="es-ES"/>
        </w:rPr>
        <w:t>ya sea</w:t>
      </w:r>
      <w:r w:rsidRPr="00B216A7">
        <w:rPr>
          <w:rFonts w:ascii="Arial" w:eastAsia="Times New Roman" w:hAnsi="Arial" w:cs="Arial"/>
          <w:vanish/>
          <w:sz w:val="20"/>
          <w:szCs w:val="20"/>
          <w:lang w:val="es-ES"/>
        </w:rPr>
        <w:t>&lt;A[sea|esté]&gt;</w:t>
      </w:r>
      <w:r w:rsidRPr="00B216A7">
        <w:rPr>
          <w:rFonts w:ascii="Arial" w:eastAsia="Times New Roman" w:hAnsi="Arial" w:cs="Arial"/>
          <w:sz w:val="20"/>
          <w:szCs w:val="20"/>
          <w:lang w:val="es-ES"/>
        </w:rPr>
        <w:t xml:space="preserve"> en residencias como en hospitales, con la mejora de costes que eso produce.</w:t>
      </w:r>
    </w:p>
    <w:p w:rsidR="009C23BE" w:rsidRPr="00972BCA" w:rsidRDefault="009C23BE" w:rsidP="004E5F6A">
      <w:pPr>
        <w:pStyle w:val="Pargrafdellista"/>
        <w:numPr>
          <w:ilvl w:val="0"/>
          <w:numId w:val="45"/>
        </w:numPr>
        <w:spacing w:before="120" w:after="0" w:line="240" w:lineRule="auto"/>
        <w:ind w:left="851" w:hanging="425"/>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El tercer beneficio es la mayor faci</w:t>
      </w:r>
      <w:r w:rsidR="00B216A7">
        <w:rPr>
          <w:rFonts w:ascii="Arial" w:eastAsia="Times New Roman" w:hAnsi="Arial" w:cs="Arial"/>
          <w:sz w:val="20"/>
          <w:szCs w:val="20"/>
          <w:lang w:val="es-ES"/>
        </w:rPr>
        <w:t>lidad en la atención domiciliari</w:t>
      </w:r>
      <w:r w:rsidRPr="00972BCA">
        <w:rPr>
          <w:rFonts w:ascii="Arial" w:eastAsia="Times New Roman" w:hAnsi="Arial" w:cs="Arial"/>
          <w:sz w:val="20"/>
          <w:szCs w:val="20"/>
          <w:lang w:val="es-ES"/>
        </w:rPr>
        <w:t>a, que permite cubrir una mayor demanda con menor asignación de personal y con una mejora en la calidad de los servicios prestados.</w:t>
      </w:r>
    </w:p>
    <w:p w:rsidR="00C01D33" w:rsidRPr="00972BCA" w:rsidRDefault="00EB5E5B" w:rsidP="00345928">
      <w:pPr>
        <w:keepNext/>
        <w:spacing w:before="240" w:after="0"/>
        <w:ind w:left="142"/>
        <w:jc w:val="both"/>
        <w:outlineLvl w:val="3"/>
        <w:rPr>
          <w:rFonts w:ascii="Arial" w:hAnsi="Arial" w:cs="Arial"/>
          <w:sz w:val="21"/>
          <w:szCs w:val="21"/>
          <w:lang w:val="es-ES"/>
        </w:rPr>
      </w:pPr>
      <w:bookmarkStart w:id="19" w:name="_Ref517075222"/>
      <w:bookmarkStart w:id="20" w:name="_Ref514314037"/>
      <w:r w:rsidRPr="00972BCA">
        <w:rPr>
          <w:rFonts w:ascii="Arial" w:hAnsi="Arial" w:cs="Arial"/>
          <w:b/>
          <w:bCs/>
          <w:sz w:val="21"/>
          <w:szCs w:val="21"/>
          <w:lang w:val="es-ES"/>
        </w:rPr>
        <w:t xml:space="preserve">B3.4   </w:t>
      </w:r>
      <w:r w:rsidR="00C01D33" w:rsidRPr="00972BCA">
        <w:rPr>
          <w:rFonts w:ascii="Arial" w:hAnsi="Arial" w:cs="Arial"/>
          <w:b/>
          <w:bCs/>
          <w:sz w:val="21"/>
          <w:szCs w:val="21"/>
          <w:lang w:val="es-ES"/>
        </w:rPr>
        <w:t>Impacto en el Sector cultural</w:t>
      </w:r>
      <w:bookmarkEnd w:id="19"/>
      <w:r w:rsidR="00C01D33" w:rsidRPr="00972BCA">
        <w:rPr>
          <w:rFonts w:ascii="Arial" w:hAnsi="Arial" w:cs="Arial"/>
          <w:b/>
          <w:bCs/>
          <w:sz w:val="21"/>
          <w:szCs w:val="21"/>
          <w:lang w:val="es-ES"/>
        </w:rPr>
        <w:t xml:space="preserve"> </w:t>
      </w:r>
    </w:p>
    <w:p w:rsidR="00C01D33" w:rsidRPr="00972BCA" w:rsidRDefault="00C01D33" w:rsidP="00345928">
      <w:pPr>
        <w:keepNext/>
        <w:numPr>
          <w:ilvl w:val="0"/>
          <w:numId w:val="49"/>
        </w:numPr>
        <w:spacing w:before="180" w:after="0" w:line="240" w:lineRule="auto"/>
        <w:ind w:left="426" w:hanging="284"/>
        <w:jc w:val="both"/>
        <w:outlineLvl w:val="4"/>
        <w:rPr>
          <w:rFonts w:ascii="Arial" w:eastAsia="Times New Roman" w:hAnsi="Arial" w:cs="Arial"/>
          <w:sz w:val="20"/>
          <w:szCs w:val="20"/>
          <w:lang w:val="es-ES"/>
        </w:rPr>
      </w:pPr>
      <w:r w:rsidRPr="00972BCA">
        <w:rPr>
          <w:rFonts w:ascii="Arial" w:eastAsia="Times New Roman" w:hAnsi="Arial" w:cs="Arial"/>
          <w:sz w:val="20"/>
          <w:szCs w:val="20"/>
          <w:lang w:val="es-ES"/>
        </w:rPr>
        <w:t xml:space="preserve">Afectaciones: </w:t>
      </w:r>
    </w:p>
    <w:p w:rsidR="00BC781B" w:rsidRPr="00972BCA" w:rsidRDefault="00BC781B"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La supresión de barreras físicas es un aspecto bastante asumido por parte de las empresas de este sector. En los </w:t>
      </w:r>
      <w:r w:rsidR="00184B2F" w:rsidRPr="00972BCA">
        <w:rPr>
          <w:rFonts w:ascii="Arial" w:eastAsia="Times New Roman" w:hAnsi="Arial" w:cs="Arial"/>
          <w:sz w:val="20"/>
          <w:szCs w:val="20"/>
          <w:lang w:val="es-ES"/>
        </w:rPr>
        <w:t xml:space="preserve">2-3 </w:t>
      </w:r>
      <w:r w:rsidRPr="00972BCA">
        <w:rPr>
          <w:rFonts w:ascii="Arial" w:eastAsia="Times New Roman" w:hAnsi="Arial" w:cs="Arial"/>
          <w:sz w:val="20"/>
          <w:szCs w:val="20"/>
          <w:lang w:val="es-ES"/>
        </w:rPr>
        <w:t xml:space="preserve">últimos años se han llevado a cabo continuas actuaciones y, en general, la concienciación de los agentes implicados es </w:t>
      </w:r>
      <w:r w:rsidR="00480709" w:rsidRPr="00972BCA">
        <w:rPr>
          <w:rFonts w:ascii="Arial" w:eastAsia="Times New Roman" w:hAnsi="Arial" w:cs="Arial"/>
          <w:sz w:val="20"/>
          <w:szCs w:val="20"/>
          <w:lang w:val="es-ES"/>
        </w:rPr>
        <w:t>notoria</w:t>
      </w:r>
      <w:r w:rsidRPr="00972BCA">
        <w:rPr>
          <w:rFonts w:ascii="Arial" w:eastAsia="Times New Roman" w:hAnsi="Arial" w:cs="Arial"/>
          <w:sz w:val="20"/>
          <w:szCs w:val="20"/>
          <w:lang w:val="es-ES"/>
        </w:rPr>
        <w:t>.</w:t>
      </w:r>
    </w:p>
    <w:p w:rsidR="00C01D33" w:rsidRPr="00972BCA" w:rsidRDefault="00480709"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No pasa lo mismo en el ámbito de las barreras </w:t>
      </w:r>
      <w:r w:rsidR="00CE1CCD">
        <w:rPr>
          <w:rFonts w:ascii="Arial" w:eastAsia="Times New Roman" w:hAnsi="Arial" w:cs="Arial"/>
          <w:sz w:val="20"/>
          <w:szCs w:val="20"/>
          <w:lang w:val="es-ES"/>
        </w:rPr>
        <w:t>en</w:t>
      </w:r>
      <w:r w:rsidRPr="00972BCA">
        <w:rPr>
          <w:rFonts w:ascii="Arial" w:eastAsia="Times New Roman" w:hAnsi="Arial" w:cs="Arial"/>
          <w:sz w:val="20"/>
          <w:szCs w:val="20"/>
          <w:lang w:val="es-ES"/>
        </w:rPr>
        <w:t xml:space="preserve"> la comunicación</w:t>
      </w:r>
      <w:r w:rsidR="00866B16" w:rsidRPr="00972BCA">
        <w:rPr>
          <w:rFonts w:ascii="Arial" w:eastAsia="Times New Roman" w:hAnsi="Arial" w:cs="Arial"/>
          <w:sz w:val="20"/>
          <w:szCs w:val="20"/>
          <w:lang w:val="es-ES"/>
        </w:rPr>
        <w:t xml:space="preserve">, </w:t>
      </w:r>
      <w:r w:rsidRPr="00972BCA">
        <w:rPr>
          <w:rFonts w:ascii="Arial" w:eastAsia="Times New Roman" w:hAnsi="Arial" w:cs="Arial"/>
          <w:sz w:val="20"/>
          <w:szCs w:val="20"/>
          <w:lang w:val="es-ES"/>
        </w:rPr>
        <w:t>que ha sido objeto de poca regulación</w:t>
      </w:r>
      <w:r w:rsidR="00184B2F" w:rsidRPr="00972BCA">
        <w:rPr>
          <w:rFonts w:ascii="Arial" w:eastAsia="Times New Roman" w:hAnsi="Arial" w:cs="Arial"/>
          <w:sz w:val="20"/>
          <w:szCs w:val="20"/>
          <w:lang w:val="es-ES"/>
        </w:rPr>
        <w:t xml:space="preserve"> y</w:t>
      </w:r>
      <w:r w:rsidRPr="00972BCA">
        <w:rPr>
          <w:rFonts w:ascii="Arial" w:eastAsia="Times New Roman" w:hAnsi="Arial" w:cs="Arial"/>
          <w:sz w:val="20"/>
          <w:szCs w:val="20"/>
          <w:lang w:val="es-ES"/>
        </w:rPr>
        <w:t xml:space="preserve"> </w:t>
      </w:r>
      <w:r w:rsidR="00866B16" w:rsidRPr="00972BCA">
        <w:rPr>
          <w:rFonts w:ascii="Arial" w:eastAsia="Times New Roman" w:hAnsi="Arial" w:cs="Arial"/>
          <w:sz w:val="20"/>
          <w:szCs w:val="20"/>
          <w:lang w:val="es-ES"/>
        </w:rPr>
        <w:t xml:space="preserve">donde el decreto </w:t>
      </w:r>
      <w:r w:rsidRPr="00972BCA">
        <w:rPr>
          <w:rFonts w:ascii="Arial" w:eastAsia="Times New Roman" w:hAnsi="Arial" w:cs="Arial"/>
          <w:sz w:val="20"/>
          <w:szCs w:val="20"/>
          <w:lang w:val="es-ES"/>
        </w:rPr>
        <w:t xml:space="preserve">introduce una serie de medidas nuevas </w:t>
      </w:r>
      <w:r w:rsidR="00630F61" w:rsidRPr="00972BCA">
        <w:rPr>
          <w:rFonts w:ascii="Arial" w:eastAsia="Times New Roman" w:hAnsi="Arial" w:cs="Arial"/>
          <w:sz w:val="20"/>
          <w:szCs w:val="20"/>
          <w:lang w:val="es-ES"/>
        </w:rPr>
        <w:t>que tienen</w:t>
      </w:r>
      <w:r w:rsidRPr="00972BCA">
        <w:rPr>
          <w:rFonts w:ascii="Arial" w:eastAsia="Times New Roman" w:hAnsi="Arial" w:cs="Arial"/>
          <w:sz w:val="20"/>
          <w:szCs w:val="20"/>
          <w:lang w:val="es-ES"/>
        </w:rPr>
        <w:t xml:space="preserve"> una incidencia más </w:t>
      </w:r>
      <w:r w:rsidR="00184B2F" w:rsidRPr="00972BCA">
        <w:rPr>
          <w:rFonts w:ascii="Arial" w:eastAsia="Times New Roman" w:hAnsi="Arial" w:cs="Arial"/>
          <w:sz w:val="20"/>
          <w:szCs w:val="20"/>
          <w:lang w:val="es-ES"/>
        </w:rPr>
        <w:t>relevante</w:t>
      </w:r>
      <w:r w:rsidR="00866B16" w:rsidRPr="00972BCA">
        <w:rPr>
          <w:rFonts w:ascii="Arial" w:eastAsia="Times New Roman" w:hAnsi="Arial" w:cs="Arial"/>
          <w:sz w:val="20"/>
          <w:szCs w:val="20"/>
          <w:lang w:val="es-ES"/>
        </w:rPr>
        <w:t>.</w:t>
      </w:r>
      <w:r w:rsidR="00C01D33" w:rsidRPr="00972BCA">
        <w:rPr>
          <w:rFonts w:ascii="Arial" w:eastAsia="Times New Roman" w:hAnsi="Arial" w:cs="Arial"/>
          <w:sz w:val="20"/>
          <w:szCs w:val="20"/>
          <w:lang w:val="es-ES"/>
        </w:rPr>
        <w:t xml:space="preserve"> </w:t>
      </w:r>
    </w:p>
    <w:p w:rsidR="00C01D33" w:rsidRPr="00972BCA" w:rsidRDefault="00C01D33" w:rsidP="00345928">
      <w:pPr>
        <w:keepNext/>
        <w:numPr>
          <w:ilvl w:val="0"/>
          <w:numId w:val="49"/>
        </w:numPr>
        <w:spacing w:before="180" w:after="0" w:line="240" w:lineRule="auto"/>
        <w:ind w:left="426" w:hanging="284"/>
        <w:jc w:val="both"/>
        <w:outlineLvl w:val="4"/>
        <w:rPr>
          <w:rFonts w:ascii="Arial" w:eastAsia="Times New Roman" w:hAnsi="Arial" w:cs="Arial"/>
          <w:sz w:val="20"/>
          <w:szCs w:val="20"/>
          <w:lang w:val="es-ES"/>
        </w:rPr>
      </w:pPr>
      <w:r w:rsidRPr="00972BCA">
        <w:rPr>
          <w:rFonts w:ascii="Arial" w:eastAsia="Times New Roman" w:hAnsi="Arial" w:cs="Arial"/>
          <w:sz w:val="20"/>
          <w:szCs w:val="20"/>
          <w:lang w:val="es-ES"/>
        </w:rPr>
        <w:t>Costes:</w:t>
      </w:r>
    </w:p>
    <w:p w:rsidR="00FD5D58" w:rsidRPr="00972BCA" w:rsidRDefault="00FD5D58"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De </w:t>
      </w:r>
      <w:r w:rsidR="00491FE9" w:rsidRPr="00972BCA">
        <w:rPr>
          <w:rFonts w:ascii="Arial" w:eastAsia="Times New Roman" w:hAnsi="Arial" w:cs="Arial"/>
          <w:sz w:val="20"/>
          <w:szCs w:val="20"/>
          <w:lang w:val="es-ES"/>
        </w:rPr>
        <w:t>manera genérica se pueden aplicar las mismas consideraciones efectuadas para el sec</w:t>
      </w:r>
      <w:r w:rsidRPr="00972BCA">
        <w:rPr>
          <w:rFonts w:ascii="Arial" w:eastAsia="Times New Roman" w:hAnsi="Arial" w:cs="Arial"/>
          <w:sz w:val="20"/>
          <w:szCs w:val="20"/>
          <w:lang w:val="es-ES"/>
        </w:rPr>
        <w:t>t</w:t>
      </w:r>
      <w:r w:rsidR="00491FE9" w:rsidRPr="00972BCA">
        <w:rPr>
          <w:rFonts w:ascii="Arial" w:eastAsia="Times New Roman" w:hAnsi="Arial" w:cs="Arial"/>
          <w:sz w:val="20"/>
          <w:szCs w:val="20"/>
          <w:lang w:val="es-ES"/>
        </w:rPr>
        <w:t>or comercial</w:t>
      </w:r>
      <w:r w:rsidRPr="00972BCA">
        <w:rPr>
          <w:rFonts w:ascii="Arial" w:eastAsia="Times New Roman" w:hAnsi="Arial" w:cs="Arial"/>
          <w:sz w:val="20"/>
          <w:szCs w:val="20"/>
          <w:lang w:val="es-ES"/>
        </w:rPr>
        <w:t>.</w:t>
      </w:r>
    </w:p>
    <w:p w:rsidR="00C01D33" w:rsidRPr="00972BCA" w:rsidRDefault="00480709"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No obstante</w:t>
      </w:r>
      <w:r w:rsidR="00630F61" w:rsidRPr="00972BCA">
        <w:rPr>
          <w:rFonts w:ascii="Arial" w:eastAsia="Times New Roman" w:hAnsi="Arial" w:cs="Arial"/>
          <w:sz w:val="20"/>
          <w:szCs w:val="20"/>
          <w:lang w:val="es-ES"/>
        </w:rPr>
        <w:t xml:space="preserve">, </w:t>
      </w:r>
      <w:r w:rsidRPr="00972BCA">
        <w:rPr>
          <w:rFonts w:ascii="Arial" w:eastAsia="Times New Roman" w:hAnsi="Arial" w:cs="Arial"/>
          <w:sz w:val="20"/>
          <w:szCs w:val="20"/>
          <w:lang w:val="es-ES"/>
        </w:rPr>
        <w:t xml:space="preserve">con respecto al ámbito de la comunicación, se tienen que </w:t>
      </w:r>
      <w:r w:rsidR="00FD5D58" w:rsidRPr="00972BCA">
        <w:rPr>
          <w:rFonts w:ascii="Arial" w:eastAsia="Times New Roman" w:hAnsi="Arial" w:cs="Arial"/>
          <w:sz w:val="20"/>
          <w:szCs w:val="20"/>
          <w:lang w:val="es-ES"/>
        </w:rPr>
        <w:t>diferenciar tres tipologías de actividades</w:t>
      </w:r>
      <w:r w:rsidRPr="00972BCA">
        <w:rPr>
          <w:rFonts w:ascii="Arial" w:eastAsia="Times New Roman" w:hAnsi="Arial" w:cs="Arial"/>
          <w:sz w:val="20"/>
          <w:szCs w:val="20"/>
          <w:lang w:val="es-ES"/>
        </w:rPr>
        <w:t>,</w:t>
      </w:r>
      <w:r w:rsidR="00CE1CCD">
        <w:rPr>
          <w:rFonts w:ascii="Arial" w:eastAsia="Times New Roman" w:hAnsi="Arial" w:cs="Arial"/>
          <w:sz w:val="20"/>
          <w:szCs w:val="20"/>
          <w:lang w:val="es-ES"/>
        </w:rPr>
        <w:t xml:space="preserve"> que</w:t>
      </w:r>
      <w:r w:rsidR="00FD5D58" w:rsidRPr="00972BCA">
        <w:rPr>
          <w:rFonts w:ascii="Arial" w:eastAsia="Times New Roman" w:hAnsi="Arial" w:cs="Arial"/>
          <w:sz w:val="20"/>
          <w:szCs w:val="20"/>
          <w:lang w:val="es-ES"/>
        </w:rPr>
        <w:t xml:space="preserve"> </w:t>
      </w:r>
      <w:r w:rsidR="00017B0A" w:rsidRPr="00972BCA">
        <w:rPr>
          <w:rFonts w:ascii="Arial" w:eastAsia="Times New Roman" w:hAnsi="Arial" w:cs="Arial"/>
          <w:sz w:val="20"/>
          <w:szCs w:val="20"/>
          <w:lang w:val="es-ES"/>
        </w:rPr>
        <w:t>debido a sus particularidades presentan unos costes adicionales específicos</w:t>
      </w:r>
      <w:r w:rsidRPr="00972BCA">
        <w:rPr>
          <w:rFonts w:ascii="Arial" w:eastAsia="Times New Roman" w:hAnsi="Arial" w:cs="Arial"/>
          <w:sz w:val="20"/>
          <w:szCs w:val="20"/>
          <w:lang w:val="es-ES"/>
        </w:rPr>
        <w:t xml:space="preserve"> y</w:t>
      </w:r>
      <w:r w:rsidR="00017B0A" w:rsidRPr="00972BCA">
        <w:rPr>
          <w:rFonts w:ascii="Arial" w:eastAsia="Times New Roman" w:hAnsi="Arial" w:cs="Arial"/>
          <w:sz w:val="20"/>
          <w:szCs w:val="20"/>
          <w:lang w:val="es-ES"/>
        </w:rPr>
        <w:t xml:space="preserve"> que se tienen </w:t>
      </w:r>
      <w:r w:rsidR="00FD5D58" w:rsidRPr="00972BCA">
        <w:rPr>
          <w:rFonts w:ascii="Arial" w:eastAsia="Times New Roman" w:hAnsi="Arial" w:cs="Arial"/>
          <w:sz w:val="20"/>
          <w:szCs w:val="20"/>
          <w:lang w:val="es-ES"/>
        </w:rPr>
        <w:t>que valora</w:t>
      </w:r>
      <w:r w:rsidR="00017B0A" w:rsidRPr="00972BCA">
        <w:rPr>
          <w:rFonts w:ascii="Arial" w:eastAsia="Times New Roman" w:hAnsi="Arial" w:cs="Arial"/>
          <w:sz w:val="20"/>
          <w:szCs w:val="20"/>
          <w:lang w:val="es-ES"/>
        </w:rPr>
        <w:t>r</w:t>
      </w:r>
      <w:r w:rsidR="00FD5D58" w:rsidRPr="00972BCA">
        <w:rPr>
          <w:rFonts w:ascii="Arial" w:eastAsia="Times New Roman" w:hAnsi="Arial" w:cs="Arial"/>
          <w:sz w:val="20"/>
          <w:szCs w:val="20"/>
          <w:lang w:val="es-ES"/>
        </w:rPr>
        <w:t xml:space="preserve"> por separado:</w:t>
      </w:r>
      <w:r w:rsidR="00174FF2" w:rsidRPr="00972BCA">
        <w:rPr>
          <w:rFonts w:ascii="Arial" w:eastAsia="Times New Roman" w:hAnsi="Arial" w:cs="Arial"/>
          <w:sz w:val="20"/>
          <w:szCs w:val="20"/>
          <w:lang w:val="es-ES"/>
        </w:rPr>
        <w:t xml:space="preserve"> actividades museísticas;</w:t>
      </w:r>
      <w:r w:rsidR="00491FE9" w:rsidRPr="00972BCA">
        <w:rPr>
          <w:rFonts w:ascii="Arial" w:eastAsia="Times New Roman" w:hAnsi="Arial" w:cs="Arial"/>
          <w:sz w:val="20"/>
          <w:szCs w:val="20"/>
          <w:lang w:val="es-ES"/>
        </w:rPr>
        <w:t xml:space="preserve"> </w:t>
      </w:r>
      <w:r w:rsidR="00174FF2" w:rsidRPr="00972BCA">
        <w:rPr>
          <w:rFonts w:ascii="Arial" w:eastAsia="Times New Roman" w:hAnsi="Arial" w:cs="Arial"/>
          <w:sz w:val="20"/>
          <w:szCs w:val="20"/>
          <w:lang w:val="es-ES"/>
        </w:rPr>
        <w:t>a</w:t>
      </w:r>
      <w:r w:rsidR="00491FE9" w:rsidRPr="00972BCA">
        <w:rPr>
          <w:rFonts w:ascii="Arial" w:eastAsia="Times New Roman" w:hAnsi="Arial" w:cs="Arial"/>
          <w:sz w:val="20"/>
          <w:szCs w:val="20"/>
          <w:lang w:val="es-ES"/>
        </w:rPr>
        <w:t>rtes escénicas en directo</w:t>
      </w:r>
      <w:r w:rsidR="00174FF2" w:rsidRPr="00972BCA">
        <w:rPr>
          <w:rFonts w:ascii="Arial" w:eastAsia="Times New Roman" w:hAnsi="Arial" w:cs="Arial"/>
          <w:sz w:val="20"/>
          <w:szCs w:val="20"/>
          <w:lang w:val="es-ES"/>
        </w:rPr>
        <w:t>,</w:t>
      </w:r>
      <w:r w:rsidR="00491FE9" w:rsidRPr="00972BCA">
        <w:rPr>
          <w:rFonts w:ascii="Arial" w:eastAsia="Times New Roman" w:hAnsi="Arial" w:cs="Arial"/>
          <w:sz w:val="20"/>
          <w:szCs w:val="20"/>
          <w:lang w:val="es-ES"/>
        </w:rPr>
        <w:t xml:space="preserve"> y salas de cine. </w:t>
      </w:r>
    </w:p>
    <w:p w:rsidR="00491FE9" w:rsidRPr="00972BCA" w:rsidRDefault="00174FF2" w:rsidP="004E5F6A">
      <w:pPr>
        <w:pStyle w:val="Pargrafdellista"/>
        <w:numPr>
          <w:ilvl w:val="0"/>
          <w:numId w:val="46"/>
        </w:numPr>
        <w:spacing w:before="240" w:after="0" w:line="240" w:lineRule="auto"/>
        <w:ind w:left="850" w:hanging="425"/>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A</w:t>
      </w:r>
      <w:r w:rsidR="00491FE9" w:rsidRPr="00972BCA">
        <w:rPr>
          <w:rFonts w:ascii="Arial" w:eastAsia="Times New Roman" w:hAnsi="Arial" w:cs="Arial"/>
          <w:sz w:val="20"/>
          <w:szCs w:val="20"/>
          <w:lang w:val="es-ES"/>
        </w:rPr>
        <w:t>ctividades museísticas</w:t>
      </w:r>
    </w:p>
    <w:p w:rsidR="00017B0A" w:rsidRPr="00972BCA" w:rsidRDefault="00017B0A"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Tienen que </w:t>
      </w:r>
      <w:r w:rsidRPr="00CE1CCD">
        <w:rPr>
          <w:rFonts w:ascii="Arial" w:eastAsia="Times New Roman" w:hAnsi="Arial" w:cs="Arial"/>
          <w:sz w:val="20"/>
          <w:szCs w:val="20"/>
          <w:lang w:val="es-ES"/>
        </w:rPr>
        <w:t>disponer de un Plan</w:t>
      </w:r>
      <w:r w:rsidRPr="00CE1CCD">
        <w:rPr>
          <w:rFonts w:ascii="Arial" w:eastAsia="Times New Roman" w:hAnsi="Arial" w:cs="Arial"/>
          <w:vanish/>
          <w:sz w:val="20"/>
          <w:szCs w:val="20"/>
          <w:lang w:val="es-ES"/>
        </w:rPr>
        <w:t>&lt;A[Plan|Plano]&gt;</w:t>
      </w:r>
      <w:r w:rsidRPr="00CE1CCD">
        <w:rPr>
          <w:rFonts w:ascii="Arial" w:eastAsia="Times New Roman" w:hAnsi="Arial" w:cs="Arial"/>
          <w:sz w:val="20"/>
          <w:szCs w:val="20"/>
          <w:lang w:val="es-ES"/>
        </w:rPr>
        <w:t xml:space="preserve"> de accesibilidad que determine las medidas y recursos para que las personas con discapacidad visual o a</w:t>
      </w:r>
      <w:r w:rsidRPr="00972BCA">
        <w:rPr>
          <w:rFonts w:ascii="Arial" w:eastAsia="Times New Roman" w:hAnsi="Arial" w:cs="Arial"/>
          <w:sz w:val="20"/>
          <w:szCs w:val="20"/>
          <w:lang w:val="es-ES"/>
        </w:rPr>
        <w:t xml:space="preserve">uditiva puedan disfrutar de los servicios que ofrecen y tener información de la obra expuesta.  </w:t>
      </w:r>
    </w:p>
    <w:p w:rsidR="00017B0A" w:rsidRPr="009B376A" w:rsidRDefault="00017B0A"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En </w:t>
      </w:r>
      <w:r w:rsidRPr="009B376A">
        <w:rPr>
          <w:rFonts w:ascii="Arial" w:eastAsia="Times New Roman" w:hAnsi="Arial" w:cs="Arial"/>
          <w:sz w:val="20"/>
          <w:szCs w:val="20"/>
          <w:lang w:val="es-ES"/>
        </w:rPr>
        <w:t xml:space="preserve">función de cuáles sean los servicios y contenidos, los recursos </w:t>
      </w:r>
      <w:r w:rsidR="009B376A" w:rsidRPr="009B376A">
        <w:rPr>
          <w:rFonts w:ascii="Arial" w:eastAsia="Times New Roman" w:hAnsi="Arial" w:cs="Arial"/>
          <w:sz w:val="20"/>
          <w:szCs w:val="20"/>
          <w:lang w:val="es-ES"/>
        </w:rPr>
        <w:t>a proveer pueden ir desde audio</w:t>
      </w:r>
      <w:r w:rsidRPr="009B376A">
        <w:rPr>
          <w:rFonts w:ascii="Arial" w:eastAsia="Times New Roman" w:hAnsi="Arial" w:cs="Arial"/>
          <w:sz w:val="20"/>
          <w:szCs w:val="20"/>
          <w:lang w:val="es-ES"/>
        </w:rPr>
        <w:t xml:space="preserve">guías y </w:t>
      </w:r>
      <w:r w:rsidR="009B376A" w:rsidRPr="009B376A">
        <w:rPr>
          <w:rFonts w:ascii="Arial" w:eastAsia="Times New Roman" w:hAnsi="Arial" w:cs="Arial"/>
          <w:sz w:val="20"/>
          <w:szCs w:val="20"/>
          <w:lang w:val="es-ES"/>
        </w:rPr>
        <w:t>signoguía</w:t>
      </w:r>
      <w:r w:rsidRPr="009B376A">
        <w:rPr>
          <w:rFonts w:ascii="Arial" w:eastAsia="Times New Roman" w:hAnsi="Arial" w:cs="Arial"/>
          <w:sz w:val="20"/>
          <w:szCs w:val="20"/>
          <w:lang w:val="es-ES"/>
        </w:rPr>
        <w:t xml:space="preserve">s accesibles hasta planos y maquetas </w:t>
      </w:r>
      <w:r w:rsidR="009B376A" w:rsidRPr="009B376A">
        <w:rPr>
          <w:rFonts w:ascii="Arial" w:eastAsia="Times New Roman" w:hAnsi="Arial" w:cs="Arial"/>
          <w:sz w:val="20"/>
          <w:szCs w:val="20"/>
          <w:lang w:val="es-ES"/>
        </w:rPr>
        <w:t>ta</w:t>
      </w:r>
      <w:r w:rsidRPr="009B376A">
        <w:rPr>
          <w:rFonts w:ascii="Arial" w:eastAsia="Times New Roman" w:hAnsi="Arial" w:cs="Arial"/>
          <w:sz w:val="20"/>
          <w:szCs w:val="20"/>
          <w:lang w:val="es-ES"/>
        </w:rPr>
        <w:t>cto-visual</w:t>
      </w:r>
      <w:r w:rsidR="009B376A" w:rsidRPr="009B376A">
        <w:rPr>
          <w:rFonts w:ascii="Arial" w:eastAsia="Times New Roman" w:hAnsi="Arial" w:cs="Arial"/>
          <w:sz w:val="20"/>
          <w:szCs w:val="20"/>
          <w:lang w:val="es-ES"/>
        </w:rPr>
        <w:t>e</w:t>
      </w:r>
      <w:r w:rsidRPr="009B376A">
        <w:rPr>
          <w:rFonts w:ascii="Arial" w:eastAsia="Times New Roman" w:hAnsi="Arial" w:cs="Arial"/>
          <w:sz w:val="20"/>
          <w:szCs w:val="20"/>
          <w:lang w:val="es-ES"/>
        </w:rPr>
        <w:t xml:space="preserve">s, reproducciones fieles de piezas singulares que se puedan tocar o </w:t>
      </w:r>
      <w:r w:rsidR="00555F45" w:rsidRPr="009B376A">
        <w:rPr>
          <w:rFonts w:ascii="Arial" w:eastAsia="Times New Roman" w:hAnsi="Arial" w:cs="Arial"/>
          <w:sz w:val="20"/>
          <w:szCs w:val="20"/>
          <w:lang w:val="es-ES"/>
        </w:rPr>
        <w:t xml:space="preserve">visitas guiadas específicas. </w:t>
      </w:r>
    </w:p>
    <w:p w:rsidR="00017B0A" w:rsidRPr="00972BCA" w:rsidRDefault="00555F45"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Los costes son muy variables</w:t>
      </w:r>
      <w:r w:rsidR="00630F61" w:rsidRPr="00972BCA">
        <w:rPr>
          <w:rFonts w:ascii="Arial" w:eastAsia="Times New Roman" w:hAnsi="Arial" w:cs="Arial"/>
          <w:sz w:val="20"/>
          <w:szCs w:val="20"/>
          <w:lang w:val="es-ES"/>
        </w:rPr>
        <w:t xml:space="preserve"> porque</w:t>
      </w:r>
      <w:r w:rsidRPr="00972BCA">
        <w:rPr>
          <w:rFonts w:ascii="Arial" w:eastAsia="Times New Roman" w:hAnsi="Arial" w:cs="Arial"/>
          <w:sz w:val="20"/>
          <w:szCs w:val="20"/>
          <w:lang w:val="es-ES"/>
        </w:rPr>
        <w:t xml:space="preserve"> dependen de los contenidos y</w:t>
      </w:r>
      <w:r w:rsidR="00630F61" w:rsidRPr="00972BCA">
        <w:rPr>
          <w:rFonts w:ascii="Arial" w:eastAsia="Times New Roman" w:hAnsi="Arial" w:cs="Arial"/>
          <w:sz w:val="20"/>
          <w:szCs w:val="20"/>
          <w:lang w:val="es-ES"/>
        </w:rPr>
        <w:t xml:space="preserve">, por eso, </w:t>
      </w:r>
      <w:r w:rsidRPr="00972BCA">
        <w:rPr>
          <w:rFonts w:ascii="Arial" w:eastAsia="Times New Roman" w:hAnsi="Arial" w:cs="Arial"/>
          <w:sz w:val="20"/>
          <w:szCs w:val="20"/>
          <w:lang w:val="es-ES"/>
        </w:rPr>
        <w:t xml:space="preserve">resultan difíciles de </w:t>
      </w:r>
      <w:r w:rsidRPr="009E1207">
        <w:rPr>
          <w:rFonts w:ascii="Arial" w:eastAsia="Times New Roman" w:hAnsi="Arial" w:cs="Arial"/>
          <w:sz w:val="20"/>
          <w:szCs w:val="20"/>
          <w:lang w:val="es-ES"/>
        </w:rPr>
        <w:t>cuantificar</w:t>
      </w:r>
      <w:r w:rsidR="00630F61" w:rsidRPr="009E1207">
        <w:rPr>
          <w:rFonts w:ascii="Arial" w:eastAsia="Times New Roman" w:hAnsi="Arial" w:cs="Arial"/>
          <w:sz w:val="20"/>
          <w:szCs w:val="20"/>
          <w:lang w:val="es-ES"/>
        </w:rPr>
        <w:t xml:space="preserve">. La </w:t>
      </w:r>
      <w:r w:rsidRPr="009E1207">
        <w:rPr>
          <w:rFonts w:ascii="Arial" w:eastAsia="Times New Roman" w:hAnsi="Arial" w:cs="Arial"/>
          <w:sz w:val="20"/>
          <w:szCs w:val="20"/>
          <w:lang w:val="es-ES"/>
        </w:rPr>
        <w:t xml:space="preserve">normativa remite </w:t>
      </w:r>
      <w:r w:rsidR="009E1207" w:rsidRPr="009E1207">
        <w:rPr>
          <w:rFonts w:ascii="Arial" w:eastAsia="Times New Roman" w:hAnsi="Arial" w:cs="Arial"/>
          <w:sz w:val="20"/>
          <w:szCs w:val="20"/>
          <w:lang w:val="es-ES"/>
        </w:rPr>
        <w:t>a</w:t>
      </w:r>
      <w:r w:rsidRPr="009E1207">
        <w:rPr>
          <w:rFonts w:ascii="Arial" w:eastAsia="Times New Roman" w:hAnsi="Arial" w:cs="Arial"/>
          <w:sz w:val="20"/>
          <w:szCs w:val="20"/>
          <w:lang w:val="es-ES"/>
        </w:rPr>
        <w:t xml:space="preserve">l </w:t>
      </w:r>
      <w:r w:rsidR="00630F61" w:rsidRPr="009E1207">
        <w:rPr>
          <w:rFonts w:ascii="Arial" w:eastAsia="Times New Roman" w:hAnsi="Arial" w:cs="Arial"/>
          <w:sz w:val="20"/>
          <w:szCs w:val="20"/>
          <w:lang w:val="es-ES"/>
        </w:rPr>
        <w:t>P</w:t>
      </w:r>
      <w:r w:rsidRPr="009E1207">
        <w:rPr>
          <w:rFonts w:ascii="Arial" w:eastAsia="Times New Roman" w:hAnsi="Arial" w:cs="Arial"/>
          <w:sz w:val="20"/>
          <w:szCs w:val="20"/>
          <w:lang w:val="es-ES"/>
        </w:rPr>
        <w:t>lan</w:t>
      </w:r>
      <w:r w:rsidRPr="009E1207">
        <w:rPr>
          <w:rFonts w:ascii="Arial" w:eastAsia="Times New Roman" w:hAnsi="Arial" w:cs="Arial"/>
          <w:vanish/>
          <w:sz w:val="20"/>
          <w:szCs w:val="20"/>
          <w:lang w:val="es-ES"/>
        </w:rPr>
        <w:t>&lt;A[Plan|Plano]&gt;</w:t>
      </w:r>
      <w:r w:rsidRPr="009E1207">
        <w:rPr>
          <w:rFonts w:ascii="Arial" w:eastAsia="Times New Roman" w:hAnsi="Arial" w:cs="Arial"/>
          <w:sz w:val="20"/>
          <w:szCs w:val="20"/>
          <w:lang w:val="es-ES"/>
        </w:rPr>
        <w:t xml:space="preserve"> de accesibilidad de cada centro, como el instrumento que tiene que permitir programar unas </w:t>
      </w:r>
      <w:r w:rsidRPr="00972BCA">
        <w:rPr>
          <w:rFonts w:ascii="Arial" w:eastAsia="Times New Roman" w:hAnsi="Arial" w:cs="Arial"/>
          <w:sz w:val="20"/>
          <w:szCs w:val="20"/>
          <w:lang w:val="es-ES"/>
        </w:rPr>
        <w:t xml:space="preserve">medidas y actuaciones en consonancia con las posibilidades y necesidades de cada situación. </w:t>
      </w:r>
    </w:p>
    <w:p w:rsidR="00164829" w:rsidRPr="00972BCA" w:rsidRDefault="00164829"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A título orientativo, se enumeran el precio medio de algunas de estas actuaciones:</w:t>
      </w:r>
    </w:p>
    <w:p w:rsidR="006A3A2F" w:rsidRPr="00972BCA" w:rsidRDefault="006A3A2F" w:rsidP="004E5F6A">
      <w:pPr>
        <w:pStyle w:val="Pargrafdellista"/>
        <w:numPr>
          <w:ilvl w:val="0"/>
          <w:numId w:val="35"/>
        </w:numPr>
        <w:tabs>
          <w:tab w:val="left" w:leader="dot" w:pos="6379"/>
        </w:tabs>
        <w:spacing w:before="120" w:after="0" w:line="240" w:lineRule="auto"/>
        <w:ind w:left="1134" w:hanging="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Bucle magnético portátil de carpeta (para los guías) </w:t>
      </w:r>
      <w:r w:rsidRPr="00972BCA">
        <w:rPr>
          <w:rFonts w:ascii="Arial" w:eastAsia="Times New Roman" w:hAnsi="Arial" w:cs="Arial"/>
          <w:sz w:val="20"/>
          <w:szCs w:val="20"/>
          <w:lang w:val="es-ES"/>
        </w:rPr>
        <w:tab/>
      </w:r>
      <w:r w:rsidR="0014137C" w:rsidRPr="00972BCA">
        <w:rPr>
          <w:rFonts w:ascii="Arial" w:eastAsia="Times New Roman" w:hAnsi="Arial" w:cs="Arial"/>
          <w:sz w:val="20"/>
          <w:szCs w:val="20"/>
          <w:lang w:val="es-ES"/>
        </w:rPr>
        <w:tab/>
        <w:t xml:space="preserve">     </w:t>
      </w:r>
      <w:r w:rsidRPr="00972BCA">
        <w:rPr>
          <w:rFonts w:ascii="Arial" w:eastAsia="Times New Roman" w:hAnsi="Arial" w:cs="Arial"/>
          <w:sz w:val="20"/>
          <w:szCs w:val="20"/>
          <w:lang w:val="es-ES"/>
        </w:rPr>
        <w:t>250 €</w:t>
      </w:r>
    </w:p>
    <w:p w:rsidR="006A3A2F" w:rsidRPr="00972BCA" w:rsidRDefault="006A3A2F" w:rsidP="004E5F6A">
      <w:pPr>
        <w:pStyle w:val="Pargrafdellista"/>
        <w:numPr>
          <w:ilvl w:val="0"/>
          <w:numId w:val="35"/>
        </w:numPr>
        <w:tabs>
          <w:tab w:val="left" w:leader="dot" w:pos="6379"/>
        </w:tabs>
        <w:spacing w:before="120" w:after="0" w:line="240" w:lineRule="auto"/>
        <w:ind w:left="1134" w:hanging="425"/>
        <w:jc w:val="both"/>
        <w:rPr>
          <w:rFonts w:ascii="Arial" w:eastAsia="Times New Roman" w:hAnsi="Arial" w:cs="Arial"/>
          <w:sz w:val="20"/>
          <w:szCs w:val="20"/>
          <w:lang w:val="es-ES"/>
        </w:rPr>
      </w:pPr>
      <w:r w:rsidRPr="00972BCA">
        <w:rPr>
          <w:rFonts w:ascii="Arial" w:eastAsia="Times New Roman" w:hAnsi="Arial" w:cs="Arial"/>
          <w:sz w:val="20"/>
          <w:szCs w:val="20"/>
          <w:lang w:val="es-ES"/>
        </w:rPr>
        <w:t>Plano táctil</w:t>
      </w:r>
      <w:r w:rsidRPr="00972BCA">
        <w:rPr>
          <w:rFonts w:ascii="Arial" w:eastAsia="Times New Roman" w:hAnsi="Arial" w:cs="Arial"/>
          <w:sz w:val="20"/>
          <w:szCs w:val="20"/>
          <w:lang w:val="es-ES"/>
        </w:rPr>
        <w:tab/>
      </w:r>
      <w:r w:rsidR="0014137C" w:rsidRPr="00972BCA">
        <w:rPr>
          <w:rFonts w:ascii="Arial" w:eastAsia="Times New Roman" w:hAnsi="Arial" w:cs="Arial"/>
          <w:sz w:val="20"/>
          <w:szCs w:val="20"/>
          <w:lang w:val="es-ES"/>
        </w:rPr>
        <w:t xml:space="preserve">     </w:t>
      </w:r>
      <w:r w:rsidRPr="00972BCA">
        <w:rPr>
          <w:rFonts w:ascii="Arial" w:eastAsia="Times New Roman" w:hAnsi="Arial" w:cs="Arial"/>
          <w:sz w:val="20"/>
          <w:szCs w:val="20"/>
          <w:lang w:val="es-ES"/>
        </w:rPr>
        <w:t>800 €</w:t>
      </w:r>
    </w:p>
    <w:p w:rsidR="00164829" w:rsidRPr="00972BCA" w:rsidRDefault="006A3A2F" w:rsidP="004E5F6A">
      <w:pPr>
        <w:pStyle w:val="Pargrafdellista"/>
        <w:numPr>
          <w:ilvl w:val="0"/>
          <w:numId w:val="35"/>
        </w:numPr>
        <w:tabs>
          <w:tab w:val="left" w:leader="dot" w:pos="6379"/>
        </w:tabs>
        <w:spacing w:before="120" w:after="0" w:line="240" w:lineRule="auto"/>
        <w:ind w:left="1134" w:hanging="425"/>
        <w:jc w:val="both"/>
        <w:rPr>
          <w:rFonts w:ascii="Arial" w:eastAsia="Times New Roman" w:hAnsi="Arial" w:cs="Arial"/>
          <w:sz w:val="20"/>
          <w:szCs w:val="20"/>
          <w:lang w:val="es-ES"/>
        </w:rPr>
      </w:pPr>
      <w:r w:rsidRPr="009538B6">
        <w:rPr>
          <w:rFonts w:ascii="Arial" w:eastAsia="Times New Roman" w:hAnsi="Arial" w:cs="Arial"/>
          <w:sz w:val="20"/>
          <w:szCs w:val="20"/>
          <w:lang w:val="es-ES"/>
        </w:rPr>
        <w:t>Vídeo</w:t>
      </w:r>
      <w:r w:rsidR="009538B6" w:rsidRPr="009538B6">
        <w:rPr>
          <w:rFonts w:ascii="Arial" w:eastAsia="Times New Roman" w:hAnsi="Arial" w:cs="Arial"/>
          <w:sz w:val="20"/>
          <w:szCs w:val="20"/>
          <w:lang w:val="es-ES"/>
        </w:rPr>
        <w:t xml:space="preserve"> audio</w:t>
      </w:r>
      <w:r w:rsidR="00657F36" w:rsidRPr="009538B6">
        <w:rPr>
          <w:rFonts w:ascii="Arial" w:eastAsia="Times New Roman" w:hAnsi="Arial" w:cs="Arial"/>
          <w:sz w:val="20"/>
          <w:szCs w:val="20"/>
          <w:lang w:val="es-ES"/>
        </w:rPr>
        <w:t>guí</w:t>
      </w:r>
      <w:r w:rsidR="00164829" w:rsidRPr="009538B6">
        <w:rPr>
          <w:rFonts w:ascii="Arial" w:eastAsia="Times New Roman" w:hAnsi="Arial" w:cs="Arial"/>
          <w:sz w:val="20"/>
          <w:szCs w:val="20"/>
          <w:lang w:val="es-ES"/>
        </w:rPr>
        <w:t xml:space="preserve">a </w:t>
      </w:r>
      <w:r w:rsidRPr="009538B6">
        <w:rPr>
          <w:rFonts w:ascii="Arial" w:eastAsia="Times New Roman" w:hAnsi="Arial" w:cs="Arial"/>
          <w:sz w:val="20"/>
          <w:szCs w:val="20"/>
          <w:lang w:val="es-ES"/>
        </w:rPr>
        <w:t>(VAG) (*)</w:t>
      </w:r>
      <w:r w:rsidRPr="00972BCA">
        <w:rPr>
          <w:rFonts w:ascii="Arial" w:eastAsia="Times New Roman" w:hAnsi="Arial" w:cs="Arial"/>
          <w:sz w:val="20"/>
          <w:szCs w:val="20"/>
          <w:lang w:val="es-ES"/>
        </w:rPr>
        <w:tab/>
        <w:t>20.000</w:t>
      </w:r>
      <w:r w:rsidR="002F30EE" w:rsidRPr="00972BCA">
        <w:rPr>
          <w:rFonts w:ascii="Arial" w:eastAsia="Times New Roman" w:hAnsi="Arial" w:cs="Arial"/>
          <w:sz w:val="20"/>
          <w:szCs w:val="20"/>
          <w:lang w:val="es-ES"/>
        </w:rPr>
        <w:t xml:space="preserve"> €</w:t>
      </w:r>
    </w:p>
    <w:p w:rsidR="00F54871" w:rsidRPr="00972BCA" w:rsidRDefault="006A3A2F" w:rsidP="00EF4CA6">
      <w:pPr>
        <w:pStyle w:val="Pargrafdellista"/>
        <w:tabs>
          <w:tab w:val="left" w:leader="dot" w:pos="6521"/>
        </w:tabs>
        <w:spacing w:before="60" w:after="0" w:line="240" w:lineRule="auto"/>
        <w:ind w:left="1418" w:hanging="284"/>
        <w:contextualSpacing w:val="0"/>
        <w:jc w:val="both"/>
        <w:rPr>
          <w:rFonts w:ascii="Arial" w:eastAsia="Times New Roman" w:hAnsi="Arial" w:cs="Arial"/>
          <w:i/>
          <w:sz w:val="19"/>
          <w:szCs w:val="19"/>
          <w:lang w:val="es-ES"/>
        </w:rPr>
      </w:pPr>
      <w:r w:rsidRPr="00972BCA">
        <w:rPr>
          <w:rFonts w:ascii="Arial" w:eastAsia="Times New Roman" w:hAnsi="Arial" w:cs="Arial"/>
          <w:i/>
          <w:sz w:val="19"/>
          <w:szCs w:val="19"/>
          <w:lang w:val="es-ES"/>
        </w:rPr>
        <w:t>(*) se considera una dotación completa para un museo de tipo medio, consistente en un conjunto de 15 aparatos y un contenido en cuatro idiomas, lengua de signos, subtitulación y audiodescripción, de 60 minutos de duración</w:t>
      </w:r>
    </w:p>
    <w:p w:rsidR="00491FE9" w:rsidRPr="00972BCA" w:rsidRDefault="00174FF2" w:rsidP="004E5F6A">
      <w:pPr>
        <w:pStyle w:val="Pargrafdellista"/>
        <w:numPr>
          <w:ilvl w:val="0"/>
          <w:numId w:val="46"/>
        </w:numPr>
        <w:spacing w:before="240" w:after="0" w:line="240" w:lineRule="auto"/>
        <w:ind w:left="850" w:hanging="425"/>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A</w:t>
      </w:r>
      <w:r w:rsidR="00491FE9" w:rsidRPr="00972BCA">
        <w:rPr>
          <w:rFonts w:ascii="Arial" w:eastAsia="Times New Roman" w:hAnsi="Arial" w:cs="Arial"/>
          <w:sz w:val="20"/>
          <w:szCs w:val="20"/>
          <w:lang w:val="es-ES"/>
        </w:rPr>
        <w:t xml:space="preserve">rtes escénicas en directo  </w:t>
      </w:r>
    </w:p>
    <w:p w:rsidR="00174FF2" w:rsidRPr="008A3E91" w:rsidRDefault="00174FF2" w:rsidP="005657E7">
      <w:pPr>
        <w:spacing w:before="120" w:after="0" w:line="240" w:lineRule="auto"/>
        <w:ind w:left="425"/>
        <w:jc w:val="both"/>
        <w:rPr>
          <w:rFonts w:ascii="Arial" w:eastAsia="Times New Roman" w:hAnsi="Arial" w:cs="Arial"/>
          <w:sz w:val="20"/>
          <w:szCs w:val="20"/>
          <w:lang w:val="es-ES"/>
        </w:rPr>
      </w:pPr>
      <w:r w:rsidRPr="008A3E91">
        <w:rPr>
          <w:rFonts w:ascii="Arial" w:eastAsia="Times New Roman" w:hAnsi="Arial" w:cs="Arial"/>
          <w:sz w:val="20"/>
          <w:szCs w:val="20"/>
          <w:lang w:val="es-ES"/>
        </w:rPr>
        <w:lastRenderedPageBreak/>
        <w:t>El Plan</w:t>
      </w:r>
      <w:r w:rsidRPr="008A3E91">
        <w:rPr>
          <w:rFonts w:ascii="Arial" w:eastAsia="Times New Roman" w:hAnsi="Arial" w:cs="Arial"/>
          <w:vanish/>
          <w:sz w:val="20"/>
          <w:szCs w:val="20"/>
          <w:lang w:val="es-ES"/>
        </w:rPr>
        <w:t>&lt;A[Plan|Plano]&gt;</w:t>
      </w:r>
      <w:r w:rsidRPr="008A3E91">
        <w:rPr>
          <w:rFonts w:ascii="Arial" w:eastAsia="Times New Roman" w:hAnsi="Arial" w:cs="Arial"/>
          <w:sz w:val="20"/>
          <w:szCs w:val="20"/>
          <w:lang w:val="es-ES"/>
        </w:rPr>
        <w:t xml:space="preserve"> de accesibilidad para las artes escénicas es el instrumento de planificación que tiene que concretar la programación accesible anual. </w:t>
      </w:r>
    </w:p>
    <w:p w:rsidR="00174FF2" w:rsidRPr="008A3E91" w:rsidRDefault="00174FF2" w:rsidP="005657E7">
      <w:pPr>
        <w:spacing w:before="120" w:after="0" w:line="240" w:lineRule="auto"/>
        <w:ind w:left="425"/>
        <w:jc w:val="both"/>
        <w:rPr>
          <w:rFonts w:ascii="Arial" w:eastAsia="Times New Roman" w:hAnsi="Arial" w:cs="Arial"/>
          <w:sz w:val="20"/>
          <w:szCs w:val="20"/>
          <w:lang w:val="es-ES"/>
        </w:rPr>
      </w:pPr>
      <w:r w:rsidRPr="008A3E91">
        <w:rPr>
          <w:rFonts w:ascii="Arial" w:eastAsia="Times New Roman" w:hAnsi="Arial" w:cs="Arial"/>
          <w:sz w:val="20"/>
          <w:szCs w:val="20"/>
          <w:lang w:val="es-ES"/>
        </w:rPr>
        <w:t xml:space="preserve">Para poder ofrecer esta programación, se consideran dos tipos de costes: uno fijo y otro variable. </w:t>
      </w:r>
    </w:p>
    <w:p w:rsidR="001063CC" w:rsidRPr="00972BCA" w:rsidRDefault="001063CC"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El coste fijo </w:t>
      </w:r>
      <w:r w:rsidR="00174FF2" w:rsidRPr="00972BCA">
        <w:rPr>
          <w:rFonts w:ascii="Arial" w:eastAsia="Times New Roman" w:hAnsi="Arial" w:cs="Arial"/>
          <w:sz w:val="20"/>
          <w:szCs w:val="20"/>
          <w:lang w:val="es-ES"/>
        </w:rPr>
        <w:t xml:space="preserve">es el que tiene menos </w:t>
      </w:r>
      <w:r w:rsidR="001C659B" w:rsidRPr="00972BCA">
        <w:rPr>
          <w:rFonts w:ascii="Arial" w:eastAsia="Times New Roman" w:hAnsi="Arial" w:cs="Arial"/>
          <w:sz w:val="20"/>
          <w:szCs w:val="20"/>
          <w:lang w:val="es-ES"/>
        </w:rPr>
        <w:t>impacto</w:t>
      </w:r>
      <w:r w:rsidR="00174FF2" w:rsidRPr="00972BCA">
        <w:rPr>
          <w:rFonts w:ascii="Arial" w:eastAsia="Times New Roman" w:hAnsi="Arial" w:cs="Arial"/>
          <w:sz w:val="20"/>
          <w:szCs w:val="20"/>
          <w:lang w:val="es-ES"/>
        </w:rPr>
        <w:t xml:space="preserve">. </w:t>
      </w:r>
      <w:r w:rsidR="00B07644" w:rsidRPr="00972BCA">
        <w:rPr>
          <w:rFonts w:ascii="Arial" w:eastAsia="Times New Roman" w:hAnsi="Arial" w:cs="Arial"/>
          <w:sz w:val="20"/>
          <w:szCs w:val="20"/>
          <w:lang w:val="es-ES"/>
        </w:rPr>
        <w:t xml:space="preserve">Corresponde a la infraestructura e incluye las actuaciones necesarias para que las </w:t>
      </w:r>
      <w:r w:rsidR="00174FF2" w:rsidRPr="00972BCA">
        <w:rPr>
          <w:rFonts w:ascii="Arial" w:eastAsia="Times New Roman" w:hAnsi="Arial" w:cs="Arial"/>
          <w:sz w:val="20"/>
          <w:szCs w:val="20"/>
          <w:lang w:val="es-ES"/>
        </w:rPr>
        <w:t xml:space="preserve">salas </w:t>
      </w:r>
      <w:r w:rsidR="00B07644" w:rsidRPr="00972BCA">
        <w:rPr>
          <w:rFonts w:ascii="Arial" w:eastAsia="Times New Roman" w:hAnsi="Arial" w:cs="Arial"/>
          <w:sz w:val="20"/>
          <w:szCs w:val="20"/>
          <w:lang w:val="es-ES"/>
        </w:rPr>
        <w:t xml:space="preserve">puedan </w:t>
      </w:r>
      <w:r w:rsidR="00BA1F51" w:rsidRPr="00972BCA">
        <w:rPr>
          <w:rFonts w:ascii="Arial" w:eastAsia="Times New Roman" w:hAnsi="Arial" w:cs="Arial"/>
          <w:sz w:val="20"/>
          <w:szCs w:val="20"/>
          <w:lang w:val="es-ES"/>
        </w:rPr>
        <w:t xml:space="preserve">ofrecer obras con subtitulación </w:t>
      </w:r>
      <w:r w:rsidR="00B07644" w:rsidRPr="00972BCA">
        <w:rPr>
          <w:rFonts w:ascii="Arial" w:eastAsia="Times New Roman" w:hAnsi="Arial" w:cs="Arial"/>
          <w:sz w:val="20"/>
          <w:szCs w:val="20"/>
          <w:lang w:val="es-ES"/>
        </w:rPr>
        <w:t>y/</w:t>
      </w:r>
      <w:r w:rsidR="00BA1F51" w:rsidRPr="00972BCA">
        <w:rPr>
          <w:rFonts w:ascii="Arial" w:eastAsia="Times New Roman" w:hAnsi="Arial" w:cs="Arial"/>
          <w:sz w:val="20"/>
          <w:szCs w:val="20"/>
          <w:lang w:val="es-ES"/>
        </w:rPr>
        <w:t xml:space="preserve">o audiodescripción y </w:t>
      </w:r>
      <w:r w:rsidR="00B07644" w:rsidRPr="00972BCA">
        <w:rPr>
          <w:rFonts w:ascii="Arial" w:eastAsia="Times New Roman" w:hAnsi="Arial" w:cs="Arial"/>
          <w:sz w:val="20"/>
          <w:szCs w:val="20"/>
          <w:lang w:val="es-ES"/>
        </w:rPr>
        <w:t xml:space="preserve">tengan </w:t>
      </w:r>
      <w:r w:rsidR="00BA1F51" w:rsidRPr="00972BCA">
        <w:rPr>
          <w:rFonts w:ascii="Arial" w:eastAsia="Times New Roman" w:hAnsi="Arial" w:cs="Arial"/>
          <w:sz w:val="20"/>
          <w:szCs w:val="20"/>
          <w:lang w:val="es-ES"/>
        </w:rPr>
        <w:t>bucle magnético.</w:t>
      </w:r>
      <w:r w:rsidRPr="00972BCA">
        <w:rPr>
          <w:rFonts w:ascii="Arial" w:eastAsia="Times New Roman" w:hAnsi="Arial" w:cs="Arial"/>
          <w:sz w:val="20"/>
          <w:szCs w:val="20"/>
          <w:lang w:val="es-ES"/>
        </w:rPr>
        <w:t xml:space="preserve"> </w:t>
      </w:r>
    </w:p>
    <w:p w:rsidR="00BA1F51" w:rsidRPr="00972BCA" w:rsidRDefault="001063CC"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El coste variable </w:t>
      </w:r>
      <w:r w:rsidR="00B07644" w:rsidRPr="00972BCA">
        <w:rPr>
          <w:rFonts w:ascii="Arial" w:eastAsia="Times New Roman" w:hAnsi="Arial" w:cs="Arial"/>
          <w:sz w:val="20"/>
          <w:szCs w:val="20"/>
          <w:lang w:val="es-ES"/>
        </w:rPr>
        <w:t>es el relacionado con los contenidos. Incluye tanto la parte genérica de e</w:t>
      </w:r>
      <w:r w:rsidR="00BA1F51" w:rsidRPr="00972BCA">
        <w:rPr>
          <w:rFonts w:ascii="Arial" w:eastAsia="Times New Roman" w:hAnsi="Arial" w:cs="Arial"/>
          <w:sz w:val="20"/>
          <w:szCs w:val="20"/>
          <w:lang w:val="es-ES"/>
        </w:rPr>
        <w:t>laboración de la información accesible correspondiente a cada obra</w:t>
      </w:r>
      <w:r w:rsidR="001C659B" w:rsidRPr="00972BCA">
        <w:rPr>
          <w:rFonts w:ascii="Arial" w:eastAsia="Times New Roman" w:hAnsi="Arial" w:cs="Arial"/>
          <w:sz w:val="20"/>
          <w:szCs w:val="20"/>
          <w:lang w:val="es-ES"/>
        </w:rPr>
        <w:t xml:space="preserve"> (grabación de los paquetes de contenidos)</w:t>
      </w:r>
      <w:r w:rsidR="00B07644" w:rsidRPr="00972BCA">
        <w:rPr>
          <w:rFonts w:ascii="Arial" w:eastAsia="Times New Roman" w:hAnsi="Arial" w:cs="Arial"/>
          <w:sz w:val="20"/>
          <w:szCs w:val="20"/>
          <w:lang w:val="es-ES"/>
        </w:rPr>
        <w:t xml:space="preserve">, como la parte </w:t>
      </w:r>
      <w:r w:rsidR="001C659B" w:rsidRPr="00972BCA">
        <w:rPr>
          <w:rFonts w:ascii="Arial" w:eastAsia="Times New Roman" w:hAnsi="Arial" w:cs="Arial"/>
          <w:sz w:val="20"/>
          <w:szCs w:val="20"/>
          <w:lang w:val="es-ES"/>
        </w:rPr>
        <w:t xml:space="preserve">propia de cada sesión </w:t>
      </w:r>
      <w:r w:rsidR="00B07644" w:rsidRPr="00972BCA">
        <w:rPr>
          <w:rFonts w:ascii="Arial" w:eastAsia="Times New Roman" w:hAnsi="Arial" w:cs="Arial"/>
          <w:sz w:val="20"/>
          <w:szCs w:val="20"/>
          <w:lang w:val="es-ES"/>
        </w:rPr>
        <w:t xml:space="preserve">correspondiente a la gestión y control de esta información. Esta </w:t>
      </w:r>
      <w:r w:rsidR="001C659B" w:rsidRPr="00972BCA">
        <w:rPr>
          <w:rFonts w:ascii="Arial" w:eastAsia="Times New Roman" w:hAnsi="Arial" w:cs="Arial"/>
          <w:sz w:val="20"/>
          <w:szCs w:val="20"/>
          <w:lang w:val="es-ES"/>
        </w:rPr>
        <w:t>segunda</w:t>
      </w:r>
      <w:r w:rsidR="00B07644" w:rsidRPr="00972BCA">
        <w:rPr>
          <w:rFonts w:ascii="Arial" w:eastAsia="Times New Roman" w:hAnsi="Arial" w:cs="Arial"/>
          <w:sz w:val="20"/>
          <w:szCs w:val="20"/>
          <w:lang w:val="es-ES"/>
        </w:rPr>
        <w:t xml:space="preserve"> es la parte más costosa, ya que exige que haya una persona encargada de controlar y </w:t>
      </w:r>
      <w:r w:rsidRPr="00972BCA">
        <w:rPr>
          <w:rFonts w:ascii="Arial" w:eastAsia="Times New Roman" w:hAnsi="Arial" w:cs="Arial"/>
          <w:sz w:val="20"/>
          <w:szCs w:val="20"/>
          <w:lang w:val="es-ES"/>
        </w:rPr>
        <w:t xml:space="preserve">ajustar el ritmo de la información </w:t>
      </w:r>
      <w:r w:rsidR="00B07644" w:rsidRPr="00972BCA">
        <w:rPr>
          <w:rFonts w:ascii="Arial" w:eastAsia="Times New Roman" w:hAnsi="Arial" w:cs="Arial"/>
          <w:sz w:val="20"/>
          <w:szCs w:val="20"/>
          <w:lang w:val="es-ES"/>
        </w:rPr>
        <w:t xml:space="preserve">y adecuarla </w:t>
      </w:r>
      <w:r w:rsidR="001C659B" w:rsidRPr="00972BCA">
        <w:rPr>
          <w:rFonts w:ascii="Arial" w:eastAsia="Times New Roman" w:hAnsi="Arial" w:cs="Arial"/>
          <w:sz w:val="20"/>
          <w:szCs w:val="20"/>
          <w:lang w:val="es-ES"/>
        </w:rPr>
        <w:t>a las</w:t>
      </w:r>
      <w:r w:rsidRPr="00972BCA">
        <w:rPr>
          <w:rFonts w:ascii="Arial" w:eastAsia="Times New Roman" w:hAnsi="Arial" w:cs="Arial"/>
          <w:sz w:val="20"/>
          <w:szCs w:val="20"/>
          <w:lang w:val="es-ES"/>
        </w:rPr>
        <w:t xml:space="preserve"> incidencias que puedan haber en cada representación.</w:t>
      </w:r>
    </w:p>
    <w:p w:rsidR="00B07644" w:rsidRPr="00972BCA" w:rsidRDefault="00B07644"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El coste fijo se aplica una vez </w:t>
      </w:r>
      <w:r w:rsidR="008A3E91">
        <w:rPr>
          <w:rFonts w:ascii="Arial" w:eastAsia="Times New Roman" w:hAnsi="Arial" w:cs="Arial"/>
          <w:sz w:val="20"/>
          <w:szCs w:val="20"/>
          <w:lang w:val="es-ES"/>
        </w:rPr>
        <w:t>en</w:t>
      </w:r>
      <w:r w:rsidRPr="00972BCA">
        <w:rPr>
          <w:rFonts w:ascii="Arial" w:eastAsia="Times New Roman" w:hAnsi="Arial" w:cs="Arial"/>
          <w:sz w:val="20"/>
          <w:szCs w:val="20"/>
          <w:lang w:val="es-ES"/>
        </w:rPr>
        <w:t xml:space="preserve"> cada sala y sirve para todas las obras y representaciones que se programen.</w:t>
      </w:r>
    </w:p>
    <w:p w:rsidR="00B07644" w:rsidRPr="00972BCA" w:rsidRDefault="00683FD7"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El coste variable de elaboración de la información se aplica una vez para cada obra y sirve para todas las representaciones que se hagan.</w:t>
      </w:r>
    </w:p>
    <w:p w:rsidR="00683FD7" w:rsidRPr="00972BCA" w:rsidRDefault="00683FD7"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El coste variable de exhibición, se tiene que aplicar </w:t>
      </w:r>
      <w:r w:rsidR="00495818">
        <w:rPr>
          <w:rFonts w:ascii="Arial" w:eastAsia="Times New Roman" w:hAnsi="Arial" w:cs="Arial"/>
          <w:sz w:val="20"/>
          <w:szCs w:val="20"/>
          <w:lang w:val="es-ES"/>
        </w:rPr>
        <w:t>en</w:t>
      </w:r>
      <w:r w:rsidRPr="00972BCA">
        <w:rPr>
          <w:rFonts w:ascii="Arial" w:eastAsia="Times New Roman" w:hAnsi="Arial" w:cs="Arial"/>
          <w:sz w:val="20"/>
          <w:szCs w:val="20"/>
          <w:lang w:val="es-ES"/>
        </w:rPr>
        <w:t xml:space="preserve"> cada una de las representaciones accesibles que se ofrezcan. </w:t>
      </w:r>
    </w:p>
    <w:p w:rsidR="00491FE9" w:rsidRPr="00972BCA" w:rsidRDefault="00174FF2" w:rsidP="004E5F6A">
      <w:pPr>
        <w:pStyle w:val="Pargrafdellista"/>
        <w:numPr>
          <w:ilvl w:val="0"/>
          <w:numId w:val="46"/>
        </w:numPr>
        <w:spacing w:before="240" w:after="0" w:line="240" w:lineRule="auto"/>
        <w:ind w:left="850" w:hanging="425"/>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S</w:t>
      </w:r>
      <w:r w:rsidR="00491FE9" w:rsidRPr="00972BCA">
        <w:rPr>
          <w:rFonts w:ascii="Arial" w:eastAsia="Times New Roman" w:hAnsi="Arial" w:cs="Arial"/>
          <w:sz w:val="20"/>
          <w:szCs w:val="20"/>
          <w:lang w:val="es-ES"/>
        </w:rPr>
        <w:t>alas de cine</w:t>
      </w:r>
    </w:p>
    <w:p w:rsidR="00BA1F51" w:rsidRPr="00495818" w:rsidRDefault="00735328"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Al igual que </w:t>
      </w:r>
      <w:r w:rsidRPr="00495818">
        <w:rPr>
          <w:rFonts w:ascii="Arial" w:eastAsia="Times New Roman" w:hAnsi="Arial" w:cs="Arial"/>
          <w:sz w:val="20"/>
          <w:szCs w:val="20"/>
          <w:lang w:val="es-ES"/>
        </w:rPr>
        <w:t xml:space="preserve">en la actividad anterior, corresponde </w:t>
      </w:r>
      <w:r w:rsidR="00495818" w:rsidRPr="00495818">
        <w:rPr>
          <w:rFonts w:ascii="Arial" w:eastAsia="Times New Roman" w:hAnsi="Arial" w:cs="Arial"/>
          <w:sz w:val="20"/>
          <w:szCs w:val="20"/>
          <w:lang w:val="es-ES"/>
        </w:rPr>
        <w:t>a</w:t>
      </w:r>
      <w:r w:rsidRPr="00495818">
        <w:rPr>
          <w:rFonts w:ascii="Arial" w:eastAsia="Times New Roman" w:hAnsi="Arial" w:cs="Arial"/>
          <w:sz w:val="20"/>
          <w:szCs w:val="20"/>
          <w:lang w:val="es-ES"/>
        </w:rPr>
        <w:t>l Plan</w:t>
      </w:r>
      <w:r w:rsidRPr="00495818">
        <w:rPr>
          <w:rFonts w:ascii="Arial" w:eastAsia="Times New Roman" w:hAnsi="Arial" w:cs="Arial"/>
          <w:vanish/>
          <w:sz w:val="20"/>
          <w:szCs w:val="20"/>
          <w:lang w:val="es-ES"/>
        </w:rPr>
        <w:t>&lt;A[Plan|Plano]&gt;</w:t>
      </w:r>
      <w:r w:rsidRPr="00495818">
        <w:rPr>
          <w:rFonts w:ascii="Arial" w:eastAsia="Times New Roman" w:hAnsi="Arial" w:cs="Arial"/>
          <w:sz w:val="20"/>
          <w:szCs w:val="20"/>
          <w:lang w:val="es-ES"/>
        </w:rPr>
        <w:t xml:space="preserve"> de accesibilidad para el sector del cine concretar la programación accesible.</w:t>
      </w:r>
    </w:p>
    <w:p w:rsidR="00735328" w:rsidRPr="00972BCA" w:rsidRDefault="00735328"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La similitud también </w:t>
      </w:r>
      <w:r w:rsidR="00495818">
        <w:rPr>
          <w:rFonts w:ascii="Arial" w:eastAsia="Times New Roman" w:hAnsi="Arial" w:cs="Arial"/>
          <w:sz w:val="20"/>
          <w:szCs w:val="20"/>
          <w:lang w:val="es-ES"/>
        </w:rPr>
        <w:t>se</w:t>
      </w:r>
      <w:r w:rsidRPr="00972BCA">
        <w:rPr>
          <w:rFonts w:ascii="Arial" w:eastAsia="Times New Roman" w:hAnsi="Arial" w:cs="Arial"/>
          <w:sz w:val="20"/>
          <w:szCs w:val="20"/>
          <w:lang w:val="es-ES"/>
        </w:rPr>
        <w:t xml:space="preserve"> mantiene con respecto a la existencia de costes fijos (los que afectan </w:t>
      </w:r>
      <w:r w:rsidR="00495818">
        <w:rPr>
          <w:rFonts w:ascii="Arial" w:eastAsia="Times New Roman" w:hAnsi="Arial" w:cs="Arial"/>
          <w:sz w:val="20"/>
          <w:szCs w:val="20"/>
          <w:lang w:val="es-ES"/>
        </w:rPr>
        <w:t>a</w:t>
      </w:r>
      <w:r w:rsidRPr="00972BCA">
        <w:rPr>
          <w:rFonts w:ascii="Arial" w:eastAsia="Times New Roman" w:hAnsi="Arial" w:cs="Arial"/>
          <w:sz w:val="20"/>
          <w:szCs w:val="20"/>
          <w:lang w:val="es-ES"/>
        </w:rPr>
        <w:t xml:space="preserve"> las salas de cine) y costes variables (los que afectan </w:t>
      </w:r>
      <w:r w:rsidR="00495818">
        <w:rPr>
          <w:rFonts w:ascii="Arial" w:eastAsia="Times New Roman" w:hAnsi="Arial" w:cs="Arial"/>
          <w:sz w:val="20"/>
          <w:szCs w:val="20"/>
          <w:lang w:val="es-ES"/>
        </w:rPr>
        <w:t>a</w:t>
      </w:r>
      <w:r w:rsidRPr="00972BCA">
        <w:rPr>
          <w:rFonts w:ascii="Arial" w:eastAsia="Times New Roman" w:hAnsi="Arial" w:cs="Arial"/>
          <w:sz w:val="20"/>
          <w:szCs w:val="20"/>
          <w:lang w:val="es-ES"/>
        </w:rPr>
        <w:t xml:space="preserve"> cada película). </w:t>
      </w:r>
    </w:p>
    <w:p w:rsidR="00735328" w:rsidRPr="00972BCA" w:rsidRDefault="00735328"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No obstante los costes variables son significativamente menores dado que la ausencia de actuaciones en directo permite automatizar todo el proceso y no requiere </w:t>
      </w:r>
      <w:r w:rsidR="003B7305" w:rsidRPr="00972BCA">
        <w:rPr>
          <w:rFonts w:ascii="Arial" w:eastAsia="Times New Roman" w:hAnsi="Arial" w:cs="Arial"/>
          <w:sz w:val="20"/>
          <w:szCs w:val="20"/>
          <w:lang w:val="es-ES"/>
        </w:rPr>
        <w:t>disponer de personal que lo gestione.</w:t>
      </w:r>
    </w:p>
    <w:p w:rsidR="00735328" w:rsidRPr="00972BCA" w:rsidRDefault="00055109"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Con respecto a los costes variables de subtitulación y audiodescripción de cada película, </w:t>
      </w:r>
      <w:r w:rsidR="006358AC" w:rsidRPr="00972BCA">
        <w:rPr>
          <w:rFonts w:ascii="Arial" w:eastAsia="Times New Roman" w:hAnsi="Arial" w:cs="Arial"/>
          <w:sz w:val="20"/>
          <w:szCs w:val="20"/>
          <w:lang w:val="es-ES"/>
        </w:rPr>
        <w:t xml:space="preserve">dado </w:t>
      </w:r>
      <w:r w:rsidR="006358AC" w:rsidRPr="008C2A5E">
        <w:rPr>
          <w:rFonts w:ascii="Arial" w:eastAsia="Times New Roman" w:hAnsi="Arial" w:cs="Arial"/>
          <w:sz w:val="20"/>
          <w:szCs w:val="20"/>
          <w:lang w:val="es-ES"/>
        </w:rPr>
        <w:t>que estas</w:t>
      </w:r>
      <w:r w:rsidR="00245866" w:rsidRPr="008C2A5E">
        <w:rPr>
          <w:rFonts w:ascii="Arial" w:eastAsia="Times New Roman" w:hAnsi="Arial" w:cs="Arial"/>
          <w:sz w:val="20"/>
          <w:szCs w:val="20"/>
          <w:lang w:val="es-ES"/>
        </w:rPr>
        <w:t xml:space="preserve"> </w:t>
      </w:r>
      <w:r w:rsidRPr="008C2A5E">
        <w:rPr>
          <w:rFonts w:ascii="Arial" w:eastAsia="Times New Roman" w:hAnsi="Arial" w:cs="Arial"/>
          <w:sz w:val="20"/>
          <w:szCs w:val="20"/>
          <w:lang w:val="es-ES"/>
        </w:rPr>
        <w:t xml:space="preserve">prestaciones </w:t>
      </w:r>
      <w:r w:rsidR="003A4B74" w:rsidRPr="008C2A5E">
        <w:rPr>
          <w:rFonts w:ascii="Arial" w:eastAsia="Times New Roman" w:hAnsi="Arial" w:cs="Arial"/>
          <w:sz w:val="20"/>
          <w:szCs w:val="20"/>
          <w:lang w:val="es-ES"/>
        </w:rPr>
        <w:t xml:space="preserve">también </w:t>
      </w:r>
      <w:r w:rsidRPr="008C2A5E">
        <w:rPr>
          <w:rFonts w:ascii="Arial" w:eastAsia="Times New Roman" w:hAnsi="Arial" w:cs="Arial"/>
          <w:sz w:val="20"/>
          <w:szCs w:val="20"/>
          <w:lang w:val="es-ES"/>
        </w:rPr>
        <w:t xml:space="preserve">se requieren cuando </w:t>
      </w:r>
      <w:r w:rsidR="008C2A5E" w:rsidRPr="008C2A5E">
        <w:rPr>
          <w:rFonts w:ascii="Arial" w:eastAsia="Times New Roman" w:hAnsi="Arial" w:cs="Arial"/>
          <w:sz w:val="20"/>
          <w:szCs w:val="20"/>
          <w:lang w:val="es-ES"/>
        </w:rPr>
        <w:t>el film</w:t>
      </w:r>
      <w:r w:rsidR="006358AC" w:rsidRPr="008C2A5E">
        <w:rPr>
          <w:rFonts w:ascii="Arial" w:eastAsia="Times New Roman" w:hAnsi="Arial" w:cs="Arial"/>
          <w:sz w:val="20"/>
          <w:szCs w:val="20"/>
          <w:lang w:val="es-ES"/>
        </w:rPr>
        <w:t xml:space="preserve"> </w:t>
      </w:r>
      <w:r w:rsidRPr="008C2A5E">
        <w:rPr>
          <w:rFonts w:ascii="Arial" w:eastAsia="Times New Roman" w:hAnsi="Arial" w:cs="Arial"/>
          <w:sz w:val="20"/>
          <w:szCs w:val="20"/>
          <w:lang w:val="es-ES"/>
        </w:rPr>
        <w:t>se program</w:t>
      </w:r>
      <w:r w:rsidR="003A4B74" w:rsidRPr="008C2A5E">
        <w:rPr>
          <w:rFonts w:ascii="Arial" w:eastAsia="Times New Roman" w:hAnsi="Arial" w:cs="Arial"/>
          <w:sz w:val="20"/>
          <w:szCs w:val="20"/>
          <w:lang w:val="es-ES"/>
        </w:rPr>
        <w:t>a</w:t>
      </w:r>
      <w:r w:rsidRPr="008C2A5E">
        <w:rPr>
          <w:rFonts w:ascii="Arial" w:eastAsia="Times New Roman" w:hAnsi="Arial" w:cs="Arial"/>
          <w:sz w:val="20"/>
          <w:szCs w:val="20"/>
          <w:lang w:val="es-ES"/>
        </w:rPr>
        <w:t xml:space="preserve"> en televisión o se comercializ</w:t>
      </w:r>
      <w:r w:rsidR="003A4B74" w:rsidRPr="008C2A5E">
        <w:rPr>
          <w:rFonts w:ascii="Arial" w:eastAsia="Times New Roman" w:hAnsi="Arial" w:cs="Arial"/>
          <w:sz w:val="20"/>
          <w:szCs w:val="20"/>
          <w:lang w:val="es-ES"/>
        </w:rPr>
        <w:t>a</w:t>
      </w:r>
      <w:r w:rsidR="006358AC" w:rsidRPr="008C2A5E">
        <w:rPr>
          <w:rFonts w:ascii="Arial" w:eastAsia="Times New Roman" w:hAnsi="Arial" w:cs="Arial"/>
          <w:sz w:val="20"/>
          <w:szCs w:val="20"/>
          <w:lang w:val="es-ES"/>
        </w:rPr>
        <w:t xml:space="preserve"> en </w:t>
      </w:r>
      <w:r w:rsidR="008C2A5E" w:rsidRPr="008C2A5E">
        <w:rPr>
          <w:rFonts w:ascii="Arial" w:eastAsia="Times New Roman" w:hAnsi="Arial" w:cs="Arial"/>
          <w:sz w:val="20"/>
          <w:szCs w:val="20"/>
          <w:lang w:val="es-ES"/>
        </w:rPr>
        <w:t>soporte</w:t>
      </w:r>
      <w:r w:rsidR="00130A48" w:rsidRPr="008C2A5E">
        <w:rPr>
          <w:rFonts w:ascii="Arial" w:eastAsia="Times New Roman" w:hAnsi="Arial" w:cs="Arial"/>
          <w:sz w:val="20"/>
          <w:szCs w:val="20"/>
          <w:lang w:val="es-ES"/>
        </w:rPr>
        <w:t xml:space="preserve"> digital</w:t>
      </w:r>
      <w:r w:rsidR="006358AC" w:rsidRPr="008C2A5E">
        <w:rPr>
          <w:rFonts w:ascii="Arial" w:eastAsia="Times New Roman" w:hAnsi="Arial" w:cs="Arial"/>
          <w:sz w:val="20"/>
          <w:szCs w:val="20"/>
          <w:lang w:val="es-ES"/>
        </w:rPr>
        <w:t xml:space="preserve">, hay que potenciar acuerdos entre los diferentes agentes que permitan disponer de este servicio </w:t>
      </w:r>
      <w:r w:rsidR="006358AC" w:rsidRPr="00972BCA">
        <w:rPr>
          <w:rFonts w:ascii="Arial" w:eastAsia="Times New Roman" w:hAnsi="Arial" w:cs="Arial"/>
          <w:sz w:val="20"/>
          <w:szCs w:val="20"/>
          <w:lang w:val="es-ES"/>
        </w:rPr>
        <w:t>desde el inicio, en un formato válido para todos los canales de exhibición y distribución.</w:t>
      </w:r>
      <w:r w:rsidR="003A4B74" w:rsidRPr="00972BCA">
        <w:rPr>
          <w:rFonts w:ascii="Arial" w:eastAsia="Times New Roman" w:hAnsi="Arial" w:cs="Arial"/>
          <w:sz w:val="20"/>
          <w:szCs w:val="20"/>
          <w:lang w:val="es-ES"/>
        </w:rPr>
        <w:t xml:space="preserve"> Una buena gestión </w:t>
      </w:r>
      <w:r w:rsidR="006358AC" w:rsidRPr="00972BCA">
        <w:rPr>
          <w:rFonts w:ascii="Arial" w:eastAsia="Times New Roman" w:hAnsi="Arial" w:cs="Arial"/>
          <w:sz w:val="20"/>
          <w:szCs w:val="20"/>
          <w:lang w:val="es-ES"/>
        </w:rPr>
        <w:t xml:space="preserve">y coordinación </w:t>
      </w:r>
      <w:r w:rsidR="00A0431D" w:rsidRPr="00972BCA">
        <w:rPr>
          <w:rFonts w:ascii="Arial" w:eastAsia="Times New Roman" w:hAnsi="Arial" w:cs="Arial"/>
          <w:sz w:val="20"/>
          <w:szCs w:val="20"/>
          <w:lang w:val="es-ES"/>
        </w:rPr>
        <w:t>tendría que permitir que la subtitulación y audiodescripción no se posponga ni se duplique, evitando incrementos de coste.</w:t>
      </w:r>
    </w:p>
    <w:p w:rsidR="00EC174D" w:rsidRPr="00972BCA" w:rsidRDefault="00EC174D"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La introducción de subtitulación y audiodescripción en origen representa un coste ínfimo respecto del</w:t>
      </w:r>
      <w:r w:rsidR="00630F61" w:rsidRPr="00972BCA">
        <w:rPr>
          <w:rFonts w:ascii="Arial" w:eastAsia="Times New Roman" w:hAnsi="Arial" w:cs="Arial"/>
          <w:sz w:val="20"/>
          <w:szCs w:val="20"/>
          <w:lang w:val="es-ES"/>
        </w:rPr>
        <w:t xml:space="preserve"> resto de </w:t>
      </w:r>
      <w:r w:rsidRPr="00972BCA">
        <w:rPr>
          <w:rFonts w:ascii="Arial" w:eastAsia="Times New Roman" w:hAnsi="Arial" w:cs="Arial"/>
          <w:sz w:val="20"/>
          <w:szCs w:val="20"/>
          <w:lang w:val="es-ES"/>
        </w:rPr>
        <w:t>costes de producción y distribución de una película,</w:t>
      </w:r>
      <w:r w:rsidR="00630F61" w:rsidRPr="00972BCA">
        <w:rPr>
          <w:rFonts w:ascii="Arial" w:eastAsia="Times New Roman" w:hAnsi="Arial" w:cs="Arial"/>
          <w:sz w:val="20"/>
          <w:szCs w:val="20"/>
          <w:lang w:val="es-ES"/>
        </w:rPr>
        <w:t xml:space="preserve"> y</w:t>
      </w:r>
      <w:r w:rsidRPr="00972BCA">
        <w:rPr>
          <w:rFonts w:ascii="Arial" w:eastAsia="Times New Roman" w:hAnsi="Arial" w:cs="Arial"/>
          <w:sz w:val="20"/>
          <w:szCs w:val="20"/>
          <w:lang w:val="es-ES"/>
        </w:rPr>
        <w:t xml:space="preserve"> bastante inferior a otras actuaciones, como por ejemplo el doblaje. </w:t>
      </w:r>
    </w:p>
    <w:p w:rsidR="00C01D33" w:rsidRPr="00972BCA" w:rsidRDefault="00C01D33" w:rsidP="00345928">
      <w:pPr>
        <w:keepNext/>
        <w:numPr>
          <w:ilvl w:val="0"/>
          <w:numId w:val="49"/>
        </w:numPr>
        <w:spacing w:before="180" w:after="0" w:line="240" w:lineRule="auto"/>
        <w:ind w:left="426" w:hanging="284"/>
        <w:jc w:val="both"/>
        <w:outlineLvl w:val="4"/>
        <w:rPr>
          <w:rFonts w:ascii="Arial" w:eastAsia="Times New Roman" w:hAnsi="Arial" w:cs="Arial"/>
          <w:sz w:val="20"/>
          <w:szCs w:val="20"/>
          <w:lang w:val="es-ES"/>
        </w:rPr>
      </w:pPr>
      <w:r w:rsidRPr="00972BCA">
        <w:rPr>
          <w:rFonts w:ascii="Arial" w:eastAsia="Times New Roman" w:hAnsi="Arial" w:cs="Arial"/>
          <w:sz w:val="20"/>
          <w:szCs w:val="20"/>
          <w:lang w:val="es-ES"/>
        </w:rPr>
        <w:t xml:space="preserve">Beneficios: </w:t>
      </w:r>
    </w:p>
    <w:p w:rsidR="00EC174D" w:rsidRPr="00972BCA" w:rsidRDefault="000578F5" w:rsidP="004E5F6A">
      <w:pPr>
        <w:numPr>
          <w:ilvl w:val="0"/>
          <w:numId w:val="14"/>
        </w:numPr>
        <w:tabs>
          <w:tab w:val="clear" w:pos="720"/>
          <w:tab w:val="num" w:pos="851"/>
        </w:tabs>
        <w:spacing w:before="120" w:after="0" w:line="240" w:lineRule="auto"/>
        <w:ind w:left="851" w:hanging="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En este sector, </w:t>
      </w:r>
      <w:r w:rsidR="0056510F" w:rsidRPr="00972BCA">
        <w:rPr>
          <w:rFonts w:ascii="Arial" w:eastAsia="Times New Roman" w:hAnsi="Arial" w:cs="Arial"/>
          <w:sz w:val="20"/>
          <w:szCs w:val="20"/>
          <w:lang w:val="es-ES"/>
        </w:rPr>
        <w:t xml:space="preserve">el incremento potencial de espectadores </w:t>
      </w:r>
      <w:r w:rsidR="00A0431D" w:rsidRPr="00972BCA">
        <w:rPr>
          <w:rFonts w:ascii="Arial" w:eastAsia="Times New Roman" w:hAnsi="Arial" w:cs="Arial"/>
          <w:sz w:val="20"/>
          <w:szCs w:val="20"/>
          <w:lang w:val="es-ES"/>
        </w:rPr>
        <w:t xml:space="preserve">con discapacidad </w:t>
      </w:r>
      <w:r w:rsidR="00EC174D" w:rsidRPr="00972BCA">
        <w:rPr>
          <w:rFonts w:ascii="Arial" w:eastAsia="Times New Roman" w:hAnsi="Arial" w:cs="Arial"/>
          <w:sz w:val="20"/>
          <w:szCs w:val="20"/>
          <w:lang w:val="es-ES"/>
        </w:rPr>
        <w:t xml:space="preserve">debido a </w:t>
      </w:r>
      <w:r w:rsidR="0056510F" w:rsidRPr="00972BCA">
        <w:rPr>
          <w:rFonts w:ascii="Arial" w:eastAsia="Times New Roman" w:hAnsi="Arial" w:cs="Arial"/>
          <w:sz w:val="20"/>
          <w:szCs w:val="20"/>
          <w:lang w:val="es-ES"/>
        </w:rPr>
        <w:t>la oferta de representaciones accesibles</w:t>
      </w:r>
      <w:r w:rsidR="00225C2B" w:rsidRPr="00972BCA">
        <w:rPr>
          <w:rFonts w:ascii="Arial" w:eastAsia="Times New Roman" w:hAnsi="Arial" w:cs="Arial"/>
          <w:sz w:val="20"/>
          <w:szCs w:val="20"/>
          <w:lang w:val="es-ES"/>
        </w:rPr>
        <w:t xml:space="preserve"> </w:t>
      </w:r>
      <w:r w:rsidR="00EC174D" w:rsidRPr="00972BCA">
        <w:rPr>
          <w:rFonts w:ascii="Arial" w:eastAsia="Times New Roman" w:hAnsi="Arial" w:cs="Arial"/>
          <w:sz w:val="20"/>
          <w:szCs w:val="20"/>
          <w:lang w:val="es-ES"/>
        </w:rPr>
        <w:t xml:space="preserve">puede ser poco </w:t>
      </w:r>
      <w:r w:rsidR="00A0431D" w:rsidRPr="00972BCA">
        <w:rPr>
          <w:rFonts w:ascii="Arial" w:eastAsia="Times New Roman" w:hAnsi="Arial" w:cs="Arial"/>
          <w:sz w:val="20"/>
          <w:szCs w:val="20"/>
          <w:lang w:val="es-ES"/>
        </w:rPr>
        <w:t xml:space="preserve">relevante, </w:t>
      </w:r>
      <w:r w:rsidR="00EC174D" w:rsidRPr="00972BCA">
        <w:rPr>
          <w:rFonts w:ascii="Arial" w:eastAsia="Times New Roman" w:hAnsi="Arial" w:cs="Arial"/>
          <w:sz w:val="20"/>
          <w:szCs w:val="20"/>
          <w:lang w:val="es-ES"/>
        </w:rPr>
        <w:t xml:space="preserve">pero </w:t>
      </w:r>
      <w:r w:rsidR="00A0431D" w:rsidRPr="00972BCA">
        <w:rPr>
          <w:rFonts w:ascii="Arial" w:eastAsia="Times New Roman" w:hAnsi="Arial" w:cs="Arial"/>
          <w:sz w:val="20"/>
          <w:szCs w:val="20"/>
          <w:lang w:val="es-ES"/>
        </w:rPr>
        <w:t>hay que tener en cuenta también a sus posibles acompañantes.</w:t>
      </w:r>
    </w:p>
    <w:p w:rsidR="008B42F8" w:rsidRPr="008C2A5E" w:rsidRDefault="00914232" w:rsidP="00EF4CA6">
      <w:pPr>
        <w:spacing w:before="120" w:after="0" w:line="240" w:lineRule="auto"/>
        <w:ind w:left="851"/>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Sin embargo, </w:t>
      </w:r>
      <w:r w:rsidR="00130A48" w:rsidRPr="00972BCA">
        <w:rPr>
          <w:rFonts w:ascii="Arial" w:eastAsia="Times New Roman" w:hAnsi="Arial" w:cs="Arial"/>
          <w:sz w:val="20"/>
          <w:szCs w:val="20"/>
          <w:lang w:val="es-ES"/>
        </w:rPr>
        <w:t xml:space="preserve">si </w:t>
      </w:r>
      <w:r w:rsidR="00130A48" w:rsidRPr="008C2A5E">
        <w:rPr>
          <w:rFonts w:ascii="Arial" w:eastAsia="Times New Roman" w:hAnsi="Arial" w:cs="Arial"/>
          <w:sz w:val="20"/>
          <w:szCs w:val="20"/>
          <w:lang w:val="es-ES"/>
        </w:rPr>
        <w:t xml:space="preserve">nos ciñéramos únicamente al </w:t>
      </w:r>
      <w:r w:rsidRPr="008C2A5E">
        <w:rPr>
          <w:rFonts w:ascii="Arial" w:eastAsia="Times New Roman" w:hAnsi="Arial" w:cs="Arial"/>
          <w:sz w:val="20"/>
          <w:szCs w:val="20"/>
          <w:lang w:val="es-ES"/>
        </w:rPr>
        <w:t xml:space="preserve">incremento de ingresos </w:t>
      </w:r>
      <w:r w:rsidR="00697D50" w:rsidRPr="008C2A5E">
        <w:rPr>
          <w:rFonts w:ascii="Arial" w:eastAsia="Times New Roman" w:hAnsi="Arial" w:cs="Arial"/>
          <w:sz w:val="20"/>
          <w:szCs w:val="20"/>
          <w:lang w:val="es-ES"/>
        </w:rPr>
        <w:t>debido a estos espectadores</w:t>
      </w:r>
      <w:r w:rsidR="00130A48" w:rsidRPr="008C2A5E">
        <w:rPr>
          <w:rFonts w:ascii="Arial" w:eastAsia="Times New Roman" w:hAnsi="Arial" w:cs="Arial"/>
          <w:sz w:val="20"/>
          <w:szCs w:val="20"/>
          <w:lang w:val="es-ES"/>
        </w:rPr>
        <w:t xml:space="preserve">, </w:t>
      </w:r>
      <w:r w:rsidR="008C2A5E" w:rsidRPr="008C2A5E">
        <w:rPr>
          <w:rFonts w:ascii="Arial" w:eastAsia="Times New Roman" w:hAnsi="Arial" w:cs="Arial"/>
          <w:sz w:val="20"/>
          <w:szCs w:val="20"/>
          <w:lang w:val="es-ES"/>
        </w:rPr>
        <w:t>es</w:t>
      </w:r>
      <w:r w:rsidR="00130A48" w:rsidRPr="008C2A5E">
        <w:rPr>
          <w:rFonts w:ascii="Arial" w:eastAsia="Times New Roman" w:hAnsi="Arial" w:cs="Arial"/>
          <w:sz w:val="20"/>
          <w:szCs w:val="20"/>
          <w:lang w:val="es-ES"/>
        </w:rPr>
        <w:t xml:space="preserve"> posible que </w:t>
      </w:r>
      <w:r w:rsidRPr="008C2A5E">
        <w:rPr>
          <w:rFonts w:ascii="Arial" w:eastAsia="Times New Roman" w:hAnsi="Arial" w:cs="Arial"/>
          <w:sz w:val="20"/>
          <w:szCs w:val="20"/>
          <w:lang w:val="es-ES"/>
        </w:rPr>
        <w:t>sea inferior a los costes de las medidas</w:t>
      </w:r>
      <w:r w:rsidR="00630F61" w:rsidRPr="008C2A5E">
        <w:rPr>
          <w:rFonts w:ascii="Arial" w:eastAsia="Times New Roman" w:hAnsi="Arial" w:cs="Arial"/>
          <w:sz w:val="20"/>
          <w:szCs w:val="20"/>
          <w:lang w:val="es-ES"/>
        </w:rPr>
        <w:t>. Por</w:t>
      </w:r>
      <w:r w:rsidR="00130A48" w:rsidRPr="008C2A5E">
        <w:rPr>
          <w:rFonts w:ascii="Arial" w:eastAsia="Times New Roman" w:hAnsi="Arial" w:cs="Arial"/>
          <w:sz w:val="20"/>
          <w:szCs w:val="20"/>
          <w:lang w:val="es-ES"/>
        </w:rPr>
        <w:t xml:space="preserve"> este motivo </w:t>
      </w:r>
      <w:r w:rsidR="008C2A5E" w:rsidRPr="008C2A5E">
        <w:rPr>
          <w:rFonts w:ascii="Arial" w:eastAsia="Times New Roman" w:hAnsi="Arial" w:cs="Arial"/>
          <w:sz w:val="20"/>
          <w:szCs w:val="20"/>
          <w:lang w:val="es-ES"/>
        </w:rPr>
        <w:t>es</w:t>
      </w:r>
      <w:r w:rsidR="00130A48" w:rsidRPr="008C2A5E">
        <w:rPr>
          <w:rFonts w:ascii="Arial" w:eastAsia="Times New Roman" w:hAnsi="Arial" w:cs="Arial"/>
          <w:sz w:val="20"/>
          <w:szCs w:val="20"/>
          <w:lang w:val="es-ES"/>
        </w:rPr>
        <w:t xml:space="preserve"> conveniente una </w:t>
      </w:r>
      <w:r w:rsidR="00630F61" w:rsidRPr="008C2A5E">
        <w:rPr>
          <w:rFonts w:ascii="Arial" w:eastAsia="Times New Roman" w:hAnsi="Arial" w:cs="Arial"/>
          <w:sz w:val="20"/>
          <w:szCs w:val="20"/>
          <w:lang w:val="es-ES"/>
        </w:rPr>
        <w:t xml:space="preserve">gestión amplia </w:t>
      </w:r>
      <w:r w:rsidR="00130A48" w:rsidRPr="008C2A5E">
        <w:rPr>
          <w:rFonts w:ascii="Arial" w:eastAsia="Times New Roman" w:hAnsi="Arial" w:cs="Arial"/>
          <w:sz w:val="20"/>
          <w:szCs w:val="20"/>
          <w:lang w:val="es-ES"/>
        </w:rPr>
        <w:t xml:space="preserve">y aprovechar </w:t>
      </w:r>
      <w:r w:rsidR="00630F61" w:rsidRPr="008C2A5E">
        <w:rPr>
          <w:rFonts w:ascii="Arial" w:eastAsia="Times New Roman" w:hAnsi="Arial" w:cs="Arial"/>
          <w:sz w:val="20"/>
          <w:szCs w:val="20"/>
          <w:lang w:val="es-ES"/>
        </w:rPr>
        <w:t xml:space="preserve">que los requisitos son los mismos que más adelante serán necesarios </w:t>
      </w:r>
      <w:r w:rsidR="008C2A5E" w:rsidRPr="008C2A5E">
        <w:rPr>
          <w:rFonts w:ascii="Arial" w:eastAsia="Times New Roman" w:hAnsi="Arial" w:cs="Arial"/>
          <w:sz w:val="20"/>
          <w:szCs w:val="20"/>
          <w:lang w:val="es-ES"/>
        </w:rPr>
        <w:t>para</w:t>
      </w:r>
      <w:r w:rsidR="00130A48" w:rsidRPr="008C2A5E">
        <w:rPr>
          <w:rFonts w:ascii="Arial" w:eastAsia="Times New Roman" w:hAnsi="Arial" w:cs="Arial"/>
          <w:sz w:val="20"/>
          <w:szCs w:val="20"/>
          <w:lang w:val="es-ES"/>
        </w:rPr>
        <w:t xml:space="preserve"> la comercialización en </w:t>
      </w:r>
      <w:r w:rsidR="008C2A5E" w:rsidRPr="008C2A5E">
        <w:rPr>
          <w:rFonts w:ascii="Arial" w:eastAsia="Times New Roman" w:hAnsi="Arial" w:cs="Arial"/>
          <w:sz w:val="20"/>
          <w:szCs w:val="20"/>
          <w:lang w:val="es-ES"/>
        </w:rPr>
        <w:t>soporte</w:t>
      </w:r>
      <w:r w:rsidR="00130A48" w:rsidRPr="008C2A5E">
        <w:rPr>
          <w:rFonts w:ascii="Arial" w:eastAsia="Times New Roman" w:hAnsi="Arial" w:cs="Arial"/>
          <w:sz w:val="20"/>
          <w:szCs w:val="20"/>
          <w:lang w:val="es-ES"/>
        </w:rPr>
        <w:t xml:space="preserve"> digital o la emisión por televisión.</w:t>
      </w:r>
    </w:p>
    <w:p w:rsidR="00697D50" w:rsidRPr="00972BCA" w:rsidRDefault="00630F61" w:rsidP="004E5F6A">
      <w:pPr>
        <w:numPr>
          <w:ilvl w:val="0"/>
          <w:numId w:val="14"/>
        </w:numPr>
        <w:tabs>
          <w:tab w:val="clear" w:pos="720"/>
          <w:tab w:val="num" w:pos="851"/>
        </w:tabs>
        <w:spacing w:before="120" w:after="0" w:line="240" w:lineRule="auto"/>
        <w:ind w:left="851" w:hanging="425"/>
        <w:jc w:val="both"/>
        <w:rPr>
          <w:rFonts w:ascii="Arial" w:eastAsia="Times New Roman" w:hAnsi="Arial" w:cs="Arial"/>
          <w:sz w:val="20"/>
          <w:szCs w:val="20"/>
          <w:lang w:val="es-ES"/>
        </w:rPr>
      </w:pPr>
      <w:r w:rsidRPr="00972BCA">
        <w:rPr>
          <w:rFonts w:ascii="Arial" w:eastAsia="Times New Roman" w:hAnsi="Arial" w:cs="Arial"/>
          <w:sz w:val="20"/>
          <w:szCs w:val="20"/>
          <w:lang w:val="es-ES"/>
        </w:rPr>
        <w:lastRenderedPageBreak/>
        <w:t>El</w:t>
      </w:r>
      <w:r w:rsidR="00914232" w:rsidRPr="00972BCA">
        <w:rPr>
          <w:rFonts w:ascii="Arial" w:eastAsia="Times New Roman" w:hAnsi="Arial" w:cs="Arial"/>
          <w:sz w:val="20"/>
          <w:szCs w:val="20"/>
          <w:lang w:val="es-ES"/>
        </w:rPr>
        <w:t xml:space="preserve"> beneficio desde el punto de vista</w:t>
      </w:r>
      <w:r w:rsidR="0056510F" w:rsidRPr="00972BCA">
        <w:rPr>
          <w:rFonts w:ascii="Arial" w:eastAsia="Times New Roman" w:hAnsi="Arial" w:cs="Arial"/>
          <w:sz w:val="20"/>
          <w:szCs w:val="20"/>
          <w:lang w:val="es-ES"/>
        </w:rPr>
        <w:t xml:space="preserve"> social</w:t>
      </w:r>
      <w:r w:rsidR="00914232" w:rsidRPr="00972BCA">
        <w:rPr>
          <w:rFonts w:ascii="Arial" w:eastAsia="Times New Roman" w:hAnsi="Arial" w:cs="Arial"/>
          <w:sz w:val="20"/>
          <w:szCs w:val="20"/>
          <w:lang w:val="es-ES"/>
        </w:rPr>
        <w:t xml:space="preserve"> es indudable e irrenunciable</w:t>
      </w:r>
      <w:r w:rsidR="00EC174D" w:rsidRPr="00972BCA">
        <w:rPr>
          <w:rFonts w:ascii="Arial" w:eastAsia="Times New Roman" w:hAnsi="Arial" w:cs="Arial"/>
          <w:sz w:val="20"/>
          <w:szCs w:val="20"/>
          <w:lang w:val="es-ES"/>
        </w:rPr>
        <w:t xml:space="preserve">, ya que es </w:t>
      </w:r>
      <w:r w:rsidR="00914232" w:rsidRPr="00972BCA">
        <w:rPr>
          <w:rFonts w:ascii="Arial" w:eastAsia="Times New Roman" w:hAnsi="Arial" w:cs="Arial"/>
          <w:sz w:val="20"/>
          <w:szCs w:val="20"/>
          <w:lang w:val="es-ES"/>
        </w:rPr>
        <w:t xml:space="preserve">responsabilidad de todos garantizar </w:t>
      </w:r>
      <w:r w:rsidR="00225C2B" w:rsidRPr="00972BCA">
        <w:rPr>
          <w:rFonts w:ascii="Arial" w:eastAsia="Times New Roman" w:hAnsi="Arial" w:cs="Arial"/>
          <w:sz w:val="20"/>
          <w:szCs w:val="20"/>
          <w:lang w:val="es-ES"/>
        </w:rPr>
        <w:t>el derecho de toda la ciudadanía a disfrutar de la cultura.</w:t>
      </w:r>
      <w:r w:rsidR="0056510F" w:rsidRPr="00972BCA">
        <w:rPr>
          <w:rFonts w:ascii="Arial" w:eastAsia="Times New Roman" w:hAnsi="Arial" w:cs="Arial"/>
          <w:sz w:val="20"/>
          <w:szCs w:val="20"/>
          <w:lang w:val="es-ES"/>
        </w:rPr>
        <w:t xml:space="preserve"> </w:t>
      </w:r>
    </w:p>
    <w:p w:rsidR="00EC174D" w:rsidRPr="00972BCA" w:rsidRDefault="00630F61" w:rsidP="00EF4CA6">
      <w:pPr>
        <w:spacing w:before="120" w:after="0" w:line="240" w:lineRule="auto"/>
        <w:ind w:left="851"/>
        <w:jc w:val="both"/>
        <w:rPr>
          <w:rFonts w:ascii="Arial" w:eastAsia="Times New Roman" w:hAnsi="Arial" w:cs="Arial"/>
          <w:sz w:val="20"/>
          <w:szCs w:val="20"/>
          <w:lang w:val="es-ES"/>
        </w:rPr>
      </w:pPr>
      <w:r w:rsidRPr="00972BCA">
        <w:rPr>
          <w:rFonts w:ascii="Arial" w:eastAsia="Times New Roman" w:hAnsi="Arial" w:cs="Arial"/>
          <w:sz w:val="20"/>
          <w:szCs w:val="20"/>
          <w:lang w:val="es-ES"/>
        </w:rPr>
        <w:t>Con</w:t>
      </w:r>
      <w:r w:rsidR="00697D50" w:rsidRPr="00972BCA">
        <w:rPr>
          <w:rFonts w:ascii="Arial" w:eastAsia="Times New Roman" w:hAnsi="Arial" w:cs="Arial"/>
          <w:sz w:val="20"/>
          <w:szCs w:val="20"/>
          <w:lang w:val="es-ES"/>
        </w:rPr>
        <w:t xml:space="preserve"> esta premisa, hay que suponer que los propios mecanismos de mercado equilibrarán la relación de costes y beneficios</w:t>
      </w:r>
      <w:r w:rsidR="00130A48" w:rsidRPr="00972BCA">
        <w:rPr>
          <w:rFonts w:ascii="Arial" w:eastAsia="Times New Roman" w:hAnsi="Arial" w:cs="Arial"/>
          <w:sz w:val="20"/>
          <w:szCs w:val="20"/>
          <w:lang w:val="es-ES"/>
        </w:rPr>
        <w:t xml:space="preserve"> </w:t>
      </w:r>
      <w:r w:rsidR="00697D50" w:rsidRPr="00972BCA">
        <w:rPr>
          <w:rFonts w:ascii="Arial" w:eastAsia="Times New Roman" w:hAnsi="Arial" w:cs="Arial"/>
          <w:sz w:val="20"/>
          <w:szCs w:val="20"/>
          <w:lang w:val="es-ES"/>
        </w:rPr>
        <w:t>y</w:t>
      </w:r>
      <w:r w:rsidRPr="00972BCA">
        <w:rPr>
          <w:rFonts w:ascii="Arial" w:eastAsia="Times New Roman" w:hAnsi="Arial" w:cs="Arial"/>
          <w:sz w:val="20"/>
          <w:szCs w:val="20"/>
          <w:lang w:val="es-ES"/>
        </w:rPr>
        <w:t xml:space="preserve">, si procede, </w:t>
      </w:r>
      <w:r w:rsidR="00B67F26" w:rsidRPr="00972BCA">
        <w:rPr>
          <w:rFonts w:ascii="Arial" w:eastAsia="Times New Roman" w:hAnsi="Arial" w:cs="Arial"/>
          <w:sz w:val="20"/>
          <w:szCs w:val="20"/>
          <w:lang w:val="es-ES"/>
        </w:rPr>
        <w:t>pueden</w:t>
      </w:r>
      <w:r w:rsidRPr="00972BCA">
        <w:rPr>
          <w:rFonts w:ascii="Arial" w:eastAsia="Times New Roman" w:hAnsi="Arial" w:cs="Arial"/>
          <w:sz w:val="20"/>
          <w:szCs w:val="20"/>
          <w:lang w:val="es-ES"/>
        </w:rPr>
        <w:t xml:space="preserve"> actuar </w:t>
      </w:r>
      <w:r w:rsidR="00697D50" w:rsidRPr="00972BCA">
        <w:rPr>
          <w:rFonts w:ascii="Arial" w:eastAsia="Times New Roman" w:hAnsi="Arial" w:cs="Arial"/>
          <w:sz w:val="20"/>
          <w:szCs w:val="20"/>
          <w:lang w:val="es-ES"/>
        </w:rPr>
        <w:t>sobre el precio del producto</w:t>
      </w:r>
      <w:r w:rsidRPr="00972BCA">
        <w:rPr>
          <w:rFonts w:ascii="Arial" w:eastAsia="Times New Roman" w:hAnsi="Arial" w:cs="Arial"/>
          <w:sz w:val="20"/>
          <w:szCs w:val="20"/>
          <w:lang w:val="es-ES"/>
        </w:rPr>
        <w:t xml:space="preserve"> </w:t>
      </w:r>
      <w:r w:rsidR="003C35C1" w:rsidRPr="00972BCA">
        <w:rPr>
          <w:rFonts w:ascii="Arial" w:eastAsia="Times New Roman" w:hAnsi="Arial" w:cs="Arial"/>
          <w:sz w:val="20"/>
          <w:szCs w:val="20"/>
          <w:lang w:val="es-ES"/>
        </w:rPr>
        <w:t xml:space="preserve">para absorber el </w:t>
      </w:r>
      <w:r w:rsidR="001E2229" w:rsidRPr="00972BCA">
        <w:rPr>
          <w:rFonts w:ascii="Arial" w:eastAsia="Times New Roman" w:hAnsi="Arial" w:cs="Arial"/>
          <w:sz w:val="20"/>
          <w:szCs w:val="20"/>
          <w:lang w:val="es-ES"/>
        </w:rPr>
        <w:t xml:space="preserve">diferencial </w:t>
      </w:r>
      <w:r w:rsidR="00697D50" w:rsidRPr="00972BCA">
        <w:rPr>
          <w:rFonts w:ascii="Arial" w:eastAsia="Times New Roman" w:hAnsi="Arial" w:cs="Arial"/>
          <w:sz w:val="20"/>
          <w:szCs w:val="20"/>
          <w:lang w:val="es-ES"/>
        </w:rPr>
        <w:t>resultante</w:t>
      </w:r>
      <w:r w:rsidRPr="00972BCA">
        <w:rPr>
          <w:rFonts w:ascii="Arial" w:eastAsia="Times New Roman" w:hAnsi="Arial" w:cs="Arial"/>
          <w:sz w:val="20"/>
          <w:szCs w:val="20"/>
          <w:lang w:val="es-ES"/>
        </w:rPr>
        <w:t xml:space="preserve">, </w:t>
      </w:r>
      <w:r w:rsidR="00B67F26" w:rsidRPr="00972BCA">
        <w:rPr>
          <w:rFonts w:ascii="Arial" w:eastAsia="Times New Roman" w:hAnsi="Arial" w:cs="Arial"/>
          <w:sz w:val="20"/>
          <w:szCs w:val="20"/>
          <w:lang w:val="es-ES"/>
        </w:rPr>
        <w:t xml:space="preserve">variación que </w:t>
      </w:r>
      <w:r w:rsidRPr="00972BCA">
        <w:rPr>
          <w:rFonts w:ascii="Arial" w:eastAsia="Times New Roman" w:hAnsi="Arial" w:cs="Arial"/>
          <w:sz w:val="20"/>
          <w:szCs w:val="20"/>
          <w:lang w:val="es-ES"/>
        </w:rPr>
        <w:t xml:space="preserve">probablemente </w:t>
      </w:r>
      <w:r w:rsidR="00B67F26" w:rsidRPr="00972BCA">
        <w:rPr>
          <w:rFonts w:ascii="Arial" w:eastAsia="Times New Roman" w:hAnsi="Arial" w:cs="Arial"/>
          <w:sz w:val="20"/>
          <w:szCs w:val="20"/>
          <w:lang w:val="es-ES"/>
        </w:rPr>
        <w:t xml:space="preserve">sea </w:t>
      </w:r>
      <w:r w:rsidRPr="00972BCA">
        <w:rPr>
          <w:rFonts w:ascii="Arial" w:eastAsia="Times New Roman" w:hAnsi="Arial" w:cs="Arial"/>
          <w:sz w:val="20"/>
          <w:szCs w:val="20"/>
          <w:lang w:val="es-ES"/>
        </w:rPr>
        <w:t xml:space="preserve">imperceptible. </w:t>
      </w:r>
      <w:r w:rsidR="00697D50" w:rsidRPr="00972BCA">
        <w:rPr>
          <w:rFonts w:ascii="Arial" w:eastAsia="Times New Roman" w:hAnsi="Arial" w:cs="Arial"/>
          <w:sz w:val="20"/>
          <w:szCs w:val="20"/>
          <w:lang w:val="es-ES"/>
        </w:rPr>
        <w:t xml:space="preserve"> </w:t>
      </w:r>
    </w:p>
    <w:p w:rsidR="00DB59C3" w:rsidRPr="00972BCA" w:rsidRDefault="00EB5E5B" w:rsidP="00345928">
      <w:pPr>
        <w:keepNext/>
        <w:spacing w:before="240" w:after="0"/>
        <w:ind w:left="142"/>
        <w:jc w:val="both"/>
        <w:outlineLvl w:val="3"/>
        <w:rPr>
          <w:rFonts w:ascii="Arial" w:hAnsi="Arial" w:cs="Arial"/>
          <w:b/>
          <w:bCs/>
          <w:sz w:val="21"/>
          <w:szCs w:val="21"/>
          <w:lang w:val="es-ES"/>
        </w:rPr>
      </w:pPr>
      <w:bookmarkStart w:id="21" w:name="_Ref517075243"/>
      <w:r w:rsidRPr="00972BCA">
        <w:rPr>
          <w:rFonts w:ascii="Arial" w:hAnsi="Arial" w:cs="Arial"/>
          <w:b/>
          <w:bCs/>
          <w:sz w:val="21"/>
          <w:szCs w:val="21"/>
          <w:lang w:val="es-ES"/>
        </w:rPr>
        <w:t xml:space="preserve">B3.5   </w:t>
      </w:r>
      <w:r w:rsidR="00DB59C3" w:rsidRPr="00972BCA">
        <w:rPr>
          <w:rFonts w:ascii="Arial" w:hAnsi="Arial" w:cs="Arial"/>
          <w:b/>
          <w:bCs/>
          <w:sz w:val="21"/>
          <w:szCs w:val="21"/>
          <w:lang w:val="es-ES"/>
        </w:rPr>
        <w:t>Impacto en el Sector educativo</w:t>
      </w:r>
      <w:bookmarkEnd w:id="21"/>
    </w:p>
    <w:p w:rsidR="00DB59C3" w:rsidRPr="00972BCA" w:rsidRDefault="00DB59C3" w:rsidP="00345928">
      <w:pPr>
        <w:keepNext/>
        <w:numPr>
          <w:ilvl w:val="0"/>
          <w:numId w:val="50"/>
        </w:numPr>
        <w:spacing w:before="180" w:after="0" w:line="240" w:lineRule="auto"/>
        <w:ind w:left="426" w:hanging="284"/>
        <w:jc w:val="both"/>
        <w:outlineLvl w:val="4"/>
        <w:rPr>
          <w:rFonts w:ascii="Arial" w:eastAsia="Times New Roman" w:hAnsi="Arial" w:cs="Arial"/>
          <w:sz w:val="20"/>
          <w:szCs w:val="20"/>
          <w:lang w:val="es-ES"/>
        </w:rPr>
      </w:pPr>
      <w:r w:rsidRPr="00972BCA">
        <w:rPr>
          <w:rFonts w:ascii="Arial" w:eastAsia="Times New Roman" w:hAnsi="Arial" w:cs="Arial"/>
          <w:sz w:val="20"/>
          <w:szCs w:val="20"/>
          <w:lang w:val="es-ES"/>
        </w:rPr>
        <w:t xml:space="preserve">Afectaciones: </w:t>
      </w:r>
    </w:p>
    <w:p w:rsidR="002E48AB" w:rsidRPr="00972BCA" w:rsidRDefault="002E48AB"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La principal afectación se produce sobre la necesidad de adecuar un parque escolar existente con una antigüedad de bastante</w:t>
      </w:r>
      <w:r w:rsidR="0008003D">
        <w:rPr>
          <w:rFonts w:ascii="Arial" w:eastAsia="Times New Roman" w:hAnsi="Arial" w:cs="Arial"/>
          <w:sz w:val="20"/>
          <w:szCs w:val="20"/>
          <w:lang w:val="es-ES"/>
        </w:rPr>
        <w:t>s</w:t>
      </w:r>
      <w:r w:rsidRPr="00972BCA">
        <w:rPr>
          <w:rFonts w:ascii="Arial" w:eastAsia="Times New Roman" w:hAnsi="Arial" w:cs="Arial"/>
          <w:sz w:val="20"/>
          <w:szCs w:val="20"/>
          <w:lang w:val="es-ES"/>
        </w:rPr>
        <w:t xml:space="preserve"> años y con notorias deficiencias pendientes de solucionar. Esta necesidad, sin embargo, no </w:t>
      </w:r>
      <w:r w:rsidR="0008003D">
        <w:rPr>
          <w:rFonts w:ascii="Arial" w:eastAsia="Times New Roman" w:hAnsi="Arial" w:cs="Arial"/>
          <w:sz w:val="20"/>
          <w:szCs w:val="20"/>
          <w:lang w:val="es-ES"/>
        </w:rPr>
        <w:t>es</w:t>
      </w:r>
      <w:r w:rsidRPr="00972BCA">
        <w:rPr>
          <w:rFonts w:ascii="Arial" w:eastAsia="Times New Roman" w:hAnsi="Arial" w:cs="Arial"/>
          <w:sz w:val="20"/>
          <w:szCs w:val="20"/>
          <w:lang w:val="es-ES"/>
        </w:rPr>
        <w:t xml:space="preserve"> nueva y ya hace tiempo que el marco normativo contempla medidas y obligaciones para revertir esta situación.</w:t>
      </w:r>
    </w:p>
    <w:p w:rsidR="00514E59" w:rsidRPr="00972BCA" w:rsidRDefault="007D146D"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El decreto recoge y explicita la necesidad de garantizar una enseñanza </w:t>
      </w:r>
      <w:r w:rsidR="00B67F26" w:rsidRPr="00972BCA">
        <w:rPr>
          <w:rFonts w:ascii="Arial" w:eastAsia="Times New Roman" w:hAnsi="Arial" w:cs="Arial"/>
          <w:sz w:val="20"/>
          <w:szCs w:val="20"/>
          <w:lang w:val="es-ES"/>
        </w:rPr>
        <w:t>para todo el mundo</w:t>
      </w:r>
      <w:r w:rsidRPr="00972BCA">
        <w:rPr>
          <w:rFonts w:ascii="Arial" w:eastAsia="Times New Roman" w:hAnsi="Arial" w:cs="Arial"/>
          <w:sz w:val="20"/>
          <w:szCs w:val="20"/>
          <w:lang w:val="es-ES"/>
        </w:rPr>
        <w:t xml:space="preserve"> y no discriminatoria, objetivo que ya forma parte de las prioridades de la administración desde hace años y que</w:t>
      </w:r>
      <w:r w:rsidR="00514E59" w:rsidRPr="00972BCA">
        <w:rPr>
          <w:rFonts w:ascii="Arial" w:eastAsia="Times New Roman" w:hAnsi="Arial" w:cs="Arial"/>
          <w:sz w:val="20"/>
          <w:szCs w:val="20"/>
          <w:lang w:val="es-ES"/>
        </w:rPr>
        <w:t xml:space="preserve"> actualmente</w:t>
      </w:r>
      <w:r w:rsidRPr="00972BCA">
        <w:rPr>
          <w:rFonts w:ascii="Arial" w:eastAsia="Times New Roman" w:hAnsi="Arial" w:cs="Arial"/>
          <w:sz w:val="20"/>
          <w:szCs w:val="20"/>
          <w:lang w:val="es-ES"/>
        </w:rPr>
        <w:t xml:space="preserve"> se vehicula </w:t>
      </w:r>
      <w:r w:rsidR="00514E59" w:rsidRPr="00972BCA">
        <w:rPr>
          <w:rFonts w:ascii="Arial" w:eastAsia="Times New Roman" w:hAnsi="Arial" w:cs="Arial"/>
          <w:sz w:val="20"/>
          <w:szCs w:val="20"/>
          <w:lang w:val="es-ES"/>
        </w:rPr>
        <w:t>a través de diferentes servicios de soporte</w:t>
      </w:r>
      <w:r w:rsidR="00B67F26" w:rsidRPr="00972BCA">
        <w:rPr>
          <w:rFonts w:ascii="Arial" w:eastAsia="Times New Roman" w:hAnsi="Arial" w:cs="Arial"/>
          <w:sz w:val="20"/>
          <w:szCs w:val="20"/>
          <w:lang w:val="es-ES"/>
        </w:rPr>
        <w:t>,</w:t>
      </w:r>
      <w:r w:rsidR="00222BE6">
        <w:rPr>
          <w:rFonts w:ascii="Arial" w:eastAsia="Times New Roman" w:hAnsi="Arial" w:cs="Arial"/>
          <w:sz w:val="20"/>
          <w:szCs w:val="20"/>
          <w:lang w:val="es-ES"/>
        </w:rPr>
        <w:t xml:space="preserve"> co</w:t>
      </w:r>
      <w:r w:rsidR="00514E59" w:rsidRPr="00972BCA">
        <w:rPr>
          <w:rFonts w:ascii="Arial" w:eastAsia="Times New Roman" w:hAnsi="Arial" w:cs="Arial"/>
          <w:sz w:val="20"/>
          <w:szCs w:val="20"/>
          <w:lang w:val="es-ES"/>
        </w:rPr>
        <w:t>mo es el caso de los</w:t>
      </w:r>
      <w:r w:rsidR="00B67F26" w:rsidRPr="00972BCA">
        <w:rPr>
          <w:rFonts w:ascii="Arial" w:eastAsia="Times New Roman" w:hAnsi="Arial" w:cs="Arial"/>
          <w:sz w:val="20"/>
          <w:szCs w:val="20"/>
          <w:lang w:val="es-ES"/>
        </w:rPr>
        <w:t xml:space="preserve"> Centros de recursos para </w:t>
      </w:r>
      <w:r w:rsidR="00222BE6">
        <w:rPr>
          <w:rFonts w:ascii="Arial" w:eastAsia="Times New Roman" w:hAnsi="Arial" w:cs="Arial"/>
          <w:sz w:val="20"/>
          <w:szCs w:val="20"/>
          <w:lang w:val="es-ES"/>
        </w:rPr>
        <w:t>discapacitados</w:t>
      </w:r>
      <w:r w:rsidR="00B67F26" w:rsidRPr="00972BCA">
        <w:rPr>
          <w:rFonts w:ascii="Arial" w:eastAsia="Times New Roman" w:hAnsi="Arial" w:cs="Arial"/>
          <w:sz w:val="20"/>
          <w:szCs w:val="20"/>
          <w:lang w:val="es-ES"/>
        </w:rPr>
        <w:t xml:space="preserve"> auditivos y visuales </w:t>
      </w:r>
      <w:r w:rsidR="00FF75A8" w:rsidRPr="00972BCA">
        <w:rPr>
          <w:rFonts w:ascii="Arial" w:eastAsia="Times New Roman" w:hAnsi="Arial" w:cs="Arial"/>
          <w:sz w:val="20"/>
          <w:szCs w:val="20"/>
          <w:lang w:val="es-ES"/>
        </w:rPr>
        <w:t xml:space="preserve">y </w:t>
      </w:r>
      <w:r w:rsidR="00B67F26" w:rsidRPr="00972BCA">
        <w:rPr>
          <w:rFonts w:ascii="Arial" w:eastAsia="Times New Roman" w:hAnsi="Arial" w:cs="Arial"/>
          <w:sz w:val="20"/>
          <w:szCs w:val="20"/>
          <w:lang w:val="es-ES"/>
        </w:rPr>
        <w:t xml:space="preserve">de </w:t>
      </w:r>
      <w:r w:rsidR="00FF75A8" w:rsidRPr="00972BCA">
        <w:rPr>
          <w:rFonts w:ascii="Arial" w:eastAsia="Times New Roman" w:hAnsi="Arial" w:cs="Arial"/>
          <w:sz w:val="20"/>
          <w:szCs w:val="20"/>
          <w:lang w:val="es-ES"/>
        </w:rPr>
        <w:t xml:space="preserve">otros recursos </w:t>
      </w:r>
      <w:r w:rsidR="00B67F26" w:rsidRPr="00972BCA">
        <w:rPr>
          <w:rFonts w:ascii="Arial" w:eastAsia="Times New Roman" w:hAnsi="Arial" w:cs="Arial"/>
          <w:sz w:val="20"/>
          <w:szCs w:val="20"/>
          <w:lang w:val="es-ES"/>
        </w:rPr>
        <w:t xml:space="preserve">estratégicos </w:t>
      </w:r>
      <w:r w:rsidR="00FF75A8" w:rsidRPr="00972BCA">
        <w:rPr>
          <w:rFonts w:ascii="Arial" w:eastAsia="Times New Roman" w:hAnsi="Arial" w:cs="Arial"/>
          <w:sz w:val="20"/>
          <w:szCs w:val="20"/>
          <w:lang w:val="es-ES"/>
        </w:rPr>
        <w:t>del propio sistema educativo</w:t>
      </w:r>
      <w:r w:rsidR="00514E59" w:rsidRPr="00972BCA">
        <w:rPr>
          <w:rFonts w:ascii="Arial" w:eastAsia="Times New Roman" w:hAnsi="Arial" w:cs="Arial"/>
          <w:sz w:val="20"/>
          <w:szCs w:val="20"/>
          <w:lang w:val="es-ES"/>
        </w:rPr>
        <w:t>.</w:t>
      </w:r>
    </w:p>
    <w:p w:rsidR="00DB59C3" w:rsidRPr="00972BCA" w:rsidRDefault="00B67F26"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Finalmente</w:t>
      </w:r>
      <w:r w:rsidR="00514E59" w:rsidRPr="00972BCA">
        <w:rPr>
          <w:rFonts w:ascii="Arial" w:eastAsia="Times New Roman" w:hAnsi="Arial" w:cs="Arial"/>
          <w:sz w:val="20"/>
          <w:szCs w:val="20"/>
          <w:lang w:val="es-ES"/>
        </w:rPr>
        <w:t>, el decreto desarrolla algunos aspectos que</w:t>
      </w:r>
      <w:r w:rsidR="00FF75A8" w:rsidRPr="00972BCA">
        <w:rPr>
          <w:rFonts w:ascii="Arial" w:eastAsia="Times New Roman" w:hAnsi="Arial" w:cs="Arial"/>
          <w:sz w:val="20"/>
          <w:szCs w:val="20"/>
          <w:lang w:val="es-ES"/>
        </w:rPr>
        <w:t xml:space="preserve"> actualmente se encuentran poco regulados por la normativa vigente, como</w:t>
      </w:r>
      <w:r w:rsidR="00514E59" w:rsidRPr="00972BCA">
        <w:rPr>
          <w:rFonts w:ascii="Arial" w:eastAsia="Times New Roman" w:hAnsi="Arial" w:cs="Arial"/>
          <w:sz w:val="20"/>
          <w:szCs w:val="20"/>
          <w:lang w:val="es-ES"/>
        </w:rPr>
        <w:t xml:space="preserve"> el transporte escolar, </w:t>
      </w:r>
      <w:r w:rsidR="00FF75A8" w:rsidRPr="00972BCA">
        <w:rPr>
          <w:rFonts w:ascii="Arial" w:eastAsia="Times New Roman" w:hAnsi="Arial" w:cs="Arial"/>
          <w:sz w:val="20"/>
          <w:szCs w:val="20"/>
          <w:lang w:val="es-ES"/>
        </w:rPr>
        <w:t xml:space="preserve">la formación no reglada o </w:t>
      </w:r>
      <w:r w:rsidR="00514E59" w:rsidRPr="00972BCA">
        <w:rPr>
          <w:rFonts w:ascii="Arial" w:eastAsia="Times New Roman" w:hAnsi="Arial" w:cs="Arial"/>
          <w:sz w:val="20"/>
          <w:szCs w:val="20"/>
          <w:lang w:val="es-ES"/>
        </w:rPr>
        <w:t>las páginas web de los centros educativos (tanto con respecto a la consulta, como a la posibilidad de efe</w:t>
      </w:r>
      <w:r w:rsidR="00FF75A8" w:rsidRPr="00972BCA">
        <w:rPr>
          <w:rFonts w:ascii="Arial" w:eastAsia="Times New Roman" w:hAnsi="Arial" w:cs="Arial"/>
          <w:sz w:val="20"/>
          <w:szCs w:val="20"/>
          <w:lang w:val="es-ES"/>
        </w:rPr>
        <w:t>ctuar los trámites disponibles)</w:t>
      </w:r>
      <w:r w:rsidR="00514E59" w:rsidRPr="00972BCA">
        <w:rPr>
          <w:rFonts w:ascii="Arial" w:eastAsia="Times New Roman" w:hAnsi="Arial" w:cs="Arial"/>
          <w:sz w:val="20"/>
          <w:szCs w:val="20"/>
          <w:lang w:val="es-ES"/>
        </w:rPr>
        <w:t>.</w:t>
      </w:r>
    </w:p>
    <w:p w:rsidR="00DB59C3" w:rsidRPr="00972BCA" w:rsidRDefault="00DB59C3" w:rsidP="00345928">
      <w:pPr>
        <w:keepNext/>
        <w:numPr>
          <w:ilvl w:val="0"/>
          <w:numId w:val="50"/>
        </w:numPr>
        <w:spacing w:before="180" w:after="0" w:line="240" w:lineRule="auto"/>
        <w:ind w:left="426" w:hanging="284"/>
        <w:jc w:val="both"/>
        <w:outlineLvl w:val="4"/>
        <w:rPr>
          <w:rFonts w:ascii="Arial" w:eastAsia="Times New Roman" w:hAnsi="Arial" w:cs="Arial"/>
          <w:sz w:val="20"/>
          <w:szCs w:val="20"/>
          <w:lang w:val="es-ES"/>
        </w:rPr>
      </w:pPr>
      <w:r w:rsidRPr="00972BCA">
        <w:rPr>
          <w:rFonts w:ascii="Arial" w:eastAsia="Times New Roman" w:hAnsi="Arial" w:cs="Arial"/>
          <w:sz w:val="20"/>
          <w:szCs w:val="20"/>
          <w:lang w:val="es-ES"/>
        </w:rPr>
        <w:t>Costes:</w:t>
      </w:r>
    </w:p>
    <w:p w:rsidR="00DB59C3" w:rsidRPr="00972BCA" w:rsidRDefault="00514E59"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El principal coste sigue siendo la supresión de barreras físicas</w:t>
      </w:r>
      <w:r w:rsidR="00B67F26" w:rsidRPr="00972BCA">
        <w:rPr>
          <w:rFonts w:ascii="Arial" w:eastAsia="Times New Roman" w:hAnsi="Arial" w:cs="Arial"/>
          <w:sz w:val="20"/>
          <w:szCs w:val="20"/>
          <w:lang w:val="es-ES"/>
        </w:rPr>
        <w:t xml:space="preserve"> (arquitectónica</w:t>
      </w:r>
      <w:r w:rsidR="005A0DAA">
        <w:rPr>
          <w:rFonts w:ascii="Arial" w:eastAsia="Times New Roman" w:hAnsi="Arial" w:cs="Arial"/>
          <w:sz w:val="20"/>
          <w:szCs w:val="20"/>
          <w:lang w:val="es-ES"/>
        </w:rPr>
        <w:t>s</w:t>
      </w:r>
      <w:r w:rsidR="00B67F26" w:rsidRPr="00972BCA">
        <w:rPr>
          <w:rFonts w:ascii="Arial" w:eastAsia="Times New Roman" w:hAnsi="Arial" w:cs="Arial"/>
          <w:sz w:val="20"/>
          <w:szCs w:val="20"/>
          <w:lang w:val="es-ES"/>
        </w:rPr>
        <w:t>)</w:t>
      </w:r>
      <w:r w:rsidRPr="00972BCA">
        <w:rPr>
          <w:rFonts w:ascii="Arial" w:eastAsia="Times New Roman" w:hAnsi="Arial" w:cs="Arial"/>
          <w:sz w:val="20"/>
          <w:szCs w:val="20"/>
          <w:lang w:val="es-ES"/>
        </w:rPr>
        <w:t xml:space="preserve"> en aquellos centros que tienen una </w:t>
      </w:r>
      <w:r w:rsidR="00765836" w:rsidRPr="00972BCA">
        <w:rPr>
          <w:rFonts w:ascii="Arial" w:eastAsia="Times New Roman" w:hAnsi="Arial" w:cs="Arial"/>
          <w:sz w:val="20"/>
          <w:szCs w:val="20"/>
          <w:lang w:val="es-ES"/>
        </w:rPr>
        <w:t>considerable</w:t>
      </w:r>
      <w:r w:rsidRPr="00972BCA">
        <w:rPr>
          <w:rFonts w:ascii="Arial" w:eastAsia="Times New Roman" w:hAnsi="Arial" w:cs="Arial"/>
          <w:sz w:val="20"/>
          <w:szCs w:val="20"/>
          <w:lang w:val="es-ES"/>
        </w:rPr>
        <w:t xml:space="preserve"> antigüedad</w:t>
      </w:r>
      <w:r w:rsidR="00765836" w:rsidRPr="00972BCA">
        <w:rPr>
          <w:rFonts w:ascii="Arial" w:eastAsia="Times New Roman" w:hAnsi="Arial" w:cs="Arial"/>
          <w:sz w:val="20"/>
          <w:szCs w:val="20"/>
          <w:lang w:val="es-ES"/>
        </w:rPr>
        <w:t xml:space="preserve">. El decreto que se propone no incrementa el coste de estas actuaciones sino más bien </w:t>
      </w:r>
      <w:r w:rsidR="005A0DAA">
        <w:rPr>
          <w:rFonts w:ascii="Arial" w:eastAsia="Times New Roman" w:hAnsi="Arial" w:cs="Arial"/>
          <w:sz w:val="20"/>
          <w:szCs w:val="20"/>
          <w:lang w:val="es-ES"/>
        </w:rPr>
        <w:t>lo</w:t>
      </w:r>
      <w:r w:rsidR="00765836" w:rsidRPr="00972BCA">
        <w:rPr>
          <w:rFonts w:ascii="Arial" w:eastAsia="Times New Roman" w:hAnsi="Arial" w:cs="Arial"/>
          <w:sz w:val="20"/>
          <w:szCs w:val="20"/>
          <w:lang w:val="es-ES"/>
        </w:rPr>
        <w:t xml:space="preserve"> contrario, en la medida en que concreta el criterio de ajustes razonables y desarrolla una serie de soluciones alternativas y mecanismos de gestión para alcanzar las mejores funcionalidades con unos costes asumibles.</w:t>
      </w:r>
      <w:r w:rsidR="00DB59C3" w:rsidRPr="00972BCA">
        <w:rPr>
          <w:rFonts w:ascii="Arial" w:eastAsia="Times New Roman" w:hAnsi="Arial" w:cs="Arial"/>
          <w:sz w:val="20"/>
          <w:szCs w:val="20"/>
          <w:lang w:val="es-ES"/>
        </w:rPr>
        <w:t xml:space="preserve"> </w:t>
      </w:r>
    </w:p>
    <w:p w:rsidR="00514E59" w:rsidRPr="00972BCA" w:rsidRDefault="00225C2B"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Tampoco varía el coste de los servicios de </w:t>
      </w:r>
      <w:r w:rsidR="005A0DAA">
        <w:rPr>
          <w:rFonts w:ascii="Arial" w:eastAsia="Times New Roman" w:hAnsi="Arial" w:cs="Arial"/>
          <w:sz w:val="20"/>
          <w:szCs w:val="20"/>
          <w:lang w:val="es-ES"/>
        </w:rPr>
        <w:t>apoyo</w:t>
      </w:r>
      <w:r w:rsidRPr="00972BCA">
        <w:rPr>
          <w:rFonts w:ascii="Arial" w:eastAsia="Times New Roman" w:hAnsi="Arial" w:cs="Arial"/>
          <w:sz w:val="20"/>
          <w:szCs w:val="20"/>
          <w:lang w:val="es-ES"/>
        </w:rPr>
        <w:t xml:space="preserve"> al alumnado con discapacidades sensoriales en relación con las medidas que ya son operativas</w:t>
      </w:r>
      <w:r w:rsidR="00B67F26" w:rsidRPr="00972BCA">
        <w:rPr>
          <w:rFonts w:ascii="Arial" w:eastAsia="Times New Roman" w:hAnsi="Arial" w:cs="Arial"/>
          <w:sz w:val="20"/>
          <w:szCs w:val="20"/>
          <w:lang w:val="es-ES"/>
        </w:rPr>
        <w:t xml:space="preserve"> desde hace años</w:t>
      </w:r>
      <w:r w:rsidRPr="00972BCA">
        <w:rPr>
          <w:rFonts w:ascii="Arial" w:eastAsia="Times New Roman" w:hAnsi="Arial" w:cs="Arial"/>
          <w:sz w:val="20"/>
          <w:szCs w:val="20"/>
          <w:lang w:val="es-ES"/>
        </w:rPr>
        <w:t>.</w:t>
      </w:r>
    </w:p>
    <w:p w:rsidR="00225C2B" w:rsidRPr="00972BCA" w:rsidRDefault="00CE05B5"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Con respecto a las situaciones en que se desarrolla o amplía la regulación</w:t>
      </w:r>
      <w:r w:rsidR="002B7CC3" w:rsidRPr="00972BCA">
        <w:rPr>
          <w:rFonts w:ascii="Arial" w:eastAsia="Times New Roman" w:hAnsi="Arial" w:cs="Arial"/>
          <w:sz w:val="20"/>
          <w:szCs w:val="20"/>
          <w:lang w:val="es-ES"/>
        </w:rPr>
        <w:t>:</w:t>
      </w:r>
      <w:r w:rsidRPr="00972BCA">
        <w:rPr>
          <w:rFonts w:ascii="Arial" w:eastAsia="Times New Roman" w:hAnsi="Arial" w:cs="Arial"/>
          <w:sz w:val="20"/>
          <w:szCs w:val="20"/>
          <w:lang w:val="es-ES"/>
        </w:rPr>
        <w:t xml:space="preserve"> </w:t>
      </w:r>
      <w:r w:rsidR="002B7CC3" w:rsidRPr="00972BCA">
        <w:rPr>
          <w:rFonts w:ascii="Arial" w:eastAsia="Times New Roman" w:hAnsi="Arial" w:cs="Arial"/>
          <w:sz w:val="20"/>
          <w:szCs w:val="20"/>
          <w:lang w:val="es-ES"/>
        </w:rPr>
        <w:t>la definición de unas medidas progresivas con plazos suficientes; el e</w:t>
      </w:r>
      <w:r w:rsidRPr="00972BCA">
        <w:rPr>
          <w:rFonts w:ascii="Arial" w:eastAsia="Times New Roman" w:hAnsi="Arial" w:cs="Arial"/>
          <w:sz w:val="20"/>
          <w:szCs w:val="20"/>
          <w:lang w:val="es-ES"/>
        </w:rPr>
        <w:t>levado número de casos resolubles mediante pequeñas actuaciones acompañadas de una buena gestión</w:t>
      </w:r>
      <w:r w:rsidR="002B7CC3" w:rsidRPr="00972BCA">
        <w:rPr>
          <w:rFonts w:ascii="Arial" w:eastAsia="Times New Roman" w:hAnsi="Arial" w:cs="Arial"/>
          <w:sz w:val="20"/>
          <w:szCs w:val="20"/>
          <w:lang w:val="es-ES"/>
        </w:rPr>
        <w:t xml:space="preserve">, y </w:t>
      </w:r>
      <w:r w:rsidRPr="00972BCA">
        <w:rPr>
          <w:rFonts w:ascii="Arial" w:eastAsia="Times New Roman" w:hAnsi="Arial" w:cs="Arial"/>
          <w:sz w:val="20"/>
          <w:szCs w:val="20"/>
          <w:lang w:val="es-ES"/>
        </w:rPr>
        <w:t xml:space="preserve">el carácter secundario o puntual de los servicios y </w:t>
      </w:r>
      <w:r w:rsidR="00225C2B" w:rsidRPr="00972BCA">
        <w:rPr>
          <w:rFonts w:ascii="Arial" w:eastAsia="Times New Roman" w:hAnsi="Arial" w:cs="Arial"/>
          <w:sz w:val="20"/>
          <w:szCs w:val="20"/>
          <w:lang w:val="es-ES"/>
        </w:rPr>
        <w:t xml:space="preserve">elementos </w:t>
      </w:r>
      <w:r w:rsidRPr="00972BCA">
        <w:rPr>
          <w:rFonts w:ascii="Arial" w:eastAsia="Times New Roman" w:hAnsi="Arial" w:cs="Arial"/>
          <w:sz w:val="20"/>
          <w:szCs w:val="20"/>
          <w:lang w:val="es-ES"/>
        </w:rPr>
        <w:t>afectados</w:t>
      </w:r>
      <w:r w:rsidR="002B7CC3" w:rsidRPr="00972BCA">
        <w:rPr>
          <w:rFonts w:ascii="Arial" w:eastAsia="Times New Roman" w:hAnsi="Arial" w:cs="Arial"/>
          <w:sz w:val="20"/>
          <w:szCs w:val="20"/>
          <w:lang w:val="es-ES"/>
        </w:rPr>
        <w:t>,</w:t>
      </w:r>
      <w:r w:rsidRPr="00972BCA">
        <w:rPr>
          <w:rFonts w:ascii="Arial" w:eastAsia="Times New Roman" w:hAnsi="Arial" w:cs="Arial"/>
          <w:sz w:val="20"/>
          <w:szCs w:val="20"/>
          <w:lang w:val="es-ES"/>
        </w:rPr>
        <w:t xml:space="preserve"> permiten valorar que no genera</w:t>
      </w:r>
      <w:r w:rsidR="00225C2B" w:rsidRPr="00972BCA">
        <w:rPr>
          <w:rFonts w:ascii="Arial" w:eastAsia="Times New Roman" w:hAnsi="Arial" w:cs="Arial"/>
          <w:sz w:val="20"/>
          <w:szCs w:val="20"/>
          <w:lang w:val="es-ES"/>
        </w:rPr>
        <w:t>n un coste significativo.</w:t>
      </w:r>
    </w:p>
    <w:p w:rsidR="00DB59C3" w:rsidRPr="00972BCA" w:rsidRDefault="00DB59C3" w:rsidP="00345928">
      <w:pPr>
        <w:keepNext/>
        <w:numPr>
          <w:ilvl w:val="0"/>
          <w:numId w:val="50"/>
        </w:numPr>
        <w:spacing w:before="180" w:after="0" w:line="240" w:lineRule="auto"/>
        <w:ind w:left="426" w:hanging="284"/>
        <w:jc w:val="both"/>
        <w:outlineLvl w:val="4"/>
        <w:rPr>
          <w:rFonts w:ascii="Arial" w:eastAsia="Times New Roman" w:hAnsi="Arial" w:cs="Arial"/>
          <w:sz w:val="20"/>
          <w:szCs w:val="20"/>
          <w:lang w:val="es-ES"/>
        </w:rPr>
      </w:pPr>
      <w:r w:rsidRPr="00972BCA">
        <w:rPr>
          <w:rFonts w:ascii="Arial" w:eastAsia="Times New Roman" w:hAnsi="Arial" w:cs="Arial"/>
          <w:sz w:val="20"/>
          <w:szCs w:val="20"/>
          <w:lang w:val="es-ES"/>
        </w:rPr>
        <w:t>Beneficios:</w:t>
      </w:r>
    </w:p>
    <w:p w:rsidR="00DB59C3" w:rsidRPr="00972BCA" w:rsidRDefault="00225C2B" w:rsidP="005657E7">
      <w:pPr>
        <w:spacing w:before="120" w:after="0" w:line="240" w:lineRule="auto"/>
        <w:ind w:left="425"/>
        <w:jc w:val="both"/>
        <w:rPr>
          <w:rFonts w:ascii="Arial" w:hAnsi="Arial" w:cs="Arial"/>
          <w:sz w:val="20"/>
          <w:szCs w:val="20"/>
          <w:lang w:val="es-ES"/>
        </w:rPr>
      </w:pPr>
      <w:r w:rsidRPr="00972BCA">
        <w:rPr>
          <w:rFonts w:ascii="Arial" w:eastAsia="Times New Roman" w:hAnsi="Arial" w:cs="Arial"/>
          <w:sz w:val="20"/>
          <w:szCs w:val="20"/>
          <w:lang w:val="es-ES"/>
        </w:rPr>
        <w:t>El beneficio es muy importante</w:t>
      </w:r>
      <w:r w:rsidR="00EC61DC" w:rsidRPr="00972BCA">
        <w:rPr>
          <w:rFonts w:ascii="Arial" w:eastAsia="Times New Roman" w:hAnsi="Arial" w:cs="Arial"/>
          <w:sz w:val="20"/>
          <w:szCs w:val="20"/>
          <w:lang w:val="es-ES"/>
        </w:rPr>
        <w:t>,</w:t>
      </w:r>
      <w:r w:rsidRPr="00972BCA">
        <w:rPr>
          <w:rFonts w:ascii="Arial" w:eastAsia="Times New Roman" w:hAnsi="Arial" w:cs="Arial"/>
          <w:sz w:val="20"/>
          <w:szCs w:val="20"/>
          <w:lang w:val="es-ES"/>
        </w:rPr>
        <w:t xml:space="preserve"> </w:t>
      </w:r>
      <w:r w:rsidR="00AD0AEE" w:rsidRPr="00972BCA">
        <w:rPr>
          <w:rFonts w:ascii="Arial" w:eastAsia="Times New Roman" w:hAnsi="Arial" w:cs="Arial"/>
          <w:sz w:val="20"/>
          <w:szCs w:val="20"/>
          <w:lang w:val="es-ES"/>
        </w:rPr>
        <w:t>tanto pa</w:t>
      </w:r>
      <w:r w:rsidR="00EC61DC" w:rsidRPr="00972BCA">
        <w:rPr>
          <w:rFonts w:ascii="Arial" w:eastAsia="Times New Roman" w:hAnsi="Arial" w:cs="Arial"/>
          <w:sz w:val="20"/>
          <w:szCs w:val="20"/>
          <w:lang w:val="es-ES"/>
        </w:rPr>
        <w:t xml:space="preserve">ra garantizar el derecho </w:t>
      </w:r>
      <w:r w:rsidR="00AD0AEE" w:rsidRPr="00972BCA">
        <w:rPr>
          <w:rFonts w:ascii="Arial" w:eastAsia="Times New Roman" w:hAnsi="Arial" w:cs="Arial"/>
          <w:sz w:val="20"/>
          <w:szCs w:val="20"/>
          <w:lang w:val="es-ES"/>
        </w:rPr>
        <w:t xml:space="preserve">a la igualdad de oportunidades, </w:t>
      </w:r>
      <w:r w:rsidR="00EC61DC" w:rsidRPr="00972BCA">
        <w:rPr>
          <w:rFonts w:ascii="Arial" w:eastAsia="Times New Roman" w:hAnsi="Arial" w:cs="Arial"/>
          <w:sz w:val="20"/>
          <w:szCs w:val="20"/>
          <w:lang w:val="es-ES"/>
        </w:rPr>
        <w:t xml:space="preserve">donde la educación juega un papel esencial, como </w:t>
      </w:r>
      <w:r w:rsidR="00AD0AEE" w:rsidRPr="00972BCA">
        <w:rPr>
          <w:rFonts w:ascii="Arial" w:eastAsia="Times New Roman" w:hAnsi="Arial" w:cs="Arial"/>
          <w:sz w:val="20"/>
          <w:szCs w:val="20"/>
          <w:lang w:val="es-ES"/>
        </w:rPr>
        <w:t xml:space="preserve">desde el punto de vista </w:t>
      </w:r>
      <w:r w:rsidR="00EC61DC" w:rsidRPr="00972BCA">
        <w:rPr>
          <w:rFonts w:ascii="Arial" w:eastAsia="Times New Roman" w:hAnsi="Arial" w:cs="Arial"/>
          <w:sz w:val="20"/>
          <w:szCs w:val="20"/>
          <w:lang w:val="es-ES"/>
        </w:rPr>
        <w:t>macroeconómico, donde la formación inclusiva de las personas con discapacidades permite su plena participación e integración en el contexto social, aumenta su autonomía, reduce la necesidad de depender de ayudas y, en definitiva, pone en valor un capital humano lleno de posibilidades e iniciativas.</w:t>
      </w:r>
    </w:p>
    <w:p w:rsidR="00E875ED" w:rsidRPr="00972BCA" w:rsidRDefault="00EB5E5B" w:rsidP="00345928">
      <w:pPr>
        <w:keepNext/>
        <w:spacing w:before="240" w:after="0"/>
        <w:ind w:left="142"/>
        <w:jc w:val="both"/>
        <w:outlineLvl w:val="3"/>
        <w:rPr>
          <w:rFonts w:ascii="Arial" w:hAnsi="Arial" w:cs="Arial"/>
          <w:sz w:val="21"/>
          <w:szCs w:val="21"/>
          <w:lang w:val="es-ES"/>
        </w:rPr>
      </w:pPr>
      <w:bookmarkStart w:id="22" w:name="_Ref517075258"/>
      <w:r w:rsidRPr="00972BCA">
        <w:rPr>
          <w:rFonts w:ascii="Arial" w:hAnsi="Arial" w:cs="Arial"/>
          <w:b/>
          <w:bCs/>
          <w:sz w:val="21"/>
          <w:szCs w:val="21"/>
          <w:lang w:val="es-ES"/>
        </w:rPr>
        <w:t xml:space="preserve">B3.6   </w:t>
      </w:r>
      <w:r w:rsidR="00E875ED" w:rsidRPr="00972BCA">
        <w:rPr>
          <w:rFonts w:ascii="Arial" w:hAnsi="Arial" w:cs="Arial"/>
          <w:b/>
          <w:bCs/>
          <w:sz w:val="21"/>
          <w:szCs w:val="21"/>
          <w:lang w:val="es-ES"/>
        </w:rPr>
        <w:t>Impacto en el Sector industrial</w:t>
      </w:r>
      <w:bookmarkEnd w:id="20"/>
      <w:bookmarkEnd w:id="22"/>
    </w:p>
    <w:p w:rsidR="00E875ED" w:rsidRPr="00972BCA" w:rsidRDefault="00E875ED" w:rsidP="00345928">
      <w:pPr>
        <w:keepNext/>
        <w:numPr>
          <w:ilvl w:val="0"/>
          <w:numId w:val="51"/>
        </w:numPr>
        <w:spacing w:before="180" w:after="0" w:line="240" w:lineRule="auto"/>
        <w:ind w:left="426" w:hanging="284"/>
        <w:jc w:val="both"/>
        <w:outlineLvl w:val="4"/>
        <w:rPr>
          <w:rFonts w:ascii="Arial" w:eastAsia="Times New Roman" w:hAnsi="Arial" w:cs="Arial"/>
          <w:sz w:val="20"/>
          <w:szCs w:val="20"/>
          <w:lang w:val="es-ES"/>
        </w:rPr>
      </w:pPr>
      <w:r w:rsidRPr="00972BCA">
        <w:rPr>
          <w:rFonts w:ascii="Arial" w:eastAsia="Times New Roman" w:hAnsi="Arial" w:cs="Arial"/>
          <w:sz w:val="20"/>
          <w:szCs w:val="20"/>
          <w:lang w:val="es-ES"/>
        </w:rPr>
        <w:t xml:space="preserve">Afectaciones: </w:t>
      </w:r>
    </w:p>
    <w:p w:rsidR="00E875ED" w:rsidRPr="00972BCA" w:rsidRDefault="00E875ED"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Las medidas previstas para impulsar la supresión de barreras existentes</w:t>
      </w:r>
      <w:r w:rsidR="00D4496D" w:rsidRPr="00972BCA">
        <w:rPr>
          <w:rFonts w:ascii="Arial" w:eastAsia="Times New Roman" w:hAnsi="Arial" w:cs="Arial"/>
          <w:sz w:val="20"/>
          <w:szCs w:val="20"/>
          <w:lang w:val="es-ES"/>
        </w:rPr>
        <w:t xml:space="preserve"> de todo tipo</w:t>
      </w:r>
      <w:r w:rsidRPr="00972BCA">
        <w:rPr>
          <w:rFonts w:ascii="Arial" w:eastAsia="Times New Roman" w:hAnsi="Arial" w:cs="Arial"/>
          <w:sz w:val="20"/>
          <w:szCs w:val="20"/>
          <w:lang w:val="es-ES"/>
        </w:rPr>
        <w:t xml:space="preserve"> implican, de manera indirecta, un incremento de actividad de las industrias relacionadas y </w:t>
      </w:r>
      <w:r w:rsidR="003444B6" w:rsidRPr="00972BCA">
        <w:rPr>
          <w:rFonts w:ascii="Arial" w:eastAsia="Times New Roman" w:hAnsi="Arial" w:cs="Arial"/>
          <w:sz w:val="20"/>
          <w:szCs w:val="20"/>
          <w:lang w:val="es-ES"/>
        </w:rPr>
        <w:lastRenderedPageBreak/>
        <w:t xml:space="preserve">suponen una motivación importante para </w:t>
      </w:r>
      <w:r w:rsidR="00D4496D" w:rsidRPr="00972BCA">
        <w:rPr>
          <w:rFonts w:ascii="Arial" w:eastAsia="Times New Roman" w:hAnsi="Arial" w:cs="Arial"/>
          <w:sz w:val="20"/>
          <w:szCs w:val="20"/>
          <w:lang w:val="es-ES"/>
        </w:rPr>
        <w:t xml:space="preserve">promover </w:t>
      </w:r>
      <w:r w:rsidR="003444B6" w:rsidRPr="00972BCA">
        <w:rPr>
          <w:rFonts w:ascii="Arial" w:eastAsia="Times New Roman" w:hAnsi="Arial" w:cs="Arial"/>
          <w:sz w:val="20"/>
          <w:szCs w:val="20"/>
          <w:lang w:val="es-ES"/>
        </w:rPr>
        <w:t xml:space="preserve">la </w:t>
      </w:r>
      <w:r w:rsidR="003444B6" w:rsidRPr="00695917">
        <w:rPr>
          <w:rFonts w:ascii="Arial" w:eastAsia="Times New Roman" w:hAnsi="Arial" w:cs="Arial"/>
          <w:sz w:val="20"/>
          <w:szCs w:val="20"/>
          <w:lang w:val="es-ES"/>
        </w:rPr>
        <w:t>investigación</w:t>
      </w:r>
      <w:r w:rsidR="003444B6" w:rsidRPr="00695917">
        <w:rPr>
          <w:rFonts w:ascii="Arial" w:eastAsia="Times New Roman" w:hAnsi="Arial" w:cs="Arial"/>
          <w:vanish/>
          <w:sz w:val="20"/>
          <w:szCs w:val="20"/>
          <w:lang w:val="es-ES"/>
        </w:rPr>
        <w:t>&lt;A[investigación|búsqueda]&gt;</w:t>
      </w:r>
      <w:r w:rsidR="003444B6" w:rsidRPr="00695917">
        <w:rPr>
          <w:rFonts w:ascii="Arial" w:eastAsia="Times New Roman" w:hAnsi="Arial" w:cs="Arial"/>
          <w:sz w:val="20"/>
          <w:szCs w:val="20"/>
          <w:lang w:val="es-ES"/>
        </w:rPr>
        <w:t xml:space="preserve"> </w:t>
      </w:r>
      <w:r w:rsidRPr="00972BCA">
        <w:rPr>
          <w:rFonts w:ascii="Arial" w:eastAsia="Times New Roman" w:hAnsi="Arial" w:cs="Arial"/>
          <w:sz w:val="20"/>
          <w:szCs w:val="20"/>
          <w:lang w:val="es-ES"/>
        </w:rPr>
        <w:t xml:space="preserve">de nuevas soluciones tecnológicas </w:t>
      </w:r>
      <w:r w:rsidR="003444B6" w:rsidRPr="00972BCA">
        <w:rPr>
          <w:rFonts w:ascii="Arial" w:eastAsia="Times New Roman" w:hAnsi="Arial" w:cs="Arial"/>
          <w:sz w:val="20"/>
          <w:szCs w:val="20"/>
          <w:lang w:val="es-ES"/>
        </w:rPr>
        <w:t xml:space="preserve">que permitan </w:t>
      </w:r>
      <w:r w:rsidRPr="00972BCA">
        <w:rPr>
          <w:rFonts w:ascii="Arial" w:eastAsia="Times New Roman" w:hAnsi="Arial" w:cs="Arial"/>
          <w:sz w:val="20"/>
          <w:szCs w:val="20"/>
          <w:lang w:val="es-ES"/>
        </w:rPr>
        <w:t xml:space="preserve">mejorar las opciones existentes. </w:t>
      </w:r>
    </w:p>
    <w:p w:rsidR="00E875ED" w:rsidRPr="00972BCA" w:rsidRDefault="00E875ED" w:rsidP="00345928">
      <w:pPr>
        <w:keepNext/>
        <w:numPr>
          <w:ilvl w:val="0"/>
          <w:numId w:val="51"/>
        </w:numPr>
        <w:spacing w:before="180" w:after="0" w:line="240" w:lineRule="auto"/>
        <w:ind w:left="426" w:hanging="284"/>
        <w:jc w:val="both"/>
        <w:outlineLvl w:val="4"/>
        <w:rPr>
          <w:rFonts w:ascii="Arial" w:eastAsia="Times New Roman" w:hAnsi="Arial" w:cs="Arial"/>
          <w:sz w:val="20"/>
          <w:szCs w:val="20"/>
          <w:lang w:val="es-ES"/>
        </w:rPr>
      </w:pPr>
      <w:r w:rsidRPr="00972BCA">
        <w:rPr>
          <w:rFonts w:ascii="Arial" w:eastAsia="Times New Roman" w:hAnsi="Arial" w:cs="Arial"/>
          <w:sz w:val="20"/>
          <w:szCs w:val="20"/>
          <w:lang w:val="es-ES"/>
        </w:rPr>
        <w:t>Costes:</w:t>
      </w:r>
    </w:p>
    <w:p w:rsidR="00491FE9" w:rsidRPr="00972BCA" w:rsidRDefault="00E875ED"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En este sector no representa ningún tipo de coste </w:t>
      </w:r>
      <w:r w:rsidR="00491FE9" w:rsidRPr="00972BCA">
        <w:rPr>
          <w:rFonts w:ascii="Arial" w:eastAsia="Times New Roman" w:hAnsi="Arial" w:cs="Arial"/>
          <w:sz w:val="20"/>
          <w:szCs w:val="20"/>
          <w:lang w:val="es-ES"/>
        </w:rPr>
        <w:t xml:space="preserve">significativo. </w:t>
      </w:r>
    </w:p>
    <w:p w:rsidR="00661AB5" w:rsidRPr="00972BCA" w:rsidRDefault="00661AB5" w:rsidP="00345928">
      <w:pPr>
        <w:keepNext/>
        <w:numPr>
          <w:ilvl w:val="0"/>
          <w:numId w:val="51"/>
        </w:numPr>
        <w:spacing w:before="180" w:after="0" w:line="240" w:lineRule="auto"/>
        <w:ind w:left="426" w:hanging="284"/>
        <w:jc w:val="both"/>
        <w:outlineLvl w:val="4"/>
        <w:rPr>
          <w:rFonts w:ascii="Arial" w:eastAsia="Times New Roman" w:hAnsi="Arial" w:cs="Arial"/>
          <w:sz w:val="20"/>
          <w:szCs w:val="20"/>
          <w:lang w:val="es-ES"/>
        </w:rPr>
      </w:pPr>
      <w:r w:rsidRPr="00972BCA">
        <w:rPr>
          <w:rFonts w:ascii="Arial" w:eastAsia="Times New Roman" w:hAnsi="Arial" w:cs="Arial"/>
          <w:sz w:val="20"/>
          <w:szCs w:val="20"/>
          <w:lang w:val="es-ES"/>
        </w:rPr>
        <w:t>Beneficios:</w:t>
      </w:r>
    </w:p>
    <w:p w:rsidR="003444B6" w:rsidRPr="00972BCA" w:rsidRDefault="003444B6"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Fuerte impulso a la </w:t>
      </w:r>
      <w:r w:rsidR="00491FE9" w:rsidRPr="00972BCA">
        <w:rPr>
          <w:rFonts w:ascii="Arial" w:eastAsia="Times New Roman" w:hAnsi="Arial" w:cs="Arial"/>
          <w:sz w:val="20"/>
          <w:szCs w:val="20"/>
          <w:lang w:val="es-ES"/>
        </w:rPr>
        <w:t>investigación</w:t>
      </w:r>
      <w:r w:rsidRPr="00972BCA">
        <w:rPr>
          <w:rFonts w:ascii="Arial" w:eastAsia="Times New Roman" w:hAnsi="Arial" w:cs="Arial"/>
          <w:sz w:val="20"/>
          <w:szCs w:val="20"/>
          <w:lang w:val="es-ES"/>
        </w:rPr>
        <w:t xml:space="preserve"> y</w:t>
      </w:r>
      <w:r w:rsidR="00491FE9" w:rsidRPr="00972BCA">
        <w:rPr>
          <w:rFonts w:ascii="Arial" w:eastAsia="Times New Roman" w:hAnsi="Arial" w:cs="Arial"/>
          <w:sz w:val="20"/>
          <w:szCs w:val="20"/>
          <w:lang w:val="es-ES"/>
        </w:rPr>
        <w:t xml:space="preserve"> la innovación</w:t>
      </w:r>
    </w:p>
    <w:p w:rsidR="003444B6" w:rsidRPr="00D107F9" w:rsidRDefault="003444B6"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Probabilidad que </w:t>
      </w:r>
      <w:r w:rsidR="002B7CC3" w:rsidRPr="00D107F9">
        <w:rPr>
          <w:rFonts w:ascii="Arial" w:eastAsia="Times New Roman" w:hAnsi="Arial" w:cs="Arial"/>
          <w:sz w:val="20"/>
          <w:szCs w:val="20"/>
          <w:lang w:val="es-ES"/>
        </w:rPr>
        <w:t xml:space="preserve">la </w:t>
      </w:r>
      <w:r w:rsidRPr="00D107F9">
        <w:rPr>
          <w:rFonts w:ascii="Arial" w:eastAsia="Times New Roman" w:hAnsi="Arial" w:cs="Arial"/>
          <w:sz w:val="20"/>
          <w:szCs w:val="20"/>
          <w:lang w:val="es-ES"/>
        </w:rPr>
        <w:t xml:space="preserve">industria </w:t>
      </w:r>
      <w:r w:rsidR="00AA50B5" w:rsidRPr="00D107F9">
        <w:rPr>
          <w:rFonts w:ascii="Arial" w:eastAsia="Times New Roman" w:hAnsi="Arial" w:cs="Arial"/>
          <w:sz w:val="20"/>
          <w:szCs w:val="20"/>
          <w:lang w:val="es-ES"/>
        </w:rPr>
        <w:t xml:space="preserve">relacionada con </w:t>
      </w:r>
      <w:r w:rsidRPr="00D107F9">
        <w:rPr>
          <w:rFonts w:ascii="Arial" w:eastAsia="Times New Roman" w:hAnsi="Arial" w:cs="Arial"/>
          <w:sz w:val="20"/>
          <w:szCs w:val="20"/>
          <w:lang w:val="es-ES"/>
        </w:rPr>
        <w:t>los productos de apoyo</w:t>
      </w:r>
      <w:r w:rsidRPr="00D107F9">
        <w:rPr>
          <w:rFonts w:ascii="Arial" w:eastAsia="Times New Roman" w:hAnsi="Arial" w:cs="Arial"/>
          <w:vanish/>
          <w:sz w:val="20"/>
          <w:szCs w:val="20"/>
          <w:lang w:val="es-ES"/>
        </w:rPr>
        <w:t>&lt;A[apoyo|soporte]&gt;</w:t>
      </w:r>
      <w:r w:rsidRPr="00D107F9">
        <w:rPr>
          <w:rFonts w:ascii="Arial" w:eastAsia="Times New Roman" w:hAnsi="Arial" w:cs="Arial"/>
          <w:sz w:val="20"/>
          <w:szCs w:val="20"/>
          <w:lang w:val="es-ES"/>
        </w:rPr>
        <w:t xml:space="preserve"> para </w:t>
      </w:r>
      <w:r w:rsidR="002B7CC3" w:rsidRPr="00D107F9">
        <w:rPr>
          <w:rFonts w:ascii="Arial" w:eastAsia="Times New Roman" w:hAnsi="Arial" w:cs="Arial"/>
          <w:sz w:val="20"/>
          <w:szCs w:val="20"/>
          <w:lang w:val="es-ES"/>
        </w:rPr>
        <w:t xml:space="preserve">las personas y </w:t>
      </w:r>
      <w:r w:rsidRPr="00D107F9">
        <w:rPr>
          <w:rFonts w:ascii="Arial" w:eastAsia="Times New Roman" w:hAnsi="Arial" w:cs="Arial"/>
          <w:sz w:val="20"/>
          <w:szCs w:val="20"/>
          <w:lang w:val="es-ES"/>
        </w:rPr>
        <w:t>la accesibilidad</w:t>
      </w:r>
      <w:r w:rsidR="002B7CC3" w:rsidRPr="00D107F9">
        <w:rPr>
          <w:rFonts w:ascii="Arial" w:eastAsia="Times New Roman" w:hAnsi="Arial" w:cs="Arial"/>
          <w:sz w:val="20"/>
          <w:szCs w:val="20"/>
          <w:lang w:val="es-ES"/>
        </w:rPr>
        <w:t xml:space="preserve"> del entorno </w:t>
      </w:r>
      <w:r w:rsidR="00D4496D" w:rsidRPr="00D107F9">
        <w:rPr>
          <w:rFonts w:ascii="Arial" w:eastAsia="Times New Roman" w:hAnsi="Arial" w:cs="Arial"/>
          <w:sz w:val="20"/>
          <w:szCs w:val="20"/>
          <w:lang w:val="es-ES"/>
        </w:rPr>
        <w:t>se haga más fuerte y</w:t>
      </w:r>
      <w:r w:rsidR="00AA50B5" w:rsidRPr="00D107F9">
        <w:rPr>
          <w:rFonts w:ascii="Arial" w:eastAsia="Times New Roman" w:hAnsi="Arial" w:cs="Arial"/>
          <w:sz w:val="20"/>
          <w:szCs w:val="20"/>
          <w:lang w:val="es-ES"/>
        </w:rPr>
        <w:t xml:space="preserve"> aumente la </w:t>
      </w:r>
      <w:r w:rsidRPr="00D107F9">
        <w:rPr>
          <w:rFonts w:ascii="Arial" w:eastAsia="Times New Roman" w:hAnsi="Arial" w:cs="Arial"/>
          <w:sz w:val="20"/>
          <w:szCs w:val="20"/>
          <w:lang w:val="es-ES"/>
        </w:rPr>
        <w:t xml:space="preserve">posibilidad de expansión a nivel internacional. </w:t>
      </w:r>
    </w:p>
    <w:p w:rsidR="008F1413" w:rsidRPr="00972BCA" w:rsidRDefault="00EB5E5B" w:rsidP="00345928">
      <w:pPr>
        <w:keepNext/>
        <w:spacing w:before="240" w:after="0"/>
        <w:ind w:left="142"/>
        <w:jc w:val="both"/>
        <w:outlineLvl w:val="3"/>
        <w:rPr>
          <w:rFonts w:ascii="Arial" w:hAnsi="Arial" w:cs="Arial"/>
          <w:sz w:val="21"/>
          <w:szCs w:val="21"/>
          <w:lang w:val="es-ES"/>
        </w:rPr>
      </w:pPr>
      <w:bookmarkStart w:id="23" w:name="_Ref514314038"/>
      <w:bookmarkStart w:id="24" w:name="_Ref517075272"/>
      <w:r w:rsidRPr="00972BCA">
        <w:rPr>
          <w:rFonts w:ascii="Arial" w:hAnsi="Arial" w:cs="Arial"/>
          <w:b/>
          <w:bCs/>
          <w:sz w:val="21"/>
          <w:szCs w:val="21"/>
          <w:lang w:val="es-ES"/>
        </w:rPr>
        <w:t xml:space="preserve">B3.7   </w:t>
      </w:r>
      <w:r w:rsidR="00E875ED" w:rsidRPr="00972BCA">
        <w:rPr>
          <w:rFonts w:ascii="Arial" w:hAnsi="Arial" w:cs="Arial"/>
          <w:b/>
          <w:bCs/>
          <w:sz w:val="21"/>
          <w:szCs w:val="21"/>
          <w:lang w:val="es-ES"/>
        </w:rPr>
        <w:t>Impacto en el Sector profesional</w:t>
      </w:r>
      <w:bookmarkEnd w:id="23"/>
      <w:r w:rsidR="00DB59C3" w:rsidRPr="00972BCA">
        <w:rPr>
          <w:rFonts w:ascii="Arial" w:hAnsi="Arial" w:cs="Arial"/>
          <w:b/>
          <w:bCs/>
          <w:sz w:val="21"/>
          <w:szCs w:val="21"/>
          <w:lang w:val="es-ES"/>
        </w:rPr>
        <w:t xml:space="preserve"> y de la construcción</w:t>
      </w:r>
      <w:bookmarkEnd w:id="24"/>
    </w:p>
    <w:p w:rsidR="00E875ED" w:rsidRPr="00972BCA" w:rsidRDefault="00E875ED" w:rsidP="00345928">
      <w:pPr>
        <w:keepNext/>
        <w:numPr>
          <w:ilvl w:val="0"/>
          <w:numId w:val="52"/>
        </w:numPr>
        <w:spacing w:before="180" w:after="0" w:line="240" w:lineRule="auto"/>
        <w:ind w:left="426" w:hanging="284"/>
        <w:jc w:val="both"/>
        <w:outlineLvl w:val="4"/>
        <w:rPr>
          <w:rFonts w:ascii="Arial" w:eastAsia="Times New Roman" w:hAnsi="Arial" w:cs="Arial"/>
          <w:sz w:val="20"/>
          <w:szCs w:val="20"/>
          <w:lang w:val="es-ES"/>
        </w:rPr>
      </w:pPr>
      <w:r w:rsidRPr="00972BCA">
        <w:rPr>
          <w:rFonts w:ascii="Arial" w:eastAsia="Times New Roman" w:hAnsi="Arial" w:cs="Arial"/>
          <w:sz w:val="20"/>
          <w:szCs w:val="20"/>
          <w:lang w:val="es-ES"/>
        </w:rPr>
        <w:t xml:space="preserve">Afectaciones: </w:t>
      </w:r>
    </w:p>
    <w:p w:rsidR="00E875ED" w:rsidRPr="00972BCA" w:rsidRDefault="00E875ED"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La actualización de la normativa de accesibilidad de Cataluña tiene una significativa incidencia en la actuación de los profesionales que elaboran, supervisan, controlan o autorizan los proyectos, simplificando su labor, ya que en estos momentos estas </w:t>
      </w:r>
      <w:r w:rsidRPr="00EE5D5B">
        <w:rPr>
          <w:rFonts w:ascii="Arial" w:eastAsia="Times New Roman" w:hAnsi="Arial" w:cs="Arial"/>
          <w:sz w:val="20"/>
          <w:szCs w:val="20"/>
          <w:lang w:val="es-ES"/>
        </w:rPr>
        <w:t>actuaciones obligan a compaginar la normativa catalana con l</w:t>
      </w:r>
      <w:r w:rsidR="000A3B46" w:rsidRPr="00EE5D5B">
        <w:rPr>
          <w:rFonts w:ascii="Arial" w:eastAsia="Times New Roman" w:hAnsi="Arial" w:cs="Arial"/>
          <w:sz w:val="20"/>
          <w:szCs w:val="20"/>
          <w:lang w:val="es-ES"/>
        </w:rPr>
        <w:t xml:space="preserve">a normativa </w:t>
      </w:r>
      <w:r w:rsidRPr="00EE5D5B">
        <w:rPr>
          <w:rFonts w:ascii="Arial" w:eastAsia="Times New Roman" w:hAnsi="Arial" w:cs="Arial"/>
          <w:sz w:val="20"/>
          <w:szCs w:val="20"/>
          <w:lang w:val="es-ES"/>
        </w:rPr>
        <w:t>estatal básica de obligado cumplimiento</w:t>
      </w:r>
      <w:r w:rsidRPr="00EE5D5B">
        <w:rPr>
          <w:rFonts w:ascii="Arial" w:eastAsia="Times New Roman" w:hAnsi="Arial" w:cs="Arial"/>
          <w:vanish/>
          <w:sz w:val="20"/>
          <w:szCs w:val="20"/>
          <w:lang w:val="es-ES"/>
        </w:rPr>
        <w:t>&lt;A[cumplimiento|cumplido]&gt;</w:t>
      </w:r>
      <w:r w:rsidR="000A3B46" w:rsidRPr="00EE5D5B">
        <w:rPr>
          <w:rFonts w:ascii="Arial" w:eastAsia="Times New Roman" w:hAnsi="Arial" w:cs="Arial"/>
          <w:sz w:val="20"/>
          <w:szCs w:val="20"/>
          <w:lang w:val="es-ES"/>
        </w:rPr>
        <w:t>, bastante fragmentada y poco precisa con respecto a las intervenciones sobre el entorno existente</w:t>
      </w:r>
      <w:r w:rsidR="000A3B46" w:rsidRPr="00972BCA">
        <w:rPr>
          <w:rFonts w:ascii="Arial" w:eastAsia="Times New Roman" w:hAnsi="Arial" w:cs="Arial"/>
          <w:sz w:val="20"/>
          <w:szCs w:val="20"/>
          <w:lang w:val="es-ES"/>
        </w:rPr>
        <w:t>.</w:t>
      </w:r>
    </w:p>
    <w:p w:rsidR="00E875ED" w:rsidRPr="00972BCA" w:rsidRDefault="00E875ED" w:rsidP="00345928">
      <w:pPr>
        <w:keepNext/>
        <w:numPr>
          <w:ilvl w:val="0"/>
          <w:numId w:val="52"/>
        </w:numPr>
        <w:spacing w:before="180" w:after="0" w:line="240" w:lineRule="auto"/>
        <w:ind w:left="426" w:hanging="284"/>
        <w:jc w:val="both"/>
        <w:outlineLvl w:val="4"/>
        <w:rPr>
          <w:rFonts w:ascii="Arial" w:eastAsia="Times New Roman" w:hAnsi="Arial" w:cs="Arial"/>
          <w:sz w:val="20"/>
          <w:szCs w:val="20"/>
          <w:lang w:val="es-ES"/>
        </w:rPr>
      </w:pPr>
      <w:r w:rsidRPr="00972BCA">
        <w:rPr>
          <w:rFonts w:ascii="Arial" w:eastAsia="Times New Roman" w:hAnsi="Arial" w:cs="Arial"/>
          <w:sz w:val="20"/>
          <w:szCs w:val="20"/>
          <w:lang w:val="es-ES"/>
        </w:rPr>
        <w:t>Costes:</w:t>
      </w:r>
    </w:p>
    <w:p w:rsidR="00AC365F" w:rsidRPr="00972BCA" w:rsidRDefault="008F1413"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La aplicación del Decreto</w:t>
      </w:r>
      <w:r w:rsidR="00E875ED" w:rsidRPr="00972BCA">
        <w:rPr>
          <w:rFonts w:ascii="Arial" w:eastAsia="Times New Roman" w:hAnsi="Arial" w:cs="Arial"/>
          <w:sz w:val="20"/>
          <w:szCs w:val="20"/>
          <w:lang w:val="es-ES"/>
        </w:rPr>
        <w:t xml:space="preserve"> no genera cost</w:t>
      </w:r>
      <w:r w:rsidR="00405827" w:rsidRPr="00972BCA">
        <w:rPr>
          <w:rFonts w:ascii="Arial" w:eastAsia="Times New Roman" w:hAnsi="Arial" w:cs="Arial"/>
          <w:sz w:val="20"/>
          <w:szCs w:val="20"/>
          <w:lang w:val="es-ES"/>
        </w:rPr>
        <w:t>es</w:t>
      </w:r>
      <w:r w:rsidR="00E875ED" w:rsidRPr="00972BCA">
        <w:rPr>
          <w:rFonts w:ascii="Arial" w:eastAsia="Times New Roman" w:hAnsi="Arial" w:cs="Arial"/>
          <w:sz w:val="20"/>
          <w:szCs w:val="20"/>
          <w:lang w:val="es-ES"/>
        </w:rPr>
        <w:t xml:space="preserve"> en esto</w:t>
      </w:r>
      <w:r w:rsidR="00EE5D5B">
        <w:rPr>
          <w:rFonts w:ascii="Arial" w:eastAsia="Times New Roman" w:hAnsi="Arial" w:cs="Arial"/>
          <w:sz w:val="20"/>
          <w:szCs w:val="20"/>
          <w:lang w:val="es-ES"/>
        </w:rPr>
        <w:t>s sectores, más bien a</w:t>
      </w:r>
      <w:r w:rsidR="00405827" w:rsidRPr="00972BCA">
        <w:rPr>
          <w:rFonts w:ascii="Arial" w:eastAsia="Times New Roman" w:hAnsi="Arial" w:cs="Arial"/>
          <w:sz w:val="20"/>
          <w:szCs w:val="20"/>
          <w:lang w:val="es-ES"/>
        </w:rPr>
        <w:t xml:space="preserve">l contrario, </w:t>
      </w:r>
      <w:r w:rsidR="00C56D2D" w:rsidRPr="00972BCA">
        <w:rPr>
          <w:rFonts w:ascii="Arial" w:eastAsia="Times New Roman" w:hAnsi="Arial" w:cs="Arial"/>
          <w:sz w:val="20"/>
          <w:szCs w:val="20"/>
          <w:lang w:val="es-ES"/>
        </w:rPr>
        <w:t xml:space="preserve">ya que la </w:t>
      </w:r>
      <w:r w:rsidR="008A1F24" w:rsidRPr="00972BCA">
        <w:rPr>
          <w:rFonts w:ascii="Arial" w:eastAsia="Times New Roman" w:hAnsi="Arial" w:cs="Arial"/>
          <w:sz w:val="20"/>
          <w:szCs w:val="20"/>
          <w:lang w:val="es-ES"/>
        </w:rPr>
        <w:t xml:space="preserve">definición de </w:t>
      </w:r>
      <w:r w:rsidR="00C56D2D" w:rsidRPr="00972BCA">
        <w:rPr>
          <w:rFonts w:ascii="Arial" w:eastAsia="Times New Roman" w:hAnsi="Arial" w:cs="Arial"/>
          <w:sz w:val="20"/>
          <w:szCs w:val="20"/>
          <w:lang w:val="es-ES"/>
        </w:rPr>
        <w:t xml:space="preserve">directrices y criterios </w:t>
      </w:r>
      <w:r w:rsidR="008A1F24" w:rsidRPr="00972BCA">
        <w:rPr>
          <w:rFonts w:ascii="Arial" w:eastAsia="Times New Roman" w:hAnsi="Arial" w:cs="Arial"/>
          <w:sz w:val="20"/>
          <w:szCs w:val="20"/>
          <w:lang w:val="es-ES"/>
        </w:rPr>
        <w:t xml:space="preserve">claros </w:t>
      </w:r>
      <w:r w:rsidR="00C56D2D" w:rsidRPr="00972BCA">
        <w:rPr>
          <w:rFonts w:ascii="Arial" w:eastAsia="Times New Roman" w:hAnsi="Arial" w:cs="Arial"/>
          <w:sz w:val="20"/>
          <w:szCs w:val="20"/>
          <w:lang w:val="es-ES"/>
        </w:rPr>
        <w:t xml:space="preserve">y la </w:t>
      </w:r>
      <w:r w:rsidR="008A1F24" w:rsidRPr="00972BCA">
        <w:rPr>
          <w:rFonts w:ascii="Arial" w:eastAsia="Times New Roman" w:hAnsi="Arial" w:cs="Arial"/>
          <w:sz w:val="20"/>
          <w:szCs w:val="20"/>
          <w:lang w:val="es-ES"/>
        </w:rPr>
        <w:t xml:space="preserve">unificación </w:t>
      </w:r>
      <w:r w:rsidR="00D4496D" w:rsidRPr="00972BCA">
        <w:rPr>
          <w:rFonts w:ascii="Arial" w:eastAsia="Times New Roman" w:hAnsi="Arial" w:cs="Arial"/>
          <w:sz w:val="20"/>
          <w:szCs w:val="20"/>
          <w:lang w:val="es-ES"/>
        </w:rPr>
        <w:t xml:space="preserve">de los requisitos </w:t>
      </w:r>
      <w:r w:rsidR="008A1F24" w:rsidRPr="00972BCA">
        <w:rPr>
          <w:rFonts w:ascii="Arial" w:eastAsia="Times New Roman" w:hAnsi="Arial" w:cs="Arial"/>
          <w:sz w:val="20"/>
          <w:szCs w:val="20"/>
          <w:lang w:val="es-ES"/>
        </w:rPr>
        <w:t xml:space="preserve">en una única </w:t>
      </w:r>
      <w:r w:rsidR="00C56D2D" w:rsidRPr="00972BCA">
        <w:rPr>
          <w:rFonts w:ascii="Arial" w:eastAsia="Times New Roman" w:hAnsi="Arial" w:cs="Arial"/>
          <w:sz w:val="20"/>
          <w:szCs w:val="20"/>
          <w:lang w:val="es-ES"/>
        </w:rPr>
        <w:t xml:space="preserve">normativa </w:t>
      </w:r>
      <w:r w:rsidR="008A1F24" w:rsidRPr="00972BCA">
        <w:rPr>
          <w:rFonts w:ascii="Arial" w:eastAsia="Times New Roman" w:hAnsi="Arial" w:cs="Arial"/>
          <w:sz w:val="20"/>
          <w:szCs w:val="20"/>
          <w:lang w:val="es-ES"/>
        </w:rPr>
        <w:t xml:space="preserve">reduce la probabilidad </w:t>
      </w:r>
      <w:r w:rsidR="000A3B46" w:rsidRPr="00972BCA">
        <w:rPr>
          <w:rFonts w:ascii="Arial" w:eastAsia="Times New Roman" w:hAnsi="Arial" w:cs="Arial"/>
          <w:sz w:val="20"/>
          <w:szCs w:val="20"/>
          <w:lang w:val="es-ES"/>
        </w:rPr>
        <w:t xml:space="preserve">de omisiones, </w:t>
      </w:r>
      <w:r w:rsidR="008A1F24" w:rsidRPr="00972BCA">
        <w:rPr>
          <w:rFonts w:ascii="Arial" w:eastAsia="Times New Roman" w:hAnsi="Arial" w:cs="Arial"/>
          <w:sz w:val="20"/>
          <w:szCs w:val="20"/>
          <w:lang w:val="es-ES"/>
        </w:rPr>
        <w:t xml:space="preserve">interpretaciones </w:t>
      </w:r>
      <w:r w:rsidR="000A3B46" w:rsidRPr="00972BCA">
        <w:rPr>
          <w:rFonts w:ascii="Arial" w:eastAsia="Times New Roman" w:hAnsi="Arial" w:cs="Arial"/>
          <w:sz w:val="20"/>
          <w:szCs w:val="20"/>
          <w:lang w:val="es-ES"/>
        </w:rPr>
        <w:t xml:space="preserve">diferentes </w:t>
      </w:r>
      <w:r w:rsidR="008A1F24" w:rsidRPr="00972BCA">
        <w:rPr>
          <w:rFonts w:ascii="Arial" w:eastAsia="Times New Roman" w:hAnsi="Arial" w:cs="Arial"/>
          <w:sz w:val="20"/>
          <w:szCs w:val="20"/>
          <w:lang w:val="es-ES"/>
        </w:rPr>
        <w:t>y</w:t>
      </w:r>
      <w:r w:rsidR="00AC365F" w:rsidRPr="00972BCA">
        <w:rPr>
          <w:rFonts w:ascii="Arial" w:eastAsia="Times New Roman" w:hAnsi="Arial" w:cs="Arial"/>
          <w:sz w:val="20"/>
          <w:szCs w:val="20"/>
          <w:lang w:val="es-ES"/>
        </w:rPr>
        <w:t xml:space="preserve"> prácticas erróneas</w:t>
      </w:r>
      <w:r w:rsidR="000A3B46" w:rsidRPr="00972BCA">
        <w:rPr>
          <w:rFonts w:ascii="Arial" w:eastAsia="Times New Roman" w:hAnsi="Arial" w:cs="Arial"/>
          <w:sz w:val="20"/>
          <w:szCs w:val="20"/>
          <w:lang w:val="es-ES"/>
        </w:rPr>
        <w:t xml:space="preserve">, evitando </w:t>
      </w:r>
      <w:r w:rsidR="008A1F24" w:rsidRPr="00972BCA">
        <w:rPr>
          <w:rFonts w:ascii="Arial" w:eastAsia="Times New Roman" w:hAnsi="Arial" w:cs="Arial"/>
          <w:sz w:val="20"/>
          <w:szCs w:val="20"/>
          <w:lang w:val="es-ES"/>
        </w:rPr>
        <w:t xml:space="preserve">costes adicionales </w:t>
      </w:r>
      <w:r w:rsidR="000A3B46" w:rsidRPr="00972BCA">
        <w:rPr>
          <w:rFonts w:ascii="Arial" w:eastAsia="Times New Roman" w:hAnsi="Arial" w:cs="Arial"/>
          <w:sz w:val="20"/>
          <w:szCs w:val="20"/>
          <w:lang w:val="es-ES"/>
        </w:rPr>
        <w:t xml:space="preserve">debidos a </w:t>
      </w:r>
      <w:r w:rsidR="008A1F24" w:rsidRPr="00972BCA">
        <w:rPr>
          <w:rFonts w:ascii="Arial" w:eastAsia="Times New Roman" w:hAnsi="Arial" w:cs="Arial"/>
          <w:sz w:val="20"/>
          <w:szCs w:val="20"/>
          <w:lang w:val="es-ES"/>
        </w:rPr>
        <w:t>la necesidad de rectificar trabajos efectuados</w:t>
      </w:r>
      <w:r w:rsidR="00AC365F" w:rsidRPr="00972BCA">
        <w:rPr>
          <w:rFonts w:ascii="Arial" w:eastAsia="Times New Roman" w:hAnsi="Arial" w:cs="Arial"/>
          <w:sz w:val="20"/>
          <w:szCs w:val="20"/>
          <w:lang w:val="es-ES"/>
        </w:rPr>
        <w:t>.</w:t>
      </w:r>
    </w:p>
    <w:p w:rsidR="00C01D33" w:rsidRPr="00972BCA" w:rsidRDefault="00661AB5" w:rsidP="00345928">
      <w:pPr>
        <w:keepNext/>
        <w:numPr>
          <w:ilvl w:val="0"/>
          <w:numId w:val="52"/>
        </w:numPr>
        <w:spacing w:before="180" w:after="0" w:line="240" w:lineRule="auto"/>
        <w:ind w:left="426" w:hanging="284"/>
        <w:jc w:val="both"/>
        <w:outlineLvl w:val="4"/>
        <w:rPr>
          <w:rFonts w:ascii="Arial" w:eastAsia="Times New Roman" w:hAnsi="Arial" w:cs="Arial"/>
          <w:sz w:val="20"/>
          <w:szCs w:val="20"/>
          <w:lang w:val="es-ES"/>
        </w:rPr>
      </w:pPr>
      <w:r w:rsidRPr="00972BCA">
        <w:rPr>
          <w:rFonts w:ascii="Arial" w:eastAsia="Times New Roman" w:hAnsi="Arial" w:cs="Arial"/>
          <w:sz w:val="20"/>
          <w:szCs w:val="20"/>
          <w:lang w:val="es-ES"/>
        </w:rPr>
        <w:t>Beneficios:</w:t>
      </w:r>
      <w:r w:rsidR="00C01D33" w:rsidRPr="00972BCA">
        <w:rPr>
          <w:rFonts w:ascii="Arial" w:eastAsia="Times New Roman" w:hAnsi="Arial" w:cs="Arial"/>
          <w:sz w:val="20"/>
          <w:szCs w:val="20"/>
          <w:lang w:val="es-ES"/>
        </w:rPr>
        <w:t xml:space="preserve"> </w:t>
      </w:r>
    </w:p>
    <w:p w:rsidR="008A1F24" w:rsidRPr="00972BCA" w:rsidRDefault="00B52012"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Mejora de la eficiencia, proporcionalmente a la reducción de </w:t>
      </w:r>
      <w:r w:rsidR="008A1F24" w:rsidRPr="00972BCA">
        <w:rPr>
          <w:rFonts w:ascii="Arial" w:eastAsia="Times New Roman" w:hAnsi="Arial" w:cs="Arial"/>
          <w:sz w:val="20"/>
          <w:szCs w:val="20"/>
          <w:lang w:val="es-ES"/>
        </w:rPr>
        <w:t>dudas interpretativas</w:t>
      </w:r>
      <w:r w:rsidR="00D4496D" w:rsidRPr="00972BCA">
        <w:rPr>
          <w:rFonts w:ascii="Arial" w:eastAsia="Times New Roman" w:hAnsi="Arial" w:cs="Arial"/>
          <w:sz w:val="20"/>
          <w:szCs w:val="20"/>
          <w:lang w:val="es-ES"/>
        </w:rPr>
        <w:t xml:space="preserve"> y/o mala praxis</w:t>
      </w:r>
      <w:r w:rsidR="008A1F24" w:rsidRPr="00972BCA">
        <w:rPr>
          <w:rFonts w:ascii="Arial" w:eastAsia="Times New Roman" w:hAnsi="Arial" w:cs="Arial"/>
          <w:sz w:val="20"/>
          <w:szCs w:val="20"/>
          <w:lang w:val="es-ES"/>
        </w:rPr>
        <w:t>.</w:t>
      </w:r>
    </w:p>
    <w:p w:rsidR="00B52012" w:rsidRPr="00972BCA" w:rsidRDefault="008A1F24"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Se </w:t>
      </w:r>
      <w:r w:rsidR="001529ED" w:rsidRPr="00972BCA">
        <w:rPr>
          <w:rFonts w:ascii="Arial" w:eastAsia="Times New Roman" w:hAnsi="Arial" w:cs="Arial"/>
          <w:sz w:val="20"/>
          <w:szCs w:val="20"/>
          <w:lang w:val="es-ES"/>
        </w:rPr>
        <w:t xml:space="preserve">facilita la tarea de comprobación de los proyectos y se </w:t>
      </w:r>
      <w:r w:rsidRPr="00972BCA">
        <w:rPr>
          <w:rFonts w:ascii="Arial" w:eastAsia="Times New Roman" w:hAnsi="Arial" w:cs="Arial"/>
          <w:sz w:val="20"/>
          <w:szCs w:val="20"/>
          <w:lang w:val="es-ES"/>
        </w:rPr>
        <w:t xml:space="preserve">mejora </w:t>
      </w:r>
      <w:r w:rsidR="00D82A7F" w:rsidRPr="00972BCA">
        <w:rPr>
          <w:rFonts w:ascii="Arial" w:eastAsia="Times New Roman" w:hAnsi="Arial" w:cs="Arial"/>
          <w:sz w:val="20"/>
          <w:szCs w:val="20"/>
          <w:lang w:val="es-ES"/>
        </w:rPr>
        <w:t>los plazos de tramitación de licencias</w:t>
      </w:r>
      <w:r w:rsidR="0042439D">
        <w:rPr>
          <w:rFonts w:ascii="Arial" w:eastAsia="Times New Roman" w:hAnsi="Arial" w:cs="Arial"/>
          <w:sz w:val="20"/>
          <w:szCs w:val="20"/>
          <w:lang w:val="es-ES"/>
        </w:rPr>
        <w:t>: cuant</w:t>
      </w:r>
      <w:r w:rsidR="00281DB8" w:rsidRPr="00972BCA">
        <w:rPr>
          <w:rFonts w:ascii="Arial" w:eastAsia="Times New Roman" w:hAnsi="Arial" w:cs="Arial"/>
          <w:sz w:val="20"/>
          <w:szCs w:val="20"/>
          <w:lang w:val="es-ES"/>
        </w:rPr>
        <w:t xml:space="preserve">o más </w:t>
      </w:r>
      <w:r w:rsidR="00281DB8" w:rsidRPr="0042439D">
        <w:rPr>
          <w:rFonts w:ascii="Arial" w:eastAsia="Times New Roman" w:hAnsi="Arial" w:cs="Arial"/>
          <w:sz w:val="20"/>
          <w:szCs w:val="20"/>
          <w:lang w:val="es-ES"/>
        </w:rPr>
        <w:t>claras y explícitas son</w:t>
      </w:r>
      <w:r w:rsidR="00281DB8" w:rsidRPr="0042439D">
        <w:rPr>
          <w:rFonts w:ascii="Arial" w:eastAsia="Times New Roman" w:hAnsi="Arial" w:cs="Arial"/>
          <w:vanish/>
          <w:sz w:val="20"/>
          <w:szCs w:val="20"/>
          <w:lang w:val="es-ES"/>
        </w:rPr>
        <w:t>&lt;A[son|están]&gt;</w:t>
      </w:r>
      <w:r w:rsidR="00281DB8" w:rsidRPr="0042439D">
        <w:rPr>
          <w:rFonts w:ascii="Arial" w:eastAsia="Times New Roman" w:hAnsi="Arial" w:cs="Arial"/>
          <w:sz w:val="20"/>
          <w:szCs w:val="20"/>
          <w:lang w:val="es-ES"/>
        </w:rPr>
        <w:t xml:space="preserve"> las condiciones que se tienen que cumplir, mayor es la probabilidad de que los proyectos las recojan adecuadamente, menor el número de enmiendas y </w:t>
      </w:r>
      <w:r w:rsidR="00B52012" w:rsidRPr="0042439D">
        <w:rPr>
          <w:rFonts w:ascii="Arial" w:eastAsia="Times New Roman" w:hAnsi="Arial" w:cs="Arial"/>
          <w:sz w:val="20"/>
          <w:szCs w:val="20"/>
          <w:lang w:val="es-ES"/>
        </w:rPr>
        <w:t>menor el número de proyectos que se tengan que rectificar.</w:t>
      </w:r>
    </w:p>
    <w:p w:rsidR="00B52012" w:rsidRPr="00972BCA" w:rsidRDefault="00B52012" w:rsidP="005657E7">
      <w:pPr>
        <w:spacing w:before="120" w:after="0" w:line="240" w:lineRule="auto"/>
        <w:ind w:left="425"/>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Se reduce la conflictividad entre profesionales y técnicos municipales </w:t>
      </w:r>
      <w:r w:rsidR="000A3B46" w:rsidRPr="00972BCA">
        <w:rPr>
          <w:rFonts w:ascii="Arial" w:eastAsia="Times New Roman" w:hAnsi="Arial" w:cs="Arial"/>
          <w:sz w:val="20"/>
          <w:szCs w:val="20"/>
          <w:lang w:val="es-ES"/>
        </w:rPr>
        <w:t xml:space="preserve">o entidades de control </w:t>
      </w:r>
      <w:r w:rsidRPr="00972BCA">
        <w:rPr>
          <w:rFonts w:ascii="Arial" w:eastAsia="Times New Roman" w:hAnsi="Arial" w:cs="Arial"/>
          <w:sz w:val="20"/>
          <w:szCs w:val="20"/>
          <w:lang w:val="es-ES"/>
        </w:rPr>
        <w:t>respe</w:t>
      </w:r>
      <w:r w:rsidR="0042439D">
        <w:rPr>
          <w:rFonts w:ascii="Arial" w:eastAsia="Times New Roman" w:hAnsi="Arial" w:cs="Arial"/>
          <w:sz w:val="20"/>
          <w:szCs w:val="20"/>
          <w:lang w:val="es-ES"/>
        </w:rPr>
        <w:t>c</w:t>
      </w:r>
      <w:r w:rsidRPr="00972BCA">
        <w:rPr>
          <w:rFonts w:ascii="Arial" w:eastAsia="Times New Roman" w:hAnsi="Arial" w:cs="Arial"/>
          <w:sz w:val="20"/>
          <w:szCs w:val="20"/>
          <w:lang w:val="es-ES"/>
        </w:rPr>
        <w:t>to qué soluciones son admisibles, con el tiempo de gestión que comporta.</w:t>
      </w:r>
    </w:p>
    <w:p w:rsidR="00490353" w:rsidRPr="00972BCA" w:rsidRDefault="00D45ADF" w:rsidP="004E5F6A">
      <w:pPr>
        <w:pStyle w:val="Ttol2n"/>
        <w:numPr>
          <w:ilvl w:val="0"/>
          <w:numId w:val="47"/>
        </w:numPr>
        <w:ind w:left="426" w:hanging="426"/>
        <w:rPr>
          <w:b w:val="0"/>
          <w:lang w:val="es-ES"/>
        </w:rPr>
      </w:pPr>
      <w:bookmarkStart w:id="25" w:name="_Ref514314527"/>
      <w:r w:rsidRPr="00972BCA">
        <w:rPr>
          <w:lang w:val="es-ES"/>
        </w:rPr>
        <w:t>Informe de Impacto normativo en términos de simplificación y reducción de cargas administrativas</w:t>
      </w:r>
      <w:bookmarkEnd w:id="25"/>
    </w:p>
    <w:p w:rsidR="00FC4273" w:rsidRPr="00972BCA" w:rsidRDefault="00D45ADF" w:rsidP="001D2201">
      <w:pPr>
        <w:spacing w:before="240" w:after="0" w:line="240" w:lineRule="auto"/>
        <w:ind w:left="567"/>
        <w:jc w:val="both"/>
        <w:rPr>
          <w:rFonts w:ascii="Arial" w:eastAsia="Times New Roman" w:hAnsi="Arial" w:cs="Arial"/>
          <w:sz w:val="20"/>
          <w:lang w:val="es-ES"/>
        </w:rPr>
      </w:pPr>
      <w:r w:rsidRPr="00972BCA">
        <w:rPr>
          <w:rFonts w:ascii="Arial" w:eastAsia="Times New Roman" w:hAnsi="Arial" w:cs="Arial"/>
          <w:sz w:val="20"/>
          <w:lang w:val="es-ES"/>
        </w:rPr>
        <w:t xml:space="preserve">Se valoran </w:t>
      </w:r>
      <w:r w:rsidR="00FC4273" w:rsidRPr="00972BCA">
        <w:rPr>
          <w:rFonts w:ascii="Arial" w:eastAsia="Times New Roman" w:hAnsi="Arial" w:cs="Arial"/>
          <w:sz w:val="20"/>
          <w:lang w:val="es-ES"/>
        </w:rPr>
        <w:t>aquellas medidas que pueden comportar cargas administrativas a las empresas y proveedore</w:t>
      </w:r>
      <w:r w:rsidR="005D4B56" w:rsidRPr="00972BCA">
        <w:rPr>
          <w:rFonts w:ascii="Arial" w:eastAsia="Times New Roman" w:hAnsi="Arial" w:cs="Arial"/>
          <w:sz w:val="20"/>
          <w:lang w:val="es-ES"/>
        </w:rPr>
        <w:t>s</w:t>
      </w:r>
      <w:r w:rsidR="00FC4273" w:rsidRPr="00972BCA">
        <w:rPr>
          <w:rFonts w:ascii="Arial" w:eastAsia="Times New Roman" w:hAnsi="Arial" w:cs="Arial"/>
          <w:sz w:val="20"/>
          <w:lang w:val="es-ES"/>
        </w:rPr>
        <w:t xml:space="preserve"> de servicios.</w:t>
      </w:r>
    </w:p>
    <w:p w:rsidR="001D2201" w:rsidRPr="00972BCA" w:rsidRDefault="005D4B56" w:rsidP="001D2201">
      <w:pPr>
        <w:spacing w:before="240" w:after="0" w:line="240" w:lineRule="auto"/>
        <w:ind w:left="567"/>
        <w:jc w:val="both"/>
        <w:rPr>
          <w:rFonts w:ascii="Arial" w:eastAsia="Times New Roman" w:hAnsi="Arial" w:cs="Arial"/>
          <w:bCs/>
          <w:sz w:val="20"/>
          <w:lang w:val="es-ES"/>
        </w:rPr>
      </w:pPr>
      <w:r w:rsidRPr="00972BCA">
        <w:rPr>
          <w:rFonts w:ascii="Arial" w:eastAsia="Times New Roman" w:hAnsi="Arial" w:cs="Arial"/>
          <w:sz w:val="20"/>
          <w:lang w:val="es-ES"/>
        </w:rPr>
        <w:t xml:space="preserve">Para cuantificar las cargas </w:t>
      </w:r>
      <w:r w:rsidR="0034231C">
        <w:rPr>
          <w:rFonts w:ascii="Arial" w:eastAsia="Times New Roman" w:hAnsi="Arial" w:cs="Arial"/>
          <w:sz w:val="20"/>
          <w:lang w:val="es-ES"/>
        </w:rPr>
        <w:t>s</w:t>
      </w:r>
      <w:r w:rsidR="001D2201" w:rsidRPr="00972BCA">
        <w:rPr>
          <w:rFonts w:ascii="Arial" w:eastAsia="Times New Roman" w:hAnsi="Arial" w:cs="Arial"/>
          <w:bCs/>
          <w:sz w:val="20"/>
          <w:lang w:val="es-ES"/>
        </w:rPr>
        <w:t>e coge como referencia los valores previstos en el documento “Actualización 20</w:t>
      </w:r>
      <w:r w:rsidR="005E6B64" w:rsidRPr="00972BCA">
        <w:rPr>
          <w:rFonts w:ascii="Arial" w:eastAsia="Times New Roman" w:hAnsi="Arial" w:cs="Arial"/>
          <w:bCs/>
          <w:sz w:val="20"/>
          <w:lang w:val="es-ES"/>
        </w:rPr>
        <w:t>20</w:t>
      </w:r>
      <w:r w:rsidR="001D2201" w:rsidRPr="00972BCA">
        <w:rPr>
          <w:rFonts w:ascii="Arial" w:eastAsia="Times New Roman" w:hAnsi="Arial" w:cs="Arial"/>
          <w:bCs/>
          <w:sz w:val="20"/>
          <w:lang w:val="es-ES"/>
        </w:rPr>
        <w:t xml:space="preserve"> del parámetro precio de la guía de buenas prácticas” del Departamento de la Presidencia:</w:t>
      </w:r>
    </w:p>
    <w:p w:rsidR="005D4B56" w:rsidRPr="00972BCA" w:rsidRDefault="005D4B56" w:rsidP="00BD5033">
      <w:pPr>
        <w:spacing w:before="240" w:after="0" w:line="240" w:lineRule="auto"/>
        <w:ind w:left="567"/>
        <w:jc w:val="both"/>
        <w:rPr>
          <w:rFonts w:ascii="Arial" w:eastAsia="Times New Roman" w:hAnsi="Arial" w:cs="Arial"/>
          <w:bCs/>
          <w:lang w:val="es-ES"/>
        </w:rPr>
      </w:pPr>
    </w:p>
    <w:p w:rsidR="000C55DE" w:rsidRPr="00972BCA" w:rsidRDefault="00F169FD" w:rsidP="00BD5033">
      <w:pPr>
        <w:spacing w:before="240" w:after="0" w:line="240" w:lineRule="auto"/>
        <w:ind w:left="567"/>
        <w:jc w:val="both"/>
        <w:rPr>
          <w:rFonts w:ascii="Arial" w:eastAsia="Times New Roman" w:hAnsi="Arial" w:cs="Arial"/>
          <w:bCs/>
          <w:lang w:val="es-ES"/>
        </w:rPr>
      </w:pPr>
      <w:r>
        <w:rPr>
          <w:noProof/>
        </w:rPr>
        <w:lastRenderedPageBreak/>
        <w:drawing>
          <wp:inline distT="0" distB="0" distL="0" distR="0" wp14:anchorId="6C2D7E82" wp14:editId="2576EBBF">
            <wp:extent cx="4674358" cy="1372289"/>
            <wp:effectExtent l="0" t="0" r="0" b="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318" t="31223" r="38581" b="40022"/>
                    <a:stretch/>
                  </pic:blipFill>
                  <pic:spPr bwMode="auto">
                    <a:xfrm>
                      <a:off x="0" y="0"/>
                      <a:ext cx="4721673" cy="1386180"/>
                    </a:xfrm>
                    <a:prstGeom prst="rect">
                      <a:avLst/>
                    </a:prstGeom>
                    <a:ln>
                      <a:noFill/>
                    </a:ln>
                    <a:extLst>
                      <a:ext uri="{53640926-AAD7-44D8-BBD7-CCE9431645EC}">
                        <a14:shadowObscured xmlns:a14="http://schemas.microsoft.com/office/drawing/2010/main"/>
                      </a:ext>
                    </a:extLst>
                  </pic:spPr>
                </pic:pic>
              </a:graphicData>
            </a:graphic>
          </wp:inline>
        </w:drawing>
      </w:r>
    </w:p>
    <w:p w:rsidR="00E875ED" w:rsidRPr="00972BCA" w:rsidRDefault="006559FF" w:rsidP="006559FF">
      <w:pPr>
        <w:keepNext/>
        <w:spacing w:before="360" w:after="0"/>
        <w:jc w:val="both"/>
        <w:rPr>
          <w:rFonts w:ascii="Arial" w:hAnsi="Arial" w:cs="Arial"/>
          <w:b/>
          <w:bCs/>
          <w:sz w:val="21"/>
          <w:szCs w:val="21"/>
          <w:lang w:val="es-ES"/>
        </w:rPr>
      </w:pPr>
      <w:bookmarkStart w:id="26" w:name="_Ref514314630"/>
      <w:r w:rsidRPr="00972BCA">
        <w:rPr>
          <w:rFonts w:ascii="Arial" w:hAnsi="Arial" w:cs="Arial"/>
          <w:b/>
          <w:bCs/>
          <w:sz w:val="21"/>
          <w:szCs w:val="21"/>
          <w:lang w:val="es-ES"/>
        </w:rPr>
        <w:t xml:space="preserve">C1   </w:t>
      </w:r>
      <w:r w:rsidR="00E875ED" w:rsidRPr="00972BCA">
        <w:rPr>
          <w:rFonts w:ascii="Arial" w:hAnsi="Arial" w:cs="Arial"/>
          <w:b/>
          <w:bCs/>
          <w:sz w:val="21"/>
          <w:szCs w:val="21"/>
          <w:lang w:val="es-ES"/>
        </w:rPr>
        <w:t>Ficha de condiciones de accesibilidad</w:t>
      </w:r>
      <w:bookmarkEnd w:id="26"/>
    </w:p>
    <w:p w:rsidR="00C55FA1" w:rsidRPr="00972BCA" w:rsidRDefault="00C55FA1" w:rsidP="004E5F6A">
      <w:pPr>
        <w:pStyle w:val="Pargrafdellista"/>
        <w:numPr>
          <w:ilvl w:val="0"/>
          <w:numId w:val="9"/>
        </w:numPr>
        <w:spacing w:before="120" w:after="0"/>
        <w:ind w:left="567" w:hanging="425"/>
        <w:contextualSpacing w:val="0"/>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Descripción</w:t>
      </w:r>
    </w:p>
    <w:p w:rsidR="00383636" w:rsidRPr="005F52EC" w:rsidRDefault="00383636" w:rsidP="00421DC1">
      <w:pPr>
        <w:spacing w:before="120" w:after="0" w:line="240" w:lineRule="auto"/>
        <w:ind w:left="567"/>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Se trata de un documento que recoge e informa las principales condiciones de accesibilidad que tiene que reunir </w:t>
      </w:r>
      <w:r w:rsidR="006268B0" w:rsidRPr="00972BCA">
        <w:rPr>
          <w:rFonts w:ascii="Arial" w:eastAsia="Times New Roman" w:hAnsi="Arial" w:cs="Arial"/>
          <w:sz w:val="20"/>
          <w:szCs w:val="20"/>
          <w:lang w:val="es-ES"/>
        </w:rPr>
        <w:t>el es</w:t>
      </w:r>
      <w:r w:rsidRPr="00972BCA">
        <w:rPr>
          <w:rFonts w:ascii="Arial" w:eastAsia="Times New Roman" w:hAnsi="Arial" w:cs="Arial"/>
          <w:sz w:val="20"/>
          <w:szCs w:val="20"/>
          <w:lang w:val="es-ES"/>
        </w:rPr>
        <w:t xml:space="preserve">tablecimiento. Estas condiciones dependen de </w:t>
      </w:r>
      <w:r w:rsidR="006268B0" w:rsidRPr="00972BCA">
        <w:rPr>
          <w:rFonts w:ascii="Arial" w:eastAsia="Times New Roman" w:hAnsi="Arial" w:cs="Arial"/>
          <w:sz w:val="20"/>
          <w:szCs w:val="20"/>
          <w:lang w:val="es-ES"/>
        </w:rPr>
        <w:t xml:space="preserve">varios factores, como </w:t>
      </w:r>
      <w:r w:rsidRPr="005F52EC">
        <w:rPr>
          <w:rFonts w:ascii="Arial" w:eastAsia="Times New Roman" w:hAnsi="Arial" w:cs="Arial"/>
          <w:bCs/>
          <w:sz w:val="20"/>
          <w:szCs w:val="20"/>
          <w:lang w:val="es-ES"/>
        </w:rPr>
        <w:t>el año de apertura</w:t>
      </w:r>
      <w:r w:rsidRPr="005F52EC">
        <w:rPr>
          <w:rFonts w:ascii="Arial" w:eastAsia="Times New Roman" w:hAnsi="Arial" w:cs="Arial"/>
          <w:bCs/>
          <w:vanish/>
          <w:sz w:val="20"/>
          <w:szCs w:val="20"/>
          <w:lang w:val="es-ES"/>
        </w:rPr>
        <w:t>&lt;A[apertura|abertura]&gt;</w:t>
      </w:r>
      <w:r w:rsidRPr="005F52EC">
        <w:rPr>
          <w:rFonts w:ascii="Arial" w:eastAsia="Times New Roman" w:hAnsi="Arial" w:cs="Arial"/>
          <w:bCs/>
          <w:sz w:val="20"/>
          <w:szCs w:val="20"/>
          <w:lang w:val="es-ES"/>
        </w:rPr>
        <w:t>, si se han hecho reformas posteriores o no, la superficie y otros condicionantes</w:t>
      </w:r>
      <w:r w:rsidR="006268B0" w:rsidRPr="005F52EC">
        <w:rPr>
          <w:rFonts w:ascii="Arial" w:eastAsia="Times New Roman" w:hAnsi="Arial" w:cs="Arial"/>
          <w:bCs/>
          <w:sz w:val="20"/>
          <w:szCs w:val="20"/>
          <w:lang w:val="es-ES"/>
        </w:rPr>
        <w:t xml:space="preserve"> según cuál sea la actividad, motivo por el cual no son deducibles sin conocer estos antecedentes</w:t>
      </w:r>
      <w:r w:rsidRPr="005F52EC">
        <w:rPr>
          <w:rFonts w:ascii="Arial" w:eastAsia="Times New Roman" w:hAnsi="Arial" w:cs="Arial"/>
          <w:bCs/>
          <w:sz w:val="20"/>
          <w:szCs w:val="20"/>
          <w:lang w:val="es-ES"/>
        </w:rPr>
        <w:t xml:space="preserve">. </w:t>
      </w:r>
      <w:r w:rsidRPr="005F52EC">
        <w:rPr>
          <w:rFonts w:ascii="Arial" w:eastAsia="Times New Roman" w:hAnsi="Arial" w:cs="Arial"/>
          <w:sz w:val="20"/>
          <w:szCs w:val="20"/>
          <w:lang w:val="es-ES"/>
        </w:rPr>
        <w:t xml:space="preserve"> </w:t>
      </w:r>
    </w:p>
    <w:p w:rsidR="00C55FA1" w:rsidRPr="00972BCA" w:rsidRDefault="00E875ED" w:rsidP="00421DC1">
      <w:pPr>
        <w:spacing w:before="120" w:after="0" w:line="240" w:lineRule="auto"/>
        <w:ind w:left="567"/>
        <w:jc w:val="both"/>
        <w:rPr>
          <w:rFonts w:ascii="Arial" w:eastAsia="Times New Roman" w:hAnsi="Arial" w:cs="Arial"/>
          <w:bCs/>
          <w:sz w:val="20"/>
          <w:szCs w:val="20"/>
          <w:lang w:val="es-ES"/>
        </w:rPr>
      </w:pPr>
      <w:r w:rsidRPr="00972BCA">
        <w:rPr>
          <w:rFonts w:ascii="Arial" w:eastAsia="Times New Roman" w:hAnsi="Arial" w:cs="Arial"/>
          <w:sz w:val="20"/>
          <w:szCs w:val="20"/>
          <w:lang w:val="es-ES"/>
        </w:rPr>
        <w:t>Están</w:t>
      </w:r>
      <w:r w:rsidRPr="00972BCA">
        <w:rPr>
          <w:rFonts w:ascii="Arial" w:eastAsia="Times New Roman" w:hAnsi="Arial" w:cs="Arial"/>
          <w:bCs/>
          <w:sz w:val="20"/>
          <w:szCs w:val="20"/>
          <w:lang w:val="es-ES"/>
        </w:rPr>
        <w:t xml:space="preserve"> obligados los titulares de los establecimientos que cumplen con los criterios de categoría, subcategoría, superficie construida o número de</w:t>
      </w:r>
      <w:r w:rsidR="005F52EC">
        <w:rPr>
          <w:rFonts w:ascii="Arial" w:eastAsia="Times New Roman" w:hAnsi="Arial" w:cs="Arial"/>
          <w:bCs/>
          <w:sz w:val="20"/>
          <w:szCs w:val="20"/>
          <w:lang w:val="es-ES"/>
        </w:rPr>
        <w:t xml:space="preserve"> plazas indicados en el anexo 6a</w:t>
      </w:r>
      <w:r w:rsidRPr="00972BCA">
        <w:rPr>
          <w:rFonts w:ascii="Arial" w:eastAsia="Times New Roman" w:hAnsi="Arial" w:cs="Arial"/>
          <w:bCs/>
          <w:sz w:val="20"/>
          <w:szCs w:val="20"/>
          <w:lang w:val="es-ES"/>
        </w:rPr>
        <w:t xml:space="preserve"> d</w:t>
      </w:r>
      <w:r w:rsidR="00C55FA1" w:rsidRPr="00972BCA">
        <w:rPr>
          <w:rFonts w:ascii="Arial" w:eastAsia="Times New Roman" w:hAnsi="Arial" w:cs="Arial"/>
          <w:bCs/>
          <w:sz w:val="20"/>
          <w:szCs w:val="20"/>
          <w:lang w:val="es-ES"/>
        </w:rPr>
        <w:t xml:space="preserve">el </w:t>
      </w:r>
      <w:r w:rsidRPr="00972BCA">
        <w:rPr>
          <w:rFonts w:ascii="Arial" w:eastAsia="Times New Roman" w:hAnsi="Arial" w:cs="Arial"/>
          <w:bCs/>
          <w:sz w:val="20"/>
          <w:szCs w:val="20"/>
          <w:lang w:val="es-ES"/>
        </w:rPr>
        <w:t>Decreto</w:t>
      </w:r>
      <w:r w:rsidR="00C55FA1" w:rsidRPr="00972BCA">
        <w:rPr>
          <w:rFonts w:ascii="Arial" w:eastAsia="Times New Roman" w:hAnsi="Arial" w:cs="Arial"/>
          <w:bCs/>
          <w:sz w:val="20"/>
          <w:szCs w:val="20"/>
          <w:lang w:val="es-ES"/>
        </w:rPr>
        <w:t xml:space="preserve">. </w:t>
      </w:r>
    </w:p>
    <w:p w:rsidR="00E875ED" w:rsidRPr="00972BCA" w:rsidRDefault="006268B0" w:rsidP="00421DC1">
      <w:pPr>
        <w:spacing w:before="120" w:after="0" w:line="240" w:lineRule="auto"/>
        <w:ind w:left="567"/>
        <w:jc w:val="both"/>
        <w:rPr>
          <w:rFonts w:ascii="Arial" w:eastAsia="Times New Roman" w:hAnsi="Arial" w:cs="Arial"/>
          <w:bCs/>
          <w:sz w:val="20"/>
          <w:szCs w:val="20"/>
          <w:u w:val="single"/>
          <w:lang w:val="es-ES"/>
        </w:rPr>
      </w:pPr>
      <w:r w:rsidRPr="00972BCA">
        <w:rPr>
          <w:rFonts w:ascii="Arial" w:eastAsia="Times New Roman" w:hAnsi="Arial" w:cs="Arial"/>
          <w:bCs/>
          <w:sz w:val="20"/>
          <w:szCs w:val="20"/>
          <w:lang w:val="es-ES"/>
        </w:rPr>
        <w:t>Es</w:t>
      </w:r>
      <w:r w:rsidR="00C55FA1" w:rsidRPr="00972BCA">
        <w:rPr>
          <w:rFonts w:ascii="Arial" w:eastAsia="Times New Roman" w:hAnsi="Arial" w:cs="Arial"/>
          <w:bCs/>
          <w:sz w:val="20"/>
          <w:szCs w:val="20"/>
          <w:lang w:val="es-ES"/>
        </w:rPr>
        <w:t xml:space="preserve"> una medida que no afecta </w:t>
      </w:r>
      <w:r w:rsidR="005F52EC">
        <w:rPr>
          <w:rFonts w:ascii="Arial" w:eastAsia="Times New Roman" w:hAnsi="Arial" w:cs="Arial"/>
          <w:bCs/>
          <w:sz w:val="20"/>
          <w:szCs w:val="20"/>
          <w:lang w:val="es-ES"/>
        </w:rPr>
        <w:t>a</w:t>
      </w:r>
      <w:r w:rsidR="00C55FA1" w:rsidRPr="00972BCA">
        <w:rPr>
          <w:rFonts w:ascii="Arial" w:eastAsia="Times New Roman" w:hAnsi="Arial" w:cs="Arial"/>
          <w:bCs/>
          <w:sz w:val="20"/>
          <w:szCs w:val="20"/>
          <w:lang w:val="es-ES"/>
        </w:rPr>
        <w:t xml:space="preserve"> los establecimientos pequeños, sino que se aplica sólo a los que superan una determinada dimensión</w:t>
      </w:r>
      <w:r w:rsidR="0049799F" w:rsidRPr="00972BCA">
        <w:rPr>
          <w:rFonts w:ascii="Arial" w:eastAsia="Times New Roman" w:hAnsi="Arial" w:cs="Arial"/>
          <w:bCs/>
          <w:sz w:val="20"/>
          <w:szCs w:val="20"/>
          <w:lang w:val="es-ES"/>
        </w:rPr>
        <w:t xml:space="preserve">, los cuales tienen </w:t>
      </w:r>
      <w:r w:rsidR="00E875ED" w:rsidRPr="00972BCA">
        <w:rPr>
          <w:rFonts w:ascii="Arial" w:eastAsia="Times New Roman" w:hAnsi="Arial" w:cs="Arial"/>
          <w:bCs/>
          <w:sz w:val="20"/>
          <w:szCs w:val="20"/>
          <w:lang w:val="es-ES"/>
        </w:rPr>
        <w:t>que disponer de una fi</w:t>
      </w:r>
      <w:r w:rsidR="00C55FA1" w:rsidRPr="00972BCA">
        <w:rPr>
          <w:rFonts w:ascii="Arial" w:eastAsia="Times New Roman" w:hAnsi="Arial" w:cs="Arial"/>
          <w:bCs/>
          <w:sz w:val="20"/>
          <w:szCs w:val="20"/>
          <w:lang w:val="es-ES"/>
        </w:rPr>
        <w:t>c</w:t>
      </w:r>
      <w:r w:rsidR="00E875ED" w:rsidRPr="00972BCA">
        <w:rPr>
          <w:rFonts w:ascii="Arial" w:eastAsia="Times New Roman" w:hAnsi="Arial" w:cs="Arial"/>
          <w:bCs/>
          <w:sz w:val="20"/>
          <w:szCs w:val="20"/>
          <w:lang w:val="es-ES"/>
        </w:rPr>
        <w:t xml:space="preserve">ha </w:t>
      </w:r>
      <w:r w:rsidR="00907639" w:rsidRPr="00972BCA">
        <w:rPr>
          <w:rFonts w:ascii="Arial" w:eastAsia="Times New Roman" w:hAnsi="Arial" w:cs="Arial"/>
          <w:bCs/>
          <w:sz w:val="20"/>
          <w:szCs w:val="20"/>
          <w:lang w:val="es-ES"/>
        </w:rPr>
        <w:t xml:space="preserve">a disposición del público y convenientemente sellada por la administración </w:t>
      </w:r>
      <w:r w:rsidR="0049799F" w:rsidRPr="00972BCA">
        <w:rPr>
          <w:rFonts w:ascii="Arial" w:eastAsia="Times New Roman" w:hAnsi="Arial" w:cs="Arial"/>
          <w:bCs/>
          <w:sz w:val="20"/>
          <w:szCs w:val="20"/>
          <w:lang w:val="es-ES"/>
        </w:rPr>
        <w:t xml:space="preserve">con las condiciones </w:t>
      </w:r>
      <w:r w:rsidR="00E875ED" w:rsidRPr="00972BCA">
        <w:rPr>
          <w:rFonts w:ascii="Arial" w:eastAsia="Times New Roman" w:hAnsi="Arial" w:cs="Arial"/>
          <w:bCs/>
          <w:sz w:val="20"/>
          <w:szCs w:val="20"/>
          <w:lang w:val="es-ES"/>
        </w:rPr>
        <w:t xml:space="preserve">de accesibilidad </w:t>
      </w:r>
      <w:r w:rsidR="0049799F" w:rsidRPr="00972BCA">
        <w:rPr>
          <w:rFonts w:ascii="Arial" w:eastAsia="Times New Roman" w:hAnsi="Arial" w:cs="Arial"/>
          <w:bCs/>
          <w:sz w:val="20"/>
          <w:szCs w:val="20"/>
          <w:lang w:val="es-ES"/>
        </w:rPr>
        <w:t>que les corresponden</w:t>
      </w:r>
      <w:r w:rsidR="00E875ED" w:rsidRPr="00972BCA">
        <w:rPr>
          <w:rFonts w:ascii="Arial" w:eastAsia="Times New Roman" w:hAnsi="Arial" w:cs="Arial"/>
          <w:bCs/>
          <w:sz w:val="20"/>
          <w:szCs w:val="20"/>
          <w:lang w:val="es-ES"/>
        </w:rPr>
        <w:t>.</w:t>
      </w:r>
    </w:p>
    <w:p w:rsidR="004266FF" w:rsidRPr="00972BCA" w:rsidRDefault="00E875ED" w:rsidP="004266FF">
      <w:pPr>
        <w:spacing w:before="120" w:after="0" w:line="240" w:lineRule="auto"/>
        <w:ind w:left="567"/>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 xml:space="preserve">La </w:t>
      </w:r>
      <w:r w:rsidRPr="00972BCA">
        <w:rPr>
          <w:rFonts w:ascii="Arial" w:eastAsia="Times New Roman" w:hAnsi="Arial" w:cs="Arial"/>
          <w:sz w:val="20"/>
          <w:szCs w:val="20"/>
          <w:lang w:val="es-ES"/>
        </w:rPr>
        <w:t>utilidad</w:t>
      </w:r>
      <w:r w:rsidRPr="00972BCA">
        <w:rPr>
          <w:rFonts w:ascii="Arial" w:eastAsia="Times New Roman" w:hAnsi="Arial" w:cs="Arial"/>
          <w:bCs/>
          <w:sz w:val="20"/>
          <w:szCs w:val="20"/>
          <w:lang w:val="es-ES"/>
        </w:rPr>
        <w:t xml:space="preserve"> de este documento </w:t>
      </w:r>
      <w:r w:rsidR="00D65F09" w:rsidRPr="00972BCA">
        <w:rPr>
          <w:rFonts w:ascii="Arial" w:eastAsia="Times New Roman" w:hAnsi="Arial" w:cs="Arial"/>
          <w:bCs/>
          <w:sz w:val="20"/>
          <w:szCs w:val="20"/>
          <w:lang w:val="es-ES"/>
        </w:rPr>
        <w:t>es doble</w:t>
      </w:r>
      <w:r w:rsidRPr="00972BCA">
        <w:rPr>
          <w:rFonts w:ascii="Arial" w:eastAsia="Times New Roman" w:hAnsi="Arial" w:cs="Arial"/>
          <w:bCs/>
          <w:sz w:val="20"/>
          <w:szCs w:val="20"/>
          <w:lang w:val="es-ES"/>
        </w:rPr>
        <w:t xml:space="preserve">: </w:t>
      </w:r>
    </w:p>
    <w:p w:rsidR="00F65F4F" w:rsidRPr="00972BCA" w:rsidRDefault="00F65F4F" w:rsidP="004E5F6A">
      <w:pPr>
        <w:pStyle w:val="Pargrafdellista"/>
        <w:numPr>
          <w:ilvl w:val="0"/>
          <w:numId w:val="32"/>
        </w:numPr>
        <w:spacing w:before="120" w:after="0" w:line="240" w:lineRule="auto"/>
        <w:ind w:left="851" w:hanging="284"/>
        <w:jc w:val="both"/>
        <w:rPr>
          <w:rFonts w:ascii="Arial" w:eastAsia="Times New Roman" w:hAnsi="Arial" w:cs="Arial"/>
          <w:bCs/>
          <w:sz w:val="20"/>
          <w:szCs w:val="20"/>
          <w:u w:val="single"/>
          <w:lang w:val="es-ES"/>
        </w:rPr>
      </w:pPr>
      <w:r w:rsidRPr="00972BCA">
        <w:rPr>
          <w:rFonts w:ascii="Arial" w:eastAsia="Times New Roman" w:hAnsi="Arial" w:cs="Arial"/>
          <w:bCs/>
          <w:sz w:val="20"/>
          <w:szCs w:val="20"/>
          <w:lang w:val="es-ES"/>
        </w:rPr>
        <w:t>P</w:t>
      </w:r>
      <w:r w:rsidR="00E875ED" w:rsidRPr="00972BCA">
        <w:rPr>
          <w:rFonts w:ascii="Arial" w:eastAsia="Times New Roman" w:hAnsi="Arial" w:cs="Arial"/>
          <w:bCs/>
          <w:sz w:val="20"/>
          <w:szCs w:val="20"/>
          <w:lang w:val="es-ES"/>
        </w:rPr>
        <w:t xml:space="preserve">ermitir a la población con discapacidad disponer de información </w:t>
      </w:r>
      <w:r w:rsidR="00D65F09" w:rsidRPr="00972BCA">
        <w:rPr>
          <w:rFonts w:ascii="Arial" w:eastAsia="Times New Roman" w:hAnsi="Arial" w:cs="Arial"/>
          <w:bCs/>
          <w:sz w:val="20"/>
          <w:szCs w:val="20"/>
          <w:lang w:val="es-ES"/>
        </w:rPr>
        <w:t xml:space="preserve">respecto </w:t>
      </w:r>
      <w:r w:rsidR="005F52EC">
        <w:rPr>
          <w:rFonts w:ascii="Arial" w:eastAsia="Times New Roman" w:hAnsi="Arial" w:cs="Arial"/>
          <w:bCs/>
          <w:sz w:val="20"/>
          <w:szCs w:val="20"/>
          <w:lang w:val="es-ES"/>
        </w:rPr>
        <w:t>a</w:t>
      </w:r>
      <w:r w:rsidR="00D65F09" w:rsidRPr="00972BCA">
        <w:rPr>
          <w:rFonts w:ascii="Arial" w:eastAsia="Times New Roman" w:hAnsi="Arial" w:cs="Arial"/>
          <w:bCs/>
          <w:sz w:val="20"/>
          <w:szCs w:val="20"/>
          <w:lang w:val="es-ES"/>
        </w:rPr>
        <w:t xml:space="preserve"> qué </w:t>
      </w:r>
      <w:r w:rsidR="00E875ED" w:rsidRPr="00972BCA">
        <w:rPr>
          <w:rFonts w:ascii="Arial" w:eastAsia="Times New Roman" w:hAnsi="Arial" w:cs="Arial"/>
          <w:bCs/>
          <w:sz w:val="20"/>
          <w:szCs w:val="20"/>
          <w:lang w:val="es-ES"/>
        </w:rPr>
        <w:t xml:space="preserve">condiciones de accesibilidad </w:t>
      </w:r>
      <w:r w:rsidR="00D65F09" w:rsidRPr="00972BCA">
        <w:rPr>
          <w:rFonts w:ascii="Arial" w:eastAsia="Times New Roman" w:hAnsi="Arial" w:cs="Arial"/>
          <w:bCs/>
          <w:sz w:val="20"/>
          <w:szCs w:val="20"/>
          <w:lang w:val="es-ES"/>
        </w:rPr>
        <w:t xml:space="preserve">tiene que tener </w:t>
      </w:r>
      <w:r w:rsidR="00E875ED" w:rsidRPr="00972BCA">
        <w:rPr>
          <w:rFonts w:ascii="Arial" w:eastAsia="Times New Roman" w:hAnsi="Arial" w:cs="Arial"/>
          <w:bCs/>
          <w:sz w:val="20"/>
          <w:szCs w:val="20"/>
          <w:lang w:val="es-ES"/>
        </w:rPr>
        <w:t>un local y un servicio determinado</w:t>
      </w:r>
      <w:r w:rsidRPr="00972BCA">
        <w:rPr>
          <w:rFonts w:ascii="Arial" w:eastAsia="Times New Roman" w:hAnsi="Arial" w:cs="Arial"/>
          <w:bCs/>
          <w:sz w:val="20"/>
          <w:szCs w:val="20"/>
          <w:lang w:val="es-ES"/>
        </w:rPr>
        <w:t>.</w:t>
      </w:r>
    </w:p>
    <w:p w:rsidR="00E875ED" w:rsidRPr="00972BCA" w:rsidRDefault="00F65F4F" w:rsidP="004E5F6A">
      <w:pPr>
        <w:pStyle w:val="Pargrafdellista"/>
        <w:numPr>
          <w:ilvl w:val="0"/>
          <w:numId w:val="32"/>
        </w:numPr>
        <w:spacing w:before="120" w:after="0" w:line="240" w:lineRule="auto"/>
        <w:ind w:left="851" w:hanging="284"/>
        <w:contextualSpacing w:val="0"/>
        <w:jc w:val="both"/>
        <w:rPr>
          <w:rFonts w:ascii="Arial" w:eastAsia="Times New Roman" w:hAnsi="Arial" w:cs="Arial"/>
          <w:bCs/>
          <w:sz w:val="20"/>
          <w:szCs w:val="20"/>
          <w:u w:val="single"/>
          <w:lang w:val="es-ES"/>
        </w:rPr>
      </w:pPr>
      <w:r w:rsidRPr="00972BCA">
        <w:rPr>
          <w:rFonts w:ascii="Arial" w:eastAsia="Times New Roman" w:hAnsi="Arial" w:cs="Arial"/>
          <w:bCs/>
          <w:sz w:val="20"/>
          <w:szCs w:val="20"/>
          <w:lang w:val="es-ES"/>
        </w:rPr>
        <w:t>F</w:t>
      </w:r>
      <w:r w:rsidR="00E875ED" w:rsidRPr="00972BCA">
        <w:rPr>
          <w:rFonts w:ascii="Arial" w:eastAsia="Times New Roman" w:hAnsi="Arial" w:cs="Arial"/>
          <w:bCs/>
          <w:sz w:val="20"/>
          <w:szCs w:val="20"/>
          <w:lang w:val="es-ES"/>
        </w:rPr>
        <w:t>acilita</w:t>
      </w:r>
      <w:r w:rsidR="00C55FA1" w:rsidRPr="00972BCA">
        <w:rPr>
          <w:rFonts w:ascii="Arial" w:eastAsia="Times New Roman" w:hAnsi="Arial" w:cs="Arial"/>
          <w:bCs/>
          <w:sz w:val="20"/>
          <w:szCs w:val="20"/>
          <w:lang w:val="es-ES"/>
        </w:rPr>
        <w:t>r</w:t>
      </w:r>
      <w:r w:rsidR="00E875ED" w:rsidRPr="00972BCA">
        <w:rPr>
          <w:rFonts w:ascii="Arial" w:eastAsia="Times New Roman" w:hAnsi="Arial" w:cs="Arial"/>
          <w:bCs/>
          <w:sz w:val="20"/>
          <w:szCs w:val="20"/>
          <w:lang w:val="es-ES"/>
        </w:rPr>
        <w:t xml:space="preserve"> la tarea de control </w:t>
      </w:r>
      <w:r w:rsidR="00C55FA1" w:rsidRPr="00972BCA">
        <w:rPr>
          <w:rFonts w:ascii="Arial" w:eastAsia="Times New Roman" w:hAnsi="Arial" w:cs="Arial"/>
          <w:bCs/>
          <w:sz w:val="20"/>
          <w:szCs w:val="20"/>
          <w:lang w:val="es-ES"/>
        </w:rPr>
        <w:t xml:space="preserve">e inspección </w:t>
      </w:r>
      <w:r w:rsidR="00E875ED" w:rsidRPr="00972BCA">
        <w:rPr>
          <w:rFonts w:ascii="Arial" w:eastAsia="Times New Roman" w:hAnsi="Arial" w:cs="Arial"/>
          <w:bCs/>
          <w:sz w:val="20"/>
          <w:szCs w:val="20"/>
          <w:lang w:val="es-ES"/>
        </w:rPr>
        <w:t>que corresponde a la Administración</w:t>
      </w:r>
      <w:r w:rsidR="00F0008F" w:rsidRPr="00972BCA">
        <w:rPr>
          <w:rFonts w:ascii="Arial" w:eastAsia="Times New Roman" w:hAnsi="Arial" w:cs="Arial"/>
          <w:bCs/>
          <w:sz w:val="20"/>
          <w:szCs w:val="20"/>
          <w:lang w:val="es-ES"/>
        </w:rPr>
        <w:t>, con los mismos argumentos indicados anteriormente</w:t>
      </w:r>
      <w:r w:rsidR="00E875ED" w:rsidRPr="00972BCA">
        <w:rPr>
          <w:rFonts w:ascii="Arial" w:eastAsia="Times New Roman" w:hAnsi="Arial" w:cs="Arial"/>
          <w:bCs/>
          <w:sz w:val="20"/>
          <w:szCs w:val="20"/>
          <w:lang w:val="es-ES"/>
        </w:rPr>
        <w:t xml:space="preserve">. </w:t>
      </w:r>
    </w:p>
    <w:p w:rsidR="006268B0" w:rsidRPr="00972BCA" w:rsidRDefault="00383636" w:rsidP="006268B0">
      <w:pPr>
        <w:spacing w:before="120" w:after="0" w:line="240" w:lineRule="auto"/>
        <w:ind w:left="567"/>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 xml:space="preserve">Tener conocimiento de estas condiciones sirve para </w:t>
      </w:r>
      <w:r w:rsidR="006268B0" w:rsidRPr="00972BCA">
        <w:rPr>
          <w:rFonts w:ascii="Arial" w:eastAsia="Times New Roman" w:hAnsi="Arial" w:cs="Arial"/>
          <w:bCs/>
          <w:sz w:val="20"/>
          <w:szCs w:val="20"/>
          <w:lang w:val="es-ES"/>
        </w:rPr>
        <w:t xml:space="preserve">comprobar </w:t>
      </w:r>
      <w:r w:rsidR="0049799F" w:rsidRPr="00972BCA">
        <w:rPr>
          <w:rFonts w:ascii="Arial" w:eastAsia="Times New Roman" w:hAnsi="Arial" w:cs="Arial"/>
          <w:bCs/>
          <w:sz w:val="20"/>
          <w:szCs w:val="20"/>
          <w:lang w:val="es-ES"/>
        </w:rPr>
        <w:t xml:space="preserve">si las posibles deficiencias son debidas a un mantenimiento </w:t>
      </w:r>
      <w:r w:rsidR="00907639" w:rsidRPr="00972BCA">
        <w:rPr>
          <w:rFonts w:ascii="Arial" w:eastAsia="Times New Roman" w:hAnsi="Arial" w:cs="Arial"/>
          <w:bCs/>
          <w:sz w:val="20"/>
          <w:szCs w:val="20"/>
          <w:lang w:val="es-ES"/>
        </w:rPr>
        <w:t xml:space="preserve">insuficiente e incumplen </w:t>
      </w:r>
      <w:r w:rsidR="0049799F" w:rsidRPr="00972BCA">
        <w:rPr>
          <w:rFonts w:ascii="Arial" w:eastAsia="Times New Roman" w:hAnsi="Arial" w:cs="Arial"/>
          <w:bCs/>
          <w:sz w:val="20"/>
          <w:szCs w:val="20"/>
          <w:lang w:val="es-ES"/>
        </w:rPr>
        <w:t xml:space="preserve">las condiciones </w:t>
      </w:r>
      <w:r w:rsidR="00907639" w:rsidRPr="00972BCA">
        <w:rPr>
          <w:rFonts w:ascii="Arial" w:eastAsia="Times New Roman" w:hAnsi="Arial" w:cs="Arial"/>
          <w:bCs/>
          <w:sz w:val="20"/>
          <w:szCs w:val="20"/>
          <w:lang w:val="es-ES"/>
        </w:rPr>
        <w:t xml:space="preserve">exigibles en el </w:t>
      </w:r>
      <w:r w:rsidR="0049799F" w:rsidRPr="00972BCA">
        <w:rPr>
          <w:rFonts w:ascii="Arial" w:eastAsia="Times New Roman" w:hAnsi="Arial" w:cs="Arial"/>
          <w:bCs/>
          <w:sz w:val="20"/>
          <w:szCs w:val="20"/>
          <w:lang w:val="es-ES"/>
        </w:rPr>
        <w:t xml:space="preserve">local o si </w:t>
      </w:r>
      <w:r w:rsidR="00B619F7">
        <w:rPr>
          <w:rFonts w:ascii="Arial" w:eastAsia="Times New Roman" w:hAnsi="Arial" w:cs="Arial"/>
          <w:bCs/>
          <w:sz w:val="20"/>
          <w:szCs w:val="20"/>
          <w:lang w:val="es-ES"/>
        </w:rPr>
        <w:t>es</w:t>
      </w:r>
      <w:r w:rsidR="0049799F" w:rsidRPr="00972BCA">
        <w:rPr>
          <w:rFonts w:ascii="Arial" w:eastAsia="Times New Roman" w:hAnsi="Arial" w:cs="Arial"/>
          <w:bCs/>
          <w:sz w:val="20"/>
          <w:szCs w:val="20"/>
          <w:lang w:val="es-ES"/>
        </w:rPr>
        <w:t xml:space="preserve"> </w:t>
      </w:r>
      <w:r w:rsidR="00907639" w:rsidRPr="00972BCA">
        <w:rPr>
          <w:rFonts w:ascii="Arial" w:eastAsia="Times New Roman" w:hAnsi="Arial" w:cs="Arial"/>
          <w:bCs/>
          <w:sz w:val="20"/>
          <w:szCs w:val="20"/>
          <w:lang w:val="es-ES"/>
        </w:rPr>
        <w:t>correcto</w:t>
      </w:r>
      <w:r w:rsidR="0049799F" w:rsidRPr="00972BCA">
        <w:rPr>
          <w:rFonts w:ascii="Arial" w:eastAsia="Times New Roman" w:hAnsi="Arial" w:cs="Arial"/>
          <w:bCs/>
          <w:sz w:val="20"/>
          <w:szCs w:val="20"/>
          <w:lang w:val="es-ES"/>
        </w:rPr>
        <w:t xml:space="preserve"> que no disponga de ciertas condiciones </w:t>
      </w:r>
      <w:r w:rsidR="00B619F7">
        <w:rPr>
          <w:rFonts w:ascii="Arial" w:eastAsia="Times New Roman" w:hAnsi="Arial" w:cs="Arial"/>
          <w:bCs/>
          <w:sz w:val="20"/>
          <w:szCs w:val="20"/>
          <w:lang w:val="es-ES"/>
        </w:rPr>
        <w:t>dada</w:t>
      </w:r>
      <w:r w:rsidR="0049799F" w:rsidRPr="00972BCA">
        <w:rPr>
          <w:rFonts w:ascii="Arial" w:eastAsia="Times New Roman" w:hAnsi="Arial" w:cs="Arial"/>
          <w:bCs/>
          <w:sz w:val="20"/>
          <w:szCs w:val="20"/>
          <w:lang w:val="es-ES"/>
        </w:rPr>
        <w:t xml:space="preserve"> su antigüedad</w:t>
      </w:r>
      <w:r w:rsidR="00907639" w:rsidRPr="00972BCA">
        <w:rPr>
          <w:rFonts w:ascii="Arial" w:eastAsia="Times New Roman" w:hAnsi="Arial" w:cs="Arial"/>
          <w:bCs/>
          <w:sz w:val="20"/>
          <w:szCs w:val="20"/>
          <w:lang w:val="es-ES"/>
        </w:rPr>
        <w:t xml:space="preserve">, y ofrece los argumentos necesarios para que los usuarios puedan </w:t>
      </w:r>
      <w:r w:rsidR="0049799F" w:rsidRPr="00972BCA">
        <w:rPr>
          <w:rFonts w:ascii="Arial" w:eastAsia="Times New Roman" w:hAnsi="Arial" w:cs="Arial"/>
          <w:bCs/>
          <w:sz w:val="20"/>
          <w:szCs w:val="20"/>
          <w:lang w:val="es-ES"/>
        </w:rPr>
        <w:t>recla</w:t>
      </w:r>
      <w:r w:rsidR="00907639" w:rsidRPr="00972BCA">
        <w:rPr>
          <w:rFonts w:ascii="Arial" w:eastAsia="Times New Roman" w:hAnsi="Arial" w:cs="Arial"/>
          <w:bCs/>
          <w:sz w:val="20"/>
          <w:szCs w:val="20"/>
          <w:lang w:val="es-ES"/>
        </w:rPr>
        <w:t xml:space="preserve">mar </w:t>
      </w:r>
      <w:r w:rsidR="0049799F" w:rsidRPr="00972BCA">
        <w:rPr>
          <w:rFonts w:ascii="Arial" w:eastAsia="Times New Roman" w:hAnsi="Arial" w:cs="Arial"/>
          <w:bCs/>
          <w:sz w:val="20"/>
          <w:szCs w:val="20"/>
          <w:lang w:val="es-ES"/>
        </w:rPr>
        <w:t xml:space="preserve">y </w:t>
      </w:r>
      <w:r w:rsidR="00907639" w:rsidRPr="00972BCA">
        <w:rPr>
          <w:rFonts w:ascii="Arial" w:eastAsia="Times New Roman" w:hAnsi="Arial" w:cs="Arial"/>
          <w:bCs/>
          <w:sz w:val="20"/>
          <w:szCs w:val="20"/>
          <w:lang w:val="es-ES"/>
        </w:rPr>
        <w:t xml:space="preserve">denunciar aquellos casos que corresponda. </w:t>
      </w:r>
    </w:p>
    <w:p w:rsidR="00C55FA1" w:rsidRPr="00972BCA" w:rsidRDefault="00C55FA1" w:rsidP="004E5F6A">
      <w:pPr>
        <w:pStyle w:val="Pargrafdellista"/>
        <w:numPr>
          <w:ilvl w:val="0"/>
          <w:numId w:val="9"/>
        </w:numPr>
        <w:spacing w:before="240" w:after="0"/>
        <w:ind w:left="567" w:hanging="425"/>
        <w:contextualSpacing w:val="0"/>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Cargas administrativas</w:t>
      </w:r>
    </w:p>
    <w:p w:rsidR="00E875ED" w:rsidRPr="00B619F7" w:rsidRDefault="00E875ED" w:rsidP="004E5F6A">
      <w:pPr>
        <w:pStyle w:val="Pargrafdellista"/>
        <w:numPr>
          <w:ilvl w:val="0"/>
          <w:numId w:val="18"/>
        </w:numPr>
        <w:tabs>
          <w:tab w:val="clear" w:pos="720"/>
          <w:tab w:val="num" w:pos="851"/>
        </w:tabs>
        <w:spacing w:before="120" w:after="0" w:line="240" w:lineRule="auto"/>
        <w:ind w:left="851" w:hanging="284"/>
        <w:contextualSpacing w:val="0"/>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 xml:space="preserve">El </w:t>
      </w:r>
      <w:r w:rsidRPr="00B619F7">
        <w:rPr>
          <w:rFonts w:ascii="Arial" w:eastAsia="Times New Roman" w:hAnsi="Arial" w:cs="Arial"/>
          <w:bCs/>
          <w:sz w:val="20"/>
          <w:szCs w:val="20"/>
          <w:lang w:val="es-ES"/>
        </w:rPr>
        <w:t xml:space="preserve">coste que comporta </w:t>
      </w:r>
      <w:r w:rsidR="00B619F7" w:rsidRPr="00B619F7">
        <w:rPr>
          <w:rFonts w:ascii="Arial" w:eastAsia="Times New Roman" w:hAnsi="Arial" w:cs="Arial"/>
          <w:bCs/>
          <w:sz w:val="20"/>
          <w:szCs w:val="20"/>
          <w:lang w:val="es-ES"/>
        </w:rPr>
        <w:t>a</w:t>
      </w:r>
      <w:r w:rsidRPr="00B619F7">
        <w:rPr>
          <w:rFonts w:ascii="Arial" w:eastAsia="Times New Roman" w:hAnsi="Arial" w:cs="Arial"/>
          <w:bCs/>
          <w:sz w:val="20"/>
          <w:szCs w:val="20"/>
          <w:lang w:val="es-ES"/>
        </w:rPr>
        <w:t xml:space="preserve"> los titulares de los establecimientos agasajar esta ficha es </w:t>
      </w:r>
      <w:r w:rsidRPr="00B619F7">
        <w:rPr>
          <w:rFonts w:ascii="Arial" w:eastAsia="Times New Roman" w:hAnsi="Arial" w:cs="Arial"/>
          <w:sz w:val="20"/>
          <w:szCs w:val="20"/>
          <w:lang w:val="es-ES"/>
        </w:rPr>
        <w:t>una</w:t>
      </w:r>
      <w:r w:rsidRPr="00B619F7">
        <w:rPr>
          <w:rFonts w:ascii="Arial" w:eastAsia="Times New Roman" w:hAnsi="Arial" w:cs="Arial"/>
          <w:bCs/>
          <w:sz w:val="20"/>
          <w:szCs w:val="20"/>
          <w:lang w:val="es-ES"/>
        </w:rPr>
        <w:t xml:space="preserve"> carga mínima ya que </w:t>
      </w:r>
      <w:r w:rsidR="00C55FA1" w:rsidRPr="00B619F7">
        <w:rPr>
          <w:rFonts w:ascii="Arial" w:eastAsia="Times New Roman" w:hAnsi="Arial" w:cs="Arial"/>
          <w:bCs/>
          <w:sz w:val="20"/>
          <w:szCs w:val="20"/>
          <w:lang w:val="es-ES"/>
        </w:rPr>
        <w:t xml:space="preserve">se tramita conjuntamente con la solicitud de </w:t>
      </w:r>
      <w:r w:rsidR="00C55FA1" w:rsidRPr="00B619F7">
        <w:rPr>
          <w:rFonts w:ascii="Arial" w:eastAsia="Times New Roman" w:hAnsi="Arial" w:cs="Arial"/>
          <w:bCs/>
          <w:i/>
          <w:sz w:val="20"/>
          <w:szCs w:val="20"/>
          <w:lang w:val="es-ES"/>
        </w:rPr>
        <w:t>“licencia ambiental o de actividad</w:t>
      </w:r>
      <w:r w:rsidR="00907639" w:rsidRPr="00B619F7">
        <w:rPr>
          <w:rFonts w:ascii="Arial" w:eastAsia="Times New Roman" w:hAnsi="Arial" w:cs="Arial"/>
          <w:bCs/>
          <w:sz w:val="20"/>
          <w:szCs w:val="20"/>
          <w:lang w:val="es-ES"/>
        </w:rPr>
        <w:t>”</w:t>
      </w:r>
      <w:r w:rsidR="00C55FA1" w:rsidRPr="00B619F7">
        <w:rPr>
          <w:rFonts w:ascii="Arial" w:eastAsia="Times New Roman" w:hAnsi="Arial" w:cs="Arial"/>
          <w:bCs/>
          <w:sz w:val="20"/>
          <w:szCs w:val="20"/>
          <w:lang w:val="es-ES"/>
        </w:rPr>
        <w:t xml:space="preserve"> y </w:t>
      </w:r>
      <w:r w:rsidRPr="00B619F7">
        <w:rPr>
          <w:rFonts w:ascii="Arial" w:eastAsia="Times New Roman" w:hAnsi="Arial" w:cs="Arial"/>
          <w:bCs/>
          <w:sz w:val="20"/>
          <w:szCs w:val="20"/>
          <w:lang w:val="es-ES"/>
        </w:rPr>
        <w:t xml:space="preserve">simplemente </w:t>
      </w:r>
      <w:r w:rsidR="00C55FA1" w:rsidRPr="00B619F7">
        <w:rPr>
          <w:rFonts w:ascii="Arial" w:eastAsia="Times New Roman" w:hAnsi="Arial" w:cs="Arial"/>
          <w:bCs/>
          <w:sz w:val="20"/>
          <w:szCs w:val="20"/>
          <w:lang w:val="es-ES"/>
        </w:rPr>
        <w:t>requiere rellenar un cuestionario</w:t>
      </w:r>
      <w:r w:rsidRPr="00B619F7">
        <w:rPr>
          <w:rFonts w:ascii="Arial" w:eastAsia="Times New Roman" w:hAnsi="Arial" w:cs="Arial"/>
          <w:bCs/>
          <w:sz w:val="20"/>
          <w:szCs w:val="20"/>
          <w:lang w:val="es-ES"/>
        </w:rPr>
        <w:t>.</w:t>
      </w:r>
      <w:r w:rsidR="00C55FA1" w:rsidRPr="00B619F7">
        <w:rPr>
          <w:rFonts w:ascii="Arial" w:eastAsia="Times New Roman" w:hAnsi="Arial" w:cs="Arial"/>
          <w:bCs/>
          <w:sz w:val="20"/>
          <w:szCs w:val="20"/>
          <w:lang w:val="es-ES"/>
        </w:rPr>
        <w:t xml:space="preserve"> </w:t>
      </w:r>
    </w:p>
    <w:p w:rsidR="0092782E" w:rsidRPr="00972BCA" w:rsidRDefault="00C55FA1" w:rsidP="004E5F6A">
      <w:pPr>
        <w:pStyle w:val="Pargrafdellista"/>
        <w:keepNext/>
        <w:keepLines/>
        <w:numPr>
          <w:ilvl w:val="0"/>
          <w:numId w:val="18"/>
        </w:numPr>
        <w:tabs>
          <w:tab w:val="clear" w:pos="720"/>
          <w:tab w:val="num" w:pos="851"/>
        </w:tabs>
        <w:spacing w:before="120" w:after="0" w:line="240" w:lineRule="auto"/>
        <w:ind w:left="851" w:hanging="284"/>
        <w:contextualSpacing w:val="0"/>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 xml:space="preserve">En el caso de establecimientos existentes que no </w:t>
      </w:r>
      <w:r w:rsidR="00F65F4F" w:rsidRPr="00972BCA">
        <w:rPr>
          <w:rFonts w:ascii="Arial" w:eastAsia="Times New Roman" w:hAnsi="Arial" w:cs="Arial"/>
          <w:bCs/>
          <w:sz w:val="20"/>
          <w:szCs w:val="20"/>
          <w:lang w:val="es-ES"/>
        </w:rPr>
        <w:t xml:space="preserve">tengan previsto tramitar </w:t>
      </w:r>
      <w:r w:rsidR="0092782E" w:rsidRPr="00972BCA">
        <w:rPr>
          <w:rFonts w:ascii="Arial" w:eastAsia="Times New Roman" w:hAnsi="Arial" w:cs="Arial"/>
          <w:bCs/>
          <w:sz w:val="20"/>
          <w:szCs w:val="20"/>
          <w:lang w:val="es-ES"/>
        </w:rPr>
        <w:t>ninguna solicitud,</w:t>
      </w:r>
      <w:r w:rsidRPr="00972BCA">
        <w:rPr>
          <w:rFonts w:ascii="Arial" w:eastAsia="Times New Roman" w:hAnsi="Arial" w:cs="Arial"/>
          <w:bCs/>
          <w:sz w:val="20"/>
          <w:szCs w:val="20"/>
          <w:lang w:val="es-ES"/>
        </w:rPr>
        <w:t xml:space="preserve"> </w:t>
      </w:r>
      <w:r w:rsidR="00F65F4F" w:rsidRPr="00972BCA">
        <w:rPr>
          <w:rFonts w:ascii="Arial" w:eastAsia="Times New Roman" w:hAnsi="Arial" w:cs="Arial"/>
          <w:bCs/>
          <w:sz w:val="20"/>
          <w:szCs w:val="20"/>
          <w:lang w:val="es-ES"/>
        </w:rPr>
        <w:t>el Decreto l</w:t>
      </w:r>
      <w:r w:rsidR="00B619F7">
        <w:rPr>
          <w:rFonts w:ascii="Arial" w:eastAsia="Times New Roman" w:hAnsi="Arial" w:cs="Arial"/>
          <w:bCs/>
          <w:sz w:val="20"/>
          <w:szCs w:val="20"/>
          <w:lang w:val="es-ES"/>
        </w:rPr>
        <w:t>e</w:t>
      </w:r>
      <w:r w:rsidR="00F65F4F" w:rsidRPr="00972BCA">
        <w:rPr>
          <w:rFonts w:ascii="Arial" w:eastAsia="Times New Roman" w:hAnsi="Arial" w:cs="Arial"/>
          <w:bCs/>
          <w:sz w:val="20"/>
          <w:szCs w:val="20"/>
          <w:lang w:val="es-ES"/>
        </w:rPr>
        <w:t xml:space="preserve">s </w:t>
      </w:r>
      <w:r w:rsidRPr="00972BCA">
        <w:rPr>
          <w:rFonts w:ascii="Arial" w:eastAsia="Times New Roman" w:hAnsi="Arial" w:cs="Arial"/>
          <w:bCs/>
          <w:sz w:val="20"/>
          <w:szCs w:val="20"/>
          <w:lang w:val="es-ES"/>
        </w:rPr>
        <w:t xml:space="preserve">concede un plazo </w:t>
      </w:r>
      <w:r w:rsidR="0092782E" w:rsidRPr="00972BCA">
        <w:rPr>
          <w:rFonts w:ascii="Arial" w:eastAsia="Times New Roman" w:hAnsi="Arial" w:cs="Arial"/>
          <w:bCs/>
          <w:sz w:val="20"/>
          <w:szCs w:val="20"/>
          <w:lang w:val="es-ES"/>
        </w:rPr>
        <w:t>de un año para tramitar la ficha</w:t>
      </w:r>
      <w:r w:rsidR="00F65F4F" w:rsidRPr="00972BCA">
        <w:rPr>
          <w:rFonts w:ascii="Arial" w:eastAsia="Times New Roman" w:hAnsi="Arial" w:cs="Arial"/>
          <w:bCs/>
          <w:sz w:val="20"/>
          <w:szCs w:val="20"/>
          <w:lang w:val="es-ES"/>
        </w:rPr>
        <w:t xml:space="preserve">. En estos casos, como será una actuación independiente, </w:t>
      </w:r>
      <w:r w:rsidR="0092782E" w:rsidRPr="00972BCA">
        <w:rPr>
          <w:rFonts w:ascii="Arial" w:eastAsia="Times New Roman" w:hAnsi="Arial" w:cs="Arial"/>
          <w:bCs/>
          <w:sz w:val="20"/>
          <w:szCs w:val="20"/>
          <w:lang w:val="es-ES"/>
        </w:rPr>
        <w:t>se considera la carga siguiente</w:t>
      </w:r>
      <w:r w:rsidR="00F044F5" w:rsidRPr="00972BCA">
        <w:rPr>
          <w:rFonts w:ascii="Arial" w:eastAsia="Times New Roman" w:hAnsi="Arial" w:cs="Arial"/>
          <w:bCs/>
          <w:sz w:val="20"/>
          <w:szCs w:val="20"/>
          <w:lang w:val="es-ES"/>
        </w:rPr>
        <w:t xml:space="preserve"> para cada establecimiento</w:t>
      </w:r>
      <w:r w:rsidR="0092782E" w:rsidRPr="00972BCA">
        <w:rPr>
          <w:rFonts w:ascii="Arial" w:eastAsia="Times New Roman" w:hAnsi="Arial" w:cs="Arial"/>
          <w:bCs/>
          <w:sz w:val="20"/>
          <w:szCs w:val="20"/>
          <w:lang w:val="es-ES"/>
        </w:rPr>
        <w:t>:</w:t>
      </w:r>
    </w:p>
    <w:p w:rsidR="00C55FA1" w:rsidRPr="00972BCA" w:rsidRDefault="008B7E0A" w:rsidP="0082068E">
      <w:pPr>
        <w:spacing w:before="120" w:after="0" w:line="240" w:lineRule="auto"/>
        <w:ind w:left="1134"/>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 xml:space="preserve">Coste de la carga </w:t>
      </w:r>
      <w:r w:rsidR="00F044F5" w:rsidRPr="00972BCA">
        <w:rPr>
          <w:rFonts w:ascii="Arial" w:eastAsia="Times New Roman" w:hAnsi="Arial" w:cs="Arial"/>
          <w:bCs/>
          <w:sz w:val="20"/>
          <w:szCs w:val="20"/>
          <w:lang w:val="es-ES"/>
        </w:rPr>
        <w:t>adm</w:t>
      </w:r>
      <w:r w:rsidR="00B619F7">
        <w:rPr>
          <w:rFonts w:ascii="Arial" w:eastAsia="Times New Roman" w:hAnsi="Arial" w:cs="Arial"/>
          <w:bCs/>
          <w:sz w:val="20"/>
          <w:szCs w:val="20"/>
          <w:lang w:val="es-ES"/>
        </w:rPr>
        <w:t>. (CA</w:t>
      </w:r>
      <w:r w:rsidR="00F044F5" w:rsidRPr="00972BCA">
        <w:rPr>
          <w:rFonts w:ascii="Arial" w:eastAsia="Times New Roman" w:hAnsi="Arial" w:cs="Arial"/>
          <w:bCs/>
          <w:sz w:val="20"/>
          <w:szCs w:val="20"/>
          <w:lang w:val="es-ES"/>
        </w:rPr>
        <w:t xml:space="preserve">) = tiempo </w:t>
      </w:r>
      <w:r w:rsidR="00F044F5" w:rsidRPr="00B619F7">
        <w:rPr>
          <w:rFonts w:ascii="Arial" w:eastAsia="Times New Roman" w:hAnsi="Arial" w:cs="Arial"/>
          <w:bCs/>
          <w:sz w:val="20"/>
          <w:szCs w:val="20"/>
          <w:lang w:val="es-ES"/>
        </w:rPr>
        <w:t>(t) x precio (p) x cantidad (q)</w:t>
      </w:r>
    </w:p>
    <w:p w:rsidR="00F044F5" w:rsidRPr="00972BCA" w:rsidRDefault="00F044F5" w:rsidP="0082068E">
      <w:pPr>
        <w:spacing w:before="120" w:after="0" w:line="240" w:lineRule="auto"/>
        <w:ind w:left="1134"/>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 xml:space="preserve">Se considera </w:t>
      </w:r>
      <w:r w:rsidRPr="00B619F7">
        <w:rPr>
          <w:rFonts w:ascii="Arial" w:eastAsia="Times New Roman" w:hAnsi="Arial" w:cs="Arial"/>
          <w:bCs/>
          <w:sz w:val="20"/>
          <w:szCs w:val="20"/>
          <w:lang w:val="es-ES"/>
        </w:rPr>
        <w:t xml:space="preserve">una hora de un </w:t>
      </w:r>
      <w:r w:rsidR="00000B6E" w:rsidRPr="00B619F7">
        <w:rPr>
          <w:rFonts w:ascii="Arial" w:eastAsia="Times New Roman" w:hAnsi="Arial" w:cs="Arial"/>
          <w:bCs/>
          <w:sz w:val="20"/>
          <w:szCs w:val="20"/>
          <w:lang w:val="es-ES"/>
        </w:rPr>
        <w:t>técnico de apoyo</w:t>
      </w:r>
      <w:r w:rsidR="00000B6E" w:rsidRPr="00B619F7">
        <w:rPr>
          <w:rFonts w:ascii="Arial" w:eastAsia="Times New Roman" w:hAnsi="Arial" w:cs="Arial"/>
          <w:bCs/>
          <w:vanish/>
          <w:sz w:val="20"/>
          <w:szCs w:val="20"/>
          <w:lang w:val="es-ES"/>
        </w:rPr>
        <w:t>&lt;A[apoyo|soporte]&gt;</w:t>
      </w:r>
      <w:r w:rsidRPr="00B619F7">
        <w:rPr>
          <w:rFonts w:ascii="Arial" w:eastAsia="Times New Roman" w:hAnsi="Arial" w:cs="Arial"/>
          <w:bCs/>
          <w:sz w:val="20"/>
          <w:szCs w:val="20"/>
          <w:lang w:val="es-ES"/>
        </w:rPr>
        <w:t xml:space="preserve"> para llenar la ficha y dos horas</w:t>
      </w:r>
      <w:r w:rsidR="00000B6E" w:rsidRPr="00B619F7">
        <w:rPr>
          <w:rFonts w:ascii="Arial" w:eastAsia="Times New Roman" w:hAnsi="Arial" w:cs="Arial"/>
          <w:bCs/>
          <w:sz w:val="20"/>
          <w:szCs w:val="20"/>
          <w:lang w:val="es-ES"/>
        </w:rPr>
        <w:t xml:space="preserve"> </w:t>
      </w:r>
      <w:r w:rsidRPr="00B619F7">
        <w:rPr>
          <w:rFonts w:ascii="Arial" w:eastAsia="Times New Roman" w:hAnsi="Arial" w:cs="Arial"/>
          <w:bCs/>
          <w:sz w:val="20"/>
          <w:szCs w:val="20"/>
          <w:lang w:val="es-ES"/>
        </w:rPr>
        <w:t>de un empleado administrativo para llevar</w:t>
      </w:r>
      <w:r w:rsidRPr="00B619F7">
        <w:rPr>
          <w:rFonts w:ascii="Arial" w:eastAsia="Times New Roman" w:hAnsi="Arial" w:cs="Arial"/>
          <w:bCs/>
          <w:vanish/>
          <w:sz w:val="20"/>
          <w:szCs w:val="20"/>
          <w:lang w:val="es-ES"/>
        </w:rPr>
        <w:t>&lt;A[llevar|traer]&gt;</w:t>
      </w:r>
      <w:r w:rsidRPr="00B619F7">
        <w:rPr>
          <w:rFonts w:ascii="Arial" w:eastAsia="Times New Roman" w:hAnsi="Arial" w:cs="Arial"/>
          <w:bCs/>
          <w:sz w:val="20"/>
          <w:szCs w:val="20"/>
          <w:lang w:val="es-ES"/>
        </w:rPr>
        <w:t xml:space="preserve"> y recoger la documentación </w:t>
      </w:r>
      <w:r w:rsidRPr="00972BCA">
        <w:rPr>
          <w:rFonts w:ascii="Arial" w:eastAsia="Times New Roman" w:hAnsi="Arial" w:cs="Arial"/>
          <w:bCs/>
          <w:sz w:val="20"/>
          <w:szCs w:val="20"/>
          <w:lang w:val="es-ES"/>
        </w:rPr>
        <w:t>en las dependencias administrativas que corresponda:</w:t>
      </w:r>
    </w:p>
    <w:p w:rsidR="00F044F5" w:rsidRPr="00B619F7" w:rsidRDefault="00F044F5" w:rsidP="008E1FB6">
      <w:pPr>
        <w:spacing w:before="120" w:after="0"/>
        <w:ind w:left="425" w:firstLine="709"/>
        <w:rPr>
          <w:rFonts w:ascii="Arial" w:eastAsia="Times New Roman" w:hAnsi="Arial" w:cs="Arial"/>
          <w:bCs/>
          <w:sz w:val="20"/>
          <w:szCs w:val="20"/>
          <w:lang w:val="es-ES"/>
        </w:rPr>
      </w:pPr>
      <w:r w:rsidRPr="00972BCA">
        <w:rPr>
          <w:rFonts w:ascii="Arial" w:eastAsia="Times New Roman" w:hAnsi="Arial" w:cs="Arial"/>
          <w:bCs/>
          <w:sz w:val="20"/>
          <w:szCs w:val="20"/>
          <w:lang w:val="es-ES"/>
        </w:rPr>
        <w:tab/>
      </w:r>
      <w:r w:rsidRPr="00972BCA">
        <w:rPr>
          <w:rFonts w:ascii="Arial" w:eastAsia="Times New Roman" w:hAnsi="Arial" w:cs="Arial"/>
          <w:bCs/>
          <w:sz w:val="20"/>
          <w:szCs w:val="20"/>
          <w:lang w:val="es-ES"/>
        </w:rPr>
        <w:tab/>
      </w:r>
      <w:r w:rsidRPr="00972BCA">
        <w:rPr>
          <w:rFonts w:ascii="Arial" w:eastAsia="Times New Roman" w:hAnsi="Arial" w:cs="Arial"/>
          <w:bCs/>
          <w:sz w:val="20"/>
          <w:szCs w:val="20"/>
          <w:lang w:val="es-ES"/>
        </w:rPr>
        <w:tab/>
      </w:r>
      <w:r w:rsidRPr="00B619F7">
        <w:rPr>
          <w:rFonts w:ascii="Arial" w:eastAsia="Times New Roman" w:hAnsi="Arial" w:cs="Arial"/>
          <w:bCs/>
          <w:sz w:val="20"/>
          <w:szCs w:val="20"/>
          <w:lang w:val="es-ES"/>
        </w:rPr>
        <w:t xml:space="preserve">t </w:t>
      </w:r>
      <w:r w:rsidR="00880764" w:rsidRPr="00B619F7">
        <w:rPr>
          <w:rFonts w:ascii="Arial" w:eastAsia="Times New Roman" w:hAnsi="Arial" w:cs="Arial"/>
          <w:bCs/>
          <w:sz w:val="20"/>
          <w:szCs w:val="20"/>
          <w:lang w:val="es-ES"/>
        </w:rPr>
        <w:t xml:space="preserve"> </w:t>
      </w:r>
      <w:r w:rsidRPr="00B619F7">
        <w:rPr>
          <w:rFonts w:ascii="Arial" w:eastAsia="Times New Roman" w:hAnsi="Arial" w:cs="Arial"/>
          <w:bCs/>
          <w:sz w:val="20"/>
          <w:szCs w:val="20"/>
          <w:lang w:val="es-ES"/>
        </w:rPr>
        <w:t xml:space="preserve">x    p    x  q    </w:t>
      </w:r>
    </w:p>
    <w:p w:rsidR="00F044F5" w:rsidRPr="00B619F7" w:rsidRDefault="00F044F5" w:rsidP="008E1FB6">
      <w:pPr>
        <w:spacing w:before="60" w:after="0"/>
        <w:ind w:left="425" w:firstLine="709"/>
        <w:rPr>
          <w:lang w:val="es-ES"/>
        </w:rPr>
      </w:pPr>
      <w:r w:rsidRPr="00B619F7">
        <w:rPr>
          <w:lang w:val="es-ES"/>
        </w:rPr>
        <w:lastRenderedPageBreak/>
        <w:t>Administrativo</w:t>
      </w:r>
      <w:r w:rsidRPr="00B619F7">
        <w:rPr>
          <w:lang w:val="es-ES"/>
        </w:rPr>
        <w:tab/>
        <w:t>2</w:t>
      </w:r>
      <w:r w:rsidR="00880764" w:rsidRPr="00B619F7">
        <w:rPr>
          <w:lang w:val="es-ES"/>
        </w:rPr>
        <w:t xml:space="preserve">  </w:t>
      </w:r>
      <w:r w:rsidRPr="00B619F7">
        <w:rPr>
          <w:lang w:val="es-ES"/>
        </w:rPr>
        <w:t>x 2</w:t>
      </w:r>
      <w:r w:rsidR="00C734B0" w:rsidRPr="00B619F7">
        <w:rPr>
          <w:lang w:val="es-ES"/>
        </w:rPr>
        <w:t>4,46</w:t>
      </w:r>
      <w:r w:rsidRPr="00B619F7">
        <w:rPr>
          <w:lang w:val="es-ES"/>
        </w:rPr>
        <w:t xml:space="preserve"> x 1 = </w:t>
      </w:r>
      <w:r w:rsidR="00880764" w:rsidRPr="00B619F7">
        <w:rPr>
          <w:lang w:val="es-ES"/>
        </w:rPr>
        <w:t>4</w:t>
      </w:r>
      <w:r w:rsidR="00DB147A" w:rsidRPr="00B619F7">
        <w:rPr>
          <w:lang w:val="es-ES"/>
        </w:rPr>
        <w:t>8,92</w:t>
      </w:r>
      <w:r w:rsidR="009C34B5" w:rsidRPr="00B619F7">
        <w:rPr>
          <w:lang w:val="es-ES"/>
        </w:rPr>
        <w:t xml:space="preserve"> €</w:t>
      </w:r>
    </w:p>
    <w:p w:rsidR="00F044F5" w:rsidRPr="00B619F7" w:rsidRDefault="00000B6E" w:rsidP="008E1FB6">
      <w:pPr>
        <w:spacing w:before="60" w:after="0"/>
        <w:ind w:left="425" w:firstLine="709"/>
        <w:rPr>
          <w:rFonts w:ascii="Arial" w:eastAsia="Times New Roman" w:hAnsi="Arial" w:cs="Arial"/>
          <w:bCs/>
          <w:sz w:val="20"/>
          <w:szCs w:val="20"/>
          <w:lang w:val="es-ES"/>
        </w:rPr>
      </w:pPr>
      <w:r w:rsidRPr="00B619F7">
        <w:rPr>
          <w:rFonts w:ascii="Arial" w:eastAsia="Times New Roman" w:hAnsi="Arial" w:cs="Arial"/>
          <w:bCs/>
          <w:sz w:val="20"/>
          <w:szCs w:val="20"/>
          <w:lang w:val="es-ES"/>
        </w:rPr>
        <w:t>Técnico</w:t>
      </w:r>
      <w:r w:rsidR="00DB147A" w:rsidRPr="00B619F7">
        <w:rPr>
          <w:rFonts w:ascii="Arial" w:eastAsia="Times New Roman" w:hAnsi="Arial" w:cs="Arial"/>
          <w:bCs/>
          <w:sz w:val="20"/>
          <w:szCs w:val="20"/>
          <w:lang w:val="es-ES"/>
        </w:rPr>
        <w:t xml:space="preserve"> de apoyo</w:t>
      </w:r>
      <w:r w:rsidR="00DB147A" w:rsidRPr="00B619F7">
        <w:rPr>
          <w:rFonts w:ascii="Arial" w:eastAsia="Times New Roman" w:hAnsi="Arial" w:cs="Arial"/>
          <w:bCs/>
          <w:vanish/>
          <w:sz w:val="20"/>
          <w:szCs w:val="20"/>
          <w:lang w:val="es-ES"/>
        </w:rPr>
        <w:t>&lt;A[apoyo|soporte]&gt;</w:t>
      </w:r>
      <w:r w:rsidR="00F044F5" w:rsidRPr="00B619F7">
        <w:rPr>
          <w:rFonts w:ascii="Arial" w:eastAsia="Times New Roman" w:hAnsi="Arial" w:cs="Arial"/>
          <w:bCs/>
          <w:sz w:val="20"/>
          <w:szCs w:val="20"/>
          <w:lang w:val="es-ES"/>
        </w:rPr>
        <w:tab/>
        <w:t xml:space="preserve">1 </w:t>
      </w:r>
      <w:r w:rsidRPr="00B619F7">
        <w:rPr>
          <w:rFonts w:ascii="Arial" w:eastAsia="Times New Roman" w:hAnsi="Arial" w:cs="Arial"/>
          <w:bCs/>
          <w:sz w:val="20"/>
          <w:szCs w:val="20"/>
          <w:lang w:val="es-ES"/>
        </w:rPr>
        <w:t xml:space="preserve"> </w:t>
      </w:r>
      <w:r w:rsidR="00F044F5" w:rsidRPr="00B619F7">
        <w:rPr>
          <w:rFonts w:ascii="Arial" w:eastAsia="Times New Roman" w:hAnsi="Arial" w:cs="Arial"/>
          <w:bCs/>
          <w:sz w:val="20"/>
          <w:szCs w:val="20"/>
          <w:lang w:val="es-ES"/>
        </w:rPr>
        <w:t>x 3</w:t>
      </w:r>
      <w:r w:rsidR="00C734B0" w:rsidRPr="00B619F7">
        <w:rPr>
          <w:rFonts w:ascii="Arial" w:eastAsia="Times New Roman" w:hAnsi="Arial" w:cs="Arial"/>
          <w:bCs/>
          <w:sz w:val="20"/>
          <w:szCs w:val="20"/>
          <w:lang w:val="es-ES"/>
        </w:rPr>
        <w:t>1,86</w:t>
      </w:r>
      <w:r w:rsidR="00F044F5" w:rsidRPr="00B619F7">
        <w:rPr>
          <w:rFonts w:ascii="Arial" w:eastAsia="Times New Roman" w:hAnsi="Arial" w:cs="Arial"/>
          <w:bCs/>
          <w:sz w:val="20"/>
          <w:szCs w:val="20"/>
          <w:lang w:val="es-ES"/>
        </w:rPr>
        <w:t xml:space="preserve"> x 1</w:t>
      </w:r>
      <w:r w:rsidRPr="00B619F7">
        <w:rPr>
          <w:rFonts w:ascii="Arial" w:eastAsia="Times New Roman" w:hAnsi="Arial" w:cs="Arial"/>
          <w:bCs/>
          <w:sz w:val="20"/>
          <w:szCs w:val="20"/>
          <w:lang w:val="es-ES"/>
        </w:rPr>
        <w:t xml:space="preserve"> </w:t>
      </w:r>
      <w:r w:rsidR="00F044F5" w:rsidRPr="00B619F7">
        <w:rPr>
          <w:rFonts w:ascii="Arial" w:eastAsia="Times New Roman" w:hAnsi="Arial" w:cs="Arial"/>
          <w:bCs/>
          <w:sz w:val="20"/>
          <w:szCs w:val="20"/>
          <w:lang w:val="es-ES"/>
        </w:rPr>
        <w:t>=</w:t>
      </w:r>
      <w:r w:rsidR="009C34B5" w:rsidRPr="00B619F7">
        <w:rPr>
          <w:rFonts w:ascii="Arial" w:eastAsia="Times New Roman" w:hAnsi="Arial" w:cs="Arial"/>
          <w:bCs/>
          <w:sz w:val="20"/>
          <w:szCs w:val="20"/>
          <w:lang w:val="es-ES"/>
        </w:rPr>
        <w:t xml:space="preserve"> 3</w:t>
      </w:r>
      <w:r w:rsidR="00DB147A" w:rsidRPr="00B619F7">
        <w:rPr>
          <w:rFonts w:ascii="Arial" w:eastAsia="Times New Roman" w:hAnsi="Arial" w:cs="Arial"/>
          <w:bCs/>
          <w:sz w:val="20"/>
          <w:szCs w:val="20"/>
          <w:lang w:val="es-ES"/>
        </w:rPr>
        <w:t>1,86</w:t>
      </w:r>
      <w:r w:rsidR="009C34B5" w:rsidRPr="00B619F7">
        <w:rPr>
          <w:rFonts w:ascii="Arial" w:eastAsia="Times New Roman" w:hAnsi="Arial" w:cs="Arial"/>
          <w:bCs/>
          <w:sz w:val="20"/>
          <w:szCs w:val="20"/>
          <w:lang w:val="es-ES"/>
        </w:rPr>
        <w:t xml:space="preserve"> €</w:t>
      </w:r>
    </w:p>
    <w:p w:rsidR="00F044F5" w:rsidRPr="00B619F7" w:rsidRDefault="00F044F5" w:rsidP="008E1FB6">
      <w:pPr>
        <w:spacing w:before="60" w:after="0"/>
        <w:ind w:left="425" w:firstLine="709"/>
        <w:rPr>
          <w:rFonts w:ascii="Arial" w:eastAsia="Times New Roman" w:hAnsi="Arial" w:cs="Arial"/>
          <w:bCs/>
          <w:sz w:val="20"/>
          <w:szCs w:val="20"/>
          <w:lang w:val="es-ES"/>
        </w:rPr>
      </w:pPr>
      <w:r w:rsidRPr="00B619F7">
        <w:rPr>
          <w:rFonts w:ascii="Arial" w:eastAsia="Times New Roman" w:hAnsi="Arial" w:cs="Arial"/>
          <w:bCs/>
          <w:sz w:val="20"/>
          <w:szCs w:val="20"/>
          <w:lang w:val="es-ES"/>
        </w:rPr>
        <w:t>Total .............................</w:t>
      </w:r>
      <w:r w:rsidR="00880764" w:rsidRPr="00B619F7">
        <w:rPr>
          <w:rFonts w:ascii="Arial" w:eastAsia="Times New Roman" w:hAnsi="Arial" w:cs="Arial"/>
          <w:bCs/>
          <w:sz w:val="20"/>
          <w:szCs w:val="20"/>
          <w:lang w:val="es-ES"/>
        </w:rPr>
        <w:t>..............</w:t>
      </w:r>
      <w:r w:rsidR="005E6B64" w:rsidRPr="00B619F7">
        <w:rPr>
          <w:rFonts w:ascii="Arial" w:eastAsia="Times New Roman" w:hAnsi="Arial" w:cs="Arial"/>
          <w:bCs/>
          <w:sz w:val="20"/>
          <w:szCs w:val="20"/>
          <w:lang w:val="es-ES"/>
        </w:rPr>
        <w:t xml:space="preserve"> </w:t>
      </w:r>
      <w:r w:rsidRPr="00B619F7">
        <w:rPr>
          <w:rFonts w:ascii="Arial" w:eastAsia="Times New Roman" w:hAnsi="Arial" w:cs="Arial"/>
          <w:bCs/>
          <w:sz w:val="20"/>
          <w:szCs w:val="20"/>
          <w:lang w:val="es-ES"/>
        </w:rPr>
        <w:t xml:space="preserve">= </w:t>
      </w:r>
      <w:r w:rsidR="00DB147A" w:rsidRPr="00B619F7">
        <w:rPr>
          <w:rFonts w:ascii="Arial" w:eastAsia="Times New Roman" w:hAnsi="Arial" w:cs="Arial"/>
          <w:b/>
          <w:bCs/>
          <w:sz w:val="20"/>
          <w:szCs w:val="20"/>
          <w:lang w:val="es-ES"/>
        </w:rPr>
        <w:t>80</w:t>
      </w:r>
      <w:r w:rsidR="009C34B5" w:rsidRPr="00B619F7">
        <w:rPr>
          <w:rFonts w:ascii="Arial" w:eastAsia="Times New Roman" w:hAnsi="Arial" w:cs="Arial"/>
          <w:b/>
          <w:bCs/>
          <w:sz w:val="20"/>
          <w:szCs w:val="20"/>
          <w:lang w:val="es-ES"/>
        </w:rPr>
        <w:t>,</w:t>
      </w:r>
      <w:r w:rsidR="00DB147A" w:rsidRPr="00B619F7">
        <w:rPr>
          <w:rFonts w:ascii="Arial" w:eastAsia="Times New Roman" w:hAnsi="Arial" w:cs="Arial"/>
          <w:b/>
          <w:bCs/>
          <w:sz w:val="20"/>
          <w:szCs w:val="20"/>
          <w:lang w:val="es-ES"/>
        </w:rPr>
        <w:t>78</w:t>
      </w:r>
      <w:r w:rsidR="00000B6E" w:rsidRPr="00B619F7">
        <w:rPr>
          <w:rFonts w:ascii="Arial" w:eastAsia="Times New Roman" w:hAnsi="Arial" w:cs="Arial"/>
          <w:b/>
          <w:bCs/>
          <w:sz w:val="20"/>
          <w:szCs w:val="20"/>
          <w:lang w:val="es-ES"/>
        </w:rPr>
        <w:t xml:space="preserve"> €</w:t>
      </w:r>
    </w:p>
    <w:p w:rsidR="0092782E" w:rsidRPr="00972BCA" w:rsidRDefault="0092782E" w:rsidP="004E5F6A">
      <w:pPr>
        <w:pStyle w:val="Pargrafdellista"/>
        <w:keepLines/>
        <w:numPr>
          <w:ilvl w:val="0"/>
          <w:numId w:val="18"/>
        </w:numPr>
        <w:tabs>
          <w:tab w:val="clear" w:pos="720"/>
          <w:tab w:val="num" w:pos="851"/>
        </w:tabs>
        <w:spacing w:before="240" w:after="0" w:line="240" w:lineRule="auto"/>
        <w:ind w:left="851" w:hanging="284"/>
        <w:contextualSpacing w:val="0"/>
        <w:jc w:val="both"/>
        <w:rPr>
          <w:rFonts w:ascii="Arial" w:eastAsia="Times New Roman" w:hAnsi="Arial" w:cs="Arial"/>
          <w:bCs/>
          <w:sz w:val="20"/>
          <w:szCs w:val="20"/>
          <w:lang w:val="es-ES"/>
        </w:rPr>
      </w:pPr>
      <w:r w:rsidRPr="00972BCA">
        <w:rPr>
          <w:rFonts w:ascii="Arial" w:eastAsia="Times New Roman" w:hAnsi="Arial" w:cs="Arial"/>
          <w:sz w:val="20"/>
          <w:szCs w:val="20"/>
          <w:lang w:val="es-ES"/>
        </w:rPr>
        <w:t>Con respe</w:t>
      </w:r>
      <w:r w:rsidRPr="00972BCA">
        <w:rPr>
          <w:rFonts w:ascii="Arial" w:eastAsia="Times New Roman" w:hAnsi="Arial" w:cs="Arial"/>
          <w:bCs/>
          <w:sz w:val="20"/>
          <w:szCs w:val="20"/>
          <w:lang w:val="es-ES"/>
        </w:rPr>
        <w:t xml:space="preserve">cto a </w:t>
      </w:r>
      <w:r w:rsidR="001D2201" w:rsidRPr="00972BCA">
        <w:rPr>
          <w:rFonts w:ascii="Arial" w:eastAsia="Times New Roman" w:hAnsi="Arial" w:cs="Arial"/>
          <w:bCs/>
          <w:sz w:val="20"/>
          <w:szCs w:val="20"/>
          <w:lang w:val="es-ES"/>
        </w:rPr>
        <w:t>la A</w:t>
      </w:r>
      <w:r w:rsidR="00E875ED" w:rsidRPr="00972BCA">
        <w:rPr>
          <w:rFonts w:ascii="Arial" w:eastAsia="Times New Roman" w:hAnsi="Arial" w:cs="Arial"/>
          <w:bCs/>
          <w:sz w:val="20"/>
          <w:szCs w:val="20"/>
          <w:lang w:val="es-ES"/>
        </w:rPr>
        <w:t>dministración</w:t>
      </w:r>
      <w:r w:rsidRPr="00972BCA">
        <w:rPr>
          <w:rFonts w:ascii="Arial" w:eastAsia="Times New Roman" w:hAnsi="Arial" w:cs="Arial"/>
          <w:bCs/>
          <w:sz w:val="20"/>
          <w:szCs w:val="20"/>
          <w:lang w:val="es-ES"/>
        </w:rPr>
        <w:t xml:space="preserve">, no se considera ninguna carga adicional ya que la ficha de </w:t>
      </w:r>
      <w:r w:rsidRPr="00972BCA">
        <w:rPr>
          <w:rFonts w:ascii="Arial" w:hAnsi="Arial" w:cs="Arial"/>
          <w:sz w:val="20"/>
          <w:szCs w:val="20"/>
          <w:lang w:val="es-ES"/>
        </w:rPr>
        <w:t>condiciones de accesibilidad</w:t>
      </w:r>
      <w:r w:rsidRPr="00972BCA">
        <w:rPr>
          <w:rFonts w:ascii="Arial" w:eastAsia="Times New Roman" w:hAnsi="Arial" w:cs="Arial"/>
          <w:bCs/>
          <w:sz w:val="20"/>
          <w:szCs w:val="20"/>
          <w:lang w:val="es-ES"/>
        </w:rPr>
        <w:t xml:space="preserve"> </w:t>
      </w:r>
      <w:r w:rsidR="00E875ED" w:rsidRPr="00972BCA">
        <w:rPr>
          <w:rFonts w:ascii="Arial" w:eastAsia="Times New Roman" w:hAnsi="Arial" w:cs="Arial"/>
          <w:bCs/>
          <w:sz w:val="20"/>
          <w:szCs w:val="20"/>
          <w:lang w:val="es-ES"/>
        </w:rPr>
        <w:t xml:space="preserve">se </w:t>
      </w:r>
      <w:r w:rsidRPr="00972BCA">
        <w:rPr>
          <w:rFonts w:ascii="Arial" w:eastAsia="Times New Roman" w:hAnsi="Arial" w:cs="Arial"/>
          <w:bCs/>
          <w:sz w:val="20"/>
          <w:szCs w:val="20"/>
          <w:lang w:val="es-ES"/>
        </w:rPr>
        <w:t>tramita por el mismo organismo que gestiona la licencia de actividades.</w:t>
      </w:r>
    </w:p>
    <w:p w:rsidR="000C55DE" w:rsidRPr="00972BCA" w:rsidRDefault="000C55DE">
      <w:pPr>
        <w:rPr>
          <w:rFonts w:ascii="Arial" w:hAnsi="Arial" w:cs="Arial"/>
          <w:b/>
          <w:sz w:val="21"/>
          <w:szCs w:val="21"/>
          <w:lang w:val="es-ES"/>
        </w:rPr>
      </w:pPr>
      <w:bookmarkStart w:id="27" w:name="_Ref514314638"/>
      <w:r w:rsidRPr="00972BCA">
        <w:rPr>
          <w:rFonts w:ascii="Arial" w:hAnsi="Arial" w:cs="Arial"/>
          <w:b/>
          <w:sz w:val="21"/>
          <w:szCs w:val="21"/>
          <w:lang w:val="es-ES"/>
        </w:rPr>
        <w:br w:type="page"/>
      </w:r>
    </w:p>
    <w:p w:rsidR="00E875ED" w:rsidRPr="00972BCA" w:rsidRDefault="006559FF" w:rsidP="006559FF">
      <w:pPr>
        <w:keepNext/>
        <w:spacing w:before="360" w:after="0"/>
        <w:jc w:val="both"/>
        <w:rPr>
          <w:rFonts w:ascii="Arial" w:hAnsi="Arial" w:cs="Arial"/>
          <w:b/>
          <w:sz w:val="21"/>
          <w:szCs w:val="21"/>
          <w:lang w:val="es-ES"/>
        </w:rPr>
      </w:pPr>
      <w:r w:rsidRPr="00972BCA">
        <w:rPr>
          <w:rFonts w:ascii="Arial" w:hAnsi="Arial" w:cs="Arial"/>
          <w:b/>
          <w:sz w:val="21"/>
          <w:szCs w:val="21"/>
          <w:lang w:val="es-ES"/>
        </w:rPr>
        <w:lastRenderedPageBreak/>
        <w:t xml:space="preserve">C2   </w:t>
      </w:r>
      <w:r w:rsidR="00E875ED" w:rsidRPr="00972BCA">
        <w:rPr>
          <w:rFonts w:ascii="Arial" w:hAnsi="Arial" w:cs="Arial"/>
          <w:b/>
          <w:sz w:val="21"/>
          <w:szCs w:val="21"/>
          <w:lang w:val="es-ES"/>
        </w:rPr>
        <w:t xml:space="preserve">Plano de accesibilidad </w:t>
      </w:r>
      <w:r w:rsidR="00FC4273" w:rsidRPr="00972BCA">
        <w:rPr>
          <w:rFonts w:ascii="Arial" w:hAnsi="Arial" w:cs="Arial"/>
          <w:b/>
          <w:sz w:val="21"/>
          <w:szCs w:val="21"/>
          <w:lang w:val="es-ES"/>
        </w:rPr>
        <w:t xml:space="preserve">de los </w:t>
      </w:r>
      <w:r w:rsidR="00E875ED" w:rsidRPr="00972BCA">
        <w:rPr>
          <w:rFonts w:ascii="Arial" w:hAnsi="Arial" w:cs="Arial"/>
          <w:b/>
          <w:sz w:val="21"/>
          <w:szCs w:val="21"/>
          <w:lang w:val="es-ES"/>
        </w:rPr>
        <w:t>museos</w:t>
      </w:r>
      <w:bookmarkEnd w:id="27"/>
    </w:p>
    <w:p w:rsidR="00E875ED" w:rsidRPr="00972BCA" w:rsidRDefault="0092782E" w:rsidP="004E5F6A">
      <w:pPr>
        <w:pStyle w:val="Pargrafdellista"/>
        <w:numPr>
          <w:ilvl w:val="0"/>
          <w:numId w:val="19"/>
        </w:numPr>
        <w:spacing w:before="120" w:after="0"/>
        <w:ind w:left="567" w:hanging="425"/>
        <w:contextualSpacing w:val="0"/>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Descripción</w:t>
      </w:r>
    </w:p>
    <w:p w:rsidR="00E875ED" w:rsidRPr="0051632E" w:rsidRDefault="006B6E14" w:rsidP="00421DC1">
      <w:pPr>
        <w:spacing w:before="120" w:after="0" w:line="240" w:lineRule="auto"/>
        <w:ind w:left="567"/>
        <w:jc w:val="both"/>
        <w:rPr>
          <w:rFonts w:ascii="Arial" w:eastAsia="Times New Roman" w:hAnsi="Arial" w:cs="Arial"/>
          <w:bCs/>
          <w:sz w:val="20"/>
          <w:szCs w:val="20"/>
          <w:lang w:val="es-ES"/>
        </w:rPr>
      </w:pPr>
      <w:r w:rsidRPr="0051632E">
        <w:rPr>
          <w:rFonts w:ascii="Arial" w:eastAsia="Times New Roman" w:hAnsi="Arial" w:cs="Arial"/>
          <w:bCs/>
          <w:sz w:val="20"/>
          <w:szCs w:val="20"/>
          <w:lang w:val="es-ES"/>
        </w:rPr>
        <w:t>Es</w:t>
      </w:r>
      <w:r w:rsidR="00E875ED" w:rsidRPr="0051632E">
        <w:rPr>
          <w:rFonts w:ascii="Arial" w:eastAsia="Times New Roman" w:hAnsi="Arial" w:cs="Arial"/>
          <w:bCs/>
          <w:sz w:val="20"/>
          <w:szCs w:val="20"/>
          <w:lang w:val="es-ES"/>
        </w:rPr>
        <w:t xml:space="preserve">tán obligados a disponer de un </w:t>
      </w:r>
      <w:r w:rsidRPr="0051632E">
        <w:rPr>
          <w:rFonts w:ascii="Arial" w:eastAsia="Times New Roman" w:hAnsi="Arial" w:cs="Arial"/>
          <w:bCs/>
          <w:sz w:val="20"/>
          <w:szCs w:val="20"/>
          <w:lang w:val="es-ES"/>
        </w:rPr>
        <w:t>P</w:t>
      </w:r>
      <w:r w:rsidR="00E875ED" w:rsidRPr="0051632E">
        <w:rPr>
          <w:rFonts w:ascii="Arial" w:eastAsia="Times New Roman" w:hAnsi="Arial" w:cs="Arial"/>
          <w:bCs/>
          <w:sz w:val="20"/>
          <w:szCs w:val="20"/>
          <w:lang w:val="es-ES"/>
        </w:rPr>
        <w:t>lan</w:t>
      </w:r>
      <w:r w:rsidR="00E875ED" w:rsidRPr="0051632E">
        <w:rPr>
          <w:rFonts w:ascii="Arial" w:eastAsia="Times New Roman" w:hAnsi="Arial" w:cs="Arial"/>
          <w:bCs/>
          <w:vanish/>
          <w:sz w:val="20"/>
          <w:szCs w:val="20"/>
          <w:lang w:val="es-ES"/>
        </w:rPr>
        <w:t>&lt;A[Plan|Plano]&gt;</w:t>
      </w:r>
      <w:r w:rsidR="00E875ED" w:rsidRPr="0051632E">
        <w:rPr>
          <w:rFonts w:ascii="Arial" w:eastAsia="Times New Roman" w:hAnsi="Arial" w:cs="Arial"/>
          <w:bCs/>
          <w:sz w:val="20"/>
          <w:szCs w:val="20"/>
          <w:lang w:val="es-ES"/>
        </w:rPr>
        <w:t xml:space="preserve"> de accesibilidad los museos incluidos en la red de museos</w:t>
      </w:r>
      <w:r w:rsidR="00F13810" w:rsidRPr="0051632E">
        <w:rPr>
          <w:rFonts w:ascii="Arial" w:eastAsia="Times New Roman" w:hAnsi="Arial" w:cs="Arial"/>
          <w:bCs/>
          <w:sz w:val="20"/>
          <w:szCs w:val="20"/>
          <w:lang w:val="es-ES"/>
        </w:rPr>
        <w:t xml:space="preserve"> (</w:t>
      </w:r>
      <w:r w:rsidR="00E875ED" w:rsidRPr="0051632E">
        <w:rPr>
          <w:rFonts w:ascii="Arial" w:eastAsia="Times New Roman" w:hAnsi="Arial" w:cs="Arial"/>
          <w:bCs/>
          <w:sz w:val="20"/>
          <w:szCs w:val="20"/>
          <w:lang w:val="es-ES"/>
        </w:rPr>
        <w:t>inscritos en el Registro de Museos de Cataluña</w:t>
      </w:r>
      <w:r w:rsidR="00F13810" w:rsidRPr="0051632E">
        <w:rPr>
          <w:rFonts w:ascii="Arial" w:eastAsia="Times New Roman" w:hAnsi="Arial" w:cs="Arial"/>
          <w:bCs/>
          <w:sz w:val="20"/>
          <w:szCs w:val="20"/>
          <w:lang w:val="es-ES"/>
        </w:rPr>
        <w:t>)</w:t>
      </w:r>
      <w:r w:rsidR="00E875ED" w:rsidRPr="0051632E">
        <w:rPr>
          <w:rFonts w:ascii="Arial" w:eastAsia="Times New Roman" w:hAnsi="Arial" w:cs="Arial"/>
          <w:bCs/>
          <w:sz w:val="20"/>
          <w:szCs w:val="20"/>
          <w:lang w:val="es-ES"/>
        </w:rPr>
        <w:t>, así como aquellos que quieran acceder a una subvención pública.</w:t>
      </w:r>
    </w:p>
    <w:p w:rsidR="00775A37" w:rsidRPr="0051632E" w:rsidRDefault="00775A37" w:rsidP="00421DC1">
      <w:pPr>
        <w:spacing w:before="120" w:after="0" w:line="240" w:lineRule="auto"/>
        <w:ind w:left="567"/>
        <w:jc w:val="both"/>
        <w:rPr>
          <w:rFonts w:ascii="Arial" w:eastAsia="Times New Roman" w:hAnsi="Arial" w:cs="Arial"/>
          <w:bCs/>
          <w:sz w:val="20"/>
          <w:szCs w:val="20"/>
          <w:lang w:val="es-ES"/>
        </w:rPr>
      </w:pPr>
      <w:r w:rsidRPr="0051632E">
        <w:rPr>
          <w:rFonts w:ascii="Arial" w:eastAsia="Times New Roman" w:hAnsi="Arial" w:cs="Arial"/>
          <w:bCs/>
          <w:sz w:val="20"/>
          <w:szCs w:val="20"/>
          <w:lang w:val="es-ES"/>
        </w:rPr>
        <w:t>Aunque la mayoría de los equipamientos museísticos afectados por esta medida dependen de la Generalitat o los entes locales, también hay que son de titularidad privada.</w:t>
      </w:r>
    </w:p>
    <w:p w:rsidR="006B6E14" w:rsidRPr="0051632E" w:rsidRDefault="00880764" w:rsidP="00421DC1">
      <w:pPr>
        <w:spacing w:before="120" w:after="0" w:line="240" w:lineRule="auto"/>
        <w:ind w:left="567"/>
        <w:jc w:val="both"/>
        <w:rPr>
          <w:rFonts w:ascii="Arial" w:eastAsia="Times New Roman" w:hAnsi="Arial" w:cs="Arial"/>
          <w:bCs/>
          <w:sz w:val="20"/>
          <w:szCs w:val="20"/>
          <w:lang w:val="es-ES"/>
        </w:rPr>
      </w:pPr>
      <w:r w:rsidRPr="0051632E">
        <w:rPr>
          <w:rFonts w:ascii="Arial" w:eastAsia="Times New Roman" w:hAnsi="Arial" w:cs="Arial"/>
          <w:bCs/>
          <w:sz w:val="20"/>
          <w:szCs w:val="20"/>
          <w:lang w:val="es-ES"/>
        </w:rPr>
        <w:t>E</w:t>
      </w:r>
      <w:r w:rsidR="00DD2462" w:rsidRPr="0051632E">
        <w:rPr>
          <w:rFonts w:ascii="Arial" w:eastAsia="Times New Roman" w:hAnsi="Arial" w:cs="Arial"/>
          <w:bCs/>
          <w:sz w:val="20"/>
          <w:szCs w:val="20"/>
          <w:lang w:val="es-ES"/>
        </w:rPr>
        <w:t>ste Plan</w:t>
      </w:r>
      <w:r w:rsidR="00DD2462" w:rsidRPr="0051632E">
        <w:rPr>
          <w:rFonts w:ascii="Arial" w:eastAsia="Times New Roman" w:hAnsi="Arial" w:cs="Arial"/>
          <w:bCs/>
          <w:vanish/>
          <w:sz w:val="20"/>
          <w:szCs w:val="20"/>
          <w:lang w:val="es-ES"/>
        </w:rPr>
        <w:t>&lt;A[Plan|Plano]&gt;</w:t>
      </w:r>
      <w:r w:rsidR="00DD2462" w:rsidRPr="0051632E">
        <w:rPr>
          <w:rFonts w:ascii="Arial" w:eastAsia="Times New Roman" w:hAnsi="Arial" w:cs="Arial"/>
          <w:bCs/>
          <w:sz w:val="20"/>
          <w:szCs w:val="20"/>
          <w:lang w:val="es-ES"/>
        </w:rPr>
        <w:t xml:space="preserve"> </w:t>
      </w:r>
      <w:r w:rsidRPr="0051632E">
        <w:rPr>
          <w:rFonts w:ascii="Arial" w:eastAsia="Times New Roman" w:hAnsi="Arial" w:cs="Arial"/>
          <w:bCs/>
          <w:sz w:val="20"/>
          <w:szCs w:val="20"/>
          <w:lang w:val="es-ES"/>
        </w:rPr>
        <w:t xml:space="preserve">incluye el diagnóstico de </w:t>
      </w:r>
      <w:r w:rsidR="00DD2462" w:rsidRPr="0051632E">
        <w:rPr>
          <w:rFonts w:ascii="Arial" w:eastAsia="Times New Roman" w:hAnsi="Arial" w:cs="Arial"/>
          <w:bCs/>
          <w:sz w:val="20"/>
          <w:szCs w:val="20"/>
          <w:lang w:val="es-ES"/>
        </w:rPr>
        <w:t>las deficiencias de la edifica</w:t>
      </w:r>
      <w:r w:rsidRPr="0051632E">
        <w:rPr>
          <w:rFonts w:ascii="Arial" w:eastAsia="Times New Roman" w:hAnsi="Arial" w:cs="Arial"/>
          <w:bCs/>
          <w:sz w:val="20"/>
          <w:szCs w:val="20"/>
          <w:lang w:val="es-ES"/>
        </w:rPr>
        <w:t xml:space="preserve">ción; los </w:t>
      </w:r>
      <w:r w:rsidR="00DD2462" w:rsidRPr="0051632E">
        <w:rPr>
          <w:rFonts w:ascii="Arial" w:eastAsia="Times New Roman" w:hAnsi="Arial" w:cs="Arial"/>
          <w:bCs/>
          <w:sz w:val="20"/>
          <w:szCs w:val="20"/>
          <w:lang w:val="es-ES"/>
        </w:rPr>
        <w:t>criterios de gestión de los espacios mientras no se resuelven</w:t>
      </w:r>
      <w:r w:rsidRPr="0051632E">
        <w:rPr>
          <w:rFonts w:ascii="Arial" w:eastAsia="Times New Roman" w:hAnsi="Arial" w:cs="Arial"/>
          <w:bCs/>
          <w:sz w:val="20"/>
          <w:szCs w:val="20"/>
          <w:lang w:val="es-ES"/>
        </w:rPr>
        <w:t xml:space="preserve"> estas deficiencias;</w:t>
      </w:r>
      <w:r w:rsidR="00DD2462" w:rsidRPr="0051632E">
        <w:rPr>
          <w:rFonts w:ascii="Arial" w:eastAsia="Times New Roman" w:hAnsi="Arial" w:cs="Arial"/>
          <w:bCs/>
          <w:sz w:val="20"/>
          <w:szCs w:val="20"/>
          <w:lang w:val="es-ES"/>
        </w:rPr>
        <w:t xml:space="preserve"> </w:t>
      </w:r>
      <w:r w:rsidRPr="0051632E">
        <w:rPr>
          <w:rFonts w:ascii="Arial" w:eastAsia="Times New Roman" w:hAnsi="Arial" w:cs="Arial"/>
          <w:bCs/>
          <w:sz w:val="20"/>
          <w:szCs w:val="20"/>
          <w:lang w:val="es-ES"/>
        </w:rPr>
        <w:t>las medidas de accesibilidad a los contenidos de</w:t>
      </w:r>
      <w:r w:rsidR="00F13810" w:rsidRPr="0051632E">
        <w:rPr>
          <w:rFonts w:ascii="Arial" w:eastAsia="Times New Roman" w:hAnsi="Arial" w:cs="Arial"/>
          <w:bCs/>
          <w:sz w:val="20"/>
          <w:szCs w:val="20"/>
          <w:lang w:val="es-ES"/>
        </w:rPr>
        <w:t xml:space="preserve"> las exposiciones y servicios que se programen</w:t>
      </w:r>
      <w:r w:rsidRPr="0051632E">
        <w:rPr>
          <w:rFonts w:ascii="Arial" w:eastAsia="Times New Roman" w:hAnsi="Arial" w:cs="Arial"/>
          <w:bCs/>
          <w:sz w:val="20"/>
          <w:szCs w:val="20"/>
          <w:lang w:val="es-ES"/>
        </w:rPr>
        <w:t xml:space="preserve">; </w:t>
      </w:r>
      <w:r w:rsidR="00F13810" w:rsidRPr="0051632E">
        <w:rPr>
          <w:rFonts w:ascii="Arial" w:eastAsia="Times New Roman" w:hAnsi="Arial" w:cs="Arial"/>
          <w:bCs/>
          <w:sz w:val="20"/>
          <w:szCs w:val="20"/>
          <w:lang w:val="es-ES"/>
        </w:rPr>
        <w:t>las características de la atención personalizada</w:t>
      </w:r>
      <w:r w:rsidRPr="0051632E">
        <w:rPr>
          <w:rFonts w:ascii="Arial" w:eastAsia="Times New Roman" w:hAnsi="Arial" w:cs="Arial"/>
          <w:bCs/>
          <w:sz w:val="20"/>
          <w:szCs w:val="20"/>
          <w:lang w:val="es-ES"/>
        </w:rPr>
        <w:t>,</w:t>
      </w:r>
      <w:r w:rsidR="00F13810" w:rsidRPr="0051632E">
        <w:rPr>
          <w:rFonts w:ascii="Arial" w:eastAsia="Times New Roman" w:hAnsi="Arial" w:cs="Arial"/>
          <w:bCs/>
          <w:sz w:val="20"/>
          <w:szCs w:val="20"/>
          <w:lang w:val="es-ES"/>
        </w:rPr>
        <w:t xml:space="preserve"> y las acciones de</w:t>
      </w:r>
      <w:r w:rsidR="00B24E80" w:rsidRPr="0051632E">
        <w:rPr>
          <w:rFonts w:ascii="Arial" w:eastAsia="Times New Roman" w:hAnsi="Arial" w:cs="Arial"/>
          <w:bCs/>
          <w:sz w:val="20"/>
          <w:szCs w:val="20"/>
          <w:lang w:val="es-ES"/>
        </w:rPr>
        <w:t xml:space="preserve"> formación del personal.</w:t>
      </w:r>
      <w:r w:rsidR="00F13810" w:rsidRPr="0051632E">
        <w:rPr>
          <w:rFonts w:ascii="Arial" w:eastAsia="Times New Roman" w:hAnsi="Arial" w:cs="Arial"/>
          <w:bCs/>
          <w:sz w:val="20"/>
          <w:szCs w:val="20"/>
          <w:lang w:val="es-ES"/>
        </w:rPr>
        <w:t xml:space="preserve"> </w:t>
      </w:r>
      <w:r w:rsidR="00B24E80" w:rsidRPr="0051632E">
        <w:rPr>
          <w:rFonts w:ascii="Arial" w:eastAsia="Times New Roman" w:hAnsi="Arial" w:cs="Arial"/>
          <w:bCs/>
          <w:sz w:val="20"/>
          <w:szCs w:val="20"/>
          <w:lang w:val="es-ES"/>
        </w:rPr>
        <w:t xml:space="preserve"> </w:t>
      </w:r>
    </w:p>
    <w:p w:rsidR="00F91F97" w:rsidRPr="00972BCA" w:rsidRDefault="00F91F97" w:rsidP="004E5F6A">
      <w:pPr>
        <w:pStyle w:val="Pargrafdellista"/>
        <w:numPr>
          <w:ilvl w:val="0"/>
          <w:numId w:val="19"/>
        </w:numPr>
        <w:spacing w:before="240" w:after="0"/>
        <w:ind w:left="567" w:hanging="425"/>
        <w:contextualSpacing w:val="0"/>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Cargas administrativas</w:t>
      </w:r>
    </w:p>
    <w:p w:rsidR="00E875ED" w:rsidRPr="0060695F" w:rsidRDefault="00E875ED" w:rsidP="00421DC1">
      <w:pPr>
        <w:spacing w:before="120" w:after="0" w:line="240" w:lineRule="auto"/>
        <w:ind w:left="567"/>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La</w:t>
      </w:r>
      <w:r w:rsidR="00F13810" w:rsidRPr="00972BCA">
        <w:rPr>
          <w:rFonts w:ascii="Arial" w:eastAsia="Times New Roman" w:hAnsi="Arial" w:cs="Arial"/>
          <w:bCs/>
          <w:sz w:val="20"/>
          <w:szCs w:val="20"/>
          <w:lang w:val="es-ES"/>
        </w:rPr>
        <w:t xml:space="preserve"> gran variedad de dimensiones, temáticas y características de los contenidos expuestos entre unos y </w:t>
      </w:r>
      <w:r w:rsidR="00F13810" w:rsidRPr="0060695F">
        <w:rPr>
          <w:rFonts w:ascii="Arial" w:eastAsia="Times New Roman" w:hAnsi="Arial" w:cs="Arial"/>
          <w:bCs/>
          <w:sz w:val="20"/>
          <w:szCs w:val="20"/>
          <w:lang w:val="es-ES"/>
        </w:rPr>
        <w:t xml:space="preserve">otros museos no permiten hacer una valoración precisa </w:t>
      </w:r>
      <w:r w:rsidR="0066379F" w:rsidRPr="0060695F">
        <w:rPr>
          <w:rFonts w:ascii="Arial" w:eastAsia="Times New Roman" w:hAnsi="Arial" w:cs="Arial"/>
          <w:bCs/>
          <w:sz w:val="20"/>
          <w:szCs w:val="20"/>
          <w:lang w:val="es-ES"/>
        </w:rPr>
        <w:t>de la carga administrativa que supone la redacción del Plan</w:t>
      </w:r>
      <w:r w:rsidR="0066379F" w:rsidRPr="0060695F">
        <w:rPr>
          <w:rFonts w:ascii="Arial" w:eastAsia="Times New Roman" w:hAnsi="Arial" w:cs="Arial"/>
          <w:bCs/>
          <w:vanish/>
          <w:sz w:val="20"/>
          <w:szCs w:val="20"/>
          <w:lang w:val="es-ES"/>
        </w:rPr>
        <w:t>&lt;A[Plan|Plano]&gt;</w:t>
      </w:r>
      <w:r w:rsidR="0066379F" w:rsidRPr="0060695F">
        <w:rPr>
          <w:rFonts w:ascii="Arial" w:eastAsia="Times New Roman" w:hAnsi="Arial" w:cs="Arial"/>
          <w:bCs/>
          <w:sz w:val="20"/>
          <w:szCs w:val="20"/>
          <w:lang w:val="es-ES"/>
        </w:rPr>
        <w:t xml:space="preserve"> </w:t>
      </w:r>
      <w:r w:rsidRPr="0060695F">
        <w:rPr>
          <w:rFonts w:ascii="Arial" w:eastAsia="Times New Roman" w:hAnsi="Arial" w:cs="Arial"/>
          <w:bCs/>
          <w:sz w:val="20"/>
          <w:szCs w:val="20"/>
          <w:lang w:val="es-ES"/>
        </w:rPr>
        <w:t>de accesibilidad</w:t>
      </w:r>
      <w:r w:rsidR="0066379F" w:rsidRPr="0060695F">
        <w:rPr>
          <w:rFonts w:ascii="Arial" w:eastAsia="Times New Roman" w:hAnsi="Arial" w:cs="Arial"/>
          <w:bCs/>
          <w:sz w:val="20"/>
          <w:szCs w:val="20"/>
          <w:lang w:val="es-ES"/>
        </w:rPr>
        <w:t>, pero sí permite considerar los criterios generales siguientes:</w:t>
      </w:r>
      <w:r w:rsidRPr="0060695F">
        <w:rPr>
          <w:rFonts w:ascii="Arial" w:eastAsia="Times New Roman" w:hAnsi="Arial" w:cs="Arial"/>
          <w:bCs/>
          <w:sz w:val="20"/>
          <w:szCs w:val="20"/>
          <w:lang w:val="es-ES"/>
        </w:rPr>
        <w:t xml:space="preserve"> </w:t>
      </w:r>
    </w:p>
    <w:p w:rsidR="00E875ED" w:rsidRPr="000457C9" w:rsidRDefault="00E875ED" w:rsidP="004E5F6A">
      <w:pPr>
        <w:pStyle w:val="Pargrafdellista"/>
        <w:numPr>
          <w:ilvl w:val="0"/>
          <w:numId w:val="22"/>
        </w:numPr>
        <w:tabs>
          <w:tab w:val="clear" w:pos="720"/>
          <w:tab w:val="num" w:pos="851"/>
        </w:tabs>
        <w:spacing w:before="240" w:after="0" w:line="240" w:lineRule="auto"/>
        <w:ind w:left="851" w:hanging="284"/>
        <w:contextualSpacing w:val="0"/>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 xml:space="preserve">En </w:t>
      </w:r>
      <w:r w:rsidR="0066379F" w:rsidRPr="00972BCA">
        <w:rPr>
          <w:rFonts w:ascii="Arial" w:eastAsia="Times New Roman" w:hAnsi="Arial" w:cs="Arial"/>
          <w:bCs/>
          <w:sz w:val="20"/>
          <w:szCs w:val="20"/>
          <w:lang w:val="es-ES"/>
        </w:rPr>
        <w:t xml:space="preserve">el </w:t>
      </w:r>
      <w:r w:rsidR="0066379F" w:rsidRPr="000457C9">
        <w:rPr>
          <w:rFonts w:ascii="Arial" w:eastAsia="Times New Roman" w:hAnsi="Arial" w:cs="Arial"/>
          <w:bCs/>
          <w:sz w:val="20"/>
          <w:szCs w:val="20"/>
          <w:lang w:val="es-ES"/>
        </w:rPr>
        <w:t xml:space="preserve">caso de los equipamientos de titularidad pública, dado que en </w:t>
      </w:r>
      <w:r w:rsidRPr="000457C9">
        <w:rPr>
          <w:rFonts w:ascii="Arial" w:eastAsia="Times New Roman" w:hAnsi="Arial" w:cs="Arial"/>
          <w:bCs/>
          <w:sz w:val="20"/>
          <w:szCs w:val="20"/>
          <w:lang w:val="es-ES"/>
        </w:rPr>
        <w:t xml:space="preserve">la mayoría de los casos </w:t>
      </w:r>
      <w:r w:rsidR="0066379F" w:rsidRPr="000457C9">
        <w:rPr>
          <w:rFonts w:ascii="Arial" w:eastAsia="Times New Roman" w:hAnsi="Arial" w:cs="Arial"/>
          <w:bCs/>
          <w:sz w:val="20"/>
          <w:szCs w:val="20"/>
          <w:lang w:val="es-ES"/>
        </w:rPr>
        <w:t>serán los propios técnicos los que redacten el Plan</w:t>
      </w:r>
      <w:r w:rsidR="0066379F" w:rsidRPr="000457C9">
        <w:rPr>
          <w:rFonts w:ascii="Arial" w:eastAsia="Times New Roman" w:hAnsi="Arial" w:cs="Arial"/>
          <w:bCs/>
          <w:vanish/>
          <w:sz w:val="20"/>
          <w:szCs w:val="20"/>
          <w:lang w:val="es-ES"/>
        </w:rPr>
        <w:t>&lt;A[Plan|Plano]&gt;</w:t>
      </w:r>
      <w:r w:rsidR="0066379F" w:rsidRPr="000457C9">
        <w:rPr>
          <w:rFonts w:ascii="Arial" w:eastAsia="Times New Roman" w:hAnsi="Arial" w:cs="Arial"/>
          <w:bCs/>
          <w:sz w:val="20"/>
          <w:szCs w:val="20"/>
          <w:lang w:val="es-ES"/>
        </w:rPr>
        <w:t xml:space="preserve"> de accesibilidad en ejercicio de sus funciones, se puede estimar que </w:t>
      </w:r>
      <w:r w:rsidR="00A82A0D" w:rsidRPr="000457C9">
        <w:rPr>
          <w:rFonts w:ascii="Arial" w:eastAsia="Times New Roman" w:hAnsi="Arial" w:cs="Arial"/>
          <w:bCs/>
          <w:sz w:val="20"/>
          <w:szCs w:val="20"/>
          <w:lang w:val="es-ES"/>
        </w:rPr>
        <w:t xml:space="preserve">esta actuación </w:t>
      </w:r>
      <w:r w:rsidR="0066379F" w:rsidRPr="000457C9">
        <w:rPr>
          <w:rFonts w:ascii="Arial" w:eastAsia="Times New Roman" w:hAnsi="Arial" w:cs="Arial"/>
          <w:bCs/>
          <w:sz w:val="20"/>
          <w:szCs w:val="20"/>
          <w:lang w:val="es-ES"/>
        </w:rPr>
        <w:t>no genera</w:t>
      </w:r>
      <w:r w:rsidR="00A82A0D" w:rsidRPr="000457C9">
        <w:rPr>
          <w:rFonts w:ascii="Arial" w:eastAsia="Times New Roman" w:hAnsi="Arial" w:cs="Arial"/>
          <w:bCs/>
          <w:sz w:val="20"/>
          <w:szCs w:val="20"/>
          <w:lang w:val="es-ES"/>
        </w:rPr>
        <w:t xml:space="preserve"> coste</w:t>
      </w:r>
      <w:r w:rsidRPr="000457C9">
        <w:rPr>
          <w:rFonts w:ascii="Arial" w:eastAsia="Times New Roman" w:hAnsi="Arial" w:cs="Arial"/>
          <w:bCs/>
          <w:sz w:val="20"/>
          <w:szCs w:val="20"/>
          <w:lang w:val="es-ES"/>
        </w:rPr>
        <w:t>.</w:t>
      </w:r>
    </w:p>
    <w:p w:rsidR="002F1B34" w:rsidRPr="000457C9" w:rsidRDefault="00F91F97" w:rsidP="004E5F6A">
      <w:pPr>
        <w:pStyle w:val="Pargrafdellista"/>
        <w:numPr>
          <w:ilvl w:val="0"/>
          <w:numId w:val="22"/>
        </w:numPr>
        <w:tabs>
          <w:tab w:val="clear" w:pos="720"/>
          <w:tab w:val="num" w:pos="851"/>
        </w:tabs>
        <w:spacing w:before="240" w:after="0" w:line="240" w:lineRule="auto"/>
        <w:ind w:left="851" w:hanging="284"/>
        <w:contextualSpacing w:val="0"/>
        <w:jc w:val="both"/>
        <w:rPr>
          <w:rFonts w:ascii="Arial" w:eastAsia="Times New Roman" w:hAnsi="Arial" w:cs="Arial"/>
          <w:bCs/>
          <w:sz w:val="20"/>
          <w:szCs w:val="20"/>
          <w:lang w:val="es-ES"/>
        </w:rPr>
      </w:pPr>
      <w:r w:rsidRPr="000457C9">
        <w:rPr>
          <w:rFonts w:ascii="Arial" w:eastAsia="Times New Roman" w:hAnsi="Arial" w:cs="Arial"/>
          <w:bCs/>
          <w:sz w:val="20"/>
          <w:szCs w:val="20"/>
          <w:lang w:val="es-ES"/>
        </w:rPr>
        <w:t>Con respecto a los museos de titularidad privada</w:t>
      </w:r>
      <w:r w:rsidR="00A82A0D" w:rsidRPr="000457C9">
        <w:rPr>
          <w:rFonts w:ascii="Arial" w:eastAsia="Times New Roman" w:hAnsi="Arial" w:cs="Arial"/>
          <w:bCs/>
          <w:sz w:val="20"/>
          <w:szCs w:val="20"/>
          <w:lang w:val="es-ES"/>
        </w:rPr>
        <w:t>, se hace una hipótesis d</w:t>
      </w:r>
      <w:r w:rsidR="002F1B34" w:rsidRPr="000457C9">
        <w:rPr>
          <w:rFonts w:ascii="Arial" w:eastAsia="Times New Roman" w:hAnsi="Arial" w:cs="Arial"/>
          <w:bCs/>
          <w:sz w:val="20"/>
          <w:szCs w:val="20"/>
          <w:lang w:val="es-ES"/>
        </w:rPr>
        <w:t>e equipamiento medio, con 1.000 m2 de superficie construida. Se calcula que la redacción del Plan</w:t>
      </w:r>
      <w:r w:rsidR="002F1B34" w:rsidRPr="000457C9">
        <w:rPr>
          <w:rFonts w:ascii="Arial" w:eastAsia="Times New Roman" w:hAnsi="Arial" w:cs="Arial"/>
          <w:bCs/>
          <w:vanish/>
          <w:sz w:val="20"/>
          <w:szCs w:val="20"/>
          <w:lang w:val="es-ES"/>
        </w:rPr>
        <w:t>&lt;A[Plan|Plano]&gt;</w:t>
      </w:r>
      <w:r w:rsidR="002F1B34" w:rsidRPr="000457C9">
        <w:rPr>
          <w:rFonts w:ascii="Arial" w:eastAsia="Times New Roman" w:hAnsi="Arial" w:cs="Arial"/>
          <w:bCs/>
          <w:sz w:val="20"/>
          <w:szCs w:val="20"/>
          <w:lang w:val="es-ES"/>
        </w:rPr>
        <w:t xml:space="preserve"> de accesibilidad requiere la dedicación de un profesional especializado, un técnico de apoyo</w:t>
      </w:r>
      <w:r w:rsidR="002F1B34" w:rsidRPr="000457C9">
        <w:rPr>
          <w:rFonts w:ascii="Arial" w:eastAsia="Times New Roman" w:hAnsi="Arial" w:cs="Arial"/>
          <w:bCs/>
          <w:vanish/>
          <w:sz w:val="20"/>
          <w:szCs w:val="20"/>
          <w:lang w:val="es-ES"/>
        </w:rPr>
        <w:t>&lt;A[apoyo|soporte]&gt;</w:t>
      </w:r>
      <w:r w:rsidR="002F1B34" w:rsidRPr="000457C9">
        <w:rPr>
          <w:rFonts w:ascii="Arial" w:eastAsia="Times New Roman" w:hAnsi="Arial" w:cs="Arial"/>
          <w:bCs/>
          <w:sz w:val="20"/>
          <w:szCs w:val="20"/>
          <w:lang w:val="es-ES"/>
        </w:rPr>
        <w:t xml:space="preserve"> y un empleado administrativo con una dedicación de </w:t>
      </w:r>
      <w:r w:rsidR="00880764" w:rsidRPr="000457C9">
        <w:rPr>
          <w:rFonts w:ascii="Arial" w:eastAsia="Times New Roman" w:hAnsi="Arial" w:cs="Arial"/>
          <w:bCs/>
          <w:sz w:val="20"/>
          <w:szCs w:val="20"/>
          <w:lang w:val="es-ES"/>
        </w:rPr>
        <w:t>35</w:t>
      </w:r>
      <w:r w:rsidR="002F1B34" w:rsidRPr="000457C9">
        <w:rPr>
          <w:rFonts w:ascii="Arial" w:eastAsia="Times New Roman" w:hAnsi="Arial" w:cs="Arial"/>
          <w:bCs/>
          <w:sz w:val="20"/>
          <w:szCs w:val="20"/>
          <w:lang w:val="es-ES"/>
        </w:rPr>
        <w:t xml:space="preserve"> horas cada uno:</w:t>
      </w:r>
    </w:p>
    <w:p w:rsidR="002F1B34" w:rsidRPr="000457C9" w:rsidRDefault="002F1B34" w:rsidP="008E1FB6">
      <w:pPr>
        <w:spacing w:before="120" w:after="0"/>
        <w:ind w:left="425" w:firstLine="709"/>
        <w:rPr>
          <w:rFonts w:ascii="Arial" w:eastAsia="Times New Roman" w:hAnsi="Arial" w:cs="Arial"/>
          <w:bCs/>
          <w:sz w:val="20"/>
          <w:szCs w:val="20"/>
          <w:lang w:val="es-ES"/>
        </w:rPr>
      </w:pPr>
      <w:r w:rsidRPr="00972BCA">
        <w:rPr>
          <w:rFonts w:ascii="Arial" w:eastAsia="Times New Roman" w:hAnsi="Arial" w:cs="Arial"/>
          <w:bCs/>
          <w:sz w:val="20"/>
          <w:szCs w:val="20"/>
          <w:lang w:val="es-ES"/>
        </w:rPr>
        <w:t xml:space="preserve"> </w:t>
      </w:r>
      <w:r w:rsidR="008E1FB6" w:rsidRPr="00972BCA">
        <w:rPr>
          <w:rFonts w:ascii="Arial" w:eastAsia="Times New Roman" w:hAnsi="Arial" w:cs="Arial"/>
          <w:bCs/>
          <w:sz w:val="20"/>
          <w:szCs w:val="20"/>
          <w:lang w:val="es-ES"/>
        </w:rPr>
        <w:tab/>
      </w:r>
      <w:r w:rsidR="008E1FB6" w:rsidRPr="00972BCA">
        <w:rPr>
          <w:rFonts w:ascii="Arial" w:eastAsia="Times New Roman" w:hAnsi="Arial" w:cs="Arial"/>
          <w:bCs/>
          <w:sz w:val="20"/>
          <w:szCs w:val="20"/>
          <w:lang w:val="es-ES"/>
        </w:rPr>
        <w:tab/>
      </w:r>
      <w:r w:rsidR="008E1FB6" w:rsidRPr="00972BCA">
        <w:rPr>
          <w:rFonts w:ascii="Arial" w:eastAsia="Times New Roman" w:hAnsi="Arial" w:cs="Arial"/>
          <w:bCs/>
          <w:sz w:val="20"/>
          <w:szCs w:val="20"/>
          <w:lang w:val="es-ES"/>
        </w:rPr>
        <w:tab/>
      </w:r>
      <w:r w:rsidR="008E1FB6" w:rsidRPr="000457C9">
        <w:rPr>
          <w:rFonts w:ascii="Arial" w:eastAsia="Times New Roman" w:hAnsi="Arial" w:cs="Arial"/>
          <w:bCs/>
          <w:sz w:val="20"/>
          <w:szCs w:val="20"/>
          <w:lang w:val="es-ES"/>
        </w:rPr>
        <w:t xml:space="preserve">           </w:t>
      </w:r>
      <w:r w:rsidRPr="000457C9">
        <w:rPr>
          <w:rFonts w:ascii="Arial" w:eastAsia="Times New Roman" w:hAnsi="Arial" w:cs="Arial"/>
          <w:bCs/>
          <w:sz w:val="20"/>
          <w:szCs w:val="20"/>
          <w:lang w:val="es-ES"/>
        </w:rPr>
        <w:t xml:space="preserve">t    x    p   </w:t>
      </w:r>
      <w:r w:rsidR="00DB147A" w:rsidRPr="000457C9">
        <w:rPr>
          <w:rFonts w:ascii="Arial" w:eastAsia="Times New Roman" w:hAnsi="Arial" w:cs="Arial"/>
          <w:bCs/>
          <w:sz w:val="20"/>
          <w:szCs w:val="20"/>
          <w:lang w:val="es-ES"/>
        </w:rPr>
        <w:t xml:space="preserve"> </w:t>
      </w:r>
      <w:r w:rsidRPr="000457C9">
        <w:rPr>
          <w:rFonts w:ascii="Arial" w:eastAsia="Times New Roman" w:hAnsi="Arial" w:cs="Arial"/>
          <w:bCs/>
          <w:sz w:val="20"/>
          <w:szCs w:val="20"/>
          <w:lang w:val="es-ES"/>
        </w:rPr>
        <w:t xml:space="preserve">x  q    </w:t>
      </w:r>
    </w:p>
    <w:p w:rsidR="002F1B34" w:rsidRPr="000457C9" w:rsidRDefault="002F1B34" w:rsidP="008E1FB6">
      <w:pPr>
        <w:tabs>
          <w:tab w:val="left" w:pos="3402"/>
        </w:tabs>
        <w:spacing w:before="60" w:after="0"/>
        <w:ind w:left="425" w:firstLine="709"/>
        <w:rPr>
          <w:rFonts w:ascii="Arial" w:eastAsia="Times New Roman" w:hAnsi="Arial" w:cs="Arial"/>
          <w:bCs/>
          <w:sz w:val="20"/>
          <w:szCs w:val="20"/>
          <w:lang w:val="es-ES"/>
        </w:rPr>
      </w:pPr>
      <w:r w:rsidRPr="000457C9">
        <w:rPr>
          <w:lang w:val="es-ES"/>
        </w:rPr>
        <w:t>Administrativo</w:t>
      </w:r>
      <w:r w:rsidRPr="000457C9">
        <w:rPr>
          <w:rFonts w:ascii="Arial" w:eastAsia="Times New Roman" w:hAnsi="Arial" w:cs="Arial"/>
          <w:bCs/>
          <w:sz w:val="20"/>
          <w:szCs w:val="20"/>
          <w:lang w:val="es-ES"/>
        </w:rPr>
        <w:tab/>
      </w:r>
      <w:r w:rsidR="00880764" w:rsidRPr="000457C9">
        <w:rPr>
          <w:rFonts w:ascii="Arial" w:eastAsia="Times New Roman" w:hAnsi="Arial" w:cs="Arial"/>
          <w:bCs/>
          <w:sz w:val="20"/>
          <w:szCs w:val="20"/>
          <w:lang w:val="es-ES"/>
        </w:rPr>
        <w:t>35</w:t>
      </w:r>
      <w:r w:rsidR="008F003E" w:rsidRPr="000457C9">
        <w:rPr>
          <w:rFonts w:ascii="Arial" w:eastAsia="Times New Roman" w:hAnsi="Arial" w:cs="Arial"/>
          <w:bCs/>
          <w:sz w:val="20"/>
          <w:szCs w:val="20"/>
          <w:lang w:val="es-ES"/>
        </w:rPr>
        <w:t xml:space="preserve">  x </w:t>
      </w:r>
      <w:r w:rsidR="00DB147A" w:rsidRPr="000457C9">
        <w:rPr>
          <w:rFonts w:ascii="Arial" w:eastAsia="Times New Roman" w:hAnsi="Arial" w:cs="Arial"/>
          <w:bCs/>
          <w:sz w:val="20"/>
          <w:szCs w:val="20"/>
          <w:lang w:val="es-ES"/>
        </w:rPr>
        <w:t xml:space="preserve">24,46  </w:t>
      </w:r>
      <w:r w:rsidR="008F003E" w:rsidRPr="000457C9">
        <w:rPr>
          <w:rFonts w:ascii="Arial" w:eastAsia="Times New Roman" w:hAnsi="Arial" w:cs="Arial"/>
          <w:bCs/>
          <w:sz w:val="20"/>
          <w:szCs w:val="20"/>
          <w:lang w:val="es-ES"/>
        </w:rPr>
        <w:t xml:space="preserve">x 1 =    </w:t>
      </w:r>
      <w:r w:rsidR="00B34E3A" w:rsidRPr="000457C9">
        <w:rPr>
          <w:rFonts w:ascii="Arial" w:eastAsia="Times New Roman" w:hAnsi="Arial" w:cs="Arial"/>
          <w:bCs/>
          <w:sz w:val="20"/>
          <w:szCs w:val="20"/>
          <w:lang w:val="es-ES"/>
        </w:rPr>
        <w:t>856</w:t>
      </w:r>
      <w:r w:rsidR="008F003E" w:rsidRPr="000457C9">
        <w:rPr>
          <w:rFonts w:ascii="Arial" w:eastAsia="Times New Roman" w:hAnsi="Arial" w:cs="Arial"/>
          <w:bCs/>
          <w:sz w:val="20"/>
          <w:szCs w:val="20"/>
          <w:lang w:val="es-ES"/>
        </w:rPr>
        <w:t>,</w:t>
      </w:r>
      <w:r w:rsidR="00B34E3A" w:rsidRPr="000457C9">
        <w:rPr>
          <w:rFonts w:ascii="Arial" w:eastAsia="Times New Roman" w:hAnsi="Arial" w:cs="Arial"/>
          <w:bCs/>
          <w:sz w:val="20"/>
          <w:szCs w:val="20"/>
          <w:lang w:val="es-ES"/>
        </w:rPr>
        <w:t>1</w:t>
      </w:r>
      <w:r w:rsidRPr="000457C9">
        <w:rPr>
          <w:rFonts w:ascii="Arial" w:eastAsia="Times New Roman" w:hAnsi="Arial" w:cs="Arial"/>
          <w:bCs/>
          <w:sz w:val="20"/>
          <w:szCs w:val="20"/>
          <w:lang w:val="es-ES"/>
        </w:rPr>
        <w:t>0 €</w:t>
      </w:r>
    </w:p>
    <w:p w:rsidR="002F1B34" w:rsidRPr="000457C9" w:rsidRDefault="002F1B34" w:rsidP="008E1FB6">
      <w:pPr>
        <w:tabs>
          <w:tab w:val="left" w:pos="3402"/>
        </w:tabs>
        <w:spacing w:before="60" w:after="0"/>
        <w:ind w:left="425" w:firstLine="709"/>
        <w:rPr>
          <w:rFonts w:ascii="Arial" w:eastAsia="Times New Roman" w:hAnsi="Arial" w:cs="Arial"/>
          <w:bCs/>
          <w:sz w:val="20"/>
          <w:szCs w:val="20"/>
          <w:lang w:val="es-ES"/>
        </w:rPr>
      </w:pPr>
      <w:r w:rsidRPr="000457C9">
        <w:rPr>
          <w:lang w:val="es-ES"/>
        </w:rPr>
        <w:t>Técnico</w:t>
      </w:r>
      <w:r w:rsidR="00DB147A" w:rsidRPr="000457C9">
        <w:rPr>
          <w:rFonts w:ascii="Arial" w:eastAsia="Times New Roman" w:hAnsi="Arial" w:cs="Arial"/>
          <w:bCs/>
          <w:sz w:val="20"/>
          <w:szCs w:val="20"/>
          <w:lang w:val="es-ES"/>
        </w:rPr>
        <w:t xml:space="preserve"> de apoyo</w:t>
      </w:r>
      <w:r w:rsidR="00DB147A" w:rsidRPr="000457C9">
        <w:rPr>
          <w:rFonts w:ascii="Arial" w:eastAsia="Times New Roman" w:hAnsi="Arial" w:cs="Arial"/>
          <w:bCs/>
          <w:vanish/>
          <w:sz w:val="20"/>
          <w:szCs w:val="20"/>
          <w:lang w:val="es-ES"/>
        </w:rPr>
        <w:t>&lt;A[apoyo|soporte]&gt;</w:t>
      </w:r>
      <w:r w:rsidRPr="000457C9">
        <w:rPr>
          <w:rFonts w:ascii="Arial" w:eastAsia="Times New Roman" w:hAnsi="Arial" w:cs="Arial"/>
          <w:bCs/>
          <w:sz w:val="20"/>
          <w:szCs w:val="20"/>
          <w:lang w:val="es-ES"/>
        </w:rPr>
        <w:tab/>
      </w:r>
      <w:r w:rsidR="00880764" w:rsidRPr="000457C9">
        <w:rPr>
          <w:rFonts w:ascii="Arial" w:eastAsia="Times New Roman" w:hAnsi="Arial" w:cs="Arial"/>
          <w:bCs/>
          <w:sz w:val="20"/>
          <w:szCs w:val="20"/>
          <w:lang w:val="es-ES"/>
        </w:rPr>
        <w:t>35</w:t>
      </w:r>
      <w:r w:rsidRPr="000457C9">
        <w:rPr>
          <w:rFonts w:ascii="Arial" w:eastAsia="Times New Roman" w:hAnsi="Arial" w:cs="Arial"/>
          <w:bCs/>
          <w:sz w:val="20"/>
          <w:szCs w:val="20"/>
          <w:lang w:val="es-ES"/>
        </w:rPr>
        <w:t xml:space="preserve">  x </w:t>
      </w:r>
      <w:r w:rsidR="00DB147A" w:rsidRPr="000457C9">
        <w:rPr>
          <w:rFonts w:ascii="Arial" w:eastAsia="Times New Roman" w:hAnsi="Arial" w:cs="Arial"/>
          <w:bCs/>
          <w:sz w:val="20"/>
          <w:szCs w:val="20"/>
          <w:lang w:val="es-ES"/>
        </w:rPr>
        <w:t xml:space="preserve">31,86 </w:t>
      </w:r>
      <w:r w:rsidRPr="000457C9">
        <w:rPr>
          <w:rFonts w:ascii="Arial" w:eastAsia="Times New Roman" w:hAnsi="Arial" w:cs="Arial"/>
          <w:bCs/>
          <w:sz w:val="20"/>
          <w:szCs w:val="20"/>
          <w:lang w:val="es-ES"/>
        </w:rPr>
        <w:t>x 1 = 1.</w:t>
      </w:r>
      <w:r w:rsidR="00B34E3A" w:rsidRPr="000457C9">
        <w:rPr>
          <w:rFonts w:ascii="Arial" w:eastAsia="Times New Roman" w:hAnsi="Arial" w:cs="Arial"/>
          <w:bCs/>
          <w:sz w:val="20"/>
          <w:szCs w:val="20"/>
          <w:lang w:val="es-ES"/>
        </w:rPr>
        <w:t>115,10</w:t>
      </w:r>
      <w:r w:rsidRPr="000457C9">
        <w:rPr>
          <w:rFonts w:ascii="Arial" w:eastAsia="Times New Roman" w:hAnsi="Arial" w:cs="Arial"/>
          <w:bCs/>
          <w:sz w:val="20"/>
          <w:szCs w:val="20"/>
          <w:lang w:val="es-ES"/>
        </w:rPr>
        <w:t xml:space="preserve"> €</w:t>
      </w:r>
    </w:p>
    <w:p w:rsidR="002F1B34" w:rsidRPr="00972BCA" w:rsidRDefault="002F1B34" w:rsidP="008E1FB6">
      <w:pPr>
        <w:tabs>
          <w:tab w:val="left" w:pos="3402"/>
        </w:tabs>
        <w:spacing w:before="60" w:after="0"/>
        <w:ind w:left="425" w:firstLine="709"/>
        <w:rPr>
          <w:rFonts w:ascii="Arial" w:eastAsia="Times New Roman" w:hAnsi="Arial" w:cs="Arial"/>
          <w:bCs/>
          <w:sz w:val="20"/>
          <w:szCs w:val="20"/>
          <w:lang w:val="es-ES"/>
        </w:rPr>
      </w:pPr>
      <w:r w:rsidRPr="000457C9">
        <w:rPr>
          <w:lang w:val="es-ES"/>
        </w:rPr>
        <w:t>Profesional</w:t>
      </w:r>
      <w:r w:rsidRPr="000457C9">
        <w:rPr>
          <w:rFonts w:ascii="Arial" w:eastAsia="Times New Roman" w:hAnsi="Arial" w:cs="Arial"/>
          <w:bCs/>
          <w:sz w:val="20"/>
          <w:szCs w:val="20"/>
          <w:lang w:val="es-ES"/>
        </w:rPr>
        <w:tab/>
      </w:r>
      <w:r w:rsidR="00880764" w:rsidRPr="000457C9">
        <w:rPr>
          <w:rFonts w:ascii="Arial" w:eastAsia="Times New Roman" w:hAnsi="Arial" w:cs="Arial"/>
          <w:bCs/>
          <w:sz w:val="20"/>
          <w:szCs w:val="20"/>
          <w:lang w:val="es-ES"/>
        </w:rPr>
        <w:t>35</w:t>
      </w:r>
      <w:r w:rsidRPr="000457C9">
        <w:rPr>
          <w:rFonts w:ascii="Arial" w:eastAsia="Times New Roman" w:hAnsi="Arial" w:cs="Arial"/>
          <w:bCs/>
          <w:sz w:val="20"/>
          <w:szCs w:val="20"/>
          <w:lang w:val="es-ES"/>
        </w:rPr>
        <w:t xml:space="preserve">  x 3</w:t>
      </w:r>
      <w:r w:rsidR="00DB147A" w:rsidRPr="000457C9">
        <w:rPr>
          <w:rFonts w:ascii="Arial" w:eastAsia="Times New Roman" w:hAnsi="Arial" w:cs="Arial"/>
          <w:bCs/>
          <w:sz w:val="20"/>
          <w:szCs w:val="20"/>
          <w:lang w:val="es-ES"/>
        </w:rPr>
        <w:t xml:space="preserve">9,01 </w:t>
      </w:r>
      <w:r w:rsidRPr="000457C9">
        <w:rPr>
          <w:rFonts w:ascii="Arial" w:eastAsia="Times New Roman" w:hAnsi="Arial" w:cs="Arial"/>
          <w:bCs/>
          <w:sz w:val="20"/>
          <w:szCs w:val="20"/>
          <w:lang w:val="es-ES"/>
        </w:rPr>
        <w:t>x 1 = 1.</w:t>
      </w:r>
      <w:r w:rsidR="00B34E3A" w:rsidRPr="000457C9">
        <w:rPr>
          <w:rFonts w:ascii="Arial" w:eastAsia="Times New Roman" w:hAnsi="Arial" w:cs="Arial"/>
          <w:bCs/>
          <w:sz w:val="20"/>
          <w:szCs w:val="20"/>
          <w:lang w:val="es-ES"/>
        </w:rPr>
        <w:t xml:space="preserve">365,35 </w:t>
      </w:r>
      <w:r w:rsidRPr="000457C9">
        <w:rPr>
          <w:rFonts w:ascii="Arial" w:eastAsia="Times New Roman" w:hAnsi="Arial" w:cs="Arial"/>
          <w:bCs/>
          <w:sz w:val="20"/>
          <w:szCs w:val="20"/>
          <w:lang w:val="es-ES"/>
        </w:rPr>
        <w:t>€</w:t>
      </w:r>
    </w:p>
    <w:p w:rsidR="002F1B34" w:rsidRPr="00972BCA" w:rsidRDefault="002F1B34" w:rsidP="008E1FB6">
      <w:pPr>
        <w:tabs>
          <w:tab w:val="left" w:pos="3402"/>
        </w:tabs>
        <w:spacing w:before="60" w:after="0"/>
        <w:ind w:left="425" w:firstLine="709"/>
        <w:rPr>
          <w:rFonts w:ascii="Arial" w:eastAsia="Times New Roman" w:hAnsi="Arial" w:cs="Arial"/>
          <w:b/>
          <w:bCs/>
          <w:sz w:val="20"/>
          <w:szCs w:val="20"/>
          <w:lang w:val="es-ES"/>
        </w:rPr>
      </w:pPr>
      <w:r w:rsidRPr="00972BCA">
        <w:rPr>
          <w:rFonts w:ascii="Arial" w:eastAsia="Times New Roman" w:hAnsi="Arial" w:cs="Arial"/>
          <w:bCs/>
          <w:sz w:val="20"/>
          <w:szCs w:val="20"/>
          <w:lang w:val="es-ES"/>
        </w:rPr>
        <w:t>Total ..............................................</w:t>
      </w:r>
      <w:r w:rsidR="00B34E3A" w:rsidRPr="00972BCA">
        <w:rPr>
          <w:rFonts w:ascii="Arial" w:eastAsia="Times New Roman" w:hAnsi="Arial" w:cs="Arial"/>
          <w:bCs/>
          <w:sz w:val="20"/>
          <w:szCs w:val="20"/>
          <w:lang w:val="es-ES"/>
        </w:rPr>
        <w:t>.</w:t>
      </w:r>
      <w:r w:rsidR="00880764" w:rsidRPr="00972BCA">
        <w:rPr>
          <w:rFonts w:ascii="Arial" w:eastAsia="Times New Roman" w:hAnsi="Arial" w:cs="Arial"/>
          <w:bCs/>
          <w:sz w:val="20"/>
          <w:szCs w:val="20"/>
          <w:lang w:val="es-ES"/>
        </w:rPr>
        <w:t>..</w:t>
      </w:r>
      <w:r w:rsidRPr="00972BCA">
        <w:rPr>
          <w:rFonts w:ascii="Arial" w:eastAsia="Times New Roman" w:hAnsi="Arial" w:cs="Arial"/>
          <w:bCs/>
          <w:sz w:val="20"/>
          <w:szCs w:val="20"/>
          <w:lang w:val="es-ES"/>
        </w:rPr>
        <w:t>.</w:t>
      </w:r>
      <w:r w:rsidR="00DB147A" w:rsidRPr="00972BCA">
        <w:rPr>
          <w:rFonts w:ascii="Arial" w:eastAsia="Times New Roman" w:hAnsi="Arial" w:cs="Arial"/>
          <w:bCs/>
          <w:sz w:val="20"/>
          <w:szCs w:val="20"/>
          <w:lang w:val="es-ES"/>
        </w:rPr>
        <w:t>...</w:t>
      </w:r>
      <w:r w:rsidRPr="00972BCA">
        <w:rPr>
          <w:rFonts w:ascii="Arial" w:eastAsia="Times New Roman" w:hAnsi="Arial" w:cs="Arial"/>
          <w:bCs/>
          <w:sz w:val="20"/>
          <w:szCs w:val="20"/>
          <w:lang w:val="es-ES"/>
        </w:rPr>
        <w:t xml:space="preserve">    = </w:t>
      </w:r>
      <w:r w:rsidR="008F003E" w:rsidRPr="00972BCA">
        <w:rPr>
          <w:rFonts w:ascii="Arial" w:eastAsia="Times New Roman" w:hAnsi="Arial" w:cs="Arial"/>
          <w:b/>
          <w:bCs/>
          <w:sz w:val="20"/>
          <w:szCs w:val="20"/>
          <w:lang w:val="es-ES"/>
        </w:rPr>
        <w:t>3</w:t>
      </w:r>
      <w:r w:rsidRPr="00972BCA">
        <w:rPr>
          <w:rFonts w:ascii="Arial" w:eastAsia="Times New Roman" w:hAnsi="Arial" w:cs="Arial"/>
          <w:b/>
          <w:bCs/>
          <w:sz w:val="20"/>
          <w:szCs w:val="20"/>
          <w:lang w:val="es-ES"/>
        </w:rPr>
        <w:t>.</w:t>
      </w:r>
      <w:r w:rsidR="00B34E3A" w:rsidRPr="00972BCA">
        <w:rPr>
          <w:rFonts w:ascii="Arial" w:eastAsia="Times New Roman" w:hAnsi="Arial" w:cs="Arial"/>
          <w:b/>
          <w:bCs/>
          <w:sz w:val="20"/>
          <w:szCs w:val="20"/>
          <w:lang w:val="es-ES"/>
        </w:rPr>
        <w:t>336</w:t>
      </w:r>
      <w:r w:rsidRPr="00972BCA">
        <w:rPr>
          <w:rFonts w:ascii="Arial" w:eastAsia="Times New Roman" w:hAnsi="Arial" w:cs="Arial"/>
          <w:b/>
          <w:bCs/>
          <w:sz w:val="20"/>
          <w:szCs w:val="20"/>
          <w:lang w:val="es-ES"/>
        </w:rPr>
        <w:t>,</w:t>
      </w:r>
      <w:r w:rsidR="00B34E3A" w:rsidRPr="00972BCA">
        <w:rPr>
          <w:rFonts w:ascii="Arial" w:eastAsia="Times New Roman" w:hAnsi="Arial" w:cs="Arial"/>
          <w:b/>
          <w:bCs/>
          <w:sz w:val="20"/>
          <w:szCs w:val="20"/>
          <w:lang w:val="es-ES"/>
        </w:rPr>
        <w:t>5</w:t>
      </w:r>
      <w:r w:rsidR="008F003E" w:rsidRPr="00972BCA">
        <w:rPr>
          <w:rFonts w:ascii="Arial" w:eastAsia="Times New Roman" w:hAnsi="Arial" w:cs="Arial"/>
          <w:b/>
          <w:bCs/>
          <w:sz w:val="20"/>
          <w:szCs w:val="20"/>
          <w:lang w:val="es-ES"/>
        </w:rPr>
        <w:t>5</w:t>
      </w:r>
      <w:r w:rsidRPr="00972BCA">
        <w:rPr>
          <w:rFonts w:ascii="Arial" w:eastAsia="Times New Roman" w:hAnsi="Arial" w:cs="Arial"/>
          <w:b/>
          <w:bCs/>
          <w:sz w:val="20"/>
          <w:szCs w:val="20"/>
          <w:lang w:val="es-ES"/>
        </w:rPr>
        <w:t xml:space="preserve"> €</w:t>
      </w:r>
    </w:p>
    <w:p w:rsidR="00F91F97" w:rsidRPr="00972BCA" w:rsidRDefault="006559FF" w:rsidP="006559FF">
      <w:pPr>
        <w:keepNext/>
        <w:spacing w:before="360" w:after="0"/>
        <w:jc w:val="both"/>
        <w:rPr>
          <w:rFonts w:ascii="Arial" w:hAnsi="Arial" w:cs="Arial"/>
          <w:b/>
          <w:sz w:val="21"/>
          <w:szCs w:val="21"/>
          <w:lang w:val="es-ES"/>
        </w:rPr>
      </w:pPr>
      <w:bookmarkStart w:id="28" w:name="_Ref514314641"/>
      <w:r w:rsidRPr="00972BCA">
        <w:rPr>
          <w:rFonts w:ascii="Arial" w:hAnsi="Arial" w:cs="Arial"/>
          <w:b/>
          <w:sz w:val="21"/>
          <w:szCs w:val="21"/>
          <w:lang w:val="es-ES"/>
        </w:rPr>
        <w:t xml:space="preserve">C3   </w:t>
      </w:r>
      <w:r w:rsidR="00E875ED" w:rsidRPr="00972BCA">
        <w:rPr>
          <w:rFonts w:ascii="Arial" w:hAnsi="Arial" w:cs="Arial"/>
          <w:b/>
          <w:sz w:val="21"/>
          <w:szCs w:val="21"/>
          <w:lang w:val="es-ES"/>
        </w:rPr>
        <w:t xml:space="preserve">Plano de accesibilidad a los contenidos </w:t>
      </w:r>
      <w:r w:rsidR="00FC4273" w:rsidRPr="00972BCA">
        <w:rPr>
          <w:rFonts w:ascii="Arial" w:hAnsi="Arial" w:cs="Arial"/>
          <w:b/>
          <w:sz w:val="21"/>
          <w:szCs w:val="21"/>
          <w:lang w:val="es-ES"/>
        </w:rPr>
        <w:t xml:space="preserve">de las </w:t>
      </w:r>
      <w:r w:rsidR="00E875ED" w:rsidRPr="00972BCA">
        <w:rPr>
          <w:rFonts w:ascii="Arial" w:hAnsi="Arial" w:cs="Arial"/>
          <w:b/>
          <w:sz w:val="21"/>
          <w:szCs w:val="21"/>
          <w:lang w:val="es-ES"/>
        </w:rPr>
        <w:t>cadenas TV</w:t>
      </w:r>
      <w:bookmarkEnd w:id="28"/>
      <w:r w:rsidR="00F91F97" w:rsidRPr="00972BCA">
        <w:rPr>
          <w:rFonts w:ascii="Arial" w:hAnsi="Arial" w:cs="Arial"/>
          <w:b/>
          <w:sz w:val="21"/>
          <w:szCs w:val="21"/>
          <w:lang w:val="es-ES"/>
        </w:rPr>
        <w:t xml:space="preserve"> </w:t>
      </w:r>
    </w:p>
    <w:p w:rsidR="00F91F97" w:rsidRPr="00972BCA" w:rsidRDefault="00F91F97" w:rsidP="004E5F6A">
      <w:pPr>
        <w:pStyle w:val="Pargrafdellista"/>
        <w:numPr>
          <w:ilvl w:val="0"/>
          <w:numId w:val="20"/>
        </w:numPr>
        <w:spacing w:before="120" w:after="0"/>
        <w:ind w:left="567" w:hanging="425"/>
        <w:contextualSpacing w:val="0"/>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Descripción</w:t>
      </w:r>
    </w:p>
    <w:p w:rsidR="001F0BAE" w:rsidRPr="00972BCA" w:rsidRDefault="00775A37" w:rsidP="00F91F97">
      <w:pPr>
        <w:spacing w:before="120" w:after="0" w:line="240" w:lineRule="auto"/>
        <w:ind w:left="567"/>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A</w:t>
      </w:r>
      <w:r w:rsidR="001F0BAE" w:rsidRPr="00972BCA">
        <w:rPr>
          <w:rFonts w:ascii="Arial" w:eastAsia="Times New Roman" w:hAnsi="Arial" w:cs="Arial"/>
          <w:bCs/>
          <w:sz w:val="20"/>
          <w:szCs w:val="20"/>
          <w:lang w:val="es-ES"/>
        </w:rPr>
        <w:t xml:space="preserve">fecta </w:t>
      </w:r>
      <w:r w:rsidR="00787618">
        <w:rPr>
          <w:rFonts w:ascii="Arial" w:eastAsia="Times New Roman" w:hAnsi="Arial" w:cs="Arial"/>
          <w:bCs/>
          <w:sz w:val="20"/>
          <w:szCs w:val="20"/>
          <w:lang w:val="es-ES"/>
        </w:rPr>
        <w:t>a</w:t>
      </w:r>
      <w:r w:rsidR="001F0BAE" w:rsidRPr="00972BCA">
        <w:rPr>
          <w:rFonts w:ascii="Arial" w:eastAsia="Times New Roman" w:hAnsi="Arial" w:cs="Arial"/>
          <w:bCs/>
          <w:sz w:val="20"/>
          <w:szCs w:val="20"/>
          <w:lang w:val="es-ES"/>
        </w:rPr>
        <w:t xml:space="preserve"> las cadenas públicas y privadas de televisión en Cataluña. </w:t>
      </w:r>
    </w:p>
    <w:p w:rsidR="001F0BAE" w:rsidRPr="00787618" w:rsidRDefault="001F0BAE" w:rsidP="00F91F97">
      <w:pPr>
        <w:spacing w:before="120" w:after="0" w:line="240" w:lineRule="auto"/>
        <w:ind w:left="567"/>
        <w:jc w:val="both"/>
        <w:rPr>
          <w:rFonts w:ascii="Arial" w:eastAsia="Times New Roman" w:hAnsi="Arial" w:cs="Arial"/>
          <w:bCs/>
          <w:sz w:val="20"/>
          <w:szCs w:val="20"/>
          <w:lang w:val="es-ES"/>
        </w:rPr>
      </w:pPr>
      <w:r w:rsidRPr="00787618">
        <w:rPr>
          <w:rFonts w:ascii="Arial" w:eastAsia="Times New Roman" w:hAnsi="Arial" w:cs="Arial"/>
          <w:bCs/>
          <w:sz w:val="20"/>
          <w:szCs w:val="20"/>
          <w:lang w:val="es-ES"/>
        </w:rPr>
        <w:t>Los planes</w:t>
      </w:r>
      <w:r w:rsidRPr="00787618">
        <w:rPr>
          <w:rFonts w:ascii="Arial" w:eastAsia="Times New Roman" w:hAnsi="Arial" w:cs="Arial"/>
          <w:bCs/>
          <w:vanish/>
          <w:sz w:val="20"/>
          <w:szCs w:val="20"/>
          <w:lang w:val="es-ES"/>
        </w:rPr>
        <w:t>&lt;A[planes|planos]&gt;</w:t>
      </w:r>
      <w:r w:rsidRPr="00787618">
        <w:rPr>
          <w:rFonts w:ascii="Arial" w:eastAsia="Times New Roman" w:hAnsi="Arial" w:cs="Arial"/>
          <w:bCs/>
          <w:sz w:val="20"/>
          <w:szCs w:val="20"/>
          <w:lang w:val="es-ES"/>
        </w:rPr>
        <w:t xml:space="preserve"> de accesibilidad tienen que concretar las medidas de accesibilidad a los contenidos para que, en los plazos máximos establecidos, la programación de cada cadena alcance los porcentajes de subtitulación, audiodescripción y contenidos con lengua de signos que el decreto establece. </w:t>
      </w:r>
    </w:p>
    <w:p w:rsidR="00F91F97" w:rsidRPr="00787618" w:rsidRDefault="00F91F97" w:rsidP="004E5F6A">
      <w:pPr>
        <w:pStyle w:val="Pargrafdellista"/>
        <w:keepNext/>
        <w:numPr>
          <w:ilvl w:val="0"/>
          <w:numId w:val="20"/>
        </w:numPr>
        <w:spacing w:before="240" w:after="0"/>
        <w:ind w:left="567" w:hanging="425"/>
        <w:contextualSpacing w:val="0"/>
        <w:jc w:val="both"/>
        <w:rPr>
          <w:rFonts w:ascii="Arial" w:eastAsia="Times New Roman" w:hAnsi="Arial" w:cs="Arial"/>
          <w:bCs/>
          <w:sz w:val="20"/>
          <w:szCs w:val="20"/>
          <w:lang w:val="es-ES"/>
        </w:rPr>
      </w:pPr>
      <w:r w:rsidRPr="00787618">
        <w:rPr>
          <w:rFonts w:ascii="Arial" w:eastAsia="Times New Roman" w:hAnsi="Arial" w:cs="Arial"/>
          <w:bCs/>
          <w:sz w:val="20"/>
          <w:szCs w:val="20"/>
          <w:lang w:val="es-ES"/>
        </w:rPr>
        <w:t>Cargas administrativas</w:t>
      </w:r>
    </w:p>
    <w:p w:rsidR="00081A91" w:rsidRPr="00787618" w:rsidRDefault="00081A91" w:rsidP="00F91F97">
      <w:pPr>
        <w:spacing w:before="120" w:after="0" w:line="240" w:lineRule="auto"/>
        <w:ind w:left="567"/>
        <w:jc w:val="both"/>
        <w:rPr>
          <w:rFonts w:ascii="Arial" w:eastAsia="Times New Roman" w:hAnsi="Arial" w:cs="Arial"/>
          <w:bCs/>
          <w:sz w:val="20"/>
          <w:szCs w:val="20"/>
          <w:lang w:val="es-ES"/>
        </w:rPr>
      </w:pPr>
      <w:r w:rsidRPr="00787618">
        <w:rPr>
          <w:rFonts w:ascii="Arial" w:eastAsia="Times New Roman" w:hAnsi="Arial" w:cs="Arial"/>
          <w:bCs/>
          <w:sz w:val="20"/>
          <w:szCs w:val="20"/>
          <w:lang w:val="es-ES"/>
        </w:rPr>
        <w:t xml:space="preserve">La programación de los contenidos es una de las tareas relevantes de las cadenas de televisión y a la que dedican importantes recursos </w:t>
      </w:r>
      <w:r w:rsidR="00CC459D" w:rsidRPr="00787618">
        <w:rPr>
          <w:rFonts w:ascii="Arial" w:eastAsia="Times New Roman" w:hAnsi="Arial" w:cs="Arial"/>
          <w:bCs/>
          <w:sz w:val="20"/>
          <w:szCs w:val="20"/>
          <w:lang w:val="es-ES"/>
        </w:rPr>
        <w:t>humanos</w:t>
      </w:r>
      <w:r w:rsidRPr="00787618">
        <w:rPr>
          <w:rFonts w:ascii="Arial" w:eastAsia="Times New Roman" w:hAnsi="Arial" w:cs="Arial"/>
          <w:bCs/>
          <w:sz w:val="20"/>
          <w:szCs w:val="20"/>
          <w:lang w:val="es-ES"/>
        </w:rPr>
        <w:t xml:space="preserve"> permanentes, vista la necesid</w:t>
      </w:r>
      <w:r w:rsidR="00CC459D" w:rsidRPr="00787618">
        <w:rPr>
          <w:rFonts w:ascii="Arial" w:eastAsia="Times New Roman" w:hAnsi="Arial" w:cs="Arial"/>
          <w:bCs/>
          <w:sz w:val="20"/>
          <w:szCs w:val="20"/>
          <w:lang w:val="es-ES"/>
        </w:rPr>
        <w:t>ad de adecuarla continuamente a</w:t>
      </w:r>
      <w:r w:rsidRPr="00787618">
        <w:rPr>
          <w:rFonts w:ascii="Arial" w:eastAsia="Times New Roman" w:hAnsi="Arial" w:cs="Arial"/>
          <w:bCs/>
          <w:sz w:val="20"/>
          <w:szCs w:val="20"/>
          <w:lang w:val="es-ES"/>
        </w:rPr>
        <w:t xml:space="preserve"> la actualidad informativa. </w:t>
      </w:r>
    </w:p>
    <w:p w:rsidR="00961D48" w:rsidRPr="00353B98" w:rsidRDefault="00081A91" w:rsidP="00F91F97">
      <w:pPr>
        <w:spacing w:before="120" w:after="0" w:line="240" w:lineRule="auto"/>
        <w:ind w:left="567"/>
        <w:jc w:val="both"/>
        <w:rPr>
          <w:rFonts w:ascii="Arial" w:eastAsia="Times New Roman" w:hAnsi="Arial" w:cs="Arial"/>
          <w:bCs/>
          <w:sz w:val="20"/>
          <w:szCs w:val="20"/>
          <w:lang w:val="es-ES"/>
        </w:rPr>
      </w:pPr>
      <w:r w:rsidRPr="00787618">
        <w:rPr>
          <w:rFonts w:ascii="Arial" w:eastAsia="Times New Roman" w:hAnsi="Arial" w:cs="Arial"/>
          <w:bCs/>
          <w:sz w:val="20"/>
          <w:szCs w:val="20"/>
          <w:lang w:val="es-ES"/>
        </w:rPr>
        <w:t>En este contexto, la elaboración de un Plan</w:t>
      </w:r>
      <w:r w:rsidRPr="00787618">
        <w:rPr>
          <w:rFonts w:ascii="Arial" w:eastAsia="Times New Roman" w:hAnsi="Arial" w:cs="Arial"/>
          <w:bCs/>
          <w:vanish/>
          <w:sz w:val="20"/>
          <w:szCs w:val="20"/>
          <w:lang w:val="es-ES"/>
        </w:rPr>
        <w:t>&lt;A[Plan|Plano]&gt;</w:t>
      </w:r>
      <w:r w:rsidRPr="00787618">
        <w:rPr>
          <w:rFonts w:ascii="Arial" w:eastAsia="Times New Roman" w:hAnsi="Arial" w:cs="Arial"/>
          <w:bCs/>
          <w:sz w:val="20"/>
          <w:szCs w:val="20"/>
          <w:lang w:val="es-ES"/>
        </w:rPr>
        <w:t xml:space="preserve"> de accesibilidad a los contenidos no </w:t>
      </w:r>
      <w:r w:rsidR="00961D48" w:rsidRPr="00787618">
        <w:rPr>
          <w:rFonts w:ascii="Arial" w:eastAsia="Times New Roman" w:hAnsi="Arial" w:cs="Arial"/>
          <w:bCs/>
          <w:sz w:val="20"/>
          <w:szCs w:val="20"/>
          <w:lang w:val="es-ES"/>
        </w:rPr>
        <w:t xml:space="preserve">representa ninguna carga mínimamente significativa </w:t>
      </w:r>
      <w:r w:rsidR="00221A68" w:rsidRPr="00972BCA">
        <w:rPr>
          <w:rFonts w:ascii="Arial" w:eastAsia="Times New Roman" w:hAnsi="Arial" w:cs="Arial"/>
          <w:bCs/>
          <w:sz w:val="20"/>
          <w:szCs w:val="20"/>
          <w:lang w:val="es-ES"/>
        </w:rPr>
        <w:t xml:space="preserve">ya </w:t>
      </w:r>
      <w:r w:rsidR="00961D48" w:rsidRPr="00972BCA">
        <w:rPr>
          <w:rFonts w:ascii="Arial" w:eastAsia="Times New Roman" w:hAnsi="Arial" w:cs="Arial"/>
          <w:bCs/>
          <w:sz w:val="20"/>
          <w:szCs w:val="20"/>
          <w:lang w:val="es-ES"/>
        </w:rPr>
        <w:t xml:space="preserve">que </w:t>
      </w:r>
      <w:r w:rsidR="00221A68" w:rsidRPr="00972BCA">
        <w:rPr>
          <w:rFonts w:ascii="Arial" w:eastAsia="Times New Roman" w:hAnsi="Arial" w:cs="Arial"/>
          <w:bCs/>
          <w:sz w:val="20"/>
          <w:szCs w:val="20"/>
          <w:lang w:val="es-ES"/>
        </w:rPr>
        <w:t xml:space="preserve">se lleva haciendo de hace tiempo, para </w:t>
      </w:r>
      <w:r w:rsidR="00221A68" w:rsidRPr="00972BCA">
        <w:rPr>
          <w:rFonts w:ascii="Arial" w:eastAsia="Times New Roman" w:hAnsi="Arial" w:cs="Arial"/>
          <w:bCs/>
          <w:sz w:val="20"/>
          <w:szCs w:val="20"/>
          <w:lang w:val="es-ES"/>
        </w:rPr>
        <w:lastRenderedPageBreak/>
        <w:t xml:space="preserve">cumplir la </w:t>
      </w:r>
      <w:r w:rsidR="00221A68" w:rsidRPr="00353B98">
        <w:rPr>
          <w:rFonts w:ascii="Arial" w:eastAsia="Times New Roman" w:hAnsi="Arial" w:cs="Arial"/>
          <w:bCs/>
          <w:sz w:val="20"/>
          <w:szCs w:val="20"/>
          <w:lang w:val="es-ES"/>
        </w:rPr>
        <w:t xml:space="preserve">normativa actual, </w:t>
      </w:r>
      <w:r w:rsidR="00961D48" w:rsidRPr="00353B98">
        <w:rPr>
          <w:rFonts w:ascii="Arial" w:eastAsia="Times New Roman" w:hAnsi="Arial" w:cs="Arial"/>
          <w:bCs/>
          <w:sz w:val="20"/>
          <w:szCs w:val="20"/>
          <w:lang w:val="es-ES"/>
        </w:rPr>
        <w:t>por</w:t>
      </w:r>
      <w:r w:rsidR="00961D48" w:rsidRPr="00353B98">
        <w:rPr>
          <w:rFonts w:ascii="Arial" w:eastAsia="Times New Roman" w:hAnsi="Arial" w:cs="Arial"/>
          <w:bCs/>
          <w:vanish/>
          <w:sz w:val="20"/>
          <w:szCs w:val="20"/>
          <w:lang w:val="es-ES"/>
        </w:rPr>
        <w:t>&lt;A[por|para]&gt;</w:t>
      </w:r>
      <w:r w:rsidR="00961D48" w:rsidRPr="00353B98">
        <w:rPr>
          <w:rFonts w:ascii="Arial" w:eastAsia="Times New Roman" w:hAnsi="Arial" w:cs="Arial"/>
          <w:bCs/>
          <w:sz w:val="20"/>
          <w:szCs w:val="20"/>
          <w:lang w:val="es-ES"/>
        </w:rPr>
        <w:t xml:space="preserve"> las propias estructuras de personal que cada cadena tiene destinadas a tareas de programación de contenidos. </w:t>
      </w:r>
    </w:p>
    <w:p w:rsidR="00961D48" w:rsidRPr="00972BCA" w:rsidRDefault="00961D48" w:rsidP="00F91F97">
      <w:pPr>
        <w:spacing w:before="120" w:after="0" w:line="240" w:lineRule="auto"/>
        <w:ind w:left="567"/>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 xml:space="preserve">No </w:t>
      </w:r>
      <w:r w:rsidR="0059765B" w:rsidRPr="00972BCA">
        <w:rPr>
          <w:rFonts w:ascii="Arial" w:eastAsia="Times New Roman" w:hAnsi="Arial" w:cs="Arial"/>
          <w:bCs/>
          <w:sz w:val="20"/>
          <w:szCs w:val="20"/>
          <w:lang w:val="es-ES"/>
        </w:rPr>
        <w:t>genera</w:t>
      </w:r>
      <w:r w:rsidRPr="00972BCA">
        <w:rPr>
          <w:rFonts w:ascii="Arial" w:eastAsia="Times New Roman" w:hAnsi="Arial" w:cs="Arial"/>
          <w:bCs/>
          <w:sz w:val="20"/>
          <w:szCs w:val="20"/>
          <w:lang w:val="es-ES"/>
        </w:rPr>
        <w:t xml:space="preserve">, por lo tanto, una carga administrativa a considerar. </w:t>
      </w:r>
    </w:p>
    <w:p w:rsidR="00C6508B" w:rsidRPr="00972BCA" w:rsidRDefault="006559FF" w:rsidP="006559FF">
      <w:pPr>
        <w:keepNext/>
        <w:spacing w:before="360" w:after="0"/>
        <w:jc w:val="both"/>
        <w:rPr>
          <w:rFonts w:ascii="Arial" w:hAnsi="Arial" w:cs="Arial"/>
          <w:b/>
          <w:sz w:val="21"/>
          <w:szCs w:val="21"/>
          <w:lang w:val="es-ES"/>
        </w:rPr>
      </w:pPr>
      <w:bookmarkStart w:id="29" w:name="_Ref514314647"/>
      <w:r w:rsidRPr="00972BCA">
        <w:rPr>
          <w:rFonts w:ascii="Arial" w:hAnsi="Arial" w:cs="Arial"/>
          <w:b/>
          <w:sz w:val="21"/>
          <w:szCs w:val="21"/>
          <w:lang w:val="es-ES"/>
        </w:rPr>
        <w:t xml:space="preserve">C4   </w:t>
      </w:r>
      <w:r w:rsidR="00E875ED" w:rsidRPr="00972BCA">
        <w:rPr>
          <w:rFonts w:ascii="Arial" w:hAnsi="Arial" w:cs="Arial"/>
          <w:b/>
          <w:sz w:val="21"/>
          <w:szCs w:val="21"/>
          <w:lang w:val="es-ES"/>
        </w:rPr>
        <w:t xml:space="preserve">Plano de prevención, autoprotección y emergencia </w:t>
      </w:r>
      <w:bookmarkEnd w:id="29"/>
    </w:p>
    <w:p w:rsidR="00C6508B" w:rsidRPr="00972BCA" w:rsidRDefault="00C6508B" w:rsidP="004E5F6A">
      <w:pPr>
        <w:pStyle w:val="Pargrafdellista"/>
        <w:numPr>
          <w:ilvl w:val="0"/>
          <w:numId w:val="21"/>
        </w:numPr>
        <w:spacing w:before="120" w:after="0"/>
        <w:ind w:left="567" w:hanging="425"/>
        <w:contextualSpacing w:val="0"/>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Descripción</w:t>
      </w:r>
    </w:p>
    <w:p w:rsidR="00C6508B" w:rsidRPr="00F52527" w:rsidRDefault="00515967" w:rsidP="00C6508B">
      <w:pPr>
        <w:spacing w:before="120" w:after="0" w:line="240" w:lineRule="auto"/>
        <w:ind w:left="567"/>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 xml:space="preserve">El </w:t>
      </w:r>
      <w:r w:rsidRPr="00F52527">
        <w:rPr>
          <w:rFonts w:ascii="Arial" w:eastAsia="Times New Roman" w:hAnsi="Arial" w:cs="Arial"/>
          <w:bCs/>
          <w:sz w:val="20"/>
          <w:szCs w:val="20"/>
          <w:lang w:val="es-ES"/>
        </w:rPr>
        <w:t>decreto establece que l</w:t>
      </w:r>
      <w:r w:rsidR="00A80D0E" w:rsidRPr="00F52527">
        <w:rPr>
          <w:rFonts w:ascii="Arial" w:eastAsia="Times New Roman" w:hAnsi="Arial" w:cs="Arial"/>
          <w:bCs/>
          <w:sz w:val="20"/>
          <w:szCs w:val="20"/>
          <w:lang w:val="es-ES"/>
        </w:rPr>
        <w:t>os plan</w:t>
      </w:r>
      <w:r w:rsidR="00A80D0E" w:rsidRPr="00F52527">
        <w:rPr>
          <w:rFonts w:ascii="Arial" w:eastAsia="Times New Roman" w:hAnsi="Arial" w:cs="Arial"/>
          <w:bCs/>
          <w:vanish/>
          <w:sz w:val="20"/>
          <w:szCs w:val="20"/>
          <w:lang w:val="es-ES"/>
        </w:rPr>
        <w:t>&lt;A[plan|plano]&gt;</w:t>
      </w:r>
      <w:r w:rsidRPr="00F52527">
        <w:rPr>
          <w:rFonts w:ascii="Arial" w:eastAsia="Times New Roman" w:hAnsi="Arial" w:cs="Arial"/>
          <w:bCs/>
          <w:sz w:val="20"/>
          <w:szCs w:val="20"/>
          <w:lang w:val="es-ES"/>
        </w:rPr>
        <w:t xml:space="preserve"> de prevención, de autoprotección, de emergencia o cualquier otro instrumento con finalidades análogas que se tenga que disponer en cumplimiento de la normativa </w:t>
      </w:r>
      <w:r w:rsidR="00611F60" w:rsidRPr="00F52527">
        <w:rPr>
          <w:rFonts w:ascii="Arial" w:eastAsia="Times New Roman" w:hAnsi="Arial" w:cs="Arial"/>
          <w:bCs/>
          <w:sz w:val="20"/>
          <w:szCs w:val="20"/>
          <w:lang w:val="es-ES"/>
        </w:rPr>
        <w:t>sectorial aplicable</w:t>
      </w:r>
      <w:r w:rsidRPr="00F52527">
        <w:rPr>
          <w:rFonts w:ascii="Arial" w:eastAsia="Times New Roman" w:hAnsi="Arial" w:cs="Arial"/>
          <w:bCs/>
          <w:sz w:val="20"/>
          <w:szCs w:val="20"/>
          <w:lang w:val="es-ES"/>
        </w:rPr>
        <w:t>, contemple, desde el punto de vista organizativo, la asistencia en caso de evacuación a las personas con discapacidad y/o movilidad reducida que la necesiten.</w:t>
      </w:r>
      <w:r w:rsidR="00C6508B" w:rsidRPr="00F52527">
        <w:rPr>
          <w:rFonts w:ascii="Arial" w:eastAsia="Times New Roman" w:hAnsi="Arial" w:cs="Arial"/>
          <w:bCs/>
          <w:sz w:val="20"/>
          <w:szCs w:val="20"/>
          <w:lang w:val="es-ES"/>
        </w:rPr>
        <w:t xml:space="preserve"> </w:t>
      </w:r>
    </w:p>
    <w:p w:rsidR="00C6508B" w:rsidRPr="00972BCA" w:rsidRDefault="00C6508B" w:rsidP="004E5F6A">
      <w:pPr>
        <w:pStyle w:val="Pargrafdellista"/>
        <w:numPr>
          <w:ilvl w:val="0"/>
          <w:numId w:val="21"/>
        </w:numPr>
        <w:spacing w:before="240" w:after="0"/>
        <w:ind w:left="567" w:hanging="425"/>
        <w:contextualSpacing w:val="0"/>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Cargas administrativas</w:t>
      </w:r>
    </w:p>
    <w:p w:rsidR="00A80D0E" w:rsidRPr="00CD55F9" w:rsidRDefault="00515967" w:rsidP="00C6508B">
      <w:pPr>
        <w:spacing w:before="120" w:after="0" w:line="240" w:lineRule="auto"/>
        <w:ind w:left="567"/>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 xml:space="preserve">El </w:t>
      </w:r>
      <w:r w:rsidRPr="00CD55F9">
        <w:rPr>
          <w:rFonts w:ascii="Arial" w:eastAsia="Times New Roman" w:hAnsi="Arial" w:cs="Arial"/>
          <w:bCs/>
          <w:sz w:val="20"/>
          <w:szCs w:val="20"/>
          <w:lang w:val="es-ES"/>
        </w:rPr>
        <w:t xml:space="preserve">decreto no determina </w:t>
      </w:r>
      <w:r w:rsidR="00A80D0E" w:rsidRPr="00CD55F9">
        <w:rPr>
          <w:rFonts w:ascii="Arial" w:eastAsia="Times New Roman" w:hAnsi="Arial" w:cs="Arial"/>
          <w:bCs/>
          <w:sz w:val="20"/>
          <w:szCs w:val="20"/>
          <w:lang w:val="es-ES"/>
        </w:rPr>
        <w:t>cuándo una empresa tiene obligación de disponer de cualquiera  de los planes</w:t>
      </w:r>
      <w:r w:rsidR="00A80D0E" w:rsidRPr="00CD55F9">
        <w:rPr>
          <w:rFonts w:ascii="Arial" w:eastAsia="Times New Roman" w:hAnsi="Arial" w:cs="Arial"/>
          <w:bCs/>
          <w:vanish/>
          <w:sz w:val="20"/>
          <w:szCs w:val="20"/>
          <w:lang w:val="es-ES"/>
        </w:rPr>
        <w:t>&lt;A[planes|planos]&gt;</w:t>
      </w:r>
      <w:r w:rsidR="00CD55F9">
        <w:rPr>
          <w:rFonts w:ascii="Arial" w:eastAsia="Times New Roman" w:hAnsi="Arial" w:cs="Arial"/>
          <w:bCs/>
          <w:sz w:val="20"/>
          <w:szCs w:val="20"/>
          <w:lang w:val="es-ES"/>
        </w:rPr>
        <w:t xml:space="preserve"> indicados. Se</w:t>
      </w:r>
      <w:r w:rsidR="00A80D0E" w:rsidRPr="00CD55F9">
        <w:rPr>
          <w:rFonts w:ascii="Arial" w:eastAsia="Times New Roman" w:hAnsi="Arial" w:cs="Arial"/>
          <w:bCs/>
          <w:sz w:val="20"/>
          <w:szCs w:val="20"/>
          <w:lang w:val="es-ES"/>
        </w:rPr>
        <w:t xml:space="preserve"> remite a lo que establezca </w:t>
      </w:r>
      <w:r w:rsidR="00611F60" w:rsidRPr="00CD55F9">
        <w:rPr>
          <w:rFonts w:ascii="Arial" w:eastAsia="Times New Roman" w:hAnsi="Arial" w:cs="Arial"/>
          <w:bCs/>
          <w:sz w:val="20"/>
          <w:szCs w:val="20"/>
          <w:lang w:val="es-ES"/>
        </w:rPr>
        <w:t xml:space="preserve">en cada momento </w:t>
      </w:r>
      <w:r w:rsidR="00A80D0E" w:rsidRPr="00CD55F9">
        <w:rPr>
          <w:rFonts w:ascii="Arial" w:eastAsia="Times New Roman" w:hAnsi="Arial" w:cs="Arial"/>
          <w:bCs/>
          <w:sz w:val="20"/>
          <w:szCs w:val="20"/>
          <w:lang w:val="es-ES"/>
        </w:rPr>
        <w:t xml:space="preserve">la normativa </w:t>
      </w:r>
      <w:r w:rsidR="00611F60" w:rsidRPr="00CD55F9">
        <w:rPr>
          <w:rFonts w:ascii="Arial" w:eastAsia="Times New Roman" w:hAnsi="Arial" w:cs="Arial"/>
          <w:bCs/>
          <w:sz w:val="20"/>
          <w:szCs w:val="20"/>
          <w:lang w:val="es-ES"/>
        </w:rPr>
        <w:t>sectorial e</w:t>
      </w:r>
      <w:r w:rsidR="00CD55F9">
        <w:rPr>
          <w:rFonts w:ascii="Arial" w:eastAsia="Times New Roman" w:hAnsi="Arial" w:cs="Arial"/>
          <w:bCs/>
          <w:sz w:val="20"/>
          <w:szCs w:val="20"/>
          <w:lang w:val="es-ES"/>
        </w:rPr>
        <w:t>n materia de seguridad y salud en e</w:t>
      </w:r>
      <w:r w:rsidR="00611F60" w:rsidRPr="00CD55F9">
        <w:rPr>
          <w:rFonts w:ascii="Arial" w:eastAsia="Times New Roman" w:hAnsi="Arial" w:cs="Arial"/>
          <w:bCs/>
          <w:sz w:val="20"/>
          <w:szCs w:val="20"/>
          <w:lang w:val="es-ES"/>
        </w:rPr>
        <w:t xml:space="preserve">l trabajo. </w:t>
      </w:r>
    </w:p>
    <w:p w:rsidR="00A80D0E" w:rsidRPr="00972BCA" w:rsidRDefault="00A80D0E" w:rsidP="00C6508B">
      <w:pPr>
        <w:spacing w:before="120" w:after="0" w:line="240" w:lineRule="auto"/>
        <w:ind w:left="567"/>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Por lo tanto no genera una nueva carga administrativa propiamente dicha.</w:t>
      </w:r>
    </w:p>
    <w:p w:rsidR="0059765B" w:rsidRPr="00972BCA" w:rsidRDefault="00A80D0E" w:rsidP="00C6508B">
      <w:pPr>
        <w:spacing w:before="120" w:after="0" w:line="240" w:lineRule="auto"/>
        <w:ind w:left="567"/>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 xml:space="preserve">El </w:t>
      </w:r>
      <w:r w:rsidRPr="00CD55F9">
        <w:rPr>
          <w:rFonts w:ascii="Arial" w:eastAsia="Times New Roman" w:hAnsi="Arial" w:cs="Arial"/>
          <w:bCs/>
          <w:sz w:val="20"/>
          <w:szCs w:val="20"/>
          <w:lang w:val="es-ES"/>
        </w:rPr>
        <w:t xml:space="preserve">requisito de incluir una serie de protocolos y casuísticas </w:t>
      </w:r>
      <w:r w:rsidR="0059765B" w:rsidRPr="00CD55F9">
        <w:rPr>
          <w:rFonts w:ascii="Arial" w:eastAsia="Times New Roman" w:hAnsi="Arial" w:cs="Arial"/>
          <w:bCs/>
          <w:sz w:val="20"/>
          <w:szCs w:val="20"/>
          <w:lang w:val="es-ES"/>
        </w:rPr>
        <w:t>dentro del contenido d</w:t>
      </w:r>
      <w:r w:rsidRPr="00CD55F9">
        <w:rPr>
          <w:rFonts w:ascii="Arial" w:eastAsia="Times New Roman" w:hAnsi="Arial" w:cs="Arial"/>
          <w:bCs/>
          <w:sz w:val="20"/>
          <w:szCs w:val="20"/>
          <w:lang w:val="es-ES"/>
        </w:rPr>
        <w:t>e los planes</w:t>
      </w:r>
      <w:r w:rsidRPr="00CD55F9">
        <w:rPr>
          <w:rFonts w:ascii="Arial" w:eastAsia="Times New Roman" w:hAnsi="Arial" w:cs="Arial"/>
          <w:bCs/>
          <w:vanish/>
          <w:sz w:val="20"/>
          <w:szCs w:val="20"/>
          <w:lang w:val="es-ES"/>
        </w:rPr>
        <w:t>&lt;A[planes|planos]&gt;</w:t>
      </w:r>
      <w:r w:rsidRPr="00CD55F9">
        <w:rPr>
          <w:rFonts w:ascii="Arial" w:eastAsia="Times New Roman" w:hAnsi="Arial" w:cs="Arial"/>
          <w:bCs/>
          <w:sz w:val="20"/>
          <w:szCs w:val="20"/>
          <w:lang w:val="es-ES"/>
        </w:rPr>
        <w:t xml:space="preserve"> que </w:t>
      </w:r>
      <w:r w:rsidR="0059765B" w:rsidRPr="00CD55F9">
        <w:rPr>
          <w:rFonts w:ascii="Arial" w:eastAsia="Times New Roman" w:hAnsi="Arial" w:cs="Arial"/>
          <w:bCs/>
          <w:sz w:val="20"/>
          <w:szCs w:val="20"/>
          <w:lang w:val="es-ES"/>
        </w:rPr>
        <w:t>se tengan que elaborar o modificar</w:t>
      </w:r>
      <w:r w:rsidRPr="00CD55F9">
        <w:rPr>
          <w:rFonts w:ascii="Arial" w:eastAsia="Times New Roman" w:hAnsi="Arial" w:cs="Arial"/>
          <w:bCs/>
          <w:sz w:val="20"/>
          <w:szCs w:val="20"/>
          <w:lang w:val="es-ES"/>
        </w:rPr>
        <w:t xml:space="preserve"> </w:t>
      </w:r>
      <w:r w:rsidR="0059765B" w:rsidRPr="00CD55F9">
        <w:rPr>
          <w:rFonts w:ascii="Arial" w:eastAsia="Times New Roman" w:hAnsi="Arial" w:cs="Arial"/>
          <w:bCs/>
          <w:sz w:val="20"/>
          <w:szCs w:val="20"/>
          <w:lang w:val="es-ES"/>
        </w:rPr>
        <w:t>prácticamente no tiene incidencia con el conjunto de esta documentación</w:t>
      </w:r>
      <w:r w:rsidR="0059765B" w:rsidRPr="00972BCA">
        <w:rPr>
          <w:rFonts w:ascii="Arial" w:eastAsia="Times New Roman" w:hAnsi="Arial" w:cs="Arial"/>
          <w:bCs/>
          <w:sz w:val="20"/>
          <w:szCs w:val="20"/>
          <w:lang w:val="es-ES"/>
        </w:rPr>
        <w:t xml:space="preserve">. </w:t>
      </w:r>
    </w:p>
    <w:p w:rsidR="0059765B" w:rsidRPr="00CD55F9" w:rsidRDefault="0059765B" w:rsidP="00C6508B">
      <w:pPr>
        <w:spacing w:before="120" w:after="0" w:line="240" w:lineRule="auto"/>
        <w:ind w:left="567"/>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 xml:space="preserve">Se considera </w:t>
      </w:r>
      <w:r w:rsidRPr="00CD55F9">
        <w:rPr>
          <w:rFonts w:ascii="Arial" w:eastAsia="Times New Roman" w:hAnsi="Arial" w:cs="Arial"/>
          <w:bCs/>
          <w:sz w:val="20"/>
          <w:szCs w:val="20"/>
          <w:lang w:val="es-ES"/>
        </w:rPr>
        <w:t>una tarea que forma parte de la propia naturaleza de estos planes</w:t>
      </w:r>
      <w:r w:rsidRPr="00CD55F9">
        <w:rPr>
          <w:rFonts w:ascii="Arial" w:eastAsia="Times New Roman" w:hAnsi="Arial" w:cs="Arial"/>
          <w:bCs/>
          <w:vanish/>
          <w:sz w:val="20"/>
          <w:szCs w:val="20"/>
          <w:lang w:val="es-ES"/>
        </w:rPr>
        <w:t>&lt;A[planes|planos]&gt;</w:t>
      </w:r>
      <w:r w:rsidRPr="00CD55F9">
        <w:rPr>
          <w:rFonts w:ascii="Arial" w:eastAsia="Times New Roman" w:hAnsi="Arial" w:cs="Arial"/>
          <w:bCs/>
          <w:sz w:val="20"/>
          <w:szCs w:val="20"/>
          <w:lang w:val="es-ES"/>
        </w:rPr>
        <w:t xml:space="preserve"> y perfectamente asumible por los técnicos encargados de su redacción sin coste adicional.</w:t>
      </w:r>
    </w:p>
    <w:p w:rsidR="00D226F6" w:rsidRPr="00972BCA" w:rsidRDefault="0059765B" w:rsidP="0059765B">
      <w:pPr>
        <w:spacing w:before="120" w:after="0" w:line="240" w:lineRule="auto"/>
        <w:ind w:left="567"/>
        <w:jc w:val="both"/>
        <w:rPr>
          <w:rFonts w:ascii="Arial" w:eastAsia="Times New Roman" w:hAnsi="Arial" w:cs="Arial"/>
          <w:bCs/>
          <w:sz w:val="20"/>
          <w:szCs w:val="20"/>
          <w:lang w:val="es-ES"/>
        </w:rPr>
      </w:pPr>
      <w:r w:rsidRPr="00CD55F9">
        <w:rPr>
          <w:rFonts w:ascii="Arial" w:eastAsia="Times New Roman" w:hAnsi="Arial" w:cs="Arial"/>
          <w:bCs/>
          <w:sz w:val="20"/>
          <w:szCs w:val="20"/>
          <w:lang w:val="es-ES"/>
        </w:rPr>
        <w:t>No genera, por lo tanto, una carga administrativa a considerar</w:t>
      </w:r>
      <w:r w:rsidRPr="00972BCA">
        <w:rPr>
          <w:rFonts w:ascii="Arial" w:eastAsia="Times New Roman" w:hAnsi="Arial" w:cs="Arial"/>
          <w:bCs/>
          <w:sz w:val="20"/>
          <w:szCs w:val="20"/>
          <w:lang w:val="es-ES"/>
        </w:rPr>
        <w:t xml:space="preserve">. </w:t>
      </w:r>
    </w:p>
    <w:p w:rsidR="00761A0D" w:rsidRPr="00972BCA" w:rsidRDefault="00761A0D" w:rsidP="00761A0D">
      <w:pPr>
        <w:keepNext/>
        <w:spacing w:before="360" w:after="0"/>
        <w:jc w:val="both"/>
        <w:rPr>
          <w:rFonts w:ascii="Arial" w:hAnsi="Arial" w:cs="Arial"/>
          <w:b/>
          <w:sz w:val="21"/>
          <w:szCs w:val="21"/>
          <w:lang w:val="es-ES"/>
        </w:rPr>
      </w:pPr>
      <w:bookmarkStart w:id="30" w:name="_Ref514314652"/>
      <w:r w:rsidRPr="00972BCA">
        <w:rPr>
          <w:rFonts w:ascii="Arial" w:hAnsi="Arial" w:cs="Arial"/>
          <w:b/>
          <w:sz w:val="21"/>
          <w:szCs w:val="21"/>
          <w:lang w:val="es-ES"/>
        </w:rPr>
        <w:t xml:space="preserve">C5   Obligaciones de información </w:t>
      </w:r>
    </w:p>
    <w:p w:rsidR="00761A0D" w:rsidRPr="00972BCA" w:rsidRDefault="00761A0D" w:rsidP="004E5F6A">
      <w:pPr>
        <w:pStyle w:val="Pargrafdellista"/>
        <w:numPr>
          <w:ilvl w:val="0"/>
          <w:numId w:val="40"/>
        </w:numPr>
        <w:spacing w:before="120" w:after="0"/>
        <w:contextualSpacing w:val="0"/>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Descripción</w:t>
      </w:r>
    </w:p>
    <w:p w:rsidR="00513406" w:rsidRPr="00972BCA" w:rsidRDefault="00761A0D" w:rsidP="00761A0D">
      <w:pPr>
        <w:spacing w:before="120" w:after="0" w:line="240" w:lineRule="auto"/>
        <w:ind w:left="567"/>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 xml:space="preserve">Las condiciones de accesibilidad que tiene que cumplir una actividad dependen de </w:t>
      </w:r>
      <w:r w:rsidR="00CD55F9">
        <w:rPr>
          <w:rFonts w:ascii="Arial" w:eastAsia="Times New Roman" w:hAnsi="Arial" w:cs="Arial"/>
          <w:bCs/>
          <w:sz w:val="20"/>
          <w:szCs w:val="20"/>
          <w:lang w:val="es-ES"/>
        </w:rPr>
        <w:t>muchos</w:t>
      </w:r>
      <w:r w:rsidRPr="00972BCA">
        <w:rPr>
          <w:rFonts w:ascii="Arial" w:eastAsia="Times New Roman" w:hAnsi="Arial" w:cs="Arial"/>
          <w:bCs/>
          <w:sz w:val="20"/>
          <w:szCs w:val="20"/>
          <w:lang w:val="es-ES"/>
        </w:rPr>
        <w:t xml:space="preserve"> factores, entre </w:t>
      </w:r>
      <w:r w:rsidR="00513406" w:rsidRPr="00972BCA">
        <w:rPr>
          <w:rFonts w:ascii="Arial" w:eastAsia="Times New Roman" w:hAnsi="Arial" w:cs="Arial"/>
          <w:bCs/>
          <w:sz w:val="20"/>
          <w:szCs w:val="20"/>
          <w:lang w:val="es-ES"/>
        </w:rPr>
        <w:t>otros</w:t>
      </w:r>
      <w:r w:rsidRPr="00972BCA">
        <w:rPr>
          <w:rFonts w:ascii="Arial" w:eastAsia="Times New Roman" w:hAnsi="Arial" w:cs="Arial"/>
          <w:bCs/>
          <w:sz w:val="20"/>
          <w:szCs w:val="20"/>
          <w:lang w:val="es-ES"/>
        </w:rPr>
        <w:t xml:space="preserve"> la antigüedad, la dimensión del local, el aforo autorizado, las posibilidades </w:t>
      </w:r>
      <w:r w:rsidRPr="00B20969">
        <w:rPr>
          <w:rFonts w:ascii="Arial" w:eastAsia="Times New Roman" w:hAnsi="Arial" w:cs="Arial"/>
          <w:bCs/>
          <w:sz w:val="20"/>
          <w:szCs w:val="20"/>
          <w:lang w:val="es-ES"/>
        </w:rPr>
        <w:t xml:space="preserve">de adecuar el edificio cuando es existente o el tipo de reforma de que haya </w:t>
      </w:r>
      <w:r w:rsidR="00B20969" w:rsidRPr="00B20969">
        <w:rPr>
          <w:rFonts w:ascii="Arial" w:eastAsia="Times New Roman" w:hAnsi="Arial" w:cs="Arial"/>
          <w:bCs/>
          <w:sz w:val="20"/>
          <w:szCs w:val="20"/>
          <w:lang w:val="es-ES"/>
        </w:rPr>
        <w:t>sido</w:t>
      </w:r>
      <w:r w:rsidRPr="00B20969">
        <w:rPr>
          <w:rFonts w:ascii="Arial" w:eastAsia="Times New Roman" w:hAnsi="Arial" w:cs="Arial"/>
          <w:bCs/>
          <w:sz w:val="20"/>
          <w:szCs w:val="20"/>
          <w:lang w:val="es-ES"/>
        </w:rPr>
        <w:t xml:space="preserve"> objeto</w:t>
      </w:r>
      <w:r w:rsidR="00513406" w:rsidRPr="00B20969">
        <w:rPr>
          <w:rFonts w:ascii="Arial" w:eastAsia="Times New Roman" w:hAnsi="Arial" w:cs="Arial"/>
          <w:bCs/>
          <w:sz w:val="20"/>
          <w:szCs w:val="20"/>
          <w:lang w:val="es-ES"/>
        </w:rPr>
        <w:t xml:space="preserve">, </w:t>
      </w:r>
      <w:r w:rsidRPr="00B20969">
        <w:rPr>
          <w:rFonts w:ascii="Arial" w:eastAsia="Times New Roman" w:hAnsi="Arial" w:cs="Arial"/>
          <w:bCs/>
          <w:sz w:val="20"/>
          <w:szCs w:val="20"/>
          <w:lang w:val="es-ES"/>
        </w:rPr>
        <w:t>motivo por</w:t>
      </w:r>
      <w:r w:rsidRPr="00B20969">
        <w:rPr>
          <w:rFonts w:ascii="Arial" w:eastAsia="Times New Roman" w:hAnsi="Arial" w:cs="Arial"/>
          <w:bCs/>
          <w:vanish/>
          <w:sz w:val="20"/>
          <w:szCs w:val="20"/>
          <w:lang w:val="es-ES"/>
        </w:rPr>
        <w:t>&lt;A[por|para]&gt;</w:t>
      </w:r>
      <w:r w:rsidRPr="00B20969">
        <w:rPr>
          <w:rFonts w:ascii="Arial" w:eastAsia="Times New Roman" w:hAnsi="Arial" w:cs="Arial"/>
          <w:bCs/>
          <w:sz w:val="20"/>
          <w:szCs w:val="20"/>
          <w:lang w:val="es-ES"/>
        </w:rPr>
        <w:t xml:space="preserve"> el cual pueden haber establecimientos con condiciones </w:t>
      </w:r>
      <w:r w:rsidR="00513406" w:rsidRPr="00B20969">
        <w:rPr>
          <w:rFonts w:ascii="Arial" w:eastAsia="Times New Roman" w:hAnsi="Arial" w:cs="Arial"/>
          <w:bCs/>
          <w:sz w:val="20"/>
          <w:szCs w:val="20"/>
          <w:lang w:val="es-ES"/>
        </w:rPr>
        <w:t xml:space="preserve">de accesibilidad </w:t>
      </w:r>
      <w:r w:rsidRPr="00B20969">
        <w:rPr>
          <w:rFonts w:ascii="Arial" w:eastAsia="Times New Roman" w:hAnsi="Arial" w:cs="Arial"/>
          <w:bCs/>
          <w:sz w:val="20"/>
          <w:szCs w:val="20"/>
          <w:lang w:val="es-ES"/>
        </w:rPr>
        <w:t xml:space="preserve">muy </w:t>
      </w:r>
      <w:r w:rsidR="00513406" w:rsidRPr="00B20969">
        <w:rPr>
          <w:rFonts w:ascii="Arial" w:eastAsia="Times New Roman" w:hAnsi="Arial" w:cs="Arial"/>
          <w:bCs/>
          <w:sz w:val="20"/>
          <w:szCs w:val="20"/>
          <w:lang w:val="es-ES"/>
        </w:rPr>
        <w:t>diferentes</w:t>
      </w:r>
      <w:r w:rsidRPr="00B20969">
        <w:rPr>
          <w:rFonts w:ascii="Arial" w:eastAsia="Times New Roman" w:hAnsi="Arial" w:cs="Arial"/>
          <w:bCs/>
          <w:sz w:val="20"/>
          <w:szCs w:val="20"/>
          <w:lang w:val="es-ES"/>
        </w:rPr>
        <w:t xml:space="preserve">, todos ellos ajustados a normativa. </w:t>
      </w:r>
      <w:r w:rsidR="00513406" w:rsidRPr="00B20969">
        <w:rPr>
          <w:rFonts w:ascii="Arial" w:eastAsia="Times New Roman" w:hAnsi="Arial" w:cs="Arial"/>
          <w:bCs/>
          <w:sz w:val="20"/>
          <w:szCs w:val="20"/>
          <w:lang w:val="es-ES"/>
        </w:rPr>
        <w:t xml:space="preserve">Esta circunstancia justifica que </w:t>
      </w:r>
      <w:r w:rsidR="00782A6D" w:rsidRPr="00B20969">
        <w:rPr>
          <w:rFonts w:ascii="Arial" w:eastAsia="Times New Roman" w:hAnsi="Arial" w:cs="Arial"/>
          <w:bCs/>
          <w:sz w:val="20"/>
          <w:szCs w:val="20"/>
          <w:lang w:val="es-ES"/>
        </w:rPr>
        <w:t xml:space="preserve">los servicios de uso público tengan </w:t>
      </w:r>
      <w:r w:rsidR="00513406" w:rsidRPr="00B20969">
        <w:rPr>
          <w:rFonts w:ascii="Arial" w:eastAsia="Times New Roman" w:hAnsi="Arial" w:cs="Arial"/>
          <w:bCs/>
          <w:sz w:val="20"/>
          <w:szCs w:val="20"/>
          <w:lang w:val="es-ES"/>
        </w:rPr>
        <w:t xml:space="preserve">que informar las condiciones de accesibilidad </w:t>
      </w:r>
      <w:r w:rsidR="00B20969">
        <w:rPr>
          <w:rFonts w:ascii="Arial" w:eastAsia="Times New Roman" w:hAnsi="Arial" w:cs="Arial"/>
          <w:bCs/>
          <w:sz w:val="20"/>
          <w:szCs w:val="20"/>
          <w:lang w:val="es-ES"/>
        </w:rPr>
        <w:t>en</w:t>
      </w:r>
      <w:r w:rsidR="00513406" w:rsidRPr="00B20969">
        <w:rPr>
          <w:rFonts w:ascii="Arial" w:eastAsia="Times New Roman" w:hAnsi="Arial" w:cs="Arial"/>
          <w:bCs/>
          <w:sz w:val="20"/>
          <w:szCs w:val="20"/>
          <w:lang w:val="es-ES"/>
        </w:rPr>
        <w:t xml:space="preserve"> sus canales de </w:t>
      </w:r>
      <w:r w:rsidR="00782A6D" w:rsidRPr="00B20969">
        <w:rPr>
          <w:rFonts w:ascii="Arial" w:eastAsia="Times New Roman" w:hAnsi="Arial" w:cs="Arial"/>
          <w:bCs/>
          <w:sz w:val="20"/>
          <w:szCs w:val="20"/>
          <w:lang w:val="es-ES"/>
        </w:rPr>
        <w:t>comunicación</w:t>
      </w:r>
      <w:r w:rsidR="00513406" w:rsidRPr="00B20969">
        <w:rPr>
          <w:rFonts w:ascii="Arial" w:eastAsia="Times New Roman" w:hAnsi="Arial" w:cs="Arial"/>
          <w:bCs/>
          <w:sz w:val="20"/>
          <w:szCs w:val="20"/>
          <w:lang w:val="es-ES"/>
        </w:rPr>
        <w:t>, con el objeto que las personas con discapacidad dispongan de datos suficientes para decidir si van o no</w:t>
      </w:r>
      <w:r w:rsidR="000D394B" w:rsidRPr="00B20969">
        <w:rPr>
          <w:rFonts w:ascii="Arial" w:eastAsia="Times New Roman" w:hAnsi="Arial" w:cs="Arial"/>
          <w:bCs/>
          <w:sz w:val="20"/>
          <w:szCs w:val="20"/>
          <w:lang w:val="es-ES"/>
        </w:rPr>
        <w:t xml:space="preserve"> y qué funcionalidades tendrán disponibles</w:t>
      </w:r>
      <w:r w:rsidR="00513406" w:rsidRPr="00972BCA">
        <w:rPr>
          <w:rFonts w:ascii="Arial" w:eastAsia="Times New Roman" w:hAnsi="Arial" w:cs="Arial"/>
          <w:bCs/>
          <w:sz w:val="20"/>
          <w:szCs w:val="20"/>
          <w:lang w:val="es-ES"/>
        </w:rPr>
        <w:t>.</w:t>
      </w:r>
    </w:p>
    <w:p w:rsidR="00D158F5" w:rsidRPr="00972BCA" w:rsidRDefault="00D158F5" w:rsidP="00761A0D">
      <w:pPr>
        <w:spacing w:before="120" w:after="0" w:line="240" w:lineRule="auto"/>
        <w:ind w:left="567"/>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 xml:space="preserve">En este sentido, el decreto pone énfasis en tres </w:t>
      </w:r>
      <w:r w:rsidR="004F26F7" w:rsidRPr="00972BCA">
        <w:rPr>
          <w:rFonts w:ascii="Arial" w:eastAsia="Times New Roman" w:hAnsi="Arial" w:cs="Arial"/>
          <w:bCs/>
          <w:sz w:val="20"/>
          <w:szCs w:val="20"/>
          <w:lang w:val="es-ES"/>
        </w:rPr>
        <w:t>tipologías</w:t>
      </w:r>
      <w:r w:rsidRPr="00972BCA">
        <w:rPr>
          <w:rFonts w:ascii="Arial" w:eastAsia="Times New Roman" w:hAnsi="Arial" w:cs="Arial"/>
          <w:bCs/>
          <w:sz w:val="20"/>
          <w:szCs w:val="20"/>
          <w:lang w:val="es-ES"/>
        </w:rPr>
        <w:t>:</w:t>
      </w:r>
    </w:p>
    <w:p w:rsidR="00D158F5" w:rsidRPr="00972BCA" w:rsidRDefault="004F26F7" w:rsidP="004E5F6A">
      <w:pPr>
        <w:pStyle w:val="Pargrafdellista"/>
        <w:numPr>
          <w:ilvl w:val="0"/>
          <w:numId w:val="10"/>
        </w:numPr>
        <w:ind w:left="1134" w:hanging="425"/>
        <w:rPr>
          <w:lang w:val="es-ES"/>
        </w:rPr>
      </w:pPr>
      <w:r w:rsidRPr="00972BCA">
        <w:rPr>
          <w:lang w:val="es-ES"/>
        </w:rPr>
        <w:t>S</w:t>
      </w:r>
      <w:r w:rsidR="00D158F5" w:rsidRPr="00972BCA">
        <w:rPr>
          <w:lang w:val="es-ES"/>
        </w:rPr>
        <w:t>ervicios públicos</w:t>
      </w:r>
    </w:p>
    <w:p w:rsidR="004F26F7" w:rsidRPr="00972BCA" w:rsidRDefault="004F26F7" w:rsidP="004E5F6A">
      <w:pPr>
        <w:pStyle w:val="Pargrafdellista"/>
        <w:numPr>
          <w:ilvl w:val="0"/>
          <w:numId w:val="10"/>
        </w:numPr>
        <w:ind w:left="1134" w:hanging="425"/>
        <w:rPr>
          <w:rFonts w:ascii="Arial" w:eastAsia="Times New Roman" w:hAnsi="Arial" w:cs="Arial"/>
          <w:bCs/>
          <w:sz w:val="20"/>
          <w:szCs w:val="20"/>
          <w:lang w:val="es-ES"/>
        </w:rPr>
      </w:pPr>
      <w:r w:rsidRPr="00972BCA">
        <w:rPr>
          <w:rFonts w:ascii="Arial" w:eastAsia="Times New Roman" w:hAnsi="Arial" w:cs="Arial"/>
          <w:bCs/>
          <w:sz w:val="20"/>
          <w:szCs w:val="20"/>
          <w:lang w:val="es-ES"/>
        </w:rPr>
        <w:t xml:space="preserve">Establecimientos de uso residencial público </w:t>
      </w:r>
    </w:p>
    <w:p w:rsidR="004F26F7" w:rsidRPr="00972BCA" w:rsidRDefault="004F26F7" w:rsidP="004E5F6A">
      <w:pPr>
        <w:pStyle w:val="Pargrafdellista"/>
        <w:numPr>
          <w:ilvl w:val="0"/>
          <w:numId w:val="10"/>
        </w:numPr>
        <w:ind w:left="1134" w:hanging="425"/>
        <w:rPr>
          <w:rFonts w:ascii="Arial" w:eastAsia="Times New Roman" w:hAnsi="Arial" w:cs="Arial"/>
          <w:bCs/>
          <w:sz w:val="20"/>
          <w:szCs w:val="20"/>
          <w:lang w:val="es-ES"/>
        </w:rPr>
      </w:pPr>
      <w:r w:rsidRPr="00972BCA">
        <w:rPr>
          <w:rFonts w:ascii="Arial" w:eastAsia="Times New Roman" w:hAnsi="Arial" w:cs="Arial"/>
          <w:bCs/>
          <w:sz w:val="20"/>
          <w:szCs w:val="20"/>
          <w:lang w:val="es-ES"/>
        </w:rPr>
        <w:t xml:space="preserve">Teatros, cines, salas multifuncionales y otros establecimientos que ofrezcan representaciones escénicas, musicales, proyecciones cinematográficas o análogas </w:t>
      </w:r>
    </w:p>
    <w:p w:rsidR="003234FA" w:rsidRPr="00B20969" w:rsidRDefault="004F26F7" w:rsidP="004F26F7">
      <w:pPr>
        <w:spacing w:before="120" w:after="0" w:line="240" w:lineRule="auto"/>
        <w:ind w:left="567"/>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 xml:space="preserve">Los primeros </w:t>
      </w:r>
      <w:r w:rsidRPr="00B20969">
        <w:rPr>
          <w:rFonts w:ascii="Arial" w:eastAsia="Times New Roman" w:hAnsi="Arial" w:cs="Arial"/>
          <w:bCs/>
          <w:sz w:val="20"/>
          <w:szCs w:val="20"/>
          <w:lang w:val="es-ES"/>
        </w:rPr>
        <w:t>resultan especialmente relevantes por</w:t>
      </w:r>
      <w:r w:rsidRPr="00B20969">
        <w:rPr>
          <w:rFonts w:ascii="Arial" w:eastAsia="Times New Roman" w:hAnsi="Arial" w:cs="Arial"/>
          <w:bCs/>
          <w:vanish/>
          <w:sz w:val="20"/>
          <w:szCs w:val="20"/>
          <w:lang w:val="es-ES"/>
        </w:rPr>
        <w:t>&lt;A[por|para]&gt;</w:t>
      </w:r>
      <w:r w:rsidRPr="00B20969">
        <w:rPr>
          <w:rFonts w:ascii="Arial" w:eastAsia="Times New Roman" w:hAnsi="Arial" w:cs="Arial"/>
          <w:bCs/>
          <w:sz w:val="20"/>
          <w:szCs w:val="20"/>
          <w:lang w:val="es-ES"/>
        </w:rPr>
        <w:t xml:space="preserve"> su propia naturaleza. Los otros dos porque son servicios habitualmente contratados a distancia y hay que garantizar que las personas con discapacidad tengan información </w:t>
      </w:r>
      <w:r w:rsidR="003234FA" w:rsidRPr="00B20969">
        <w:rPr>
          <w:rFonts w:ascii="Arial" w:eastAsia="Times New Roman" w:hAnsi="Arial" w:cs="Arial"/>
          <w:bCs/>
          <w:sz w:val="20"/>
          <w:szCs w:val="20"/>
          <w:lang w:val="es-ES"/>
        </w:rPr>
        <w:t xml:space="preserve">suficiente, tanto con respecto al número y disponibilidad de plazas accesibles, como con respecto a las condiciones que se encontrarán, a los efectos de poder planificar viajes y adquirir localidades con igualdad de oportunidades. </w:t>
      </w:r>
    </w:p>
    <w:p w:rsidR="00761A0D" w:rsidRPr="00972BCA" w:rsidRDefault="00761A0D" w:rsidP="004E5F6A">
      <w:pPr>
        <w:pStyle w:val="Pargrafdellista"/>
        <w:keepNext/>
        <w:numPr>
          <w:ilvl w:val="0"/>
          <w:numId w:val="40"/>
        </w:numPr>
        <w:spacing w:before="240" w:after="0"/>
        <w:ind w:left="567" w:hanging="425"/>
        <w:contextualSpacing w:val="0"/>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lastRenderedPageBreak/>
        <w:t>Cargas administrativas</w:t>
      </w:r>
    </w:p>
    <w:p w:rsidR="008B31C8" w:rsidRPr="00972BCA" w:rsidRDefault="004919CE" w:rsidP="00761A0D">
      <w:pPr>
        <w:spacing w:before="120" w:after="0" w:line="240" w:lineRule="auto"/>
        <w:ind w:left="567"/>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I</w:t>
      </w:r>
      <w:r w:rsidR="00782A6D" w:rsidRPr="00972BCA">
        <w:rPr>
          <w:rFonts w:ascii="Arial" w:eastAsia="Times New Roman" w:hAnsi="Arial" w:cs="Arial"/>
          <w:bCs/>
          <w:sz w:val="20"/>
          <w:szCs w:val="20"/>
          <w:lang w:val="es-ES"/>
        </w:rPr>
        <w:t xml:space="preserve">nformar </w:t>
      </w:r>
      <w:r w:rsidR="009559A7" w:rsidRPr="00972BCA">
        <w:rPr>
          <w:rFonts w:ascii="Arial" w:eastAsia="Times New Roman" w:hAnsi="Arial" w:cs="Arial"/>
          <w:bCs/>
          <w:sz w:val="20"/>
          <w:szCs w:val="20"/>
          <w:lang w:val="es-ES"/>
        </w:rPr>
        <w:t xml:space="preserve">de </w:t>
      </w:r>
      <w:r w:rsidR="00782A6D" w:rsidRPr="00972BCA">
        <w:rPr>
          <w:rFonts w:ascii="Arial" w:eastAsia="Times New Roman" w:hAnsi="Arial" w:cs="Arial"/>
          <w:bCs/>
          <w:sz w:val="20"/>
          <w:szCs w:val="20"/>
          <w:lang w:val="es-ES"/>
        </w:rPr>
        <w:t xml:space="preserve">las condiciones de accesibilidad </w:t>
      </w:r>
      <w:r w:rsidR="001222A4" w:rsidRPr="00972BCA">
        <w:rPr>
          <w:rFonts w:ascii="Arial" w:eastAsia="Times New Roman" w:hAnsi="Arial" w:cs="Arial"/>
          <w:bCs/>
          <w:sz w:val="20"/>
          <w:szCs w:val="20"/>
          <w:lang w:val="es-ES"/>
        </w:rPr>
        <w:t xml:space="preserve">del servicio </w:t>
      </w:r>
      <w:r w:rsidR="00782A6D" w:rsidRPr="00972BCA">
        <w:rPr>
          <w:rFonts w:ascii="Arial" w:eastAsia="Times New Roman" w:hAnsi="Arial" w:cs="Arial"/>
          <w:bCs/>
          <w:sz w:val="20"/>
          <w:szCs w:val="20"/>
          <w:lang w:val="es-ES"/>
        </w:rPr>
        <w:t xml:space="preserve">no es una condición </w:t>
      </w:r>
      <w:r w:rsidR="0070644F" w:rsidRPr="00972BCA">
        <w:rPr>
          <w:rFonts w:ascii="Arial" w:eastAsia="Times New Roman" w:hAnsi="Arial" w:cs="Arial"/>
          <w:bCs/>
          <w:sz w:val="20"/>
          <w:szCs w:val="20"/>
          <w:lang w:val="es-ES"/>
        </w:rPr>
        <w:t xml:space="preserve">independiente </w:t>
      </w:r>
      <w:r w:rsidR="001222A4" w:rsidRPr="00972BCA">
        <w:rPr>
          <w:rFonts w:ascii="Arial" w:eastAsia="Times New Roman" w:hAnsi="Arial" w:cs="Arial"/>
          <w:bCs/>
          <w:sz w:val="20"/>
          <w:szCs w:val="20"/>
          <w:lang w:val="es-ES"/>
        </w:rPr>
        <w:t xml:space="preserve">que requiera medios </w:t>
      </w:r>
      <w:r w:rsidR="009559A7" w:rsidRPr="00972BCA">
        <w:rPr>
          <w:rFonts w:ascii="Arial" w:eastAsia="Times New Roman" w:hAnsi="Arial" w:cs="Arial"/>
          <w:bCs/>
          <w:sz w:val="20"/>
          <w:szCs w:val="20"/>
          <w:lang w:val="es-ES"/>
        </w:rPr>
        <w:t xml:space="preserve">o </w:t>
      </w:r>
      <w:r w:rsidR="0070644F" w:rsidRPr="00972BCA">
        <w:rPr>
          <w:rFonts w:ascii="Arial" w:eastAsia="Times New Roman" w:hAnsi="Arial" w:cs="Arial"/>
          <w:bCs/>
          <w:sz w:val="20"/>
          <w:szCs w:val="20"/>
          <w:lang w:val="es-ES"/>
        </w:rPr>
        <w:t xml:space="preserve">canales de difusión </w:t>
      </w:r>
      <w:r w:rsidR="009559A7" w:rsidRPr="00972BCA">
        <w:rPr>
          <w:rFonts w:ascii="Arial" w:eastAsia="Times New Roman" w:hAnsi="Arial" w:cs="Arial"/>
          <w:bCs/>
          <w:sz w:val="20"/>
          <w:szCs w:val="20"/>
          <w:lang w:val="es-ES"/>
        </w:rPr>
        <w:t>adicionales</w:t>
      </w:r>
      <w:r w:rsidR="0070644F" w:rsidRPr="00972BCA">
        <w:rPr>
          <w:rFonts w:ascii="Arial" w:eastAsia="Times New Roman" w:hAnsi="Arial" w:cs="Arial"/>
          <w:bCs/>
          <w:sz w:val="20"/>
          <w:szCs w:val="20"/>
          <w:lang w:val="es-ES"/>
        </w:rPr>
        <w:t xml:space="preserve">, </w:t>
      </w:r>
      <w:r w:rsidRPr="00972BCA">
        <w:rPr>
          <w:rFonts w:ascii="Arial" w:eastAsia="Times New Roman" w:hAnsi="Arial" w:cs="Arial"/>
          <w:bCs/>
          <w:sz w:val="20"/>
          <w:szCs w:val="20"/>
          <w:lang w:val="es-ES"/>
        </w:rPr>
        <w:t xml:space="preserve">sino que es una información que </w:t>
      </w:r>
      <w:r w:rsidR="0070644F" w:rsidRPr="00972BCA">
        <w:rPr>
          <w:rFonts w:ascii="Arial" w:eastAsia="Times New Roman" w:hAnsi="Arial" w:cs="Arial"/>
          <w:bCs/>
          <w:sz w:val="20"/>
          <w:szCs w:val="20"/>
          <w:lang w:val="es-ES"/>
        </w:rPr>
        <w:t>va ligada al</w:t>
      </w:r>
      <w:r w:rsidR="009559A7" w:rsidRPr="00972BCA">
        <w:rPr>
          <w:rFonts w:ascii="Arial" w:eastAsia="Times New Roman" w:hAnsi="Arial" w:cs="Arial"/>
          <w:bCs/>
          <w:sz w:val="20"/>
          <w:szCs w:val="20"/>
          <w:lang w:val="es-ES"/>
        </w:rPr>
        <w:t xml:space="preserve"> resto de</w:t>
      </w:r>
      <w:r w:rsidR="0070644F" w:rsidRPr="00972BCA">
        <w:rPr>
          <w:rFonts w:ascii="Arial" w:eastAsia="Times New Roman" w:hAnsi="Arial" w:cs="Arial"/>
          <w:bCs/>
          <w:sz w:val="20"/>
          <w:szCs w:val="20"/>
          <w:lang w:val="es-ES"/>
        </w:rPr>
        <w:t xml:space="preserve"> </w:t>
      </w:r>
      <w:r w:rsidRPr="00972BCA">
        <w:rPr>
          <w:rFonts w:ascii="Arial" w:eastAsia="Times New Roman" w:hAnsi="Arial" w:cs="Arial"/>
          <w:bCs/>
          <w:sz w:val="20"/>
          <w:szCs w:val="20"/>
          <w:lang w:val="es-ES"/>
        </w:rPr>
        <w:t xml:space="preserve">procedimientos de </w:t>
      </w:r>
      <w:r w:rsidR="0070644F" w:rsidRPr="00972BCA">
        <w:rPr>
          <w:rFonts w:ascii="Arial" w:eastAsia="Times New Roman" w:hAnsi="Arial" w:cs="Arial"/>
          <w:bCs/>
          <w:sz w:val="20"/>
          <w:szCs w:val="20"/>
          <w:lang w:val="es-ES"/>
        </w:rPr>
        <w:t xml:space="preserve">contratación, </w:t>
      </w:r>
      <w:r w:rsidRPr="00972BCA">
        <w:rPr>
          <w:rFonts w:ascii="Arial" w:eastAsia="Times New Roman" w:hAnsi="Arial" w:cs="Arial"/>
          <w:bCs/>
          <w:sz w:val="20"/>
          <w:szCs w:val="20"/>
          <w:lang w:val="es-ES"/>
        </w:rPr>
        <w:t xml:space="preserve">comunicación y difusión que </w:t>
      </w:r>
      <w:r w:rsidR="008B31C8" w:rsidRPr="00972BCA">
        <w:rPr>
          <w:rFonts w:ascii="Arial" w:eastAsia="Times New Roman" w:hAnsi="Arial" w:cs="Arial"/>
          <w:bCs/>
          <w:sz w:val="20"/>
          <w:szCs w:val="20"/>
          <w:lang w:val="es-ES"/>
        </w:rPr>
        <w:t>normalmente se lleven a cabo</w:t>
      </w:r>
      <w:r w:rsidRPr="00972BCA">
        <w:rPr>
          <w:rFonts w:ascii="Arial" w:eastAsia="Times New Roman" w:hAnsi="Arial" w:cs="Arial"/>
          <w:bCs/>
          <w:sz w:val="20"/>
          <w:szCs w:val="20"/>
          <w:lang w:val="es-ES"/>
        </w:rPr>
        <w:t xml:space="preserve">. </w:t>
      </w:r>
      <w:r w:rsidR="0070644F" w:rsidRPr="00972BCA">
        <w:rPr>
          <w:rFonts w:ascii="Arial" w:eastAsia="Times New Roman" w:hAnsi="Arial" w:cs="Arial"/>
          <w:bCs/>
          <w:sz w:val="20"/>
          <w:szCs w:val="20"/>
          <w:lang w:val="es-ES"/>
        </w:rPr>
        <w:t xml:space="preserve">  </w:t>
      </w:r>
    </w:p>
    <w:p w:rsidR="008B31C8" w:rsidRPr="00972BCA" w:rsidRDefault="00DE5026" w:rsidP="00761A0D">
      <w:pPr>
        <w:spacing w:before="120" w:after="0" w:line="240" w:lineRule="auto"/>
        <w:ind w:left="567"/>
        <w:jc w:val="both"/>
        <w:rPr>
          <w:rFonts w:ascii="Arial" w:eastAsia="Times New Roman" w:hAnsi="Arial" w:cs="Arial"/>
          <w:bCs/>
          <w:sz w:val="20"/>
          <w:szCs w:val="20"/>
          <w:lang w:val="es-ES"/>
        </w:rPr>
      </w:pPr>
      <w:r w:rsidRPr="00972BCA">
        <w:rPr>
          <w:rFonts w:ascii="Arial" w:eastAsia="Times New Roman" w:hAnsi="Arial" w:cs="Arial"/>
          <w:bCs/>
          <w:sz w:val="20"/>
          <w:szCs w:val="20"/>
          <w:lang w:val="es-ES"/>
        </w:rPr>
        <w:t>Por este motivo, e</w:t>
      </w:r>
      <w:r w:rsidR="004919CE" w:rsidRPr="00972BCA">
        <w:rPr>
          <w:rFonts w:ascii="Arial" w:eastAsia="Times New Roman" w:hAnsi="Arial" w:cs="Arial"/>
          <w:bCs/>
          <w:sz w:val="20"/>
          <w:szCs w:val="20"/>
          <w:lang w:val="es-ES"/>
        </w:rPr>
        <w:t xml:space="preserve">l coste </w:t>
      </w:r>
      <w:r w:rsidRPr="00972BCA">
        <w:rPr>
          <w:rFonts w:ascii="Arial" w:eastAsia="Times New Roman" w:hAnsi="Arial" w:cs="Arial"/>
          <w:bCs/>
          <w:sz w:val="20"/>
          <w:szCs w:val="20"/>
          <w:lang w:val="es-ES"/>
        </w:rPr>
        <w:t xml:space="preserve">de estas medidas </w:t>
      </w:r>
      <w:r w:rsidR="004919CE" w:rsidRPr="00972BCA">
        <w:rPr>
          <w:rFonts w:ascii="Arial" w:eastAsia="Times New Roman" w:hAnsi="Arial" w:cs="Arial"/>
          <w:bCs/>
          <w:sz w:val="20"/>
          <w:szCs w:val="20"/>
          <w:lang w:val="es-ES"/>
        </w:rPr>
        <w:t>es mínimo</w:t>
      </w:r>
      <w:r w:rsidRPr="00972BCA">
        <w:rPr>
          <w:rFonts w:ascii="Arial" w:eastAsia="Times New Roman" w:hAnsi="Arial" w:cs="Arial"/>
          <w:bCs/>
          <w:sz w:val="20"/>
          <w:szCs w:val="20"/>
          <w:lang w:val="es-ES"/>
        </w:rPr>
        <w:t xml:space="preserve"> y no significativo</w:t>
      </w:r>
      <w:r w:rsidR="004919CE" w:rsidRPr="00972BCA">
        <w:rPr>
          <w:rFonts w:ascii="Arial" w:eastAsia="Times New Roman" w:hAnsi="Arial" w:cs="Arial"/>
          <w:bCs/>
          <w:sz w:val="20"/>
          <w:szCs w:val="20"/>
          <w:lang w:val="es-ES"/>
        </w:rPr>
        <w:t xml:space="preserve">, ya que </w:t>
      </w:r>
      <w:r w:rsidR="00C311D8" w:rsidRPr="00972BCA">
        <w:rPr>
          <w:rFonts w:ascii="Arial" w:eastAsia="Times New Roman" w:hAnsi="Arial" w:cs="Arial"/>
          <w:bCs/>
          <w:sz w:val="20"/>
          <w:szCs w:val="20"/>
          <w:lang w:val="es-ES"/>
        </w:rPr>
        <w:t>la elaboración y actualización de los contenidos son procedimientos habituales y la información requerida simplemente se ti</w:t>
      </w:r>
      <w:r w:rsidRPr="00972BCA">
        <w:rPr>
          <w:rFonts w:ascii="Arial" w:eastAsia="Times New Roman" w:hAnsi="Arial" w:cs="Arial"/>
          <w:bCs/>
          <w:sz w:val="20"/>
          <w:szCs w:val="20"/>
          <w:lang w:val="es-ES"/>
        </w:rPr>
        <w:t xml:space="preserve">ene que añadir </w:t>
      </w:r>
      <w:r w:rsidR="00C311D8" w:rsidRPr="00972BCA">
        <w:rPr>
          <w:rFonts w:ascii="Arial" w:eastAsia="Times New Roman" w:hAnsi="Arial" w:cs="Arial"/>
          <w:bCs/>
          <w:sz w:val="20"/>
          <w:szCs w:val="20"/>
          <w:lang w:val="es-ES"/>
        </w:rPr>
        <w:t xml:space="preserve">al resto de datos que </w:t>
      </w:r>
      <w:r w:rsidR="008B31C8" w:rsidRPr="00972BCA">
        <w:rPr>
          <w:rFonts w:ascii="Arial" w:eastAsia="Times New Roman" w:hAnsi="Arial" w:cs="Arial"/>
          <w:bCs/>
          <w:sz w:val="20"/>
          <w:szCs w:val="20"/>
          <w:lang w:val="es-ES"/>
        </w:rPr>
        <w:t xml:space="preserve">se quiera difundir. </w:t>
      </w:r>
    </w:p>
    <w:p w:rsidR="00761A0D" w:rsidRPr="00972BCA" w:rsidRDefault="00DE5026" w:rsidP="00DE5026">
      <w:pPr>
        <w:spacing w:before="120" w:after="0" w:line="240" w:lineRule="auto"/>
        <w:ind w:left="567"/>
        <w:jc w:val="both"/>
        <w:rPr>
          <w:rFonts w:ascii="Arial" w:hAnsi="Arial" w:cs="Arial"/>
          <w:b/>
          <w:lang w:val="es-ES"/>
        </w:rPr>
      </w:pPr>
      <w:r w:rsidRPr="00972BCA">
        <w:rPr>
          <w:rFonts w:ascii="Arial" w:eastAsia="Times New Roman" w:hAnsi="Arial" w:cs="Arial"/>
          <w:bCs/>
          <w:sz w:val="20"/>
          <w:szCs w:val="20"/>
          <w:lang w:val="es-ES"/>
        </w:rPr>
        <w:t>No genera, por lo tanto, una carga administrativa a considerar.</w:t>
      </w:r>
    </w:p>
    <w:p w:rsidR="005355F9" w:rsidRPr="00972BCA" w:rsidRDefault="006B5F5D" w:rsidP="006B5F5D">
      <w:pPr>
        <w:keepNext/>
        <w:spacing w:before="360" w:after="0"/>
        <w:jc w:val="both"/>
        <w:rPr>
          <w:rFonts w:ascii="Arial" w:hAnsi="Arial" w:cs="Arial"/>
          <w:b/>
          <w:lang w:val="es-ES"/>
        </w:rPr>
      </w:pPr>
      <w:r w:rsidRPr="00972BCA">
        <w:rPr>
          <w:rFonts w:ascii="Arial" w:hAnsi="Arial" w:cs="Arial"/>
          <w:b/>
          <w:lang w:val="es-ES"/>
        </w:rPr>
        <w:t>C6   P</w:t>
      </w:r>
      <w:r w:rsidR="00D45ADF" w:rsidRPr="00972BCA">
        <w:rPr>
          <w:rFonts w:ascii="Arial" w:hAnsi="Arial" w:cs="Arial"/>
          <w:b/>
          <w:lang w:val="es-ES"/>
        </w:rPr>
        <w:t>ymes</w:t>
      </w:r>
      <w:bookmarkEnd w:id="30"/>
    </w:p>
    <w:p w:rsidR="00C00D4D" w:rsidRPr="00F63492" w:rsidRDefault="00C00D4D" w:rsidP="006B5F5D">
      <w:pPr>
        <w:spacing w:before="120" w:after="0" w:line="240" w:lineRule="auto"/>
        <w:ind w:left="567"/>
        <w:jc w:val="both"/>
        <w:rPr>
          <w:rFonts w:ascii="Arial" w:eastAsia="Times New Roman" w:hAnsi="Arial" w:cs="Arial"/>
          <w:sz w:val="20"/>
          <w:szCs w:val="20"/>
          <w:lang w:val="es-ES"/>
        </w:rPr>
      </w:pPr>
      <w:r w:rsidRPr="00972BCA">
        <w:rPr>
          <w:rFonts w:ascii="Arial" w:eastAsia="Times New Roman" w:hAnsi="Arial" w:cs="Arial"/>
          <w:sz w:val="20"/>
          <w:szCs w:val="20"/>
          <w:lang w:val="es-ES"/>
        </w:rPr>
        <w:t>El conjunto de medidas, incluyendo aquellas que pueden comportar cargas administrativas, como es el caso de la ficha de condiciones de accesibilidad, se han establecido teniendo en cuenta criterios de proporcionalidad, de manera que resulten menos exigentes p</w:t>
      </w:r>
      <w:r w:rsidR="009559A7" w:rsidRPr="00972BCA">
        <w:rPr>
          <w:rFonts w:ascii="Arial" w:eastAsia="Times New Roman" w:hAnsi="Arial" w:cs="Arial"/>
          <w:sz w:val="20"/>
          <w:szCs w:val="20"/>
          <w:lang w:val="es-ES"/>
        </w:rPr>
        <w:t xml:space="preserve">ara las </w:t>
      </w:r>
      <w:r w:rsidR="009559A7" w:rsidRPr="00F63492">
        <w:rPr>
          <w:rFonts w:ascii="Arial" w:eastAsia="Times New Roman" w:hAnsi="Arial" w:cs="Arial"/>
          <w:sz w:val="20"/>
          <w:szCs w:val="20"/>
          <w:lang w:val="es-ES"/>
        </w:rPr>
        <w:t xml:space="preserve">empresas más pequeñas </w:t>
      </w:r>
      <w:r w:rsidRPr="00F63492">
        <w:rPr>
          <w:rFonts w:ascii="Arial" w:eastAsia="Times New Roman" w:hAnsi="Arial" w:cs="Arial"/>
          <w:sz w:val="20"/>
          <w:szCs w:val="20"/>
          <w:lang w:val="es-ES"/>
        </w:rPr>
        <w:t xml:space="preserve">que podrían tener </w:t>
      </w:r>
      <w:r w:rsidR="009559A7" w:rsidRPr="00F63492">
        <w:rPr>
          <w:rFonts w:ascii="Arial" w:eastAsia="Times New Roman" w:hAnsi="Arial" w:cs="Arial"/>
          <w:sz w:val="20"/>
          <w:szCs w:val="20"/>
          <w:lang w:val="es-ES"/>
        </w:rPr>
        <w:t>más</w:t>
      </w:r>
      <w:r w:rsidRPr="00F63492">
        <w:rPr>
          <w:rFonts w:ascii="Arial" w:eastAsia="Times New Roman" w:hAnsi="Arial" w:cs="Arial"/>
          <w:sz w:val="20"/>
          <w:szCs w:val="20"/>
          <w:lang w:val="es-ES"/>
        </w:rPr>
        <w:t xml:space="preserve"> dificultad </w:t>
      </w:r>
      <w:r w:rsidR="00F63492" w:rsidRPr="00F63492">
        <w:rPr>
          <w:rFonts w:ascii="Arial" w:eastAsia="Times New Roman" w:hAnsi="Arial" w:cs="Arial"/>
          <w:sz w:val="20"/>
          <w:szCs w:val="20"/>
          <w:lang w:val="es-ES"/>
        </w:rPr>
        <w:t>para</w:t>
      </w:r>
      <w:r w:rsidRPr="00F63492">
        <w:rPr>
          <w:rFonts w:ascii="Arial" w:eastAsia="Times New Roman" w:hAnsi="Arial" w:cs="Arial"/>
          <w:sz w:val="20"/>
          <w:szCs w:val="20"/>
          <w:lang w:val="es-ES"/>
        </w:rPr>
        <w:t xml:space="preserve"> ejecutarlas. Esta progresi</w:t>
      </w:r>
      <w:r w:rsidR="009559A7" w:rsidRPr="00F63492">
        <w:rPr>
          <w:rFonts w:ascii="Arial" w:eastAsia="Times New Roman" w:hAnsi="Arial" w:cs="Arial"/>
          <w:sz w:val="20"/>
          <w:szCs w:val="20"/>
          <w:lang w:val="es-ES"/>
        </w:rPr>
        <w:t>vidad</w:t>
      </w:r>
      <w:r w:rsidRPr="00F63492">
        <w:rPr>
          <w:rFonts w:ascii="Arial" w:eastAsia="Times New Roman" w:hAnsi="Arial" w:cs="Arial"/>
          <w:sz w:val="20"/>
          <w:szCs w:val="20"/>
          <w:lang w:val="es-ES"/>
        </w:rPr>
        <w:t xml:space="preserve"> se ha establecido en cada caso en función de parámetros objetiv</w:t>
      </w:r>
      <w:r w:rsidR="0055511E" w:rsidRPr="00F63492">
        <w:rPr>
          <w:rFonts w:ascii="Arial" w:eastAsia="Times New Roman" w:hAnsi="Arial" w:cs="Arial"/>
          <w:sz w:val="20"/>
          <w:szCs w:val="20"/>
          <w:lang w:val="es-ES"/>
        </w:rPr>
        <w:t>os y fáciles de comprobar, como la superficie útil o el aforo autorizado, teniendo en cuenta el tipo de actividad.</w:t>
      </w:r>
      <w:r w:rsidRPr="00F63492">
        <w:rPr>
          <w:rFonts w:ascii="Arial" w:eastAsia="Times New Roman" w:hAnsi="Arial" w:cs="Arial"/>
          <w:sz w:val="20"/>
          <w:szCs w:val="20"/>
          <w:lang w:val="es-ES"/>
        </w:rPr>
        <w:t xml:space="preserve"> </w:t>
      </w:r>
    </w:p>
    <w:p w:rsidR="004859E1" w:rsidRPr="00F63492" w:rsidRDefault="006B5F5D" w:rsidP="006B5F5D">
      <w:pPr>
        <w:spacing w:before="120" w:after="0" w:line="240" w:lineRule="auto"/>
        <w:ind w:left="567"/>
        <w:jc w:val="both"/>
        <w:rPr>
          <w:rFonts w:ascii="Arial" w:hAnsi="Arial" w:cs="Arial"/>
          <w:b/>
          <w:lang w:val="es-ES"/>
        </w:rPr>
      </w:pPr>
      <w:r w:rsidRPr="00972BCA">
        <w:rPr>
          <w:rFonts w:ascii="Arial" w:eastAsia="Times New Roman" w:hAnsi="Arial" w:cs="Arial"/>
          <w:sz w:val="20"/>
          <w:szCs w:val="20"/>
          <w:lang w:val="es-ES"/>
        </w:rPr>
        <w:t xml:space="preserve">El </w:t>
      </w:r>
      <w:r w:rsidRPr="00F63492">
        <w:rPr>
          <w:rFonts w:ascii="Arial" w:eastAsia="Times New Roman" w:hAnsi="Arial" w:cs="Arial"/>
          <w:sz w:val="20"/>
          <w:szCs w:val="20"/>
          <w:lang w:val="es-ES"/>
        </w:rPr>
        <w:t xml:space="preserve">anexo 1 </w:t>
      </w:r>
      <w:r w:rsidR="0055511E" w:rsidRPr="00F63492">
        <w:rPr>
          <w:rFonts w:ascii="Arial" w:eastAsia="Times New Roman" w:hAnsi="Arial" w:cs="Arial"/>
          <w:sz w:val="20"/>
          <w:szCs w:val="20"/>
          <w:lang w:val="es-ES"/>
        </w:rPr>
        <w:t>contiene el test</w:t>
      </w:r>
      <w:r w:rsidR="0055511E" w:rsidRPr="00F63492">
        <w:rPr>
          <w:rFonts w:ascii="Arial" w:eastAsia="Times New Roman" w:hAnsi="Arial" w:cs="Arial"/>
          <w:vanish/>
          <w:sz w:val="20"/>
          <w:szCs w:val="20"/>
          <w:lang w:val="es-ES"/>
        </w:rPr>
        <w:t>&lt;A[test|tiesto]&gt;</w:t>
      </w:r>
      <w:r w:rsidR="0055511E" w:rsidRPr="00F63492">
        <w:rPr>
          <w:rFonts w:ascii="Arial" w:eastAsia="Times New Roman" w:hAnsi="Arial" w:cs="Arial"/>
          <w:sz w:val="20"/>
          <w:szCs w:val="20"/>
          <w:lang w:val="es-ES"/>
        </w:rPr>
        <w:t xml:space="preserve"> de pymes aprobado por Acuerdo del Gobierno de 11 de febrero de 2014.</w:t>
      </w:r>
    </w:p>
    <w:p w:rsidR="005F5264" w:rsidRPr="00972BCA" w:rsidRDefault="005F5264">
      <w:pPr>
        <w:rPr>
          <w:rFonts w:ascii="Arial" w:hAnsi="Arial" w:cs="Arial"/>
          <w:b/>
          <w:u w:val="single"/>
          <w:lang w:val="es-ES"/>
        </w:rPr>
      </w:pPr>
      <w:bookmarkStart w:id="31" w:name="_Ref514315079"/>
    </w:p>
    <w:p w:rsidR="00F367CC" w:rsidRPr="00972BCA" w:rsidRDefault="00F367CC" w:rsidP="004E5F6A">
      <w:pPr>
        <w:pStyle w:val="Ttol2n"/>
        <w:numPr>
          <w:ilvl w:val="0"/>
          <w:numId w:val="47"/>
        </w:numPr>
        <w:ind w:left="426" w:hanging="426"/>
        <w:rPr>
          <w:rFonts w:eastAsia="Times New Roman"/>
          <w:sz w:val="20"/>
          <w:szCs w:val="20"/>
          <w:lang w:val="es-ES"/>
        </w:rPr>
      </w:pPr>
      <w:bookmarkStart w:id="32" w:name="_Ref520723747"/>
      <w:r w:rsidRPr="00972BCA">
        <w:rPr>
          <w:lang w:val="es-ES"/>
        </w:rPr>
        <w:t>Informe de impacto de género</w:t>
      </w:r>
      <w:bookmarkEnd w:id="31"/>
      <w:bookmarkEnd w:id="32"/>
    </w:p>
    <w:p w:rsidR="00D226F6" w:rsidRPr="00972BCA" w:rsidRDefault="00974D06" w:rsidP="00D226F6">
      <w:pPr>
        <w:spacing w:before="240" w:after="0" w:line="240" w:lineRule="auto"/>
        <w:ind w:left="567"/>
        <w:jc w:val="both"/>
        <w:rPr>
          <w:rFonts w:ascii="Arial" w:eastAsia="Times New Roman" w:hAnsi="Arial" w:cs="Arial"/>
          <w:sz w:val="20"/>
          <w:szCs w:val="20"/>
          <w:lang w:val="es-ES"/>
        </w:rPr>
      </w:pPr>
      <w:r w:rsidRPr="00972BCA">
        <w:rPr>
          <w:rFonts w:ascii="Arial" w:eastAsia="Times New Roman" w:hAnsi="Arial" w:cs="Arial"/>
          <w:sz w:val="20"/>
          <w:szCs w:val="20"/>
          <w:lang w:val="es-ES"/>
        </w:rPr>
        <w:t>La redacción de la propuesta normativa ha tenido en cuenta la perspectiva de igualdad de género</w:t>
      </w:r>
      <w:r w:rsidR="00D226F6" w:rsidRPr="00972BCA">
        <w:rPr>
          <w:rFonts w:ascii="Arial" w:eastAsia="Times New Roman" w:hAnsi="Arial" w:cs="Arial"/>
          <w:sz w:val="20"/>
          <w:szCs w:val="20"/>
          <w:lang w:val="es-ES"/>
        </w:rPr>
        <w:t xml:space="preserve">. Dado que la propuesta </w:t>
      </w:r>
      <w:r w:rsidR="00B517F8" w:rsidRPr="00972BCA">
        <w:rPr>
          <w:rFonts w:ascii="Arial" w:eastAsia="Times New Roman" w:hAnsi="Arial" w:cs="Arial"/>
          <w:sz w:val="20"/>
          <w:szCs w:val="20"/>
          <w:lang w:val="es-ES"/>
        </w:rPr>
        <w:t xml:space="preserve">tiene como finalidad </w:t>
      </w:r>
      <w:r w:rsidR="00D226F6" w:rsidRPr="00972BCA">
        <w:rPr>
          <w:rFonts w:ascii="Arial" w:eastAsia="Times New Roman" w:hAnsi="Arial" w:cs="Arial"/>
          <w:sz w:val="20"/>
          <w:szCs w:val="20"/>
          <w:lang w:val="es-ES"/>
        </w:rPr>
        <w:t xml:space="preserve">garantizar los derechos de las personas con discapacidad y </w:t>
      </w:r>
      <w:r w:rsidR="00B517F8" w:rsidRPr="00972BCA">
        <w:rPr>
          <w:rFonts w:ascii="Arial" w:eastAsia="Times New Roman" w:hAnsi="Arial" w:cs="Arial"/>
          <w:sz w:val="20"/>
          <w:szCs w:val="20"/>
          <w:lang w:val="es-ES"/>
        </w:rPr>
        <w:t>evitar situaciones de discriminación, no se ha encontrado ningún punto que requiera introducir medidas adicionales para garantizar los derechos de las mujeres.</w:t>
      </w:r>
    </w:p>
    <w:p w:rsidR="002740D1" w:rsidRPr="00981C51" w:rsidRDefault="002740D1" w:rsidP="00D226F6">
      <w:pPr>
        <w:spacing w:before="240" w:after="0" w:line="240" w:lineRule="auto"/>
        <w:ind w:left="567"/>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De hecho, si tenemos en cuenta que el 59% de la población mayor de 70 años son mujeres, según </w:t>
      </w:r>
      <w:r w:rsidRPr="00981C51">
        <w:rPr>
          <w:rFonts w:ascii="Arial" w:eastAsia="Times New Roman" w:hAnsi="Arial" w:cs="Arial"/>
          <w:sz w:val="20"/>
          <w:szCs w:val="20"/>
          <w:lang w:val="es-ES"/>
        </w:rPr>
        <w:t xml:space="preserve">datos del </w:t>
      </w:r>
      <w:r w:rsidR="00981C51" w:rsidRPr="00981C51">
        <w:rPr>
          <w:rFonts w:ascii="Arial" w:eastAsia="Times New Roman" w:hAnsi="Arial" w:cs="Arial"/>
          <w:sz w:val="20"/>
          <w:szCs w:val="20"/>
          <w:lang w:val="es-ES"/>
        </w:rPr>
        <w:t>I</w:t>
      </w:r>
      <w:r w:rsidRPr="00981C51">
        <w:rPr>
          <w:rFonts w:ascii="Arial" w:eastAsia="Times New Roman" w:hAnsi="Arial" w:cs="Arial"/>
          <w:sz w:val="20"/>
          <w:szCs w:val="20"/>
          <w:lang w:val="es-ES"/>
        </w:rPr>
        <w:t xml:space="preserve">descat de 2017, podemos concluir que este colectivo es uno de los más beneficiados por las disposiciones que </w:t>
      </w:r>
      <w:r w:rsidR="00090904" w:rsidRPr="00981C51">
        <w:rPr>
          <w:rFonts w:ascii="Arial" w:eastAsia="Times New Roman" w:hAnsi="Arial" w:cs="Arial"/>
          <w:sz w:val="20"/>
          <w:szCs w:val="20"/>
          <w:lang w:val="es-ES"/>
        </w:rPr>
        <w:t>concretan las</w:t>
      </w:r>
      <w:r w:rsidRPr="00981C51">
        <w:rPr>
          <w:rFonts w:ascii="Arial" w:eastAsia="Times New Roman" w:hAnsi="Arial" w:cs="Arial"/>
          <w:sz w:val="20"/>
          <w:szCs w:val="20"/>
          <w:lang w:val="es-ES"/>
        </w:rPr>
        <w:t xml:space="preserve"> obligaciones de supresión de barreras en los edificios de viviendas existentes y establecen medidas para que la </w:t>
      </w:r>
      <w:r w:rsidR="00090904" w:rsidRPr="00981C51">
        <w:rPr>
          <w:rFonts w:ascii="Arial" w:eastAsia="Times New Roman" w:hAnsi="Arial" w:cs="Arial"/>
          <w:sz w:val="20"/>
          <w:szCs w:val="20"/>
          <w:lang w:val="es-ES"/>
        </w:rPr>
        <w:t xml:space="preserve">gestión sea </w:t>
      </w:r>
      <w:r w:rsidRPr="00981C51">
        <w:rPr>
          <w:rFonts w:ascii="Arial" w:eastAsia="Times New Roman" w:hAnsi="Arial" w:cs="Arial"/>
          <w:sz w:val="20"/>
          <w:szCs w:val="20"/>
          <w:lang w:val="es-ES"/>
        </w:rPr>
        <w:t xml:space="preserve">efectiva. </w:t>
      </w:r>
    </w:p>
    <w:p w:rsidR="00BA4A0A" w:rsidRPr="00981C51" w:rsidRDefault="00BA4A0A" w:rsidP="00D226F6">
      <w:pPr>
        <w:spacing w:before="240" w:after="0" w:line="240" w:lineRule="auto"/>
        <w:ind w:left="567"/>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El </w:t>
      </w:r>
      <w:r w:rsidRPr="00981C51">
        <w:rPr>
          <w:rFonts w:ascii="Arial" w:eastAsia="Times New Roman" w:hAnsi="Arial" w:cs="Arial"/>
          <w:sz w:val="20"/>
          <w:szCs w:val="20"/>
          <w:lang w:val="es-ES"/>
        </w:rPr>
        <w:t>a</w:t>
      </w:r>
      <w:r w:rsidR="00981C51" w:rsidRPr="00981C51">
        <w:rPr>
          <w:rFonts w:ascii="Arial" w:eastAsia="Times New Roman" w:hAnsi="Arial" w:cs="Arial"/>
          <w:sz w:val="20"/>
          <w:szCs w:val="20"/>
          <w:lang w:val="es-ES"/>
        </w:rPr>
        <w:t>nexo 1a</w:t>
      </w:r>
      <w:r w:rsidRPr="00981C51">
        <w:rPr>
          <w:rFonts w:ascii="Arial" w:eastAsia="Times New Roman" w:hAnsi="Arial" w:cs="Arial"/>
          <w:sz w:val="20"/>
          <w:szCs w:val="20"/>
          <w:lang w:val="es-ES"/>
        </w:rPr>
        <w:t xml:space="preserve"> describe los parámetros antropométricos correspondientes a hombres y mujeres a los efectos que se tengan en cuenta por</w:t>
      </w:r>
      <w:r w:rsidRPr="00981C51">
        <w:rPr>
          <w:rFonts w:ascii="Arial" w:eastAsia="Times New Roman" w:hAnsi="Arial" w:cs="Arial"/>
          <w:vanish/>
          <w:sz w:val="20"/>
          <w:szCs w:val="20"/>
          <w:lang w:val="es-ES"/>
        </w:rPr>
        <w:t>&lt;A[por|para]&gt;</w:t>
      </w:r>
      <w:r w:rsidRPr="00981C51">
        <w:rPr>
          <w:rFonts w:ascii="Arial" w:eastAsia="Times New Roman" w:hAnsi="Arial" w:cs="Arial"/>
          <w:sz w:val="20"/>
          <w:szCs w:val="20"/>
          <w:lang w:val="es-ES"/>
        </w:rPr>
        <w:t xml:space="preserve"> igual.</w:t>
      </w:r>
    </w:p>
    <w:p w:rsidR="00974D06" w:rsidRPr="00981C51" w:rsidRDefault="00D226F6" w:rsidP="00D226F6">
      <w:pPr>
        <w:spacing w:before="240" w:after="0" w:line="240" w:lineRule="auto"/>
        <w:ind w:left="567"/>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También se </w:t>
      </w:r>
      <w:r w:rsidRPr="00981C51">
        <w:rPr>
          <w:rFonts w:ascii="Arial" w:eastAsia="Times New Roman" w:hAnsi="Arial" w:cs="Arial"/>
          <w:sz w:val="20"/>
          <w:szCs w:val="20"/>
          <w:lang w:val="es-ES"/>
        </w:rPr>
        <w:t>ha tenido en cuenta lo</w:t>
      </w:r>
      <w:r w:rsidR="00974D06" w:rsidRPr="00981C51">
        <w:rPr>
          <w:rFonts w:ascii="Arial" w:eastAsia="Times New Roman" w:hAnsi="Arial" w:cs="Arial"/>
          <w:sz w:val="20"/>
          <w:szCs w:val="20"/>
          <w:lang w:val="es-ES"/>
        </w:rPr>
        <w:t xml:space="preserve"> que establece el Decreto 162/2002, de 28 de mayo, de modificación del Decreto 107/1987, de 13 de marzo, por el cual se regula el uso de las lenguas oficiales por parte de la Administración de la Generalitat de Catalunya, con el objeto de utilizar palabras no androcéntricas ni sexistas del lenguaje y utilizar  términos que no supongan una</w:t>
      </w:r>
      <w:r w:rsidRPr="00981C51">
        <w:rPr>
          <w:rFonts w:ascii="Arial" w:eastAsia="Times New Roman" w:hAnsi="Arial" w:cs="Arial"/>
          <w:sz w:val="20"/>
          <w:szCs w:val="20"/>
          <w:lang w:val="es-ES"/>
        </w:rPr>
        <w:t xml:space="preserve"> discriminación en razón de sexo.</w:t>
      </w:r>
    </w:p>
    <w:p w:rsidR="00974D06" w:rsidRPr="00972BCA" w:rsidRDefault="00974D06" w:rsidP="00DE5026">
      <w:pPr>
        <w:spacing w:before="120" w:after="0" w:line="240" w:lineRule="auto"/>
        <w:ind w:left="567"/>
        <w:jc w:val="both"/>
        <w:rPr>
          <w:rFonts w:ascii="Arial" w:eastAsia="Times New Roman" w:hAnsi="Arial" w:cs="Arial"/>
          <w:sz w:val="20"/>
          <w:szCs w:val="20"/>
          <w:lang w:val="es-ES"/>
        </w:rPr>
      </w:pPr>
      <w:r w:rsidRPr="00972BCA">
        <w:rPr>
          <w:rFonts w:ascii="Arial" w:eastAsia="Times New Roman" w:hAnsi="Arial" w:cs="Arial"/>
          <w:sz w:val="20"/>
          <w:szCs w:val="20"/>
          <w:lang w:val="es-ES"/>
        </w:rPr>
        <w:t>Al amparo de lo que establece el artículo 64.3 d) de la ley 26/2010, del 3 de agosto</w:t>
      </w:r>
      <w:r w:rsidR="00D226F6" w:rsidRPr="00972BCA">
        <w:rPr>
          <w:rFonts w:ascii="Arial" w:eastAsia="Times New Roman" w:hAnsi="Arial" w:cs="Arial"/>
          <w:sz w:val="20"/>
          <w:szCs w:val="20"/>
          <w:lang w:val="es-ES"/>
        </w:rPr>
        <w:t xml:space="preserve">, de </w:t>
      </w:r>
      <w:r w:rsidR="00D226F6" w:rsidRPr="00981C51">
        <w:rPr>
          <w:rFonts w:ascii="Arial" w:eastAsia="Times New Roman" w:hAnsi="Arial" w:cs="Arial"/>
          <w:sz w:val="20"/>
          <w:szCs w:val="20"/>
          <w:lang w:val="es-ES"/>
        </w:rPr>
        <w:t xml:space="preserve">régimen jurídico y de procedimiento de las administraciones públicas de Cataluña, </w:t>
      </w:r>
      <w:r w:rsidRPr="00981C51">
        <w:rPr>
          <w:rFonts w:ascii="Arial" w:eastAsia="Times New Roman" w:hAnsi="Arial" w:cs="Arial"/>
          <w:sz w:val="20"/>
          <w:szCs w:val="20"/>
          <w:lang w:val="es-ES"/>
        </w:rPr>
        <w:t>el Instituto Catal</w:t>
      </w:r>
      <w:r w:rsidR="00981C51" w:rsidRPr="00981C51">
        <w:rPr>
          <w:rFonts w:ascii="Arial" w:eastAsia="Times New Roman" w:hAnsi="Arial" w:cs="Arial"/>
          <w:sz w:val="20"/>
          <w:szCs w:val="20"/>
          <w:lang w:val="es-ES"/>
        </w:rPr>
        <w:t>án de les Mujeres</w:t>
      </w:r>
      <w:r w:rsidRPr="00981C51">
        <w:rPr>
          <w:rFonts w:ascii="Arial" w:eastAsia="Times New Roman" w:hAnsi="Arial" w:cs="Arial"/>
          <w:sz w:val="20"/>
          <w:szCs w:val="20"/>
          <w:lang w:val="es-ES"/>
        </w:rPr>
        <w:t xml:space="preserve"> (ICD)</w:t>
      </w:r>
      <w:r w:rsidR="00D226F6" w:rsidRPr="00981C51">
        <w:rPr>
          <w:rFonts w:ascii="Arial" w:eastAsia="Times New Roman" w:hAnsi="Arial" w:cs="Arial"/>
          <w:sz w:val="20"/>
          <w:szCs w:val="20"/>
          <w:lang w:val="es-ES"/>
        </w:rPr>
        <w:t xml:space="preserve"> emitirá </w:t>
      </w:r>
      <w:r w:rsidR="00D226F6" w:rsidRPr="00972BCA">
        <w:rPr>
          <w:rFonts w:ascii="Arial" w:eastAsia="Times New Roman" w:hAnsi="Arial" w:cs="Arial"/>
          <w:sz w:val="20"/>
          <w:szCs w:val="20"/>
          <w:lang w:val="es-ES"/>
        </w:rPr>
        <w:t>el preceptivo Informe de Impacto de género</w:t>
      </w:r>
      <w:r w:rsidRPr="00972BCA">
        <w:rPr>
          <w:rFonts w:ascii="Arial" w:eastAsia="Times New Roman" w:hAnsi="Arial" w:cs="Arial"/>
          <w:sz w:val="20"/>
          <w:szCs w:val="20"/>
          <w:lang w:val="es-ES"/>
        </w:rPr>
        <w:t>.</w:t>
      </w:r>
    </w:p>
    <w:p w:rsidR="00B617C6" w:rsidRPr="00972BCA" w:rsidRDefault="00B617C6" w:rsidP="00B617C6">
      <w:pPr>
        <w:rPr>
          <w:rFonts w:ascii="Arial" w:eastAsia="Times New Roman" w:hAnsi="Arial" w:cs="Arial"/>
          <w:lang w:val="es-ES"/>
        </w:rPr>
      </w:pPr>
      <w:r w:rsidRPr="00972BCA">
        <w:rPr>
          <w:rFonts w:ascii="Arial" w:eastAsia="Times New Roman" w:hAnsi="Arial" w:cs="Arial"/>
          <w:lang w:val="es-ES"/>
        </w:rPr>
        <w:br w:type="page"/>
      </w:r>
    </w:p>
    <w:p w:rsidR="00B617C6" w:rsidRPr="00972BCA" w:rsidRDefault="00B617C6" w:rsidP="00B617C6">
      <w:pPr>
        <w:pStyle w:val="Default"/>
        <w:jc w:val="both"/>
        <w:rPr>
          <w:color w:val="auto"/>
          <w:lang w:val="es-ES"/>
        </w:rPr>
      </w:pPr>
    </w:p>
    <w:p w:rsidR="00B617C6" w:rsidRPr="00972BCA" w:rsidRDefault="00E24149" w:rsidP="00E24149">
      <w:pPr>
        <w:pStyle w:val="Ttolprincipal"/>
        <w:rPr>
          <w:sz w:val="22"/>
          <w:szCs w:val="22"/>
          <w:lang w:val="es-ES"/>
        </w:rPr>
      </w:pPr>
      <w:r w:rsidRPr="00972BCA">
        <w:rPr>
          <w:lang w:val="es-ES"/>
        </w:rPr>
        <w:t xml:space="preserve">3.  </w:t>
      </w:r>
      <w:r w:rsidR="00B617C6" w:rsidRPr="00972BCA">
        <w:rPr>
          <w:lang w:val="es-ES"/>
        </w:rPr>
        <w:t xml:space="preserve">Comparación de las opciones de regulación consideradas </w:t>
      </w:r>
    </w:p>
    <w:p w:rsidR="00B617C6" w:rsidRPr="00972BCA" w:rsidRDefault="00B617C6" w:rsidP="00B617C6">
      <w:pPr>
        <w:pStyle w:val="Pargrafdellista"/>
        <w:spacing w:before="240" w:after="0"/>
        <w:ind w:left="142"/>
        <w:jc w:val="both"/>
        <w:rPr>
          <w:rFonts w:ascii="Arial" w:hAnsi="Arial" w:cs="Arial"/>
          <w:sz w:val="20"/>
          <w:szCs w:val="20"/>
          <w:lang w:val="es-ES"/>
        </w:rPr>
      </w:pPr>
      <w:r w:rsidRPr="00972BCA">
        <w:rPr>
          <w:rFonts w:ascii="Arial" w:hAnsi="Arial" w:cs="Arial"/>
          <w:sz w:val="20"/>
          <w:szCs w:val="20"/>
          <w:lang w:val="es-ES"/>
        </w:rPr>
        <w:t xml:space="preserve">En el </w:t>
      </w:r>
      <w:r w:rsidRPr="00DB7A23">
        <w:rPr>
          <w:rFonts w:ascii="Arial" w:hAnsi="Arial" w:cs="Arial"/>
          <w:sz w:val="20"/>
          <w:szCs w:val="20"/>
          <w:lang w:val="es-ES"/>
        </w:rPr>
        <w:t xml:space="preserve">apartado </w:t>
      </w:r>
      <w:r w:rsidR="001A68DC" w:rsidRPr="00DB7A23">
        <w:rPr>
          <w:rFonts w:ascii="Arial" w:hAnsi="Arial" w:cs="Arial"/>
          <w:sz w:val="20"/>
          <w:szCs w:val="20"/>
          <w:lang w:val="es-ES"/>
        </w:rPr>
        <w:t>1C</w:t>
      </w:r>
      <w:r w:rsidRPr="00DB7A23">
        <w:rPr>
          <w:rFonts w:ascii="Arial" w:hAnsi="Arial" w:cs="Arial"/>
          <w:sz w:val="20"/>
          <w:szCs w:val="20"/>
          <w:lang w:val="es-ES"/>
        </w:rPr>
        <w:t xml:space="preserve">, de conformidad con el marco vigente, se han analizado las alternativas normativas y no normativas para </w:t>
      </w:r>
      <w:r w:rsidRPr="00972BCA">
        <w:rPr>
          <w:rFonts w:ascii="Arial" w:hAnsi="Arial" w:cs="Arial"/>
          <w:sz w:val="20"/>
          <w:szCs w:val="20"/>
          <w:lang w:val="es-ES"/>
        </w:rPr>
        <w:t>alcanzar los objetivos identificados.</w:t>
      </w:r>
    </w:p>
    <w:p w:rsidR="00B617C6" w:rsidRPr="00972BCA" w:rsidRDefault="00B617C6" w:rsidP="00B617C6">
      <w:pPr>
        <w:pStyle w:val="Pargrafdellista"/>
        <w:spacing w:before="120" w:after="0"/>
        <w:ind w:left="142"/>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La opción de no actuar y mantener las normativas actuales se ha descartado dado que comporta las consecuencias negativas siguientes:</w:t>
      </w:r>
    </w:p>
    <w:p w:rsidR="00B617C6" w:rsidRPr="00972BCA" w:rsidRDefault="00B617C6" w:rsidP="004E5F6A">
      <w:pPr>
        <w:pStyle w:val="Pargrafdellista"/>
        <w:numPr>
          <w:ilvl w:val="0"/>
          <w:numId w:val="23"/>
        </w:numPr>
        <w:spacing w:before="120" w:after="0"/>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Inseguridad jurídica producida por una normativa actual que es dispersa, poco coordinada</w:t>
      </w:r>
      <w:r w:rsidRPr="00DB7A23">
        <w:rPr>
          <w:rFonts w:ascii="Arial" w:eastAsia="Times New Roman" w:hAnsi="Arial" w:cs="Arial"/>
          <w:sz w:val="20"/>
          <w:szCs w:val="20"/>
          <w:lang w:val="es-ES"/>
        </w:rPr>
        <w:t xml:space="preserve">, contradictoria en algunas ocasiones y </w:t>
      </w:r>
      <w:r w:rsidR="00F575B8" w:rsidRPr="00DB7A23">
        <w:rPr>
          <w:rFonts w:ascii="Arial" w:eastAsia="Times New Roman" w:hAnsi="Arial" w:cs="Arial"/>
          <w:sz w:val="20"/>
          <w:szCs w:val="20"/>
          <w:lang w:val="es-ES"/>
        </w:rPr>
        <w:t xml:space="preserve">especialmente </w:t>
      </w:r>
      <w:r w:rsidRPr="00DB7A23">
        <w:rPr>
          <w:rFonts w:ascii="Arial" w:eastAsia="Times New Roman" w:hAnsi="Arial" w:cs="Arial"/>
          <w:sz w:val="20"/>
          <w:szCs w:val="20"/>
          <w:lang w:val="es-ES"/>
        </w:rPr>
        <w:t xml:space="preserve">ambigua con respecto a las </w:t>
      </w:r>
      <w:r w:rsidR="00F575B8" w:rsidRPr="00DB7A23">
        <w:rPr>
          <w:rFonts w:ascii="Arial" w:eastAsia="Times New Roman" w:hAnsi="Arial" w:cs="Arial"/>
          <w:sz w:val="20"/>
          <w:szCs w:val="20"/>
          <w:lang w:val="es-ES"/>
        </w:rPr>
        <w:t>condiciones exigibles cuando</w:t>
      </w:r>
      <w:r w:rsidR="00F575B8" w:rsidRPr="00DB7A23">
        <w:rPr>
          <w:rFonts w:ascii="Arial" w:eastAsia="Times New Roman" w:hAnsi="Arial" w:cs="Arial"/>
          <w:vanish/>
          <w:sz w:val="20"/>
          <w:szCs w:val="20"/>
          <w:lang w:val="es-ES"/>
        </w:rPr>
        <w:t>&lt;A[cuando|cuándo]&gt;</w:t>
      </w:r>
      <w:r w:rsidR="00F575B8" w:rsidRPr="00DB7A23">
        <w:rPr>
          <w:rFonts w:ascii="Arial" w:eastAsia="Times New Roman" w:hAnsi="Arial" w:cs="Arial"/>
          <w:sz w:val="20"/>
          <w:szCs w:val="20"/>
          <w:lang w:val="es-ES"/>
        </w:rPr>
        <w:t xml:space="preserve"> se interviene </w:t>
      </w:r>
      <w:r w:rsidRPr="00972BCA">
        <w:rPr>
          <w:rFonts w:ascii="Arial" w:eastAsia="Times New Roman" w:hAnsi="Arial" w:cs="Arial"/>
          <w:sz w:val="20"/>
          <w:szCs w:val="20"/>
          <w:lang w:val="es-ES"/>
        </w:rPr>
        <w:t xml:space="preserve">sobre el entorno existente. </w:t>
      </w:r>
    </w:p>
    <w:p w:rsidR="0017318D" w:rsidRPr="00972BCA" w:rsidRDefault="00DC6FC2" w:rsidP="004E5F6A">
      <w:pPr>
        <w:pStyle w:val="Pargrafdellista"/>
        <w:numPr>
          <w:ilvl w:val="0"/>
          <w:numId w:val="23"/>
        </w:numPr>
        <w:spacing w:before="120" w:after="0"/>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Incremento de la conflictividad entre particulares y administración (tramitación de licencias, inscripción a registros oficiales, etc.) como consecuencia de disparidades interpretativas</w:t>
      </w:r>
      <w:r w:rsidR="0017318D" w:rsidRPr="00972BCA">
        <w:rPr>
          <w:rFonts w:ascii="Arial" w:eastAsia="Times New Roman" w:hAnsi="Arial" w:cs="Arial"/>
          <w:sz w:val="20"/>
          <w:szCs w:val="20"/>
          <w:lang w:val="es-ES"/>
        </w:rPr>
        <w:t>, que en ocasiones pueden acabar con un contencioso.</w:t>
      </w:r>
    </w:p>
    <w:p w:rsidR="0017318D" w:rsidRPr="00972BCA" w:rsidRDefault="0017318D" w:rsidP="004E5F6A">
      <w:pPr>
        <w:pStyle w:val="Pargrafdellista"/>
        <w:numPr>
          <w:ilvl w:val="0"/>
          <w:numId w:val="23"/>
        </w:numPr>
        <w:spacing w:before="120" w:after="0"/>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Incremento de la conflictividad entre particulares, principalmente en el caso de las comunidades de propietarios, que en bastantes casos derivan en procedimientos judiciales.</w:t>
      </w:r>
    </w:p>
    <w:p w:rsidR="0017318D" w:rsidRPr="00972BCA" w:rsidRDefault="0017318D" w:rsidP="004E5F6A">
      <w:pPr>
        <w:pStyle w:val="Pargrafdellista"/>
        <w:numPr>
          <w:ilvl w:val="0"/>
          <w:numId w:val="23"/>
        </w:numPr>
        <w:spacing w:before="120" w:after="0"/>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Diversidad de interpretaciones entre administraciones diferentes, incluso entre diferentes técnicos de una misma administración, circunstancia que traslada incertidumbre a la ciudadanía y genera el riesgo de decisiones arbitrarias o poco neutrales.</w:t>
      </w:r>
    </w:p>
    <w:p w:rsidR="000731D4" w:rsidRPr="00972BCA" w:rsidRDefault="0017318D" w:rsidP="004E5F6A">
      <w:pPr>
        <w:pStyle w:val="Pargrafdellista"/>
        <w:numPr>
          <w:ilvl w:val="0"/>
          <w:numId w:val="23"/>
        </w:numPr>
        <w:spacing w:before="120" w:after="0"/>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Aspectos </w:t>
      </w:r>
      <w:r w:rsidR="000731D4" w:rsidRPr="00972BCA">
        <w:rPr>
          <w:rFonts w:ascii="Arial" w:eastAsia="Times New Roman" w:hAnsi="Arial" w:cs="Arial"/>
          <w:sz w:val="20"/>
          <w:szCs w:val="20"/>
          <w:lang w:val="es-ES"/>
        </w:rPr>
        <w:t xml:space="preserve">y actividades </w:t>
      </w:r>
      <w:r w:rsidRPr="00972BCA">
        <w:rPr>
          <w:rFonts w:ascii="Arial" w:eastAsia="Times New Roman" w:hAnsi="Arial" w:cs="Arial"/>
          <w:sz w:val="20"/>
          <w:szCs w:val="20"/>
          <w:lang w:val="es-ES"/>
        </w:rPr>
        <w:t xml:space="preserve">sin regular o poco regulados, circunstancia que en la mayoría de los casos </w:t>
      </w:r>
      <w:r w:rsidR="000731D4" w:rsidRPr="00972BCA">
        <w:rPr>
          <w:rFonts w:ascii="Arial" w:eastAsia="Times New Roman" w:hAnsi="Arial" w:cs="Arial"/>
          <w:sz w:val="20"/>
          <w:szCs w:val="20"/>
          <w:lang w:val="es-ES"/>
        </w:rPr>
        <w:t xml:space="preserve">comporta unas </w:t>
      </w:r>
      <w:r w:rsidRPr="00972BCA">
        <w:rPr>
          <w:rFonts w:ascii="Arial" w:eastAsia="Times New Roman" w:hAnsi="Arial" w:cs="Arial"/>
          <w:sz w:val="20"/>
          <w:szCs w:val="20"/>
          <w:lang w:val="es-ES"/>
        </w:rPr>
        <w:t>condiciones de accesibilidad</w:t>
      </w:r>
      <w:r w:rsidR="000731D4" w:rsidRPr="00972BCA">
        <w:rPr>
          <w:rFonts w:ascii="Arial" w:eastAsia="Times New Roman" w:hAnsi="Arial" w:cs="Arial"/>
          <w:sz w:val="20"/>
          <w:szCs w:val="20"/>
          <w:lang w:val="es-ES"/>
        </w:rPr>
        <w:t xml:space="preserve"> insuficientes y una discriminación hacia las personas con discapacidad que restan excluidas de un servicio o prestación determinada. </w:t>
      </w:r>
    </w:p>
    <w:p w:rsidR="00B617C6" w:rsidRPr="00972BCA" w:rsidRDefault="00B617C6" w:rsidP="00B617C6">
      <w:pPr>
        <w:pStyle w:val="Pargrafdellista"/>
        <w:spacing w:before="120" w:after="0"/>
        <w:ind w:left="142"/>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La opción de intervenir mediante incentivos financieros puede ser eficaz para dinamizar algunas situaciones</w:t>
      </w:r>
      <w:r w:rsidR="000731D4" w:rsidRPr="00972BCA">
        <w:rPr>
          <w:rFonts w:ascii="Arial" w:eastAsia="Times New Roman" w:hAnsi="Arial" w:cs="Arial"/>
          <w:sz w:val="20"/>
          <w:szCs w:val="20"/>
          <w:lang w:val="es-ES"/>
        </w:rPr>
        <w:t>,</w:t>
      </w:r>
      <w:r w:rsidRPr="00972BCA">
        <w:rPr>
          <w:rFonts w:ascii="Arial" w:eastAsia="Times New Roman" w:hAnsi="Arial" w:cs="Arial"/>
          <w:sz w:val="20"/>
          <w:szCs w:val="20"/>
          <w:lang w:val="es-ES"/>
        </w:rPr>
        <w:t xml:space="preserve"> pero por sí sola no resuelve </w:t>
      </w:r>
      <w:r w:rsidR="000731D4" w:rsidRPr="00972BCA">
        <w:rPr>
          <w:rFonts w:ascii="Arial" w:eastAsia="Times New Roman" w:hAnsi="Arial" w:cs="Arial"/>
          <w:sz w:val="20"/>
          <w:szCs w:val="20"/>
          <w:lang w:val="es-ES"/>
        </w:rPr>
        <w:t xml:space="preserve">los problemas de inseguridad jurídica y conflictividad mencionados anteriormente. Tampoco resultaría eficiente </w:t>
      </w:r>
      <w:r w:rsidR="001047F6">
        <w:rPr>
          <w:rFonts w:ascii="Arial" w:eastAsia="Times New Roman" w:hAnsi="Arial" w:cs="Arial"/>
          <w:sz w:val="20"/>
          <w:szCs w:val="20"/>
          <w:lang w:val="es-ES"/>
        </w:rPr>
        <w:t>dado</w:t>
      </w:r>
      <w:r w:rsidR="000731D4" w:rsidRPr="00972BCA">
        <w:rPr>
          <w:rFonts w:ascii="Arial" w:eastAsia="Times New Roman" w:hAnsi="Arial" w:cs="Arial"/>
          <w:sz w:val="20"/>
          <w:szCs w:val="20"/>
          <w:lang w:val="es-ES"/>
        </w:rPr>
        <w:t xml:space="preserve"> el carácter transversal de la normativa de accesibilidad y la imposibilidad de incidir significativamente </w:t>
      </w:r>
      <w:r w:rsidR="000E33AB" w:rsidRPr="00972BCA">
        <w:rPr>
          <w:rFonts w:ascii="Arial" w:eastAsia="Times New Roman" w:hAnsi="Arial" w:cs="Arial"/>
          <w:sz w:val="20"/>
          <w:szCs w:val="20"/>
          <w:lang w:val="es-ES"/>
        </w:rPr>
        <w:t xml:space="preserve">en la mayoría de los ámbitos </w:t>
      </w:r>
      <w:r w:rsidR="000731D4" w:rsidRPr="00972BCA">
        <w:rPr>
          <w:rFonts w:ascii="Arial" w:eastAsia="Times New Roman" w:hAnsi="Arial" w:cs="Arial"/>
          <w:sz w:val="20"/>
          <w:szCs w:val="20"/>
          <w:lang w:val="es-ES"/>
        </w:rPr>
        <w:t>afectados.</w:t>
      </w:r>
      <w:r w:rsidR="000E33AB" w:rsidRPr="00972BCA">
        <w:rPr>
          <w:rFonts w:ascii="Arial" w:eastAsia="Times New Roman" w:hAnsi="Arial" w:cs="Arial"/>
          <w:sz w:val="20"/>
          <w:szCs w:val="20"/>
          <w:lang w:val="es-ES"/>
        </w:rPr>
        <w:t xml:space="preserve"> Sí que se considera una medida complementaria a tener en cuenta y a potenciar de acuerdo con las disponibilidades presupuestarias y el ámbito competencial de cada administración. </w:t>
      </w:r>
    </w:p>
    <w:p w:rsidR="00B617C6" w:rsidRPr="00972BCA" w:rsidRDefault="00B617C6" w:rsidP="00B617C6">
      <w:pPr>
        <w:pStyle w:val="Pargrafdellista"/>
        <w:spacing w:before="120" w:after="0"/>
        <w:ind w:left="142"/>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La alternativa de haber optado por una regulación normativa de menor alcance o </w:t>
      </w:r>
      <w:r w:rsidR="00B47B32" w:rsidRPr="00972BCA">
        <w:rPr>
          <w:rFonts w:ascii="Arial" w:eastAsia="Times New Roman" w:hAnsi="Arial" w:cs="Arial"/>
          <w:sz w:val="20"/>
          <w:szCs w:val="20"/>
          <w:lang w:val="es-ES"/>
        </w:rPr>
        <w:t>fragmentarla</w:t>
      </w:r>
      <w:r w:rsidRPr="00972BCA">
        <w:rPr>
          <w:rFonts w:ascii="Arial" w:eastAsia="Times New Roman" w:hAnsi="Arial" w:cs="Arial"/>
          <w:sz w:val="20"/>
          <w:szCs w:val="20"/>
          <w:lang w:val="es-ES"/>
        </w:rPr>
        <w:t xml:space="preserve"> mediante una serie de decretos parciales </w:t>
      </w:r>
      <w:r w:rsidR="000E33AB" w:rsidRPr="00972BCA">
        <w:rPr>
          <w:rFonts w:ascii="Arial" w:eastAsia="Times New Roman" w:hAnsi="Arial" w:cs="Arial"/>
          <w:sz w:val="20"/>
          <w:szCs w:val="20"/>
          <w:lang w:val="es-ES"/>
        </w:rPr>
        <w:t xml:space="preserve">no se ajusta al objetivo expresado por la Ley 13/2014 de simplificación normativa y de redactar una única norma que unifique, compatibilice y coordine el conjunto de requisitos y condiciones </w:t>
      </w:r>
      <w:r w:rsidR="00B47B32" w:rsidRPr="00972BCA">
        <w:rPr>
          <w:rFonts w:ascii="Arial" w:eastAsia="Times New Roman" w:hAnsi="Arial" w:cs="Arial"/>
          <w:sz w:val="20"/>
          <w:szCs w:val="20"/>
          <w:lang w:val="es-ES"/>
        </w:rPr>
        <w:t>aplicables a cada ámbito</w:t>
      </w:r>
      <w:r w:rsidR="000E33AB" w:rsidRPr="00972BCA">
        <w:rPr>
          <w:rFonts w:ascii="Arial" w:eastAsia="Times New Roman" w:hAnsi="Arial" w:cs="Arial"/>
          <w:sz w:val="20"/>
          <w:szCs w:val="20"/>
          <w:lang w:val="es-ES"/>
        </w:rPr>
        <w:t>.</w:t>
      </w:r>
      <w:r w:rsidR="00B47B32" w:rsidRPr="00972BCA">
        <w:rPr>
          <w:rFonts w:ascii="Arial" w:eastAsia="Times New Roman" w:hAnsi="Arial" w:cs="Arial"/>
          <w:sz w:val="20"/>
          <w:szCs w:val="20"/>
          <w:lang w:val="es-ES"/>
        </w:rPr>
        <w:t xml:space="preserve"> Como ya se ha indicado, la dispersión es precisamente una de las principales dificultades de la reglamentación actual </w:t>
      </w:r>
      <w:r w:rsidR="00B47B32" w:rsidRPr="00140D8D">
        <w:rPr>
          <w:rFonts w:ascii="Arial" w:eastAsia="Times New Roman" w:hAnsi="Arial" w:cs="Arial"/>
          <w:sz w:val="20"/>
          <w:szCs w:val="20"/>
          <w:lang w:val="es-ES"/>
        </w:rPr>
        <w:t xml:space="preserve">y a menudo deriva en contradicciones, dudas interpretativas o aspectos que no quedan recogidos en </w:t>
      </w:r>
      <w:r w:rsidR="00140D8D" w:rsidRPr="00140D8D">
        <w:rPr>
          <w:rFonts w:ascii="Arial" w:eastAsia="Times New Roman" w:hAnsi="Arial" w:cs="Arial"/>
          <w:sz w:val="20"/>
          <w:szCs w:val="20"/>
          <w:lang w:val="es-ES"/>
        </w:rPr>
        <w:t>ninguna</w:t>
      </w:r>
      <w:r w:rsidR="00B47B32" w:rsidRPr="00140D8D">
        <w:rPr>
          <w:rFonts w:ascii="Arial" w:eastAsia="Times New Roman" w:hAnsi="Arial" w:cs="Arial"/>
          <w:sz w:val="20"/>
          <w:szCs w:val="20"/>
          <w:lang w:val="es-ES"/>
        </w:rPr>
        <w:t xml:space="preserve"> de </w:t>
      </w:r>
      <w:r w:rsidR="00B47B32" w:rsidRPr="00972BCA">
        <w:rPr>
          <w:rFonts w:ascii="Arial" w:eastAsia="Times New Roman" w:hAnsi="Arial" w:cs="Arial"/>
          <w:sz w:val="20"/>
          <w:szCs w:val="20"/>
          <w:lang w:val="es-ES"/>
        </w:rPr>
        <w:t>ellas.</w:t>
      </w:r>
    </w:p>
    <w:p w:rsidR="00B617C6" w:rsidRPr="00972BCA" w:rsidRDefault="00B617C6" w:rsidP="00B617C6">
      <w:pPr>
        <w:pStyle w:val="Pargrafdellista"/>
        <w:spacing w:before="120" w:after="0"/>
        <w:ind w:left="142"/>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Los argumentos expuestos permiten concluir que la tramitación de este proyecto de Decreto es la opción de regulación más adecuada para alcanzar los objetivos propuestos.</w:t>
      </w:r>
    </w:p>
    <w:p w:rsidR="00B617C6" w:rsidRPr="00972BCA" w:rsidRDefault="00B617C6" w:rsidP="00B617C6">
      <w:pPr>
        <w:pStyle w:val="Pargrafdellista"/>
        <w:spacing w:before="120" w:after="0"/>
        <w:ind w:left="142"/>
        <w:jc w:val="both"/>
        <w:rPr>
          <w:rFonts w:ascii="Arial" w:eastAsia="Times New Roman" w:hAnsi="Arial" w:cs="Arial"/>
          <w:lang w:val="es-ES"/>
        </w:rPr>
      </w:pPr>
    </w:p>
    <w:p w:rsidR="00DA02F4" w:rsidRPr="00972BCA" w:rsidRDefault="00DA02F4">
      <w:pPr>
        <w:rPr>
          <w:rFonts w:ascii="Arial" w:eastAsia="Times New Roman" w:hAnsi="Arial" w:cs="Arial"/>
          <w:lang w:val="es-ES"/>
        </w:rPr>
      </w:pPr>
      <w:r w:rsidRPr="00972BCA">
        <w:rPr>
          <w:rFonts w:ascii="Arial" w:eastAsia="Times New Roman" w:hAnsi="Arial" w:cs="Arial"/>
          <w:lang w:val="es-ES"/>
        </w:rPr>
        <w:br w:type="page"/>
      </w:r>
    </w:p>
    <w:p w:rsidR="00DA02F4" w:rsidRPr="00972BCA" w:rsidRDefault="00DA02F4" w:rsidP="00B617C6">
      <w:pPr>
        <w:pStyle w:val="Pargrafdellista"/>
        <w:spacing w:before="120" w:after="0"/>
        <w:ind w:left="142"/>
        <w:jc w:val="both"/>
        <w:rPr>
          <w:rFonts w:ascii="Arial" w:eastAsia="Times New Roman" w:hAnsi="Arial" w:cs="Arial"/>
          <w:lang w:val="es-ES"/>
        </w:rPr>
      </w:pPr>
    </w:p>
    <w:p w:rsidR="00DA02F4" w:rsidRPr="00972BCA" w:rsidRDefault="00E24149" w:rsidP="00E24149">
      <w:pPr>
        <w:pStyle w:val="Ttolprincipal"/>
        <w:rPr>
          <w:sz w:val="22"/>
          <w:szCs w:val="22"/>
          <w:lang w:val="es-ES"/>
        </w:rPr>
      </w:pPr>
      <w:r w:rsidRPr="00972BCA">
        <w:rPr>
          <w:lang w:val="es-ES"/>
        </w:rPr>
        <w:t xml:space="preserve">4.  </w:t>
      </w:r>
      <w:r w:rsidR="00DA02F4" w:rsidRPr="00972BCA">
        <w:rPr>
          <w:lang w:val="es-ES"/>
        </w:rPr>
        <w:t xml:space="preserve">Implementación, seguimiento y evaluación de la norma </w:t>
      </w:r>
    </w:p>
    <w:p w:rsidR="0034162B" w:rsidRPr="0088531D" w:rsidRDefault="00DA02F4" w:rsidP="0034162B">
      <w:pPr>
        <w:pStyle w:val="Pargrafdellista"/>
        <w:spacing w:before="240" w:after="0"/>
        <w:ind w:left="142"/>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Las disposiciones </w:t>
      </w:r>
      <w:r w:rsidRPr="0088531D">
        <w:rPr>
          <w:rFonts w:ascii="Arial" w:eastAsia="Times New Roman" w:hAnsi="Arial" w:cs="Arial"/>
          <w:sz w:val="20"/>
          <w:szCs w:val="20"/>
          <w:lang w:val="es-ES"/>
        </w:rPr>
        <w:t xml:space="preserve">aplicables a las nuevas actuaciones no tienen que suponer dificultades de implementación ni </w:t>
      </w:r>
      <w:r w:rsidR="0034162B" w:rsidRPr="0088531D">
        <w:rPr>
          <w:rFonts w:ascii="Arial" w:eastAsia="Times New Roman" w:hAnsi="Arial" w:cs="Arial"/>
          <w:sz w:val="20"/>
          <w:szCs w:val="20"/>
          <w:lang w:val="es-ES"/>
        </w:rPr>
        <w:t xml:space="preserve">requieren medidas adicionales de </w:t>
      </w:r>
      <w:r w:rsidRPr="0088531D">
        <w:rPr>
          <w:rFonts w:ascii="Arial" w:eastAsia="Times New Roman" w:hAnsi="Arial" w:cs="Arial"/>
          <w:sz w:val="20"/>
          <w:szCs w:val="20"/>
          <w:lang w:val="es-ES"/>
        </w:rPr>
        <w:t xml:space="preserve">seguimiento, ya que en la mayoría de casos los propios mecanismos de concesión de licencias (obras, actividades...) y de control previo o posterior son herramientas suficientes para </w:t>
      </w:r>
      <w:r w:rsidR="0034162B" w:rsidRPr="0088531D">
        <w:rPr>
          <w:rFonts w:ascii="Arial" w:eastAsia="Times New Roman" w:hAnsi="Arial" w:cs="Arial"/>
          <w:sz w:val="20"/>
          <w:szCs w:val="20"/>
          <w:lang w:val="es-ES"/>
        </w:rPr>
        <w:t>garantizar el cumplimiento</w:t>
      </w:r>
      <w:r w:rsidR="0034162B" w:rsidRPr="0088531D">
        <w:rPr>
          <w:rFonts w:ascii="Arial" w:eastAsia="Times New Roman" w:hAnsi="Arial" w:cs="Arial"/>
          <w:vanish/>
          <w:sz w:val="20"/>
          <w:szCs w:val="20"/>
          <w:lang w:val="es-ES"/>
        </w:rPr>
        <w:t>&lt;A[cumplimiento|cumplido]&gt;</w:t>
      </w:r>
      <w:r w:rsidR="0034162B" w:rsidRPr="0088531D">
        <w:rPr>
          <w:rFonts w:ascii="Arial" w:eastAsia="Times New Roman" w:hAnsi="Arial" w:cs="Arial"/>
          <w:sz w:val="20"/>
          <w:szCs w:val="20"/>
          <w:lang w:val="es-ES"/>
        </w:rPr>
        <w:t>.</w:t>
      </w:r>
    </w:p>
    <w:p w:rsidR="0034162B" w:rsidRPr="0088531D" w:rsidRDefault="0034162B" w:rsidP="0034162B">
      <w:pPr>
        <w:pStyle w:val="Pargrafdellista"/>
        <w:spacing w:before="120" w:after="0"/>
        <w:ind w:left="142"/>
        <w:contextualSpacing w:val="0"/>
        <w:jc w:val="both"/>
        <w:rPr>
          <w:rFonts w:ascii="Arial" w:eastAsia="Times New Roman" w:hAnsi="Arial" w:cs="Arial"/>
          <w:sz w:val="20"/>
          <w:szCs w:val="20"/>
          <w:lang w:val="es-ES"/>
        </w:rPr>
      </w:pPr>
      <w:r w:rsidRPr="0088531D">
        <w:rPr>
          <w:rFonts w:ascii="Arial" w:eastAsia="Times New Roman" w:hAnsi="Arial" w:cs="Arial"/>
          <w:sz w:val="20"/>
          <w:szCs w:val="20"/>
          <w:lang w:val="es-ES"/>
        </w:rPr>
        <w:t xml:space="preserve">Las disposiciones que tienen como objetivo la progresiva transformación del entorno existente sí que requieren medidas de seguimiento que permitan evaluar su implementación y la consecución de los objetivos. Estas medidas difieren </w:t>
      </w:r>
      <w:r w:rsidR="0088531D">
        <w:rPr>
          <w:rFonts w:ascii="Arial" w:eastAsia="Times New Roman" w:hAnsi="Arial" w:cs="Arial"/>
          <w:sz w:val="20"/>
          <w:szCs w:val="20"/>
          <w:lang w:val="es-ES"/>
        </w:rPr>
        <w:t>según</w:t>
      </w:r>
      <w:r w:rsidRPr="0088531D">
        <w:rPr>
          <w:rFonts w:ascii="Arial" w:eastAsia="Times New Roman" w:hAnsi="Arial" w:cs="Arial"/>
          <w:sz w:val="20"/>
          <w:szCs w:val="20"/>
          <w:lang w:val="es-ES"/>
        </w:rPr>
        <w:t xml:space="preserve"> si las actuaciones las tienen que llevar a cabo una administración pública o un agente privado.</w:t>
      </w:r>
    </w:p>
    <w:p w:rsidR="0034162B" w:rsidRPr="0088531D" w:rsidRDefault="0034162B" w:rsidP="0034162B">
      <w:pPr>
        <w:pStyle w:val="Pargrafdellista"/>
        <w:spacing w:before="120" w:after="0"/>
        <w:ind w:left="142"/>
        <w:contextualSpacing w:val="0"/>
        <w:jc w:val="both"/>
        <w:rPr>
          <w:rFonts w:ascii="Arial" w:eastAsia="Times New Roman" w:hAnsi="Arial" w:cs="Arial"/>
          <w:sz w:val="20"/>
          <w:szCs w:val="20"/>
          <w:lang w:val="es-ES"/>
        </w:rPr>
      </w:pPr>
      <w:r w:rsidRPr="0088531D">
        <w:rPr>
          <w:rFonts w:ascii="Arial" w:eastAsia="Times New Roman" w:hAnsi="Arial" w:cs="Arial"/>
          <w:sz w:val="20"/>
          <w:szCs w:val="20"/>
          <w:lang w:val="es-ES"/>
        </w:rPr>
        <w:t>En el caso de las administraciones públicas, el principal mecanismo de implementación y seguimiento son los planes</w:t>
      </w:r>
      <w:r w:rsidRPr="0088531D">
        <w:rPr>
          <w:rFonts w:ascii="Arial" w:eastAsia="Times New Roman" w:hAnsi="Arial" w:cs="Arial"/>
          <w:vanish/>
          <w:sz w:val="20"/>
          <w:szCs w:val="20"/>
          <w:lang w:val="es-ES"/>
        </w:rPr>
        <w:t>&lt;A[planes|planos]&gt;</w:t>
      </w:r>
      <w:r w:rsidRPr="0088531D">
        <w:rPr>
          <w:rFonts w:ascii="Arial" w:eastAsia="Times New Roman" w:hAnsi="Arial" w:cs="Arial"/>
          <w:sz w:val="20"/>
          <w:szCs w:val="20"/>
          <w:lang w:val="es-ES"/>
        </w:rPr>
        <w:t xml:space="preserve"> de accesibilidad. En este sentido, el artículo 44 de la Ley 13/2014, de accesibilidad  ya establece que “las administraciones locales tienen que informar al departamento competente en materia de promoción de la accesibilidad sobre la aprobación de los planes</w:t>
      </w:r>
      <w:r w:rsidRPr="0088531D">
        <w:rPr>
          <w:rFonts w:ascii="Arial" w:eastAsia="Times New Roman" w:hAnsi="Arial" w:cs="Arial"/>
          <w:vanish/>
          <w:sz w:val="20"/>
          <w:szCs w:val="20"/>
          <w:lang w:val="es-ES"/>
        </w:rPr>
        <w:t>&lt;A[planes|planos]&gt;</w:t>
      </w:r>
      <w:r w:rsidRPr="0088531D">
        <w:rPr>
          <w:rFonts w:ascii="Arial" w:eastAsia="Times New Roman" w:hAnsi="Arial" w:cs="Arial"/>
          <w:sz w:val="20"/>
          <w:szCs w:val="20"/>
          <w:lang w:val="es-ES"/>
        </w:rPr>
        <w:t xml:space="preserve"> de accesibilidad y sus revisiones, y también de los datos que se les requieran para llevar a cabo el seguimiento de la ejecución de estos planes</w:t>
      </w:r>
      <w:r w:rsidRPr="0088531D">
        <w:rPr>
          <w:rFonts w:ascii="Arial" w:eastAsia="Times New Roman" w:hAnsi="Arial" w:cs="Arial"/>
          <w:vanish/>
          <w:sz w:val="20"/>
          <w:szCs w:val="20"/>
          <w:lang w:val="es-ES"/>
        </w:rPr>
        <w:t>&lt;A[planes|planos]&gt;</w:t>
      </w:r>
      <w:r w:rsidRPr="0088531D">
        <w:rPr>
          <w:rFonts w:ascii="Arial" w:eastAsia="Times New Roman" w:hAnsi="Arial" w:cs="Arial"/>
          <w:sz w:val="20"/>
          <w:szCs w:val="20"/>
          <w:lang w:val="es-ES"/>
        </w:rPr>
        <w:t>”.</w:t>
      </w:r>
    </w:p>
    <w:p w:rsidR="00FE2CCC" w:rsidRPr="0088531D" w:rsidRDefault="00FE2CCC" w:rsidP="0034162B">
      <w:pPr>
        <w:pStyle w:val="Pargrafdellista"/>
        <w:spacing w:before="120" w:after="0"/>
        <w:ind w:left="142"/>
        <w:contextualSpacing w:val="0"/>
        <w:jc w:val="both"/>
        <w:rPr>
          <w:rFonts w:ascii="Arial" w:eastAsia="Times New Roman" w:hAnsi="Arial" w:cs="Arial"/>
          <w:sz w:val="20"/>
          <w:szCs w:val="20"/>
          <w:lang w:val="es-ES"/>
        </w:rPr>
      </w:pPr>
      <w:r w:rsidRPr="0088531D">
        <w:rPr>
          <w:rFonts w:ascii="Arial" w:eastAsia="Times New Roman" w:hAnsi="Arial" w:cs="Arial"/>
          <w:sz w:val="20"/>
          <w:szCs w:val="20"/>
          <w:lang w:val="es-ES"/>
        </w:rPr>
        <w:t>Con respecto al ámbito privado, el principal mecanismo de seguimiento, más allá de los</w:t>
      </w:r>
      <w:r w:rsidR="004E0459" w:rsidRPr="0088531D">
        <w:rPr>
          <w:rFonts w:ascii="Arial" w:eastAsia="Times New Roman" w:hAnsi="Arial" w:cs="Arial"/>
          <w:sz w:val="20"/>
          <w:szCs w:val="20"/>
          <w:lang w:val="es-ES"/>
        </w:rPr>
        <w:t xml:space="preserve"> datos </w:t>
      </w:r>
      <w:r w:rsidR="00BE2376" w:rsidRPr="00890E9F">
        <w:rPr>
          <w:rFonts w:ascii="Arial" w:eastAsia="Times New Roman" w:hAnsi="Arial" w:cs="Arial"/>
          <w:sz w:val="20"/>
          <w:szCs w:val="20"/>
          <w:lang w:val="es-ES"/>
        </w:rPr>
        <w:t>provenientes</w:t>
      </w:r>
      <w:r w:rsidR="004E0459" w:rsidRPr="0088531D">
        <w:rPr>
          <w:rFonts w:ascii="Arial" w:eastAsia="Times New Roman" w:hAnsi="Arial" w:cs="Arial"/>
          <w:sz w:val="20"/>
          <w:szCs w:val="20"/>
          <w:lang w:val="es-ES"/>
        </w:rPr>
        <w:t xml:space="preserve"> de las </w:t>
      </w:r>
      <w:r w:rsidRPr="0088531D">
        <w:rPr>
          <w:rFonts w:ascii="Arial" w:eastAsia="Times New Roman" w:hAnsi="Arial" w:cs="Arial"/>
          <w:sz w:val="20"/>
          <w:szCs w:val="20"/>
          <w:lang w:val="es-ES"/>
        </w:rPr>
        <w:t xml:space="preserve">licencias y </w:t>
      </w:r>
      <w:r w:rsidR="004E0459" w:rsidRPr="0088531D">
        <w:rPr>
          <w:rFonts w:ascii="Arial" w:eastAsia="Times New Roman" w:hAnsi="Arial" w:cs="Arial"/>
          <w:sz w:val="20"/>
          <w:szCs w:val="20"/>
          <w:lang w:val="es-ES"/>
        </w:rPr>
        <w:t xml:space="preserve">de </w:t>
      </w:r>
      <w:r w:rsidRPr="0088531D">
        <w:rPr>
          <w:rFonts w:ascii="Arial" w:eastAsia="Times New Roman" w:hAnsi="Arial" w:cs="Arial"/>
          <w:sz w:val="20"/>
          <w:szCs w:val="20"/>
          <w:lang w:val="es-ES"/>
        </w:rPr>
        <w:t xml:space="preserve">las actuaciones de inspección, es la ficha de condiciones de accesibilidad, que </w:t>
      </w:r>
      <w:r w:rsidR="004E0459" w:rsidRPr="0088531D">
        <w:rPr>
          <w:rFonts w:ascii="Arial" w:eastAsia="Times New Roman" w:hAnsi="Arial" w:cs="Arial"/>
          <w:sz w:val="20"/>
          <w:szCs w:val="20"/>
          <w:lang w:val="es-ES"/>
        </w:rPr>
        <w:t xml:space="preserve">permitirá obtener </w:t>
      </w:r>
      <w:r w:rsidRPr="0088531D">
        <w:rPr>
          <w:rFonts w:ascii="Arial" w:eastAsia="Times New Roman" w:hAnsi="Arial" w:cs="Arial"/>
          <w:sz w:val="20"/>
          <w:szCs w:val="20"/>
          <w:lang w:val="es-ES"/>
        </w:rPr>
        <w:t>una diagnosis respe</w:t>
      </w:r>
      <w:r w:rsidR="0088531D">
        <w:rPr>
          <w:rFonts w:ascii="Arial" w:eastAsia="Times New Roman" w:hAnsi="Arial" w:cs="Arial"/>
          <w:sz w:val="20"/>
          <w:szCs w:val="20"/>
          <w:lang w:val="es-ES"/>
        </w:rPr>
        <w:t>cto có</w:t>
      </w:r>
      <w:r w:rsidRPr="0088531D">
        <w:rPr>
          <w:rFonts w:ascii="Arial" w:eastAsia="Times New Roman" w:hAnsi="Arial" w:cs="Arial"/>
          <w:sz w:val="20"/>
          <w:szCs w:val="20"/>
          <w:lang w:val="es-ES"/>
        </w:rPr>
        <w:t xml:space="preserve">mo evoluciona la consecución de estas condiciones. </w:t>
      </w:r>
    </w:p>
    <w:p w:rsidR="00FE2CCC" w:rsidRPr="0088531D" w:rsidRDefault="00FE2CCC" w:rsidP="0034162B">
      <w:pPr>
        <w:pStyle w:val="Pargrafdellista"/>
        <w:spacing w:before="120" w:after="0"/>
        <w:ind w:left="142"/>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Un último </w:t>
      </w:r>
      <w:r w:rsidRPr="0088531D">
        <w:rPr>
          <w:rFonts w:ascii="Arial" w:eastAsia="Times New Roman" w:hAnsi="Arial" w:cs="Arial"/>
          <w:sz w:val="20"/>
          <w:szCs w:val="20"/>
          <w:lang w:val="es-ES"/>
        </w:rPr>
        <w:t>indicador que tiene que servir para evaluar la implementación y cumplimiento</w:t>
      </w:r>
      <w:r w:rsidRPr="0088531D">
        <w:rPr>
          <w:rFonts w:ascii="Arial" w:eastAsia="Times New Roman" w:hAnsi="Arial" w:cs="Arial"/>
          <w:vanish/>
          <w:sz w:val="20"/>
          <w:szCs w:val="20"/>
          <w:lang w:val="es-ES"/>
        </w:rPr>
        <w:t>&lt;A[cumplimiento|cumplido]&gt;</w:t>
      </w:r>
      <w:r w:rsidRPr="0088531D">
        <w:rPr>
          <w:rFonts w:ascii="Arial" w:eastAsia="Times New Roman" w:hAnsi="Arial" w:cs="Arial"/>
          <w:sz w:val="20"/>
          <w:szCs w:val="20"/>
          <w:lang w:val="es-ES"/>
        </w:rPr>
        <w:t xml:space="preserve"> del decreto es la evolución de las denuncias, </w:t>
      </w:r>
      <w:r w:rsidR="00D97E12" w:rsidRPr="0088531D">
        <w:rPr>
          <w:rFonts w:ascii="Arial" w:eastAsia="Times New Roman" w:hAnsi="Arial" w:cs="Arial"/>
          <w:sz w:val="20"/>
          <w:szCs w:val="20"/>
          <w:lang w:val="es-ES"/>
        </w:rPr>
        <w:t xml:space="preserve">a medio plazo y posteriormente </w:t>
      </w:r>
      <w:r w:rsidR="0088531D" w:rsidRPr="0088531D">
        <w:rPr>
          <w:rFonts w:ascii="Arial" w:eastAsia="Times New Roman" w:hAnsi="Arial" w:cs="Arial"/>
          <w:sz w:val="20"/>
          <w:szCs w:val="20"/>
          <w:lang w:val="es-ES"/>
        </w:rPr>
        <w:t>a</w:t>
      </w:r>
      <w:r w:rsidR="00D97E12" w:rsidRPr="0088531D">
        <w:rPr>
          <w:rFonts w:ascii="Arial" w:eastAsia="Times New Roman" w:hAnsi="Arial" w:cs="Arial"/>
          <w:sz w:val="20"/>
          <w:szCs w:val="20"/>
          <w:lang w:val="es-ES"/>
        </w:rPr>
        <w:t xml:space="preserve"> la entrada en vigor del decreto, </w:t>
      </w:r>
      <w:r w:rsidRPr="0088531D">
        <w:rPr>
          <w:rFonts w:ascii="Arial" w:eastAsia="Times New Roman" w:hAnsi="Arial" w:cs="Arial"/>
          <w:sz w:val="20"/>
          <w:szCs w:val="20"/>
          <w:lang w:val="es-ES"/>
        </w:rPr>
        <w:t>ta</w:t>
      </w:r>
      <w:r w:rsidR="00D97E12" w:rsidRPr="0088531D">
        <w:rPr>
          <w:rFonts w:ascii="Arial" w:eastAsia="Times New Roman" w:hAnsi="Arial" w:cs="Arial"/>
          <w:sz w:val="20"/>
          <w:szCs w:val="20"/>
          <w:lang w:val="es-ES"/>
        </w:rPr>
        <w:t>nto con respecto al número absoluto</w:t>
      </w:r>
      <w:r w:rsidRPr="0088531D">
        <w:rPr>
          <w:rFonts w:ascii="Arial" w:eastAsia="Times New Roman" w:hAnsi="Arial" w:cs="Arial"/>
          <w:sz w:val="20"/>
          <w:szCs w:val="20"/>
          <w:lang w:val="es-ES"/>
        </w:rPr>
        <w:t xml:space="preserve"> como a los valores desagregados correspondientes a cada ámbito.  </w:t>
      </w:r>
    </w:p>
    <w:p w:rsidR="00BF4536" w:rsidRPr="0088531D" w:rsidRDefault="00BF4536" w:rsidP="0034162B">
      <w:pPr>
        <w:pStyle w:val="Pargrafdellista"/>
        <w:spacing w:before="120" w:after="0"/>
        <w:ind w:left="142"/>
        <w:contextualSpacing w:val="0"/>
        <w:jc w:val="both"/>
        <w:rPr>
          <w:rFonts w:ascii="Arial" w:eastAsia="Times New Roman" w:hAnsi="Arial" w:cs="Arial"/>
          <w:sz w:val="20"/>
          <w:szCs w:val="20"/>
          <w:lang w:val="es-ES"/>
        </w:rPr>
      </w:pPr>
      <w:r w:rsidRPr="00972BCA">
        <w:rPr>
          <w:rFonts w:ascii="Arial" w:eastAsia="Times New Roman" w:hAnsi="Arial" w:cs="Arial"/>
          <w:sz w:val="20"/>
          <w:szCs w:val="20"/>
          <w:lang w:val="es-ES"/>
        </w:rPr>
        <w:t xml:space="preserve">Todo </w:t>
      </w:r>
      <w:r w:rsidRPr="0088531D">
        <w:rPr>
          <w:rFonts w:ascii="Arial" w:eastAsia="Times New Roman" w:hAnsi="Arial" w:cs="Arial"/>
          <w:sz w:val="20"/>
          <w:szCs w:val="20"/>
          <w:lang w:val="es-ES"/>
        </w:rPr>
        <w:t>eso sin perjuicio que los órganos competentes puedan establecer las medidas necesarias para garantizar el cumplimiento</w:t>
      </w:r>
      <w:r w:rsidRPr="0088531D">
        <w:rPr>
          <w:rFonts w:ascii="Arial" w:eastAsia="Times New Roman" w:hAnsi="Arial" w:cs="Arial"/>
          <w:vanish/>
          <w:sz w:val="20"/>
          <w:szCs w:val="20"/>
          <w:lang w:val="es-ES"/>
        </w:rPr>
        <w:t>&lt;A[cumplimiento|cumplido]&gt;</w:t>
      </w:r>
      <w:r w:rsidRPr="0088531D">
        <w:rPr>
          <w:rFonts w:ascii="Arial" w:eastAsia="Times New Roman" w:hAnsi="Arial" w:cs="Arial"/>
          <w:sz w:val="20"/>
          <w:szCs w:val="20"/>
          <w:lang w:val="es-ES"/>
        </w:rPr>
        <w:t xml:space="preserve"> de la nueva regulación.</w:t>
      </w:r>
    </w:p>
    <w:p w:rsidR="00E01178" w:rsidRPr="0088531D" w:rsidRDefault="00E01178" w:rsidP="00E01178">
      <w:pPr>
        <w:tabs>
          <w:tab w:val="left" w:pos="3190"/>
        </w:tabs>
        <w:spacing w:after="0"/>
        <w:rPr>
          <w:rFonts w:ascii="Arial" w:hAnsi="Arial" w:cs="Arial"/>
          <w:sz w:val="20"/>
          <w:szCs w:val="20"/>
          <w:lang w:val="es-ES"/>
        </w:rPr>
      </w:pPr>
    </w:p>
    <w:p w:rsidR="002F178A" w:rsidRPr="00972BCA" w:rsidRDefault="002F178A">
      <w:pPr>
        <w:rPr>
          <w:rFonts w:ascii="Arial" w:hAnsi="Arial" w:cs="Arial"/>
          <w:sz w:val="20"/>
          <w:szCs w:val="20"/>
          <w:lang w:val="es-ES"/>
        </w:rPr>
      </w:pPr>
      <w:r w:rsidRPr="00972BCA">
        <w:rPr>
          <w:rFonts w:ascii="Arial" w:hAnsi="Arial" w:cs="Arial"/>
          <w:sz w:val="20"/>
          <w:szCs w:val="20"/>
          <w:lang w:val="es-ES"/>
        </w:rPr>
        <w:br w:type="page"/>
      </w:r>
    </w:p>
    <w:p w:rsidR="002F178A" w:rsidRPr="00972BCA" w:rsidRDefault="002F178A" w:rsidP="00FC72B2">
      <w:pPr>
        <w:pStyle w:val="Pargrafdellista"/>
        <w:keepNext/>
        <w:spacing w:after="0"/>
        <w:ind w:left="142"/>
        <w:jc w:val="both"/>
        <w:rPr>
          <w:rFonts w:ascii="Arial" w:eastAsia="Times New Roman" w:hAnsi="Arial" w:cs="Arial"/>
          <w:sz w:val="16"/>
          <w:szCs w:val="16"/>
          <w:lang w:val="es-ES"/>
        </w:rPr>
      </w:pPr>
    </w:p>
    <w:p w:rsidR="002F178A" w:rsidRPr="00972BCA" w:rsidRDefault="00E24149" w:rsidP="00E24149">
      <w:pPr>
        <w:pStyle w:val="Ttolprincipal"/>
        <w:keepNext/>
        <w:rPr>
          <w:sz w:val="22"/>
          <w:szCs w:val="22"/>
          <w:lang w:val="es-ES"/>
        </w:rPr>
      </w:pPr>
      <w:r w:rsidRPr="00972BCA">
        <w:rPr>
          <w:lang w:val="es-ES"/>
        </w:rPr>
        <w:t xml:space="preserve">5.  </w:t>
      </w:r>
      <w:r w:rsidR="002F178A" w:rsidRPr="00972BCA">
        <w:rPr>
          <w:lang w:val="es-ES"/>
        </w:rPr>
        <w:t xml:space="preserve">Anexos </w:t>
      </w:r>
    </w:p>
    <w:p w:rsidR="00435834" w:rsidRPr="00F169FD" w:rsidRDefault="002F178A" w:rsidP="007D707B">
      <w:pPr>
        <w:pStyle w:val="Default"/>
        <w:keepNext/>
        <w:numPr>
          <w:ilvl w:val="0"/>
          <w:numId w:val="29"/>
        </w:numPr>
        <w:spacing w:before="240" w:after="120"/>
        <w:ind w:left="425" w:hanging="425"/>
        <w:jc w:val="both"/>
        <w:outlineLvl w:val="1"/>
        <w:rPr>
          <w:b/>
          <w:color w:val="auto"/>
          <w:sz w:val="21"/>
          <w:szCs w:val="21"/>
          <w:u w:val="single"/>
          <w:lang w:val="es-ES"/>
        </w:rPr>
      </w:pPr>
      <w:r w:rsidRPr="00F169FD">
        <w:rPr>
          <w:b/>
          <w:color w:val="auto"/>
          <w:sz w:val="21"/>
          <w:szCs w:val="21"/>
          <w:u w:val="single"/>
          <w:lang w:val="es-ES"/>
        </w:rPr>
        <w:t>Test</w:t>
      </w:r>
      <w:r w:rsidRPr="00F169FD">
        <w:rPr>
          <w:b/>
          <w:vanish/>
          <w:color w:val="auto"/>
          <w:sz w:val="21"/>
          <w:szCs w:val="21"/>
          <w:u w:val="single"/>
          <w:lang w:val="es-ES"/>
        </w:rPr>
        <w:t>&lt;A[Test|Tiesto]&gt;</w:t>
      </w:r>
      <w:r w:rsidRPr="00F169FD">
        <w:rPr>
          <w:b/>
          <w:color w:val="auto"/>
          <w:sz w:val="21"/>
          <w:szCs w:val="21"/>
          <w:u w:val="single"/>
          <w:lang w:val="es-ES"/>
        </w:rPr>
        <w:t xml:space="preserve"> de pymes</w:t>
      </w:r>
      <w:r w:rsidR="00435834" w:rsidRPr="00F169FD">
        <w:rPr>
          <w:noProof/>
          <w:color w:val="auto"/>
          <w:lang w:val="es-ES"/>
        </w:rPr>
        <w:t xml:space="preserve"> </w:t>
      </w:r>
    </w:p>
    <w:p w:rsidR="00F340BB" w:rsidRDefault="00F340BB" w:rsidP="00F340BB">
      <w:pPr>
        <w:pStyle w:val="Default"/>
        <w:keepNext/>
        <w:spacing w:before="240" w:after="120"/>
        <w:ind w:left="-142"/>
        <w:jc w:val="both"/>
        <w:rPr>
          <w:b/>
          <w:color w:val="auto"/>
          <w:sz w:val="21"/>
          <w:szCs w:val="21"/>
          <w:u w:val="single"/>
          <w:lang w:val="es-ES"/>
        </w:rPr>
      </w:pPr>
      <w:r>
        <w:rPr>
          <w:noProof/>
        </w:rPr>
        <w:drawing>
          <wp:inline distT="0" distB="0" distL="0" distR="0" wp14:anchorId="6E5F6874" wp14:editId="6F63074D">
            <wp:extent cx="5849775" cy="6079821"/>
            <wp:effectExtent l="0" t="0" r="0" b="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961" t="11905" r="47046" b="4971"/>
                    <a:stretch/>
                  </pic:blipFill>
                  <pic:spPr bwMode="auto">
                    <a:xfrm>
                      <a:off x="0" y="0"/>
                      <a:ext cx="5888149" cy="6119704"/>
                    </a:xfrm>
                    <a:prstGeom prst="rect">
                      <a:avLst/>
                    </a:prstGeom>
                    <a:ln>
                      <a:noFill/>
                    </a:ln>
                    <a:extLst>
                      <a:ext uri="{53640926-AAD7-44D8-BBD7-CCE9431645EC}">
                        <a14:shadowObscured xmlns:a14="http://schemas.microsoft.com/office/drawing/2010/main"/>
                      </a:ext>
                    </a:extLst>
                  </pic:spPr>
                </pic:pic>
              </a:graphicData>
            </a:graphic>
          </wp:inline>
        </w:drawing>
      </w:r>
    </w:p>
    <w:p w:rsidR="00F340BB" w:rsidRDefault="00F340BB" w:rsidP="00B54E7D">
      <w:pPr>
        <w:pStyle w:val="Default"/>
        <w:keepNext/>
        <w:spacing w:before="240" w:after="120"/>
        <w:ind w:left="142"/>
        <w:jc w:val="both"/>
        <w:rPr>
          <w:b/>
          <w:color w:val="auto"/>
          <w:sz w:val="21"/>
          <w:szCs w:val="21"/>
          <w:u w:val="single"/>
          <w:lang w:val="es-ES"/>
        </w:rPr>
      </w:pPr>
    </w:p>
    <w:p w:rsidR="00F340BB" w:rsidRDefault="00F340BB" w:rsidP="00B54E7D">
      <w:pPr>
        <w:pStyle w:val="Default"/>
        <w:keepNext/>
        <w:spacing w:before="240" w:after="120"/>
        <w:ind w:left="142"/>
        <w:jc w:val="both"/>
        <w:rPr>
          <w:b/>
          <w:color w:val="auto"/>
          <w:sz w:val="21"/>
          <w:szCs w:val="21"/>
          <w:u w:val="single"/>
          <w:lang w:val="es-ES"/>
        </w:rPr>
      </w:pPr>
    </w:p>
    <w:p w:rsidR="002F178A" w:rsidRPr="00972BCA" w:rsidRDefault="00073A9B" w:rsidP="00073A9B">
      <w:pPr>
        <w:pStyle w:val="Default"/>
        <w:keepNext/>
        <w:spacing w:before="240" w:after="120"/>
        <w:jc w:val="both"/>
        <w:rPr>
          <w:b/>
          <w:color w:val="auto"/>
          <w:sz w:val="21"/>
          <w:szCs w:val="21"/>
          <w:u w:val="single"/>
          <w:lang w:val="es-ES"/>
        </w:rPr>
      </w:pPr>
      <w:r>
        <w:rPr>
          <w:noProof/>
        </w:rPr>
        <w:lastRenderedPageBreak/>
        <w:drawing>
          <wp:inline distT="0" distB="0" distL="0" distR="0" wp14:anchorId="6D2F9E6B" wp14:editId="089BCCAE">
            <wp:extent cx="5626311" cy="6140791"/>
            <wp:effectExtent l="0" t="0" r="0" b="0"/>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9003" t="12134" r="47672" b="3810"/>
                    <a:stretch/>
                  </pic:blipFill>
                  <pic:spPr bwMode="auto">
                    <a:xfrm>
                      <a:off x="0" y="0"/>
                      <a:ext cx="5656529" cy="6173772"/>
                    </a:xfrm>
                    <a:prstGeom prst="rect">
                      <a:avLst/>
                    </a:prstGeom>
                    <a:ln>
                      <a:noFill/>
                    </a:ln>
                    <a:extLst>
                      <a:ext uri="{53640926-AAD7-44D8-BBD7-CCE9431645EC}">
                        <a14:shadowObscured xmlns:a14="http://schemas.microsoft.com/office/drawing/2010/main"/>
                      </a:ext>
                    </a:extLst>
                  </pic:spPr>
                </pic:pic>
              </a:graphicData>
            </a:graphic>
          </wp:inline>
        </w:drawing>
      </w:r>
    </w:p>
    <w:p w:rsidR="002F178A" w:rsidRPr="00972BCA" w:rsidRDefault="002F178A" w:rsidP="00FC72B2">
      <w:pPr>
        <w:tabs>
          <w:tab w:val="left" w:pos="3190"/>
        </w:tabs>
        <w:spacing w:after="0"/>
        <w:ind w:right="-1277"/>
        <w:rPr>
          <w:rFonts w:ascii="Arial" w:hAnsi="Arial" w:cs="Arial"/>
          <w:sz w:val="20"/>
          <w:szCs w:val="20"/>
          <w:lang w:val="es-ES"/>
        </w:rPr>
      </w:pPr>
    </w:p>
    <w:p w:rsidR="002F178A" w:rsidRPr="00972BCA" w:rsidRDefault="002F178A" w:rsidP="002F178A">
      <w:pPr>
        <w:tabs>
          <w:tab w:val="left" w:pos="3190"/>
        </w:tabs>
        <w:spacing w:after="0"/>
        <w:rPr>
          <w:rFonts w:ascii="Arial" w:hAnsi="Arial" w:cs="Arial"/>
          <w:sz w:val="20"/>
          <w:szCs w:val="20"/>
          <w:lang w:val="es-ES"/>
        </w:rPr>
      </w:pPr>
    </w:p>
    <w:p w:rsidR="00E01178" w:rsidRPr="00972BCA" w:rsidRDefault="00E01178" w:rsidP="00E01178">
      <w:pPr>
        <w:pStyle w:val="Default"/>
        <w:ind w:left="142"/>
        <w:rPr>
          <w:color w:val="auto"/>
          <w:sz w:val="20"/>
          <w:szCs w:val="20"/>
          <w:lang w:val="es-ES"/>
        </w:rPr>
      </w:pPr>
    </w:p>
    <w:p w:rsidR="00E01178" w:rsidRPr="00972BCA" w:rsidRDefault="00E01178" w:rsidP="00E01178">
      <w:pPr>
        <w:pStyle w:val="Default"/>
        <w:ind w:left="142"/>
        <w:rPr>
          <w:color w:val="auto"/>
          <w:sz w:val="20"/>
          <w:szCs w:val="20"/>
          <w:lang w:val="es-ES"/>
        </w:rPr>
      </w:pPr>
    </w:p>
    <w:p w:rsidR="002D0740" w:rsidRPr="00972BCA" w:rsidRDefault="002D0740" w:rsidP="00E01178">
      <w:pPr>
        <w:pStyle w:val="Default"/>
        <w:ind w:left="142"/>
        <w:rPr>
          <w:color w:val="auto"/>
          <w:sz w:val="20"/>
          <w:szCs w:val="20"/>
          <w:lang w:val="es-ES"/>
        </w:rPr>
      </w:pPr>
    </w:p>
    <w:p w:rsidR="002D0740" w:rsidRPr="00972BCA" w:rsidRDefault="002D0740" w:rsidP="00E01178">
      <w:pPr>
        <w:pStyle w:val="Default"/>
        <w:ind w:left="142"/>
        <w:rPr>
          <w:color w:val="auto"/>
          <w:sz w:val="20"/>
          <w:szCs w:val="20"/>
          <w:lang w:val="es-ES"/>
        </w:rPr>
      </w:pPr>
    </w:p>
    <w:p w:rsidR="00E01178" w:rsidRPr="00972BCA" w:rsidRDefault="00E01178" w:rsidP="00E01178">
      <w:pPr>
        <w:pStyle w:val="Default"/>
        <w:ind w:left="142"/>
        <w:rPr>
          <w:color w:val="auto"/>
          <w:sz w:val="20"/>
          <w:szCs w:val="20"/>
          <w:lang w:val="es-ES"/>
        </w:rPr>
      </w:pPr>
    </w:p>
    <w:p w:rsidR="00E01178" w:rsidRPr="00972BCA" w:rsidRDefault="00E01178" w:rsidP="00E01178">
      <w:pPr>
        <w:pStyle w:val="Default"/>
        <w:ind w:left="142"/>
        <w:rPr>
          <w:color w:val="auto"/>
          <w:sz w:val="20"/>
          <w:szCs w:val="20"/>
          <w:lang w:val="es-ES"/>
        </w:rPr>
      </w:pPr>
    </w:p>
    <w:p w:rsidR="00E01178" w:rsidRPr="0088531D" w:rsidRDefault="00C35A45" w:rsidP="00E01178">
      <w:pPr>
        <w:pStyle w:val="Default"/>
        <w:ind w:left="142"/>
        <w:rPr>
          <w:color w:val="auto"/>
          <w:sz w:val="20"/>
          <w:szCs w:val="20"/>
          <w:lang w:val="es-ES"/>
        </w:rPr>
      </w:pPr>
      <w:r w:rsidRPr="0088531D">
        <w:rPr>
          <w:color w:val="auto"/>
          <w:sz w:val="20"/>
          <w:szCs w:val="20"/>
          <w:lang w:val="es-ES"/>
        </w:rPr>
        <w:t xml:space="preserve">Carles Sala i Roca </w:t>
      </w:r>
    </w:p>
    <w:p w:rsidR="00457A22" w:rsidRPr="00972BCA" w:rsidRDefault="00C35A45" w:rsidP="00FC72B2">
      <w:pPr>
        <w:pStyle w:val="Default"/>
        <w:ind w:left="142"/>
        <w:rPr>
          <w:rFonts w:eastAsia="Times New Roman"/>
          <w:color w:val="auto"/>
          <w:sz w:val="20"/>
          <w:szCs w:val="20"/>
          <w:lang w:val="es-ES"/>
        </w:rPr>
      </w:pPr>
      <w:r w:rsidRPr="00972BCA">
        <w:rPr>
          <w:color w:val="auto"/>
          <w:sz w:val="20"/>
          <w:szCs w:val="20"/>
          <w:lang w:val="es-ES"/>
        </w:rPr>
        <w:t xml:space="preserve">Secretario de Vivienda e Inclusión Social </w:t>
      </w:r>
    </w:p>
    <w:p w:rsidR="00C35A45" w:rsidRPr="00972BCA" w:rsidRDefault="00C35A45" w:rsidP="00C35A45">
      <w:pPr>
        <w:tabs>
          <w:tab w:val="left" w:pos="3190"/>
        </w:tabs>
        <w:spacing w:before="240"/>
        <w:ind w:left="142"/>
        <w:rPr>
          <w:rFonts w:ascii="Arial" w:hAnsi="Arial" w:cs="Arial"/>
          <w:sz w:val="20"/>
          <w:szCs w:val="20"/>
          <w:lang w:val="es-ES"/>
        </w:rPr>
      </w:pPr>
      <w:r w:rsidRPr="00972BCA">
        <w:rPr>
          <w:rFonts w:ascii="Arial" w:hAnsi="Arial" w:cs="Arial"/>
          <w:sz w:val="20"/>
          <w:szCs w:val="20"/>
          <w:lang w:val="es-ES"/>
        </w:rPr>
        <w:t>Barcelona, fecha de la firma electrónica</w:t>
      </w:r>
    </w:p>
    <w:p w:rsidR="00457A22" w:rsidRPr="00972BCA" w:rsidRDefault="00457A22" w:rsidP="00E01178">
      <w:pPr>
        <w:pStyle w:val="Pargrafdellista"/>
        <w:spacing w:before="120" w:after="0"/>
        <w:ind w:left="142"/>
        <w:contextualSpacing w:val="0"/>
        <w:jc w:val="both"/>
        <w:rPr>
          <w:rFonts w:ascii="Arial" w:eastAsia="Times New Roman" w:hAnsi="Arial" w:cs="Arial"/>
          <w:sz w:val="20"/>
          <w:szCs w:val="20"/>
          <w:lang w:val="es-ES"/>
        </w:rPr>
      </w:pPr>
    </w:p>
    <w:sectPr w:rsidR="00457A22" w:rsidRPr="00972BCA" w:rsidSect="00A47036">
      <w:headerReference w:type="default" r:id="rId11"/>
      <w:footerReference w:type="default" r:id="rId12"/>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9FD" w:rsidRDefault="00F169FD" w:rsidP="00805ACF">
      <w:pPr>
        <w:spacing w:after="0" w:line="240" w:lineRule="auto"/>
      </w:pPr>
      <w:r>
        <w:separator/>
      </w:r>
    </w:p>
  </w:endnote>
  <w:endnote w:type="continuationSeparator" w:id="0">
    <w:p w:rsidR="00F169FD" w:rsidRDefault="00F169FD" w:rsidP="0080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Ligh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033344"/>
      <w:docPartObj>
        <w:docPartGallery w:val="Page Numbers (Bottom of Page)"/>
        <w:docPartUnique/>
      </w:docPartObj>
    </w:sdtPr>
    <w:sdtEndPr/>
    <w:sdtContent>
      <w:p w:rsidR="00F169FD" w:rsidRDefault="00F169FD">
        <w:pPr>
          <w:pStyle w:val="Peu"/>
          <w:jc w:val="right"/>
        </w:pPr>
        <w:r>
          <w:fldChar w:fldCharType="begin"/>
        </w:r>
        <w:r>
          <w:instrText>PAGE   \* MERGEFORMAT</w:instrText>
        </w:r>
        <w:r>
          <w:fldChar w:fldCharType="separate"/>
        </w:r>
        <w:r w:rsidR="00A50D03">
          <w:rPr>
            <w:noProof/>
          </w:rPr>
          <w:t>32</w:t>
        </w:r>
        <w:r>
          <w:fldChar w:fldCharType="end"/>
        </w:r>
      </w:p>
    </w:sdtContent>
  </w:sdt>
  <w:p w:rsidR="00F169FD" w:rsidRDefault="00F169F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9FD" w:rsidRDefault="00F169FD" w:rsidP="00805ACF">
      <w:pPr>
        <w:spacing w:after="0" w:line="240" w:lineRule="auto"/>
      </w:pPr>
      <w:r>
        <w:separator/>
      </w:r>
    </w:p>
  </w:footnote>
  <w:footnote w:type="continuationSeparator" w:id="0">
    <w:p w:rsidR="00F169FD" w:rsidRDefault="00F169FD" w:rsidP="00805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FD" w:rsidRDefault="00F169FD" w:rsidP="00805ACF">
    <w:pPr>
      <w:pStyle w:val="Capalera"/>
      <w:ind w:left="-567"/>
    </w:pPr>
    <w:r>
      <w:rPr>
        <w:noProof/>
      </w:rPr>
      <w:drawing>
        <wp:inline distT="0" distB="0" distL="0" distR="0">
          <wp:extent cx="3064656" cy="467360"/>
          <wp:effectExtent l="0" t="0" r="2540" b="8890"/>
          <wp:docPr id="3" name="Imatge 3" descr="C:\Users\37330110y\AppData\Local\Microsoft\Windows\INetCache\Content.MSO\A6293A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7330110y\AppData\Local\Microsoft\Windows\INetCache\Content.MSO\A6293A5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1392" cy="4760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43C1"/>
    <w:multiLevelType w:val="hybridMultilevel"/>
    <w:tmpl w:val="09A66F1E"/>
    <w:lvl w:ilvl="0" w:tplc="633EA674">
      <w:start w:val="1"/>
      <w:numFmt w:val="lowerLetter"/>
      <w:lvlText w:val="%1."/>
      <w:lvlJc w:val="left"/>
      <w:pPr>
        <w:ind w:left="1208" w:hanging="360"/>
      </w:pPr>
      <w:rPr>
        <w:rFonts w:hint="default"/>
        <w:color w:val="003366"/>
      </w:rPr>
    </w:lvl>
    <w:lvl w:ilvl="1" w:tplc="04030019" w:tentative="1">
      <w:start w:val="1"/>
      <w:numFmt w:val="lowerLetter"/>
      <w:lvlText w:val="%2."/>
      <w:lvlJc w:val="left"/>
      <w:pPr>
        <w:ind w:left="1928" w:hanging="360"/>
      </w:pPr>
    </w:lvl>
    <w:lvl w:ilvl="2" w:tplc="0403001B" w:tentative="1">
      <w:start w:val="1"/>
      <w:numFmt w:val="lowerRoman"/>
      <w:lvlText w:val="%3."/>
      <w:lvlJc w:val="right"/>
      <w:pPr>
        <w:ind w:left="2648" w:hanging="180"/>
      </w:pPr>
    </w:lvl>
    <w:lvl w:ilvl="3" w:tplc="0403000F" w:tentative="1">
      <w:start w:val="1"/>
      <w:numFmt w:val="decimal"/>
      <w:lvlText w:val="%4."/>
      <w:lvlJc w:val="left"/>
      <w:pPr>
        <w:ind w:left="3368" w:hanging="360"/>
      </w:pPr>
    </w:lvl>
    <w:lvl w:ilvl="4" w:tplc="04030019" w:tentative="1">
      <w:start w:val="1"/>
      <w:numFmt w:val="lowerLetter"/>
      <w:lvlText w:val="%5."/>
      <w:lvlJc w:val="left"/>
      <w:pPr>
        <w:ind w:left="4088" w:hanging="360"/>
      </w:pPr>
    </w:lvl>
    <w:lvl w:ilvl="5" w:tplc="0403001B" w:tentative="1">
      <w:start w:val="1"/>
      <w:numFmt w:val="lowerRoman"/>
      <w:lvlText w:val="%6."/>
      <w:lvlJc w:val="right"/>
      <w:pPr>
        <w:ind w:left="4808" w:hanging="180"/>
      </w:pPr>
    </w:lvl>
    <w:lvl w:ilvl="6" w:tplc="0403000F" w:tentative="1">
      <w:start w:val="1"/>
      <w:numFmt w:val="decimal"/>
      <w:lvlText w:val="%7."/>
      <w:lvlJc w:val="left"/>
      <w:pPr>
        <w:ind w:left="5528" w:hanging="360"/>
      </w:pPr>
    </w:lvl>
    <w:lvl w:ilvl="7" w:tplc="04030019" w:tentative="1">
      <w:start w:val="1"/>
      <w:numFmt w:val="lowerLetter"/>
      <w:lvlText w:val="%8."/>
      <w:lvlJc w:val="left"/>
      <w:pPr>
        <w:ind w:left="6248" w:hanging="360"/>
      </w:pPr>
    </w:lvl>
    <w:lvl w:ilvl="8" w:tplc="0403001B" w:tentative="1">
      <w:start w:val="1"/>
      <w:numFmt w:val="lowerRoman"/>
      <w:lvlText w:val="%9."/>
      <w:lvlJc w:val="right"/>
      <w:pPr>
        <w:ind w:left="6968" w:hanging="180"/>
      </w:pPr>
    </w:lvl>
  </w:abstractNum>
  <w:abstractNum w:abstractNumId="1" w15:restartNumberingAfterBreak="0">
    <w:nsid w:val="0ADD730D"/>
    <w:multiLevelType w:val="hybridMultilevel"/>
    <w:tmpl w:val="2FC62E04"/>
    <w:lvl w:ilvl="0" w:tplc="04030015">
      <w:start w:val="1"/>
      <w:numFmt w:val="upperLetter"/>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2" w15:restartNumberingAfterBreak="0">
    <w:nsid w:val="0C96089D"/>
    <w:multiLevelType w:val="hybridMultilevel"/>
    <w:tmpl w:val="568CBCEC"/>
    <w:lvl w:ilvl="0" w:tplc="0403000F">
      <w:start w:val="1"/>
      <w:numFmt w:val="decimal"/>
      <w:lvlText w:val="%1."/>
      <w:lvlJc w:val="left"/>
      <w:pPr>
        <w:ind w:left="1854" w:hanging="360"/>
      </w:pPr>
    </w:lvl>
    <w:lvl w:ilvl="1" w:tplc="04030019" w:tentative="1">
      <w:start w:val="1"/>
      <w:numFmt w:val="lowerLetter"/>
      <w:lvlText w:val="%2."/>
      <w:lvlJc w:val="left"/>
      <w:pPr>
        <w:ind w:left="2574" w:hanging="360"/>
      </w:pPr>
    </w:lvl>
    <w:lvl w:ilvl="2" w:tplc="0403001B" w:tentative="1">
      <w:start w:val="1"/>
      <w:numFmt w:val="lowerRoman"/>
      <w:lvlText w:val="%3."/>
      <w:lvlJc w:val="right"/>
      <w:pPr>
        <w:ind w:left="3294" w:hanging="180"/>
      </w:pPr>
    </w:lvl>
    <w:lvl w:ilvl="3" w:tplc="0403000F" w:tentative="1">
      <w:start w:val="1"/>
      <w:numFmt w:val="decimal"/>
      <w:lvlText w:val="%4."/>
      <w:lvlJc w:val="left"/>
      <w:pPr>
        <w:ind w:left="4014" w:hanging="360"/>
      </w:pPr>
    </w:lvl>
    <w:lvl w:ilvl="4" w:tplc="04030019" w:tentative="1">
      <w:start w:val="1"/>
      <w:numFmt w:val="lowerLetter"/>
      <w:lvlText w:val="%5."/>
      <w:lvlJc w:val="left"/>
      <w:pPr>
        <w:ind w:left="4734" w:hanging="360"/>
      </w:pPr>
    </w:lvl>
    <w:lvl w:ilvl="5" w:tplc="0403001B" w:tentative="1">
      <w:start w:val="1"/>
      <w:numFmt w:val="lowerRoman"/>
      <w:lvlText w:val="%6."/>
      <w:lvlJc w:val="right"/>
      <w:pPr>
        <w:ind w:left="5454" w:hanging="180"/>
      </w:pPr>
    </w:lvl>
    <w:lvl w:ilvl="6" w:tplc="0403000F" w:tentative="1">
      <w:start w:val="1"/>
      <w:numFmt w:val="decimal"/>
      <w:lvlText w:val="%7."/>
      <w:lvlJc w:val="left"/>
      <w:pPr>
        <w:ind w:left="6174" w:hanging="360"/>
      </w:pPr>
    </w:lvl>
    <w:lvl w:ilvl="7" w:tplc="04030019" w:tentative="1">
      <w:start w:val="1"/>
      <w:numFmt w:val="lowerLetter"/>
      <w:lvlText w:val="%8."/>
      <w:lvlJc w:val="left"/>
      <w:pPr>
        <w:ind w:left="6894" w:hanging="360"/>
      </w:pPr>
    </w:lvl>
    <w:lvl w:ilvl="8" w:tplc="0403001B" w:tentative="1">
      <w:start w:val="1"/>
      <w:numFmt w:val="lowerRoman"/>
      <w:lvlText w:val="%9."/>
      <w:lvlJc w:val="right"/>
      <w:pPr>
        <w:ind w:left="7614" w:hanging="180"/>
      </w:pPr>
    </w:lvl>
  </w:abstractNum>
  <w:abstractNum w:abstractNumId="3" w15:restartNumberingAfterBreak="0">
    <w:nsid w:val="11342280"/>
    <w:multiLevelType w:val="hybridMultilevel"/>
    <w:tmpl w:val="A65CC7FA"/>
    <w:lvl w:ilvl="0" w:tplc="A2342EC2">
      <w:start w:val="1"/>
      <w:numFmt w:val="lowerLetter"/>
      <w:lvlText w:val="%1."/>
      <w:lvlJc w:val="left"/>
      <w:pPr>
        <w:ind w:left="927" w:hanging="360"/>
      </w:pPr>
      <w:rPr>
        <w:rFonts w:hint="default"/>
      </w:rPr>
    </w:lvl>
    <w:lvl w:ilvl="1" w:tplc="04030019" w:tentative="1">
      <w:start w:val="1"/>
      <w:numFmt w:val="lowerLetter"/>
      <w:lvlText w:val="%2."/>
      <w:lvlJc w:val="left"/>
      <w:pPr>
        <w:ind w:left="1647" w:hanging="360"/>
      </w:pPr>
    </w:lvl>
    <w:lvl w:ilvl="2" w:tplc="CB1CA902">
      <w:start w:val="1"/>
      <w:numFmt w:val="bullet"/>
      <w:lvlText w:val=""/>
      <w:lvlJc w:val="left"/>
      <w:pPr>
        <w:ind w:left="2367" w:hanging="180"/>
      </w:pPr>
      <w:rPr>
        <w:rFonts w:ascii="Symbol" w:hAnsi="Symbol" w:hint="default"/>
      </w:rPr>
    </w:lvl>
    <w:lvl w:ilvl="3" w:tplc="0403000F">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4" w15:restartNumberingAfterBreak="0">
    <w:nsid w:val="11CC6C52"/>
    <w:multiLevelType w:val="hybridMultilevel"/>
    <w:tmpl w:val="B1A801F6"/>
    <w:lvl w:ilvl="0" w:tplc="DC787886">
      <w:start w:val="1"/>
      <w:numFmt w:val="lowerLetter"/>
      <w:lvlText w:val="%1)"/>
      <w:lvlJc w:val="left"/>
      <w:pPr>
        <w:ind w:left="1429" w:hanging="360"/>
      </w:pPr>
      <w:rPr>
        <w:rFonts w:hint="default"/>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5" w15:restartNumberingAfterBreak="0">
    <w:nsid w:val="13E86397"/>
    <w:multiLevelType w:val="hybridMultilevel"/>
    <w:tmpl w:val="34F89E14"/>
    <w:lvl w:ilvl="0" w:tplc="633EA674">
      <w:start w:val="1"/>
      <w:numFmt w:val="lowerLetter"/>
      <w:lvlText w:val="%1."/>
      <w:lvlJc w:val="left"/>
      <w:pPr>
        <w:tabs>
          <w:tab w:val="num" w:pos="720"/>
        </w:tabs>
        <w:ind w:left="720" w:hanging="360"/>
      </w:pPr>
      <w:rPr>
        <w:rFonts w:hint="default"/>
        <w:color w:val="003366"/>
      </w:rPr>
    </w:lvl>
    <w:lvl w:ilvl="1" w:tplc="DC787886">
      <w:start w:val="1"/>
      <w:numFmt w:val="lowerLetter"/>
      <w:lvlText w:val="%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6" w15:restartNumberingAfterBreak="0">
    <w:nsid w:val="15034DD6"/>
    <w:multiLevelType w:val="hybridMultilevel"/>
    <w:tmpl w:val="43FED28A"/>
    <w:lvl w:ilvl="0" w:tplc="04030015">
      <w:start w:val="1"/>
      <w:numFmt w:val="upperLetter"/>
      <w:lvlText w:val="%1."/>
      <w:lvlJc w:val="left"/>
      <w:pPr>
        <w:ind w:left="862" w:hanging="360"/>
      </w:p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7" w15:restartNumberingAfterBreak="0">
    <w:nsid w:val="171A6FAE"/>
    <w:multiLevelType w:val="hybridMultilevel"/>
    <w:tmpl w:val="99FE2F84"/>
    <w:lvl w:ilvl="0" w:tplc="CB1CA902">
      <w:start w:val="1"/>
      <w:numFmt w:val="bullet"/>
      <w:lvlText w:val=""/>
      <w:lvlJc w:val="left"/>
      <w:pPr>
        <w:ind w:left="1145" w:hanging="360"/>
      </w:pPr>
      <w:rPr>
        <w:rFonts w:ascii="Symbol" w:hAnsi="Symbol" w:hint="default"/>
        <w:i w:val="0"/>
        <w:color w:val="auto"/>
      </w:rPr>
    </w:lvl>
    <w:lvl w:ilvl="1" w:tplc="04030001">
      <w:start w:val="1"/>
      <w:numFmt w:val="bullet"/>
      <w:lvlText w:val=""/>
      <w:lvlJc w:val="left"/>
      <w:pPr>
        <w:ind w:left="1865" w:hanging="360"/>
      </w:pPr>
      <w:rPr>
        <w:rFonts w:ascii="Symbol" w:hAnsi="Symbol" w:hint="default"/>
      </w:rPr>
    </w:lvl>
    <w:lvl w:ilvl="2" w:tplc="04030005" w:tentative="1">
      <w:start w:val="1"/>
      <w:numFmt w:val="bullet"/>
      <w:lvlText w:val=""/>
      <w:lvlJc w:val="left"/>
      <w:pPr>
        <w:ind w:left="2585" w:hanging="360"/>
      </w:pPr>
      <w:rPr>
        <w:rFonts w:ascii="Wingdings" w:hAnsi="Wingdings" w:hint="default"/>
      </w:rPr>
    </w:lvl>
    <w:lvl w:ilvl="3" w:tplc="04030001" w:tentative="1">
      <w:start w:val="1"/>
      <w:numFmt w:val="bullet"/>
      <w:lvlText w:val=""/>
      <w:lvlJc w:val="left"/>
      <w:pPr>
        <w:ind w:left="3305" w:hanging="360"/>
      </w:pPr>
      <w:rPr>
        <w:rFonts w:ascii="Symbol" w:hAnsi="Symbol" w:hint="default"/>
      </w:rPr>
    </w:lvl>
    <w:lvl w:ilvl="4" w:tplc="04030003" w:tentative="1">
      <w:start w:val="1"/>
      <w:numFmt w:val="bullet"/>
      <w:lvlText w:val="o"/>
      <w:lvlJc w:val="left"/>
      <w:pPr>
        <w:ind w:left="4025" w:hanging="360"/>
      </w:pPr>
      <w:rPr>
        <w:rFonts w:ascii="Courier New" w:hAnsi="Courier New" w:cs="Courier New" w:hint="default"/>
      </w:rPr>
    </w:lvl>
    <w:lvl w:ilvl="5" w:tplc="04030005" w:tentative="1">
      <w:start w:val="1"/>
      <w:numFmt w:val="bullet"/>
      <w:lvlText w:val=""/>
      <w:lvlJc w:val="left"/>
      <w:pPr>
        <w:ind w:left="4745" w:hanging="360"/>
      </w:pPr>
      <w:rPr>
        <w:rFonts w:ascii="Wingdings" w:hAnsi="Wingdings" w:hint="default"/>
      </w:rPr>
    </w:lvl>
    <w:lvl w:ilvl="6" w:tplc="04030001" w:tentative="1">
      <w:start w:val="1"/>
      <w:numFmt w:val="bullet"/>
      <w:lvlText w:val=""/>
      <w:lvlJc w:val="left"/>
      <w:pPr>
        <w:ind w:left="5465" w:hanging="360"/>
      </w:pPr>
      <w:rPr>
        <w:rFonts w:ascii="Symbol" w:hAnsi="Symbol" w:hint="default"/>
      </w:rPr>
    </w:lvl>
    <w:lvl w:ilvl="7" w:tplc="04030003" w:tentative="1">
      <w:start w:val="1"/>
      <w:numFmt w:val="bullet"/>
      <w:lvlText w:val="o"/>
      <w:lvlJc w:val="left"/>
      <w:pPr>
        <w:ind w:left="6185" w:hanging="360"/>
      </w:pPr>
      <w:rPr>
        <w:rFonts w:ascii="Courier New" w:hAnsi="Courier New" w:cs="Courier New" w:hint="default"/>
      </w:rPr>
    </w:lvl>
    <w:lvl w:ilvl="8" w:tplc="04030005" w:tentative="1">
      <w:start w:val="1"/>
      <w:numFmt w:val="bullet"/>
      <w:lvlText w:val=""/>
      <w:lvlJc w:val="left"/>
      <w:pPr>
        <w:ind w:left="6905" w:hanging="360"/>
      </w:pPr>
      <w:rPr>
        <w:rFonts w:ascii="Wingdings" w:hAnsi="Wingdings" w:hint="default"/>
      </w:rPr>
    </w:lvl>
  </w:abstractNum>
  <w:abstractNum w:abstractNumId="8" w15:restartNumberingAfterBreak="0">
    <w:nsid w:val="18AF1AC3"/>
    <w:multiLevelType w:val="hybridMultilevel"/>
    <w:tmpl w:val="1744F53A"/>
    <w:lvl w:ilvl="0" w:tplc="71F2AE52">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90215F6"/>
    <w:multiLevelType w:val="hybridMultilevel"/>
    <w:tmpl w:val="798C91C4"/>
    <w:lvl w:ilvl="0" w:tplc="04030001">
      <w:start w:val="1"/>
      <w:numFmt w:val="bullet"/>
      <w:lvlText w:val=""/>
      <w:lvlJc w:val="left"/>
      <w:pPr>
        <w:ind w:left="1481" w:hanging="360"/>
      </w:pPr>
      <w:rPr>
        <w:rFonts w:ascii="Symbol" w:hAnsi="Symbol" w:hint="default"/>
      </w:rPr>
    </w:lvl>
    <w:lvl w:ilvl="1" w:tplc="04030003" w:tentative="1">
      <w:start w:val="1"/>
      <w:numFmt w:val="bullet"/>
      <w:lvlText w:val="o"/>
      <w:lvlJc w:val="left"/>
      <w:pPr>
        <w:ind w:left="2201" w:hanging="360"/>
      </w:pPr>
      <w:rPr>
        <w:rFonts w:ascii="Courier New" w:hAnsi="Courier New" w:cs="Courier New" w:hint="default"/>
      </w:rPr>
    </w:lvl>
    <w:lvl w:ilvl="2" w:tplc="04030005" w:tentative="1">
      <w:start w:val="1"/>
      <w:numFmt w:val="bullet"/>
      <w:lvlText w:val=""/>
      <w:lvlJc w:val="left"/>
      <w:pPr>
        <w:ind w:left="2921" w:hanging="360"/>
      </w:pPr>
      <w:rPr>
        <w:rFonts w:ascii="Wingdings" w:hAnsi="Wingdings" w:hint="default"/>
      </w:rPr>
    </w:lvl>
    <w:lvl w:ilvl="3" w:tplc="04030001" w:tentative="1">
      <w:start w:val="1"/>
      <w:numFmt w:val="bullet"/>
      <w:lvlText w:val=""/>
      <w:lvlJc w:val="left"/>
      <w:pPr>
        <w:ind w:left="3641" w:hanging="360"/>
      </w:pPr>
      <w:rPr>
        <w:rFonts w:ascii="Symbol" w:hAnsi="Symbol" w:hint="default"/>
      </w:rPr>
    </w:lvl>
    <w:lvl w:ilvl="4" w:tplc="04030003" w:tentative="1">
      <w:start w:val="1"/>
      <w:numFmt w:val="bullet"/>
      <w:lvlText w:val="o"/>
      <w:lvlJc w:val="left"/>
      <w:pPr>
        <w:ind w:left="4361" w:hanging="360"/>
      </w:pPr>
      <w:rPr>
        <w:rFonts w:ascii="Courier New" w:hAnsi="Courier New" w:cs="Courier New" w:hint="default"/>
      </w:rPr>
    </w:lvl>
    <w:lvl w:ilvl="5" w:tplc="04030005" w:tentative="1">
      <w:start w:val="1"/>
      <w:numFmt w:val="bullet"/>
      <w:lvlText w:val=""/>
      <w:lvlJc w:val="left"/>
      <w:pPr>
        <w:ind w:left="5081" w:hanging="360"/>
      </w:pPr>
      <w:rPr>
        <w:rFonts w:ascii="Wingdings" w:hAnsi="Wingdings" w:hint="default"/>
      </w:rPr>
    </w:lvl>
    <w:lvl w:ilvl="6" w:tplc="04030001" w:tentative="1">
      <w:start w:val="1"/>
      <w:numFmt w:val="bullet"/>
      <w:lvlText w:val=""/>
      <w:lvlJc w:val="left"/>
      <w:pPr>
        <w:ind w:left="5801" w:hanging="360"/>
      </w:pPr>
      <w:rPr>
        <w:rFonts w:ascii="Symbol" w:hAnsi="Symbol" w:hint="default"/>
      </w:rPr>
    </w:lvl>
    <w:lvl w:ilvl="7" w:tplc="04030003" w:tentative="1">
      <w:start w:val="1"/>
      <w:numFmt w:val="bullet"/>
      <w:lvlText w:val="o"/>
      <w:lvlJc w:val="left"/>
      <w:pPr>
        <w:ind w:left="6521" w:hanging="360"/>
      </w:pPr>
      <w:rPr>
        <w:rFonts w:ascii="Courier New" w:hAnsi="Courier New" w:cs="Courier New" w:hint="default"/>
      </w:rPr>
    </w:lvl>
    <w:lvl w:ilvl="8" w:tplc="04030005" w:tentative="1">
      <w:start w:val="1"/>
      <w:numFmt w:val="bullet"/>
      <w:lvlText w:val=""/>
      <w:lvlJc w:val="left"/>
      <w:pPr>
        <w:ind w:left="7241" w:hanging="360"/>
      </w:pPr>
      <w:rPr>
        <w:rFonts w:ascii="Wingdings" w:hAnsi="Wingdings" w:hint="default"/>
      </w:rPr>
    </w:lvl>
  </w:abstractNum>
  <w:abstractNum w:abstractNumId="10" w15:restartNumberingAfterBreak="0">
    <w:nsid w:val="19A75B8C"/>
    <w:multiLevelType w:val="hybridMultilevel"/>
    <w:tmpl w:val="34F89E14"/>
    <w:lvl w:ilvl="0" w:tplc="633EA674">
      <w:start w:val="1"/>
      <w:numFmt w:val="lowerLetter"/>
      <w:lvlText w:val="%1."/>
      <w:lvlJc w:val="left"/>
      <w:pPr>
        <w:tabs>
          <w:tab w:val="num" w:pos="720"/>
        </w:tabs>
        <w:ind w:left="720" w:hanging="360"/>
      </w:pPr>
      <w:rPr>
        <w:rFonts w:hint="default"/>
        <w:color w:val="003366"/>
      </w:rPr>
    </w:lvl>
    <w:lvl w:ilvl="1" w:tplc="DC787886">
      <w:start w:val="1"/>
      <w:numFmt w:val="lowerLetter"/>
      <w:lvlText w:val="%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1" w15:restartNumberingAfterBreak="0">
    <w:nsid w:val="1D94686D"/>
    <w:multiLevelType w:val="multilevel"/>
    <w:tmpl w:val="B6E87A62"/>
    <w:lvl w:ilvl="0">
      <w:start w:val="1"/>
      <w:numFmt w:val="upperLetter"/>
      <w:lvlText w:val="%1."/>
      <w:lvlJc w:val="left"/>
      <w:pPr>
        <w:ind w:left="720" w:hanging="360"/>
      </w:pPr>
      <w:rPr>
        <w:rFonts w:hint="default"/>
        <w:b w:val="0"/>
        <w:color w:val="auto"/>
        <w:sz w:val="22"/>
        <w:szCs w:val="22"/>
      </w:rPr>
    </w:lvl>
    <w:lvl w:ilvl="1">
      <w:start w:val="1"/>
      <w:numFmt w:val="decimal"/>
      <w:isLgl/>
      <w:lvlText w:val="%1.%2"/>
      <w:lvlJc w:val="left"/>
      <w:pPr>
        <w:ind w:left="1035" w:hanging="67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5154D3F"/>
    <w:multiLevelType w:val="hybridMultilevel"/>
    <w:tmpl w:val="43FED28A"/>
    <w:lvl w:ilvl="0" w:tplc="04030015">
      <w:start w:val="1"/>
      <w:numFmt w:val="upperLetter"/>
      <w:lvlText w:val="%1."/>
      <w:lvlJc w:val="left"/>
      <w:pPr>
        <w:ind w:left="862" w:hanging="360"/>
      </w:p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13" w15:restartNumberingAfterBreak="0">
    <w:nsid w:val="269441C6"/>
    <w:multiLevelType w:val="multilevel"/>
    <w:tmpl w:val="52C60566"/>
    <w:lvl w:ilvl="0">
      <w:start w:val="1"/>
      <w:numFmt w:val="lowerLetter"/>
      <w:lvlText w:val="%1)"/>
      <w:lvlJc w:val="left"/>
      <w:pPr>
        <w:ind w:left="720" w:hanging="360"/>
      </w:pPr>
      <w:rPr>
        <w:rFonts w:hint="default"/>
        <w:b w:val="0"/>
        <w:color w:val="auto"/>
        <w:sz w:val="20"/>
        <w:szCs w:val="22"/>
      </w:rPr>
    </w:lvl>
    <w:lvl w:ilvl="1">
      <w:start w:val="1"/>
      <w:numFmt w:val="decimal"/>
      <w:isLgl/>
      <w:lvlText w:val="%1.%2"/>
      <w:lvlJc w:val="left"/>
      <w:pPr>
        <w:ind w:left="1035" w:hanging="67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8C67E4D"/>
    <w:multiLevelType w:val="multilevel"/>
    <w:tmpl w:val="B6E87A62"/>
    <w:lvl w:ilvl="0">
      <w:start w:val="1"/>
      <w:numFmt w:val="upperLetter"/>
      <w:lvlText w:val="%1."/>
      <w:lvlJc w:val="left"/>
      <w:pPr>
        <w:ind w:left="720" w:hanging="360"/>
      </w:pPr>
      <w:rPr>
        <w:rFonts w:hint="default"/>
        <w:b w:val="0"/>
        <w:color w:val="auto"/>
        <w:sz w:val="22"/>
        <w:szCs w:val="22"/>
      </w:rPr>
    </w:lvl>
    <w:lvl w:ilvl="1">
      <w:start w:val="1"/>
      <w:numFmt w:val="decimal"/>
      <w:isLgl/>
      <w:lvlText w:val="%1.%2"/>
      <w:lvlJc w:val="left"/>
      <w:pPr>
        <w:ind w:left="1035" w:hanging="67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8FD1F1C"/>
    <w:multiLevelType w:val="multilevel"/>
    <w:tmpl w:val="B6E87A62"/>
    <w:lvl w:ilvl="0">
      <w:start w:val="1"/>
      <w:numFmt w:val="upperLetter"/>
      <w:lvlText w:val="%1."/>
      <w:lvlJc w:val="left"/>
      <w:pPr>
        <w:ind w:left="720" w:hanging="360"/>
      </w:pPr>
      <w:rPr>
        <w:rFonts w:hint="default"/>
        <w:b w:val="0"/>
        <w:color w:val="auto"/>
        <w:sz w:val="22"/>
        <w:szCs w:val="22"/>
      </w:rPr>
    </w:lvl>
    <w:lvl w:ilvl="1">
      <w:start w:val="1"/>
      <w:numFmt w:val="decimal"/>
      <w:isLgl/>
      <w:lvlText w:val="%1.%2"/>
      <w:lvlJc w:val="left"/>
      <w:pPr>
        <w:ind w:left="1035" w:hanging="67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910035C"/>
    <w:multiLevelType w:val="multilevel"/>
    <w:tmpl w:val="2D80094C"/>
    <w:lvl w:ilvl="0">
      <w:start w:val="1"/>
      <w:numFmt w:val="lowerLetter"/>
      <w:lvlText w:val="%1."/>
      <w:lvlJc w:val="left"/>
      <w:pPr>
        <w:ind w:left="142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17" w15:restartNumberingAfterBreak="0">
    <w:nsid w:val="295C7227"/>
    <w:multiLevelType w:val="hybridMultilevel"/>
    <w:tmpl w:val="DC8EF7FC"/>
    <w:lvl w:ilvl="0" w:tplc="1D2ED278">
      <w:start w:val="1"/>
      <w:numFmt w:val="upperLetter"/>
      <w:pStyle w:val="Ttol2n"/>
      <w:lvlText w:val="%1."/>
      <w:lvlJc w:val="left"/>
      <w:pPr>
        <w:ind w:left="1287" w:hanging="360"/>
      </w:pPr>
      <w:rPr>
        <w:b/>
      </w:r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18" w15:restartNumberingAfterBreak="0">
    <w:nsid w:val="2A3617FF"/>
    <w:multiLevelType w:val="hybridMultilevel"/>
    <w:tmpl w:val="FCFCFB1A"/>
    <w:lvl w:ilvl="0" w:tplc="9A32EFBC">
      <w:start w:val="1"/>
      <w:numFmt w:val="decimal"/>
      <w:lvlText w:val="%1."/>
      <w:lvlJc w:val="left"/>
      <w:pPr>
        <w:ind w:left="720" w:hanging="360"/>
      </w:pPr>
      <w:rPr>
        <w:rFonts w:hint="default"/>
        <w:b/>
      </w:rPr>
    </w:lvl>
    <w:lvl w:ilvl="1" w:tplc="04030019">
      <w:start w:val="1"/>
      <w:numFmt w:val="lowerLetter"/>
      <w:lvlText w:val="%2."/>
      <w:lvlJc w:val="left"/>
      <w:pPr>
        <w:ind w:left="1353" w:hanging="360"/>
      </w:pPr>
    </w:lvl>
    <w:lvl w:ilvl="2" w:tplc="F4063E18">
      <w:start w:val="4"/>
      <w:numFmt w:val="bullet"/>
      <w:lvlText w:val="-"/>
      <w:lvlJc w:val="left"/>
      <w:pPr>
        <w:ind w:left="2340" w:hanging="360"/>
      </w:pPr>
      <w:rPr>
        <w:rFonts w:ascii="Arial" w:eastAsiaTheme="minorHAnsi" w:hAnsi="Arial" w:cs="Arial"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A5B127B"/>
    <w:multiLevelType w:val="multilevel"/>
    <w:tmpl w:val="E3E675CA"/>
    <w:lvl w:ilvl="0">
      <w:start w:val="1"/>
      <w:numFmt w:val="lowerLetter"/>
      <w:lvlText w:val="%1)"/>
      <w:lvlJc w:val="left"/>
      <w:pPr>
        <w:ind w:left="720" w:hanging="360"/>
      </w:pPr>
      <w:rPr>
        <w:rFonts w:hint="default"/>
        <w:b w:val="0"/>
        <w:color w:val="auto"/>
        <w:sz w:val="20"/>
        <w:szCs w:val="22"/>
      </w:rPr>
    </w:lvl>
    <w:lvl w:ilvl="1">
      <w:start w:val="1"/>
      <w:numFmt w:val="decimal"/>
      <w:isLgl/>
      <w:lvlText w:val="%1.%2"/>
      <w:lvlJc w:val="left"/>
      <w:pPr>
        <w:ind w:left="1035" w:hanging="67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DB10ECF"/>
    <w:multiLevelType w:val="hybridMultilevel"/>
    <w:tmpl w:val="1FF6ABC8"/>
    <w:lvl w:ilvl="0" w:tplc="CB1CA902">
      <w:start w:val="1"/>
      <w:numFmt w:val="bullet"/>
      <w:lvlText w:val=""/>
      <w:lvlJc w:val="left"/>
      <w:pPr>
        <w:ind w:left="720" w:hanging="360"/>
      </w:pPr>
      <w:rPr>
        <w:rFonts w:ascii="Symbol" w:hAnsi="Symbol" w:hint="default"/>
        <w:i w:val="0"/>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2EC03609"/>
    <w:multiLevelType w:val="multilevel"/>
    <w:tmpl w:val="2D80094C"/>
    <w:lvl w:ilvl="0">
      <w:start w:val="1"/>
      <w:numFmt w:val="lowerLetter"/>
      <w:lvlText w:val="%1."/>
      <w:lvlJc w:val="left"/>
      <w:pPr>
        <w:ind w:left="142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22" w15:restartNumberingAfterBreak="0">
    <w:nsid w:val="3582076C"/>
    <w:multiLevelType w:val="multilevel"/>
    <w:tmpl w:val="2D80094C"/>
    <w:lvl w:ilvl="0">
      <w:start w:val="1"/>
      <w:numFmt w:val="lowerLetter"/>
      <w:lvlText w:val="%1."/>
      <w:lvlJc w:val="left"/>
      <w:pPr>
        <w:ind w:left="142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23" w15:restartNumberingAfterBreak="0">
    <w:nsid w:val="35CE6D0E"/>
    <w:multiLevelType w:val="multilevel"/>
    <w:tmpl w:val="B6E87A62"/>
    <w:lvl w:ilvl="0">
      <w:start w:val="1"/>
      <w:numFmt w:val="upperLetter"/>
      <w:lvlText w:val="%1."/>
      <w:lvlJc w:val="left"/>
      <w:pPr>
        <w:ind w:left="720" w:hanging="360"/>
      </w:pPr>
      <w:rPr>
        <w:rFonts w:hint="default"/>
        <w:b w:val="0"/>
        <w:color w:val="auto"/>
        <w:sz w:val="22"/>
        <w:szCs w:val="22"/>
      </w:rPr>
    </w:lvl>
    <w:lvl w:ilvl="1">
      <w:start w:val="1"/>
      <w:numFmt w:val="decimal"/>
      <w:isLgl/>
      <w:lvlText w:val="%1.%2"/>
      <w:lvlJc w:val="left"/>
      <w:pPr>
        <w:ind w:left="1035" w:hanging="67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6837D24"/>
    <w:multiLevelType w:val="multilevel"/>
    <w:tmpl w:val="A0124FD6"/>
    <w:lvl w:ilvl="0">
      <w:start w:val="1"/>
      <w:numFmt w:val="decimal"/>
      <w:lvlText w:val="%1."/>
      <w:lvlJc w:val="left"/>
      <w:pPr>
        <w:ind w:left="142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1004" w:hanging="720"/>
      </w:pPr>
      <w:rPr>
        <w:rFonts w:hint="default"/>
        <w:b/>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25" w15:restartNumberingAfterBreak="0">
    <w:nsid w:val="3A395502"/>
    <w:multiLevelType w:val="hybridMultilevel"/>
    <w:tmpl w:val="D27EE9F8"/>
    <w:lvl w:ilvl="0" w:tplc="0403000B">
      <w:start w:val="1"/>
      <w:numFmt w:val="bullet"/>
      <w:lvlText w:val=""/>
      <w:lvlJc w:val="left"/>
      <w:pPr>
        <w:ind w:left="1145" w:hanging="360"/>
      </w:pPr>
      <w:rPr>
        <w:rFonts w:ascii="Wingdings" w:hAnsi="Wingdings" w:hint="default"/>
      </w:rPr>
    </w:lvl>
    <w:lvl w:ilvl="1" w:tplc="04030003" w:tentative="1">
      <w:start w:val="1"/>
      <w:numFmt w:val="bullet"/>
      <w:lvlText w:val="o"/>
      <w:lvlJc w:val="left"/>
      <w:pPr>
        <w:ind w:left="1865" w:hanging="360"/>
      </w:pPr>
      <w:rPr>
        <w:rFonts w:ascii="Courier New" w:hAnsi="Courier New" w:cs="Courier New" w:hint="default"/>
      </w:rPr>
    </w:lvl>
    <w:lvl w:ilvl="2" w:tplc="04030005" w:tentative="1">
      <w:start w:val="1"/>
      <w:numFmt w:val="bullet"/>
      <w:lvlText w:val=""/>
      <w:lvlJc w:val="left"/>
      <w:pPr>
        <w:ind w:left="2585" w:hanging="360"/>
      </w:pPr>
      <w:rPr>
        <w:rFonts w:ascii="Wingdings" w:hAnsi="Wingdings" w:hint="default"/>
      </w:rPr>
    </w:lvl>
    <w:lvl w:ilvl="3" w:tplc="04030001" w:tentative="1">
      <w:start w:val="1"/>
      <w:numFmt w:val="bullet"/>
      <w:lvlText w:val=""/>
      <w:lvlJc w:val="left"/>
      <w:pPr>
        <w:ind w:left="3305" w:hanging="360"/>
      </w:pPr>
      <w:rPr>
        <w:rFonts w:ascii="Symbol" w:hAnsi="Symbol" w:hint="default"/>
      </w:rPr>
    </w:lvl>
    <w:lvl w:ilvl="4" w:tplc="04030003" w:tentative="1">
      <w:start w:val="1"/>
      <w:numFmt w:val="bullet"/>
      <w:lvlText w:val="o"/>
      <w:lvlJc w:val="left"/>
      <w:pPr>
        <w:ind w:left="4025" w:hanging="360"/>
      </w:pPr>
      <w:rPr>
        <w:rFonts w:ascii="Courier New" w:hAnsi="Courier New" w:cs="Courier New" w:hint="default"/>
      </w:rPr>
    </w:lvl>
    <w:lvl w:ilvl="5" w:tplc="04030005" w:tentative="1">
      <w:start w:val="1"/>
      <w:numFmt w:val="bullet"/>
      <w:lvlText w:val=""/>
      <w:lvlJc w:val="left"/>
      <w:pPr>
        <w:ind w:left="4745" w:hanging="360"/>
      </w:pPr>
      <w:rPr>
        <w:rFonts w:ascii="Wingdings" w:hAnsi="Wingdings" w:hint="default"/>
      </w:rPr>
    </w:lvl>
    <w:lvl w:ilvl="6" w:tplc="04030001" w:tentative="1">
      <w:start w:val="1"/>
      <w:numFmt w:val="bullet"/>
      <w:lvlText w:val=""/>
      <w:lvlJc w:val="left"/>
      <w:pPr>
        <w:ind w:left="5465" w:hanging="360"/>
      </w:pPr>
      <w:rPr>
        <w:rFonts w:ascii="Symbol" w:hAnsi="Symbol" w:hint="default"/>
      </w:rPr>
    </w:lvl>
    <w:lvl w:ilvl="7" w:tplc="04030003" w:tentative="1">
      <w:start w:val="1"/>
      <w:numFmt w:val="bullet"/>
      <w:lvlText w:val="o"/>
      <w:lvlJc w:val="left"/>
      <w:pPr>
        <w:ind w:left="6185" w:hanging="360"/>
      </w:pPr>
      <w:rPr>
        <w:rFonts w:ascii="Courier New" w:hAnsi="Courier New" w:cs="Courier New" w:hint="default"/>
      </w:rPr>
    </w:lvl>
    <w:lvl w:ilvl="8" w:tplc="04030005" w:tentative="1">
      <w:start w:val="1"/>
      <w:numFmt w:val="bullet"/>
      <w:lvlText w:val=""/>
      <w:lvlJc w:val="left"/>
      <w:pPr>
        <w:ind w:left="6905" w:hanging="360"/>
      </w:pPr>
      <w:rPr>
        <w:rFonts w:ascii="Wingdings" w:hAnsi="Wingdings" w:hint="default"/>
      </w:rPr>
    </w:lvl>
  </w:abstractNum>
  <w:abstractNum w:abstractNumId="26" w15:restartNumberingAfterBreak="0">
    <w:nsid w:val="3CE266C8"/>
    <w:multiLevelType w:val="multilevel"/>
    <w:tmpl w:val="B6E87A62"/>
    <w:lvl w:ilvl="0">
      <w:start w:val="1"/>
      <w:numFmt w:val="upperLetter"/>
      <w:lvlText w:val="%1."/>
      <w:lvlJc w:val="left"/>
      <w:pPr>
        <w:ind w:left="720" w:hanging="360"/>
      </w:pPr>
      <w:rPr>
        <w:rFonts w:hint="default"/>
        <w:b w:val="0"/>
        <w:color w:val="auto"/>
        <w:sz w:val="22"/>
        <w:szCs w:val="22"/>
      </w:rPr>
    </w:lvl>
    <w:lvl w:ilvl="1">
      <w:start w:val="1"/>
      <w:numFmt w:val="decimal"/>
      <w:isLgl/>
      <w:lvlText w:val="%1.%2"/>
      <w:lvlJc w:val="left"/>
      <w:pPr>
        <w:ind w:left="1035" w:hanging="67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D6751A5"/>
    <w:multiLevelType w:val="hybridMultilevel"/>
    <w:tmpl w:val="AA52B26C"/>
    <w:lvl w:ilvl="0" w:tplc="54E8C634">
      <w:start w:val="1"/>
      <w:numFmt w:val="upperLetter"/>
      <w:lvlText w:val="%1."/>
      <w:lvlJc w:val="left"/>
      <w:pPr>
        <w:ind w:left="502" w:hanging="360"/>
      </w:pPr>
      <w:rPr>
        <w:rFonts w:hint="default"/>
        <w:b w:val="0"/>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28" w15:restartNumberingAfterBreak="0">
    <w:nsid w:val="41906A75"/>
    <w:multiLevelType w:val="hybridMultilevel"/>
    <w:tmpl w:val="43FED28A"/>
    <w:lvl w:ilvl="0" w:tplc="04030015">
      <w:start w:val="1"/>
      <w:numFmt w:val="upperLetter"/>
      <w:lvlText w:val="%1."/>
      <w:lvlJc w:val="left"/>
      <w:pPr>
        <w:ind w:left="862" w:hanging="360"/>
      </w:p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29" w15:restartNumberingAfterBreak="0">
    <w:nsid w:val="4A2E792F"/>
    <w:multiLevelType w:val="hybridMultilevel"/>
    <w:tmpl w:val="B6A696B6"/>
    <w:lvl w:ilvl="0" w:tplc="CB1CA902">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C466644"/>
    <w:multiLevelType w:val="hybridMultilevel"/>
    <w:tmpl w:val="3D9E47B2"/>
    <w:lvl w:ilvl="0" w:tplc="04030015">
      <w:start w:val="1"/>
      <w:numFmt w:val="upperLetter"/>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31" w15:restartNumberingAfterBreak="0">
    <w:nsid w:val="4D1442A8"/>
    <w:multiLevelType w:val="hybridMultilevel"/>
    <w:tmpl w:val="AA52B26C"/>
    <w:lvl w:ilvl="0" w:tplc="54E8C634">
      <w:start w:val="1"/>
      <w:numFmt w:val="upperLetter"/>
      <w:lvlText w:val="%1."/>
      <w:lvlJc w:val="left"/>
      <w:pPr>
        <w:ind w:left="502" w:hanging="360"/>
      </w:pPr>
      <w:rPr>
        <w:rFonts w:hint="default"/>
        <w:b w:val="0"/>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32" w15:restartNumberingAfterBreak="0">
    <w:nsid w:val="53105128"/>
    <w:multiLevelType w:val="hybridMultilevel"/>
    <w:tmpl w:val="849248EA"/>
    <w:lvl w:ilvl="0" w:tplc="F4063E18">
      <w:start w:val="4"/>
      <w:numFmt w:val="bullet"/>
      <w:lvlText w:val="-"/>
      <w:lvlJc w:val="left"/>
      <w:pPr>
        <w:ind w:left="2367" w:hanging="180"/>
      </w:pPr>
      <w:rPr>
        <w:rFonts w:ascii="Arial" w:eastAsiaTheme="minorHAnsi"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3605091"/>
    <w:multiLevelType w:val="hybridMultilevel"/>
    <w:tmpl w:val="34F89E14"/>
    <w:lvl w:ilvl="0" w:tplc="633EA674">
      <w:start w:val="1"/>
      <w:numFmt w:val="lowerLetter"/>
      <w:lvlText w:val="%1."/>
      <w:lvlJc w:val="left"/>
      <w:pPr>
        <w:tabs>
          <w:tab w:val="num" w:pos="720"/>
        </w:tabs>
        <w:ind w:left="720" w:hanging="360"/>
      </w:pPr>
      <w:rPr>
        <w:rFonts w:hint="default"/>
        <w:color w:val="003366"/>
      </w:rPr>
    </w:lvl>
    <w:lvl w:ilvl="1" w:tplc="DC787886">
      <w:start w:val="1"/>
      <w:numFmt w:val="lowerLetter"/>
      <w:lvlText w:val="%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4" w15:restartNumberingAfterBreak="0">
    <w:nsid w:val="536D4C0A"/>
    <w:multiLevelType w:val="hybridMultilevel"/>
    <w:tmpl w:val="D39A3ED2"/>
    <w:lvl w:ilvl="0" w:tplc="8C02CBB4">
      <w:start w:val="1"/>
      <w:numFmt w:val="bullet"/>
      <w:lvlText w:val="•"/>
      <w:lvlJc w:val="left"/>
      <w:pPr>
        <w:ind w:left="720" w:hanging="360"/>
      </w:pPr>
      <w:rPr>
        <w:rFonts w:ascii="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53CC73DA"/>
    <w:multiLevelType w:val="multilevel"/>
    <w:tmpl w:val="2D80094C"/>
    <w:lvl w:ilvl="0">
      <w:start w:val="1"/>
      <w:numFmt w:val="lowerLetter"/>
      <w:lvlText w:val="%1."/>
      <w:lvlJc w:val="left"/>
      <w:pPr>
        <w:ind w:left="142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36" w15:restartNumberingAfterBreak="0">
    <w:nsid w:val="53ED7CCC"/>
    <w:multiLevelType w:val="multilevel"/>
    <w:tmpl w:val="2558E762"/>
    <w:lvl w:ilvl="0">
      <w:start w:val="1"/>
      <w:numFmt w:val="lowerLetter"/>
      <w:lvlText w:val="%1)"/>
      <w:lvlJc w:val="left"/>
      <w:pPr>
        <w:ind w:left="720" w:hanging="360"/>
      </w:pPr>
      <w:rPr>
        <w:rFonts w:hint="default"/>
        <w:b w:val="0"/>
        <w:color w:val="auto"/>
        <w:sz w:val="20"/>
        <w:szCs w:val="22"/>
      </w:rPr>
    </w:lvl>
    <w:lvl w:ilvl="1">
      <w:start w:val="1"/>
      <w:numFmt w:val="decimal"/>
      <w:isLgl/>
      <w:lvlText w:val="%1.%2"/>
      <w:lvlJc w:val="left"/>
      <w:pPr>
        <w:ind w:left="1035" w:hanging="67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56A11A12"/>
    <w:multiLevelType w:val="hybridMultilevel"/>
    <w:tmpl w:val="43FED28A"/>
    <w:lvl w:ilvl="0" w:tplc="04030015">
      <w:start w:val="1"/>
      <w:numFmt w:val="upperLetter"/>
      <w:lvlText w:val="%1."/>
      <w:lvlJc w:val="left"/>
      <w:pPr>
        <w:ind w:left="862" w:hanging="360"/>
      </w:p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38" w15:restartNumberingAfterBreak="0">
    <w:nsid w:val="581A1B1E"/>
    <w:multiLevelType w:val="hybridMultilevel"/>
    <w:tmpl w:val="43FED28A"/>
    <w:lvl w:ilvl="0" w:tplc="04030015">
      <w:start w:val="1"/>
      <w:numFmt w:val="upperLetter"/>
      <w:lvlText w:val="%1."/>
      <w:lvlJc w:val="left"/>
      <w:pPr>
        <w:ind w:left="862" w:hanging="360"/>
      </w:p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39" w15:restartNumberingAfterBreak="0">
    <w:nsid w:val="5A10506B"/>
    <w:multiLevelType w:val="hybridMultilevel"/>
    <w:tmpl w:val="9B2ECFA4"/>
    <w:lvl w:ilvl="0" w:tplc="238ACD78">
      <w:start w:val="1"/>
      <w:numFmt w:val="bullet"/>
      <w:lvlText w:val=""/>
      <w:lvlJc w:val="left"/>
      <w:pPr>
        <w:ind w:left="1287" w:hanging="360"/>
      </w:pPr>
      <w:rPr>
        <w:rFonts w:ascii="Symbol" w:hAnsi="Symbol" w:hint="default"/>
        <w:color w:val="auto"/>
        <w:sz w:val="20"/>
        <w:szCs w:val="20"/>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40" w15:restartNumberingAfterBreak="0">
    <w:nsid w:val="5B53487A"/>
    <w:multiLevelType w:val="hybridMultilevel"/>
    <w:tmpl w:val="35429062"/>
    <w:lvl w:ilvl="0" w:tplc="04030015">
      <w:start w:val="1"/>
      <w:numFmt w:val="upp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1" w15:restartNumberingAfterBreak="0">
    <w:nsid w:val="5E25091D"/>
    <w:multiLevelType w:val="hybridMultilevel"/>
    <w:tmpl w:val="43FED28A"/>
    <w:lvl w:ilvl="0" w:tplc="04030015">
      <w:start w:val="1"/>
      <w:numFmt w:val="upperLetter"/>
      <w:lvlText w:val="%1."/>
      <w:lvlJc w:val="left"/>
      <w:pPr>
        <w:ind w:left="862" w:hanging="360"/>
      </w:p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42" w15:restartNumberingAfterBreak="0">
    <w:nsid w:val="6F345B26"/>
    <w:multiLevelType w:val="hybridMultilevel"/>
    <w:tmpl w:val="27EA8064"/>
    <w:lvl w:ilvl="0" w:tplc="A2342EC2">
      <w:start w:val="1"/>
      <w:numFmt w:val="lowerLetter"/>
      <w:lvlText w:val="%1."/>
      <w:lvlJc w:val="left"/>
      <w:pPr>
        <w:ind w:left="927" w:hanging="360"/>
      </w:pPr>
      <w:rPr>
        <w:rFonts w:hint="default"/>
      </w:rPr>
    </w:lvl>
    <w:lvl w:ilvl="1" w:tplc="04030019" w:tentative="1">
      <w:start w:val="1"/>
      <w:numFmt w:val="lowerLetter"/>
      <w:lvlText w:val="%2."/>
      <w:lvlJc w:val="left"/>
      <w:pPr>
        <w:ind w:left="1647" w:hanging="360"/>
      </w:pPr>
    </w:lvl>
    <w:lvl w:ilvl="2" w:tplc="0403001B">
      <w:start w:val="1"/>
      <w:numFmt w:val="lowerRoman"/>
      <w:lvlText w:val="%3."/>
      <w:lvlJc w:val="right"/>
      <w:pPr>
        <w:ind w:left="2367" w:hanging="180"/>
      </w:pPr>
    </w:lvl>
    <w:lvl w:ilvl="3" w:tplc="0403000F">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43" w15:restartNumberingAfterBreak="0">
    <w:nsid w:val="717C0379"/>
    <w:multiLevelType w:val="hybridMultilevel"/>
    <w:tmpl w:val="DAB02374"/>
    <w:lvl w:ilvl="0" w:tplc="0403000F">
      <w:start w:val="1"/>
      <w:numFmt w:val="decimal"/>
      <w:lvlText w:val="%1."/>
      <w:lvlJc w:val="left"/>
      <w:pPr>
        <w:ind w:left="1145" w:hanging="360"/>
      </w:pPr>
    </w:lvl>
    <w:lvl w:ilvl="1" w:tplc="04030019" w:tentative="1">
      <w:start w:val="1"/>
      <w:numFmt w:val="lowerLetter"/>
      <w:lvlText w:val="%2."/>
      <w:lvlJc w:val="left"/>
      <w:pPr>
        <w:ind w:left="1865" w:hanging="360"/>
      </w:pPr>
    </w:lvl>
    <w:lvl w:ilvl="2" w:tplc="0403001B" w:tentative="1">
      <w:start w:val="1"/>
      <w:numFmt w:val="lowerRoman"/>
      <w:lvlText w:val="%3."/>
      <w:lvlJc w:val="right"/>
      <w:pPr>
        <w:ind w:left="2585" w:hanging="180"/>
      </w:pPr>
    </w:lvl>
    <w:lvl w:ilvl="3" w:tplc="0403000F" w:tentative="1">
      <w:start w:val="1"/>
      <w:numFmt w:val="decimal"/>
      <w:lvlText w:val="%4."/>
      <w:lvlJc w:val="left"/>
      <w:pPr>
        <w:ind w:left="3305" w:hanging="360"/>
      </w:pPr>
    </w:lvl>
    <w:lvl w:ilvl="4" w:tplc="04030019" w:tentative="1">
      <w:start w:val="1"/>
      <w:numFmt w:val="lowerLetter"/>
      <w:lvlText w:val="%5."/>
      <w:lvlJc w:val="left"/>
      <w:pPr>
        <w:ind w:left="4025" w:hanging="360"/>
      </w:pPr>
    </w:lvl>
    <w:lvl w:ilvl="5" w:tplc="0403001B" w:tentative="1">
      <w:start w:val="1"/>
      <w:numFmt w:val="lowerRoman"/>
      <w:lvlText w:val="%6."/>
      <w:lvlJc w:val="right"/>
      <w:pPr>
        <w:ind w:left="4745" w:hanging="180"/>
      </w:pPr>
    </w:lvl>
    <w:lvl w:ilvl="6" w:tplc="0403000F" w:tentative="1">
      <w:start w:val="1"/>
      <w:numFmt w:val="decimal"/>
      <w:lvlText w:val="%7."/>
      <w:lvlJc w:val="left"/>
      <w:pPr>
        <w:ind w:left="5465" w:hanging="360"/>
      </w:pPr>
    </w:lvl>
    <w:lvl w:ilvl="7" w:tplc="04030019" w:tentative="1">
      <w:start w:val="1"/>
      <w:numFmt w:val="lowerLetter"/>
      <w:lvlText w:val="%8."/>
      <w:lvlJc w:val="left"/>
      <w:pPr>
        <w:ind w:left="6185" w:hanging="360"/>
      </w:pPr>
    </w:lvl>
    <w:lvl w:ilvl="8" w:tplc="0403001B" w:tentative="1">
      <w:start w:val="1"/>
      <w:numFmt w:val="lowerRoman"/>
      <w:lvlText w:val="%9."/>
      <w:lvlJc w:val="right"/>
      <w:pPr>
        <w:ind w:left="6905" w:hanging="180"/>
      </w:pPr>
    </w:lvl>
  </w:abstractNum>
  <w:abstractNum w:abstractNumId="44" w15:restartNumberingAfterBreak="0">
    <w:nsid w:val="744310D5"/>
    <w:multiLevelType w:val="hybridMultilevel"/>
    <w:tmpl w:val="AA52B26C"/>
    <w:lvl w:ilvl="0" w:tplc="54E8C634">
      <w:start w:val="1"/>
      <w:numFmt w:val="upperLetter"/>
      <w:lvlText w:val="%1."/>
      <w:lvlJc w:val="left"/>
      <w:pPr>
        <w:ind w:left="502" w:hanging="360"/>
      </w:pPr>
      <w:rPr>
        <w:rFonts w:hint="default"/>
        <w:b w:val="0"/>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45" w15:restartNumberingAfterBreak="0">
    <w:nsid w:val="7470469D"/>
    <w:multiLevelType w:val="multilevel"/>
    <w:tmpl w:val="2D80094C"/>
    <w:lvl w:ilvl="0">
      <w:start w:val="1"/>
      <w:numFmt w:val="lowerLetter"/>
      <w:lvlText w:val="%1."/>
      <w:lvlJc w:val="left"/>
      <w:pPr>
        <w:ind w:left="142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46" w15:restartNumberingAfterBreak="0">
    <w:nsid w:val="74B64981"/>
    <w:multiLevelType w:val="hybridMultilevel"/>
    <w:tmpl w:val="95903910"/>
    <w:lvl w:ilvl="0" w:tplc="83003BDA">
      <w:start w:val="1"/>
      <w:numFmt w:val="decimal"/>
      <w:lvlText w:val="(%1)"/>
      <w:lvlJc w:val="left"/>
      <w:pPr>
        <w:ind w:left="1069" w:hanging="360"/>
      </w:pPr>
      <w:rPr>
        <w:rFonts w:hint="default"/>
        <w:sz w:val="20"/>
        <w:szCs w:val="20"/>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47" w15:restartNumberingAfterBreak="0">
    <w:nsid w:val="7BB81F59"/>
    <w:multiLevelType w:val="multilevel"/>
    <w:tmpl w:val="652CA32A"/>
    <w:lvl w:ilvl="0">
      <w:start w:val="1"/>
      <w:numFmt w:val="lowerLetter"/>
      <w:lvlText w:val="%1)"/>
      <w:lvlJc w:val="left"/>
      <w:pPr>
        <w:ind w:left="720" w:hanging="360"/>
      </w:pPr>
      <w:rPr>
        <w:rFonts w:hint="default"/>
        <w:b w:val="0"/>
        <w:color w:val="auto"/>
        <w:sz w:val="22"/>
        <w:szCs w:val="22"/>
      </w:rPr>
    </w:lvl>
    <w:lvl w:ilvl="1">
      <w:start w:val="1"/>
      <w:numFmt w:val="decimal"/>
      <w:isLgl/>
      <w:lvlText w:val="%1.%2"/>
      <w:lvlJc w:val="left"/>
      <w:pPr>
        <w:ind w:left="1035" w:hanging="67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D5B5D78"/>
    <w:multiLevelType w:val="multilevel"/>
    <w:tmpl w:val="2D80094C"/>
    <w:lvl w:ilvl="0">
      <w:start w:val="1"/>
      <w:numFmt w:val="lowerLetter"/>
      <w:lvlText w:val="%1."/>
      <w:lvlJc w:val="left"/>
      <w:pPr>
        <w:ind w:left="142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49" w15:restartNumberingAfterBreak="0">
    <w:nsid w:val="7F553E50"/>
    <w:multiLevelType w:val="multilevel"/>
    <w:tmpl w:val="2D80094C"/>
    <w:lvl w:ilvl="0">
      <w:start w:val="1"/>
      <w:numFmt w:val="lowerLetter"/>
      <w:lvlText w:val="%1."/>
      <w:lvlJc w:val="left"/>
      <w:pPr>
        <w:ind w:left="142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num w:numId="1">
    <w:abstractNumId w:val="18"/>
  </w:num>
  <w:num w:numId="2">
    <w:abstractNumId w:val="24"/>
  </w:num>
  <w:num w:numId="3">
    <w:abstractNumId w:val="19"/>
  </w:num>
  <w:num w:numId="4">
    <w:abstractNumId w:val="29"/>
  </w:num>
  <w:num w:numId="5">
    <w:abstractNumId w:val="2"/>
  </w:num>
  <w:num w:numId="6">
    <w:abstractNumId w:val="47"/>
  </w:num>
  <w:num w:numId="7">
    <w:abstractNumId w:val="13"/>
  </w:num>
  <w:num w:numId="8">
    <w:abstractNumId w:val="0"/>
  </w:num>
  <w:num w:numId="9">
    <w:abstractNumId w:val="26"/>
  </w:num>
  <w:num w:numId="10">
    <w:abstractNumId w:val="20"/>
  </w:num>
  <w:num w:numId="11">
    <w:abstractNumId w:val="36"/>
  </w:num>
  <w:num w:numId="12">
    <w:abstractNumId w:val="9"/>
  </w:num>
  <w:num w:numId="13">
    <w:abstractNumId w:val="12"/>
  </w:num>
  <w:num w:numId="14">
    <w:abstractNumId w:val="33"/>
  </w:num>
  <w:num w:numId="15">
    <w:abstractNumId w:val="34"/>
  </w:num>
  <w:num w:numId="16">
    <w:abstractNumId w:val="22"/>
  </w:num>
  <w:num w:numId="17">
    <w:abstractNumId w:val="25"/>
  </w:num>
  <w:num w:numId="18">
    <w:abstractNumId w:val="5"/>
  </w:num>
  <w:num w:numId="19">
    <w:abstractNumId w:val="15"/>
  </w:num>
  <w:num w:numId="20">
    <w:abstractNumId w:val="11"/>
  </w:num>
  <w:num w:numId="21">
    <w:abstractNumId w:val="23"/>
  </w:num>
  <w:num w:numId="22">
    <w:abstractNumId w:val="10"/>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8"/>
  </w:num>
  <w:num w:numId="26">
    <w:abstractNumId w:val="17"/>
  </w:num>
  <w:num w:numId="27">
    <w:abstractNumId w:val="42"/>
  </w:num>
  <w:num w:numId="28">
    <w:abstractNumId w:val="40"/>
  </w:num>
  <w:num w:numId="29">
    <w:abstractNumId w:val="30"/>
  </w:num>
  <w:num w:numId="30">
    <w:abstractNumId w:val="3"/>
  </w:num>
  <w:num w:numId="31">
    <w:abstractNumId w:val="43"/>
  </w:num>
  <w:num w:numId="32">
    <w:abstractNumId w:val="39"/>
  </w:num>
  <w:num w:numId="33">
    <w:abstractNumId w:val="31"/>
  </w:num>
  <w:num w:numId="34">
    <w:abstractNumId w:val="27"/>
  </w:num>
  <w:num w:numId="35">
    <w:abstractNumId w:val="7"/>
  </w:num>
  <w:num w:numId="36">
    <w:abstractNumId w:val="16"/>
  </w:num>
  <w:num w:numId="37">
    <w:abstractNumId w:val="48"/>
  </w:num>
  <w:num w:numId="38">
    <w:abstractNumId w:val="4"/>
  </w:num>
  <w:num w:numId="39">
    <w:abstractNumId w:val="32"/>
  </w:num>
  <w:num w:numId="40">
    <w:abstractNumId w:val="14"/>
  </w:num>
  <w:num w:numId="41">
    <w:abstractNumId w:val="44"/>
  </w:num>
  <w:num w:numId="42">
    <w:abstractNumId w:val="1"/>
  </w:num>
  <w:num w:numId="43">
    <w:abstractNumId w:val="21"/>
  </w:num>
  <w:num w:numId="44">
    <w:abstractNumId w:val="35"/>
  </w:num>
  <w:num w:numId="45">
    <w:abstractNumId w:val="45"/>
  </w:num>
  <w:num w:numId="46">
    <w:abstractNumId w:val="49"/>
  </w:num>
  <w:num w:numId="47">
    <w:abstractNumId w:val="17"/>
    <w:lvlOverride w:ilvl="0">
      <w:startOverride w:val="1"/>
    </w:lvlOverride>
  </w:num>
  <w:num w:numId="48">
    <w:abstractNumId w:val="41"/>
  </w:num>
  <w:num w:numId="49">
    <w:abstractNumId w:val="6"/>
  </w:num>
  <w:num w:numId="50">
    <w:abstractNumId w:val="28"/>
  </w:num>
  <w:num w:numId="51">
    <w:abstractNumId w:val="38"/>
  </w:num>
  <w:num w:numId="5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CF"/>
    <w:rsid w:val="00000B6E"/>
    <w:rsid w:val="00003DA4"/>
    <w:rsid w:val="00005DEF"/>
    <w:rsid w:val="00006256"/>
    <w:rsid w:val="00010517"/>
    <w:rsid w:val="0001064A"/>
    <w:rsid w:val="00011EA3"/>
    <w:rsid w:val="000125BC"/>
    <w:rsid w:val="0001395C"/>
    <w:rsid w:val="00017B0A"/>
    <w:rsid w:val="0002110C"/>
    <w:rsid w:val="000219A6"/>
    <w:rsid w:val="000220A6"/>
    <w:rsid w:val="00024983"/>
    <w:rsid w:val="00030A48"/>
    <w:rsid w:val="00033B41"/>
    <w:rsid w:val="00036204"/>
    <w:rsid w:val="00036264"/>
    <w:rsid w:val="00036303"/>
    <w:rsid w:val="000457C9"/>
    <w:rsid w:val="00047FBC"/>
    <w:rsid w:val="0005014F"/>
    <w:rsid w:val="00050CB3"/>
    <w:rsid w:val="00050F08"/>
    <w:rsid w:val="00053D68"/>
    <w:rsid w:val="00055109"/>
    <w:rsid w:val="0005515B"/>
    <w:rsid w:val="00055BCD"/>
    <w:rsid w:val="000578F5"/>
    <w:rsid w:val="000610B1"/>
    <w:rsid w:val="00062099"/>
    <w:rsid w:val="00065D55"/>
    <w:rsid w:val="000668A7"/>
    <w:rsid w:val="000675C3"/>
    <w:rsid w:val="00070873"/>
    <w:rsid w:val="000714A2"/>
    <w:rsid w:val="000724B9"/>
    <w:rsid w:val="00073045"/>
    <w:rsid w:val="000731D4"/>
    <w:rsid w:val="00073A9B"/>
    <w:rsid w:val="0007676D"/>
    <w:rsid w:val="0008003D"/>
    <w:rsid w:val="00081A91"/>
    <w:rsid w:val="00087801"/>
    <w:rsid w:val="0009015D"/>
    <w:rsid w:val="00090904"/>
    <w:rsid w:val="000916D5"/>
    <w:rsid w:val="00094E47"/>
    <w:rsid w:val="000A3394"/>
    <w:rsid w:val="000A3700"/>
    <w:rsid w:val="000A3B46"/>
    <w:rsid w:val="000A42DF"/>
    <w:rsid w:val="000A4B38"/>
    <w:rsid w:val="000A699E"/>
    <w:rsid w:val="000B1186"/>
    <w:rsid w:val="000B2359"/>
    <w:rsid w:val="000B3CAE"/>
    <w:rsid w:val="000B7AF3"/>
    <w:rsid w:val="000C13C9"/>
    <w:rsid w:val="000C1A75"/>
    <w:rsid w:val="000C42F9"/>
    <w:rsid w:val="000C55DE"/>
    <w:rsid w:val="000C7D17"/>
    <w:rsid w:val="000D0F9A"/>
    <w:rsid w:val="000D27A6"/>
    <w:rsid w:val="000D2CDD"/>
    <w:rsid w:val="000D3539"/>
    <w:rsid w:val="000D394B"/>
    <w:rsid w:val="000E33AB"/>
    <w:rsid w:val="000E4503"/>
    <w:rsid w:val="000F225A"/>
    <w:rsid w:val="000F3AAE"/>
    <w:rsid w:val="00100AA5"/>
    <w:rsid w:val="001047F6"/>
    <w:rsid w:val="0010497C"/>
    <w:rsid w:val="00104A9E"/>
    <w:rsid w:val="001063CC"/>
    <w:rsid w:val="00107885"/>
    <w:rsid w:val="00107D0D"/>
    <w:rsid w:val="0011056C"/>
    <w:rsid w:val="001125C1"/>
    <w:rsid w:val="00113CF0"/>
    <w:rsid w:val="001144A4"/>
    <w:rsid w:val="001159A7"/>
    <w:rsid w:val="001170CD"/>
    <w:rsid w:val="00117651"/>
    <w:rsid w:val="00117729"/>
    <w:rsid w:val="00117BCB"/>
    <w:rsid w:val="00117F01"/>
    <w:rsid w:val="00120FD0"/>
    <w:rsid w:val="001222A4"/>
    <w:rsid w:val="00122E00"/>
    <w:rsid w:val="001238B1"/>
    <w:rsid w:val="001245B5"/>
    <w:rsid w:val="00124D8D"/>
    <w:rsid w:val="00124DC4"/>
    <w:rsid w:val="00125057"/>
    <w:rsid w:val="00125C26"/>
    <w:rsid w:val="00127C0C"/>
    <w:rsid w:val="00130A48"/>
    <w:rsid w:val="00135559"/>
    <w:rsid w:val="0014024E"/>
    <w:rsid w:val="00140BC0"/>
    <w:rsid w:val="00140D8D"/>
    <w:rsid w:val="0014137C"/>
    <w:rsid w:val="001425B6"/>
    <w:rsid w:val="001479D4"/>
    <w:rsid w:val="001529ED"/>
    <w:rsid w:val="00152D29"/>
    <w:rsid w:val="00156285"/>
    <w:rsid w:val="001628AE"/>
    <w:rsid w:val="00164829"/>
    <w:rsid w:val="0016690F"/>
    <w:rsid w:val="0017318D"/>
    <w:rsid w:val="001733E7"/>
    <w:rsid w:val="001739FC"/>
    <w:rsid w:val="00174521"/>
    <w:rsid w:val="00174FF2"/>
    <w:rsid w:val="0017545B"/>
    <w:rsid w:val="001756B2"/>
    <w:rsid w:val="001801EF"/>
    <w:rsid w:val="0018050C"/>
    <w:rsid w:val="00184B2F"/>
    <w:rsid w:val="00190946"/>
    <w:rsid w:val="00191C55"/>
    <w:rsid w:val="00191EFE"/>
    <w:rsid w:val="00192EB5"/>
    <w:rsid w:val="00196309"/>
    <w:rsid w:val="00196A84"/>
    <w:rsid w:val="001A051C"/>
    <w:rsid w:val="001A156C"/>
    <w:rsid w:val="001A29E5"/>
    <w:rsid w:val="001A3E98"/>
    <w:rsid w:val="001A3FBF"/>
    <w:rsid w:val="001A68DC"/>
    <w:rsid w:val="001A7125"/>
    <w:rsid w:val="001B1EF4"/>
    <w:rsid w:val="001B391F"/>
    <w:rsid w:val="001B6052"/>
    <w:rsid w:val="001B69BC"/>
    <w:rsid w:val="001C463D"/>
    <w:rsid w:val="001C5B96"/>
    <w:rsid w:val="001C5E56"/>
    <w:rsid w:val="001C659B"/>
    <w:rsid w:val="001C6A0E"/>
    <w:rsid w:val="001D06C1"/>
    <w:rsid w:val="001D2201"/>
    <w:rsid w:val="001E2229"/>
    <w:rsid w:val="001E510E"/>
    <w:rsid w:val="001F0313"/>
    <w:rsid w:val="001F0856"/>
    <w:rsid w:val="001F0BAE"/>
    <w:rsid w:val="001F152A"/>
    <w:rsid w:val="001F21DF"/>
    <w:rsid w:val="001F3EC6"/>
    <w:rsid w:val="001F53FE"/>
    <w:rsid w:val="001F712E"/>
    <w:rsid w:val="001F7338"/>
    <w:rsid w:val="001F7414"/>
    <w:rsid w:val="002015A1"/>
    <w:rsid w:val="00207132"/>
    <w:rsid w:val="00210A23"/>
    <w:rsid w:val="0021148B"/>
    <w:rsid w:val="0021258B"/>
    <w:rsid w:val="0021422C"/>
    <w:rsid w:val="00221A68"/>
    <w:rsid w:val="002227F8"/>
    <w:rsid w:val="00222BE6"/>
    <w:rsid w:val="002258A4"/>
    <w:rsid w:val="00225B24"/>
    <w:rsid w:val="00225C2B"/>
    <w:rsid w:val="00227E61"/>
    <w:rsid w:val="00237E36"/>
    <w:rsid w:val="00245866"/>
    <w:rsid w:val="00246D5A"/>
    <w:rsid w:val="002539C2"/>
    <w:rsid w:val="002606C7"/>
    <w:rsid w:val="00261909"/>
    <w:rsid w:val="00262ED8"/>
    <w:rsid w:val="00264F12"/>
    <w:rsid w:val="00265208"/>
    <w:rsid w:val="002652ED"/>
    <w:rsid w:val="00265B9C"/>
    <w:rsid w:val="002740D1"/>
    <w:rsid w:val="002761EF"/>
    <w:rsid w:val="00281AEC"/>
    <w:rsid w:val="00281DB8"/>
    <w:rsid w:val="00282452"/>
    <w:rsid w:val="00285854"/>
    <w:rsid w:val="002917D3"/>
    <w:rsid w:val="0029288B"/>
    <w:rsid w:val="00293CC7"/>
    <w:rsid w:val="0029612D"/>
    <w:rsid w:val="00296973"/>
    <w:rsid w:val="002A0010"/>
    <w:rsid w:val="002A05F7"/>
    <w:rsid w:val="002A08FA"/>
    <w:rsid w:val="002A2F59"/>
    <w:rsid w:val="002A706A"/>
    <w:rsid w:val="002A7956"/>
    <w:rsid w:val="002B30C8"/>
    <w:rsid w:val="002B3DB2"/>
    <w:rsid w:val="002B6A29"/>
    <w:rsid w:val="002B7CC3"/>
    <w:rsid w:val="002B7F13"/>
    <w:rsid w:val="002C2642"/>
    <w:rsid w:val="002C4AC1"/>
    <w:rsid w:val="002C5DA1"/>
    <w:rsid w:val="002D018F"/>
    <w:rsid w:val="002D0740"/>
    <w:rsid w:val="002D1F5B"/>
    <w:rsid w:val="002D29D8"/>
    <w:rsid w:val="002D470E"/>
    <w:rsid w:val="002D652F"/>
    <w:rsid w:val="002D65E1"/>
    <w:rsid w:val="002D6E4F"/>
    <w:rsid w:val="002D7189"/>
    <w:rsid w:val="002D76DF"/>
    <w:rsid w:val="002D7A31"/>
    <w:rsid w:val="002E0382"/>
    <w:rsid w:val="002E1FC7"/>
    <w:rsid w:val="002E48AB"/>
    <w:rsid w:val="002E601D"/>
    <w:rsid w:val="002F04C9"/>
    <w:rsid w:val="002F178A"/>
    <w:rsid w:val="002F1B34"/>
    <w:rsid w:val="002F22B8"/>
    <w:rsid w:val="002F2CCE"/>
    <w:rsid w:val="002F30EE"/>
    <w:rsid w:val="00311346"/>
    <w:rsid w:val="00311651"/>
    <w:rsid w:val="003124B4"/>
    <w:rsid w:val="00321A73"/>
    <w:rsid w:val="00323177"/>
    <w:rsid w:val="003234FA"/>
    <w:rsid w:val="003252F4"/>
    <w:rsid w:val="00330191"/>
    <w:rsid w:val="003323A1"/>
    <w:rsid w:val="003338E2"/>
    <w:rsid w:val="00334790"/>
    <w:rsid w:val="00335278"/>
    <w:rsid w:val="003352B7"/>
    <w:rsid w:val="0034162B"/>
    <w:rsid w:val="00341D74"/>
    <w:rsid w:val="0034231C"/>
    <w:rsid w:val="003425AA"/>
    <w:rsid w:val="003444B6"/>
    <w:rsid w:val="00345928"/>
    <w:rsid w:val="00350ABE"/>
    <w:rsid w:val="00352D80"/>
    <w:rsid w:val="00353B98"/>
    <w:rsid w:val="003560A6"/>
    <w:rsid w:val="00357C98"/>
    <w:rsid w:val="003614B1"/>
    <w:rsid w:val="003614C2"/>
    <w:rsid w:val="00363ACF"/>
    <w:rsid w:val="00370248"/>
    <w:rsid w:val="00371278"/>
    <w:rsid w:val="00371C81"/>
    <w:rsid w:val="003723A8"/>
    <w:rsid w:val="003749C3"/>
    <w:rsid w:val="0038017B"/>
    <w:rsid w:val="00380EC6"/>
    <w:rsid w:val="00381A55"/>
    <w:rsid w:val="00383636"/>
    <w:rsid w:val="00383E2F"/>
    <w:rsid w:val="003854E6"/>
    <w:rsid w:val="00391255"/>
    <w:rsid w:val="00391A07"/>
    <w:rsid w:val="00391F59"/>
    <w:rsid w:val="00392D07"/>
    <w:rsid w:val="003A1896"/>
    <w:rsid w:val="003A1AC0"/>
    <w:rsid w:val="003A1B23"/>
    <w:rsid w:val="003A35A3"/>
    <w:rsid w:val="003A4B74"/>
    <w:rsid w:val="003A6020"/>
    <w:rsid w:val="003A6D57"/>
    <w:rsid w:val="003A7FE7"/>
    <w:rsid w:val="003B05AC"/>
    <w:rsid w:val="003B423A"/>
    <w:rsid w:val="003B553B"/>
    <w:rsid w:val="003B7305"/>
    <w:rsid w:val="003B7A17"/>
    <w:rsid w:val="003C1C93"/>
    <w:rsid w:val="003C35C1"/>
    <w:rsid w:val="003C633E"/>
    <w:rsid w:val="003C6C76"/>
    <w:rsid w:val="003C7547"/>
    <w:rsid w:val="003D21FA"/>
    <w:rsid w:val="003D3511"/>
    <w:rsid w:val="003E266F"/>
    <w:rsid w:val="003E42D7"/>
    <w:rsid w:val="003E4C12"/>
    <w:rsid w:val="003E63FF"/>
    <w:rsid w:val="003F3B28"/>
    <w:rsid w:val="004030FD"/>
    <w:rsid w:val="00403374"/>
    <w:rsid w:val="00404CD3"/>
    <w:rsid w:val="00405827"/>
    <w:rsid w:val="0041115F"/>
    <w:rsid w:val="00413537"/>
    <w:rsid w:val="00416EBC"/>
    <w:rsid w:val="00417BC1"/>
    <w:rsid w:val="0042087F"/>
    <w:rsid w:val="00420A98"/>
    <w:rsid w:val="00420AE6"/>
    <w:rsid w:val="00421DC1"/>
    <w:rsid w:val="004228F6"/>
    <w:rsid w:val="0042439D"/>
    <w:rsid w:val="004266FF"/>
    <w:rsid w:val="004313C8"/>
    <w:rsid w:val="00435834"/>
    <w:rsid w:val="00440668"/>
    <w:rsid w:val="00442679"/>
    <w:rsid w:val="00444B4D"/>
    <w:rsid w:val="004458D7"/>
    <w:rsid w:val="004460AE"/>
    <w:rsid w:val="004471C3"/>
    <w:rsid w:val="0045029F"/>
    <w:rsid w:val="0045164A"/>
    <w:rsid w:val="004517C1"/>
    <w:rsid w:val="004537EA"/>
    <w:rsid w:val="00454459"/>
    <w:rsid w:val="00455AF7"/>
    <w:rsid w:val="00457A22"/>
    <w:rsid w:val="00457A5F"/>
    <w:rsid w:val="004602DC"/>
    <w:rsid w:val="0046714C"/>
    <w:rsid w:val="00471226"/>
    <w:rsid w:val="00472D7C"/>
    <w:rsid w:val="00472F23"/>
    <w:rsid w:val="004770D0"/>
    <w:rsid w:val="00480709"/>
    <w:rsid w:val="004835C0"/>
    <w:rsid w:val="004859E1"/>
    <w:rsid w:val="00486E06"/>
    <w:rsid w:val="0048743F"/>
    <w:rsid w:val="00490353"/>
    <w:rsid w:val="004916C8"/>
    <w:rsid w:val="004919CE"/>
    <w:rsid w:val="00491EDB"/>
    <w:rsid w:val="00491FE9"/>
    <w:rsid w:val="00495818"/>
    <w:rsid w:val="0049799F"/>
    <w:rsid w:val="004A28C7"/>
    <w:rsid w:val="004A2D40"/>
    <w:rsid w:val="004A302E"/>
    <w:rsid w:val="004A707B"/>
    <w:rsid w:val="004B13F9"/>
    <w:rsid w:val="004B21E8"/>
    <w:rsid w:val="004B48E5"/>
    <w:rsid w:val="004B57D8"/>
    <w:rsid w:val="004B74D5"/>
    <w:rsid w:val="004B772E"/>
    <w:rsid w:val="004C0AD2"/>
    <w:rsid w:val="004C5E4F"/>
    <w:rsid w:val="004C6A55"/>
    <w:rsid w:val="004D0A0F"/>
    <w:rsid w:val="004D18A0"/>
    <w:rsid w:val="004D1A8E"/>
    <w:rsid w:val="004D6245"/>
    <w:rsid w:val="004E0459"/>
    <w:rsid w:val="004E3DE8"/>
    <w:rsid w:val="004E4010"/>
    <w:rsid w:val="004E5F6A"/>
    <w:rsid w:val="004E7E16"/>
    <w:rsid w:val="004F26D3"/>
    <w:rsid w:val="004F26F7"/>
    <w:rsid w:val="004F2A8E"/>
    <w:rsid w:val="004F4D79"/>
    <w:rsid w:val="005041AA"/>
    <w:rsid w:val="0051042C"/>
    <w:rsid w:val="00510CDC"/>
    <w:rsid w:val="00511B89"/>
    <w:rsid w:val="005130DB"/>
    <w:rsid w:val="00513406"/>
    <w:rsid w:val="00514E1B"/>
    <w:rsid w:val="00514E59"/>
    <w:rsid w:val="00515428"/>
    <w:rsid w:val="00515967"/>
    <w:rsid w:val="0051632E"/>
    <w:rsid w:val="00523283"/>
    <w:rsid w:val="005233C1"/>
    <w:rsid w:val="00534E99"/>
    <w:rsid w:val="00534EAB"/>
    <w:rsid w:val="005355F9"/>
    <w:rsid w:val="005410AA"/>
    <w:rsid w:val="0054556A"/>
    <w:rsid w:val="005512F2"/>
    <w:rsid w:val="005517AC"/>
    <w:rsid w:val="0055511E"/>
    <w:rsid w:val="00555F45"/>
    <w:rsid w:val="0055651C"/>
    <w:rsid w:val="00557E87"/>
    <w:rsid w:val="00560C3A"/>
    <w:rsid w:val="0056510F"/>
    <w:rsid w:val="005657E7"/>
    <w:rsid w:val="005663EA"/>
    <w:rsid w:val="00567064"/>
    <w:rsid w:val="005674A3"/>
    <w:rsid w:val="00582A9B"/>
    <w:rsid w:val="00583974"/>
    <w:rsid w:val="00585933"/>
    <w:rsid w:val="00585AAC"/>
    <w:rsid w:val="00586DA1"/>
    <w:rsid w:val="00587EF3"/>
    <w:rsid w:val="00591B88"/>
    <w:rsid w:val="00596F27"/>
    <w:rsid w:val="0059765B"/>
    <w:rsid w:val="005A0355"/>
    <w:rsid w:val="005A0DAA"/>
    <w:rsid w:val="005A53FD"/>
    <w:rsid w:val="005B1EEB"/>
    <w:rsid w:val="005B3B60"/>
    <w:rsid w:val="005C1C3F"/>
    <w:rsid w:val="005C4EA9"/>
    <w:rsid w:val="005C629D"/>
    <w:rsid w:val="005C66CB"/>
    <w:rsid w:val="005D4B56"/>
    <w:rsid w:val="005E0A37"/>
    <w:rsid w:val="005E2798"/>
    <w:rsid w:val="005E55AE"/>
    <w:rsid w:val="005E66FA"/>
    <w:rsid w:val="005E6B64"/>
    <w:rsid w:val="005F1C1A"/>
    <w:rsid w:val="005F42DF"/>
    <w:rsid w:val="005F51EA"/>
    <w:rsid w:val="005F5264"/>
    <w:rsid w:val="005F52EC"/>
    <w:rsid w:val="005F7142"/>
    <w:rsid w:val="006001E3"/>
    <w:rsid w:val="00601F8F"/>
    <w:rsid w:val="0060558B"/>
    <w:rsid w:val="00605F1C"/>
    <w:rsid w:val="0060695F"/>
    <w:rsid w:val="00607F53"/>
    <w:rsid w:val="00611F60"/>
    <w:rsid w:val="00612D35"/>
    <w:rsid w:val="00612E49"/>
    <w:rsid w:val="006145B5"/>
    <w:rsid w:val="0061605F"/>
    <w:rsid w:val="006206C8"/>
    <w:rsid w:val="00620EA2"/>
    <w:rsid w:val="00622BDE"/>
    <w:rsid w:val="006268B0"/>
    <w:rsid w:val="00627B5D"/>
    <w:rsid w:val="00627DFC"/>
    <w:rsid w:val="00630F61"/>
    <w:rsid w:val="00631CF3"/>
    <w:rsid w:val="00634C4A"/>
    <w:rsid w:val="00634FC3"/>
    <w:rsid w:val="0063538D"/>
    <w:rsid w:val="006358AC"/>
    <w:rsid w:val="006365FD"/>
    <w:rsid w:val="00637476"/>
    <w:rsid w:val="00637BE9"/>
    <w:rsid w:val="00641B1B"/>
    <w:rsid w:val="00642498"/>
    <w:rsid w:val="00643761"/>
    <w:rsid w:val="00644CFA"/>
    <w:rsid w:val="00650DC2"/>
    <w:rsid w:val="006517E6"/>
    <w:rsid w:val="00651B9F"/>
    <w:rsid w:val="00651F52"/>
    <w:rsid w:val="006540D7"/>
    <w:rsid w:val="006559FF"/>
    <w:rsid w:val="00655C1C"/>
    <w:rsid w:val="00657F36"/>
    <w:rsid w:val="006608FB"/>
    <w:rsid w:val="0066132B"/>
    <w:rsid w:val="00661AB5"/>
    <w:rsid w:val="006620E3"/>
    <w:rsid w:val="0066379F"/>
    <w:rsid w:val="00666696"/>
    <w:rsid w:val="00667A49"/>
    <w:rsid w:val="00673CC1"/>
    <w:rsid w:val="00676458"/>
    <w:rsid w:val="006767F4"/>
    <w:rsid w:val="006776FB"/>
    <w:rsid w:val="006806AE"/>
    <w:rsid w:val="0068218A"/>
    <w:rsid w:val="00683CE8"/>
    <w:rsid w:val="00683FD7"/>
    <w:rsid w:val="00686B29"/>
    <w:rsid w:val="006910AD"/>
    <w:rsid w:val="00692A20"/>
    <w:rsid w:val="00692A2F"/>
    <w:rsid w:val="00695917"/>
    <w:rsid w:val="00696930"/>
    <w:rsid w:val="00696BB1"/>
    <w:rsid w:val="006971C6"/>
    <w:rsid w:val="00697D50"/>
    <w:rsid w:val="006A0C4D"/>
    <w:rsid w:val="006A0E85"/>
    <w:rsid w:val="006A0F4B"/>
    <w:rsid w:val="006A0F9A"/>
    <w:rsid w:val="006A26D1"/>
    <w:rsid w:val="006A2E41"/>
    <w:rsid w:val="006A3A2F"/>
    <w:rsid w:val="006A47FF"/>
    <w:rsid w:val="006A4F8F"/>
    <w:rsid w:val="006A5EE4"/>
    <w:rsid w:val="006A67BB"/>
    <w:rsid w:val="006A7A3F"/>
    <w:rsid w:val="006B0AB2"/>
    <w:rsid w:val="006B32B9"/>
    <w:rsid w:val="006B5F5D"/>
    <w:rsid w:val="006B6E14"/>
    <w:rsid w:val="006C36CB"/>
    <w:rsid w:val="006C3F29"/>
    <w:rsid w:val="006C7034"/>
    <w:rsid w:val="006C7986"/>
    <w:rsid w:val="006D2C3C"/>
    <w:rsid w:val="006D3B88"/>
    <w:rsid w:val="006D420D"/>
    <w:rsid w:val="006D7D46"/>
    <w:rsid w:val="006E01E0"/>
    <w:rsid w:val="006E25B1"/>
    <w:rsid w:val="006E3241"/>
    <w:rsid w:val="006E640A"/>
    <w:rsid w:val="006E6537"/>
    <w:rsid w:val="006F1114"/>
    <w:rsid w:val="006F44E4"/>
    <w:rsid w:val="006F563F"/>
    <w:rsid w:val="006F5FA1"/>
    <w:rsid w:val="00702FDD"/>
    <w:rsid w:val="00703196"/>
    <w:rsid w:val="0070644F"/>
    <w:rsid w:val="00707BF5"/>
    <w:rsid w:val="007103E0"/>
    <w:rsid w:val="00710BBC"/>
    <w:rsid w:val="00717A0F"/>
    <w:rsid w:val="007244D9"/>
    <w:rsid w:val="007249F1"/>
    <w:rsid w:val="00725780"/>
    <w:rsid w:val="00732872"/>
    <w:rsid w:val="00733FE3"/>
    <w:rsid w:val="00735213"/>
    <w:rsid w:val="00735328"/>
    <w:rsid w:val="007418C0"/>
    <w:rsid w:val="00741CB0"/>
    <w:rsid w:val="007424A4"/>
    <w:rsid w:val="00744E7B"/>
    <w:rsid w:val="00751014"/>
    <w:rsid w:val="007510CC"/>
    <w:rsid w:val="00753000"/>
    <w:rsid w:val="0075701E"/>
    <w:rsid w:val="00757B2D"/>
    <w:rsid w:val="007607AE"/>
    <w:rsid w:val="0076093C"/>
    <w:rsid w:val="00761743"/>
    <w:rsid w:val="00761A0D"/>
    <w:rsid w:val="007620FA"/>
    <w:rsid w:val="00762545"/>
    <w:rsid w:val="0076493D"/>
    <w:rsid w:val="00764B6E"/>
    <w:rsid w:val="007656D2"/>
    <w:rsid w:val="00765836"/>
    <w:rsid w:val="00766519"/>
    <w:rsid w:val="00766F7A"/>
    <w:rsid w:val="00771E1A"/>
    <w:rsid w:val="00775A37"/>
    <w:rsid w:val="00776E3D"/>
    <w:rsid w:val="0078117A"/>
    <w:rsid w:val="00782A6D"/>
    <w:rsid w:val="00783FAD"/>
    <w:rsid w:val="007856C6"/>
    <w:rsid w:val="0078675E"/>
    <w:rsid w:val="00786CBD"/>
    <w:rsid w:val="00787618"/>
    <w:rsid w:val="007903BA"/>
    <w:rsid w:val="00790EAB"/>
    <w:rsid w:val="00791540"/>
    <w:rsid w:val="007960C8"/>
    <w:rsid w:val="0079736C"/>
    <w:rsid w:val="007A5E57"/>
    <w:rsid w:val="007A7E1A"/>
    <w:rsid w:val="007B2DDE"/>
    <w:rsid w:val="007B5477"/>
    <w:rsid w:val="007B6DCB"/>
    <w:rsid w:val="007C0B06"/>
    <w:rsid w:val="007C230A"/>
    <w:rsid w:val="007C24A2"/>
    <w:rsid w:val="007C68F2"/>
    <w:rsid w:val="007C7CC6"/>
    <w:rsid w:val="007D0000"/>
    <w:rsid w:val="007D122F"/>
    <w:rsid w:val="007D146D"/>
    <w:rsid w:val="007D6A6E"/>
    <w:rsid w:val="007D707B"/>
    <w:rsid w:val="007E1B71"/>
    <w:rsid w:val="007E76C6"/>
    <w:rsid w:val="007E7862"/>
    <w:rsid w:val="007F0693"/>
    <w:rsid w:val="007F0EA1"/>
    <w:rsid w:val="007F414F"/>
    <w:rsid w:val="007F55D2"/>
    <w:rsid w:val="00800318"/>
    <w:rsid w:val="008026DC"/>
    <w:rsid w:val="008056AC"/>
    <w:rsid w:val="00805ACF"/>
    <w:rsid w:val="00810B6F"/>
    <w:rsid w:val="00811C27"/>
    <w:rsid w:val="00815F52"/>
    <w:rsid w:val="0082068E"/>
    <w:rsid w:val="00820B02"/>
    <w:rsid w:val="0082267E"/>
    <w:rsid w:val="0082474E"/>
    <w:rsid w:val="0082529E"/>
    <w:rsid w:val="00831F90"/>
    <w:rsid w:val="00833A0C"/>
    <w:rsid w:val="00836491"/>
    <w:rsid w:val="008365C6"/>
    <w:rsid w:val="008371FB"/>
    <w:rsid w:val="00841410"/>
    <w:rsid w:val="0084220F"/>
    <w:rsid w:val="00845729"/>
    <w:rsid w:val="00851492"/>
    <w:rsid w:val="0085290E"/>
    <w:rsid w:val="0085353A"/>
    <w:rsid w:val="00853A57"/>
    <w:rsid w:val="008603A5"/>
    <w:rsid w:val="00860EBE"/>
    <w:rsid w:val="00863EAB"/>
    <w:rsid w:val="008650E0"/>
    <w:rsid w:val="008651A3"/>
    <w:rsid w:val="0086690C"/>
    <w:rsid w:val="00866B16"/>
    <w:rsid w:val="00873948"/>
    <w:rsid w:val="00874D01"/>
    <w:rsid w:val="00877BB4"/>
    <w:rsid w:val="00880764"/>
    <w:rsid w:val="00880ED3"/>
    <w:rsid w:val="00881B92"/>
    <w:rsid w:val="0088531D"/>
    <w:rsid w:val="0088551D"/>
    <w:rsid w:val="00887B40"/>
    <w:rsid w:val="00890E9F"/>
    <w:rsid w:val="0089170C"/>
    <w:rsid w:val="00893426"/>
    <w:rsid w:val="00895037"/>
    <w:rsid w:val="00896112"/>
    <w:rsid w:val="00896EA2"/>
    <w:rsid w:val="008A04C0"/>
    <w:rsid w:val="008A0BB9"/>
    <w:rsid w:val="008A1F24"/>
    <w:rsid w:val="008A3E91"/>
    <w:rsid w:val="008A47D3"/>
    <w:rsid w:val="008A6B7F"/>
    <w:rsid w:val="008B31C8"/>
    <w:rsid w:val="008B42F8"/>
    <w:rsid w:val="008B6C06"/>
    <w:rsid w:val="008B7E0A"/>
    <w:rsid w:val="008C0DE1"/>
    <w:rsid w:val="008C1743"/>
    <w:rsid w:val="008C2A5E"/>
    <w:rsid w:val="008C2D10"/>
    <w:rsid w:val="008C2EB6"/>
    <w:rsid w:val="008C3737"/>
    <w:rsid w:val="008C6FFF"/>
    <w:rsid w:val="008C77E6"/>
    <w:rsid w:val="008D0FC5"/>
    <w:rsid w:val="008D19BB"/>
    <w:rsid w:val="008D2100"/>
    <w:rsid w:val="008D7422"/>
    <w:rsid w:val="008D7C6F"/>
    <w:rsid w:val="008E1FB6"/>
    <w:rsid w:val="008E2196"/>
    <w:rsid w:val="008E4FCB"/>
    <w:rsid w:val="008E7DB1"/>
    <w:rsid w:val="008F003E"/>
    <w:rsid w:val="008F0368"/>
    <w:rsid w:val="008F1413"/>
    <w:rsid w:val="008F19E0"/>
    <w:rsid w:val="008F2AC7"/>
    <w:rsid w:val="008F4A3E"/>
    <w:rsid w:val="008F58FA"/>
    <w:rsid w:val="008F5B47"/>
    <w:rsid w:val="008F6CDF"/>
    <w:rsid w:val="00903634"/>
    <w:rsid w:val="009045C6"/>
    <w:rsid w:val="00907136"/>
    <w:rsid w:val="00907639"/>
    <w:rsid w:val="009105B1"/>
    <w:rsid w:val="00910D33"/>
    <w:rsid w:val="009137E3"/>
    <w:rsid w:val="00914232"/>
    <w:rsid w:val="00916124"/>
    <w:rsid w:val="0091634A"/>
    <w:rsid w:val="009168F6"/>
    <w:rsid w:val="00916C72"/>
    <w:rsid w:val="00924D34"/>
    <w:rsid w:val="009271FC"/>
    <w:rsid w:val="00927621"/>
    <w:rsid w:val="0092782E"/>
    <w:rsid w:val="00930C59"/>
    <w:rsid w:val="00931DFB"/>
    <w:rsid w:val="00935083"/>
    <w:rsid w:val="009408E3"/>
    <w:rsid w:val="00940D9E"/>
    <w:rsid w:val="009433D8"/>
    <w:rsid w:val="00943967"/>
    <w:rsid w:val="00944498"/>
    <w:rsid w:val="00945501"/>
    <w:rsid w:val="00952500"/>
    <w:rsid w:val="009538B6"/>
    <w:rsid w:val="00953AB7"/>
    <w:rsid w:val="009559A7"/>
    <w:rsid w:val="009579DB"/>
    <w:rsid w:val="00961D48"/>
    <w:rsid w:val="00964463"/>
    <w:rsid w:val="00966E77"/>
    <w:rsid w:val="00970928"/>
    <w:rsid w:val="00972BCA"/>
    <w:rsid w:val="009741DA"/>
    <w:rsid w:val="00974D06"/>
    <w:rsid w:val="00975E0B"/>
    <w:rsid w:val="00975E50"/>
    <w:rsid w:val="00977697"/>
    <w:rsid w:val="009803D6"/>
    <w:rsid w:val="009805AC"/>
    <w:rsid w:val="00981C51"/>
    <w:rsid w:val="009828BF"/>
    <w:rsid w:val="00982D4E"/>
    <w:rsid w:val="00983B86"/>
    <w:rsid w:val="0098620B"/>
    <w:rsid w:val="00986908"/>
    <w:rsid w:val="00986C80"/>
    <w:rsid w:val="00990EE8"/>
    <w:rsid w:val="009928EC"/>
    <w:rsid w:val="0099378F"/>
    <w:rsid w:val="009A2017"/>
    <w:rsid w:val="009A2A91"/>
    <w:rsid w:val="009A2D0A"/>
    <w:rsid w:val="009A3B62"/>
    <w:rsid w:val="009A5D0F"/>
    <w:rsid w:val="009A70DA"/>
    <w:rsid w:val="009A7F78"/>
    <w:rsid w:val="009B370C"/>
    <w:rsid w:val="009B376A"/>
    <w:rsid w:val="009C027B"/>
    <w:rsid w:val="009C0E2C"/>
    <w:rsid w:val="009C23BE"/>
    <w:rsid w:val="009C2E91"/>
    <w:rsid w:val="009C336C"/>
    <w:rsid w:val="009C34B5"/>
    <w:rsid w:val="009C3F69"/>
    <w:rsid w:val="009D06D0"/>
    <w:rsid w:val="009D12AE"/>
    <w:rsid w:val="009D559B"/>
    <w:rsid w:val="009D591D"/>
    <w:rsid w:val="009E1207"/>
    <w:rsid w:val="009E4949"/>
    <w:rsid w:val="009E507F"/>
    <w:rsid w:val="009E5B76"/>
    <w:rsid w:val="009F0B41"/>
    <w:rsid w:val="009F363A"/>
    <w:rsid w:val="009F51CB"/>
    <w:rsid w:val="009F652F"/>
    <w:rsid w:val="009F756B"/>
    <w:rsid w:val="009F7F0A"/>
    <w:rsid w:val="00A001BF"/>
    <w:rsid w:val="00A00446"/>
    <w:rsid w:val="00A00B58"/>
    <w:rsid w:val="00A01478"/>
    <w:rsid w:val="00A0197A"/>
    <w:rsid w:val="00A0431D"/>
    <w:rsid w:val="00A11133"/>
    <w:rsid w:val="00A11D0B"/>
    <w:rsid w:val="00A12575"/>
    <w:rsid w:val="00A1298D"/>
    <w:rsid w:val="00A13598"/>
    <w:rsid w:val="00A236C8"/>
    <w:rsid w:val="00A2379A"/>
    <w:rsid w:val="00A31EE0"/>
    <w:rsid w:val="00A376D0"/>
    <w:rsid w:val="00A37FA4"/>
    <w:rsid w:val="00A47036"/>
    <w:rsid w:val="00A47130"/>
    <w:rsid w:val="00A47371"/>
    <w:rsid w:val="00A50D03"/>
    <w:rsid w:val="00A52085"/>
    <w:rsid w:val="00A52284"/>
    <w:rsid w:val="00A536FF"/>
    <w:rsid w:val="00A601F2"/>
    <w:rsid w:val="00A60E13"/>
    <w:rsid w:val="00A61912"/>
    <w:rsid w:val="00A61D76"/>
    <w:rsid w:val="00A627F7"/>
    <w:rsid w:val="00A62F89"/>
    <w:rsid w:val="00A75450"/>
    <w:rsid w:val="00A804EF"/>
    <w:rsid w:val="00A808B0"/>
    <w:rsid w:val="00A80D0E"/>
    <w:rsid w:val="00A82A0D"/>
    <w:rsid w:val="00A84769"/>
    <w:rsid w:val="00A856B5"/>
    <w:rsid w:val="00A861EF"/>
    <w:rsid w:val="00A8638E"/>
    <w:rsid w:val="00A866B2"/>
    <w:rsid w:val="00A86747"/>
    <w:rsid w:val="00A92B44"/>
    <w:rsid w:val="00A93F75"/>
    <w:rsid w:val="00AA0E84"/>
    <w:rsid w:val="00AA1E45"/>
    <w:rsid w:val="00AA3EF6"/>
    <w:rsid w:val="00AA43EF"/>
    <w:rsid w:val="00AA4408"/>
    <w:rsid w:val="00AA482B"/>
    <w:rsid w:val="00AA4A7C"/>
    <w:rsid w:val="00AA50B5"/>
    <w:rsid w:val="00AB01F8"/>
    <w:rsid w:val="00AB16A6"/>
    <w:rsid w:val="00AB3B8B"/>
    <w:rsid w:val="00AB5C5C"/>
    <w:rsid w:val="00AB7500"/>
    <w:rsid w:val="00AC28FD"/>
    <w:rsid w:val="00AC365F"/>
    <w:rsid w:val="00AC5458"/>
    <w:rsid w:val="00AC679C"/>
    <w:rsid w:val="00AD0AEE"/>
    <w:rsid w:val="00AD4B88"/>
    <w:rsid w:val="00AD5242"/>
    <w:rsid w:val="00AE628A"/>
    <w:rsid w:val="00AE7377"/>
    <w:rsid w:val="00AF70D1"/>
    <w:rsid w:val="00AF719E"/>
    <w:rsid w:val="00B018EA"/>
    <w:rsid w:val="00B05FA9"/>
    <w:rsid w:val="00B07132"/>
    <w:rsid w:val="00B07644"/>
    <w:rsid w:val="00B108CC"/>
    <w:rsid w:val="00B120CC"/>
    <w:rsid w:val="00B150FB"/>
    <w:rsid w:val="00B20812"/>
    <w:rsid w:val="00B20969"/>
    <w:rsid w:val="00B216A7"/>
    <w:rsid w:val="00B223F9"/>
    <w:rsid w:val="00B23E77"/>
    <w:rsid w:val="00B24141"/>
    <w:rsid w:val="00B24E80"/>
    <w:rsid w:val="00B2585D"/>
    <w:rsid w:val="00B25E4B"/>
    <w:rsid w:val="00B3039D"/>
    <w:rsid w:val="00B34E15"/>
    <w:rsid w:val="00B34E3A"/>
    <w:rsid w:val="00B3584B"/>
    <w:rsid w:val="00B45116"/>
    <w:rsid w:val="00B47441"/>
    <w:rsid w:val="00B47B32"/>
    <w:rsid w:val="00B51143"/>
    <w:rsid w:val="00B517F8"/>
    <w:rsid w:val="00B52012"/>
    <w:rsid w:val="00B54E7D"/>
    <w:rsid w:val="00B554D2"/>
    <w:rsid w:val="00B56D38"/>
    <w:rsid w:val="00B617C6"/>
    <w:rsid w:val="00B619F7"/>
    <w:rsid w:val="00B6327C"/>
    <w:rsid w:val="00B63862"/>
    <w:rsid w:val="00B64FB1"/>
    <w:rsid w:val="00B65584"/>
    <w:rsid w:val="00B6619A"/>
    <w:rsid w:val="00B67F26"/>
    <w:rsid w:val="00B701DD"/>
    <w:rsid w:val="00B726CE"/>
    <w:rsid w:val="00B75EE7"/>
    <w:rsid w:val="00B82149"/>
    <w:rsid w:val="00B87B04"/>
    <w:rsid w:val="00B90253"/>
    <w:rsid w:val="00B93F17"/>
    <w:rsid w:val="00B972A6"/>
    <w:rsid w:val="00BA0B9C"/>
    <w:rsid w:val="00BA1743"/>
    <w:rsid w:val="00BA1F51"/>
    <w:rsid w:val="00BA22A4"/>
    <w:rsid w:val="00BA3D5E"/>
    <w:rsid w:val="00BA4A0A"/>
    <w:rsid w:val="00BA6A90"/>
    <w:rsid w:val="00BB2CA6"/>
    <w:rsid w:val="00BB4E1D"/>
    <w:rsid w:val="00BC1550"/>
    <w:rsid w:val="00BC2B79"/>
    <w:rsid w:val="00BC342C"/>
    <w:rsid w:val="00BC5B44"/>
    <w:rsid w:val="00BC6D47"/>
    <w:rsid w:val="00BC781B"/>
    <w:rsid w:val="00BD3FD1"/>
    <w:rsid w:val="00BD5033"/>
    <w:rsid w:val="00BD5CD7"/>
    <w:rsid w:val="00BE029B"/>
    <w:rsid w:val="00BE2376"/>
    <w:rsid w:val="00BE28E0"/>
    <w:rsid w:val="00BE36D0"/>
    <w:rsid w:val="00BE3CA7"/>
    <w:rsid w:val="00BE435B"/>
    <w:rsid w:val="00BE6D93"/>
    <w:rsid w:val="00BF3276"/>
    <w:rsid w:val="00BF3591"/>
    <w:rsid w:val="00BF4536"/>
    <w:rsid w:val="00BF483F"/>
    <w:rsid w:val="00C00D4D"/>
    <w:rsid w:val="00C01D33"/>
    <w:rsid w:val="00C03333"/>
    <w:rsid w:val="00C05749"/>
    <w:rsid w:val="00C06176"/>
    <w:rsid w:val="00C10145"/>
    <w:rsid w:val="00C11534"/>
    <w:rsid w:val="00C1211A"/>
    <w:rsid w:val="00C1381A"/>
    <w:rsid w:val="00C13B32"/>
    <w:rsid w:val="00C14406"/>
    <w:rsid w:val="00C216A7"/>
    <w:rsid w:val="00C21FB4"/>
    <w:rsid w:val="00C22FCF"/>
    <w:rsid w:val="00C239A3"/>
    <w:rsid w:val="00C27979"/>
    <w:rsid w:val="00C311D8"/>
    <w:rsid w:val="00C326EB"/>
    <w:rsid w:val="00C33DAE"/>
    <w:rsid w:val="00C346B2"/>
    <w:rsid w:val="00C359E0"/>
    <w:rsid w:val="00C35A45"/>
    <w:rsid w:val="00C42D92"/>
    <w:rsid w:val="00C45C7A"/>
    <w:rsid w:val="00C46FE8"/>
    <w:rsid w:val="00C474AE"/>
    <w:rsid w:val="00C47CA5"/>
    <w:rsid w:val="00C50C18"/>
    <w:rsid w:val="00C523A9"/>
    <w:rsid w:val="00C530BE"/>
    <w:rsid w:val="00C55FA1"/>
    <w:rsid w:val="00C56D2D"/>
    <w:rsid w:val="00C61E72"/>
    <w:rsid w:val="00C62670"/>
    <w:rsid w:val="00C626B4"/>
    <w:rsid w:val="00C63725"/>
    <w:rsid w:val="00C6508B"/>
    <w:rsid w:val="00C71C4A"/>
    <w:rsid w:val="00C72CA4"/>
    <w:rsid w:val="00C734B0"/>
    <w:rsid w:val="00C755A2"/>
    <w:rsid w:val="00C80F13"/>
    <w:rsid w:val="00C831FC"/>
    <w:rsid w:val="00C93A74"/>
    <w:rsid w:val="00C95F49"/>
    <w:rsid w:val="00C97EE9"/>
    <w:rsid w:val="00CA3A6D"/>
    <w:rsid w:val="00CA481C"/>
    <w:rsid w:val="00CA4C03"/>
    <w:rsid w:val="00CA4EEF"/>
    <w:rsid w:val="00CA6F12"/>
    <w:rsid w:val="00CB23A4"/>
    <w:rsid w:val="00CB39A6"/>
    <w:rsid w:val="00CB4F29"/>
    <w:rsid w:val="00CC07EE"/>
    <w:rsid w:val="00CC459D"/>
    <w:rsid w:val="00CC5A1A"/>
    <w:rsid w:val="00CC6246"/>
    <w:rsid w:val="00CC6511"/>
    <w:rsid w:val="00CD03C2"/>
    <w:rsid w:val="00CD0552"/>
    <w:rsid w:val="00CD1FE5"/>
    <w:rsid w:val="00CD55F9"/>
    <w:rsid w:val="00CE05B5"/>
    <w:rsid w:val="00CE1CCD"/>
    <w:rsid w:val="00CE4DF6"/>
    <w:rsid w:val="00CE64E5"/>
    <w:rsid w:val="00CF046A"/>
    <w:rsid w:val="00CF5DB1"/>
    <w:rsid w:val="00CF6B6C"/>
    <w:rsid w:val="00D005FB"/>
    <w:rsid w:val="00D00C4A"/>
    <w:rsid w:val="00D01374"/>
    <w:rsid w:val="00D04C10"/>
    <w:rsid w:val="00D107F9"/>
    <w:rsid w:val="00D113CB"/>
    <w:rsid w:val="00D11A73"/>
    <w:rsid w:val="00D11E1D"/>
    <w:rsid w:val="00D13425"/>
    <w:rsid w:val="00D13E37"/>
    <w:rsid w:val="00D1474E"/>
    <w:rsid w:val="00D158F5"/>
    <w:rsid w:val="00D22026"/>
    <w:rsid w:val="00D22418"/>
    <w:rsid w:val="00D226F6"/>
    <w:rsid w:val="00D228B4"/>
    <w:rsid w:val="00D23398"/>
    <w:rsid w:val="00D25C91"/>
    <w:rsid w:val="00D274AB"/>
    <w:rsid w:val="00D27BEC"/>
    <w:rsid w:val="00D27F86"/>
    <w:rsid w:val="00D30304"/>
    <w:rsid w:val="00D34C8F"/>
    <w:rsid w:val="00D35085"/>
    <w:rsid w:val="00D3515F"/>
    <w:rsid w:val="00D3525C"/>
    <w:rsid w:val="00D366C3"/>
    <w:rsid w:val="00D400D8"/>
    <w:rsid w:val="00D4088C"/>
    <w:rsid w:val="00D43823"/>
    <w:rsid w:val="00D43B65"/>
    <w:rsid w:val="00D4496D"/>
    <w:rsid w:val="00D454EF"/>
    <w:rsid w:val="00D45ADF"/>
    <w:rsid w:val="00D47DC7"/>
    <w:rsid w:val="00D50976"/>
    <w:rsid w:val="00D57D51"/>
    <w:rsid w:val="00D60081"/>
    <w:rsid w:val="00D62CC2"/>
    <w:rsid w:val="00D63534"/>
    <w:rsid w:val="00D64A4B"/>
    <w:rsid w:val="00D6527F"/>
    <w:rsid w:val="00D65403"/>
    <w:rsid w:val="00D65F09"/>
    <w:rsid w:val="00D673E0"/>
    <w:rsid w:val="00D67620"/>
    <w:rsid w:val="00D67F72"/>
    <w:rsid w:val="00D71015"/>
    <w:rsid w:val="00D7143E"/>
    <w:rsid w:val="00D7399E"/>
    <w:rsid w:val="00D77C31"/>
    <w:rsid w:val="00D81E83"/>
    <w:rsid w:val="00D82A7F"/>
    <w:rsid w:val="00D850CD"/>
    <w:rsid w:val="00D87FE4"/>
    <w:rsid w:val="00D90DCD"/>
    <w:rsid w:val="00D93B01"/>
    <w:rsid w:val="00D93E01"/>
    <w:rsid w:val="00D95BDB"/>
    <w:rsid w:val="00D95F5C"/>
    <w:rsid w:val="00D97E12"/>
    <w:rsid w:val="00D97EA8"/>
    <w:rsid w:val="00DA02F4"/>
    <w:rsid w:val="00DA0DC4"/>
    <w:rsid w:val="00DA1A5E"/>
    <w:rsid w:val="00DA1A8D"/>
    <w:rsid w:val="00DA2581"/>
    <w:rsid w:val="00DA2C2E"/>
    <w:rsid w:val="00DA351C"/>
    <w:rsid w:val="00DA63E5"/>
    <w:rsid w:val="00DB147A"/>
    <w:rsid w:val="00DB15C4"/>
    <w:rsid w:val="00DB1CF4"/>
    <w:rsid w:val="00DB5913"/>
    <w:rsid w:val="00DB59C3"/>
    <w:rsid w:val="00DB59E2"/>
    <w:rsid w:val="00DB63E2"/>
    <w:rsid w:val="00DB793F"/>
    <w:rsid w:val="00DB7A23"/>
    <w:rsid w:val="00DC2AF4"/>
    <w:rsid w:val="00DC6565"/>
    <w:rsid w:val="00DC6FC2"/>
    <w:rsid w:val="00DC788E"/>
    <w:rsid w:val="00DD2462"/>
    <w:rsid w:val="00DD2B53"/>
    <w:rsid w:val="00DD340B"/>
    <w:rsid w:val="00DD40E3"/>
    <w:rsid w:val="00DD5451"/>
    <w:rsid w:val="00DD5C11"/>
    <w:rsid w:val="00DD5EF8"/>
    <w:rsid w:val="00DE0076"/>
    <w:rsid w:val="00DE0125"/>
    <w:rsid w:val="00DE0650"/>
    <w:rsid w:val="00DE0702"/>
    <w:rsid w:val="00DE5026"/>
    <w:rsid w:val="00DE6FFF"/>
    <w:rsid w:val="00DF19E9"/>
    <w:rsid w:val="00DF2707"/>
    <w:rsid w:val="00DF49B9"/>
    <w:rsid w:val="00E01178"/>
    <w:rsid w:val="00E01497"/>
    <w:rsid w:val="00E0332B"/>
    <w:rsid w:val="00E04055"/>
    <w:rsid w:val="00E050A0"/>
    <w:rsid w:val="00E050B8"/>
    <w:rsid w:val="00E065C6"/>
    <w:rsid w:val="00E066CF"/>
    <w:rsid w:val="00E10AB2"/>
    <w:rsid w:val="00E11D95"/>
    <w:rsid w:val="00E12D07"/>
    <w:rsid w:val="00E12E60"/>
    <w:rsid w:val="00E1489A"/>
    <w:rsid w:val="00E15DF3"/>
    <w:rsid w:val="00E16532"/>
    <w:rsid w:val="00E1682E"/>
    <w:rsid w:val="00E24149"/>
    <w:rsid w:val="00E24472"/>
    <w:rsid w:val="00E245A1"/>
    <w:rsid w:val="00E24943"/>
    <w:rsid w:val="00E24ABE"/>
    <w:rsid w:val="00E33052"/>
    <w:rsid w:val="00E332F1"/>
    <w:rsid w:val="00E34CBC"/>
    <w:rsid w:val="00E362DB"/>
    <w:rsid w:val="00E3653B"/>
    <w:rsid w:val="00E365CB"/>
    <w:rsid w:val="00E36BB8"/>
    <w:rsid w:val="00E36D6E"/>
    <w:rsid w:val="00E42E06"/>
    <w:rsid w:val="00E50DEE"/>
    <w:rsid w:val="00E52491"/>
    <w:rsid w:val="00E524FC"/>
    <w:rsid w:val="00E5452A"/>
    <w:rsid w:val="00E579F1"/>
    <w:rsid w:val="00E60215"/>
    <w:rsid w:val="00E61BDF"/>
    <w:rsid w:val="00E666C4"/>
    <w:rsid w:val="00E66DE9"/>
    <w:rsid w:val="00E66E0D"/>
    <w:rsid w:val="00E71BE6"/>
    <w:rsid w:val="00E71D47"/>
    <w:rsid w:val="00E73186"/>
    <w:rsid w:val="00E74574"/>
    <w:rsid w:val="00E875ED"/>
    <w:rsid w:val="00E87E82"/>
    <w:rsid w:val="00E90A9B"/>
    <w:rsid w:val="00E90B13"/>
    <w:rsid w:val="00E90C76"/>
    <w:rsid w:val="00E90DE3"/>
    <w:rsid w:val="00E948A4"/>
    <w:rsid w:val="00EA1E3C"/>
    <w:rsid w:val="00EA2A70"/>
    <w:rsid w:val="00EA3B55"/>
    <w:rsid w:val="00EA5020"/>
    <w:rsid w:val="00EA6ADB"/>
    <w:rsid w:val="00EA7AF6"/>
    <w:rsid w:val="00EA7B11"/>
    <w:rsid w:val="00EA7D34"/>
    <w:rsid w:val="00EB0970"/>
    <w:rsid w:val="00EB46C8"/>
    <w:rsid w:val="00EB558B"/>
    <w:rsid w:val="00EB5E5B"/>
    <w:rsid w:val="00EC174D"/>
    <w:rsid w:val="00EC2CE2"/>
    <w:rsid w:val="00EC2E2A"/>
    <w:rsid w:val="00EC46E4"/>
    <w:rsid w:val="00EC5A91"/>
    <w:rsid w:val="00EC61DC"/>
    <w:rsid w:val="00EC63C0"/>
    <w:rsid w:val="00ED0D51"/>
    <w:rsid w:val="00ED0DC4"/>
    <w:rsid w:val="00ED1277"/>
    <w:rsid w:val="00ED1FF0"/>
    <w:rsid w:val="00ED7772"/>
    <w:rsid w:val="00EE063D"/>
    <w:rsid w:val="00EE5D5B"/>
    <w:rsid w:val="00EE7BD1"/>
    <w:rsid w:val="00EF05F2"/>
    <w:rsid w:val="00EF2B5D"/>
    <w:rsid w:val="00EF32EB"/>
    <w:rsid w:val="00EF4280"/>
    <w:rsid w:val="00EF4CA6"/>
    <w:rsid w:val="00EF539D"/>
    <w:rsid w:val="00EF7366"/>
    <w:rsid w:val="00F0008F"/>
    <w:rsid w:val="00F015CB"/>
    <w:rsid w:val="00F044F5"/>
    <w:rsid w:val="00F0523D"/>
    <w:rsid w:val="00F05EF9"/>
    <w:rsid w:val="00F063C0"/>
    <w:rsid w:val="00F073AF"/>
    <w:rsid w:val="00F11D5A"/>
    <w:rsid w:val="00F13810"/>
    <w:rsid w:val="00F141FD"/>
    <w:rsid w:val="00F169FD"/>
    <w:rsid w:val="00F2479E"/>
    <w:rsid w:val="00F257CB"/>
    <w:rsid w:val="00F276D7"/>
    <w:rsid w:val="00F302C5"/>
    <w:rsid w:val="00F30650"/>
    <w:rsid w:val="00F30E0F"/>
    <w:rsid w:val="00F310A8"/>
    <w:rsid w:val="00F32511"/>
    <w:rsid w:val="00F340BB"/>
    <w:rsid w:val="00F34B12"/>
    <w:rsid w:val="00F34E60"/>
    <w:rsid w:val="00F35971"/>
    <w:rsid w:val="00F367CC"/>
    <w:rsid w:val="00F40F77"/>
    <w:rsid w:val="00F437EC"/>
    <w:rsid w:val="00F442C0"/>
    <w:rsid w:val="00F444D4"/>
    <w:rsid w:val="00F5156A"/>
    <w:rsid w:val="00F52527"/>
    <w:rsid w:val="00F5350D"/>
    <w:rsid w:val="00F542BC"/>
    <w:rsid w:val="00F54871"/>
    <w:rsid w:val="00F54F5A"/>
    <w:rsid w:val="00F55663"/>
    <w:rsid w:val="00F575B8"/>
    <w:rsid w:val="00F612A2"/>
    <w:rsid w:val="00F61542"/>
    <w:rsid w:val="00F63492"/>
    <w:rsid w:val="00F6507D"/>
    <w:rsid w:val="00F65F4F"/>
    <w:rsid w:val="00F65FB6"/>
    <w:rsid w:val="00F678D3"/>
    <w:rsid w:val="00F72D13"/>
    <w:rsid w:val="00F73D33"/>
    <w:rsid w:val="00F8740D"/>
    <w:rsid w:val="00F87C87"/>
    <w:rsid w:val="00F90717"/>
    <w:rsid w:val="00F90868"/>
    <w:rsid w:val="00F91F97"/>
    <w:rsid w:val="00F954B0"/>
    <w:rsid w:val="00F97298"/>
    <w:rsid w:val="00FA1583"/>
    <w:rsid w:val="00FA2469"/>
    <w:rsid w:val="00FA69F5"/>
    <w:rsid w:val="00FA7449"/>
    <w:rsid w:val="00FA78D1"/>
    <w:rsid w:val="00FA7FF1"/>
    <w:rsid w:val="00FB0051"/>
    <w:rsid w:val="00FB2A45"/>
    <w:rsid w:val="00FB342F"/>
    <w:rsid w:val="00FC0C2F"/>
    <w:rsid w:val="00FC1168"/>
    <w:rsid w:val="00FC2B02"/>
    <w:rsid w:val="00FC4273"/>
    <w:rsid w:val="00FC5634"/>
    <w:rsid w:val="00FC72B2"/>
    <w:rsid w:val="00FC7AEE"/>
    <w:rsid w:val="00FD024C"/>
    <w:rsid w:val="00FD047A"/>
    <w:rsid w:val="00FD117D"/>
    <w:rsid w:val="00FD4AAC"/>
    <w:rsid w:val="00FD5D58"/>
    <w:rsid w:val="00FD62DE"/>
    <w:rsid w:val="00FE16C3"/>
    <w:rsid w:val="00FE1743"/>
    <w:rsid w:val="00FE18E4"/>
    <w:rsid w:val="00FE2CCC"/>
    <w:rsid w:val="00FE7F9B"/>
    <w:rsid w:val="00FF0FD7"/>
    <w:rsid w:val="00FF1EC3"/>
    <w:rsid w:val="00FF2693"/>
    <w:rsid w:val="00FF2FBB"/>
    <w:rsid w:val="00FF4155"/>
    <w:rsid w:val="00FF41FB"/>
    <w:rsid w:val="00FF621D"/>
    <w:rsid w:val="00FF6E86"/>
    <w:rsid w:val="00FF75A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8D8B77AC-BB45-495A-AAE7-3E063781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1">
    <w:name w:val="heading 1"/>
    <w:basedOn w:val="Normal"/>
    <w:next w:val="Normal"/>
    <w:link w:val="Ttol1Car"/>
    <w:qFormat/>
    <w:rsid w:val="00877BB4"/>
    <w:pPr>
      <w:keepNext/>
      <w:spacing w:after="0" w:line="240" w:lineRule="auto"/>
      <w:outlineLvl w:val="0"/>
    </w:pPr>
    <w:rPr>
      <w:rFonts w:ascii="Helvetica Light*" w:eastAsia="Times New Roman" w:hAnsi="Helvetica Light*" w:cs="Times New Roman"/>
      <w:sz w:val="24"/>
      <w:szCs w:val="24"/>
    </w:rPr>
  </w:style>
  <w:style w:type="paragraph" w:styleId="Ttol3">
    <w:name w:val="heading 3"/>
    <w:basedOn w:val="Normal"/>
    <w:next w:val="Normal"/>
    <w:link w:val="Ttol3Car"/>
    <w:uiPriority w:val="9"/>
    <w:semiHidden/>
    <w:unhideWhenUsed/>
    <w:qFormat/>
    <w:rsid w:val="00191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805ACF"/>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805ACF"/>
    <w:rPr>
      <w:rFonts w:ascii="Tahoma" w:hAnsi="Tahoma" w:cs="Tahoma"/>
      <w:sz w:val="16"/>
      <w:szCs w:val="16"/>
    </w:rPr>
  </w:style>
  <w:style w:type="paragraph" w:styleId="Capalera">
    <w:name w:val="header"/>
    <w:basedOn w:val="Normal"/>
    <w:link w:val="CapaleraCar"/>
    <w:unhideWhenUsed/>
    <w:rsid w:val="00805ACF"/>
    <w:pPr>
      <w:tabs>
        <w:tab w:val="center" w:pos="4252"/>
        <w:tab w:val="right" w:pos="8504"/>
      </w:tabs>
      <w:spacing w:after="0" w:line="240" w:lineRule="auto"/>
    </w:pPr>
  </w:style>
  <w:style w:type="character" w:customStyle="1" w:styleId="CapaleraCar">
    <w:name w:val="Capçalera Car"/>
    <w:basedOn w:val="Tipusdelletraperdefectedelpargraf"/>
    <w:link w:val="Capalera"/>
    <w:rsid w:val="00805ACF"/>
  </w:style>
  <w:style w:type="paragraph" w:styleId="Peu">
    <w:name w:val="footer"/>
    <w:basedOn w:val="Normal"/>
    <w:link w:val="PeuCar"/>
    <w:uiPriority w:val="99"/>
    <w:unhideWhenUsed/>
    <w:rsid w:val="00805ACF"/>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805ACF"/>
  </w:style>
  <w:style w:type="paragraph" w:styleId="Pargrafdellista">
    <w:name w:val="List Paragraph"/>
    <w:basedOn w:val="Normal"/>
    <w:uiPriority w:val="34"/>
    <w:qFormat/>
    <w:rsid w:val="00805ACF"/>
    <w:pPr>
      <w:ind w:left="720"/>
      <w:contextualSpacing/>
    </w:pPr>
  </w:style>
  <w:style w:type="paragraph" w:customStyle="1" w:styleId="Default">
    <w:name w:val="Default"/>
    <w:link w:val="DefaultCar"/>
    <w:rsid w:val="00831F90"/>
    <w:pPr>
      <w:autoSpaceDE w:val="0"/>
      <w:autoSpaceDN w:val="0"/>
      <w:adjustRightInd w:val="0"/>
      <w:spacing w:after="0" w:line="240" w:lineRule="auto"/>
    </w:pPr>
    <w:rPr>
      <w:rFonts w:ascii="Arial" w:hAnsi="Arial" w:cs="Arial"/>
      <w:color w:val="000000"/>
      <w:sz w:val="24"/>
      <w:szCs w:val="24"/>
    </w:rPr>
  </w:style>
  <w:style w:type="character" w:customStyle="1" w:styleId="Ttol1Car">
    <w:name w:val="Títol 1 Car"/>
    <w:basedOn w:val="Tipusdelletraperdefectedelpargraf"/>
    <w:link w:val="Ttol1"/>
    <w:rsid w:val="00877BB4"/>
    <w:rPr>
      <w:rFonts w:ascii="Helvetica Light*" w:eastAsia="Times New Roman" w:hAnsi="Helvetica Light*" w:cs="Times New Roman"/>
      <w:sz w:val="24"/>
      <w:szCs w:val="24"/>
    </w:rPr>
  </w:style>
  <w:style w:type="character" w:customStyle="1" w:styleId="AcciSocialiCiutadania">
    <w:name w:val="Acció Social i Ciutadania"/>
    <w:semiHidden/>
    <w:rsid w:val="00877BB4"/>
    <w:rPr>
      <w:rFonts w:ascii="Arial" w:hAnsi="Arial" w:cs="Arial"/>
      <w:color w:val="000080"/>
      <w:sz w:val="20"/>
      <w:szCs w:val="20"/>
    </w:rPr>
  </w:style>
  <w:style w:type="character" w:customStyle="1" w:styleId="Ttol3Car">
    <w:name w:val="Títol 3 Car"/>
    <w:basedOn w:val="Tipusdelletraperdefectedelpargraf"/>
    <w:link w:val="Ttol3"/>
    <w:uiPriority w:val="9"/>
    <w:semiHidden/>
    <w:rsid w:val="00191C55"/>
    <w:rPr>
      <w:rFonts w:asciiTheme="majorHAnsi" w:eastAsiaTheme="majorEastAsia" w:hAnsiTheme="majorHAnsi" w:cstheme="majorBidi"/>
      <w:b/>
      <w:bCs/>
      <w:color w:val="4F81BD" w:themeColor="accent1"/>
    </w:rPr>
  </w:style>
  <w:style w:type="paragraph" w:styleId="NormalWeb">
    <w:name w:val="Normal (Web)"/>
    <w:basedOn w:val="Normal"/>
    <w:rsid w:val="00371C81"/>
    <w:pPr>
      <w:spacing w:before="100" w:beforeAutospacing="1" w:after="100" w:afterAutospacing="1" w:line="240" w:lineRule="auto"/>
    </w:pPr>
    <w:rPr>
      <w:rFonts w:ascii="Times New Roman" w:eastAsia="Times New Roman" w:hAnsi="Times New Roman" w:cs="Times New Roman"/>
      <w:sz w:val="24"/>
      <w:szCs w:val="24"/>
    </w:rPr>
  </w:style>
  <w:style w:type="character" w:styleId="Textdelcontenidor">
    <w:name w:val="Placeholder Text"/>
    <w:basedOn w:val="Tipusdelletraperdefectedelpargraf"/>
    <w:uiPriority w:val="99"/>
    <w:semiHidden/>
    <w:rsid w:val="000724B9"/>
    <w:rPr>
      <w:color w:val="808080"/>
    </w:rPr>
  </w:style>
  <w:style w:type="table" w:styleId="Taulaambquadrcula">
    <w:name w:val="Table Grid"/>
    <w:basedOn w:val="Taulanormal"/>
    <w:uiPriority w:val="59"/>
    <w:rsid w:val="00DD5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1F21DF"/>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IDC1">
    <w:name w:val="toc 1"/>
    <w:basedOn w:val="Normal"/>
    <w:next w:val="Normal"/>
    <w:autoRedefine/>
    <w:uiPriority w:val="39"/>
    <w:unhideWhenUsed/>
    <w:rsid w:val="001F21DF"/>
    <w:pPr>
      <w:spacing w:after="100"/>
    </w:pPr>
  </w:style>
  <w:style w:type="character" w:styleId="Enlla">
    <w:name w:val="Hyperlink"/>
    <w:basedOn w:val="Tipusdelletraperdefectedelpargraf"/>
    <w:uiPriority w:val="99"/>
    <w:unhideWhenUsed/>
    <w:rsid w:val="001F21DF"/>
    <w:rPr>
      <w:color w:val="0000FF" w:themeColor="hyperlink"/>
      <w:u w:val="single"/>
    </w:rPr>
  </w:style>
  <w:style w:type="paragraph" w:styleId="IDC2">
    <w:name w:val="toc 2"/>
    <w:basedOn w:val="Normal"/>
    <w:next w:val="Normal"/>
    <w:autoRedefine/>
    <w:uiPriority w:val="39"/>
    <w:unhideWhenUsed/>
    <w:rsid w:val="001F21DF"/>
    <w:pPr>
      <w:spacing w:after="100" w:line="259" w:lineRule="auto"/>
      <w:ind w:left="220"/>
    </w:pPr>
    <w:rPr>
      <w:rFonts w:eastAsiaTheme="minorEastAsia" w:cs="Times New Roman"/>
    </w:rPr>
  </w:style>
  <w:style w:type="paragraph" w:styleId="IDC3">
    <w:name w:val="toc 3"/>
    <w:basedOn w:val="Normal"/>
    <w:next w:val="Normal"/>
    <w:autoRedefine/>
    <w:uiPriority w:val="39"/>
    <w:unhideWhenUsed/>
    <w:rsid w:val="001F21DF"/>
    <w:pPr>
      <w:spacing w:after="100" w:line="259" w:lineRule="auto"/>
      <w:ind w:left="440"/>
    </w:pPr>
    <w:rPr>
      <w:rFonts w:eastAsiaTheme="minorEastAsia" w:cs="Times New Roman"/>
    </w:rPr>
  </w:style>
  <w:style w:type="paragraph" w:customStyle="1" w:styleId="Ttolprincipal">
    <w:name w:val="Títol principal"/>
    <w:basedOn w:val="Default"/>
    <w:link w:val="TtolprincipalCar"/>
    <w:qFormat/>
    <w:rsid w:val="00EF4CA6"/>
    <w:pPr>
      <w:pBdr>
        <w:bottom w:val="single" w:sz="12" w:space="6" w:color="auto"/>
      </w:pBdr>
      <w:shd w:val="clear" w:color="auto" w:fill="D9D9D9" w:themeFill="background1" w:themeFillShade="D9"/>
      <w:jc w:val="both"/>
      <w:outlineLvl w:val="0"/>
    </w:pPr>
    <w:rPr>
      <w:b/>
      <w:color w:val="auto"/>
    </w:rPr>
  </w:style>
  <w:style w:type="paragraph" w:customStyle="1" w:styleId="Ttol2n">
    <w:name w:val="Títol 2n"/>
    <w:basedOn w:val="Default"/>
    <w:link w:val="Ttol2nCar"/>
    <w:qFormat/>
    <w:rsid w:val="00EF4CA6"/>
    <w:pPr>
      <w:numPr>
        <w:numId w:val="26"/>
      </w:numPr>
      <w:spacing w:before="240"/>
      <w:jc w:val="both"/>
      <w:outlineLvl w:val="1"/>
    </w:pPr>
    <w:rPr>
      <w:b/>
      <w:color w:val="auto"/>
      <w:sz w:val="21"/>
      <w:szCs w:val="21"/>
      <w:u w:val="single"/>
    </w:rPr>
  </w:style>
  <w:style w:type="character" w:customStyle="1" w:styleId="DefaultCar">
    <w:name w:val="Default Car"/>
    <w:basedOn w:val="Tipusdelletraperdefectedelpargraf"/>
    <w:link w:val="Default"/>
    <w:rsid w:val="00EF4CA6"/>
    <w:rPr>
      <w:rFonts w:ascii="Arial" w:hAnsi="Arial" w:cs="Arial"/>
      <w:color w:val="000000"/>
      <w:sz w:val="24"/>
      <w:szCs w:val="24"/>
    </w:rPr>
  </w:style>
  <w:style w:type="character" w:customStyle="1" w:styleId="TtolprincipalCar">
    <w:name w:val="Títol principal Car"/>
    <w:basedOn w:val="DefaultCar"/>
    <w:link w:val="Ttolprincipal"/>
    <w:rsid w:val="00EF4CA6"/>
    <w:rPr>
      <w:rFonts w:ascii="Arial" w:hAnsi="Arial" w:cs="Arial"/>
      <w:b/>
      <w:color w:val="000000"/>
      <w:sz w:val="24"/>
      <w:szCs w:val="24"/>
      <w:shd w:val="clear" w:color="auto" w:fill="D9D9D9" w:themeFill="background1" w:themeFillShade="D9"/>
    </w:rPr>
  </w:style>
  <w:style w:type="paragraph" w:customStyle="1" w:styleId="Ttol3r">
    <w:name w:val="Títol 3r"/>
    <w:basedOn w:val="Default"/>
    <w:link w:val="Ttol3rCar"/>
    <w:qFormat/>
    <w:rsid w:val="00F2479E"/>
    <w:pPr>
      <w:spacing w:before="360"/>
      <w:ind w:left="425" w:hanging="425"/>
      <w:jc w:val="both"/>
      <w:outlineLvl w:val="2"/>
    </w:pPr>
    <w:rPr>
      <w:b/>
      <w:color w:val="auto"/>
      <w:sz w:val="21"/>
      <w:szCs w:val="21"/>
    </w:rPr>
  </w:style>
  <w:style w:type="character" w:customStyle="1" w:styleId="Ttol2nCar">
    <w:name w:val="Títol 2n Car"/>
    <w:basedOn w:val="DefaultCar"/>
    <w:link w:val="Ttol2n"/>
    <w:rsid w:val="00EF4CA6"/>
    <w:rPr>
      <w:rFonts w:ascii="Arial" w:hAnsi="Arial" w:cs="Arial"/>
      <w:b/>
      <w:color w:val="000000"/>
      <w:sz w:val="21"/>
      <w:szCs w:val="21"/>
      <w:u w:val="single"/>
    </w:rPr>
  </w:style>
  <w:style w:type="character" w:customStyle="1" w:styleId="Ttol3rCar">
    <w:name w:val="Títol 3r Car"/>
    <w:basedOn w:val="DefaultCar"/>
    <w:link w:val="Ttol3r"/>
    <w:rsid w:val="00F2479E"/>
    <w:rPr>
      <w:rFonts w:ascii="Arial" w:hAnsi="Arial" w:cs="Arial"/>
      <w:b/>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13837">
      <w:bodyDiv w:val="1"/>
      <w:marLeft w:val="0"/>
      <w:marRight w:val="0"/>
      <w:marTop w:val="0"/>
      <w:marBottom w:val="0"/>
      <w:divBdr>
        <w:top w:val="none" w:sz="0" w:space="0" w:color="auto"/>
        <w:left w:val="none" w:sz="0" w:space="0" w:color="auto"/>
        <w:bottom w:val="none" w:sz="0" w:space="0" w:color="auto"/>
        <w:right w:val="none" w:sz="0" w:space="0" w:color="auto"/>
      </w:divBdr>
    </w:div>
    <w:div w:id="491063533">
      <w:bodyDiv w:val="1"/>
      <w:marLeft w:val="0"/>
      <w:marRight w:val="0"/>
      <w:marTop w:val="0"/>
      <w:marBottom w:val="0"/>
      <w:divBdr>
        <w:top w:val="none" w:sz="0" w:space="0" w:color="auto"/>
        <w:left w:val="none" w:sz="0" w:space="0" w:color="auto"/>
        <w:bottom w:val="none" w:sz="0" w:space="0" w:color="auto"/>
        <w:right w:val="none" w:sz="0" w:space="0" w:color="auto"/>
      </w:divBdr>
      <w:divsChild>
        <w:div w:id="1044064636">
          <w:marLeft w:val="0"/>
          <w:marRight w:val="0"/>
          <w:marTop w:val="0"/>
          <w:marBottom w:val="0"/>
          <w:divBdr>
            <w:top w:val="none" w:sz="0" w:space="0" w:color="auto"/>
            <w:left w:val="none" w:sz="0" w:space="0" w:color="auto"/>
            <w:bottom w:val="none" w:sz="0" w:space="0" w:color="auto"/>
            <w:right w:val="none" w:sz="0" w:space="0" w:color="auto"/>
          </w:divBdr>
        </w:div>
      </w:divsChild>
    </w:div>
    <w:div w:id="580985727">
      <w:bodyDiv w:val="1"/>
      <w:marLeft w:val="0"/>
      <w:marRight w:val="0"/>
      <w:marTop w:val="0"/>
      <w:marBottom w:val="0"/>
      <w:divBdr>
        <w:top w:val="none" w:sz="0" w:space="0" w:color="auto"/>
        <w:left w:val="none" w:sz="0" w:space="0" w:color="auto"/>
        <w:bottom w:val="none" w:sz="0" w:space="0" w:color="auto"/>
        <w:right w:val="none" w:sz="0" w:space="0" w:color="auto"/>
      </w:divBdr>
    </w:div>
    <w:div w:id="635721301">
      <w:bodyDiv w:val="1"/>
      <w:marLeft w:val="0"/>
      <w:marRight w:val="0"/>
      <w:marTop w:val="0"/>
      <w:marBottom w:val="0"/>
      <w:divBdr>
        <w:top w:val="none" w:sz="0" w:space="0" w:color="auto"/>
        <w:left w:val="none" w:sz="0" w:space="0" w:color="auto"/>
        <w:bottom w:val="none" w:sz="0" w:space="0" w:color="auto"/>
        <w:right w:val="none" w:sz="0" w:space="0" w:color="auto"/>
      </w:divBdr>
    </w:div>
    <w:div w:id="727194507">
      <w:bodyDiv w:val="1"/>
      <w:marLeft w:val="0"/>
      <w:marRight w:val="0"/>
      <w:marTop w:val="0"/>
      <w:marBottom w:val="0"/>
      <w:divBdr>
        <w:top w:val="none" w:sz="0" w:space="0" w:color="auto"/>
        <w:left w:val="none" w:sz="0" w:space="0" w:color="auto"/>
        <w:bottom w:val="none" w:sz="0" w:space="0" w:color="auto"/>
        <w:right w:val="none" w:sz="0" w:space="0" w:color="auto"/>
      </w:divBdr>
    </w:div>
    <w:div w:id="740175175">
      <w:bodyDiv w:val="1"/>
      <w:marLeft w:val="0"/>
      <w:marRight w:val="0"/>
      <w:marTop w:val="0"/>
      <w:marBottom w:val="0"/>
      <w:divBdr>
        <w:top w:val="none" w:sz="0" w:space="0" w:color="auto"/>
        <w:left w:val="none" w:sz="0" w:space="0" w:color="auto"/>
        <w:bottom w:val="none" w:sz="0" w:space="0" w:color="auto"/>
        <w:right w:val="none" w:sz="0" w:space="0" w:color="auto"/>
      </w:divBdr>
    </w:div>
    <w:div w:id="936793496">
      <w:bodyDiv w:val="1"/>
      <w:marLeft w:val="0"/>
      <w:marRight w:val="0"/>
      <w:marTop w:val="0"/>
      <w:marBottom w:val="0"/>
      <w:divBdr>
        <w:top w:val="none" w:sz="0" w:space="0" w:color="auto"/>
        <w:left w:val="none" w:sz="0" w:space="0" w:color="auto"/>
        <w:bottom w:val="none" w:sz="0" w:space="0" w:color="auto"/>
        <w:right w:val="none" w:sz="0" w:space="0" w:color="auto"/>
      </w:divBdr>
    </w:div>
    <w:div w:id="959455911">
      <w:bodyDiv w:val="1"/>
      <w:marLeft w:val="0"/>
      <w:marRight w:val="0"/>
      <w:marTop w:val="0"/>
      <w:marBottom w:val="0"/>
      <w:divBdr>
        <w:top w:val="none" w:sz="0" w:space="0" w:color="auto"/>
        <w:left w:val="none" w:sz="0" w:space="0" w:color="auto"/>
        <w:bottom w:val="none" w:sz="0" w:space="0" w:color="auto"/>
        <w:right w:val="none" w:sz="0" w:space="0" w:color="auto"/>
      </w:divBdr>
    </w:div>
    <w:div w:id="1026951500">
      <w:bodyDiv w:val="1"/>
      <w:marLeft w:val="0"/>
      <w:marRight w:val="0"/>
      <w:marTop w:val="0"/>
      <w:marBottom w:val="0"/>
      <w:divBdr>
        <w:top w:val="none" w:sz="0" w:space="0" w:color="auto"/>
        <w:left w:val="none" w:sz="0" w:space="0" w:color="auto"/>
        <w:bottom w:val="none" w:sz="0" w:space="0" w:color="auto"/>
        <w:right w:val="none" w:sz="0" w:space="0" w:color="auto"/>
      </w:divBdr>
    </w:div>
    <w:div w:id="1039282011">
      <w:bodyDiv w:val="1"/>
      <w:marLeft w:val="0"/>
      <w:marRight w:val="0"/>
      <w:marTop w:val="0"/>
      <w:marBottom w:val="0"/>
      <w:divBdr>
        <w:top w:val="none" w:sz="0" w:space="0" w:color="auto"/>
        <w:left w:val="none" w:sz="0" w:space="0" w:color="auto"/>
        <w:bottom w:val="none" w:sz="0" w:space="0" w:color="auto"/>
        <w:right w:val="none" w:sz="0" w:space="0" w:color="auto"/>
      </w:divBdr>
    </w:div>
    <w:div w:id="1206134927">
      <w:bodyDiv w:val="1"/>
      <w:marLeft w:val="0"/>
      <w:marRight w:val="0"/>
      <w:marTop w:val="0"/>
      <w:marBottom w:val="0"/>
      <w:divBdr>
        <w:top w:val="none" w:sz="0" w:space="0" w:color="auto"/>
        <w:left w:val="none" w:sz="0" w:space="0" w:color="auto"/>
        <w:bottom w:val="none" w:sz="0" w:space="0" w:color="auto"/>
        <w:right w:val="none" w:sz="0" w:space="0" w:color="auto"/>
      </w:divBdr>
    </w:div>
    <w:div w:id="1266840388">
      <w:bodyDiv w:val="1"/>
      <w:marLeft w:val="0"/>
      <w:marRight w:val="0"/>
      <w:marTop w:val="0"/>
      <w:marBottom w:val="0"/>
      <w:divBdr>
        <w:top w:val="none" w:sz="0" w:space="0" w:color="auto"/>
        <w:left w:val="none" w:sz="0" w:space="0" w:color="auto"/>
        <w:bottom w:val="none" w:sz="0" w:space="0" w:color="auto"/>
        <w:right w:val="none" w:sz="0" w:space="0" w:color="auto"/>
      </w:divBdr>
    </w:div>
    <w:div w:id="1354262199">
      <w:bodyDiv w:val="1"/>
      <w:marLeft w:val="0"/>
      <w:marRight w:val="0"/>
      <w:marTop w:val="0"/>
      <w:marBottom w:val="0"/>
      <w:divBdr>
        <w:top w:val="none" w:sz="0" w:space="0" w:color="auto"/>
        <w:left w:val="none" w:sz="0" w:space="0" w:color="auto"/>
        <w:bottom w:val="none" w:sz="0" w:space="0" w:color="auto"/>
        <w:right w:val="none" w:sz="0" w:space="0" w:color="auto"/>
      </w:divBdr>
    </w:div>
    <w:div w:id="1376346565">
      <w:bodyDiv w:val="1"/>
      <w:marLeft w:val="0"/>
      <w:marRight w:val="0"/>
      <w:marTop w:val="0"/>
      <w:marBottom w:val="0"/>
      <w:divBdr>
        <w:top w:val="none" w:sz="0" w:space="0" w:color="auto"/>
        <w:left w:val="none" w:sz="0" w:space="0" w:color="auto"/>
        <w:bottom w:val="none" w:sz="0" w:space="0" w:color="auto"/>
        <w:right w:val="none" w:sz="0" w:space="0" w:color="auto"/>
      </w:divBdr>
    </w:div>
    <w:div w:id="1515537775">
      <w:bodyDiv w:val="1"/>
      <w:marLeft w:val="0"/>
      <w:marRight w:val="0"/>
      <w:marTop w:val="0"/>
      <w:marBottom w:val="0"/>
      <w:divBdr>
        <w:top w:val="none" w:sz="0" w:space="0" w:color="auto"/>
        <w:left w:val="none" w:sz="0" w:space="0" w:color="auto"/>
        <w:bottom w:val="none" w:sz="0" w:space="0" w:color="auto"/>
        <w:right w:val="none" w:sz="0" w:space="0" w:color="auto"/>
      </w:divBdr>
    </w:div>
    <w:div w:id="1545945145">
      <w:bodyDiv w:val="1"/>
      <w:marLeft w:val="0"/>
      <w:marRight w:val="0"/>
      <w:marTop w:val="0"/>
      <w:marBottom w:val="0"/>
      <w:divBdr>
        <w:top w:val="none" w:sz="0" w:space="0" w:color="auto"/>
        <w:left w:val="none" w:sz="0" w:space="0" w:color="auto"/>
        <w:bottom w:val="none" w:sz="0" w:space="0" w:color="auto"/>
        <w:right w:val="none" w:sz="0" w:space="0" w:color="auto"/>
      </w:divBdr>
    </w:div>
    <w:div w:id="1575241776">
      <w:bodyDiv w:val="1"/>
      <w:marLeft w:val="0"/>
      <w:marRight w:val="0"/>
      <w:marTop w:val="0"/>
      <w:marBottom w:val="0"/>
      <w:divBdr>
        <w:top w:val="none" w:sz="0" w:space="0" w:color="auto"/>
        <w:left w:val="none" w:sz="0" w:space="0" w:color="auto"/>
        <w:bottom w:val="none" w:sz="0" w:space="0" w:color="auto"/>
        <w:right w:val="none" w:sz="0" w:space="0" w:color="auto"/>
      </w:divBdr>
    </w:div>
    <w:div w:id="1783332718">
      <w:bodyDiv w:val="1"/>
      <w:marLeft w:val="0"/>
      <w:marRight w:val="0"/>
      <w:marTop w:val="0"/>
      <w:marBottom w:val="0"/>
      <w:divBdr>
        <w:top w:val="none" w:sz="0" w:space="0" w:color="auto"/>
        <w:left w:val="none" w:sz="0" w:space="0" w:color="auto"/>
        <w:bottom w:val="none" w:sz="0" w:space="0" w:color="auto"/>
        <w:right w:val="none" w:sz="0" w:space="0" w:color="auto"/>
      </w:divBdr>
    </w:div>
    <w:div w:id="1840345375">
      <w:bodyDiv w:val="1"/>
      <w:marLeft w:val="0"/>
      <w:marRight w:val="0"/>
      <w:marTop w:val="0"/>
      <w:marBottom w:val="0"/>
      <w:divBdr>
        <w:top w:val="none" w:sz="0" w:space="0" w:color="auto"/>
        <w:left w:val="none" w:sz="0" w:space="0" w:color="auto"/>
        <w:bottom w:val="none" w:sz="0" w:space="0" w:color="auto"/>
        <w:right w:val="none" w:sz="0" w:space="0" w:color="auto"/>
      </w:divBdr>
    </w:div>
    <w:div w:id="206479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71F8C-0107-41D2-8ED0-CC5BBE52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46</Pages>
  <Words>17765</Words>
  <Characters>92558</Characters>
  <Application>Microsoft Office Word</Application>
  <DocSecurity>0</DocSecurity>
  <Lines>1928</Lines>
  <Paragraphs>1031</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109292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Oliva Prim, Jordi</dc:creator>
  <cp:lastModifiedBy>Oliva Prim, Jordi</cp:lastModifiedBy>
  <cp:revision>254</cp:revision>
  <cp:lastPrinted>2022-03-22T11:25:00Z</cp:lastPrinted>
  <dcterms:created xsi:type="dcterms:W3CDTF">2022-03-22T10:12:00Z</dcterms:created>
  <dcterms:modified xsi:type="dcterms:W3CDTF">2023-04-05T12:17:00Z</dcterms:modified>
</cp:coreProperties>
</file>