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53"/>
        <w:gridCol w:w="14"/>
      </w:tblGrid>
      <w:tr w:rsidR="006A01C1" w:rsidRPr="00B75A8A" w14:paraId="021E6F6D" w14:textId="77777777" w:rsidTr="006A01C1">
        <w:trPr>
          <w:gridAfter w:val="1"/>
          <w:wAfter w:w="14" w:type="dxa"/>
          <w:trHeight w:val="151"/>
          <w:jc w:val="center"/>
        </w:trPr>
        <w:tc>
          <w:tcPr>
            <w:tcW w:w="9053" w:type="dxa"/>
          </w:tcPr>
          <w:p w14:paraId="4E287BB3" w14:textId="77777777" w:rsidR="006A01C1" w:rsidRPr="00B75A8A" w:rsidRDefault="006A01C1" w:rsidP="00BA3E3D">
            <w:pPr>
              <w:pStyle w:val="Heading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KRÓLESTWO BELGII</w:t>
            </w:r>
          </w:p>
        </w:tc>
      </w:tr>
      <w:tr w:rsidR="006A01C1" w:rsidRPr="00B75A8A" w14:paraId="37E989A5" w14:textId="77777777" w:rsidTr="006A01C1">
        <w:trPr>
          <w:gridAfter w:val="1"/>
          <w:wAfter w:w="14" w:type="dxa"/>
          <w:jc w:val="center"/>
        </w:trPr>
        <w:tc>
          <w:tcPr>
            <w:tcW w:w="9053" w:type="dxa"/>
          </w:tcPr>
          <w:p w14:paraId="64A56390" w14:textId="77777777" w:rsidR="006A01C1" w:rsidRPr="00B75A8A" w:rsidRDefault="006A01C1" w:rsidP="00BA3E3D">
            <w:pPr>
              <w:tabs>
                <w:tab w:val="left" w:pos="226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_________</w:t>
            </w:r>
          </w:p>
        </w:tc>
      </w:tr>
      <w:tr w:rsidR="006A01C1" w:rsidRPr="00B75A8A" w14:paraId="1241AC8C" w14:textId="77777777" w:rsidTr="006A01C1">
        <w:trPr>
          <w:gridAfter w:val="1"/>
          <w:wAfter w:w="14" w:type="dxa"/>
          <w:jc w:val="center"/>
        </w:trPr>
        <w:tc>
          <w:tcPr>
            <w:tcW w:w="9053" w:type="dxa"/>
          </w:tcPr>
          <w:p w14:paraId="155252DD" w14:textId="77777777" w:rsidR="006A01C1" w:rsidRPr="00B75A8A" w:rsidRDefault="006A01C1" w:rsidP="00BA3E3D">
            <w:pPr>
              <w:tabs>
                <w:tab w:val="left" w:pos="2268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</w:p>
        </w:tc>
      </w:tr>
      <w:tr w:rsidR="006A01C1" w:rsidRPr="00B75A8A" w14:paraId="1E70777D" w14:textId="77777777" w:rsidTr="006A01C1">
        <w:trPr>
          <w:gridAfter w:val="1"/>
          <w:wAfter w:w="14" w:type="dxa"/>
          <w:jc w:val="center"/>
        </w:trPr>
        <w:tc>
          <w:tcPr>
            <w:tcW w:w="9053" w:type="dxa"/>
          </w:tcPr>
          <w:p w14:paraId="7C853C8A" w14:textId="77777777" w:rsidR="006A01C1" w:rsidRPr="00B75A8A" w:rsidRDefault="006A01C1" w:rsidP="00BA3E3D">
            <w:pPr>
              <w:tabs>
                <w:tab w:val="left" w:pos="226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</w:rPr>
              <w:t xml:space="preserve">FEDERALNY URZĄD DS. ZDROWIA, BEZPIECZEŃSTWA ŁAŃCUCHA ŻYWNOŚCIOWEGO I ŚRODOWISKA </w:t>
            </w:r>
          </w:p>
        </w:tc>
      </w:tr>
      <w:tr w:rsidR="006A01C1" w:rsidRPr="00B75A8A" w14:paraId="5C2F406C" w14:textId="77777777" w:rsidTr="006A01C1">
        <w:trPr>
          <w:gridAfter w:val="1"/>
          <w:wAfter w:w="14" w:type="dxa"/>
          <w:jc w:val="center"/>
        </w:trPr>
        <w:tc>
          <w:tcPr>
            <w:tcW w:w="9053" w:type="dxa"/>
          </w:tcPr>
          <w:p w14:paraId="5BA4CBE7" w14:textId="77777777" w:rsidR="006A01C1" w:rsidRPr="00B75A8A" w:rsidRDefault="006A01C1" w:rsidP="00BA3E3D">
            <w:pPr>
              <w:tabs>
                <w:tab w:val="left" w:pos="226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________________________</w:t>
            </w:r>
          </w:p>
        </w:tc>
      </w:tr>
      <w:tr w:rsidR="006A01C1" w:rsidRPr="00B75A8A" w14:paraId="488D2117" w14:textId="77777777" w:rsidTr="006A01C1">
        <w:trPr>
          <w:gridAfter w:val="1"/>
          <w:wAfter w:w="14" w:type="dxa"/>
          <w:jc w:val="center"/>
        </w:trPr>
        <w:tc>
          <w:tcPr>
            <w:tcW w:w="9053" w:type="dxa"/>
          </w:tcPr>
          <w:p w14:paraId="1BC75178" w14:textId="77777777" w:rsidR="006A01C1" w:rsidRPr="00B75A8A" w:rsidRDefault="006A01C1" w:rsidP="00BA3E3D">
            <w:pPr>
              <w:tabs>
                <w:tab w:val="left" w:pos="226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01C1" w:rsidRPr="00B75A8A" w14:paraId="223497AF" w14:textId="77777777" w:rsidTr="006A01C1">
        <w:trPr>
          <w:gridAfter w:val="1"/>
          <w:wAfter w:w="14" w:type="dxa"/>
          <w:jc w:val="center"/>
        </w:trPr>
        <w:tc>
          <w:tcPr>
            <w:tcW w:w="9053" w:type="dxa"/>
          </w:tcPr>
          <w:p w14:paraId="693B478B" w14:textId="77777777" w:rsidR="006A01C1" w:rsidRPr="00B75A8A" w:rsidRDefault="006A01C1" w:rsidP="00BA3E3D">
            <w:pPr>
              <w:tabs>
                <w:tab w:val="left" w:pos="226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>Dekret królewski zmieniający dekret królewski z dnia 28 października 2016 r. w sprawie produkcji i wprowadzania do obrotu papierosów elektronicznych</w:t>
            </w:r>
          </w:p>
        </w:tc>
      </w:tr>
      <w:tr w:rsidR="006A01C1" w:rsidRPr="006A01C1" w14:paraId="192BD51E" w14:textId="77777777" w:rsidTr="006A01C1">
        <w:trPr>
          <w:gridAfter w:val="1"/>
          <w:wAfter w:w="14" w:type="dxa"/>
          <w:jc w:val="center"/>
        </w:trPr>
        <w:tc>
          <w:tcPr>
            <w:tcW w:w="9053" w:type="dxa"/>
          </w:tcPr>
          <w:p w14:paraId="56ABD589" w14:textId="77777777" w:rsidR="006A01C1" w:rsidRPr="006A01C1" w:rsidRDefault="006A01C1" w:rsidP="00BA3E3D">
            <w:pPr>
              <w:rPr>
                <w:rFonts w:asciiTheme="minorHAnsi" w:hAnsiTheme="minorHAnsi" w:cstheme="minorHAnsi"/>
                <w:b/>
                <w:sz w:val="22"/>
                <w:szCs w:val="22"/>
                <w:lang w:val="nl-BE"/>
              </w:rPr>
            </w:pPr>
          </w:p>
        </w:tc>
      </w:tr>
      <w:tr w:rsidR="006A01C1" w:rsidRPr="00B75A8A" w14:paraId="0C31B05B" w14:textId="77777777" w:rsidTr="006A01C1">
        <w:trPr>
          <w:gridAfter w:val="1"/>
          <w:wAfter w:w="14" w:type="dxa"/>
          <w:jc w:val="center"/>
        </w:trPr>
        <w:tc>
          <w:tcPr>
            <w:tcW w:w="9053" w:type="dxa"/>
          </w:tcPr>
          <w:p w14:paraId="419BAC67" w14:textId="77777777" w:rsidR="006A01C1" w:rsidRPr="00B75A8A" w:rsidRDefault="006A01C1" w:rsidP="00BA3E3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</w:rPr>
              <w:t>FILIP, król Belgów,</w:t>
            </w:r>
          </w:p>
        </w:tc>
      </w:tr>
      <w:tr w:rsidR="006A01C1" w:rsidRPr="00B75A8A" w14:paraId="6F0AC032" w14:textId="77777777" w:rsidTr="006A01C1">
        <w:trPr>
          <w:gridAfter w:val="1"/>
          <w:wAfter w:w="14" w:type="dxa"/>
          <w:jc w:val="center"/>
        </w:trPr>
        <w:tc>
          <w:tcPr>
            <w:tcW w:w="9053" w:type="dxa"/>
          </w:tcPr>
          <w:p w14:paraId="69474ABA" w14:textId="77777777" w:rsidR="006A01C1" w:rsidRPr="00B75A8A" w:rsidRDefault="006A01C1" w:rsidP="00BA3E3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fr-BE"/>
              </w:rPr>
            </w:pPr>
          </w:p>
        </w:tc>
      </w:tr>
      <w:tr w:rsidR="006A01C1" w:rsidRPr="00B75A8A" w14:paraId="5B492FB4" w14:textId="77777777" w:rsidTr="006A01C1">
        <w:trPr>
          <w:gridAfter w:val="1"/>
          <w:wAfter w:w="14" w:type="dxa"/>
          <w:jc w:val="center"/>
        </w:trPr>
        <w:tc>
          <w:tcPr>
            <w:tcW w:w="9053" w:type="dxa"/>
          </w:tcPr>
          <w:p w14:paraId="0A7C3D52" w14:textId="77777777" w:rsidR="006A01C1" w:rsidRPr="00B75A8A" w:rsidRDefault="006A01C1" w:rsidP="00BA3E3D">
            <w:pPr>
              <w:pStyle w:val="Footer"/>
              <w:tabs>
                <w:tab w:val="clear" w:pos="4536"/>
                <w:tab w:val="clear" w:pos="9072"/>
                <w:tab w:val="left" w:pos="356"/>
                <w:tab w:val="left" w:pos="226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Do wszystkich obecnych i przyszłych poddanych z pozdrowieniami.</w:t>
            </w:r>
          </w:p>
        </w:tc>
      </w:tr>
      <w:tr w:rsidR="006A01C1" w:rsidRPr="00C26B53" w14:paraId="2AE7EA7D" w14:textId="77777777" w:rsidTr="006A01C1">
        <w:trPr>
          <w:gridAfter w:val="1"/>
          <w:wAfter w:w="14" w:type="dxa"/>
          <w:jc w:val="center"/>
        </w:trPr>
        <w:tc>
          <w:tcPr>
            <w:tcW w:w="9053" w:type="dxa"/>
          </w:tcPr>
          <w:p w14:paraId="21B80015" w14:textId="77777777" w:rsidR="006A01C1" w:rsidRPr="00C26B53" w:rsidRDefault="006A01C1" w:rsidP="00BA3E3D">
            <w:pPr>
              <w:tabs>
                <w:tab w:val="left" w:pos="567"/>
                <w:tab w:val="left" w:pos="2268"/>
              </w:tabs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</w:p>
        </w:tc>
      </w:tr>
      <w:tr w:rsidR="006A01C1" w:rsidRPr="00B75A8A" w14:paraId="231BE8B6" w14:textId="77777777" w:rsidTr="006A01C1">
        <w:trPr>
          <w:gridAfter w:val="1"/>
          <w:wAfter w:w="14" w:type="dxa"/>
          <w:trHeight w:val="824"/>
          <w:jc w:val="center"/>
        </w:trPr>
        <w:tc>
          <w:tcPr>
            <w:tcW w:w="9053" w:type="dxa"/>
          </w:tcPr>
          <w:p w14:paraId="1E1B947B" w14:textId="77777777" w:rsidR="006A01C1" w:rsidRPr="00B75A8A" w:rsidRDefault="006A01C1" w:rsidP="00BA3E3D">
            <w:pPr>
              <w:tabs>
                <w:tab w:val="left" w:pos="356"/>
                <w:tab w:val="left" w:pos="2268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uwzględniając ustawę z dnia 24 stycznia 1977 r. o ochronie zdrowia konsumentów w odniesieniu do środków spożywczych i innych produktów (art. 6 ust. 1 lit. a), zastąpioną ustawą z dnia 22 marca 1989 r. (art. 10 ust. 1), zastąpioną ustawą z 9 lutego 1994 r.;</w:t>
            </w:r>
          </w:p>
        </w:tc>
      </w:tr>
      <w:tr w:rsidR="006A01C1" w:rsidRPr="006A01C1" w14:paraId="2A999859" w14:textId="77777777" w:rsidTr="006A01C1">
        <w:trPr>
          <w:gridAfter w:val="1"/>
          <w:wAfter w:w="14" w:type="dxa"/>
          <w:trHeight w:val="260"/>
          <w:jc w:val="center"/>
        </w:trPr>
        <w:tc>
          <w:tcPr>
            <w:tcW w:w="9053" w:type="dxa"/>
          </w:tcPr>
          <w:p w14:paraId="00BB402C" w14:textId="77777777" w:rsidR="006A01C1" w:rsidRPr="006A01C1" w:rsidRDefault="006A01C1" w:rsidP="00BA3E3D">
            <w:pPr>
              <w:tabs>
                <w:tab w:val="left" w:pos="356"/>
                <w:tab w:val="left" w:pos="2268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</w:p>
        </w:tc>
      </w:tr>
      <w:tr w:rsidR="006A01C1" w:rsidRPr="00B75A8A" w14:paraId="7F77ECB9" w14:textId="77777777" w:rsidTr="006A01C1">
        <w:trPr>
          <w:gridAfter w:val="1"/>
          <w:wAfter w:w="14" w:type="dxa"/>
          <w:trHeight w:val="746"/>
          <w:jc w:val="center"/>
        </w:trPr>
        <w:tc>
          <w:tcPr>
            <w:tcW w:w="9053" w:type="dxa"/>
          </w:tcPr>
          <w:p w14:paraId="6176694B" w14:textId="77777777" w:rsidR="006A01C1" w:rsidRPr="00B75A8A" w:rsidRDefault="006A01C1" w:rsidP="00BA3E3D">
            <w:pPr>
              <w:tabs>
                <w:tab w:val="left" w:pos="356"/>
                <w:tab w:val="left" w:pos="2268"/>
              </w:tabs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</w:rPr>
              <w:t>uwzględniając dekret królewski z dnia 28 października 2016 r. w sprawie produkcji i wprowadzania do obrotu papierosów elektronicznych, zmieniony ustawą z dnia 17 maja 2017 r.;</w:t>
            </w:r>
          </w:p>
          <w:p w14:paraId="16B25B38" w14:textId="77777777" w:rsidR="006A01C1" w:rsidRPr="00B75A8A" w:rsidRDefault="006A01C1" w:rsidP="00BA3E3D">
            <w:pPr>
              <w:tabs>
                <w:tab w:val="left" w:pos="356"/>
                <w:tab w:val="left" w:pos="2268"/>
              </w:tabs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/>
              </w:rPr>
            </w:pPr>
          </w:p>
          <w:p w14:paraId="536243F7" w14:textId="77777777" w:rsidR="006A01C1" w:rsidRPr="009D2E87" w:rsidRDefault="006A01C1" w:rsidP="00BA3E3D">
            <w:pPr>
              <w:tabs>
                <w:tab w:val="left" w:pos="356"/>
                <w:tab w:val="left" w:pos="2268"/>
              </w:tabs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  <w:lang w:val="nl-NL"/>
              </w:rPr>
            </w:pPr>
          </w:p>
          <w:p w14:paraId="7BD645A6" w14:textId="77777777" w:rsidR="006A01C1" w:rsidRDefault="006A01C1" w:rsidP="00BA3E3D">
            <w:pPr>
              <w:tabs>
                <w:tab w:val="left" w:pos="356"/>
                <w:tab w:val="left" w:pos="2268"/>
              </w:tabs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</w:rPr>
              <w:t xml:space="preserve">uwzględniając komunikat z dnia </w:t>
            </w:r>
            <w:r>
              <w:rPr>
                <w:rFonts w:asciiTheme="minorHAnsi" w:hAnsiTheme="minorHAnsi"/>
                <w:color w:val="000000"/>
                <w:sz w:val="22"/>
                <w:highlight w:val="yellow"/>
              </w:rPr>
              <w:t>XXX</w:t>
            </w:r>
            <w:r>
              <w:rPr>
                <w:rFonts w:asciiTheme="minorHAnsi" w:hAnsiTheme="minorHAnsi"/>
                <w:color w:val="000000"/>
                <w:sz w:val="22"/>
              </w:rPr>
              <w:t xml:space="preserve"> skierowany do Komisji Europejskiej zgodnie z art. 5 ust. 1 dyrektywy Parlamentu Europejskiego i Rady (UE) 2015/1535 z dnia 9 września 2015 r. ustanawiającej procedurę udzielania informacji w dziedzinie przepisów technicznych oraz zasad dotyczących usług społeczeństwa informacyjnego;</w:t>
            </w:r>
          </w:p>
          <w:p w14:paraId="663AF939" w14:textId="77777777" w:rsidR="006A01C1" w:rsidRPr="00B75A8A" w:rsidRDefault="006A01C1" w:rsidP="00BA3E3D">
            <w:pPr>
              <w:tabs>
                <w:tab w:val="left" w:pos="356"/>
                <w:tab w:val="left" w:pos="2268"/>
              </w:tabs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/>
              </w:rPr>
            </w:pPr>
          </w:p>
        </w:tc>
      </w:tr>
      <w:tr w:rsidR="006A01C1" w:rsidRPr="009D2E87" w14:paraId="2033CEFD" w14:textId="77777777" w:rsidTr="006A01C1">
        <w:trPr>
          <w:gridAfter w:val="1"/>
          <w:wAfter w:w="14" w:type="dxa"/>
          <w:trHeight w:val="206"/>
          <w:jc w:val="center"/>
        </w:trPr>
        <w:tc>
          <w:tcPr>
            <w:tcW w:w="9053" w:type="dxa"/>
          </w:tcPr>
          <w:p w14:paraId="36C1806D" w14:textId="77777777" w:rsidR="006A01C1" w:rsidRDefault="006A01C1" w:rsidP="00BA3E3D">
            <w:pPr>
              <w:tabs>
                <w:tab w:val="left" w:pos="356"/>
                <w:tab w:val="left" w:pos="2268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uwzględniając powiadomienie Komisji Europejskiej w dniu XXX, zgodnie z art. 24 ust. 3 dyrektywy Parlamentu Europejskiego i Rady 2014/40/UE z dnia 3 kwietnia 2014 r. w sprawie zbliżenia przepisów ustawowych, wykonawczych i administracyjnych państw członkowskich w sprawie produkcji, prezentowania i sprzedaży wyrobów tytoniowych i powiązanych wyrobów oraz uchylającej dyrektywę 2001/37/WE;</w:t>
            </w:r>
          </w:p>
          <w:p w14:paraId="38689BF5" w14:textId="77777777" w:rsidR="006A01C1" w:rsidRPr="009D2E87" w:rsidRDefault="006A01C1" w:rsidP="00BA3E3D">
            <w:pPr>
              <w:tabs>
                <w:tab w:val="left" w:pos="356"/>
                <w:tab w:val="left" w:pos="2268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nl-NL"/>
              </w:rPr>
            </w:pPr>
          </w:p>
        </w:tc>
      </w:tr>
      <w:tr w:rsidR="006A01C1" w:rsidRPr="00B75A8A" w14:paraId="3916B412" w14:textId="77777777" w:rsidTr="006A01C1">
        <w:trPr>
          <w:gridAfter w:val="1"/>
          <w:wAfter w:w="14" w:type="dxa"/>
          <w:jc w:val="center"/>
        </w:trPr>
        <w:tc>
          <w:tcPr>
            <w:tcW w:w="9053" w:type="dxa"/>
          </w:tcPr>
          <w:p w14:paraId="7E98703C" w14:textId="77777777" w:rsidR="006A01C1" w:rsidRPr="00B75A8A" w:rsidRDefault="006A01C1" w:rsidP="00BA3E3D">
            <w:pPr>
              <w:tabs>
                <w:tab w:val="left" w:pos="356"/>
                <w:tab w:val="left" w:pos="2268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 xml:space="preserve">uwzględniając opinię Inspektoratu Finansów wydaną w dniu </w:t>
            </w:r>
            <w:r>
              <w:rPr>
                <w:rFonts w:asciiTheme="minorHAnsi" w:hAnsiTheme="minorHAnsi"/>
                <w:sz w:val="22"/>
                <w:highlight w:val="yellow"/>
              </w:rPr>
              <w:t>XXX</w:t>
            </w:r>
            <w:r>
              <w:rPr>
                <w:rFonts w:asciiTheme="minorHAnsi" w:hAnsiTheme="minorHAnsi"/>
                <w:sz w:val="22"/>
              </w:rPr>
              <w:t>;</w:t>
            </w:r>
          </w:p>
        </w:tc>
      </w:tr>
      <w:tr w:rsidR="006A01C1" w:rsidRPr="006A01C1" w14:paraId="1D60AC05" w14:textId="77777777" w:rsidTr="006A01C1">
        <w:trPr>
          <w:gridAfter w:val="1"/>
          <w:wAfter w:w="14" w:type="dxa"/>
          <w:jc w:val="center"/>
        </w:trPr>
        <w:tc>
          <w:tcPr>
            <w:tcW w:w="9053" w:type="dxa"/>
          </w:tcPr>
          <w:p w14:paraId="3706DD33" w14:textId="77777777" w:rsidR="006A01C1" w:rsidRPr="006A01C1" w:rsidRDefault="006A01C1" w:rsidP="00BA3E3D">
            <w:pPr>
              <w:tabs>
                <w:tab w:val="left" w:pos="356"/>
                <w:tab w:val="left" w:pos="2268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</w:p>
        </w:tc>
      </w:tr>
      <w:tr w:rsidR="006A01C1" w:rsidRPr="00B75A8A" w14:paraId="03FAD2C3" w14:textId="77777777" w:rsidTr="006A01C1">
        <w:trPr>
          <w:gridAfter w:val="1"/>
          <w:wAfter w:w="14" w:type="dxa"/>
          <w:jc w:val="center"/>
        </w:trPr>
        <w:tc>
          <w:tcPr>
            <w:tcW w:w="9053" w:type="dxa"/>
          </w:tcPr>
          <w:p w14:paraId="20B40207" w14:textId="77777777" w:rsidR="006A01C1" w:rsidRDefault="006A01C1" w:rsidP="00BA3E3D">
            <w:pPr>
              <w:tabs>
                <w:tab w:val="left" w:pos="356"/>
                <w:tab w:val="left" w:pos="2268"/>
              </w:tabs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 xml:space="preserve">uwzględniając porozumienie osiągnięte przez Sekretarza Stanu ds. Budżetu zawarte w dniu </w:t>
            </w:r>
            <w:r>
              <w:rPr>
                <w:rFonts w:asciiTheme="minorHAnsi" w:hAnsiTheme="minorHAnsi"/>
                <w:sz w:val="22"/>
                <w:highlight w:val="yellow"/>
              </w:rPr>
              <w:t>XXX</w:t>
            </w:r>
            <w:r>
              <w:rPr>
                <w:rFonts w:asciiTheme="minorHAnsi" w:hAnsiTheme="minorHAnsi"/>
                <w:sz w:val="22"/>
              </w:rPr>
              <w:t>;</w:t>
            </w:r>
          </w:p>
          <w:p w14:paraId="34BE8196" w14:textId="77777777" w:rsidR="006A01C1" w:rsidRDefault="006A01C1" w:rsidP="00BA3E3D">
            <w:pPr>
              <w:tabs>
                <w:tab w:val="left" w:pos="356"/>
                <w:tab w:val="left" w:pos="2268"/>
              </w:tabs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  <w:lang w:val="nl-BE"/>
              </w:rPr>
            </w:pPr>
          </w:p>
          <w:p w14:paraId="0B7E366E" w14:textId="77777777" w:rsidR="006A01C1" w:rsidRPr="00B75A8A" w:rsidRDefault="006A01C1" w:rsidP="00BA3E3D">
            <w:pPr>
              <w:tabs>
                <w:tab w:val="left" w:pos="356"/>
                <w:tab w:val="left" w:pos="2268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</w:p>
        </w:tc>
      </w:tr>
      <w:tr w:rsidR="006A01C1" w:rsidRPr="006A01C1" w14:paraId="2B82E80D" w14:textId="77777777" w:rsidTr="006A01C1">
        <w:trPr>
          <w:gridAfter w:val="1"/>
          <w:wAfter w:w="14" w:type="dxa"/>
          <w:jc w:val="center"/>
        </w:trPr>
        <w:tc>
          <w:tcPr>
            <w:tcW w:w="9053" w:type="dxa"/>
          </w:tcPr>
          <w:p w14:paraId="48742A2D" w14:textId="77777777" w:rsidR="006A01C1" w:rsidRPr="006A01C1" w:rsidRDefault="006A01C1" w:rsidP="00BA3E3D">
            <w:pPr>
              <w:tabs>
                <w:tab w:val="left" w:pos="356"/>
                <w:tab w:val="left" w:pos="2268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</w:p>
        </w:tc>
      </w:tr>
      <w:tr w:rsidR="006A01C1" w:rsidRPr="00B75A8A" w14:paraId="6DB37ECF" w14:textId="77777777" w:rsidTr="006A01C1">
        <w:trPr>
          <w:gridAfter w:val="1"/>
          <w:wAfter w:w="14" w:type="dxa"/>
          <w:jc w:val="center"/>
        </w:trPr>
        <w:tc>
          <w:tcPr>
            <w:tcW w:w="9053" w:type="dxa"/>
          </w:tcPr>
          <w:p w14:paraId="580CFD2F" w14:textId="77777777" w:rsidR="006A01C1" w:rsidRPr="00F109D4" w:rsidRDefault="006A01C1" w:rsidP="00BA3E3D">
            <w:pPr>
              <w:tabs>
                <w:tab w:val="left" w:pos="356"/>
                <w:tab w:val="left" w:pos="2268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 xml:space="preserve">uwzględniając opinię Rady Stanu 72.095/1/V, wydaną w dniu </w:t>
            </w:r>
            <w:r>
              <w:rPr>
                <w:rFonts w:asciiTheme="minorHAnsi" w:hAnsiTheme="minorHAnsi"/>
                <w:sz w:val="22"/>
                <w:highlight w:val="yellow"/>
              </w:rPr>
              <w:t>XXX</w:t>
            </w:r>
            <w:r>
              <w:rPr>
                <w:rFonts w:asciiTheme="minorHAnsi" w:hAnsiTheme="minorHAnsi"/>
                <w:sz w:val="22"/>
              </w:rPr>
              <w:t xml:space="preserve"> na podstawie art. 84 ust. 1 pkt 1 ppkt 2 ustawy o Radzie Stanu, ujednoliconej w dniu 12 stycznia 1973 r.;</w:t>
            </w:r>
          </w:p>
          <w:p w14:paraId="0559D257" w14:textId="77777777" w:rsidR="006A01C1" w:rsidRDefault="006A01C1" w:rsidP="00BA3E3D">
            <w:pPr>
              <w:tabs>
                <w:tab w:val="left" w:pos="356"/>
                <w:tab w:val="left" w:pos="2268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</w:p>
          <w:p w14:paraId="61E6F40C" w14:textId="77777777" w:rsidR="006A01C1" w:rsidRPr="0068759B" w:rsidRDefault="006A01C1" w:rsidP="00BA3E3D">
            <w:pPr>
              <w:tabs>
                <w:tab w:val="left" w:pos="356"/>
                <w:tab w:val="left" w:pos="2268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mając na uwadze nagłe wprowadzenie do obrotu na rynku belgijskim i europejskim dużych ilości jednorazowych papierosów elektronicznych;</w:t>
            </w:r>
          </w:p>
          <w:p w14:paraId="742D6326" w14:textId="77777777" w:rsidR="006A01C1" w:rsidRPr="0068759B" w:rsidRDefault="006A01C1" w:rsidP="00BA3E3D">
            <w:pPr>
              <w:tabs>
                <w:tab w:val="left" w:pos="356"/>
                <w:tab w:val="left" w:pos="2268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</w:p>
          <w:p w14:paraId="0C418D23" w14:textId="77777777" w:rsidR="006A01C1" w:rsidRPr="0068759B" w:rsidRDefault="006A01C1" w:rsidP="00BA3E3D">
            <w:pPr>
              <w:tabs>
                <w:tab w:val="left" w:pos="356"/>
                <w:tab w:val="left" w:pos="2268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mając na uwadze, że jednorazowe papierosy elektroniczne nie są wprowadzane do obrotu i promowane jako sposób rzucenia palenia i nie stanowią elementu belgijskiej polityki dotyczącej rzucania palenia;</w:t>
            </w:r>
          </w:p>
          <w:p w14:paraId="49D03395" w14:textId="77777777" w:rsidR="006A01C1" w:rsidRPr="0068759B" w:rsidRDefault="006A01C1" w:rsidP="00BA3E3D">
            <w:pPr>
              <w:tabs>
                <w:tab w:val="left" w:pos="356"/>
                <w:tab w:val="left" w:pos="2268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</w:p>
          <w:p w14:paraId="5357B9FD" w14:textId="77777777" w:rsidR="006A01C1" w:rsidRPr="0068759B" w:rsidRDefault="006A01C1" w:rsidP="00BA3E3D">
            <w:pPr>
              <w:tabs>
                <w:tab w:val="left" w:pos="356"/>
                <w:tab w:val="left" w:pos="2268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 xml:space="preserve">mając na uwadze, że oprócz wyraźnego zagrożenia dla zdrowia jednorazowe papierosy elektroniczne wiążą się również ze znacznym obciążeniem ekologicznym; </w:t>
            </w:r>
          </w:p>
          <w:p w14:paraId="6786F719" w14:textId="77777777" w:rsidR="006A01C1" w:rsidRPr="0068759B" w:rsidRDefault="006A01C1" w:rsidP="00BA3E3D">
            <w:pPr>
              <w:tabs>
                <w:tab w:val="left" w:pos="356"/>
                <w:tab w:val="left" w:pos="2268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</w:p>
          <w:p w14:paraId="3FC27244" w14:textId="77777777" w:rsidR="006A01C1" w:rsidRPr="0068759B" w:rsidRDefault="006A01C1" w:rsidP="00BA3E3D">
            <w:pPr>
              <w:tabs>
                <w:tab w:val="left" w:pos="356"/>
                <w:tab w:val="left" w:pos="2268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mając na uwadze, że produkty te cieszą się popularnością wśród młodych ludzi niemających zamiaru rzucenia palenia i również są promowane głównie wśród tych osób;</w:t>
            </w:r>
          </w:p>
          <w:p w14:paraId="21A68208" w14:textId="77777777" w:rsidR="006A01C1" w:rsidRPr="0068759B" w:rsidRDefault="006A01C1" w:rsidP="00BA3E3D">
            <w:pPr>
              <w:tabs>
                <w:tab w:val="left" w:pos="356"/>
                <w:tab w:val="left" w:pos="2268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</w:p>
          <w:p w14:paraId="0BD732E5" w14:textId="77777777" w:rsidR="006A01C1" w:rsidRDefault="006A01C1" w:rsidP="00BA3E3D">
            <w:pPr>
              <w:tabs>
                <w:tab w:val="left" w:pos="356"/>
                <w:tab w:val="left" w:pos="2268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mając na uwadze, że w przypadku jednorazowych papierosów elektronicznych zidentyfikowano proporcjonalnie większą liczbę naruszeń przepisów w tym zakresie;</w:t>
            </w:r>
          </w:p>
          <w:p w14:paraId="59C82154" w14:textId="77777777" w:rsidR="006A01C1" w:rsidRPr="00B75A8A" w:rsidRDefault="006A01C1" w:rsidP="00BA3E3D">
            <w:pPr>
              <w:tabs>
                <w:tab w:val="left" w:pos="356"/>
                <w:tab w:val="left" w:pos="2268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</w:p>
        </w:tc>
      </w:tr>
      <w:tr w:rsidR="006A01C1" w:rsidRPr="00B75A8A" w14:paraId="2B6CF8ED" w14:textId="77777777" w:rsidTr="006A01C1">
        <w:trPr>
          <w:gridAfter w:val="1"/>
          <w:wAfter w:w="14" w:type="dxa"/>
          <w:jc w:val="center"/>
        </w:trPr>
        <w:tc>
          <w:tcPr>
            <w:tcW w:w="9053" w:type="dxa"/>
          </w:tcPr>
          <w:p w14:paraId="1A14CF9A" w14:textId="77777777" w:rsidR="006A01C1" w:rsidRPr="00B75A8A" w:rsidRDefault="006A01C1" w:rsidP="00BA3E3D">
            <w:pPr>
              <w:tabs>
                <w:tab w:val="left" w:pos="356"/>
                <w:tab w:val="left" w:pos="567"/>
                <w:tab w:val="left" w:pos="2268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lastRenderedPageBreak/>
              <w:t xml:space="preserve">na wniosek Ministra Zdrowia Publicznego </w:t>
            </w:r>
          </w:p>
        </w:tc>
      </w:tr>
      <w:tr w:rsidR="006A01C1" w:rsidRPr="006A01C1" w14:paraId="385AA1DC" w14:textId="77777777" w:rsidTr="006A01C1">
        <w:trPr>
          <w:gridAfter w:val="1"/>
          <w:wAfter w:w="14" w:type="dxa"/>
          <w:jc w:val="center"/>
        </w:trPr>
        <w:tc>
          <w:tcPr>
            <w:tcW w:w="9053" w:type="dxa"/>
          </w:tcPr>
          <w:p w14:paraId="0E96557F" w14:textId="77777777" w:rsidR="006A01C1" w:rsidRPr="006A01C1" w:rsidRDefault="006A01C1" w:rsidP="00BA3E3D">
            <w:pPr>
              <w:tabs>
                <w:tab w:val="left" w:pos="567"/>
                <w:tab w:val="left" w:pos="2268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</w:p>
        </w:tc>
      </w:tr>
      <w:tr w:rsidR="006A01C1" w:rsidRPr="00B75A8A" w14:paraId="0BFD617E" w14:textId="77777777" w:rsidTr="006A01C1">
        <w:trPr>
          <w:gridAfter w:val="1"/>
          <w:wAfter w:w="14" w:type="dxa"/>
          <w:jc w:val="center"/>
        </w:trPr>
        <w:tc>
          <w:tcPr>
            <w:tcW w:w="9053" w:type="dxa"/>
          </w:tcPr>
          <w:p w14:paraId="08003BA8" w14:textId="77777777" w:rsidR="006A01C1" w:rsidRPr="00B75A8A" w:rsidRDefault="006A01C1" w:rsidP="00BA3E3D">
            <w:pPr>
              <w:tabs>
                <w:tab w:val="left" w:pos="356"/>
                <w:tab w:val="left" w:pos="567"/>
                <w:tab w:val="left" w:pos="226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NINIEJSZYM ZARZĄDZAM, CO NASTĘPUJE:</w:t>
            </w:r>
          </w:p>
        </w:tc>
      </w:tr>
      <w:tr w:rsidR="006A01C1" w:rsidRPr="006A01C1" w14:paraId="016C39B5" w14:textId="77777777" w:rsidTr="006A01C1">
        <w:trPr>
          <w:gridAfter w:val="1"/>
          <w:wAfter w:w="14" w:type="dxa"/>
          <w:jc w:val="center"/>
        </w:trPr>
        <w:tc>
          <w:tcPr>
            <w:tcW w:w="9053" w:type="dxa"/>
          </w:tcPr>
          <w:p w14:paraId="1291E0DD" w14:textId="77777777" w:rsidR="006A01C1" w:rsidRPr="006A01C1" w:rsidRDefault="006A01C1" w:rsidP="00BA3E3D">
            <w:pPr>
              <w:tabs>
                <w:tab w:val="left" w:pos="567"/>
                <w:tab w:val="left" w:pos="2268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nl-BE"/>
              </w:rPr>
            </w:pPr>
          </w:p>
        </w:tc>
      </w:tr>
      <w:tr w:rsidR="006A01C1" w:rsidRPr="00B75A8A" w14:paraId="4740547E" w14:textId="77777777" w:rsidTr="006A01C1">
        <w:trPr>
          <w:gridAfter w:val="1"/>
          <w:wAfter w:w="14" w:type="dxa"/>
          <w:trHeight w:val="322"/>
          <w:jc w:val="center"/>
        </w:trPr>
        <w:tc>
          <w:tcPr>
            <w:tcW w:w="9053" w:type="dxa"/>
          </w:tcPr>
          <w:p w14:paraId="2FEE89CE" w14:textId="77777777" w:rsidR="006A01C1" w:rsidRPr="00A167E6" w:rsidRDefault="006A01C1" w:rsidP="00BA3E3D">
            <w:pPr>
              <w:tabs>
                <w:tab w:val="left" w:pos="567"/>
                <w:tab w:val="left" w:pos="2268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</w:rPr>
              <w:t>Artykuł 1</w:t>
            </w:r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  <w:sz w:val="22"/>
              </w:rPr>
              <w:t>W art. 4 dekretu królewskiego z dnia 28 października 2016 r. w sprawie produkcji i wprowadzania do obrotu papierosów elektronicznych wprowadza się następujące zmiany:</w:t>
            </w:r>
          </w:p>
          <w:p w14:paraId="6D296E63" w14:textId="77777777" w:rsidR="006A01C1" w:rsidRPr="00AF5401" w:rsidRDefault="006A01C1" w:rsidP="00BA3E3D">
            <w:pPr>
              <w:tabs>
                <w:tab w:val="left" w:pos="567"/>
                <w:tab w:val="left" w:pos="2268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1) w ust. 1 usuwa się przepis pkt 2;</w:t>
            </w:r>
          </w:p>
          <w:p w14:paraId="697CCD67" w14:textId="77777777" w:rsidR="006A01C1" w:rsidRPr="00AF5401" w:rsidRDefault="006A01C1" w:rsidP="00BA3E3D">
            <w:pPr>
              <w:tabs>
                <w:tab w:val="left" w:pos="567"/>
                <w:tab w:val="left" w:pos="2268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 xml:space="preserve">2) dodaje się ust. 1/1 w brzmieniu: </w:t>
            </w:r>
          </w:p>
          <w:p w14:paraId="73E0CD32" w14:textId="77777777" w:rsidR="006A01C1" w:rsidRDefault="006A01C1" w:rsidP="00BA3E3D">
            <w:pPr>
              <w:tabs>
                <w:tab w:val="left" w:pos="567"/>
                <w:tab w:val="left" w:pos="2268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 xml:space="preserve">„Zakazuje się wprowadzania do obrotu papierosów elektronicznych w postaci niepodzielnych produktów jednorazowego użytku. </w:t>
            </w:r>
          </w:p>
          <w:p w14:paraId="122CDCC5" w14:textId="77777777" w:rsidR="006A01C1" w:rsidRPr="00A167E6" w:rsidRDefault="006A01C1" w:rsidP="00BA3E3D">
            <w:pPr>
              <w:tabs>
                <w:tab w:val="left" w:pos="567"/>
                <w:tab w:val="left" w:pos="2268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Niepodzielny produkt jednorazowego użytku jest produktem składającym się z pojedynczego zespołu, po użyciu wyrzucanym w całości”.</w:t>
            </w:r>
          </w:p>
          <w:p w14:paraId="5E1E30BB" w14:textId="77777777" w:rsidR="006A01C1" w:rsidRPr="00B75A8A" w:rsidRDefault="006A01C1" w:rsidP="00BA3E3D">
            <w:pPr>
              <w:tabs>
                <w:tab w:val="left" w:pos="567"/>
                <w:tab w:val="left" w:pos="2268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</w:p>
        </w:tc>
      </w:tr>
      <w:tr w:rsidR="006A01C1" w:rsidRPr="005D72B1" w14:paraId="65E4FC4F" w14:textId="77777777" w:rsidTr="006A01C1">
        <w:trPr>
          <w:gridAfter w:val="1"/>
          <w:wAfter w:w="14" w:type="dxa"/>
          <w:trHeight w:val="1114"/>
          <w:jc w:val="center"/>
        </w:trPr>
        <w:tc>
          <w:tcPr>
            <w:tcW w:w="9053" w:type="dxa"/>
          </w:tcPr>
          <w:p w14:paraId="09F64875" w14:textId="77777777" w:rsidR="006A01C1" w:rsidRDefault="006A01C1" w:rsidP="00BA3E3D">
            <w:pPr>
              <w:tabs>
                <w:tab w:val="left" w:pos="567"/>
                <w:tab w:val="left" w:pos="2268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</w:rPr>
              <w:t xml:space="preserve">Artykuł 2 </w:t>
            </w:r>
            <w:r>
              <w:rPr>
                <w:rFonts w:asciiTheme="minorHAnsi" w:hAnsiTheme="minorHAnsi"/>
                <w:sz w:val="22"/>
              </w:rPr>
              <w:t>Niniejsze rozporządzenie wchodzi w życie trzy miesiące po jego opublikowaniu w belgijskim Dzienniku Urzędowym, z wyjątkiem sprzedawców detalicznych, w odniesieniu do których niniejsze rozporządzenie wchodzi w życie sześć miesięcy po jego opublikowaniu w belgijskim Dzienniku Urzędowym.</w:t>
            </w:r>
          </w:p>
          <w:p w14:paraId="48466C72" w14:textId="77777777" w:rsidR="006A01C1" w:rsidRPr="00E96D0F" w:rsidRDefault="006A01C1" w:rsidP="00BA3E3D">
            <w:pPr>
              <w:tabs>
                <w:tab w:val="left" w:pos="567"/>
                <w:tab w:val="left" w:pos="2268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Procedury zgłoszeniowe dotyczących papierosów elektronicznych w postaci niepodzielnego produktu jednorazowego użytku zostaną przerwane z chwilą opublikowania niniejszego dekretu w belgijskim Dzienniku Urzędowym.</w:t>
            </w:r>
          </w:p>
          <w:p w14:paraId="50BB373E" w14:textId="77777777" w:rsidR="006A01C1" w:rsidRPr="00E07199" w:rsidRDefault="006A01C1" w:rsidP="00BA3E3D">
            <w:pPr>
              <w:tabs>
                <w:tab w:val="left" w:pos="567"/>
                <w:tab w:val="left" w:pos="2268"/>
              </w:tabs>
              <w:jc w:val="both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 xml:space="preserve">  W przypadku producentów lub importerów, którzy przedłożyli już dokumentację zgłoszeniową dotyczącą swojego produktu, ale faktura nie została jeszcze opłacona w momencie opublikowania dekretu, opłata ta zostanie anulowana.</w:t>
            </w:r>
          </w:p>
          <w:p w14:paraId="39431998" w14:textId="77777777" w:rsidR="006A01C1" w:rsidRPr="00E07199" w:rsidRDefault="006A01C1" w:rsidP="00BA3E3D">
            <w:pPr>
              <w:tabs>
                <w:tab w:val="left" w:pos="567"/>
                <w:tab w:val="left" w:pos="2268"/>
              </w:tabs>
              <w:jc w:val="both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>
              <w:rPr>
                <w:rFonts w:asciiTheme="minorHAnsi" w:hAnsiTheme="minorHAnsi"/>
                <w:color w:val="FF0000"/>
                <w:sz w:val="22"/>
              </w:rPr>
              <w:t xml:space="preserve">  </w:t>
            </w:r>
          </w:p>
          <w:p w14:paraId="5E39AE6A" w14:textId="77777777" w:rsidR="006A01C1" w:rsidRPr="005D72B1" w:rsidRDefault="006A01C1" w:rsidP="00BA3E3D">
            <w:pPr>
              <w:tabs>
                <w:tab w:val="left" w:pos="567"/>
                <w:tab w:val="left" w:pos="2268"/>
              </w:tabs>
              <w:jc w:val="both"/>
              <w:rPr>
                <w:rFonts w:ascii="Garamond" w:hAnsi="Garamond"/>
                <w:bCs/>
                <w:sz w:val="22"/>
                <w:szCs w:val="22"/>
                <w:lang w:val="nl-BE"/>
              </w:rPr>
            </w:pPr>
          </w:p>
        </w:tc>
      </w:tr>
      <w:tr w:rsidR="006A01C1" w:rsidRPr="004F527A" w14:paraId="7CC695CD" w14:textId="77777777" w:rsidTr="006A01C1">
        <w:trPr>
          <w:trHeight w:val="322"/>
          <w:jc w:val="center"/>
        </w:trPr>
        <w:tc>
          <w:tcPr>
            <w:tcW w:w="9067" w:type="dxa"/>
            <w:gridSpan w:val="2"/>
          </w:tcPr>
          <w:p w14:paraId="3EA1F410" w14:textId="77777777" w:rsidR="006A01C1" w:rsidRDefault="006A01C1" w:rsidP="00BA3E3D">
            <w:pPr>
              <w:tabs>
                <w:tab w:val="left" w:pos="567"/>
                <w:tab w:val="left" w:pos="2268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</w:rPr>
              <w:t xml:space="preserve">Artykuł 3 </w:t>
            </w:r>
            <w:r>
              <w:rPr>
                <w:rFonts w:asciiTheme="minorHAnsi" w:hAnsiTheme="minorHAnsi"/>
                <w:sz w:val="22"/>
              </w:rPr>
              <w:t>Za wykonanie niniejszego dekretu odpowiada Minister Zdrowia Publicznego</w:t>
            </w:r>
            <w:r>
              <w:rPr>
                <w:rFonts w:asciiTheme="minorHAnsi" w:hAnsiTheme="minorHAnsi"/>
              </w:rPr>
              <w:t>.</w:t>
            </w:r>
          </w:p>
          <w:p w14:paraId="661CDFE7" w14:textId="77777777" w:rsidR="006A01C1" w:rsidRPr="004F527A" w:rsidRDefault="006A01C1" w:rsidP="00BA3E3D">
            <w:pPr>
              <w:tabs>
                <w:tab w:val="left" w:pos="567"/>
                <w:tab w:val="left" w:pos="2268"/>
              </w:tabs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 xml:space="preserve"> </w:t>
            </w:r>
          </w:p>
        </w:tc>
      </w:tr>
      <w:tr w:rsidR="006A01C1" w:rsidRPr="006A01C1" w14:paraId="38557BCD" w14:textId="77777777" w:rsidTr="006A01C1">
        <w:trPr>
          <w:trHeight w:val="322"/>
          <w:jc w:val="center"/>
        </w:trPr>
        <w:tc>
          <w:tcPr>
            <w:tcW w:w="9067" w:type="dxa"/>
            <w:gridSpan w:val="2"/>
          </w:tcPr>
          <w:p w14:paraId="696DE776" w14:textId="77777777" w:rsidR="006A01C1" w:rsidRPr="006A01C1" w:rsidRDefault="006A01C1" w:rsidP="00BA3E3D">
            <w:pPr>
              <w:tabs>
                <w:tab w:val="left" w:pos="567"/>
                <w:tab w:val="left" w:pos="2268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</w:p>
        </w:tc>
      </w:tr>
      <w:tr w:rsidR="006A01C1" w:rsidRPr="00B75A8A" w14:paraId="0A18B32F" w14:textId="77777777" w:rsidTr="006A01C1">
        <w:trPr>
          <w:trHeight w:val="322"/>
          <w:jc w:val="center"/>
        </w:trPr>
        <w:tc>
          <w:tcPr>
            <w:tcW w:w="9067" w:type="dxa"/>
            <w:gridSpan w:val="2"/>
          </w:tcPr>
          <w:p w14:paraId="427B2A75" w14:textId="77777777" w:rsidR="006A01C1" w:rsidRPr="00B75A8A" w:rsidRDefault="006A01C1" w:rsidP="00BA3E3D">
            <w:pPr>
              <w:tabs>
                <w:tab w:val="left" w:pos="567"/>
                <w:tab w:val="left" w:pos="226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 xml:space="preserve">Wydano </w:t>
            </w:r>
          </w:p>
        </w:tc>
      </w:tr>
      <w:tr w:rsidR="006A01C1" w:rsidRPr="00B75A8A" w14:paraId="5E97B9EE" w14:textId="77777777" w:rsidTr="006A01C1">
        <w:trPr>
          <w:trHeight w:val="841"/>
          <w:jc w:val="center"/>
        </w:trPr>
        <w:tc>
          <w:tcPr>
            <w:tcW w:w="9067" w:type="dxa"/>
            <w:gridSpan w:val="2"/>
          </w:tcPr>
          <w:p w14:paraId="709EBC08" w14:textId="77777777" w:rsidR="006A01C1" w:rsidRPr="00B75A8A" w:rsidRDefault="006A01C1" w:rsidP="00BA3E3D">
            <w:pPr>
              <w:tabs>
                <w:tab w:val="left" w:pos="567"/>
                <w:tab w:val="left" w:pos="2268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</w:p>
          <w:p w14:paraId="5FFB5579" w14:textId="77777777" w:rsidR="006A01C1" w:rsidRPr="00B75A8A" w:rsidRDefault="006A01C1" w:rsidP="00BA3E3D">
            <w:pPr>
              <w:tabs>
                <w:tab w:val="left" w:pos="567"/>
                <w:tab w:val="left" w:pos="2268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</w:p>
          <w:p w14:paraId="480AE3D7" w14:textId="77777777" w:rsidR="006A01C1" w:rsidRDefault="006A01C1" w:rsidP="00BA3E3D">
            <w:pPr>
              <w:tabs>
                <w:tab w:val="left" w:pos="567"/>
                <w:tab w:val="left" w:pos="2268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</w:p>
          <w:p w14:paraId="64D3839F" w14:textId="77777777" w:rsidR="006A01C1" w:rsidRPr="00B75A8A" w:rsidRDefault="006A01C1" w:rsidP="00BA3E3D">
            <w:pPr>
              <w:tabs>
                <w:tab w:val="left" w:pos="567"/>
                <w:tab w:val="left" w:pos="2268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</w:p>
          <w:p w14:paraId="216D66C5" w14:textId="77777777" w:rsidR="006A01C1" w:rsidRPr="00B75A8A" w:rsidRDefault="006A01C1" w:rsidP="00BA3E3D">
            <w:pPr>
              <w:tabs>
                <w:tab w:val="left" w:pos="567"/>
                <w:tab w:val="left" w:pos="2268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</w:p>
          <w:p w14:paraId="7D0C5EA4" w14:textId="77777777" w:rsidR="006A01C1" w:rsidRPr="00B75A8A" w:rsidRDefault="006A01C1" w:rsidP="00BA3E3D">
            <w:pPr>
              <w:tabs>
                <w:tab w:val="left" w:pos="567"/>
                <w:tab w:val="left" w:pos="2268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</w:p>
        </w:tc>
      </w:tr>
      <w:tr w:rsidR="006A01C1" w:rsidRPr="00B75A8A" w14:paraId="7FE5C68E" w14:textId="77777777" w:rsidTr="006A01C1">
        <w:trPr>
          <w:trHeight w:val="493"/>
          <w:jc w:val="center"/>
        </w:trPr>
        <w:tc>
          <w:tcPr>
            <w:tcW w:w="9067" w:type="dxa"/>
            <w:gridSpan w:val="2"/>
          </w:tcPr>
          <w:p w14:paraId="7DC4BF24" w14:textId="77777777" w:rsidR="006A01C1" w:rsidRPr="00B75A8A" w:rsidRDefault="006A01C1" w:rsidP="00BA3E3D">
            <w:pPr>
              <w:tabs>
                <w:tab w:val="left" w:pos="567"/>
                <w:tab w:val="left" w:pos="2268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W imieniu Króla:</w:t>
            </w:r>
          </w:p>
        </w:tc>
      </w:tr>
      <w:tr w:rsidR="006A01C1" w:rsidRPr="00B75A8A" w14:paraId="538071FE" w14:textId="77777777" w:rsidTr="006A01C1">
        <w:trPr>
          <w:trHeight w:val="191"/>
          <w:jc w:val="center"/>
        </w:trPr>
        <w:tc>
          <w:tcPr>
            <w:tcW w:w="9067" w:type="dxa"/>
            <w:gridSpan w:val="2"/>
          </w:tcPr>
          <w:p w14:paraId="04BF410C" w14:textId="77777777" w:rsidR="006A01C1" w:rsidRDefault="006A01C1" w:rsidP="00BA3E3D">
            <w:pPr>
              <w:tabs>
                <w:tab w:val="left" w:pos="567"/>
                <w:tab w:val="left" w:pos="2268"/>
              </w:tabs>
              <w:jc w:val="center"/>
              <w:rPr>
                <w:rFonts w:asciiTheme="minorHAnsi" w:hAnsiTheme="minorHAnsi" w:cstheme="minorHAnsi"/>
                <w:sz w:val="22"/>
                <w:lang w:val="nl-BE"/>
              </w:rPr>
            </w:pPr>
          </w:p>
          <w:p w14:paraId="10871EE4" w14:textId="29C363EF" w:rsidR="006A01C1" w:rsidRDefault="006A01C1" w:rsidP="00BA3E3D">
            <w:pPr>
              <w:tabs>
                <w:tab w:val="left" w:pos="567"/>
                <w:tab w:val="left" w:pos="2268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Minister Zdrowia Publicznego,</w:t>
            </w:r>
          </w:p>
          <w:p w14:paraId="107771AC" w14:textId="77777777" w:rsidR="006A01C1" w:rsidRDefault="006A01C1" w:rsidP="00BA3E3D">
            <w:pPr>
              <w:tabs>
                <w:tab w:val="left" w:pos="567"/>
                <w:tab w:val="left" w:pos="2268"/>
              </w:tabs>
              <w:jc w:val="center"/>
              <w:rPr>
                <w:rFonts w:asciiTheme="minorHAnsi" w:hAnsiTheme="minorHAnsi" w:cstheme="minorHAnsi"/>
                <w:sz w:val="22"/>
                <w:lang w:val="nl-BE"/>
              </w:rPr>
            </w:pPr>
          </w:p>
          <w:p w14:paraId="18340A1B" w14:textId="77777777" w:rsidR="006A01C1" w:rsidRDefault="006A01C1" w:rsidP="00BA3E3D">
            <w:pPr>
              <w:tabs>
                <w:tab w:val="left" w:pos="567"/>
                <w:tab w:val="left" w:pos="2268"/>
              </w:tabs>
              <w:jc w:val="center"/>
              <w:rPr>
                <w:rFonts w:asciiTheme="minorHAnsi" w:hAnsiTheme="minorHAnsi" w:cstheme="minorHAnsi"/>
                <w:sz w:val="22"/>
                <w:lang w:val="nl-BE"/>
              </w:rPr>
            </w:pPr>
          </w:p>
          <w:p w14:paraId="4DD669ED" w14:textId="77777777" w:rsidR="006A01C1" w:rsidRDefault="006A01C1" w:rsidP="00BA3E3D">
            <w:pPr>
              <w:tabs>
                <w:tab w:val="left" w:pos="567"/>
                <w:tab w:val="left" w:pos="2268"/>
              </w:tabs>
              <w:jc w:val="center"/>
              <w:rPr>
                <w:rFonts w:asciiTheme="minorHAnsi" w:hAnsiTheme="minorHAnsi" w:cstheme="minorHAnsi"/>
                <w:sz w:val="22"/>
                <w:lang w:val="nl-BE"/>
              </w:rPr>
            </w:pPr>
          </w:p>
          <w:p w14:paraId="2CFF26CE" w14:textId="0621B849" w:rsidR="006A01C1" w:rsidRPr="00B75A8A" w:rsidRDefault="006A01C1" w:rsidP="00BA3E3D">
            <w:pPr>
              <w:tabs>
                <w:tab w:val="left" w:pos="567"/>
                <w:tab w:val="left" w:pos="2268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Frank VANDENBROUCKE</w:t>
            </w:r>
          </w:p>
        </w:tc>
      </w:tr>
    </w:tbl>
    <w:p w14:paraId="0559B430" w14:textId="77777777" w:rsidR="00715252" w:rsidRPr="006A01C1" w:rsidRDefault="00DE77AB">
      <w:pPr>
        <w:rPr>
          <w:lang w:val="nl-BE"/>
        </w:rPr>
      </w:pPr>
    </w:p>
    <w:sectPr w:rsidR="00715252" w:rsidRPr="006A01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1C1"/>
    <w:rsid w:val="006A01C1"/>
    <w:rsid w:val="007F53A8"/>
    <w:rsid w:val="00A414C0"/>
    <w:rsid w:val="00DA6262"/>
    <w:rsid w:val="00DE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8F310"/>
  <w15:chartTrackingRefBased/>
  <w15:docId w15:val="{D3DB17BE-80D8-43E1-8C50-36CB28941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Heading3">
    <w:name w:val="heading 3"/>
    <w:basedOn w:val="Normal"/>
    <w:next w:val="Normal"/>
    <w:link w:val="Heading3Char"/>
    <w:qFormat/>
    <w:rsid w:val="006A01C1"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A01C1"/>
    <w:rPr>
      <w:rFonts w:ascii="Times New Roman" w:eastAsia="Times New Roman" w:hAnsi="Times New Roman" w:cs="Times New Roman"/>
      <w:b/>
      <w:sz w:val="20"/>
      <w:szCs w:val="20"/>
      <w:lang w:val="pl-PL" w:eastAsia="nl-NL"/>
    </w:rPr>
  </w:style>
  <w:style w:type="paragraph" w:styleId="Footer">
    <w:name w:val="footer"/>
    <w:basedOn w:val="Normal"/>
    <w:link w:val="FooterChar"/>
    <w:uiPriority w:val="99"/>
    <w:rsid w:val="006A01C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01C1"/>
    <w:rPr>
      <w:rFonts w:ascii="Times New Roman" w:eastAsia="Times New Roman" w:hAnsi="Times New Roman" w:cs="Times New Roman"/>
      <w:sz w:val="20"/>
      <w:szCs w:val="20"/>
      <w:lang w:val="pl-P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623</Words>
  <Characters>3556</Characters>
  <Application>Microsoft Office Word</Application>
  <DocSecurity>0</DocSecurity>
  <Lines>29</Lines>
  <Paragraphs>8</Paragraphs>
  <ScaleCrop>false</ScaleCrop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Lefèvre (SPF Santé Publique - FOD Volksgezondheid)</dc:creator>
  <cp:keywords/>
  <dc:description/>
  <cp:lastModifiedBy>Liana Brili</cp:lastModifiedBy>
  <cp:revision>3</cp:revision>
  <dcterms:created xsi:type="dcterms:W3CDTF">2022-12-09T16:25:00Z</dcterms:created>
  <dcterms:modified xsi:type="dcterms:W3CDTF">2022-12-19T09:17:00Z</dcterms:modified>
</cp:coreProperties>
</file>