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668DB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Kodex stanov Švédské potravinové agentury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768D8F29" w:rsidR="00173D26" w:rsidRPr="00B668DB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28A7F3E5" w:rsidR="005A6466" w:rsidRPr="00737150" w:rsidRDefault="00472D18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472D18">
                  <w:rPr>
                    <w:b/>
                    <w:bCs/>
                    <w:sz w:val="36"/>
                    <w:szCs w:val="36"/>
                  </w:rPr>
                  <w:t>Nařízení Švédské potravinové agentury o doplňcích stravy</w:t>
                </w:r>
              </w:sdtContent>
            </w:sdt>
            <w:r w:rsidR="008B30A2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Uveřejněno dne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Klikněte sem a zadejte datum.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77777777" w:rsidR="00173D26" w:rsidRDefault="00D832B4" w:rsidP="00D832B4">
      <w:pPr>
        <w:spacing w:before="480" w:after="720"/>
      </w:pPr>
      <w:r>
        <w:t xml:space="preserve">přijato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Klikněte sem a zadejte datum.</w:t>
          </w:r>
        </w:sdtContent>
      </w:sdt>
      <w:r>
        <w:t>.</w:t>
      </w:r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Na základě oddílů 5–7 potravinového nařízení (2006:813)</w:t>
      </w:r>
      <w:r w:rsidR="00E1752D">
        <w:rPr>
          <w:rStyle w:val="FootnoteReference"/>
        </w:rPr>
        <w:footnoteReference w:id="1"/>
      </w:r>
      <w:r>
        <w:t xml:space="preserve"> Švédská potravinová agentura stanoví toto: </w:t>
      </w:r>
    </w:p>
    <w:p w14:paraId="604AAC82" w14:textId="77777777" w:rsidR="006861F9" w:rsidRPr="006861F9" w:rsidRDefault="006861F9" w:rsidP="006861F9">
      <w:pPr>
        <w:pStyle w:val="Heading2"/>
      </w:pPr>
      <w:r>
        <w:t>Oblast působnosti</w:t>
      </w:r>
    </w:p>
    <w:p w14:paraId="2BC8D15E" w14:textId="68231486" w:rsidR="00D832B4" w:rsidRPr="006861F9" w:rsidRDefault="00755AEF" w:rsidP="006861F9">
      <w:pPr>
        <w:rPr>
          <w:b/>
        </w:rPr>
      </w:pPr>
      <w:r>
        <w:rPr>
          <w:b/>
        </w:rPr>
        <w:t>§ 1</w:t>
      </w:r>
      <w:r>
        <w:t>  Tato ustanovení se vztahují na potraviny uváděné na trh jako doplňky stravy.</w:t>
      </w:r>
    </w:p>
    <w:p w14:paraId="5214CA54" w14:textId="77777777" w:rsidR="0075007A" w:rsidRPr="008604DD" w:rsidRDefault="006B202E" w:rsidP="0075007A">
      <w:pPr>
        <w:pStyle w:val="Heading2"/>
      </w:pPr>
      <w:r>
        <w:t>Pojmy a definice</w:t>
      </w:r>
    </w:p>
    <w:p w14:paraId="02A2E7CA" w14:textId="77777777" w:rsidR="00FD56E9" w:rsidRDefault="00BB080D" w:rsidP="00160809">
      <w:r>
        <w:rPr>
          <w:b/>
        </w:rPr>
        <w:t xml:space="preserve">§ 2 </w:t>
      </w:r>
      <w:r>
        <w:t>„Doplňky stravy“ se rozumí potraviny, které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jsou určeny k doplnění běžné stravy;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jsou koncentrovanými zdroji živin nebo jiných látek s výživovým nebo fyziologickým účinkem, samostatně nebo v kombinaci a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jsou dodávány v formě dávek, a to ve formě tobolek, pastilek, tablet, pilulek a v jiných podobných formách, dále ve formě sypké, jako kapalina v ampulích, v lahvičkách s kapátkem a v lahvičkách s kapátkem a v jiných podobných formách kapalných nebo sypkých výrobků určených k příjmu v malých odměřených množstvích.</w:t>
      </w:r>
    </w:p>
    <w:p w14:paraId="35E7BBD2" w14:textId="77777777" w:rsidR="003B1249" w:rsidRDefault="00160809" w:rsidP="00160809">
      <w:pPr>
        <w:pStyle w:val="ListParagraph"/>
        <w:ind w:left="360"/>
      </w:pPr>
      <w:r>
        <w:t>„Živinami“ se rozumí vitaminy a minerální látky.</w:t>
      </w:r>
    </w:p>
    <w:p w14:paraId="161D42EE" w14:textId="77777777" w:rsidR="00DA2B68" w:rsidRDefault="00537223" w:rsidP="00DA2B68">
      <w:pPr>
        <w:pStyle w:val="Heading2"/>
      </w:pPr>
      <w:r>
        <w:lastRenderedPageBreak/>
        <w:t>Balení a označování:</w:t>
      </w:r>
    </w:p>
    <w:p w14:paraId="7B9D5D8E" w14:textId="77777777" w:rsidR="00DA2B68" w:rsidRDefault="00E32CB3" w:rsidP="00DA2B68">
      <w:r>
        <w:rPr>
          <w:b/>
        </w:rPr>
        <w:t>§ 3  </w:t>
      </w:r>
      <w:r>
        <w:t>Doplňky stravy mohou být konečnému spotřebiteli dodávány pouze balené.</w:t>
      </w:r>
    </w:p>
    <w:p w14:paraId="5F1AFA29" w14:textId="77777777" w:rsidR="00241DFD" w:rsidRDefault="00241DFD" w:rsidP="00DA2B68"/>
    <w:p w14:paraId="28FBCE30" w14:textId="7D02E8BF" w:rsidR="001D55B0" w:rsidRDefault="00E32CB3" w:rsidP="00DA2B68">
      <w:pPr>
        <w:rPr>
          <w:noProof/>
        </w:rPr>
      </w:pPr>
      <w:r>
        <w:rPr>
          <w:b/>
        </w:rPr>
        <w:t>§ 4  </w:t>
      </w:r>
      <w:r>
        <w:t xml:space="preserve">Na výrobcích, na které se vztahují tato nařízení, se používá výraz „doplňky stravy“.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231AAFE5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§ 5</w:t>
      </w:r>
      <w:r>
        <w:t>  Obal se označí tímto: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názvy kategorií živin nebo jiných látek, které výrobek charakterizují, nebo povaha těchto živin nebo jiných látek;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doporučená denní dávka výrobku;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že doporučená denní dávka nesmí být překročena;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že doplňky stravy by neměly být používány jako náhrada pestré stravy a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že doplňky stravy by měly být uchovávány mimo dosah malých dětí.</w:t>
      </w:r>
    </w:p>
    <w:p w14:paraId="02E34FA1" w14:textId="77777777" w:rsidR="00DA2B68" w:rsidRDefault="00DA2B68" w:rsidP="00DA2B68"/>
    <w:p w14:paraId="657291AD" w14:textId="171E69C7" w:rsidR="00DA2B68" w:rsidRDefault="00E32CB3" w:rsidP="001326CA">
      <w:r>
        <w:rPr>
          <w:b/>
        </w:rPr>
        <w:t>§ 6</w:t>
      </w:r>
      <w:r>
        <w:t xml:space="preserve">  Označení a obchodní úprava doplňků stravy nemusí obsahovat žádné tvrzení nebo závěr, že vyvážená a pestrá strava obecně nemůže poskytnout odpovídající množství živin. </w:t>
      </w:r>
    </w:p>
    <w:p w14:paraId="774B90E8" w14:textId="77777777" w:rsidR="00DA2B68" w:rsidRDefault="00DA2B68" w:rsidP="00DA2B68"/>
    <w:p w14:paraId="29031D2D" w14:textId="02242623" w:rsidR="007402AD" w:rsidRDefault="00E32CB3" w:rsidP="00DA2B68">
      <w:r>
        <w:rPr>
          <w:b/>
        </w:rPr>
        <w:t>§ 7  </w:t>
      </w:r>
      <w:r>
        <w:t>Množství živin a jiných látek s výživovým nebo fyziologickým účinkem přítomných ve výrobku se uvede na etiketě v číselné podobě. Uvedená množství se vztahují k obsahu doporučené denní dávky výrobku.</w:t>
      </w:r>
    </w:p>
    <w:p w14:paraId="7BCE096B" w14:textId="2C9FF757" w:rsidR="00DA2B68" w:rsidRDefault="007402AD" w:rsidP="00DA2B68">
      <w:r>
        <w:tab/>
        <w:t>Uvedená množství musí odpovídat průměru na základě analýzy výrobku provedené výrobcem a musí být vyjádřena v jednotkách vitaminů a minerálních látek stanovených v příloze I směrnice Evropského parlamentu a Rady 2002/46/ES ze dne 10. června 2002 o sbližování právních předpisů členských států týkajících se doplňků stravy.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</w:rPr>
        <w:t>§ 8</w:t>
      </w:r>
      <w:r>
        <w:t xml:space="preserve">  Množství vitaminů a minerálních látek se vyjádří jako procentní podíl referenčních hodnot stanovených v příloze XIII 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608/2004. </w:t>
      </w:r>
    </w:p>
    <w:p w14:paraId="320FD7F9" w14:textId="3FC4B968" w:rsidR="00DA2B68" w:rsidRDefault="00AF31EB" w:rsidP="00DA2B68">
      <w:r>
        <w:tab/>
        <w:t xml:space="preserve">Procentní podíl uvedený v prvním odstavci může být rovněž vyjádřen v grafické podobě. </w:t>
      </w:r>
    </w:p>
    <w:p w14:paraId="24DD277A" w14:textId="2002DF34" w:rsidR="00B527A5" w:rsidRDefault="008C37B0" w:rsidP="00B527A5">
      <w:pPr>
        <w:pStyle w:val="Heading2"/>
      </w:pPr>
      <w:r>
        <w:t>Vitaminy a minerální látky</w:t>
      </w:r>
    </w:p>
    <w:p w14:paraId="534039C1" w14:textId="30B50EEA" w:rsidR="003B1249" w:rsidRDefault="00E32CB3">
      <w:pPr>
        <w:tabs>
          <w:tab w:val="clear" w:pos="283"/>
        </w:tabs>
      </w:pPr>
      <w:r>
        <w:rPr>
          <w:b/>
        </w:rPr>
        <w:t>§ 9  </w:t>
      </w:r>
      <w:r>
        <w:t xml:space="preserve"> Při výrobě doplňků stravy mohou být použity pouze vitaminy a minerální látky uvedené v příloze I směrnice Evropského parlamentu a Rady 2002/46/ES.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lastRenderedPageBreak/>
        <w:t>§ 10  </w:t>
      </w:r>
      <w:r>
        <w:t>Při výrobě doplňků stravy mohou být použity pouze</w:t>
      </w:r>
      <w:r>
        <w:rPr>
          <w:b/>
        </w:rPr>
        <w:t xml:space="preserve"> </w:t>
      </w:r>
      <w:r>
        <w:t>sloučeniny vitaminů nebo minerálních látek uvedené v příloze II směrnice Evropského parlamentu a Rady 2002/46/ES.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tab/>
        <w:t>Tyto sloučeniny vitaminů nebo minerálních látek musí v případě potřeby splňovat kritéria pro čistotu, která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Komise přijala v souladu se směrnicí Evropského parlamentu a Rady 2002/46/ES, nebo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jsou stanovena právem Unie a vztahují se na výrobu potravin pro jiné účely než doplňky stravy.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Nejsou-li stanovena kritéria pro čistotu, použijí se obecně přijímaná kritéria pro čistotu doporučená mezinárodními subjekty.  </w:t>
      </w:r>
    </w:p>
    <w:p w14:paraId="6DDFB2D9" w14:textId="722DC5F2" w:rsidR="00F10449" w:rsidRDefault="00F149D2" w:rsidP="00C155CF">
      <w:pPr>
        <w:tabs>
          <w:tab w:val="clear" w:pos="283"/>
        </w:tabs>
        <w:spacing w:before="480" w:after="120"/>
        <w:rPr>
          <w:b/>
        </w:rPr>
      </w:pPr>
      <w:r>
        <w:rPr>
          <w:b/>
        </w:rPr>
        <w:t>Vitamin D a jod</w:t>
      </w:r>
    </w:p>
    <w:p w14:paraId="1871444E" w14:textId="5090EE5C" w:rsidR="00C155CF" w:rsidRDefault="00E32CB3" w:rsidP="00000037">
      <w:pPr>
        <w:tabs>
          <w:tab w:val="clear" w:pos="283"/>
        </w:tabs>
      </w:pPr>
      <w:r>
        <w:rPr>
          <w:b/>
        </w:rPr>
        <w:t>§ 11  </w:t>
      </w:r>
      <w:r>
        <w:t>Doporučená</w:t>
      </w:r>
      <w:r>
        <w:rPr>
          <w:b/>
        </w:rPr>
        <w:t xml:space="preserve"> </w:t>
      </w:r>
      <w:r>
        <w:t xml:space="preserve">denní dávka doplňku stravy uvedeného na trh ve Švédsku nesmí obsahovat množství </w:t>
      </w:r>
    </w:p>
    <w:p w14:paraId="717FF15C" w14:textId="0E654B3E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vitaminu D vyšší než 100 μg, nebo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jodu vyšší než 200 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43CD8D01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 12  </w:t>
      </w:r>
      <w:r>
        <w:t xml:space="preserve">Pro jednotlivé výrobky může Švédská potravinová agentura povolit odchylky od mezních hodnot pro vitamin D nebo jod stanovených v § 11, pokud má agentura za to, že obsah vitaminu D nebo jodu navržený žadatelem v doporučené denní dávce výrobku nepředstavuje riziko pro lidské zdraví.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Každá odchylka je podmíněna dodržením mezní hodnoty pro vitamin D nebo jod stanovené v příslušném rozhodnutí.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55FB6373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§ 13 </w:t>
      </w:r>
      <w:r>
        <w:t> Žádost o odchylku pro jednotlivé výrobky podle § 12 obsahuje tyto informace: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jméno, adresu a kontaktní údaje žadatele;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název a složení výrobku;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navrhované množství vitaminu D nebo jodu v doporučené denní dávce výrobku a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vědecké důkazy prokazující, že navrhované množství vitaminu D nebo jodu v doporučené denní dávce výrobku nepředstavuje riziko pro lidské zdraví.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4FBEE17C" w14:textId="77777777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39C90966" w:rsidR="0096335A" w:rsidRDefault="004114F6" w:rsidP="00173D26">
      <w:r>
        <w:t>________</w:t>
      </w:r>
    </w:p>
    <w:p w14:paraId="69DDB0CB" w14:textId="1FE549A3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Tato nařízení vstupují v platnost dnem 1. ledna 2024, pokud jde o § 11, a jinak dnem 1. července 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Tato nařízení zrušují nařízení Švédské potravinové agentury (LIVSFS 2003:9) o doplňcích stravy.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Doplňky stravy, které nejsou v souladu s oddílem 11, mohou být uváděny na trh až do vyčerpání zásob za předpokladu, že byly uvedeny na trh nebo označeny před 1. lednem 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7A76B9E3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(právní záležitosti)</w:t>
      </w:r>
    </w:p>
    <w:p w14:paraId="214E39F9" w14:textId="1E3B2D73" w:rsidR="00FD00A3" w:rsidRPr="004001A6" w:rsidRDefault="00FD00A3" w:rsidP="004001A6">
      <w:pPr>
        <w:tabs>
          <w:tab w:val="clear" w:pos="283"/>
        </w:tabs>
      </w:pP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F89EF" w14:textId="77777777" w:rsidR="009B0B4C" w:rsidRDefault="009B0B4C" w:rsidP="009D6B26">
      <w:r>
        <w:separator/>
      </w:r>
    </w:p>
  </w:endnote>
  <w:endnote w:type="continuationSeparator" w:id="0">
    <w:p w14:paraId="08DCDBA5" w14:textId="77777777" w:rsidR="009B0B4C" w:rsidRDefault="009B0B4C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</w:r>
    <w:r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</w:r>
    <w:r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02298" w14:textId="77777777" w:rsidR="009B0B4C" w:rsidRDefault="009B0B4C" w:rsidP="009D6B26">
      <w:r>
        <w:separator/>
      </w:r>
    </w:p>
  </w:footnote>
  <w:footnote w:type="continuationSeparator" w:id="0">
    <w:p w14:paraId="7FD9CAFB" w14:textId="77777777" w:rsidR="009B0B4C" w:rsidRDefault="009B0B4C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Srov. směrnice Evropského parlamentu a Rady 2002/46/ES ze dne 10. června 2002 o sbližování právních předpisů členských států týkajících se doplňků stravy, ve znění nařízení Komise (EU) 2021/418. Viz rovněž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78E3D534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3C73D6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730ED04A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3C73D6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348065605">
    <w:abstractNumId w:val="9"/>
  </w:num>
  <w:num w:numId="2" w16cid:durableId="660352861">
    <w:abstractNumId w:val="8"/>
  </w:num>
  <w:num w:numId="3" w16cid:durableId="2041854713">
    <w:abstractNumId w:val="3"/>
  </w:num>
  <w:num w:numId="4" w16cid:durableId="1841773487">
    <w:abstractNumId w:val="26"/>
  </w:num>
  <w:num w:numId="5" w16cid:durableId="1433084829">
    <w:abstractNumId w:val="12"/>
  </w:num>
  <w:num w:numId="6" w16cid:durableId="899443966">
    <w:abstractNumId w:val="33"/>
  </w:num>
  <w:num w:numId="7" w16cid:durableId="693649596">
    <w:abstractNumId w:val="2"/>
  </w:num>
  <w:num w:numId="8" w16cid:durableId="1989481986">
    <w:abstractNumId w:val="1"/>
  </w:num>
  <w:num w:numId="9" w16cid:durableId="2129740735">
    <w:abstractNumId w:val="0"/>
  </w:num>
  <w:num w:numId="10" w16cid:durableId="1994605641">
    <w:abstractNumId w:val="7"/>
  </w:num>
  <w:num w:numId="11" w16cid:durableId="641732135">
    <w:abstractNumId w:val="6"/>
  </w:num>
  <w:num w:numId="12" w16cid:durableId="448621011">
    <w:abstractNumId w:val="5"/>
  </w:num>
  <w:num w:numId="13" w16cid:durableId="1544946461">
    <w:abstractNumId w:val="4"/>
  </w:num>
  <w:num w:numId="14" w16cid:durableId="1207181086">
    <w:abstractNumId w:val="43"/>
  </w:num>
  <w:num w:numId="15" w16cid:durableId="1306591653">
    <w:abstractNumId w:val="29"/>
  </w:num>
  <w:num w:numId="16" w16cid:durableId="344863587">
    <w:abstractNumId w:val="22"/>
  </w:num>
  <w:num w:numId="17" w16cid:durableId="932664920">
    <w:abstractNumId w:val="16"/>
  </w:num>
  <w:num w:numId="18" w16cid:durableId="1223327186">
    <w:abstractNumId w:val="21"/>
  </w:num>
  <w:num w:numId="19" w16cid:durableId="44792745">
    <w:abstractNumId w:val="37"/>
  </w:num>
  <w:num w:numId="20" w16cid:durableId="1479222498">
    <w:abstractNumId w:val="47"/>
  </w:num>
  <w:num w:numId="21" w16cid:durableId="1386487282">
    <w:abstractNumId w:val="23"/>
  </w:num>
  <w:num w:numId="22" w16cid:durableId="424229746">
    <w:abstractNumId w:val="46"/>
  </w:num>
  <w:num w:numId="23" w16cid:durableId="1078401499">
    <w:abstractNumId w:val="40"/>
  </w:num>
  <w:num w:numId="24" w16cid:durableId="736319577">
    <w:abstractNumId w:val="30"/>
  </w:num>
  <w:num w:numId="25" w16cid:durableId="182668276">
    <w:abstractNumId w:val="41"/>
  </w:num>
  <w:num w:numId="26" w16cid:durableId="910315903">
    <w:abstractNumId w:val="20"/>
  </w:num>
  <w:num w:numId="27" w16cid:durableId="1208644333">
    <w:abstractNumId w:val="24"/>
  </w:num>
  <w:num w:numId="28" w16cid:durableId="2048262595">
    <w:abstractNumId w:val="31"/>
  </w:num>
  <w:num w:numId="29" w16cid:durableId="444694294">
    <w:abstractNumId w:val="13"/>
  </w:num>
  <w:num w:numId="30" w16cid:durableId="2116099561">
    <w:abstractNumId w:val="25"/>
  </w:num>
  <w:num w:numId="31" w16cid:durableId="990132192">
    <w:abstractNumId w:val="39"/>
  </w:num>
  <w:num w:numId="32" w16cid:durableId="245965512">
    <w:abstractNumId w:val="11"/>
  </w:num>
  <w:num w:numId="33" w16cid:durableId="1661227957">
    <w:abstractNumId w:val="17"/>
  </w:num>
  <w:num w:numId="34" w16cid:durableId="1051342126">
    <w:abstractNumId w:val="45"/>
  </w:num>
  <w:num w:numId="35" w16cid:durableId="647439585">
    <w:abstractNumId w:val="18"/>
  </w:num>
  <w:num w:numId="36" w16cid:durableId="2113935296">
    <w:abstractNumId w:val="49"/>
  </w:num>
  <w:num w:numId="37" w16cid:durableId="1867402363">
    <w:abstractNumId w:val="27"/>
  </w:num>
  <w:num w:numId="38" w16cid:durableId="1142381958">
    <w:abstractNumId w:val="35"/>
  </w:num>
  <w:num w:numId="39" w16cid:durableId="1956404928">
    <w:abstractNumId w:val="42"/>
  </w:num>
  <w:num w:numId="40" w16cid:durableId="887382022">
    <w:abstractNumId w:val="28"/>
  </w:num>
  <w:num w:numId="41" w16cid:durableId="1632662243">
    <w:abstractNumId w:val="14"/>
  </w:num>
  <w:num w:numId="42" w16cid:durableId="316374109">
    <w:abstractNumId w:val="15"/>
  </w:num>
  <w:num w:numId="43" w16cid:durableId="903105301">
    <w:abstractNumId w:val="44"/>
  </w:num>
  <w:num w:numId="44" w16cid:durableId="1470781326">
    <w:abstractNumId w:val="36"/>
  </w:num>
  <w:num w:numId="45" w16cid:durableId="919945369">
    <w:abstractNumId w:val="19"/>
  </w:num>
  <w:num w:numId="46" w16cid:durableId="1467507673">
    <w:abstractNumId w:val="10"/>
  </w:num>
  <w:num w:numId="47" w16cid:durableId="1294291738">
    <w:abstractNumId w:val="34"/>
  </w:num>
  <w:num w:numId="48" w16cid:durableId="690298298">
    <w:abstractNumId w:val="38"/>
  </w:num>
  <w:num w:numId="49" w16cid:durableId="1918248860">
    <w:abstractNumId w:val="32"/>
  </w:num>
  <w:num w:numId="50" w16cid:durableId="213083244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mirrorMargins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0D48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82A8D"/>
    <w:rsid w:val="00295D1E"/>
    <w:rsid w:val="00296938"/>
    <w:rsid w:val="002A3FB4"/>
    <w:rsid w:val="002A5152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2D18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B30A2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0B4C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27A5"/>
    <w:rsid w:val="00B645AD"/>
    <w:rsid w:val="00B668DB"/>
    <w:rsid w:val="00B735EA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558CC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135F82"/>
    <w:rsid w:val="00415C06"/>
    <w:rsid w:val="00807929"/>
    <w:rsid w:val="00B25828"/>
    <w:rsid w:val="00C030C8"/>
    <w:rsid w:val="00D6266F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828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2134-05A5-417F-B193-8B06C738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Švédské potravinové agentury o doplňcích stravy</dc:title>
  <dc:subject/>
  <dc:creator>Norlin Sofia SUS_JU</dc:creator>
  <cp:keywords>2022:xx</cp:keywords>
  <dc:description/>
  <cp:lastModifiedBy>Dimitris Dimitriadis</cp:lastModifiedBy>
  <cp:revision>9</cp:revision>
  <cp:lastPrinted>2014-01-09T15:33:00Z</cp:lastPrinted>
  <dcterms:created xsi:type="dcterms:W3CDTF">2022-04-05T07:48:00Z</dcterms:created>
  <dcterms:modified xsi:type="dcterms:W3CDTF">2022-04-28T15:01:00Z</dcterms:modified>
</cp:coreProperties>
</file>