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Abbozz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Ir-Renju tal-Belġju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Is-Saħħa Pubblika, is-Sikurezza tal-Katina tal-Ikel u l-Ambjent, is-Servizz Pubbliku Federali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Digriet Irjali li jemenda d-Digriet Irjali tas-27 ta’ Mejju 2014 dwar it-tqegħid fis-suq ta’ sustanzi manifatturati bin-nanopartiċelli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PHILIPPE, Re tal-Belġjani,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Nagħti merħba lil dawk kollha preżenti jew li għad iridu jiġu.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Wara li kkunsidrajna l-Liġi tal-21 ta’ Diċembru 1998 dwar l-istandards tal-prodotti għall-promozzjoni ta’ mudelli ta’ produzzjoni u konsum sostenibbli u l-protezzjoni tal-ambjent, is-saħħa u l-ħaddiema, l-Artikolu 5, §1, is-subparagrafu 1(2), kif emendata mil-liġijiet tas-27 ta’ Diċembru 2004 u tas-27 ta’ Lulju 2011;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Wara li kkunsidrajna d-Digriet Irjali tas-27 ta’ Mejju 2014 dwar it-tqegħid fis-suq ta’ sustanzi manifatturati bin-nanopartiċelli, kif emendat bid-Digriet Irjali tat-22 ta’ Diċembru 2017;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l-involviment tal-gvernijiet reġjonali fit-tħejjija ta’ din l-Ordni, fil-qafas tal-Konferenza Interministerjali dwar l-Ambjent (CIE), li saret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Nazzjonali tax-Xogħol,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Ekonomiku Ċentrali,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Federali għall-Iżvilupp Sostenibbli,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dwar is-Saħħa Superjuri,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tal-Konsumatur,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tal-Kunsill Għoli għall-Prevenzjoni u l-Protezzjoni fuq ix-Xogħol,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Fid-dawl tan-notifika tal-Kunsill tal-Ministri, ikkomunikata fil-kuntest tal-adozzjoni tad-Digriet Irjali tas-27 ta’ Mejju 2014 dwar it-tqegħid fis-suq ta’ sustanzi manifatturati bin-nanopartiċelli, skont liema prijoritizzazzjoni tal-kategoriji ta’ oġġetti li għandhom jiġu rreġistrati tkun adegwata;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 l-istudju mwettaq mill-Università ta’ Namur fl-2022, wara t-talba magħmula mill-Kunsill tal-Ministri għall-evalwazzjoni tal-artikoli, li enfasizza l-funzjonament tajjeb u l-utilità tad-Digriet Irjali tas-27 ta’ Mejju 2014 dwar it-tqegħid fis-suq ta’ sustanzi manifatturati bin-nanopartiċelli u l-ħtieġa li titlesta t-traċċabbiltà tan-nanomaterjali mqiegħda fis-suq fil-Belġju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billi tiġi implimentata t-taqsima dwar l-artikoli filwaqt li tingħata prijorità lil ċerti kategoriji ta’ oġġetti li għalihom l-esponiment tal-bniedem huwa l-aktar intens jew problematiku;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Fid-dawl tal-pandemija tal-COVID-19, l-użu mifrux tal-maskri tal-wiċċ mill-konsumaturi mhux professjonali u d-diversi studji ta’ Sciensano dwar is-sustanzi kimiċi ta’ tħassib li jinsabu fil-maskri tal-wiċċ, huwa essenzjali li dan l-użu ġdid jiġi mmirat u l-esponimenti li jinvolvi;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tal-Ispettorat tal-Finanzi,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l-ftehim tal-Ministru għall-Baġit, mogħti fi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Wara li kkunsidrajna l-opinjoni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tal-Kunsill tal-Istat, mogħtija fi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>, skont l-Artikolu 84, § 1, is-subparagrafu 1(2) tal-liġi dwar il-Kunsill tal-Istat, ikkonsolidata fit-12 ta’ Jannar 1973;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Fuq proposta tal-Ministru tal-Ekonomija u x-Xogħol, il-Ministru tas-Saħħa u l-Ministru tal-Ambjent u l-opinjoni tal-Ministri li ddeliberaw fil-Kunsill,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Iddeċidejna u nistabbilixxu: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Artikolu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Fl-Artikolu 1 tad-Digriet Irjali tas-27 ta’ Mejju 2014 dwar it-tqegħid fis-suq ta’ sustanzi manifatturati bin-nanopartiċelli, qed isiru l-emendi li ġejjin: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(1) u (8) huma mħassra;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(9), imdaħħal bid-Digriet Irjali tat-22 ta’ Diċembru 2017, huwa mħassar;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(4) jinbidel b’dan li ġej: “(4) Prodotti tal-ikel imsemmija fl-Artikolu 1(1) tal-Liġi tal-24 ta’ Jannar 1977 dwar il-protezzjoni tas-saħħa tal-konsumatur fir-rigward ta’ prodotti tal-ikel u prodotti oħra;”.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Artikolu 2. </w:t>
            </w:r>
            <w:r>
              <w:rPr>
                <w:rFonts w:ascii="Times New Roman" w:hAnsi="Times New Roman"/>
                <w:sz w:val="24"/>
              </w:rPr>
              <w:t xml:space="preserve">Fl-Artikolu 2 tal-istess Ordni, is-subparagrafu 1 huwa ssupplimentat bi (26), (27) u (28), li huma fformulati kif ġej: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“(26) prodott kożmetiku: kwalunkwe sustanza jew taħlita maħsuba biex titqiegħed f’kuntatt mal-partijiet superfiċjali tal-ġisem tal-bniedem (l-epidermide, ix-xagħar u s-sistemi kapillari, id-dwiefer, ix-xufftejn u l-ġenitali esterni) jew mas-snien u l-membrani mukużi orali bil-ħsieb, esklussivament jew prinċipalment, li dawn jitnaddfu, jiġu miflija, jiġu mmodifikati, jiġu protetti, jinżammu f’kundizzjoni tajba jew jiġu kkoreġuti l-irwejjaħ tal-ġisem;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(27) prodott bijoċidali: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kwalunkwe sustanza jew taħlita, fil-forma li fiha titwassal lill-utent, li tikkonsisti f’sustanza attiva waħda jew aktar, li fiha jew li tiġġeneraha, li hija maħsuba biex teqred, tneħħi jew trendi organiżmi ta’ ħsara li ma jagħmlux ħsara, biex tipprevjeni l-azzjoni tagħhom jew biex tiġġieledhom bi kwalunkwe mod ieħor b’azzjoni għajr azzjoni sempliċiment fiżika jew mekkanika,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kwalunkwe sustanza jew taħlita ġġenerata minn sustanzi jew taħlitiet li huma stess ma jaqgħux fil-kamp ta’ applikazzjoni tal-ewwel inċiż, maħsuba biex jintużaw biex jeqirdu, iwarrbu jew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irendu organiżmi ta’ ħsara li ma jagħmlux ħsara, biex jipprevjenu l-azzjoni tagħhom jew biex jiġġielduhom bi kwalunkwe mod ieħor b’azzjoni għajr azzjoni fiżika jew mekkanika.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Oġġett ittrattat li jkollu funzjoni prinċipalment bijoċidali jitqies bħala prodott bijoċidali;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(28) materjali u oġġetti maħsuba biex jiġu f’kuntatt ma’ prodotti tal-ikel: materjali u oġġetti, inklużi materjali u oġġetti attivi u intelliġenti maħsuba biex jiġu f’kuntatt ma’ prodotti tal-ikel, li, bħala prodott lest: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huma maħsuba biex jiġu f’kuntatt ma’ prodotti tal-ikel;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jew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huma diġà f’kuntatt ma’ prodotti tal-ikel u kienu maħsuba għal dak il-għan,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jew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li wieħed jista’ raġonevolment jistenna li jiġi f’kuntatt ma’ prodotti tal-ikel jew jittrasferixxi l-kostitwenti tagħhom f’komoditajiet tal-ikel f’kundizzjonijiet normali jew prevedibbli tal-użu tagħhom.”.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Artikolu 3. </w:t>
            </w:r>
            <w:r>
              <w:rPr>
                <w:rFonts w:ascii="Times New Roman" w:hAnsi="Times New Roman"/>
                <w:sz w:val="24"/>
              </w:rPr>
              <w:t xml:space="preserve">Fil-Kapitolu 3 tal-istess Ordni, l-Artikoli 10a sa 10c jiddaħħlu u jiġu abbozzati kif ġej: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“ Artikolu 10a. Id-dispożizzjonijiet ta’ dan il-Kapitolu għandhom japplikaw għall-kategoriji ta’ oġġetti li ġejjin: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(1) oġġetti tessili;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oġġetti għall-kura personali u prodotti kożmetiċi;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(3) oġġetti maħsuba għat-trabi u għat-tfal;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filtri, tagħmir tal-kċina, materjali u oġġetti maħsuba biex jiġu f’kuntatt ma’ prodotti tal-ikel;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(5) maskri tal-wiċċ.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Artikolu 10b. Għall-għanijiet ta’ dan il-Kapitolu, oġġetti tessili għandhom ifissru: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ħwejjeġ;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żraben;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oġġetti tal-isport, jiġifieri ħwejjeġ tal-isport u tessuti sportivi oħra;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tessuti għajr ħwejjeġ li, taħt kondizzjonijiet ta’ użu normali jew raġonevolment prevedibbli, jiġu f’kuntatt mal-ġilda tal-bniedem sa punt simili għal dak tal-ħwejjeġ.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Artikolu 10c. Għall-finijiet tal-applikazzjoni ta’ dan il-Kapitolu, il-prodotti li ġejjin għandhom jiġu ttrattati kif ġej: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Oġġetti għall-kura personali u prodotti kożmetiċi: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l-aċċessorji tal-parrukkiera u tal-make-up;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apparati żgħar użat għall-ġisem, is-snien u x-xagħar;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prodotti kożmetiċi.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Oġġetti maħsuba għat-trabi u għat-tfal: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oġġetti għall-kura tat-tfal;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ġugarelli.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Filtri, tagħmir tal-kċina, materjali u oġġetti maħsuba biex jiġu f’kuntatt ma’ prodotti tal-ikel: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filtri tal-ilma;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filtri għall-kapep tad-dħaħen;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utensili tal-kċina;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oġġetti tal-elettriku u tagħmir tal-kċina;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l-imballaġġ tal-ikel u l-oġġetti tal-preservazzjoni tal-ikel.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Maskri tal-wiċċ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apparati applikati fuq l-imnieħer u l-ħalq, minsuġa jew mhux minsuġa, użati biex jiffiltraw l-arja mitfugħa ’l barra jew li tittieħed man-nifs.”.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Artikolu 4. </w:t>
            </w:r>
            <w:r>
              <w:rPr>
                <w:rFonts w:ascii="Times New Roman" w:hAnsi="Times New Roman"/>
                <w:sz w:val="24"/>
              </w:rPr>
              <w:t>Fl-Artikolu 11 tal-istess Ordni, (2) tal-paragrafu 1 huwa sostitwit b’dan li ġej: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“2. Jew kwantità ta’ aktar minn 100 gramma ta’ mill-inqas waħda minn dawn is-sustanzi manifatturati bin-nanopartiċelli, jew inkella kwantità ta’ mill-inqas elf biċċa tal-oġġett jew artiklu kumpless, għandha titqiegħed fis-suq matul is-sena kalendarja li fiha ssir in-notifika;”.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Artikolu 5. </w:t>
            </w:r>
            <w:r>
              <w:rPr>
                <w:rFonts w:ascii="Times New Roman" w:hAnsi="Times New Roman"/>
                <w:sz w:val="24"/>
              </w:rPr>
              <w:t>Fl-Artikolu 24 tal-istess Ordni, is-subparagrafu 3 tal-paragrafu 1 huwa sostitwit b’dan li ġej: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“ L-Artikoli 10a sa 17 għandhom jidħlu fis-seħħ fl-1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ta’ Jannar 2025.”.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Artikolu 6. </w:t>
            </w:r>
            <w:r>
              <w:rPr>
                <w:rFonts w:ascii="Times New Roman" w:hAnsi="Times New Roman"/>
                <w:sz w:val="24"/>
              </w:rPr>
              <w:tab/>
              <w:t>Il-Ministru tal-Ekonomija, il-Ministru tax-Xogħol, il-Ministru tas-Saħħa Pubblika u l-Ministru tal-Ambjent huma kollha responsabbli għall-eżekuzzjoni ta’ din l-ordni.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3619CD">
            <w:pPr>
              <w:keepNext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Mogħtija lil                                , fil-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Mir-Re,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Il-Viċi Prim Ministru u l-Ministru tal-Ekonomija u x-Xogħol,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Il-Ministru għas-Saħħa Pubblika,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Il-Ministru għall-Ambjent,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483">
    <w:abstractNumId w:val="6"/>
  </w:num>
  <w:num w:numId="2" w16cid:durableId="724719277">
    <w:abstractNumId w:val="1"/>
  </w:num>
  <w:num w:numId="3" w16cid:durableId="1094126845">
    <w:abstractNumId w:val="8"/>
  </w:num>
  <w:num w:numId="4" w16cid:durableId="1445810055">
    <w:abstractNumId w:val="2"/>
  </w:num>
  <w:num w:numId="5" w16cid:durableId="328336905">
    <w:abstractNumId w:val="5"/>
  </w:num>
  <w:num w:numId="6" w16cid:durableId="239758457">
    <w:abstractNumId w:val="4"/>
  </w:num>
  <w:num w:numId="7" w16cid:durableId="428310102">
    <w:abstractNumId w:val="3"/>
  </w:num>
  <w:num w:numId="8" w16cid:durableId="411008706">
    <w:abstractNumId w:val="0"/>
  </w:num>
  <w:num w:numId="9" w16cid:durableId="20984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19CD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mt-MT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mt-MT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2023-02-27T09:42:00Z</dcterms:modified>
</cp:coreProperties>
</file>