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A59E" w14:textId="77777777" w:rsidR="00CD3059" w:rsidRDefault="009C0046">
      <w:pPr>
        <w:jc w:val="center"/>
        <w:rPr>
          <w:sz w:val="2"/>
          <w:szCs w:val="2"/>
        </w:rPr>
      </w:pPr>
      <w:r>
        <w:rPr>
          <w:noProof/>
        </w:rPr>
        <w:drawing>
          <wp:inline distT="0" distB="0" distL="0" distR="0" wp14:anchorId="237C40AC" wp14:editId="70C9C319">
            <wp:extent cx="902335" cy="10788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02335" cy="1078865"/>
                    </a:xfrm>
                    <a:prstGeom prst="rect">
                      <a:avLst/>
                    </a:prstGeom>
                  </pic:spPr>
                </pic:pic>
              </a:graphicData>
            </a:graphic>
          </wp:inline>
        </w:drawing>
      </w:r>
    </w:p>
    <w:p w14:paraId="03378847" w14:textId="77777777" w:rsidR="00CD3059" w:rsidRDefault="00CD3059">
      <w:pPr>
        <w:spacing w:after="719" w:line="1" w:lineRule="exact"/>
      </w:pPr>
    </w:p>
    <w:p w14:paraId="0473B229" w14:textId="77777777" w:rsidR="00CD3059" w:rsidRDefault="009C0046">
      <w:pPr>
        <w:pStyle w:val="Nadpis10"/>
        <w:keepNext/>
        <w:keepLines/>
        <w:spacing w:after="180"/>
      </w:pPr>
      <w:bookmarkStart w:id="0" w:name="bookmark0"/>
      <w:r>
        <w:t>Õigusaktide ja rahvusvaheliste lepingute kogu</w:t>
      </w:r>
      <w:bookmarkEnd w:id="0"/>
    </w:p>
    <w:p w14:paraId="6586825F" w14:textId="77777777" w:rsidR="00CD3059" w:rsidRDefault="009C0046">
      <w:pPr>
        <w:pStyle w:val="Nadpis10"/>
        <w:keepNext/>
        <w:keepLines/>
        <w:pBdr>
          <w:bottom w:val="single" w:sz="4" w:space="0" w:color="auto"/>
        </w:pBdr>
        <w:spacing w:after="400"/>
        <w:rPr>
          <w:sz w:val="34"/>
          <w:szCs w:val="34"/>
        </w:rPr>
      </w:pPr>
      <w:bookmarkStart w:id="1" w:name="bookmark2"/>
      <w:r>
        <w:rPr>
          <w:b w:val="0"/>
          <w:sz w:val="32"/>
        </w:rPr>
        <w:t>T</w:t>
      </w:r>
      <w:r>
        <w:rPr>
          <w:rFonts w:ascii="Courier New" w:hAnsi="Courier New"/>
          <w:b w:val="0"/>
          <w:sz w:val="34"/>
        </w:rPr>
        <w:t>ŠEHHI VABARIIK</w:t>
      </w:r>
      <w:bookmarkEnd w:id="1"/>
    </w:p>
    <w:p w14:paraId="74445F2D" w14:textId="77777777" w:rsidR="00CD3059" w:rsidRDefault="009C0046">
      <w:pPr>
        <w:pStyle w:val="Zkladntext0"/>
        <w:spacing w:after="940" w:line="240" w:lineRule="auto"/>
        <w:jc w:val="right"/>
        <w:rPr>
          <w:sz w:val="22"/>
          <w:szCs w:val="22"/>
        </w:rPr>
      </w:pPr>
      <w:r>
        <w:rPr>
          <w:sz w:val="22"/>
        </w:rPr>
        <w:t>Tehtud kättesaadavaks 5. märtsil 2024</w:t>
      </w:r>
    </w:p>
    <w:p w14:paraId="7E0428BF" w14:textId="77777777" w:rsidR="00CD3059" w:rsidRDefault="009C0046">
      <w:pPr>
        <w:pStyle w:val="Nadpis20"/>
        <w:keepNext/>
        <w:keepLines/>
        <w:spacing w:after="400" w:line="240" w:lineRule="auto"/>
      </w:pPr>
      <w:bookmarkStart w:id="2" w:name="bookmark4"/>
      <w:r>
        <w:t>Valitsuse määrus nr 52/2024</w:t>
      </w:r>
      <w:bookmarkEnd w:id="2"/>
    </w:p>
    <w:p w14:paraId="009C1AB5" w14:textId="77777777" w:rsidR="00CD3059" w:rsidRDefault="009C0046">
      <w:pPr>
        <w:pStyle w:val="Nadpis20"/>
        <w:keepNext/>
        <w:keepLines/>
        <w:sectPr w:rsidR="00CD3059" w:rsidSect="00D855F0">
          <w:pgSz w:w="11900" w:h="16840"/>
          <w:pgMar w:top="2550" w:right="1156" w:bottom="2550" w:left="1158" w:header="2122" w:footer="2122" w:gutter="0"/>
          <w:pgNumType w:start="1"/>
          <w:cols w:space="720"/>
          <w:noEndnote/>
          <w:docGrid w:linePitch="360"/>
        </w:sectPr>
      </w:pPr>
      <w:bookmarkStart w:id="3" w:name="bookmark6"/>
      <w:r>
        <w:t>Valitsuse määrus, millega muudetakse valitsuse määrust</w:t>
      </w:r>
      <w:r>
        <w:br/>
        <w:t>nr 463/2013 sõltuvust tekitavate ainete nimekirjade kohta</w:t>
      </w:r>
      <w:r>
        <w:br/>
        <w:t>(muudetud kujul)</w:t>
      </w:r>
      <w:bookmarkEnd w:id="3"/>
    </w:p>
    <w:p w14:paraId="7FB933D8" w14:textId="77777777" w:rsidR="00CD3059" w:rsidRDefault="009C0046">
      <w:pPr>
        <w:pStyle w:val="Nadpis30"/>
        <w:keepNext/>
        <w:keepLines/>
        <w:spacing w:after="80" w:line="290" w:lineRule="auto"/>
        <w:rPr>
          <w:sz w:val="28"/>
          <w:szCs w:val="28"/>
        </w:rPr>
      </w:pPr>
      <w:bookmarkStart w:id="4" w:name="bookmark8"/>
      <w:r>
        <w:rPr>
          <w:b/>
          <w:sz w:val="28"/>
        </w:rPr>
        <w:lastRenderedPageBreak/>
        <w:t>52</w:t>
      </w:r>
      <w:bookmarkEnd w:id="4"/>
    </w:p>
    <w:p w14:paraId="7F06D81B" w14:textId="77777777" w:rsidR="00CD3059" w:rsidRDefault="009C0046">
      <w:pPr>
        <w:pStyle w:val="Zkladntext20"/>
      </w:pPr>
      <w:r>
        <w:t>VALITSUSE MÄÄRUS,</w:t>
      </w:r>
      <w:r>
        <w:br/>
        <w:t>14. veebruar 2024</w:t>
      </w:r>
    </w:p>
    <w:p w14:paraId="449D8C1A" w14:textId="77777777" w:rsidR="00CD3059" w:rsidRDefault="009C0046">
      <w:pPr>
        <w:pStyle w:val="Nadpis30"/>
        <w:keepNext/>
        <w:keepLines/>
        <w:spacing w:after="240" w:line="254" w:lineRule="auto"/>
        <w:rPr>
          <w:sz w:val="28"/>
          <w:szCs w:val="28"/>
        </w:rPr>
      </w:pPr>
      <w:bookmarkStart w:id="5" w:name="bookmark11"/>
      <w:r>
        <w:rPr>
          <w:b/>
          <w:sz w:val="28"/>
        </w:rPr>
        <w:t>millega muudetakse valitsuse määrust nr 463/2013 Coll. sõltuvust tekitavate ainete nimekirjade kohta (muudetud kujul)</w:t>
      </w:r>
      <w:bookmarkEnd w:id="5"/>
    </w:p>
    <w:p w14:paraId="6B14AADE" w14:textId="77777777" w:rsidR="00CD3059" w:rsidRDefault="009C0046">
      <w:pPr>
        <w:pStyle w:val="Nadpis30"/>
        <w:keepNext/>
        <w:keepLines/>
        <w:spacing w:after="240"/>
        <w:jc w:val="both"/>
      </w:pPr>
      <w:bookmarkStart w:id="6" w:name="bookmark13"/>
      <w:r>
        <w:t>Sõltuvust tekitavaid aineid ja teatavate muude seaduste muutmist käsitleva seaduse nr 167/1998 Coll. (mida on muudetud seadusega nr 273/2013 Coll. ja seadusega nr 366/2021 Coll.) paragrahvi 44c lõigete 1 ja 2 kohaselt annab valitsus käesolevaga järgmise korralduse:</w:t>
      </w:r>
      <w:bookmarkEnd w:id="6"/>
    </w:p>
    <w:p w14:paraId="12EBF64B" w14:textId="77777777" w:rsidR="00CD3059" w:rsidRDefault="009C0046">
      <w:pPr>
        <w:pStyle w:val="Nadpis30"/>
        <w:keepNext/>
        <w:keepLines/>
        <w:spacing w:after="80" w:line="290" w:lineRule="auto"/>
        <w:rPr>
          <w:sz w:val="28"/>
          <w:szCs w:val="28"/>
        </w:rPr>
      </w:pPr>
      <w:bookmarkStart w:id="7" w:name="bookmark15"/>
      <w:r>
        <w:rPr>
          <w:sz w:val="28"/>
        </w:rPr>
        <w:t>I artikkel</w:t>
      </w:r>
      <w:bookmarkEnd w:id="7"/>
    </w:p>
    <w:p w14:paraId="0154679A" w14:textId="77777777" w:rsidR="00CD3059" w:rsidRDefault="009C0046">
      <w:pPr>
        <w:pStyle w:val="Zkladntext0"/>
        <w:jc w:val="both"/>
      </w:pPr>
      <w:r>
        <w:t>Valitsuse määrust nr 463/2013 sõltuvust tekitavate ainete nimekirjade kohta, muudetud valitsuse määrusega nr 243/2015, valitsuse määrusega nr 46/2017, valitsuse määrusega nr 30/2018, valitsuse määrusega nr 242/2018, valitsuse määrusega nr 184/2021, valitsuse määrusega nr 159/2022 ja valitsuse määrusega nr 228/2023, muudetakse järgmiselt.</w:t>
      </w:r>
    </w:p>
    <w:p w14:paraId="1E1735F2" w14:textId="69ECB722" w:rsidR="00CD3059" w:rsidRDefault="009C0046">
      <w:pPr>
        <w:pStyle w:val="Zkladntext0"/>
        <w:numPr>
          <w:ilvl w:val="0"/>
          <w:numId w:val="1"/>
        </w:numPr>
        <w:tabs>
          <w:tab w:val="left" w:pos="298"/>
        </w:tabs>
        <w:ind w:left="340" w:hanging="340"/>
        <w:jc w:val="both"/>
      </w:pPr>
      <w:r>
        <w:t>4. lisa tabelis lisatakse uus rida rea alla, kus veerus pealkirjaga „Muu rahvusvaheline mittekaubanduslik nimetus (INN)“ on tekst „FUB-PB-22“ ja veerus pealkirjaga „Muu rahvusvaheline mittekaubanduslik nimetus (INN) tšehhi keeles“ on sõna „heksahüdrokannabinool“, veerus „Muu rahvusvaheline mittekaubanduslik nimetus või muu üldnimetus“ on sõna „HHC“; veerus „keemiline nimetus IUPACi kohaselt“ on tekst „(6aR,10aR)-6,6,9-trimetüül-3-pentüül-6a,7,8,9,10,10a-heksahüdrobenso[c]kromeen-1-ool“ ja veerus pealkirjaga „Märkus“ on tekst „Välja arvatud aine HHC, kui seda on tööstusliku kanepitaime, tööstusliku kanepi, kanepiekstrakti ja tinktuuri ning tööstusliku kanepipreparaadi koguses vähem kui 0,3 %. Seda erandit ei kohaldata toiduainete suhtes.“</w:t>
      </w:r>
    </w:p>
    <w:p w14:paraId="7B7D44D3" w14:textId="7127324E" w:rsidR="00CD3059" w:rsidRDefault="009C0046">
      <w:pPr>
        <w:pStyle w:val="Zkladntext0"/>
        <w:numPr>
          <w:ilvl w:val="0"/>
          <w:numId w:val="1"/>
        </w:numPr>
        <w:tabs>
          <w:tab w:val="left" w:pos="298"/>
        </w:tabs>
        <w:ind w:left="340" w:hanging="340"/>
        <w:jc w:val="both"/>
      </w:pPr>
      <w:r>
        <w:t>4. lisa tabelis lisatakse uus rida rea kohale, kus veerus pealkirjaga „Rahvusvaheline mittekaubanduslik nimetus (INN) tšehhi keeles“ esineb sõna „heksedroon“, mille veerus pealkirjaga „Rahvusvaheline mittekaubanduslik nimetus (INN) tšehhi keeles“ on sõna „heksahüdrokannabinool-O-atsetaat“; mille veerus pealkirjaga „Muu rahvusvaheline mittekaubanduslik nimetus või muu üldnimetus“ on sõnad „HHC-atsetaat, HHC-O“, veerg pealkirjaga „keemiline nimetus IUPACi kohaselt“ sisaldab sõna „(6aR,10aR)-6,6,9-trimetüül-3-pentüül-6a,7,8,9,10,10a-heksahüdrobenso[c]kromeen-1-üül]atsetaat“.</w:t>
      </w:r>
    </w:p>
    <w:p w14:paraId="0FC65C09" w14:textId="578F205E" w:rsidR="00CD3059" w:rsidRDefault="009C0046">
      <w:pPr>
        <w:pStyle w:val="Zkladntext0"/>
        <w:numPr>
          <w:ilvl w:val="0"/>
          <w:numId w:val="1"/>
        </w:numPr>
        <w:tabs>
          <w:tab w:val="left" w:pos="298"/>
        </w:tabs>
        <w:ind w:left="340" w:hanging="340"/>
        <w:jc w:val="both"/>
      </w:pPr>
      <w:r>
        <w:t>Lisa 4 tabelisse lisatakse uus rida selle rea kohale, mille veerus pealkirjaga „Rahvusvaheline mittekaubanduslik nimetus (INN) tšehhi keeles“ esineb sõna „tetrahüdrokannabinool“, mille veerus pealkirjaga „Rahvusvaheline mittekaubanduslik nimetus (INN) tšehhi keeles“ esineb sõna „tetrahüdrokannabiforool“ ning veerus pealkirjaga „Muu rahvusvaheline mittekaubanduslik nimetus (INN) või üldnimetus“ esineb lühend „THCP“, mille veerus pealkirjaga „keemiline nimetus IUPACi kohaselt“ esineb sõna „(6aR,10aR)-3-heptüül-6,6,9-trimetüül-6a,7,8,10a-tetrahüdrobenso[c]kromeen-1-ool“ ning mille veerus pealkirjaga „Märkus“ esinevad sõnad „Välja arvatud aine THCP, kui seda on tööstusliku kanepitaime, tööstusliku kanepi, kanepiekstrakti ja tinktuuri ning tööstusliku kanepipreparaadi koguses vähem kui 0,3 %.“. Seda erandit ei kohaldata toiduainete suhtes.“</w:t>
      </w:r>
    </w:p>
    <w:p w14:paraId="47C58D6D" w14:textId="3DA96C41" w:rsidR="00CD3059" w:rsidRDefault="009C0046">
      <w:pPr>
        <w:pStyle w:val="Zkladntext0"/>
        <w:numPr>
          <w:ilvl w:val="0"/>
          <w:numId w:val="1"/>
        </w:numPr>
        <w:tabs>
          <w:tab w:val="left" w:pos="349"/>
        </w:tabs>
        <w:spacing w:after="200"/>
        <w:ind w:left="340" w:hanging="340"/>
        <w:jc w:val="both"/>
      </w:pPr>
      <w:r>
        <w:t>Lisa 4 tabelis jäetakse veerust „Rahvusvaheline mittekaubanduslik nimetus (INN) tšehhi keeles/üldnimetus“ välja read, mis sisaldavad sõna „heksahüdrokannabinool“, „heksahüdrokannabinool-O-atsetaat“ ja sõna „tetrahüdrokannabiforool“.</w:t>
      </w:r>
    </w:p>
    <w:p w14:paraId="00CF655E" w14:textId="77777777" w:rsidR="00CD3059" w:rsidRDefault="009C0046">
      <w:pPr>
        <w:pStyle w:val="Nadpis30"/>
        <w:keepNext/>
        <w:keepLines/>
        <w:spacing w:after="140"/>
        <w:rPr>
          <w:sz w:val="28"/>
          <w:szCs w:val="28"/>
        </w:rPr>
      </w:pPr>
      <w:bookmarkStart w:id="8" w:name="bookmark18"/>
      <w:r>
        <w:rPr>
          <w:sz w:val="28"/>
        </w:rPr>
        <w:t>II artikkel</w:t>
      </w:r>
      <w:bookmarkEnd w:id="8"/>
    </w:p>
    <w:p w14:paraId="2F7087AA" w14:textId="77777777" w:rsidR="00CD3059" w:rsidRDefault="009C0046">
      <w:pPr>
        <w:pStyle w:val="Nadpis30"/>
        <w:keepNext/>
        <w:keepLines/>
        <w:spacing w:after="140"/>
        <w:rPr>
          <w:sz w:val="28"/>
          <w:szCs w:val="28"/>
        </w:rPr>
      </w:pPr>
      <w:bookmarkStart w:id="9" w:name="bookmark20"/>
      <w:r>
        <w:rPr>
          <w:b/>
          <w:sz w:val="28"/>
        </w:rPr>
        <w:t>Tehnilised eeskirjad</w:t>
      </w:r>
      <w:bookmarkEnd w:id="9"/>
    </w:p>
    <w:p w14:paraId="0B11474D" w14:textId="77777777" w:rsidR="00CD3059" w:rsidRDefault="009C0046">
      <w:pPr>
        <w:pStyle w:val="Zkladntext0"/>
        <w:spacing w:after="200" w:line="300" w:lineRule="auto"/>
        <w:jc w:val="both"/>
      </w:pPr>
      <w:r>
        <w:t xml:space="preserve">Käesolevast määrusest on teatatud kooskõlas Euroopa Parlamendi ja nõukogu 9. septembri 2015. aasta direktiiviga (EL) </w:t>
      </w:r>
      <w:r>
        <w:lastRenderedPageBreak/>
        <w:t>2015/1535, millega nähakse ette tehnilistest eeskirjadest ning infoühiskonna teenuste eeskirjadest teatamise kord.</w:t>
      </w:r>
    </w:p>
    <w:p w14:paraId="30E8F8FA" w14:textId="77777777" w:rsidR="00CD3059" w:rsidRDefault="009C0046">
      <w:pPr>
        <w:pStyle w:val="Nadpis30"/>
        <w:keepNext/>
        <w:keepLines/>
        <w:spacing w:after="140"/>
        <w:rPr>
          <w:sz w:val="28"/>
          <w:szCs w:val="28"/>
        </w:rPr>
      </w:pPr>
      <w:bookmarkStart w:id="10" w:name="bookmark22"/>
      <w:r>
        <w:rPr>
          <w:sz w:val="28"/>
        </w:rPr>
        <w:t>III artikkel</w:t>
      </w:r>
      <w:bookmarkEnd w:id="10"/>
    </w:p>
    <w:p w14:paraId="74A46027" w14:textId="77777777" w:rsidR="00CD3059" w:rsidRDefault="009C0046">
      <w:pPr>
        <w:pStyle w:val="Nadpis30"/>
        <w:keepNext/>
        <w:keepLines/>
        <w:spacing w:after="140"/>
        <w:rPr>
          <w:sz w:val="28"/>
          <w:szCs w:val="28"/>
        </w:rPr>
      </w:pPr>
      <w:bookmarkStart w:id="11" w:name="bookmark24"/>
      <w:r>
        <w:rPr>
          <w:b/>
          <w:sz w:val="28"/>
        </w:rPr>
        <w:t>Kehtivus</w:t>
      </w:r>
      <w:bookmarkEnd w:id="11"/>
    </w:p>
    <w:p w14:paraId="6109ABBE" w14:textId="77777777" w:rsidR="00CD3059" w:rsidRDefault="009C0046">
      <w:pPr>
        <w:pStyle w:val="Zkladntext0"/>
        <w:spacing w:after="540" w:line="300" w:lineRule="auto"/>
        <w:jc w:val="both"/>
      </w:pPr>
      <w:r>
        <w:t>Käesolev valitsuse määrus jõustub selle väljakuulutamisele järgneval päeval, välja arvatud I artikli punkti 4 sätted, mis jõustuvad 1. jaanuaril 2025.</w:t>
      </w:r>
    </w:p>
    <w:p w14:paraId="4B0E8C16" w14:textId="77777777" w:rsidR="00CD3059" w:rsidRPr="009C0046" w:rsidRDefault="009C0046">
      <w:pPr>
        <w:pStyle w:val="Zkladntext0"/>
        <w:spacing w:after="40" w:line="300" w:lineRule="auto"/>
        <w:jc w:val="center"/>
      </w:pPr>
      <w:r>
        <w:t>Peaminister:</w:t>
      </w:r>
    </w:p>
    <w:p w14:paraId="08210FB2" w14:textId="77777777" w:rsidR="00CD3059" w:rsidRPr="009C0046" w:rsidRDefault="009C0046">
      <w:pPr>
        <w:pStyle w:val="Zkladntext0"/>
        <w:spacing w:after="260" w:line="300" w:lineRule="auto"/>
        <w:jc w:val="center"/>
      </w:pPr>
      <w:r>
        <w:t>prof. PhD. Fiala, PhD, LL.M., m. p.</w:t>
      </w:r>
    </w:p>
    <w:p w14:paraId="7763E21F" w14:textId="77777777" w:rsidR="00CD3059" w:rsidRDefault="009C0046">
      <w:pPr>
        <w:pStyle w:val="Zkladntext0"/>
        <w:spacing w:after="40" w:line="300" w:lineRule="auto"/>
        <w:jc w:val="center"/>
      </w:pPr>
      <w:r>
        <w:t>Asepeaminister ja tervishoiuminister:</w:t>
      </w:r>
    </w:p>
    <w:p w14:paraId="4DE6C3E2" w14:textId="77777777" w:rsidR="00CD3059" w:rsidRDefault="009C0046">
      <w:pPr>
        <w:pStyle w:val="Zkladntext0"/>
        <w:spacing w:after="140" w:line="300" w:lineRule="auto"/>
        <w:jc w:val="center"/>
        <w:sectPr w:rsidR="00CD3059" w:rsidSect="00D855F0">
          <w:headerReference w:type="even" r:id="rId8"/>
          <w:headerReference w:type="default" r:id="rId9"/>
          <w:pgSz w:w="11900" w:h="16840"/>
          <w:pgMar w:top="1705" w:right="1157" w:bottom="1220" w:left="1157" w:header="0" w:footer="3" w:gutter="0"/>
          <w:cols w:space="720"/>
          <w:noEndnote/>
          <w:docGrid w:linePitch="360"/>
        </w:sectPr>
      </w:pPr>
      <w:r>
        <w:t>prof. dr Válek, CSc., MBA, EBIR, m. p.</w:t>
      </w:r>
    </w:p>
    <w:p w14:paraId="28F5A26C" w14:textId="77777777" w:rsidR="00CD3059" w:rsidRDefault="009C0046">
      <w:pPr>
        <w:pStyle w:val="Zkladntext0"/>
        <w:spacing w:after="1000" w:line="240" w:lineRule="auto"/>
        <w:jc w:val="center"/>
      </w:pPr>
      <w:r>
        <w:lastRenderedPageBreak/>
        <w:t>ISSN 3029-5092</w:t>
      </w:r>
    </w:p>
    <w:p w14:paraId="7264E398" w14:textId="720F987A" w:rsidR="00CD3059" w:rsidRDefault="009C0046">
      <w:pPr>
        <w:pStyle w:val="Zkladntext0"/>
        <w:spacing w:after="0" w:line="240" w:lineRule="auto"/>
        <w:jc w:val="both"/>
      </w:pPr>
      <w:r>
        <w:t xml:space="preserve">Avaldaja: Siseministeerium, Nad Štolou 3, PO Box 21, 170 34 Praha 7 • </w:t>
      </w:r>
      <w:r>
        <w:rPr>
          <w:b/>
        </w:rPr>
        <w:t>Õigusaktide ja rahvusvaheliste lepingute kogu toimetusbüroo</w:t>
      </w:r>
      <w:r>
        <w:t>: Siseministeerium, nám. Hrdinů 1634/3, PO Box 155/SB, 140 21 Praha 4, telefon: 974 817 289, e-post:</w:t>
      </w:r>
      <w:hyperlink r:id="rId10" w:history="1">
        <w:r>
          <w:t xml:space="preserve"> sbirka@mvcr.cz</w:t>
        </w:r>
      </w:hyperlink>
      <w:r>
        <w:t xml:space="preserve"> • Ladumine: Tiskárna Ministerstva vnitra [Siseministeeriumi trükikoda], Bartyňkova 1159/4, postkast 10, 149 00 Praha 11-Chodov • </w:t>
      </w:r>
      <w:r>
        <w:rPr>
          <w:b/>
        </w:rPr>
        <w:t xml:space="preserve">Õigusaktide ja rahvusvaheliste lepingute õiguslikult siduv elektrooniline versioon on kättesaadav aadressil </w:t>
      </w:r>
      <w:hyperlink r:id="rId11" w:history="1">
        <w:r>
          <w:rPr>
            <w:b/>
          </w:rPr>
          <w:t>www.e-sbirka.cz</w:t>
        </w:r>
      </w:hyperlink>
      <w:r>
        <w:rPr>
          <w:b/>
        </w:rPr>
        <w:t xml:space="preserve"> </w:t>
      </w:r>
      <w:r>
        <w:t xml:space="preserve">• Õigusaktide ja rahvusvaheliste lepingute kogu osa trükiversiooni saab tellida siseministeeriumi trükikojast, telefon: 974 887 312, e-post: </w:t>
      </w:r>
      <w:hyperlink r:id="rId12" w:history="1">
        <w:r>
          <w:t>info@tmv.cz</w:t>
        </w:r>
      </w:hyperlink>
      <w:r>
        <w:t xml:space="preserve">, </w:t>
      </w:r>
      <w:hyperlink r:id="rId13" w:history="1">
        <w:r>
          <w:t>www.tmv.cz</w:t>
        </w:r>
      </w:hyperlink>
      <w:r>
        <w:t xml:space="preserve"> • Tellimused lõpetatakse alates 1.1.2024.</w:t>
      </w:r>
    </w:p>
    <w:sectPr w:rsidR="00CD3059">
      <w:pgSz w:w="11900" w:h="16840"/>
      <w:pgMar w:top="12841" w:right="1160" w:bottom="1119" w:left="11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822E" w14:textId="77777777" w:rsidR="00992A0F" w:rsidRDefault="00992A0F">
      <w:r>
        <w:separator/>
      </w:r>
    </w:p>
  </w:endnote>
  <w:endnote w:type="continuationSeparator" w:id="0">
    <w:p w14:paraId="12ED23C9" w14:textId="77777777" w:rsidR="00992A0F" w:rsidRDefault="0099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539A" w14:textId="77777777" w:rsidR="00992A0F" w:rsidRDefault="00992A0F"/>
  </w:footnote>
  <w:footnote w:type="continuationSeparator" w:id="0">
    <w:p w14:paraId="285DE4DC" w14:textId="77777777" w:rsidR="00992A0F" w:rsidRDefault="00992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DCC" w14:textId="77777777" w:rsidR="00CD3059" w:rsidRDefault="009C0046">
    <w:pPr>
      <w:spacing w:line="1" w:lineRule="exact"/>
    </w:pPr>
    <w:r>
      <w:rPr>
        <w:noProof/>
      </w:rPr>
      <mc:AlternateContent>
        <mc:Choice Requires="wps">
          <w:drawing>
            <wp:anchor distT="0" distB="0" distL="0" distR="0" simplePos="0" relativeHeight="251659264" behindDoc="1" locked="0" layoutInCell="1" allowOverlap="1" wp14:anchorId="15B67921" wp14:editId="14519A51">
              <wp:simplePos x="0" y="0"/>
              <wp:positionH relativeFrom="page">
                <wp:posOffset>753110</wp:posOffset>
              </wp:positionH>
              <wp:positionV relativeFrom="page">
                <wp:posOffset>640715</wp:posOffset>
              </wp:positionV>
              <wp:extent cx="357505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3575050" cy="137160"/>
                      </a:xfrm>
                      <a:prstGeom prst="rect">
                        <a:avLst/>
                      </a:prstGeom>
                      <a:noFill/>
                    </wps:spPr>
                    <wps:txbx>
                      <w:txbxContent>
                        <w:p w14:paraId="4152CFD5" w14:textId="77777777" w:rsidR="00CD3059" w:rsidRDefault="009C0046">
                          <w:pPr>
                            <w:pStyle w:val="Zhlavnebozpat20"/>
                            <w:tabs>
                              <w:tab w:val="right" w:pos="5630"/>
                            </w:tabs>
                          </w:pPr>
                          <w:r>
                            <w:rPr>
                              <w:i/>
                              <w:sz w:val="17"/>
                            </w:rPr>
                            <w:t xml:space="preserve">Lehekülg </w:t>
                          </w:r>
                          <w:r>
                            <w:fldChar w:fldCharType="begin"/>
                          </w:r>
                          <w:r>
                            <w:instrText xml:space="preserve"> PAGE \* MERGEFORMAT </w:instrText>
                          </w:r>
                          <w:r>
                            <w:fldChar w:fldCharType="separate"/>
                          </w:r>
                          <w:r>
                            <w:rPr>
                              <w:i/>
                              <w:sz w:val="17"/>
                            </w:rPr>
                            <w:t>#</w:t>
                          </w:r>
                          <w:r>
                            <w:rPr>
                              <w:i/>
                              <w:sz w:val="17"/>
                            </w:rPr>
                            <w:fldChar w:fldCharType="end"/>
                          </w:r>
                          <w:r>
                            <w:rPr>
                              <w:i/>
                              <w:sz w:val="17"/>
                            </w:rPr>
                            <w:tab/>
                          </w:r>
                          <w:r>
                            <w:rPr>
                              <w:i/>
                            </w:rPr>
                            <w:t>Seadus nr 52/2024</w:t>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15B67921" id="_x0000_t202" coordsize="21600,21600" o:spt="202" path="m,l,21600r21600,l21600,xe">
              <v:stroke joinstyle="miter"/>
              <v:path gradientshapeok="t" o:connecttype="rect"/>
            </v:shapetype>
            <v:shape id="Shape 5" o:spid="_x0000_s1026" type="#_x0000_t202" style="position:absolute;margin-left:59.3pt;margin-top:50.45pt;width:281.5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" filled="f" stroked="f">
              <v:textbox style="mso-fit-shape-to-text:t" inset="0,0,0,0">
                <w:txbxContent>
                  <w:p w14:paraId="4152CFD5" w14:textId="77777777" w:rsidR="00CD3059" w:rsidRDefault="009C0046">
                    <w:pPr>
                      <w:pStyle w:val="Zhlavnebozpat20"/>
                      <w:tabs>
                        <w:tab w:val="right" w:pos="5630"/>
                      </w:tabs>
                    </w:pPr>
                    <w:r>
                      <w:rPr>
                        <w:i/>
                        <w:sz w:val="17"/>
                      </w:rPr>
                      <w:t xml:space="preserve">Lehekülg </w:t>
                    </w:r>
                    <w:r>
                      <w:fldChar w:fldCharType="begin"/>
                    </w:r>
                    <w:r>
                      <w:instrText xml:space="preserve"> PAGE \* MERGEFORMAT </w:instrText>
                    </w:r>
                    <w:r>
                      <w:fldChar w:fldCharType="separate"/>
                    </w:r>
                    <w:r>
                      <w:rPr>
                        <w:i/>
                        <w:sz w:val="17"/>
                      </w:rPr>
                      <w:t>#</w:t>
                    </w:r>
                    <w:r>
                      <w:rPr>
                        <w:i/>
                        <w:sz w:val="17"/>
                      </w:rPr>
                      <w:fldChar w:fldCharType="end"/>
                    </w:r>
                    <w:r>
                      <w:rPr>
                        <w:i/>
                        <w:sz w:val="17"/>
                      </w:rPr>
                      <w:tab/>
                    </w:r>
                    <w:r>
                      <w:rPr>
                        <w:i/>
                      </w:rPr>
                      <w:t xml:space="preserve">Seadus nr 52/2024</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999D92A" wp14:editId="3E2CDB87">
              <wp:simplePos x="0" y="0"/>
              <wp:positionH relativeFrom="page">
                <wp:posOffset>753110</wp:posOffset>
              </wp:positionH>
              <wp:positionV relativeFrom="page">
                <wp:posOffset>822960</wp:posOffset>
              </wp:positionV>
              <wp:extent cx="6050280" cy="0"/>
              <wp:effectExtent l="0" t="0" r="0" b="0"/>
              <wp:wrapNone/>
              <wp:docPr id="7" name="Shape 7"/>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300000000000004pt;margin-top:64.799999999999997pt;width:476.40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DEEE" w14:textId="77777777" w:rsidR="00CD3059" w:rsidRDefault="009C0046">
    <w:pPr>
      <w:spacing w:line="1" w:lineRule="exact"/>
    </w:pPr>
    <w:r>
      <w:rPr>
        <w:noProof/>
      </w:rPr>
      <mc:AlternateContent>
        <mc:Choice Requires="wps">
          <w:drawing>
            <wp:anchor distT="0" distB="0" distL="0" distR="0" simplePos="0" relativeHeight="251658240" behindDoc="1" locked="0" layoutInCell="1" allowOverlap="1" wp14:anchorId="59EE9784" wp14:editId="31379C1D">
              <wp:simplePos x="0" y="0"/>
              <wp:positionH relativeFrom="page">
                <wp:posOffset>3206750</wp:posOffset>
              </wp:positionH>
              <wp:positionV relativeFrom="page">
                <wp:posOffset>640715</wp:posOffset>
              </wp:positionV>
              <wp:extent cx="3590290" cy="137160"/>
              <wp:effectExtent l="0" t="0" r="0" b="0"/>
              <wp:wrapNone/>
              <wp:docPr id="2" name="Shape 2"/>
              <wp:cNvGraphicFramePr/>
              <a:graphic xmlns:a="http://schemas.openxmlformats.org/drawingml/2006/main">
                <a:graphicData uri="http://schemas.microsoft.com/office/word/2010/wordprocessingShape">
                  <wps:wsp>
                    <wps:cNvSpPr txBox="1"/>
                    <wps:spPr>
                      <a:xfrm>
                        <a:off x="0" y="0"/>
                        <a:ext cx="3590290" cy="137160"/>
                      </a:xfrm>
                      <a:prstGeom prst="rect">
                        <a:avLst/>
                      </a:prstGeom>
                      <a:noFill/>
                    </wps:spPr>
                    <wps:txbx>
                      <w:txbxContent>
                        <w:p w14:paraId="67AD3852" w14:textId="77777777" w:rsidR="00CD3059" w:rsidRDefault="009C0046">
                          <w:pPr>
                            <w:pStyle w:val="Zhlavnebozpat20"/>
                            <w:tabs>
                              <w:tab w:val="right" w:pos="5654"/>
                            </w:tabs>
                            <w:rPr>
                              <w:sz w:val="17"/>
                              <w:szCs w:val="17"/>
                            </w:rPr>
                          </w:pPr>
                          <w:r>
                            <w:rPr>
                              <w:i/>
                            </w:rPr>
                            <w:t xml:space="preserve">Seadus </w:t>
                          </w:r>
                          <w:r>
                            <w:rPr>
                              <w:i/>
                            </w:rPr>
                            <w:t>nr 52/2024 Sb.</w:t>
                          </w:r>
                          <w:r>
                            <w:rPr>
                              <w:i/>
                            </w:rPr>
                            <w:tab/>
                          </w:r>
                          <w:r>
                            <w:rPr>
                              <w:i/>
                              <w:sz w:val="17"/>
                            </w:rPr>
                            <w:t xml:space="preserve">Lehekülg </w:t>
                          </w:r>
                          <w:r>
                            <w:fldChar w:fldCharType="begin"/>
                          </w:r>
                          <w:r>
                            <w:instrText xml:space="preserve"> PAGE \* MERGEFORMAT </w:instrText>
                          </w:r>
                          <w:r>
                            <w:fldChar w:fldCharType="separate"/>
                          </w:r>
                          <w:r>
                            <w:rPr>
                              <w:i/>
                              <w:sz w:val="17"/>
                            </w:rPr>
                            <w:t>#</w:t>
                          </w:r>
                          <w:r>
                            <w:rPr>
                              <w:i/>
                              <w:sz w:val="17"/>
                            </w:rPr>
                            <w:fldChar w:fldCharType="end"/>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59EE9784" id="_x0000_t202" coordsize="21600,21600" o:spt="202" path="m,l,21600r21600,l21600,xe">
              <v:stroke joinstyle="miter"/>
              <v:path gradientshapeok="t" o:connecttype="rect"/>
            </v:shapetype>
            <v:shape id="Shape 2" o:spid="_x0000_s1027" type="#_x0000_t202" style="position:absolute;margin-left:252.5pt;margin-top:50.45pt;width:282.7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" filled="f" stroked="f">
              <v:textbox style="mso-fit-shape-to-text:t" inset="0,0,0,0">
                <w:txbxContent>
                  <w:p w14:paraId="67AD3852" w14:textId="77777777" w:rsidR="00CD3059" w:rsidRDefault="009C0046">
                    <w:pPr>
                      <w:pStyle w:val="Zhlavnebozpat20"/>
                      <w:tabs>
                        <w:tab w:val="right" w:pos="5654"/>
                      </w:tabs>
                      <w:rPr>
                        <w:sz w:val="17"/>
                        <w:szCs w:val="17"/>
                      </w:rPr>
                    </w:pPr>
                    <w:r>
                      <w:rPr>
                        <w:i/>
                      </w:rPr>
                      <w:t xml:space="preserve">Seadus nr 52/2024 Sb.</w:t>
                    </w:r>
                    <w:r>
                      <w:rPr>
                        <w:i/>
                      </w:rPr>
                      <w:tab/>
                    </w:r>
                    <w:r>
                      <w:rPr>
                        <w:i/>
                        <w:sz w:val="17"/>
                      </w:rPr>
                      <w:t xml:space="preserve">Lehekülg </w:t>
                    </w:r>
                    <w:r>
                      <w:fldChar w:fldCharType="begin"/>
                    </w:r>
                    <w:r>
                      <w:instrText xml:space="preserve"> PAGE \* MERGEFORMAT </w:instrText>
                    </w:r>
                    <w:r>
                      <w:fldChar w:fldCharType="separate"/>
                    </w:r>
                    <w:r>
                      <w:rPr>
                        <w:i/>
                        <w:sz w:val="17"/>
                      </w:rPr>
                      <w:t>#</w:t>
                    </w:r>
                    <w:r>
                      <w:rPr>
                        <w:i/>
                        <w:sz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3D6CD35C" wp14:editId="12F54D90">
              <wp:simplePos x="0" y="0"/>
              <wp:positionH relativeFrom="page">
                <wp:posOffset>756285</wp:posOffset>
              </wp:positionH>
              <wp:positionV relativeFrom="page">
                <wp:posOffset>822960</wp:posOffset>
              </wp:positionV>
              <wp:extent cx="6050280" cy="0"/>
              <wp:effectExtent l="0" t="0" r="0" b="0"/>
              <wp:wrapNone/>
              <wp:docPr id="4" name="Shape 4"/>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550000000000004pt;margin-top:64.799999999999997pt;width:476.4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57E"/>
    <w:multiLevelType w:val="multilevel"/>
    <w:tmpl w:val="1C380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59"/>
    <w:rsid w:val="004B4AB2"/>
    <w:rsid w:val="00992A0F"/>
    <w:rsid w:val="009C0046"/>
    <w:rsid w:val="00A4367D"/>
    <w:rsid w:val="00CD3059"/>
    <w:rsid w:val="00D8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AA98"/>
  <w15:docId w15:val="{63E03A3F-F780-45F4-9C70-D071694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t-EE"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rPr>
      <w:rFonts w:ascii="Times New Roman" w:eastAsia="Times New Roman" w:hAnsi="Times New Roman" w:cs="Times New Roman"/>
      <w:b/>
      <w:bCs/>
      <w:i w:val="0"/>
      <w:iCs w:val="0"/>
      <w:smallCaps w:val="0"/>
      <w:strike w:val="0"/>
      <w:sz w:val="40"/>
      <w:szCs w:val="40"/>
      <w:u w:val="none"/>
    </w:rPr>
  </w:style>
  <w:style w:type="character" w:customStyle="1" w:styleId="Zkladntext">
    <w:name w:val="Základní text_"/>
    <w:basedOn w:val="DefaultParagraphFont"/>
    <w:link w:val="Zkladntext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DefaultParagraphFont"/>
    <w:link w:val="Nadpis20"/>
    <w:rPr>
      <w:rFonts w:ascii="Times New Roman" w:eastAsia="Times New Roman" w:hAnsi="Times New Roman" w:cs="Times New Roman"/>
      <w:b/>
      <w:bCs/>
      <w:i w:val="0"/>
      <w:iCs w:val="0"/>
      <w:smallCaps w:val="0"/>
      <w:strike w:val="0"/>
      <w:sz w:val="30"/>
      <w:szCs w:val="30"/>
      <w:u w:val="none"/>
    </w:rPr>
  </w:style>
  <w:style w:type="character" w:customStyle="1" w:styleId="Nadpis3">
    <w:name w:val="Nadpis #3_"/>
    <w:basedOn w:val="DefaultParagraphFont"/>
    <w:link w:val="Nadpis3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DefaultParagraphFont"/>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DefaultParagraphFont"/>
    <w:link w:val="Zkladntext20"/>
    <w:rPr>
      <w:rFonts w:ascii="Times New Roman" w:eastAsia="Times New Roman" w:hAnsi="Times New Roman" w:cs="Times New Roman"/>
      <w:b/>
      <w:bCs/>
      <w:i w:val="0"/>
      <w:iCs w:val="0"/>
      <w:smallCaps w:val="0"/>
      <w:strike w:val="0"/>
      <w:sz w:val="28"/>
      <w:szCs w:val="28"/>
      <w:u w:val="none"/>
    </w:rPr>
  </w:style>
  <w:style w:type="paragraph" w:customStyle="1" w:styleId="Nadpis10">
    <w:name w:val="Nadpis #1"/>
    <w:basedOn w:val="Normal"/>
    <w:link w:val="Nadpis1"/>
    <w:pPr>
      <w:spacing w:after="290"/>
      <w:jc w:val="center"/>
      <w:outlineLvl w:val="0"/>
    </w:pPr>
    <w:rPr>
      <w:rFonts w:ascii="Times New Roman" w:eastAsia="Times New Roman" w:hAnsi="Times New Roman" w:cs="Times New Roman"/>
      <w:b/>
      <w:bCs/>
      <w:sz w:val="40"/>
      <w:szCs w:val="40"/>
    </w:rPr>
  </w:style>
  <w:style w:type="paragraph" w:customStyle="1" w:styleId="Zkladntext0">
    <w:name w:val="Základní text"/>
    <w:basedOn w:val="Normal"/>
    <w:link w:val="Zkladntext"/>
    <w:pPr>
      <w:spacing w:after="80" w:line="302" w:lineRule="auto"/>
    </w:pPr>
    <w:rPr>
      <w:rFonts w:ascii="Times New Roman" w:eastAsia="Times New Roman" w:hAnsi="Times New Roman" w:cs="Times New Roman"/>
      <w:sz w:val="20"/>
      <w:szCs w:val="20"/>
    </w:rPr>
  </w:style>
  <w:style w:type="paragraph" w:customStyle="1" w:styleId="Nadpis20">
    <w:name w:val="Nadpis #2"/>
    <w:basedOn w:val="Normal"/>
    <w:link w:val="Nadpis2"/>
    <w:pPr>
      <w:spacing w:after="560" w:line="276" w:lineRule="auto"/>
      <w:jc w:val="center"/>
      <w:outlineLvl w:val="1"/>
    </w:pPr>
    <w:rPr>
      <w:rFonts w:ascii="Times New Roman" w:eastAsia="Times New Roman" w:hAnsi="Times New Roman" w:cs="Times New Roman"/>
      <w:b/>
      <w:bCs/>
      <w:sz w:val="30"/>
      <w:szCs w:val="30"/>
    </w:rPr>
  </w:style>
  <w:style w:type="paragraph" w:customStyle="1" w:styleId="Nadpis30">
    <w:name w:val="Nadpis #3"/>
    <w:basedOn w:val="Normal"/>
    <w:link w:val="Nadpis3"/>
    <w:pPr>
      <w:spacing w:after="190"/>
      <w:jc w:val="center"/>
      <w:outlineLvl w:val="2"/>
    </w:pPr>
    <w:rPr>
      <w:rFonts w:ascii="Times New Roman" w:eastAsia="Times New Roman" w:hAnsi="Times New Roman" w:cs="Times New Roman"/>
    </w:rPr>
  </w:style>
  <w:style w:type="paragraph" w:customStyle="1" w:styleId="Zhlavnebozpat20">
    <w:name w:val="Záhlaví nebo zápatí (2)"/>
    <w:basedOn w:val="Normal"/>
    <w:link w:val="Zhlavnebozpat2"/>
    <w:rPr>
      <w:rFonts w:ascii="Times New Roman" w:eastAsia="Times New Roman" w:hAnsi="Times New Roman" w:cs="Times New Roman"/>
      <w:sz w:val="20"/>
      <w:szCs w:val="20"/>
    </w:rPr>
  </w:style>
  <w:style w:type="paragraph" w:customStyle="1" w:styleId="Zkladntext20">
    <w:name w:val="Základní text (2)"/>
    <w:basedOn w:val="Normal"/>
    <w:link w:val="Zkladntext2"/>
    <w:pPr>
      <w:spacing w:after="620" w:line="326"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mv.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tm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birk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birka@mvcr.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4312</Characters>
  <Application>Microsoft Office Word</Application>
  <DocSecurity>0</DocSecurity>
  <Lines>69</Lines>
  <Paragraphs>31</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Sb_2024_52_PZZ</dc:title>
  <dc:subject/>
  <dc:creator>Ragnhild Efraimsson</dc:creator>
  <cp:keywords>class='Internal'</cp:keywords>
  <cp:lastModifiedBy>Ragnhild Efraimsson</cp:lastModifiedBy>
  <cp:revision>2</cp:revision>
  <dcterms:created xsi:type="dcterms:W3CDTF">2024-05-16T11:44:00Z</dcterms:created>
  <dcterms:modified xsi:type="dcterms:W3CDTF">2024-05-16T11:44:00Z</dcterms:modified>
</cp:coreProperties>
</file>