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0524 D-- ES- ------ 20200930 --- --- FINAL</w:t>
      </w:r>
      <w:r>
        <w:rPr>
          <w:sz w:val="20"/>
          <w:szCs w:val="20"/>
          <w:rFonts w:ascii="Courier New" w:hAnsi="Courier New"/>
        </w:rPr>
        <w:t xml:space="preserve">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 xml:space="preserve">Cuarto Decreto por el que se modifica el Decreto sobre zumos de frutas y refrescos</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color w:val="000000" w:themeColor="text1"/>
          <w:sz w:val="20"/>
          <w:szCs w:val="20"/>
          <w:rStyle w:val="FootnoteReference"/>
        </w:rPr>
        <w:t xml:space="preserve">)</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szCs w:val="20"/>
        </w:rPr>
        <w:t xml:space="preserve">De 18 de mayo de 2020</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 xml:space="preserve">En virtud del artículo 13, apartado 1, punto 1, letra a), el artículo 13, apartado 1, punto 2, el artículo 13, apartado 4, punto 1, letras a) y b), y el artículo 35, punto 1, del Código sobre alimentos y piensos, en la versión publicada el 3 de junio de 2013 (Boletín Oficial Federal, parte I, p. 1426), modificado por última vez por el artículo 1 de la Ley de 24 de abril de 2019 (Boletín Oficial Federal, parte I, p. 498), el Ministerio Federal de Alimentación y Agricultura, de acuerdo con el Ministerio Federal de Economía y Energía, dispone lo siguiente: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Artículo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 xml:space="preserve">El Decreto sobre zumos de frutas y refrescos de 24 de mayo de 2004 (Boletín Oficial Federal, parte I, p. 1016), modificado por última vez por el artículo 12 del Decreto de 5 de julio de 2017 (Boletín Oficial Federal, parte I, p. 2272), se modifica como sigue:</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la denominación del Decreto se reformula como sigue:</w:t>
      </w:r>
      <w:r>
        <w:rPr>
          <w:color w:val="000000" w:themeColor="text1"/>
          <w:sz w:val="20"/>
          <w:szCs w:val="20"/>
        </w:rPr>
        <w:t xml:space="preserve">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«Decreto relativo a los zumos de frutas, los néctares de frutas, los refrescos con cafeína y las infusiones de hierbas y frutas para lactantes o niños de corta edad (Decreto sobre zumos de frutas, refrescos e infusiones – FrSaftErfrischGetrTeeV)»;</w:t>
      </w:r>
      <w:r>
        <w:rPr>
          <w:rStyle w:val="Marker"/>
          <w:color w:val="000000" w:themeColor="text1"/>
          <w:sz w:val="20"/>
          <w:szCs w:val="20"/>
        </w:rPr>
        <w:t xml:space="preserve"> </w:t>
      </w:r>
    </w:p>
    <w:p w:rsidR="0018248F" w:rsidRPr="00C4041A" w:rsidRDefault="0018248F" w:rsidP="00E717D1">
      <w:pPr>
        <w:pStyle w:val="RevisionBezeichnungStammdokument"/>
        <w:spacing w:before="0"/>
        <w:ind w:left="425"/>
        <w:rPr>
          <w:rStyle w:val="Marker"/>
          <w:color w:val="000000" w:themeColor="text1"/>
          <w:sz w:val="20"/>
          <w:szCs w:val="20"/>
        </w:rPr>
      </w:pP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en el artículo 1, después del apartado 2, se introduce el siguiente apartado 3:</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 xml:space="preserve">«3. El presente Decreto se aplicará también a las infusiones de hierbas y frutas para lactantes o niños de corta edad, de conformidad con el apartado 4»;</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después del artículo 6, se introduce la siguiente sección 4:</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 xml:space="preserve">«Sección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Infusiones de hierbas y frutas para lactantes o niños de corta edad</w:t>
      </w:r>
      <w:r>
        <w:rPr>
          <w:rStyle w:val="Marker"/>
          <w:color w:val="000000" w:themeColor="text1"/>
          <w:sz w:val="20"/>
          <w:szCs w:val="20"/>
        </w:rPr>
        <w:t xml:space="preserve">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Definiciones</w:t>
      </w:r>
      <w:r>
        <w:rPr>
          <w:color w:val="000000" w:themeColor="text1"/>
          <w:sz w:val="20"/>
          <w:szCs w:val="20"/>
        </w:rPr>
        <w:t xml:space="preserve">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A efectos del presente Decreto, por "infusiones de hierbas y frutas para lactantes o niños de corta edad" se entenderán:</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los productos similares a las infusiones, los extractos de productos similares a las infusiones o los preparados a partir de alimentos que contengan extractos de productos similares a las infusiones que deben prepararse con agua para que sean aptos para el consumo; y</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las bebidas listas para el consumo elaboradas con productos similares a las infusiones, sus extractos o preparados,</w:t>
      </w:r>
      <w:r>
        <w:rPr>
          <w:color w:val="000000" w:themeColor="text1"/>
          <w:sz w:val="20"/>
          <w:szCs w:val="20"/>
        </w:rPr>
        <w:t xml:space="preserve">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 xml:space="preserve">destinados al consumo por parte de lactantes o niños de corta edad según indique su denominación, otras indicaciones o símbolos en el envase o en una etiqueta adherida a este, su presentación, su apariencia o sus mensajes publicitarios.</w:t>
      </w:r>
    </w:p>
    <w:p w:rsidR="0018248F" w:rsidRPr="00C4041A" w:rsidRDefault="0018248F" w:rsidP="00C4041A">
      <w:pPr>
        <w:pStyle w:val="RevisionJuristischerAbsatz"/>
        <w:keepNext/>
        <w:numPr>
          <w:ilvl w:val="2"/>
          <w:numId w:val="5"/>
        </w:numPr>
        <w:spacing w:before="0"/>
        <w:rPr>
          <w:color w:val="000000" w:themeColor="text1"/>
          <w:sz w:val="20"/>
          <w:szCs w:val="20"/>
        </w:rPr>
      </w:pPr>
      <w:r>
        <w:rPr>
          <w:color w:val="000000" w:themeColor="text1"/>
          <w:sz w:val="20"/>
          <w:szCs w:val="20"/>
        </w:rPr>
        <w:t xml:space="preserve">A efectos del presente Decreto se entenderá por:</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"lactante": la definición prevista en el artículo 2, apartado 2, letra a), del Reglamento (UE) n.º 609/2013 del Parlamento Europeo y del Consejo, de 12 de junio de 2013, relativo a los alimentos destinados a los lactantes y niños de corta edad, los alimentos para usos médicos especiales y los sustitutivos de la dieta completa para el control de peso y por el que se derogan la Directiva 92/52/CEE del Consejo, las Directivas 96/8/CE, 1999/21/CE, 2006/125/CE y 2006/141/CE de la Comisión, la Directiva 2009/39/CE del Parlamento Europeo y del Consejo y los Reglamentos (CE) n.º 41/2009 y (CE) n.º 953/2009 de la Comisión (DO L 181 de 29.6.2013, p. 35); y</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"niño de corta edad": la definición prevista en el artículo 2, apartado 2, letra b), del Reglamento (UE) n.º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Requisitos particulares de producción y comercialización</w:t>
      </w:r>
      <w:r>
        <w:rPr>
          <w:color w:val="000000" w:themeColor="text1"/>
          <w:sz w:val="20"/>
          <w:szCs w:val="20"/>
        </w:rPr>
        <w:t xml:space="preserve">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 xml:space="preserve">Las infusiones de hierbas y frutas para lactantes o niños de corta edad solo podrán comercializarse en forma de alimentos preenvasados.</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Las infusiones de hierbas y frutas para lactantes o niños de corta edad deberán ser bebidas adecuadas para estos grupos especiales de consumidores.</w:t>
      </w:r>
      <w:r>
        <w:rPr>
          <w:color w:val="000000" w:themeColor="text1"/>
          <w:sz w:val="20"/>
          <w:szCs w:val="20"/>
        </w:rPr>
        <w:t xml:space="preserve"> </w:t>
      </w:r>
      <w:r>
        <w:rPr>
          <w:color w:val="000000" w:themeColor="text1"/>
          <w:sz w:val="20"/>
          <w:szCs w:val="20"/>
        </w:rPr>
        <w:t xml:space="preserve">En particular, no estará permitido emplear o añadir:</w:t>
      </w:r>
      <w:r>
        <w:rPr>
          <w:color w:val="000000" w:themeColor="text1"/>
          <w:sz w:val="20"/>
          <w:szCs w:val="20"/>
        </w:rPr>
        <w:t xml:space="preserve">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 xml:space="preserve">azúcares de conformidad con el artículo 2, apartado 4, en relación con el anexo I, punto 8,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p. 18);</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szCs w:val="20"/>
        </w:rPr>
        <w:t xml:space="preserve">miel;</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extracto de malta u otros siropes o jarabes derivados de materias primas de origen vegetal; o</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szCs w:val="20"/>
        </w:rPr>
        <w:t xml:space="preserve">productos conforme al anexo 1,</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en la fabricación de infusiones de hierbas y frutas para lactantes o niños de corta edad.</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3. En lo relativo a las infusiones de hierbas y frutas para lactantes o niños de corta edad, se aplicará </w:t>
      </w:r>
      <w:r>
        <w:rPr>
          <w:color w:val="000000" w:themeColor="text1"/>
          <w:sz w:val="20"/>
          <w:szCs w:val="20"/>
          <w:i/>
          <w:iCs/>
        </w:rPr>
        <w:t xml:space="preserve">mutatis mutandis</w:t>
      </w:r>
      <w:r>
        <w:rPr>
          <w:color w:val="000000" w:themeColor="text1"/>
          <w:sz w:val="20"/>
          <w:szCs w:val="20"/>
        </w:rPr>
        <w:t xml:space="preserve"> el artículo 14, apartado 1, punto 1, del Decreto sobre dietas, en la versión publicada el 28 de abril de 2005 (Boletín Oficial Federal, parte I, p. 1161), modificado por última vez por el artículo 22 del Decreto de 5 de julio de 2017 (Boletín Oficial Federal, parte I, p. 2272).</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4. No podrán comercializarse las infusiones de hierbas y frutas para lactantes o niños de corta edad que no cumplan los requisitos del apartado 2, frase segunda, o el apartado 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Etiquetado de infusiones de hierbas y frutas para lactantes o niños de corta edad</w:t>
      </w:r>
      <w:r>
        <w:rPr>
          <w:color w:val="000000" w:themeColor="text1"/>
          <w:sz w:val="20"/>
          <w:szCs w:val="20"/>
        </w:rPr>
        <w:t xml:space="preserve">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szCs w:val="20"/>
        </w:rPr>
        <w:t xml:space="preserve">Las infusiones de hierbas y frutas para lactantes o niños de corta edad solo podrán comercializarse si el envase o una etiqueta adherida a este contiene las siguientes indicaciones:</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szCs w:val="20"/>
        </w:rPr>
        <w:t xml:space="preserve">la indicación de que no debería añadirse azúcar u otros edulcorantes durante la preparación o antes del consumo; y</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la indicación de la edad a partir de la cual pueden consumirse, la cual no deberá ser inferior a los cuatro meses.</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 xml:space="preserve">Las indicaciones de la frase primera presentes en el envase deberán ser fácilmente visibles, claras y legibles, y de ninguna manera deberán estar ocultas o ser difícilmente visibles a causa de alguna otra información o símbolo o cualquier otro material añadido.»;</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la actual sección 4 pasa a ser la sección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el actual artículo 7 pasa a ser el artículo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el actual artículo 8 pasa a ser el artículo 11 y se modifica como sigue:</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en el apartado 1, después de la indicación «en contra de lo dispuesto en el artículo 5» se añaden las palabras «o el artículo 8, apartado 4»;</w:t>
      </w:r>
      <w:r>
        <w:rPr>
          <w:rStyle w:val="Marker"/>
          <w:color w:val="000000" w:themeColor="text1"/>
          <w:sz w:val="20"/>
          <w:szCs w:val="20"/>
        </w:rPr>
        <w:t xml:space="preserve">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en el apartado 2 se sustituye la indicación «artículo 7» por la indicación «artículo 10»;</w:t>
      </w:r>
      <w:r>
        <w:rPr>
          <w:color w:val="000000" w:themeColor="text1"/>
          <w:sz w:val="20"/>
          <w:szCs w:val="20"/>
        </w:rPr>
        <w:t xml:space="preserve">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en el apartado 4, se sustituyen las palabras «o el artículo 6, apartado 1,» por una coma y se añaden las palabras «el artículo 6, apartado 1, el artículo 8, apartado 1, o el artículo 9, apartado 1,»;</w:t>
      </w:r>
      <w:r>
        <w:rPr>
          <w:color w:val="000000" w:themeColor="text1"/>
          <w:sz w:val="20"/>
          <w:szCs w:val="20"/>
        </w:rPr>
        <w:t xml:space="preserve">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se suprime el actual artículo 9;</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después del nuevo artículo 11, se añade el siguiente artículo 12:</w:t>
      </w:r>
      <w:r>
        <w:rPr>
          <w:rStyle w:val="Marker"/>
          <w:color w:val="000000" w:themeColor="text1"/>
          <w:sz w:val="20"/>
          <w:szCs w:val="20"/>
        </w:rPr>
        <w:t xml:space="preserve">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 xml:space="preserve">«Artículo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Disposición transitoria relativa a las infusiones de hierbas y frutas para lactantes o niños de corta edad</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 xml:space="preserve">Hasta el 29 de noviembre de 2020, podrán fabricarse y etiquetarse infusiones de hierbas y frutas para lactantes o niños de corta edad de conformidad con las disposiciones vigentes hasta el 28 de mayo de 2020.</w:t>
      </w:r>
      <w:r>
        <w:rPr>
          <w:color w:val="000000" w:themeColor="text1"/>
          <w:sz w:val="20"/>
          <w:szCs w:val="20"/>
        </w:rPr>
        <w:t xml:space="preserve"> </w:t>
      </w:r>
      <w:r>
        <w:rPr>
          <w:color w:val="000000" w:themeColor="text1"/>
          <w:sz w:val="20"/>
          <w:szCs w:val="20"/>
        </w:rPr>
        <w:t xml:space="preserve">Las infusiones de hierbas y frutas para lactantes o niños de corta edad fabricadas y etiquetadas de conformidad con la frase primera podrán comercializarse hasta que se agoten las existencias.»;</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el actual artículo 11 pasa a ser el artículo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en el anexo 1, se sustituyen las palabras «(relativo al artículo 1, apartado 1, el artículo 2, apartados 1 a 5, el artículo 3, apartados 1 a 3, y el artículo 7)» por las palabras «(relativo al artículo 1, apartado 1, el artículo 2, apartados 1 a 5, el artículo 3, apartados 1 a 3, y el artículo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Artículo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 xml:space="preserve">El Ministerio Federal de Alimentación y Agricultura podrá publicar, en el Boletín Oficial Federal, el texto del Decreto sobre zumos de frutas y refrescos, con su título nuevo, en la versión vigente a partir de la entrada en vigor del presente Decreto.</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Artículo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 xml:space="preserve">El presente Decreto entrará en vigor el día siguiente al de su publicación.</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szCs w:val="20"/>
        </w:rPr>
        <w:t xml:space="preserve">Aprobado por el Bundesrat alemán.</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 xml:space="preserve">En Bonn, a 18 de mayo de 2020.</w:t>
      </w:r>
    </w:p>
    <w:p w:rsidR="0018248F" w:rsidRPr="00481960" w:rsidRDefault="0018248F" w:rsidP="00E717D1">
      <w:pPr>
        <w:pStyle w:val="Organisation"/>
        <w:spacing w:before="0"/>
        <w:rPr>
          <w:color w:val="000000" w:themeColor="text1"/>
          <w:sz w:val="20"/>
          <w:szCs w:val="20"/>
        </w:rPr>
      </w:pPr>
      <w:r>
        <w:rPr>
          <w:color w:val="000000" w:themeColor="text1"/>
          <w:sz w:val="20"/>
          <w:szCs w:val="20"/>
        </w:rPr>
        <w:t xml:space="preserve">La Ministra Federal de Alimentación y Agricultura</w:t>
      </w:r>
    </w:p>
    <w:p w:rsidR="0018248F" w:rsidRPr="00481960" w:rsidRDefault="0018248F" w:rsidP="00E717D1">
      <w:pPr>
        <w:pStyle w:val="Person"/>
        <w:spacing w:before="0"/>
        <w:rPr>
          <w:color w:val="000000" w:themeColor="text1"/>
          <w:sz w:val="20"/>
          <w:szCs w:val="20"/>
        </w:rPr>
      </w:pPr>
      <w:r>
        <w:rPr>
          <w:color w:val="000000" w:themeColor="text1"/>
          <w:sz w:val="20"/>
          <w:szCs w:val="20"/>
        </w:rPr>
        <w:t xml:space="preserve">Julia Klöckner</w:t>
      </w:r>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A8E" w:rsidRDefault="00DA2A8E" w:rsidP="0018248F">
      <w:pPr>
        <w:spacing w:after="0" w:line="240" w:lineRule="auto"/>
      </w:pPr>
      <w:r>
        <w:separator/>
      </w:r>
    </w:p>
  </w:endnote>
  <w:endnote w:type="continuationSeparator" w:id="0">
    <w:p w:rsidR="00DA2A8E" w:rsidRDefault="00DA2A8E"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A8E" w:rsidRDefault="00DA2A8E" w:rsidP="0018248F">
      <w:pPr>
        <w:spacing w:after="0" w:line="240" w:lineRule="auto"/>
      </w:pPr>
      <w:r>
        <w:separator/>
      </w:r>
    </w:p>
  </w:footnote>
  <w:footnote w:type="continuationSeparator" w:id="0">
    <w:p w:rsidR="00DA2A8E" w:rsidRDefault="00DA2A8E"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 xml:space="preserve">)</w:t>
      </w:r>
      <w:r>
        <w:tab/>
      </w:r>
      <w:r>
        <w:t xml:space="preserve">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321028"/>
    <w:rsid w:val="003B3CF6"/>
    <w:rsid w:val="00481960"/>
    <w:rsid w:val="00560F9F"/>
    <w:rsid w:val="005B3438"/>
    <w:rsid w:val="00620B7E"/>
    <w:rsid w:val="006919AD"/>
    <w:rsid w:val="006D44D8"/>
    <w:rsid w:val="00833F01"/>
    <w:rsid w:val="008F7D08"/>
    <w:rsid w:val="009E24DE"/>
    <w:rsid w:val="00C4041A"/>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lang w:val="es-ES"/>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C5B30-DEE5-4F80-9E48-FC0654E8C1B8}"/>
</file>

<file path=customXml/itemProps2.xml><?xml version="1.0" encoding="utf-8"?>
<ds:datastoreItem xmlns:ds="http://schemas.openxmlformats.org/officeDocument/2006/customXml" ds:itemID="{2AD3F6AA-016D-4280-8D6C-1CA350482797}"/>
</file>

<file path=customXml/itemProps3.xml><?xml version="1.0" encoding="utf-8"?>
<ds:datastoreItem xmlns:ds="http://schemas.openxmlformats.org/officeDocument/2006/customXml" ds:itemID="{894D5EC9-E1DC-481A-AB1A-4CE8792C1BCB}"/>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ZAGHINI, Francesco</cp:lastModifiedBy>
  <cp:revision>8</cp:revision>
  <dcterms:created xsi:type="dcterms:W3CDTF">2020-06-09T06:17:00Z</dcterms:created>
  <dcterms:modified xsi:type="dcterms:W3CDTF">2020-09-03T15:23:00Z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