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2C" w:rsidRPr="009F1C2C" w:rsidRDefault="0044320C" w:rsidP="00363CEC">
      <w:pPr>
        <w:pStyle w:val="LLMinisterionAsetus"/>
        <w:rPr>
          <w:b w:val="0"/>
        </w:rPr>
      </w:pPr>
      <w:r>
        <w:rPr>
          <w:b w:val="0"/>
          <w:sz w:val="20"/>
          <w:szCs w:val="20"/>
          <w:rFonts w:ascii="Courier New" w:hAnsi="Courier New"/>
        </w:rPr>
        <w:t xml:space="preserve">1.</w:t>
      </w:r>
      <w:r>
        <w:rPr>
          <w:b w:val="0"/>
          <w:sz w:val="20"/>
          <w:szCs w:val="20"/>
          <w:rFonts w:ascii="Courier New" w:hAnsi="Courier New"/>
        </w:rPr>
        <w:t xml:space="preserve"> </w:t>
      </w:r>
      <w:r>
        <w:rPr>
          <w:b w:val="0"/>
          <w:sz w:val="20"/>
          <w:szCs w:val="20"/>
          <w:rFonts w:ascii="Courier New" w:hAnsi="Courier New"/>
        </w:rPr>
        <w:t xml:space="preserve">-----IND- 2017 0071 FIN SV- ------ </w:t>
      </w:r>
      <w:r>
        <w:rPr>
          <w:b w:val="0"/>
          <w:sz w:val="20"/>
          <w:szCs w:val="20"/>
          <w:color w:val="000000"/>
          <w:rFonts w:ascii="Segoe UI" w:hAnsi="Segoe UI"/>
        </w:rPr>
        <w:t xml:space="preserve">20200831</w:t>
      </w:r>
      <w:r>
        <w:rPr>
          <w:b w:val="0"/>
          <w:sz w:val="20"/>
          <w:szCs w:val="20"/>
          <w:rFonts w:ascii="Calibri" w:hAnsi="Calibri"/>
        </w:rPr>
        <w:t xml:space="preserve"> </w:t>
      </w:r>
      <w:r>
        <w:rPr>
          <w:b w:val="0"/>
          <w:sz w:val="20"/>
          <w:szCs w:val="20"/>
          <w:rFonts w:ascii="Courier New" w:hAnsi="Courier New"/>
        </w:rPr>
        <w:t xml:space="preserve">--- --- FINAL</w:t>
      </w:r>
    </w:p>
    <w:p w:rsidR="00DA4975" w:rsidRDefault="00DA4975" w:rsidP="00363CEC">
      <w:pPr>
        <w:pStyle w:val="LLMinisterionAsetus"/>
      </w:pPr>
      <w:r>
        <w:t xml:space="preserve">Miljöministeriets förordning</w:t>
      </w:r>
    </w:p>
    <w:p w:rsidR="00DA4975" w:rsidRDefault="00DA4975" w:rsidP="00363CEC">
      <w:pPr>
        <w:pStyle w:val="LLSaadoksenNimi"/>
      </w:pPr>
      <w:r>
        <w:t xml:space="preserve">om nya byggnaders energieffektivitet</w:t>
      </w:r>
    </w:p>
    <w:p w:rsidR="00DA4975" w:rsidRDefault="00DA4975" w:rsidP="00363CEC">
      <w:pPr>
        <w:pStyle w:val="LLNormaali"/>
      </w:pPr>
    </w:p>
    <w:p w:rsidR="009F3F27" w:rsidRPr="00EB0CFC" w:rsidRDefault="009F3F27" w:rsidP="00363CEC">
      <w:pPr>
        <w:pStyle w:val="LLJohtolauseKappaleet"/>
      </w:pPr>
      <w:r>
        <w:t xml:space="preserve">Genom beslut av miljöministeriet fastställs härmed följande i enlighet med § 117 g.4, § 131.2 och § 150 f.4 i markanvändnings- och bygglagen (132/1999), i dess lydelse enligt § 117 g.4 i lag 1151/2016, § 131.2 i lag 41/2014 och § 150 f.4 i lag 41/2014:</w:t>
      </w:r>
    </w:p>
    <w:p w:rsidR="00DA4975" w:rsidRDefault="00DA4975" w:rsidP="00363CEC">
      <w:pPr>
        <w:pStyle w:val="LLNormaali"/>
      </w:pPr>
    </w:p>
    <w:p w:rsidR="00DA4975" w:rsidRDefault="00DA4975" w:rsidP="00363CEC">
      <w:pPr>
        <w:keepNext/>
        <w:keepLines/>
        <w:rPr>
          <w:szCs w:val="22"/>
        </w:rPr>
      </w:pPr>
    </w:p>
    <w:p w:rsidR="00DA4975" w:rsidRDefault="00DA4975" w:rsidP="00363CEC">
      <w:pPr>
        <w:pStyle w:val="LLLuku"/>
        <w:keepNext/>
        <w:keepLines/>
        <w:rPr>
          <w:szCs w:val="22"/>
        </w:rPr>
      </w:pPr>
      <w:r>
        <w:t xml:space="preserve">Kapitel 1</w:t>
      </w:r>
    </w:p>
    <w:p w:rsidR="00DA4975" w:rsidRDefault="00DA4975" w:rsidP="00363CEC">
      <w:pPr>
        <w:pStyle w:val="LLLuvunOtsikko"/>
        <w:keepNext/>
        <w:keepLines/>
      </w:pPr>
      <w:r>
        <w:t xml:space="preserve">Allmänt</w:t>
      </w:r>
    </w:p>
    <w:p w:rsidR="00DA4975" w:rsidRDefault="00DA4975" w:rsidP="00363CEC">
      <w:pPr>
        <w:pStyle w:val="LLPykala"/>
        <w:keepNext/>
        <w:keepLines/>
      </w:pPr>
      <w:r>
        <w:t xml:space="preserve">§ 1</w:t>
      </w:r>
    </w:p>
    <w:p w:rsidR="00DA4975" w:rsidRDefault="00DA4975" w:rsidP="00363CEC">
      <w:pPr>
        <w:pStyle w:val="LLPykalanOtsikko"/>
        <w:keepNext/>
        <w:keepLines/>
        <w:rPr>
          <w:szCs w:val="22"/>
        </w:rPr>
      </w:pPr>
      <w:r>
        <w:t xml:space="preserve">Tillämpningsområde</w:t>
      </w:r>
    </w:p>
    <w:p w:rsidR="00DA4975" w:rsidRDefault="00DA4975" w:rsidP="00363CEC">
      <w:pPr>
        <w:pStyle w:val="LLKappalejako"/>
      </w:pPr>
      <w:r>
        <w:t xml:space="preserve">Denna förordning avser utformning och uppförande av nya byggnader som består av vägg- och takstrukturer och där energi används för att bibehålla ett lämpligt inomhusklimat.</w:t>
      </w:r>
      <w:r>
        <w:t xml:space="preserve"> </w:t>
      </w:r>
      <w:r>
        <w:t xml:space="preserve">Den avser även utbyggnad av byggnader och ökning av total golvyta.</w:t>
      </w:r>
      <w:r>
        <w:t xml:space="preserve"> </w:t>
      </w:r>
      <w:r>
        <w:t xml:space="preserve">Den ska endast tillämpas på utbyggnader av byggnader som har en yta på mindre än 50 m</w:t>
      </w:r>
      <w:r>
        <w:rPr>
          <w:vertAlign w:val="superscript"/>
        </w:rPr>
        <w:t xml:space="preserve">2</w:t>
      </w:r>
      <w:r>
        <w:t xml:space="preserve"> om ytan på den utbyggda byggnaden överstiger 50 m</w:t>
      </w:r>
      <w:r>
        <w:rPr>
          <w:vertAlign w:val="superscript"/>
        </w:rPr>
        <w:t xml:space="preserve">2</w:t>
      </w:r>
      <w:r>
        <w:t xml:space="preserve">.</w:t>
      </w:r>
    </w:p>
    <w:p w:rsidR="00DA4975" w:rsidRDefault="00DA4975" w:rsidP="00363CEC">
      <w:pPr>
        <w:pStyle w:val="LLNormaali"/>
      </w:pPr>
    </w:p>
    <w:p w:rsidR="00DA4975" w:rsidRDefault="00DA4975" w:rsidP="00363CEC">
      <w:pPr>
        <w:pStyle w:val="LLPykala"/>
        <w:keepNext/>
        <w:keepLines/>
      </w:pPr>
      <w:r>
        <w:t xml:space="preserve">§ 2</w:t>
      </w:r>
    </w:p>
    <w:p w:rsidR="00DA4975" w:rsidRDefault="00DA4975" w:rsidP="00363CEC">
      <w:pPr>
        <w:pStyle w:val="LLPykalanOtsikko"/>
        <w:keepNext/>
        <w:keepLines/>
      </w:pPr>
      <w:r>
        <w:t xml:space="preserve">Definitioner</w:t>
      </w:r>
    </w:p>
    <w:p w:rsidR="00DA4975" w:rsidRDefault="00DA4975" w:rsidP="00363CEC">
      <w:pPr>
        <w:pStyle w:val="LLMomentinJohdantoKappale"/>
        <w:keepNext/>
        <w:keepLines/>
      </w:pPr>
      <w:r>
        <w:t xml:space="preserve">I denna förordning gäller följande definitioner:</w:t>
      </w:r>
    </w:p>
    <w:p w:rsidR="00DA4975" w:rsidRDefault="00DA4975" w:rsidP="00363CEC">
      <w:pPr>
        <w:pStyle w:val="LLMomentinKohta"/>
      </w:pPr>
      <w:r>
        <w:t xml:space="preserve">1) </w:t>
      </w:r>
      <w:r>
        <w:rPr>
          <w:i/>
          <w:iCs/>
        </w:rPr>
        <w:t xml:space="preserve">mängd värme som behövs för termisk ventilation</w:t>
      </w:r>
      <w:r>
        <w:t xml:space="preserve">: mängd värme som krävs för att värma upp ventilationsluftflödet från utomhustemperaturen till rumstemperaturen.</w:t>
      </w:r>
    </w:p>
    <w:p w:rsidR="00DA4975" w:rsidRDefault="00DA4975" w:rsidP="00363CEC">
      <w:pPr>
        <w:pStyle w:val="LLMomentinKohta"/>
      </w:pPr>
      <w:r>
        <w:t xml:space="preserve">2) </w:t>
      </w:r>
      <w:r>
        <w:rPr>
          <w:i/>
        </w:rPr>
        <w:t xml:space="preserve">ventilationens nettovärmeenergibehov</w:t>
      </w:r>
      <w:r>
        <w:t xml:space="preserve">: det värmeenergibehov som uppkommer vid uppvärmning av luften efter värmeåtervinning till tilluftstemperaturen och möjligen från uppvärmning före värmeåtervinning.</w:t>
      </w:r>
    </w:p>
    <w:p w:rsidR="00DA4975" w:rsidRDefault="00DA4975" w:rsidP="00363CEC">
      <w:pPr>
        <w:pStyle w:val="LLMomentinKohta"/>
      </w:pPr>
      <w:r>
        <w:t xml:space="preserve">3) </w:t>
      </w:r>
      <w:r>
        <w:rPr>
          <w:i/>
        </w:rPr>
        <w:t xml:space="preserve">årlig effektivitetskvot för värmeåtervinning för ventilationens frånluft</w:t>
      </w:r>
      <w:r>
        <w:t xml:space="preserve">: förhållandet mellan den årliga mängd värme som återvinns med värmeåtervinningsutrustningen och den mängd värme som behövs för att årligen värma upp ventilationen när det inte föreligger någon värmeåtervinning.</w:t>
      </w:r>
    </w:p>
    <w:p w:rsidR="00DA4975" w:rsidRDefault="00DA4975" w:rsidP="00363CEC">
      <w:pPr>
        <w:pStyle w:val="LLMomentinKohta"/>
      </w:pPr>
      <w:r>
        <w:t xml:space="preserve">4) </w:t>
      </w:r>
      <w:r>
        <w:rPr>
          <w:i/>
          <w:iCs/>
        </w:rPr>
        <w:t xml:space="preserve">ventilationssystemets specifika fläkteffekt</w:t>
      </w:r>
      <w:r>
        <w:t xml:space="preserve"> (kW/[m</w:t>
      </w:r>
      <w:r>
        <w:rPr>
          <w:vertAlign w:val="superscript"/>
        </w:rPr>
        <w:t xml:space="preserve">3</w:t>
      </w:r>
      <w:r>
        <w:t xml:space="preserve">/s]): den totala elektriska effekten som tas från kraftförsörjningen av alla fläktar (och deras anslutna frekvensomvandlare och andra anordningar för effektreglering) i hela ventilationssystemet i byggnaden, dividerat med utgående frånluftsflöde eller uteluftsflödet under ventilationssystemets angivna driftstimmar (beroende på vilket av dessa värden som är störst).</w:t>
      </w:r>
    </w:p>
    <w:p w:rsidR="00DA4975" w:rsidRDefault="00DA4975" w:rsidP="00363CEC">
      <w:pPr>
        <w:pStyle w:val="LLMomentinKohta"/>
      </w:pPr>
      <w:r>
        <w:t xml:space="preserve">5) </w:t>
      </w:r>
      <w:r>
        <w:rPr>
          <w:i/>
        </w:rPr>
        <w:t xml:space="preserve">ventilationssystemets energiförbrukning</w:t>
      </w:r>
      <w:r>
        <w:t xml:space="preserve">: energiförbrukning för fläktar och elförbrukning för eventuella tillhörande enheter.</w:t>
      </w:r>
    </w:p>
    <w:p w:rsidR="00DA4975" w:rsidRDefault="00DA4975" w:rsidP="00363CEC">
      <w:pPr>
        <w:pStyle w:val="LLMomentinKohta"/>
      </w:pPr>
      <w:r>
        <w:t xml:space="preserve">6) </w:t>
      </w:r>
      <w:r>
        <w:rPr>
          <w:i/>
          <w:iCs/>
        </w:rPr>
        <w:t xml:space="preserve">luftläckagevärde</w:t>
      </w:r>
      <w:r>
        <w:t xml:space="preserve"> q</w:t>
      </w:r>
      <w:r>
        <w:rPr>
          <w:vertAlign w:val="subscript"/>
        </w:rPr>
        <w:t xml:space="preserve">50</w:t>
      </w:r>
      <w:r>
        <w:t xml:space="preserve"> (m</w:t>
      </w:r>
      <w:r>
        <w:rPr>
          <w:vertAlign w:val="subscript"/>
        </w:rPr>
        <w:t xml:space="preserve">3</w:t>
      </w:r>
      <w:r>
        <w:t xml:space="preserve">/[h m</w:t>
      </w:r>
      <w:r>
        <w:rPr>
          <w:vertAlign w:val="subscript"/>
        </w:rPr>
        <w:t xml:space="preserve">2</w:t>
      </w:r>
      <w:r>
        <w:t xml:space="preserve">]): genomsnittligt luftläckageflöde per timme i klimatskalet vid en tryckskillnad på 50 Pa, beräknat i enlighet med total invändig storlek per area av klimatskalet.</w:t>
      </w:r>
    </w:p>
    <w:p w:rsidR="00DA4975" w:rsidRDefault="00DA4975" w:rsidP="00363CEC">
      <w:pPr>
        <w:pStyle w:val="LLMomentinKohta"/>
      </w:pPr>
      <w:r>
        <w:t xml:space="preserve">7) </w:t>
      </w:r>
      <w:r>
        <w:rPr>
          <w:i/>
        </w:rPr>
        <w:t xml:space="preserve">klimatstyrt svalt utrymme</w:t>
      </w:r>
      <w:r>
        <w:t xml:space="preserve">: ett utrymme där en lämplig åretrunttemperatur på under 17 °C upprätthålls med ett kylsystem och möjligen ett uppvärmningssystem.</w:t>
      </w:r>
    </w:p>
    <w:p w:rsidR="00DA4975" w:rsidRDefault="00DA4975" w:rsidP="00363CEC">
      <w:pPr>
        <w:pStyle w:val="LLMomentinKohta"/>
      </w:pPr>
      <w:r>
        <w:t xml:space="preserve">8) </w:t>
      </w:r>
      <w:r>
        <w:rPr>
          <w:i/>
          <w:iCs/>
        </w:rPr>
        <w:t xml:space="preserve">kylsystemets energiförbrukning</w:t>
      </w:r>
      <w:r>
        <w:t xml:space="preserve">: energiförbrukning för att producera kylenergi och elförbrukning för tillhörande enheter.</w:t>
      </w:r>
    </w:p>
    <w:p w:rsidR="00DA4975" w:rsidRDefault="00DA4975" w:rsidP="00363CEC">
      <w:pPr>
        <w:pStyle w:val="LLMomentinKohta"/>
      </w:pPr>
      <w:r>
        <w:t xml:space="preserve">9) </w:t>
      </w:r>
      <w:r>
        <w:rPr>
          <w:i/>
          <w:iCs/>
        </w:rPr>
        <w:t xml:space="preserve">fjärrvärme</w:t>
      </w:r>
      <w:r>
        <w:t xml:space="preserve">: värme som produceras i en central produktionsanläggning och distribueras i ett offentligt nät till de byggnader som utgör kundbasen.</w:t>
      </w:r>
    </w:p>
    <w:p w:rsidR="00DA4975" w:rsidRDefault="00DA4975" w:rsidP="00363CEC">
      <w:pPr>
        <w:pStyle w:val="LLMomentinKohta"/>
      </w:pPr>
      <w:r>
        <w:t xml:space="preserve">10) </w:t>
      </w:r>
      <w:r>
        <w:rPr>
          <w:i/>
          <w:iCs/>
        </w:rPr>
        <w:t xml:space="preserve">köldbrygga</w:t>
      </w:r>
      <w:r>
        <w:t xml:space="preserve">: en minskning i värmegenomgångskoefficienten i en liten del av byggnaden som uppkommer från konstruktionens hållfasthet eller fogar.</w:t>
      </w:r>
    </w:p>
    <w:p w:rsidR="00DA4975" w:rsidRDefault="00DA4975" w:rsidP="00363CEC">
      <w:pPr>
        <w:pStyle w:val="LLMomentinKohta"/>
      </w:pPr>
      <w:r>
        <w:t xml:space="preserve">11) </w:t>
      </w:r>
      <w:r>
        <w:rPr>
          <w:i/>
          <w:iCs/>
        </w:rPr>
        <w:t xml:space="preserve">uppvärmd nettoarea</w:t>
      </w:r>
      <w:r>
        <w:t xml:space="preserve"> A</w:t>
      </w:r>
      <w:r>
        <w:rPr>
          <w:vertAlign w:val="superscript"/>
        </w:rPr>
        <w:t xml:space="preserve">netto</w:t>
      </w:r>
      <w:r>
        <w:t xml:space="preserve"> (m</w:t>
      </w:r>
      <w:r>
        <w:rPr>
          <w:vertAlign w:val="superscript"/>
        </w:rPr>
        <w:t xml:space="preserve">2</w:t>
      </w:r>
      <w:r>
        <w:t xml:space="preserve">): total area för uppvärmd plattbärlagselement, vilket omfattar den inre ytan på de ytterväggar som omgärdar plattbärlagselementet.</w:t>
      </w:r>
    </w:p>
    <w:p w:rsidR="00DA4975" w:rsidRDefault="00DA4975" w:rsidP="00363CEC">
      <w:pPr>
        <w:pStyle w:val="LLMomentinKohta"/>
      </w:pPr>
      <w:r>
        <w:t xml:space="preserve">12) </w:t>
      </w:r>
      <w:r>
        <w:rPr>
          <w:i/>
          <w:iCs/>
        </w:rPr>
        <w:t xml:space="preserve">ouppvärmt utrymme</w:t>
      </w:r>
      <w:r>
        <w:t xml:space="preserve">: ett utrymme som inte är avsett att brukas kontinuerligt under uppvärmningssäsongen och som inte planeras att värmas upp.</w:t>
      </w:r>
    </w:p>
    <w:p w:rsidR="00DA4975" w:rsidRDefault="00DA4975" w:rsidP="00363CEC">
      <w:pPr>
        <w:pStyle w:val="LLMomentinKohta"/>
      </w:pPr>
      <w:r>
        <w:t xml:space="preserve">13) </w:t>
      </w:r>
      <w:r>
        <w:rPr>
          <w:i/>
        </w:rPr>
        <w:t xml:space="preserve">nettovärmeenergibehov</w:t>
      </w:r>
      <w:r>
        <w:t xml:space="preserve">: det totala nettoenergibehovet som behövs för att värma upp utrymmen, värma upp ventilationen och producera bruksvarmvatten.</w:t>
      </w:r>
    </w:p>
    <w:p w:rsidR="00DA4975" w:rsidRDefault="00DA4975" w:rsidP="00363CEC">
      <w:pPr>
        <w:pStyle w:val="LLMomentinKohta"/>
      </w:pPr>
      <w:r>
        <w:t xml:space="preserve">14) </w:t>
      </w:r>
      <w:r>
        <w:rPr>
          <w:i/>
        </w:rPr>
        <w:t xml:space="preserve">värmeenergibehov</w:t>
      </w:r>
      <w:r>
        <w:t xml:space="preserve">: den mängd energi som behövs för att upprätthålla inomhusklimat, ventilation och värma upp bruksvarmvatten.</w:t>
      </w:r>
    </w:p>
    <w:p w:rsidR="00DA4975" w:rsidRDefault="00DA4975" w:rsidP="00363CEC">
      <w:pPr>
        <w:pStyle w:val="LLMomentinKohta"/>
      </w:pPr>
      <w:r>
        <w:t xml:space="preserve">15) </w:t>
      </w:r>
      <w:r>
        <w:rPr>
          <w:i/>
          <w:iCs/>
        </w:rPr>
        <w:t xml:space="preserve">värmegenomgångskoefficient</w:t>
      </w:r>
      <w:r>
        <w:t xml:space="preserve">: densitet för det luftflöde som, i ett kontinuerligt tillstånd, tränger igenom byggelement när temperaturskillnaden mellan luftrummen i de olika byggelementen är lika stor som enheten.</w:t>
      </w:r>
      <w:r>
        <w:t xml:space="preserve"> </w:t>
      </w:r>
      <w:r>
        <w:t xml:space="preserve">Symbolen är U och W/(m</w:t>
      </w:r>
      <w:r>
        <w:rPr>
          <w:vertAlign w:val="superscript"/>
        </w:rPr>
        <w:t xml:space="preserve">2</w:t>
      </w:r>
      <w:r>
        <w:t xml:space="preserve">K) är den enhet som används.</w:t>
      </w:r>
    </w:p>
    <w:p w:rsidR="00DA4975" w:rsidRDefault="00DA4975" w:rsidP="00363CEC">
      <w:pPr>
        <w:pStyle w:val="LLMomentinKohta"/>
      </w:pPr>
      <w:r>
        <w:t xml:space="preserve">16) </w:t>
      </w:r>
      <w:r>
        <w:rPr>
          <w:i/>
        </w:rPr>
        <w:t xml:space="preserve">varmt utrymme</w:t>
      </w:r>
      <w:r>
        <w:t xml:space="preserve">: ett utrymme i byggnaden med en temperatur på +17 °C eller högre.</w:t>
      </w:r>
    </w:p>
    <w:p w:rsidR="00DA4975" w:rsidRDefault="00DA4975" w:rsidP="00363CEC">
      <w:pPr>
        <w:pStyle w:val="LLMomentinKohta"/>
      </w:pPr>
      <w:r>
        <w:t xml:space="preserve">17) </w:t>
      </w:r>
      <w:r>
        <w:rPr>
          <w:i/>
        </w:rPr>
        <w:t xml:space="preserve">nettovärmeenergibehov för bruksvarmvatten</w:t>
      </w:r>
      <w:r>
        <w:t xml:space="preserve">: det värmeenergibehov som omfattar uppvärmning av konsumerat bruksvarmvatten från kallvattentemperaturen till varmvattentemperaturen.</w:t>
      </w:r>
    </w:p>
    <w:p w:rsidR="00DA4975" w:rsidRDefault="00DA4975" w:rsidP="00363CEC">
      <w:pPr>
        <w:pStyle w:val="LLMomentinKohta"/>
      </w:pPr>
      <w:r>
        <w:t xml:space="preserve">18) </w:t>
      </w:r>
      <w:r>
        <w:rPr>
          <w:i/>
          <w:iCs/>
        </w:rPr>
        <w:t xml:space="preserve">byggnad i massivt trä</w:t>
      </w:r>
      <w:r>
        <w:t xml:space="preserve">: en byggnad vars ytterväggar i huvudsak är byggda av massivt trä med en genomsnittlig tjocklek på minst 180 mm.</w:t>
      </w:r>
    </w:p>
    <w:p w:rsidR="00DA4975" w:rsidRDefault="00DA4975" w:rsidP="00363CEC">
      <w:pPr>
        <w:pStyle w:val="LLMomentinKohta"/>
      </w:pPr>
      <w:r>
        <w:t xml:space="preserve">19) </w:t>
      </w:r>
      <w:r>
        <w:rPr>
          <w:i/>
        </w:rPr>
        <w:t xml:space="preserve">halvvarmt utrymme</w:t>
      </w:r>
      <w:r>
        <w:t xml:space="preserve">: ett utrymme som inte är utformat för konstant bruk av innehavare som är klädda i vanliga kläder för inomhusbruk, och som har en temperatur som bibehålls på minst +5 °C men under +17 °C under uppvärmningssäsongen.</w:t>
      </w:r>
    </w:p>
    <w:p w:rsidR="00DA4975" w:rsidRDefault="00DA4975" w:rsidP="00363CEC">
      <w:pPr>
        <w:pStyle w:val="LLMomentinKohta"/>
      </w:pPr>
      <w:r>
        <w:t xml:space="preserve">20) </w:t>
      </w:r>
      <w:r>
        <w:rPr>
          <w:i/>
        </w:rPr>
        <w:t xml:space="preserve">byggnadens beräknade energiinköp</w:t>
      </w:r>
      <w:r>
        <w:t xml:space="preserve">: energi som beräknas köpas in till byggnaden från strömförsörjningsnätet, fjärrvärmesystemet, fjärrkylningssystemet eller från förnybar energi eller fossila bränslen.</w:t>
      </w:r>
      <w:r>
        <w:t xml:space="preserve"> </w:t>
      </w:r>
    </w:p>
    <w:p w:rsidR="00DA4975" w:rsidRDefault="00DA4975" w:rsidP="00363CEC">
      <w:pPr>
        <w:pStyle w:val="LLMomentinKohta"/>
      </w:pPr>
      <w:r>
        <w:t xml:space="preserve">21) </w:t>
      </w:r>
      <w:r>
        <w:rPr>
          <w:i/>
        </w:rPr>
        <w:t xml:space="preserve">klimatskal</w:t>
      </w:r>
      <w:r>
        <w:t xml:space="preserve">: de byggelement som separerar varma, halvvarma, mycket varma och klimatstyrda svala utrymmen från utomhusluften, marken eller ouppvärmda utrymmen.</w:t>
      </w:r>
    </w:p>
    <w:p w:rsidR="00DA4975" w:rsidRDefault="00DA4975" w:rsidP="00363CEC">
      <w:pPr>
        <w:pStyle w:val="LLMomentinKohta"/>
      </w:pPr>
      <w:r>
        <w:t xml:space="preserve">22) </w:t>
      </w:r>
      <w:r>
        <w:rPr>
          <w:i/>
        </w:rPr>
        <w:t xml:space="preserve">byggnadens referensvärmeförlust</w:t>
      </w:r>
      <w:r>
        <w:t xml:space="preserve">: summan av värmeförlusten genom klimatskalet, luftläckage och ventilation beräknat utifrån formler och referensvärden.</w:t>
      </w:r>
    </w:p>
    <w:p w:rsidR="00DA4975" w:rsidRDefault="00DA4975" w:rsidP="00363CEC">
      <w:pPr>
        <w:pStyle w:val="LLMomentinKohta"/>
      </w:pPr>
      <w:r>
        <w:t xml:space="preserve">23) </w:t>
      </w:r>
      <w:r>
        <w:rPr>
          <w:i/>
        </w:rPr>
        <w:t xml:space="preserve">flyttbar byggnad</w:t>
      </w:r>
      <w:r>
        <w:t xml:space="preserve">: en flyttbar byggnad avsedd för tillfällig användning.</w:t>
      </w:r>
    </w:p>
    <w:p w:rsidR="00DA4975" w:rsidRDefault="00DA4975" w:rsidP="00363CEC">
      <w:pPr>
        <w:pStyle w:val="LLMomentinKohta"/>
      </w:pPr>
      <w:r>
        <w:t xml:space="preserve">24) </w:t>
      </w:r>
      <w:r>
        <w:rPr>
          <w:i/>
          <w:iCs/>
        </w:rPr>
        <w:t xml:space="preserve">konstruktionslösning</w:t>
      </w:r>
      <w:r>
        <w:t xml:space="preserve">: den konstruktion som ska genomföras i ifrågavarande byggnad.</w:t>
      </w:r>
    </w:p>
    <w:p w:rsidR="00DA4975" w:rsidRDefault="00DA4975" w:rsidP="00363CEC">
      <w:pPr>
        <w:pStyle w:val="LLMomentinKohta"/>
      </w:pPr>
      <w:r>
        <w:t xml:space="preserve">25) </w:t>
      </w:r>
      <w:r>
        <w:rPr>
          <w:i/>
        </w:rPr>
        <w:t xml:space="preserve">förnybart bränsle</w:t>
      </w:r>
      <w:r>
        <w:t xml:space="preserve">: trä, träbaserade bränslen och andra biobränslen med undantag av torv.</w:t>
      </w:r>
      <w:r>
        <w:t xml:space="preserve"> </w:t>
      </w:r>
    </w:p>
    <w:p w:rsidR="00DA4975" w:rsidRDefault="00DA4975" w:rsidP="00363CEC">
      <w:pPr>
        <w:pStyle w:val="LLMomentinKohta"/>
      </w:pPr>
      <w:r>
        <w:t xml:space="preserve">26) </w:t>
      </w:r>
      <w:r>
        <w:rPr>
          <w:i/>
        </w:rPr>
        <w:t xml:space="preserve">adaptiv ventilation</w:t>
      </w:r>
      <w:r>
        <w:t xml:space="preserve">: ett system som kan användas för att leda luftflödet utifrån belastning eller luftkvalitet beroende på användningsområde.</w:t>
      </w:r>
    </w:p>
    <w:p w:rsidR="00DA4975" w:rsidRDefault="00DA4975" w:rsidP="00363CEC">
      <w:pPr>
        <w:pStyle w:val="LLMomentinKohta"/>
      </w:pPr>
      <w:r>
        <w:t xml:space="preserve">27) </w:t>
      </w:r>
      <w:r>
        <w:rPr>
          <w:i/>
        </w:rPr>
        <w:t xml:space="preserve">energi som utvinns från energi i närmiljön</w:t>
      </w:r>
      <w:r>
        <w:t xml:space="preserve">: värmeenergi eller elektrisk energi som utvinns från sol, vind, mark, luft eller vatten med hjälp av utrustning som är del av byggnaden eller befinner sig nära byggnaden.</w:t>
      </w:r>
    </w:p>
    <w:p w:rsidR="00DA4975" w:rsidRDefault="00DA4975" w:rsidP="00363CEC">
      <w:pPr>
        <w:pStyle w:val="LLNormaali"/>
      </w:pPr>
    </w:p>
    <w:p w:rsidR="00DA4975" w:rsidRDefault="00DA4975" w:rsidP="00363CEC">
      <w:pPr>
        <w:pStyle w:val="LLPykala"/>
        <w:keepNext/>
        <w:keepLines/>
      </w:pPr>
      <w:r>
        <w:t xml:space="preserve">§ 3</w:t>
      </w:r>
    </w:p>
    <w:p w:rsidR="00DA4975" w:rsidRDefault="00DA4975" w:rsidP="00363CEC">
      <w:pPr>
        <w:pStyle w:val="LLPykalanOtsikko"/>
        <w:keepNext/>
        <w:keepLines/>
      </w:pPr>
      <w:r>
        <w:t xml:space="preserve">Minimikrav för byggnaders energieffektivitet</w:t>
      </w:r>
    </w:p>
    <w:p w:rsidR="00DA4975" w:rsidRDefault="00DA4975" w:rsidP="00363CEC">
      <w:pPr>
        <w:pStyle w:val="LLMomentinJohdantoKappale"/>
      </w:pPr>
      <w:r>
        <w:t xml:space="preserve">Chefskonstruktören, specialistkonstruktören eller byggnadskonstruktören ska, inom sina ansvarsområden, säkerställa att en nyligen utformad byggnad uppfyller följande krav, beroende på användningsområde:</w:t>
      </w:r>
      <w:r>
        <w:t xml:space="preserve"> </w:t>
      </w:r>
    </w:p>
    <w:p w:rsidR="00DA4975" w:rsidRDefault="00792AD5" w:rsidP="00363CEC">
      <w:pPr>
        <w:pStyle w:val="LLMomentinKohta"/>
      </w:pPr>
      <w:r>
        <w:t xml:space="preserve">1) Den överensstämmer med det beräknade referensvärdet för energieffektivitet (</w:t>
      </w:r>
      <w:r>
        <w:rPr>
          <w:i/>
        </w:rPr>
        <w:t xml:space="preserve">E-värde</w:t>
      </w:r>
      <w:r>
        <w:t xml:space="preserve">) eller den strukturella energieffektiviteten.</w:t>
      </w:r>
    </w:p>
    <w:p w:rsidR="00DA4975" w:rsidRDefault="00792AD5" w:rsidP="00363CEC">
      <w:pPr>
        <w:pStyle w:val="LLMomentinKohta"/>
      </w:pPr>
      <w:r>
        <w:t xml:space="preserve">2) Den skapar förhållanden för liten energiförbrukning vad gäller värmeförlust i byggnaden.</w:t>
      </w:r>
    </w:p>
    <w:p w:rsidR="00DA4975" w:rsidRDefault="00792AD5" w:rsidP="00363CEC">
      <w:pPr>
        <w:pStyle w:val="LLMomentinKohta"/>
      </w:pPr>
      <w:r>
        <w:t xml:space="preserve">3) Den är energieffektiv med beaktande av beräknad rumstemperatur under sommaren, energiuppmätning, värmeeffektivitetsbehov och elektriskt effektivitetsbehov samt specifik fläktstyrkeeffektivitet för mekaniska ventilationssystem.</w:t>
      </w:r>
    </w:p>
    <w:p w:rsidR="001D4C30" w:rsidRDefault="001D4C30" w:rsidP="00363CEC">
      <w:pPr>
        <w:rPr>
          <w:szCs w:val="22"/>
        </w:rPr>
      </w:pPr>
    </w:p>
    <w:p w:rsidR="00DA4975" w:rsidRDefault="00DA4975" w:rsidP="00363CEC">
      <w:pPr>
        <w:pStyle w:val="LLLuku"/>
        <w:keepNext/>
        <w:keepLines/>
      </w:pPr>
      <w:r>
        <w:t xml:space="preserve">Kapitel 2</w:t>
      </w:r>
    </w:p>
    <w:p w:rsidR="00DA4975" w:rsidRDefault="00DA4975" w:rsidP="00363CEC">
      <w:pPr>
        <w:pStyle w:val="LLLuvunOtsikko"/>
        <w:keepNext/>
        <w:keepLines/>
        <w:rPr>
          <w:szCs w:val="22"/>
        </w:rPr>
      </w:pPr>
      <w:r>
        <w:t xml:space="preserve">Energieffektivitet</w:t>
      </w:r>
    </w:p>
    <w:p w:rsidR="00DA4975" w:rsidRDefault="00DA4975" w:rsidP="00363CEC">
      <w:pPr>
        <w:pStyle w:val="LLPykala"/>
        <w:keepNext/>
        <w:keepLines/>
      </w:pPr>
      <w:r>
        <w:t xml:space="preserve">§ 4</w:t>
      </w:r>
    </w:p>
    <w:p w:rsidR="00DA4975" w:rsidRDefault="00DA4975" w:rsidP="00363CEC">
      <w:pPr>
        <w:pStyle w:val="LLPykalanOtsikko"/>
        <w:keepNext/>
        <w:keepLines/>
        <w:rPr>
          <w:szCs w:val="22"/>
        </w:rPr>
      </w:pPr>
      <w:r>
        <w:t xml:space="preserve">Kravnivåer för beräknat referensvärde för energieffektivitet utifrån användningskategorier</w:t>
      </w:r>
    </w:p>
    <w:p w:rsidR="00DA4975" w:rsidRDefault="00DA4975" w:rsidP="00363CEC">
      <w:pPr>
        <w:pStyle w:val="LLKappalejako"/>
        <w:rPr>
          <w:szCs w:val="22"/>
        </w:rPr>
      </w:pPr>
      <w:r>
        <w:t xml:space="preserve">Det beräknade referensvärdet för energieffektivitet (</w:t>
      </w:r>
      <w:r>
        <w:rPr>
          <w:i/>
        </w:rPr>
        <w:t xml:space="preserve">E-värde</w:t>
      </w:r>
      <w:r>
        <w:t xml:space="preserve">), för vilket enheten kWh</w:t>
      </w:r>
      <w:r>
        <w:rPr>
          <w:vertAlign w:val="superscript"/>
        </w:rPr>
        <w:t xml:space="preserve">E</w:t>
      </w:r>
      <w:r>
        <w:t xml:space="preserve">/(m</w:t>
      </w:r>
      <w:r>
        <w:rPr>
          <w:vertAlign w:val="superscript"/>
        </w:rPr>
        <w:t xml:space="preserve">2</w:t>
      </w:r>
      <w:r>
        <w:t xml:space="preserve"> a) används, är byggnadens beräknade årliga inköpta nettoenergiförbrukning viktad med energitypens koefficient per uppvärmd nettoarea.</w:t>
      </w:r>
      <w:r>
        <w:t xml:space="preserve"> </w:t>
      </w:r>
      <w:r>
        <w:t xml:space="preserve">Ett E-värde som beräknas på grundval av en byggnads användningskategori får inte överskrida följande gränsvärden:</w:t>
      </w:r>
    </w:p>
    <w:p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Användningskategori</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center"/>
              <w:rPr>
                <w:sz w:val="18"/>
                <w:szCs w:val="18"/>
              </w:rPr>
            </w:pPr>
            <w:r>
              <w:rPr>
                <w:sz w:val="18"/>
                <w:szCs w:val="18"/>
              </w:rPr>
              <w:t xml:space="preserve">Gränsvärde för E-värde</w:t>
            </w:r>
          </w:p>
          <w:p w:rsidR="00DA4975" w:rsidRPr="009B5DB9" w:rsidRDefault="00DA4975" w:rsidP="00363CEC">
            <w:pPr>
              <w:jc w:val="center"/>
              <w:rPr>
                <w:sz w:val="18"/>
                <w:szCs w:val="18"/>
              </w:rPr>
            </w:pPr>
            <w:r>
              <w:rPr>
                <w:sz w:val="18"/>
                <w:szCs w:val="18"/>
              </w:rPr>
              <w:t xml:space="preserve">kWh</w:t>
            </w:r>
            <w:r>
              <w:rPr>
                <w:sz w:val="18"/>
                <w:szCs w:val="18"/>
                <w:vertAlign w:val="subscript"/>
              </w:rPr>
              <w:t xml:space="preserve">E</w:t>
            </w:r>
            <w:r>
              <w:rPr>
                <w:sz w:val="18"/>
                <w:szCs w:val="18"/>
              </w:rPr>
              <w:t xml:space="preserve">/(m</w:t>
            </w:r>
            <w:r>
              <w:rPr>
                <w:sz w:val="18"/>
                <w:szCs w:val="18"/>
                <w:vertAlign w:val="superscript"/>
              </w:rPr>
              <w:t xml:space="preserve">2</w:t>
            </w:r>
            <w:r>
              <w:rPr>
                <w:sz w:val="18"/>
                <w:szCs w:val="18"/>
              </w:rPr>
              <w:t xml:space="preserve"> a)</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 1) Små bostadshus:</w:t>
            </w:r>
          </w:p>
          <w:p w:rsidR="00DA4975" w:rsidRPr="009B5DB9" w:rsidRDefault="00DA4975" w:rsidP="00363CEC">
            <w:pPr>
              <w:jc w:val="both"/>
              <w:rPr>
                <w:sz w:val="18"/>
                <w:szCs w:val="18"/>
              </w:rPr>
            </w:pPr>
            <w:r>
              <w:rPr>
                <w:sz w:val="18"/>
                <w:szCs w:val="18"/>
              </w:rPr>
              <w:t xml:space="preserve">a) Fristående litet bostadshus eller del av ett radhus, med en uppvärmd nettoarea (A</w:t>
            </w:r>
            <w:r>
              <w:rPr>
                <w:sz w:val="18"/>
                <w:szCs w:val="18"/>
                <w:vertAlign w:val="subscript"/>
              </w:rPr>
              <w:t xml:space="preserve">netto</w:t>
            </w:r>
            <w:r>
              <w:rPr>
                <w:sz w:val="18"/>
                <w:szCs w:val="18"/>
              </w:rPr>
              <w:t xml:space="preserve">) på 50–150 m</w:t>
            </w:r>
            <w:r>
              <w:rPr>
                <w:sz w:val="18"/>
                <w:szCs w:val="18"/>
                <w:vertAlign w:val="superscript"/>
              </w:rPr>
              <w:t xml:space="preserve">2</w:t>
            </w:r>
          </w:p>
          <w:p w:rsidR="00DA4975" w:rsidRPr="009B5DB9" w:rsidRDefault="00DA4975" w:rsidP="00363CEC">
            <w:pPr>
              <w:jc w:val="both"/>
              <w:rPr>
                <w:sz w:val="18"/>
                <w:szCs w:val="18"/>
              </w:rPr>
            </w:pPr>
            <w:r>
              <w:rPr>
                <w:sz w:val="18"/>
                <w:szCs w:val="18"/>
              </w:rPr>
              <w:t xml:space="preserve">b) Fristående litet bostadshus eller del av ett radhus, med en uppvärmd nettoarea (A</w:t>
            </w:r>
            <w:r>
              <w:rPr>
                <w:sz w:val="18"/>
                <w:szCs w:val="18"/>
                <w:vertAlign w:val="subscript"/>
              </w:rPr>
              <w:t xml:space="preserve">netto</w:t>
            </w:r>
            <w:r>
              <w:rPr>
                <w:sz w:val="18"/>
                <w:szCs w:val="18"/>
              </w:rPr>
              <w:t xml:space="preserve">) på över 150 m</w:t>
            </w:r>
            <w:r>
              <w:rPr>
                <w:sz w:val="18"/>
                <w:szCs w:val="18"/>
                <w:vertAlign w:val="superscript"/>
              </w:rPr>
              <w:t xml:space="preserve">2</w:t>
            </w:r>
            <w:r>
              <w:rPr>
                <w:sz w:val="18"/>
                <w:szCs w:val="18"/>
              </w:rPr>
              <w:t xml:space="preserve"> men som inte överskrider 600 m</w:t>
            </w:r>
            <w:r>
              <w:rPr>
                <w:sz w:val="18"/>
                <w:szCs w:val="18"/>
                <w:vertAlign w:val="superscript"/>
              </w:rPr>
              <w:t xml:space="preserve">2</w:t>
            </w:r>
          </w:p>
          <w:p w:rsidR="00DA4975" w:rsidRPr="009B5DB9" w:rsidRDefault="00DA4975" w:rsidP="00363CEC">
            <w:pPr>
              <w:jc w:val="both"/>
              <w:rPr>
                <w:sz w:val="18"/>
                <w:szCs w:val="18"/>
              </w:rPr>
            </w:pPr>
            <w:r>
              <w:rPr>
                <w:sz w:val="18"/>
                <w:szCs w:val="18"/>
              </w:rPr>
              <w:t xml:space="preserve">c) Fristående litet bostadshus eller del av ett radhus, med en uppvärmd nettoarea (A</w:t>
            </w:r>
            <w:r>
              <w:rPr>
                <w:sz w:val="18"/>
                <w:szCs w:val="18"/>
                <w:vertAlign w:val="subscript"/>
              </w:rPr>
              <w:t xml:space="preserve">netto</w:t>
            </w:r>
            <w:r>
              <w:rPr>
                <w:sz w:val="18"/>
                <w:szCs w:val="18"/>
              </w:rPr>
              <w:t xml:space="preserve">) på över 600 m</w:t>
            </w:r>
            <w:r>
              <w:rPr>
                <w:sz w:val="18"/>
                <w:szCs w:val="18"/>
                <w:vertAlign w:val="superscript"/>
              </w:rPr>
              <w:t xml:space="preserve">2</w:t>
            </w:r>
          </w:p>
          <w:p w:rsidR="00DA4975" w:rsidRPr="009B5DB9" w:rsidRDefault="00DA4975" w:rsidP="00363CEC">
            <w:pPr>
              <w:jc w:val="both"/>
              <w:rPr>
                <w:sz w:val="18"/>
                <w:szCs w:val="18"/>
              </w:rPr>
            </w:pPr>
            <w:r>
              <w:rPr>
                <w:sz w:val="18"/>
                <w:szCs w:val="18"/>
              </w:rPr>
              <w:t xml:space="preserve">d) Radhus och flerfamiljshus med inte mer än två våningar för bostäder</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200–0,6 A</w:t>
            </w:r>
            <w:r>
              <w:rPr>
                <w:sz w:val="18"/>
                <w:szCs w:val="18"/>
                <w:vertAlign w:val="subscript"/>
              </w:rPr>
              <w:t xml:space="preserve">netto</w:t>
            </w: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116–0,04 A</w:t>
            </w:r>
            <w:r>
              <w:rPr>
                <w:sz w:val="18"/>
                <w:szCs w:val="18"/>
                <w:vertAlign w:val="subscript"/>
              </w:rPr>
              <w:t xml:space="preserve">netto</w:t>
            </w: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92</w:t>
            </w:r>
          </w:p>
          <w:p w:rsidR="00DA4975" w:rsidRPr="009B5DB9" w:rsidRDefault="00DA4975" w:rsidP="00363CEC">
            <w:pPr>
              <w:jc w:val="both"/>
              <w:rPr>
                <w:sz w:val="18"/>
                <w:szCs w:val="18"/>
              </w:rPr>
            </w:pPr>
            <w:r>
              <w:rPr>
                <w:sz w:val="18"/>
                <w:szCs w:val="18"/>
              </w:rPr>
              <w:t xml:space="preserve">105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highlight w:val="yellow"/>
              </w:rPr>
            </w:pPr>
            <w:r>
              <w:rPr>
                <w:sz w:val="18"/>
                <w:szCs w:val="18"/>
              </w:rPr>
              <w:t xml:space="preserve">Kategori 2) Flerfamiljshus med minst tre våningar med bostäder</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90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 3) Kontorsbyggnader, sjukvårdsinrättningar</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 4) Affärsbyggnader, varuhus, köpcentrum, butiksbyggnader med undantag av livsmedelsaffärer på under 2 000 m</w:t>
            </w:r>
            <w:r>
              <w:rPr>
                <w:sz w:val="18"/>
                <w:szCs w:val="18"/>
                <w:vertAlign w:val="superscript"/>
              </w:rPr>
              <w:t xml:space="preserve">2</w:t>
            </w:r>
            <w:r>
              <w:rPr>
                <w:sz w:val="18"/>
                <w:szCs w:val="18"/>
              </w:rPr>
              <w:t xml:space="preserve">, butikshallar, teatrar, opera-, konsert- och kongresshus, biografer, bibliotek, arkiv, museer, konstgallerier, utställningshallar</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135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 5) Inkvarteringsbyggnader, hotell, internat, servicehus, ålderdomshem, vårdanstalter</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160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 6) Skolbyggnader och dagcenter</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 7) Idrottshallar med undantag av simhallar och ishallar</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 8) Sjukhus</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320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 xml:space="preserve">Kategori 9) Övriga byggnader, lagerbyggnader, trafikbyggnader, simhallar, ishallar, livsmedelsaffärer på under 2000 m</w:t>
            </w:r>
            <w:r>
              <w:rPr>
                <w:sz w:val="18"/>
                <w:szCs w:val="18"/>
                <w:vertAlign w:val="superscript"/>
              </w:rPr>
              <w:t xml:space="preserve">2</w:t>
            </w:r>
            <w:r>
              <w:rPr>
                <w:sz w:val="18"/>
                <w:szCs w:val="18"/>
              </w:rPr>
              <w:t xml:space="preserve">, flyttbara byggnader</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 xml:space="preserve">inga gränsvärden</w:t>
            </w:r>
          </w:p>
        </w:tc>
      </w:tr>
    </w:tbl>
    <w:p w:rsidR="00DA4975" w:rsidRDefault="00DA4975" w:rsidP="00363CEC">
      <w:pPr>
        <w:ind w:firstLine="142"/>
        <w:jc w:val="both"/>
        <w:rPr>
          <w:szCs w:val="22"/>
        </w:rPr>
      </w:pPr>
    </w:p>
    <w:p w:rsidR="00DA4975" w:rsidRDefault="00DA4975" w:rsidP="00363CEC">
      <w:pPr>
        <w:pStyle w:val="LLKappalejako"/>
      </w:pPr>
      <w:r>
        <w:t xml:space="preserve">I byggnader som ingår i användningskategori 6 vars uppvärmda nettoarea inte överskrider 1 000 m</w:t>
      </w:r>
      <w:r>
        <w:rPr>
          <w:vertAlign w:val="superscript"/>
        </w:rPr>
        <w:t xml:space="preserve">2</w:t>
      </w:r>
      <w:r>
        <w:t xml:space="preserve"> får gränsvärdet för det E-värde som anges i underavsnitt 1 ovan överskridas med 5 kWh</w:t>
      </w:r>
      <w:r>
        <w:rPr>
          <w:vertAlign w:val="subscript"/>
        </w:rPr>
        <w:t xml:space="preserve">E</w:t>
      </w:r>
      <w:r>
        <w:t xml:space="preserve">/(m</w:t>
      </w:r>
      <w:r>
        <w:rPr>
          <w:vertAlign w:val="superscript"/>
        </w:rPr>
        <w:t xml:space="preserve">2</w:t>
      </w:r>
      <w:r>
        <w:t xml:space="preserve"> a).</w:t>
      </w:r>
    </w:p>
    <w:p w:rsidR="00DA4975" w:rsidRDefault="00DA4975" w:rsidP="00363CEC">
      <w:pPr>
        <w:pStyle w:val="LLKappalejako"/>
      </w:pPr>
      <w:r>
        <w:t xml:space="preserve">För byggnader i massivt trä får det gränsvärde för E-värdet som anges i underavsnitten 1 och 2 ovan överskridas med 20 % för byggnader i användningskategori 1a, med 15 % för byggnader i användningskategori 1b–c och med 10 % för övriga byggnader i användningskategorierna 1d–8.</w:t>
      </w:r>
    </w:p>
    <w:p w:rsidR="00DA4975" w:rsidRDefault="00DA4975" w:rsidP="00363CEC">
      <w:pPr>
        <w:pStyle w:val="LLKappalejako"/>
      </w:pPr>
      <w:r>
        <w:t xml:space="preserve">För byggnader i användningskategori 1d får gränsvärdet för det E-värde som anges i underavsnitten 1 och 3 överskridas med 5 kWh</w:t>
      </w:r>
      <w:r>
        <w:rPr>
          <w:vertAlign w:val="subscript"/>
        </w:rPr>
        <w:t xml:space="preserve">E</w:t>
      </w:r>
      <w:r>
        <w:t xml:space="preserve">/(m</w:t>
      </w:r>
      <w:r>
        <w:rPr>
          <w:vertAlign w:val="superscript"/>
        </w:rPr>
        <w:t xml:space="preserve">2</w:t>
      </w:r>
      <w:r>
        <w:t xml:space="preserve"> a) om en byggnad är ansluten till ett uppvärmningssystem där värmen distribueras till tre eller fler byggnader genom rörledningar på utsidan av byggnaden från en gemensam värmeledning eller ett gemensamt system för värmeproduktion.</w:t>
      </w:r>
    </w:p>
    <w:p w:rsidR="00DA4975" w:rsidRDefault="00DA4975" w:rsidP="00363CEC">
      <w:pPr>
        <w:pStyle w:val="LLKappalejako"/>
      </w:pPr>
      <w:r>
        <w:t xml:space="preserve">E-värdet för byggnader i kategori 9 ska beräknas.</w:t>
      </w:r>
      <w:r>
        <w:t xml:space="preserve"> </w:t>
      </w:r>
      <w:r>
        <w:t xml:space="preserve">Konstruktionsvärden ska användas i beräkningen.</w:t>
      </w:r>
    </w:p>
    <w:p w:rsidR="00DA4975" w:rsidRDefault="00DA4975" w:rsidP="00363CEC">
      <w:pPr>
        <w:pStyle w:val="LLMomentinJohdantoKappale"/>
        <w:keepNext/>
        <w:keepLines/>
      </w:pPr>
      <w:r>
        <w:t xml:space="preserve">Gränsvärdet för E-värdet ska inte tillämpas på följande:</w:t>
      </w:r>
    </w:p>
    <w:p w:rsidR="00DA4975" w:rsidRDefault="00792AD5" w:rsidP="00363CEC">
      <w:pPr>
        <w:pStyle w:val="LLMomentinKohta"/>
      </w:pPr>
      <w:r>
        <w:t xml:space="preserve">1) Bostäder som byggs på vinden till ett flerfamiljshus.</w:t>
      </w:r>
    </w:p>
    <w:p w:rsidR="00DA4975" w:rsidRDefault="00792AD5" w:rsidP="00363CEC">
      <w:pPr>
        <w:pStyle w:val="LLMomentinKohta"/>
      </w:pPr>
      <w:r>
        <w:t xml:space="preserve">2) En utbyggnad av en byggnad i kategori 1 eller en utökning av golvytan.</w:t>
      </w:r>
    </w:p>
    <w:p w:rsidR="00DA4975" w:rsidRDefault="00792AD5" w:rsidP="00363CEC">
      <w:pPr>
        <w:pStyle w:val="LLMomentinKohta"/>
      </w:pPr>
      <w:r>
        <w:t xml:space="preserve">3) En utbyggnad av en byggnad i en annan kategori eller en utökning av golvytan där befintliga ventilations- eller uppvärmningssystem kan användas för ventilation eller uppvärmning.</w:t>
      </w:r>
    </w:p>
    <w:p w:rsidR="00DA4975" w:rsidRDefault="00792AD5" w:rsidP="00363CEC">
      <w:pPr>
        <w:pStyle w:val="LLMomentinKohta"/>
      </w:pPr>
      <w:r>
        <w:t xml:space="preserve">4) Ett litet bostadshus som är utformat som ett semesterhus.</w:t>
      </w:r>
      <w:r>
        <w:t xml:space="preserve"> </w:t>
      </w:r>
    </w:p>
    <w:p w:rsidR="00DA4975" w:rsidRDefault="00DA4975" w:rsidP="00363CEC">
      <w:pPr>
        <w:pStyle w:val="LLKappalejako"/>
      </w:pPr>
    </w:p>
    <w:p w:rsidR="00DA4975" w:rsidRDefault="00DA4975" w:rsidP="00363CEC">
      <w:pPr>
        <w:pStyle w:val="LLPykala"/>
        <w:keepNext/>
        <w:keepLines/>
      </w:pPr>
      <w:r>
        <w:t xml:space="preserve">§ 5</w:t>
      </w:r>
    </w:p>
    <w:p w:rsidR="00DA4975" w:rsidRDefault="00DA4975" w:rsidP="00363CEC">
      <w:pPr>
        <w:pStyle w:val="LLPykalanOtsikko"/>
        <w:keepNext/>
        <w:keepLines/>
        <w:rPr>
          <w:szCs w:val="22"/>
        </w:rPr>
      </w:pPr>
      <w:r>
        <w:t xml:space="preserve">Byggelement som ingår i olika användningskategorier</w:t>
      </w:r>
    </w:p>
    <w:p w:rsidR="00DA4975" w:rsidRDefault="00DA4975" w:rsidP="00363CEC">
      <w:pPr>
        <w:pStyle w:val="LLKappalejako"/>
      </w:pPr>
      <w:r>
        <w:t xml:space="preserve">Gränsvärdet för E-värdet för respektive del ska tillämpas på byggelement som ingår i olika användningskategorier.</w:t>
      </w:r>
      <w:r>
        <w:t xml:space="preserve"> </w:t>
      </w:r>
      <w:r>
        <w:t xml:space="preserve">Om den uppvärmda nettoarean i en del av en byggnad är mindre än 10 % av den totala uppvärmda nettoarean eller om den uppvärmda nettoarean av en sådan del är mindre än 50 m</w:t>
      </w:r>
      <w:r>
        <w:rPr>
          <w:vertAlign w:val="superscript"/>
        </w:rPr>
        <w:t xml:space="preserve">2</w:t>
      </w:r>
      <w:r>
        <w:t xml:space="preserve"> får byggnaden ingå i den användningskategori som har den största ytarean.</w:t>
      </w:r>
    </w:p>
    <w:p w:rsidR="00DA4975" w:rsidRDefault="00DA4975" w:rsidP="00363CEC">
      <w:pPr>
        <w:ind w:firstLine="142"/>
        <w:jc w:val="center"/>
        <w:rPr>
          <w:szCs w:val="22"/>
        </w:rPr>
      </w:pPr>
    </w:p>
    <w:p w:rsidR="00DA4975" w:rsidRDefault="00DA4975" w:rsidP="00363CEC">
      <w:pPr>
        <w:pStyle w:val="LLPykala"/>
        <w:keepNext/>
        <w:keepLines/>
      </w:pPr>
      <w:r>
        <w:t xml:space="preserve">§ 6</w:t>
      </w:r>
    </w:p>
    <w:p w:rsidR="00DA4975" w:rsidRDefault="00DA4975" w:rsidP="00363CEC">
      <w:pPr>
        <w:pStyle w:val="LLPykalanOtsikko"/>
        <w:keepNext/>
        <w:keepLines/>
        <w:rPr>
          <w:i w:val="0"/>
          <w:szCs w:val="22"/>
        </w:rPr>
      </w:pPr>
      <w:r>
        <w:t xml:space="preserve">Byggnadens beräknade inköpta nettoenergiförbrukning</w:t>
      </w:r>
    </w:p>
    <w:p w:rsidR="00DA4975" w:rsidRDefault="00DA4975" w:rsidP="00363CEC">
      <w:pPr>
        <w:pStyle w:val="LLKappalejako"/>
      </w:pPr>
      <w:r>
        <w:t xml:space="preserve">Byggnadens beräknade inköpta nettoenergiförbrukning baserat på normalt bruk av byggnadstypen omfattar energiförbrukning för uppvärmning, ventilations- och kylsystem, tillhörande enheter, hushållsapparater och belysning per energityp, minskat med energi som utvinns från energi i närmiljön som används av den utrustning som är del av byggnaden, i den utsträckning som den används för att täcka energiförbrukningen i byggnaden baserat på normalt bruk.</w:t>
      </w:r>
      <w:r>
        <w:t xml:space="preserve"> </w:t>
      </w:r>
    </w:p>
    <w:p w:rsidR="00DA4975" w:rsidRDefault="00DA4975" w:rsidP="00363CEC">
      <w:pPr>
        <w:pStyle w:val="LLKappalejako"/>
      </w:pPr>
      <w:r>
        <w:t xml:space="preserve">Användningen av energi som utvinns från närmiljön av den utrustning som är del av byggnaden ska beräknas på månadsbasis eller för kortare intervaller.</w:t>
      </w:r>
    </w:p>
    <w:p w:rsidR="00DA4975" w:rsidRDefault="00DA4975" w:rsidP="00363CEC">
      <w:pPr>
        <w:pStyle w:val="LLKappalejako"/>
      </w:pPr>
    </w:p>
    <w:p w:rsidR="00DA4975" w:rsidRDefault="00DA4975" w:rsidP="00363CEC">
      <w:pPr>
        <w:pStyle w:val="LLPykala"/>
      </w:pPr>
      <w:r>
        <w:t xml:space="preserve">§ 7</w:t>
      </w:r>
    </w:p>
    <w:p w:rsidR="00DA4975" w:rsidRDefault="00DA4975" w:rsidP="00363CEC">
      <w:pPr>
        <w:pStyle w:val="LLPykalanOtsikko"/>
        <w:keepNext/>
        <w:keepLines/>
      </w:pPr>
      <w:r>
        <w:t xml:space="preserve">Beräkning av E-värde</w:t>
      </w:r>
    </w:p>
    <w:p w:rsidR="00DA4975" w:rsidRDefault="00DA4975" w:rsidP="00363CEC">
      <w:pPr>
        <w:pStyle w:val="LLMomentinJohdantoKappale"/>
      </w:pPr>
      <w:r>
        <w:t xml:space="preserve">E-värdet ska beräknas baserat på beräknat inköp av energiförbrukning per energityp med hjälp av koefficienterna för varje energityp:</w:t>
      </w:r>
    </w:p>
    <w:p w:rsidR="00DA4975" w:rsidRDefault="00DA4975" w:rsidP="00363CEC">
      <w:pPr>
        <w:pStyle w:val="LLMomentinKohta"/>
      </w:pPr>
    </w:p>
    <w:p w:rsidR="00DA4975" w:rsidRDefault="00DA4975" w:rsidP="00363CEC">
      <w:pPr>
        <w:jc w:val="both"/>
        <w:rPr>
          <w:szCs w:val="22"/>
        </w:rPr>
      </w:pPr>
      <w:r>
        <w:object w:dxaOrig="7044"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37.5pt" o:ole="">
            <v:imagedata r:id="rId11" o:title=""/>
          </v:shape>
          <o:OLEObject Type="Embed" ProgID="Equation.3" ShapeID="_x0000_i1025" DrawAspect="Content" ObjectID="_1659780258" r:id="rId12"/>
        </w:object>
      </w:r>
    </w:p>
    <w:p w:rsidR="00DA4975" w:rsidRDefault="00DA4975" w:rsidP="00363CEC">
      <w:pPr>
        <w:pStyle w:val="LLMomentinJohdantoKappale"/>
        <w:keepNext/>
        <w:keepLines/>
      </w:pPr>
      <w:r>
        <w:t xml:space="preserve">där:</w:t>
      </w:r>
    </w:p>
    <w:p w:rsidR="00DA4975" w:rsidRDefault="00DA4975" w:rsidP="00363CEC">
      <w:pPr>
        <w:pStyle w:val="LLMomentinKohta"/>
      </w:pPr>
      <w:r>
        <w:t xml:space="preserve">E är referensvärdet för energieffektivitet i kWh</w:t>
      </w:r>
      <w:r>
        <w:rPr>
          <w:vertAlign w:val="subscript"/>
        </w:rPr>
        <w:t xml:space="preserve">E</w:t>
      </w:r>
      <w:r>
        <w:t xml:space="preserve">/(m</w:t>
      </w:r>
      <w:r>
        <w:rPr>
          <w:vertAlign w:val="superscript"/>
        </w:rPr>
        <w:t xml:space="preserve">2</w:t>
      </w:r>
      <w:r>
        <w:t xml:space="preserve"> a),</w:t>
      </w:r>
      <w:r>
        <w:t xml:space="preserve"> </w:t>
      </w:r>
    </w:p>
    <w:p w:rsidR="00DA4975" w:rsidRDefault="00DA4975" w:rsidP="00363CEC">
      <w:pPr>
        <w:pStyle w:val="LLMomentinKohta"/>
      </w:pPr>
      <w:r>
        <w:t xml:space="preserve">Q</w:t>
      </w:r>
      <w:r>
        <w:rPr>
          <w:vertAlign w:val="subscript"/>
        </w:rPr>
        <w:t xml:space="preserve">fjärrvärme</w:t>
      </w:r>
      <w:r>
        <w:t xml:space="preserve"> är den årliga förbrukningen av fjärrvärme i kWh/a,</w:t>
      </w:r>
    </w:p>
    <w:p w:rsidR="00DA4975" w:rsidRDefault="00DA4975" w:rsidP="00363CEC">
      <w:pPr>
        <w:pStyle w:val="LLMomentinKohta"/>
      </w:pPr>
      <w:r>
        <w:t xml:space="preserve">Q</w:t>
      </w:r>
      <w:r>
        <w:rPr>
          <w:vertAlign w:val="subscript"/>
        </w:rPr>
        <w:t xml:space="preserve">fjärrkyla</w:t>
      </w:r>
      <w:r>
        <w:t xml:space="preserve"> är den årliga förbrukningen av fjärrkyla i kWh/a,</w:t>
      </w:r>
    </w:p>
    <w:p w:rsidR="00DA4975" w:rsidRDefault="00DA4975" w:rsidP="00363CEC">
      <w:pPr>
        <w:pStyle w:val="LLMomentinKohta"/>
      </w:pPr>
      <w:r>
        <w:t xml:space="preserve">Q</w:t>
      </w:r>
      <w:r>
        <w:rPr>
          <w:vertAlign w:val="subscript"/>
        </w:rPr>
        <w:t xml:space="preserve">bränsle, i</w:t>
      </w:r>
      <w:r>
        <w:t xml:space="preserve"> är den årliga energiförbrukningen från bränsle i kWh/a,</w:t>
      </w:r>
    </w:p>
    <w:p w:rsidR="00DA4975" w:rsidRDefault="00DA4975" w:rsidP="00363CEC">
      <w:pPr>
        <w:pStyle w:val="LLMomentinKohta"/>
      </w:pPr>
      <w:r>
        <w:t xml:space="preserve">W</w:t>
      </w:r>
      <w:r>
        <w:rPr>
          <w:vertAlign w:val="subscript"/>
        </w:rPr>
        <w:t xml:space="preserve">elektricitet</w:t>
      </w:r>
      <w:r>
        <w:t xml:space="preserve"> är den årliga elförbrukningen, med beaktande av den energi som utvinns gratis från närmiljön med hjälp av byggnadens utrustning, i den utsträckning som den används för att täcka byggnadens energiförbrukning vid normalt bruk i kWh/a,</w:t>
      </w:r>
    </w:p>
    <w:p w:rsidR="00DA4975" w:rsidRDefault="00DA4975" w:rsidP="00363CEC">
      <w:pPr>
        <w:pStyle w:val="LLMomentinKohta"/>
      </w:pPr>
      <w:r>
        <w:t xml:space="preserve">f</w:t>
      </w:r>
      <w:r>
        <w:rPr>
          <w:vertAlign w:val="subscript"/>
        </w:rPr>
        <w:t xml:space="preserve">fjärrvärme</w:t>
      </w:r>
      <w:r>
        <w:t xml:space="preserve"> är koefficienten för energitypen fjärrvärme,</w:t>
      </w:r>
    </w:p>
    <w:p w:rsidR="00DA4975" w:rsidRDefault="00DA4975" w:rsidP="00363CEC">
      <w:pPr>
        <w:pStyle w:val="LLMomentinKohta"/>
      </w:pPr>
      <w:r>
        <w:t xml:space="preserve">f</w:t>
      </w:r>
      <w:r>
        <w:rPr>
          <w:vertAlign w:val="subscript"/>
        </w:rPr>
        <w:t xml:space="preserve">fjärrkyla</w:t>
      </w:r>
      <w:r>
        <w:t xml:space="preserve"> är koefficienten för energitypen fjärrkyla,</w:t>
      </w:r>
    </w:p>
    <w:p w:rsidR="00DA4975" w:rsidRDefault="00DA4975" w:rsidP="00363CEC">
      <w:pPr>
        <w:pStyle w:val="LLMomentinKohta"/>
      </w:pPr>
      <w:r>
        <w:t xml:space="preserve">f</w:t>
      </w:r>
      <w:r>
        <w:rPr>
          <w:vertAlign w:val="subscript"/>
        </w:rPr>
        <w:t xml:space="preserve">bränsle, i</w:t>
      </w:r>
      <w:r>
        <w:t xml:space="preserve"> är koefficienten för energitypen bränsle i,</w:t>
      </w:r>
    </w:p>
    <w:p w:rsidR="00DA4975" w:rsidRDefault="00DA4975" w:rsidP="00363CEC">
      <w:pPr>
        <w:pStyle w:val="LLMomentinKohta"/>
      </w:pPr>
      <w:r>
        <w:t xml:space="preserve">f</w:t>
      </w:r>
      <w:r>
        <w:rPr>
          <w:vertAlign w:val="subscript"/>
        </w:rPr>
        <w:t xml:space="preserve">elektricitet</w:t>
      </w:r>
      <w:r>
        <w:t xml:space="preserve"> är koefficienten för energitypen elektricitet,</w:t>
      </w:r>
    </w:p>
    <w:p w:rsidR="00DA4975" w:rsidRDefault="00DA4975" w:rsidP="00363CEC">
      <w:pPr>
        <w:pStyle w:val="LLMomentinKohta"/>
      </w:pPr>
      <w:r>
        <w:t xml:space="preserve">A</w:t>
      </w:r>
      <w:r>
        <w:rPr>
          <w:vertAlign w:val="subscript"/>
        </w:rPr>
        <w:t xml:space="preserve">netto</w:t>
      </w:r>
      <w:r>
        <w:t xml:space="preserve"> är byggnadens uppvärmda nettoarea uttryckt i m².</w:t>
      </w:r>
    </w:p>
    <w:p w:rsidR="00DA4975" w:rsidRDefault="00DA4975" w:rsidP="00363CEC">
      <w:pPr>
        <w:pStyle w:val="LLKappalejako"/>
        <w:rPr>
          <w:szCs w:val="22"/>
        </w:rPr>
      </w:pPr>
      <w:r>
        <w:t xml:space="preserve">De värden som fastställs i markanvändnings- och bygglagen ska användas som värden för faktorer för energityper.</w:t>
      </w:r>
    </w:p>
    <w:p w:rsidR="00DA4975" w:rsidRDefault="00DA4975" w:rsidP="00363CEC">
      <w:pPr>
        <w:pStyle w:val="LLKappalejako"/>
        <w:rPr>
          <w:szCs w:val="22"/>
        </w:rPr>
      </w:pPr>
    </w:p>
    <w:p w:rsidR="00DA4975" w:rsidRDefault="00DA4975" w:rsidP="00363CEC">
      <w:pPr>
        <w:pStyle w:val="LLPykala"/>
        <w:keepNext/>
        <w:keepLines/>
      </w:pPr>
      <w:r>
        <w:t xml:space="preserve">§ 8</w:t>
      </w:r>
    </w:p>
    <w:p w:rsidR="00DA4975" w:rsidRDefault="00DA4975" w:rsidP="00363CEC">
      <w:pPr>
        <w:pStyle w:val="LLPykalanOtsikko"/>
        <w:keepNext/>
        <w:keepLines/>
      </w:pPr>
      <w:r>
        <w:t xml:space="preserve">Krav på beräkningsmetod</w:t>
      </w:r>
    </w:p>
    <w:p w:rsidR="00DA4975" w:rsidRDefault="00DA4975" w:rsidP="00363CEC">
      <w:pPr>
        <w:pStyle w:val="LLMomentinJohdantoKappale"/>
      </w:pPr>
      <w:r>
        <w:t xml:space="preserve">Beräkningar ska utföras med hjälp av beräkningsmetoder som tar åtminstone följande faktorer i beaktande:</w:t>
      </w:r>
    </w:p>
    <w:p w:rsidR="00DA4975" w:rsidRDefault="00DA4975" w:rsidP="00403752">
      <w:pPr>
        <w:pStyle w:val="LLMomentinKohta"/>
        <w:numPr>
          <w:ilvl w:val="0"/>
          <w:numId w:val="7"/>
        </w:numPr>
        <w:tabs>
          <w:tab w:val="left" w:pos="567"/>
        </w:tabs>
        <w:ind w:left="0" w:firstLine="170"/>
      </w:pPr>
      <w:r>
        <w:t xml:space="preserve">Byggelement och fogarnas värmeegenskaper, byggnadens lufttäthet, luftflöde i ventilationen.</w:t>
      </w:r>
    </w:p>
    <w:p w:rsidR="00DA4975" w:rsidRDefault="00DA4975" w:rsidP="00403752">
      <w:pPr>
        <w:pStyle w:val="LLMomentinAlakohta"/>
        <w:numPr>
          <w:ilvl w:val="0"/>
          <w:numId w:val="7"/>
        </w:numPr>
        <w:tabs>
          <w:tab w:val="left" w:pos="567"/>
        </w:tabs>
        <w:ind w:left="0" w:firstLine="170"/>
      </w:pPr>
      <w:r>
        <w:t xml:space="preserve">Inomhuslufttemperatur.</w:t>
      </w:r>
    </w:p>
    <w:p w:rsidR="00DA4975" w:rsidRDefault="00DA4975" w:rsidP="00403752">
      <w:pPr>
        <w:pStyle w:val="LLMomentinAlakohta"/>
        <w:numPr>
          <w:ilvl w:val="0"/>
          <w:numId w:val="7"/>
        </w:numPr>
        <w:tabs>
          <w:tab w:val="left" w:pos="567"/>
        </w:tabs>
        <w:ind w:left="0" w:firstLine="170"/>
      </w:pPr>
      <w:r>
        <w:t xml:space="preserve">Bruksvarmvattenbehov.</w:t>
      </w:r>
    </w:p>
    <w:p w:rsidR="00DA4975" w:rsidRDefault="00DA4975" w:rsidP="00403752">
      <w:pPr>
        <w:pStyle w:val="LLMomentinAlakohta"/>
        <w:numPr>
          <w:ilvl w:val="0"/>
          <w:numId w:val="7"/>
        </w:numPr>
        <w:tabs>
          <w:tab w:val="left" w:pos="567"/>
        </w:tabs>
        <w:ind w:left="0" w:firstLine="170"/>
      </w:pPr>
      <w:r>
        <w:t xml:space="preserve">Värmeåtervinning i ventilationen.</w:t>
      </w:r>
    </w:p>
    <w:p w:rsidR="00DA4975" w:rsidRDefault="00DA4975" w:rsidP="00403752">
      <w:pPr>
        <w:pStyle w:val="LLMomentinAlakohta"/>
        <w:numPr>
          <w:ilvl w:val="0"/>
          <w:numId w:val="7"/>
        </w:numPr>
        <w:tabs>
          <w:tab w:val="left" w:pos="567"/>
        </w:tabs>
        <w:ind w:left="0" w:firstLine="170"/>
      </w:pPr>
      <w:r>
        <w:t xml:space="preserve">Termisk belastning från personer, belysning, elektriska apparater, bruksvarmvatten och solen.</w:t>
      </w:r>
    </w:p>
    <w:p w:rsidR="00DA4975" w:rsidRDefault="00DA4975" w:rsidP="00403752">
      <w:pPr>
        <w:pStyle w:val="LLMomentinAlakohta"/>
        <w:numPr>
          <w:ilvl w:val="0"/>
          <w:numId w:val="7"/>
        </w:numPr>
        <w:tabs>
          <w:tab w:val="left" w:pos="567"/>
        </w:tabs>
        <w:ind w:left="0" w:firstLine="170"/>
      </w:pPr>
      <w:r>
        <w:t xml:space="preserve">Utrymmets och ventilations- och uppvärmningssystemets värme- och energibehov.</w:t>
      </w:r>
    </w:p>
    <w:p w:rsidR="00DA4975" w:rsidRDefault="00DA4975" w:rsidP="00403752">
      <w:pPr>
        <w:pStyle w:val="LLMomentinAlakohta"/>
        <w:numPr>
          <w:ilvl w:val="0"/>
          <w:numId w:val="7"/>
        </w:numPr>
        <w:tabs>
          <w:tab w:val="left" w:pos="567"/>
        </w:tabs>
        <w:ind w:left="0" w:firstLine="170"/>
      </w:pPr>
      <w:r>
        <w:t xml:space="preserve">Värme- och energibehovet för uppvärmning av bruksvarmvatten.</w:t>
      </w:r>
    </w:p>
    <w:p w:rsidR="00DA4975" w:rsidRDefault="00DA4975" w:rsidP="00403752">
      <w:pPr>
        <w:pStyle w:val="LLMomentinAlakohta"/>
        <w:numPr>
          <w:ilvl w:val="0"/>
          <w:numId w:val="7"/>
        </w:numPr>
        <w:tabs>
          <w:tab w:val="left" w:pos="567"/>
        </w:tabs>
        <w:ind w:left="0" w:firstLine="170"/>
      </w:pPr>
      <w:r>
        <w:t xml:space="preserve">Ventilationssystemets energibehov.</w:t>
      </w:r>
    </w:p>
    <w:p w:rsidR="00DA4975" w:rsidRDefault="00DA4975" w:rsidP="00403752">
      <w:pPr>
        <w:pStyle w:val="LLMomentinAlakohta"/>
        <w:numPr>
          <w:ilvl w:val="0"/>
          <w:numId w:val="7"/>
        </w:numPr>
        <w:tabs>
          <w:tab w:val="left" w:pos="567"/>
        </w:tabs>
        <w:ind w:left="0" w:firstLine="170"/>
      </w:pPr>
      <w:r>
        <w:t xml:space="preserve">Energibehov hos hushållsapparater och belysning.</w:t>
      </w:r>
    </w:p>
    <w:p w:rsidR="00DA4975" w:rsidRPr="00792AD5" w:rsidRDefault="00DA4975" w:rsidP="00363CEC">
      <w:pPr>
        <w:pStyle w:val="LLMomentinJohdantoKappale"/>
        <w:keepNext/>
        <w:keepLines/>
      </w:pPr>
      <w:r>
        <w:t xml:space="preserve">När en solfångare, solpanel eller ett värmeåtervinningssystem för spillvatten planeras för byggnaden:</w:t>
      </w:r>
    </w:p>
    <w:p w:rsidR="00DA4975" w:rsidRDefault="00DA4975" w:rsidP="00403752">
      <w:pPr>
        <w:pStyle w:val="LLMomentinAlakohta"/>
        <w:numPr>
          <w:ilvl w:val="0"/>
          <w:numId w:val="7"/>
        </w:numPr>
        <w:tabs>
          <w:tab w:val="left" w:pos="567"/>
        </w:tabs>
        <w:ind w:left="0" w:firstLine="170"/>
      </w:pPr>
      <w:r>
        <w:t xml:space="preserve">Värmeproduktion hos solfångare och dess användning i byggnaden.</w:t>
      </w:r>
    </w:p>
    <w:p w:rsidR="00DA4975" w:rsidRDefault="00DA4975" w:rsidP="00403752">
      <w:pPr>
        <w:pStyle w:val="LLMomentinAlakohta"/>
        <w:numPr>
          <w:ilvl w:val="0"/>
          <w:numId w:val="7"/>
        </w:numPr>
        <w:tabs>
          <w:tab w:val="left" w:pos="567"/>
        </w:tabs>
        <w:ind w:left="0" w:firstLine="170"/>
      </w:pPr>
      <w:r>
        <w:t xml:space="preserve">Elproduktion hos solpaneler och dess användning i byggnaden.</w:t>
      </w:r>
    </w:p>
    <w:p w:rsidR="00DA4975" w:rsidRDefault="00DA4975" w:rsidP="00403752">
      <w:pPr>
        <w:pStyle w:val="LLMomentinAlakohta"/>
        <w:numPr>
          <w:ilvl w:val="0"/>
          <w:numId w:val="7"/>
        </w:numPr>
        <w:tabs>
          <w:tab w:val="left" w:pos="567"/>
        </w:tabs>
        <w:ind w:left="0" w:firstLine="170"/>
      </w:pPr>
      <w:r>
        <w:t xml:space="preserve">Värmeåtervinningssystem för spillvatten och dess användning i byggnaden.</w:t>
      </w:r>
    </w:p>
    <w:p w:rsidR="00DA4975" w:rsidRDefault="00DA4975" w:rsidP="00363CEC">
      <w:pPr>
        <w:pStyle w:val="LLKappalejako"/>
      </w:pPr>
      <w:r>
        <w:t xml:space="preserve">Byggnadens inköpta nettoenergiförbrukning, när ingen kylning behövs eller när kylning endast behövs i utrymmen som har en uppvärmd nettoarea på mindre än 10 % av byggnadens totala uppvärmda nettoarea, eller när den uppvärmda nettoarean är mindre än 50 m</w:t>
      </w:r>
      <w:r>
        <w:rPr>
          <w:vertAlign w:val="superscript"/>
        </w:rPr>
        <w:t xml:space="preserve">2</w:t>
      </w:r>
      <w:r>
        <w:t xml:space="preserve">, får beräknas med hjälp av en månadsvis beräkningsmetod.</w:t>
      </w:r>
    </w:p>
    <w:p w:rsidR="00DA4975" w:rsidRDefault="00DA4975" w:rsidP="00363CEC">
      <w:pPr>
        <w:pStyle w:val="LLKappalejako"/>
      </w:pPr>
      <w:r>
        <w:t xml:space="preserve">Om upprätthållandet av en byggnads inomhustemperatur kräver kylning ska det beräknade inköpet av nettoenergiförbrukning beräknas med hjälp av en beräkningsmetod som, utöver de faktorer som anges i underavsnitt 1, tar i beaktande kylsystemets värmeenergibehov och elbehov. Beräkningen av värmeledning ska ta i beaktande konstruktionens specifika tidsberoende termiska reserver i intervaller som inte överskrider en timme (</w:t>
      </w:r>
      <w:r>
        <w:rPr>
          <w:i/>
        </w:rPr>
        <w:t xml:space="preserve">dynamisk beräkning</w:t>
      </w:r>
      <w:r>
        <w:t xml:space="preserve">).</w:t>
      </w:r>
      <w:r>
        <w:t xml:space="preserve"> </w:t>
      </w:r>
    </w:p>
    <w:p w:rsidR="00DA4975" w:rsidRDefault="00DA4975" w:rsidP="00363CEC">
      <w:pPr>
        <w:suppressAutoHyphens/>
        <w:jc w:val="center"/>
        <w:rPr>
          <w:b/>
          <w:szCs w:val="22"/>
        </w:rPr>
      </w:pPr>
    </w:p>
    <w:p w:rsidR="00DA4975" w:rsidRDefault="00DA4975" w:rsidP="00363CEC">
      <w:pPr>
        <w:pStyle w:val="LLPykala"/>
        <w:keepNext/>
        <w:keepLines/>
      </w:pPr>
      <w:r>
        <w:t xml:space="preserve">§ 9</w:t>
      </w:r>
    </w:p>
    <w:p w:rsidR="00DA4975" w:rsidRDefault="00DA4975" w:rsidP="00363CEC">
      <w:pPr>
        <w:pStyle w:val="LLPykalanOtsikko"/>
        <w:keepNext/>
        <w:keepLines/>
        <w:rPr>
          <w:szCs w:val="22"/>
        </w:rPr>
      </w:pPr>
      <w:r>
        <w:t xml:space="preserve">Väderdata</w:t>
      </w:r>
    </w:p>
    <w:p w:rsidR="00FB2235" w:rsidRDefault="00DA4975" w:rsidP="00363CEC">
      <w:pPr>
        <w:pStyle w:val="LLKappalejako"/>
      </w:pPr>
      <w:r>
        <w:t xml:space="preserve">E-värdet ska beräknas med hjälp av väderdata för klimatzon I i enlighet med bilaga 1.</w:t>
      </w:r>
    </w:p>
    <w:p w:rsidR="00DA4975" w:rsidRDefault="00DA4975" w:rsidP="00363CEC">
      <w:pPr>
        <w:ind w:firstLine="142"/>
        <w:jc w:val="both"/>
        <w:rPr>
          <w:szCs w:val="22"/>
        </w:rPr>
      </w:pPr>
    </w:p>
    <w:p w:rsidR="00DA4975" w:rsidRDefault="00DA4975" w:rsidP="00363CEC">
      <w:pPr>
        <w:pStyle w:val="LLPykala"/>
        <w:keepNext/>
        <w:keepLines/>
      </w:pPr>
      <w:r>
        <w:t xml:space="preserve">§ 10</w:t>
      </w:r>
    </w:p>
    <w:p w:rsidR="00DA4975" w:rsidRDefault="00DA4975" w:rsidP="00363CEC">
      <w:pPr>
        <w:pStyle w:val="LLPykalanOtsikko"/>
        <w:keepNext/>
        <w:keepLines/>
        <w:rPr>
          <w:i w:val="0"/>
        </w:rPr>
      </w:pPr>
      <w:r>
        <w:t xml:space="preserve">Uteluftsflöden och rumstemperatur</w:t>
      </w:r>
    </w:p>
    <w:p w:rsidR="001D4C30" w:rsidRDefault="00DA4975" w:rsidP="00363CEC">
      <w:pPr>
        <w:pStyle w:val="LLKappalejako"/>
      </w:pPr>
      <w:r>
        <w:t xml:space="preserve">E-värdet ska beräknas med hjälp av följande uteluftsflöden och gränsvärden för kylning och uppvärmning av rumstemperaturen:</w:t>
      </w:r>
    </w:p>
    <w:p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4037"/>
        <w:gridCol w:w="1429"/>
        <w:gridCol w:w="1502"/>
        <w:gridCol w:w="1548"/>
      </w:tblGrid>
      <w:tr w:rsidR="00DA4975" w:rsidRPr="009B5DB9" w:rsidTr="00363CEC">
        <w:trPr>
          <w:cantSplit/>
        </w:trPr>
        <w:tc>
          <w:tcPr>
            <w:tcW w:w="2370"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sz w:val="18"/>
                <w:szCs w:val="18"/>
                <w:rFonts w:eastAsia="MS Mincho"/>
              </w:rPr>
            </w:pPr>
            <w:r>
              <w:rPr>
                <w:sz w:val="18"/>
                <w:szCs w:val="18"/>
              </w:rPr>
              <w:t xml:space="preserve">Användningskategori</w:t>
            </w:r>
          </w:p>
        </w:tc>
        <w:tc>
          <w:tcPr>
            <w:tcW w:w="839"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sz w:val="18"/>
                <w:szCs w:val="18"/>
                <w:rFonts w:eastAsia="MS Mincho"/>
              </w:rPr>
            </w:pPr>
            <w:r>
              <w:rPr>
                <w:sz w:val="18"/>
                <w:szCs w:val="18"/>
              </w:rPr>
              <w:t xml:space="preserve">Uteluftsflöde</w:t>
            </w:r>
          </w:p>
        </w:tc>
        <w:tc>
          <w:tcPr>
            <w:tcW w:w="882" w:type="pct"/>
            <w:tcBorders>
              <w:top w:val="single" w:sz="4" w:space="0" w:color="auto"/>
              <w:left w:val="nil"/>
              <w:bottom w:val="nil"/>
              <w:right w:val="nil"/>
            </w:tcBorders>
            <w:noWrap/>
            <w:vAlign w:val="bottom"/>
            <w:hideMark/>
          </w:tcPr>
          <w:p w:rsidR="00DA4975" w:rsidRPr="009B5DB9" w:rsidRDefault="00DA4975" w:rsidP="00363CEC">
            <w:pPr>
              <w:keepNext/>
              <w:keepLines/>
              <w:jc w:val="both"/>
              <w:rPr>
                <w:sz w:val="18"/>
                <w:szCs w:val="18"/>
                <w:rFonts w:eastAsia="MS Mincho"/>
              </w:rPr>
            </w:pPr>
            <w:r>
              <w:rPr>
                <w:sz w:val="18"/>
                <w:szCs w:val="18"/>
              </w:rPr>
              <w:t xml:space="preserve">Gränsvärde för uppvärmning</w:t>
            </w:r>
          </w:p>
        </w:tc>
        <w:tc>
          <w:tcPr>
            <w:tcW w:w="909" w:type="pct"/>
            <w:tcBorders>
              <w:top w:val="single" w:sz="4" w:space="0" w:color="auto"/>
              <w:left w:val="nil"/>
              <w:bottom w:val="nil"/>
              <w:right w:val="single" w:sz="4" w:space="0" w:color="auto"/>
            </w:tcBorders>
            <w:noWrap/>
            <w:vAlign w:val="bottom"/>
            <w:hideMark/>
          </w:tcPr>
          <w:p w:rsidR="00DA4975" w:rsidRPr="009B5DB9" w:rsidRDefault="00DA4975" w:rsidP="00363CEC">
            <w:pPr>
              <w:keepNext/>
              <w:keepLines/>
              <w:jc w:val="both"/>
              <w:rPr>
                <w:sz w:val="18"/>
                <w:szCs w:val="18"/>
                <w:rFonts w:eastAsia="MS Mincho"/>
              </w:rPr>
            </w:pPr>
            <w:r>
              <w:rPr>
                <w:sz w:val="18"/>
                <w:szCs w:val="18"/>
              </w:rPr>
              <w:t xml:space="preserve">Gränsvärde för kylning</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center"/>
              <w:rPr>
                <w:sz w:val="18"/>
                <w:szCs w:val="18"/>
                <w:rFonts w:eastAsia="MS Mincho"/>
              </w:rPr>
            </w:pPr>
            <w:r>
              <w:rPr>
                <w:sz w:val="18"/>
                <w:szCs w:val="18"/>
              </w:rPr>
              <w:t xml:space="preserve">dm</w:t>
            </w:r>
            <w:r>
              <w:rPr>
                <w:sz w:val="18"/>
                <w:szCs w:val="18"/>
                <w:vertAlign w:val="superscript"/>
              </w:rPr>
              <w:t xml:space="preserve">3</w:t>
            </w:r>
            <w:r>
              <w:rPr>
                <w:sz w:val="18"/>
                <w:szCs w:val="18"/>
              </w:rPr>
              <w:t xml:space="preserve">/(s m</w:t>
            </w:r>
            <w:r>
              <w:rPr>
                <w:sz w:val="18"/>
                <w:szCs w:val="18"/>
                <w:vertAlign w:val="superscript"/>
              </w:rPr>
              <w:t xml:space="preserve">2</w:t>
            </w:r>
            <w:r>
              <w:rPr>
                <w:sz w:val="18"/>
                <w:szCs w:val="18"/>
              </w:rPr>
              <w:t xml:space="preserve">)</w:t>
            </w:r>
          </w:p>
        </w:tc>
        <w:tc>
          <w:tcPr>
            <w:tcW w:w="882" w:type="pct"/>
            <w:tcBorders>
              <w:top w:val="nil"/>
              <w:left w:val="nil"/>
              <w:bottom w:val="single" w:sz="4" w:space="0" w:color="auto"/>
              <w:right w:val="nil"/>
            </w:tcBorders>
            <w:noWrap/>
            <w:vAlign w:val="bottom"/>
            <w:hideMark/>
          </w:tcPr>
          <w:p w:rsidR="00DA4975" w:rsidRPr="009B5DB9" w:rsidRDefault="00DA4975" w:rsidP="00363CEC">
            <w:pPr>
              <w:keepNext/>
              <w:keepLines/>
              <w:jc w:val="center"/>
              <w:rPr>
                <w:sz w:val="18"/>
                <w:szCs w:val="18"/>
                <w:rFonts w:eastAsia="MS Mincho"/>
              </w:rPr>
            </w:pPr>
            <w:r>
              <w:rPr>
                <w:sz w:val="18"/>
                <w:szCs w:val="18"/>
              </w:rPr>
              <w:t xml:space="preserve">°C</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keepNext/>
              <w:keepLines/>
              <w:jc w:val="center"/>
              <w:rPr>
                <w:sz w:val="18"/>
                <w:szCs w:val="18"/>
                <w:rFonts w:eastAsia="MS Mincho"/>
              </w:rPr>
            </w:pPr>
            <w:r>
              <w:rPr>
                <w:sz w:val="18"/>
                <w:szCs w:val="18"/>
              </w:rPr>
              <w:t xml:space="preserve">°C</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 1)</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0,4</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 2)</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0,5</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 3)</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 4)</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 5)</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 6)</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3</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 7)</w:t>
            </w:r>
            <w:r>
              <w:rPr>
                <w:sz w:val="18"/>
                <w:szCs w:val="18"/>
              </w:rPr>
              <w:t xml:space="preserve">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w:t>
            </w:r>
          </w:p>
        </w:tc>
        <w:tc>
          <w:tcPr>
            <w:tcW w:w="882" w:type="pct"/>
            <w:noWrap/>
            <w:vAlign w:val="bottom"/>
            <w:hideMark/>
          </w:tcPr>
          <w:p w:rsidR="00DA4975" w:rsidRPr="009B5DB9" w:rsidRDefault="00DA4975" w:rsidP="00363CEC">
            <w:pPr>
              <w:jc w:val="center"/>
              <w:rPr>
                <w:sz w:val="18"/>
                <w:szCs w:val="18"/>
                <w:rFonts w:eastAsia="MS Mincho"/>
              </w:rPr>
            </w:pPr>
            <w:r>
              <w:rPr>
                <w:sz w:val="18"/>
                <w:szCs w:val="18"/>
              </w:rPr>
              <w:t xml:space="preserve">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jc w:val="both"/>
              <w:rPr>
                <w:sz w:val="18"/>
                <w:szCs w:val="18"/>
                <w:rFonts w:eastAsia="MS Mincho"/>
              </w:rPr>
            </w:pPr>
            <w:r>
              <w:rPr>
                <w:sz w:val="18"/>
                <w:szCs w:val="18"/>
              </w:rPr>
              <w:t xml:space="preserve">Kategori 8)</w:t>
            </w:r>
            <w:r>
              <w:rPr>
                <w:sz w:val="18"/>
                <w:szCs w:val="18"/>
              </w:rPr>
              <w:t xml:space="preserve"> </w:t>
            </w: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4</w:t>
            </w:r>
          </w:p>
        </w:tc>
        <w:tc>
          <w:tcPr>
            <w:tcW w:w="882" w:type="pct"/>
            <w:tcBorders>
              <w:top w:val="nil"/>
              <w:left w:val="nil"/>
              <w:bottom w:val="single" w:sz="4" w:space="0" w:color="auto"/>
              <w:right w:val="nil"/>
            </w:tcBorders>
            <w:noWrap/>
            <w:vAlign w:val="bottom"/>
            <w:hideMark/>
          </w:tcPr>
          <w:p w:rsidR="00DA4975" w:rsidRPr="009B5DB9" w:rsidRDefault="00DA4975" w:rsidP="00363CEC">
            <w:pPr>
              <w:jc w:val="center"/>
              <w:rPr>
                <w:sz w:val="18"/>
                <w:szCs w:val="18"/>
                <w:rFonts w:eastAsia="MS Mincho"/>
              </w:rPr>
            </w:pPr>
            <w:r>
              <w:rPr>
                <w:sz w:val="18"/>
                <w:szCs w:val="18"/>
              </w:rPr>
              <w:t xml:space="preserve">22</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25</w:t>
            </w:r>
          </w:p>
        </w:tc>
      </w:tr>
    </w:tbl>
    <w:p w:rsidR="00DA4975" w:rsidRDefault="00DA4975" w:rsidP="00363CEC">
      <w:pPr>
        <w:jc w:val="both"/>
      </w:pPr>
    </w:p>
    <w:p w:rsidR="00DA4975" w:rsidRDefault="00DA4975" w:rsidP="00363CEC">
      <w:pPr>
        <w:pStyle w:val="LLKappalejako"/>
      </w:pPr>
      <w:r>
        <w:t xml:space="preserve">Frånluftsflödet ska beräknas med hjälp av värden som motsvarar de för uteluftsflödet.</w:t>
      </w:r>
      <w:r>
        <w:t xml:space="preserve"> </w:t>
      </w:r>
    </w:p>
    <w:p w:rsidR="00DA4975" w:rsidRDefault="00DA4975" w:rsidP="00363CEC">
      <w:pPr>
        <w:pStyle w:val="LLKappalejako"/>
      </w:pPr>
      <w:r>
        <w:t xml:space="preserve">För byggnader som inte ingår i användningskategori 1 eller 2 är uteluftsflödet under perioder utanför den användningsperiod som ska användas i beräkningen minst 0,15 dm</w:t>
      </w:r>
      <w:r>
        <w:rPr>
          <w:vertAlign w:val="superscript"/>
        </w:rPr>
        <w:t xml:space="preserve">3</w:t>
      </w:r>
      <w:r>
        <w:t xml:space="preserve">/s per m</w:t>
      </w:r>
      <w:r>
        <w:rPr>
          <w:vertAlign w:val="superscript"/>
        </w:rPr>
        <w:t xml:space="preserve">2</w:t>
      </w:r>
      <w:r>
        <w:t xml:space="preserve">).</w:t>
      </w:r>
    </w:p>
    <w:p w:rsidR="00DA4975" w:rsidRDefault="00DA4975" w:rsidP="00363CEC">
      <w:pPr>
        <w:pStyle w:val="LLKappalejako"/>
      </w:pPr>
      <w:r>
        <w:t xml:space="preserve">För ventilationssystem i flerfamiljshus i användningskategori 2, i vilka boende kan kontrollera luftflödet i sina lägenheter så att detta kan ökas med minst 30 % och minskas med minst 40 % av luftflödet för den angivna användningsperioden, får ett värde på 0,4 dm</w:t>
      </w:r>
      <w:r>
        <w:rPr>
          <w:vertAlign w:val="superscript"/>
        </w:rPr>
        <w:t xml:space="preserve">3</w:t>
      </w:r>
      <w:r>
        <w:t xml:space="preserve">/s per m</w:t>
      </w:r>
      <w:r>
        <w:rPr>
          <w:vertAlign w:val="superscript"/>
        </w:rPr>
        <w:t xml:space="preserve">2</w:t>
      </w:r>
      <w:r>
        <w:t xml:space="preserve"> användas som byggnadens uteluftsflöde.</w:t>
      </w:r>
    </w:p>
    <w:p w:rsidR="00DA4975" w:rsidRDefault="00DA4975" w:rsidP="00363CEC">
      <w:pPr>
        <w:pStyle w:val="LLKappalejako"/>
      </w:pPr>
      <w:r>
        <w:t xml:space="preserve">För byggnader som är utrustade med ett adaptivt ventilationssystem som styrs av byggnadens automatiska system baserat på mätningar av närvaro eller miljö får värdet på uteluftsflödet vara 20 % lägre eller, baserat på ventilationens utformning, så får det adaptiva ventilationssystemets relativa effekt anges i enlighet med det värde för uteluftsflöde som avses i underavsnitt 1.</w:t>
      </w:r>
      <w:r>
        <w:t xml:space="preserve"> </w:t>
      </w:r>
      <w:r>
        <w:t xml:space="preserve">Under inspektioner som baseras på utformningen av ventilationssystemet får värdet för beräkningen av utrymmets ventilation inte vara lägre än 0,35 dm</w:t>
      </w:r>
      <w:r>
        <w:rPr>
          <w:vertAlign w:val="superscript"/>
        </w:rPr>
        <w:t xml:space="preserve">3</w:t>
      </w:r>
      <w:r>
        <w:t xml:space="preserve">/s per m</w:t>
      </w:r>
      <w:r>
        <w:rPr>
          <w:vertAlign w:val="superscript"/>
        </w:rPr>
        <w:t xml:space="preserve">2</w:t>
      </w:r>
      <w:r>
        <w:t xml:space="preserve"> under byggnadens användningsperiod.</w:t>
      </w:r>
      <w:r>
        <w:t xml:space="preserve"> </w:t>
      </w:r>
      <w:r>
        <w:t xml:space="preserve">Beräkningen av uteluftsflödet för hela byggnaden kan minskas proportionerligt i förhållande till effekten för det adaptiva ventilationssystemet, med hänsyn till förhållandet mellan den area av byggnaden som är utrustad med adaptiv ventilation och byggnadens totala ytarea.</w:t>
      </w:r>
    </w:p>
    <w:p w:rsidR="00DA4975" w:rsidRDefault="00DA4975" w:rsidP="00363CEC">
      <w:pPr>
        <w:pStyle w:val="LLNormaali"/>
      </w:pPr>
    </w:p>
    <w:p w:rsidR="00DA4975" w:rsidRDefault="00DA4975" w:rsidP="00363CEC">
      <w:pPr>
        <w:pStyle w:val="LLPykala"/>
        <w:keepNext/>
        <w:keepLines/>
      </w:pPr>
      <w:r>
        <w:t xml:space="preserve">§ 11</w:t>
      </w:r>
    </w:p>
    <w:p w:rsidR="00DA4975" w:rsidRDefault="00DA4975" w:rsidP="00363CEC">
      <w:pPr>
        <w:pStyle w:val="LLPykalanOtsikko"/>
        <w:keepNext/>
        <w:keepLines/>
        <w:rPr>
          <w:i w:val="0"/>
          <w:szCs w:val="22"/>
        </w:rPr>
      </w:pPr>
      <w:r>
        <w:t xml:space="preserve">Normalt bruk av en byggnad</w:t>
      </w:r>
    </w:p>
    <w:p w:rsidR="00DA4975" w:rsidRDefault="00DA4975" w:rsidP="00363CEC">
      <w:pPr>
        <w:pStyle w:val="LLKappalejako"/>
      </w:pPr>
      <w:r>
        <w:t xml:space="preserve">När E-värdet beräknas för användningsperioderna per dag och vecka är genomsnittlig belysning, apparater och användningsgrad som beror på att det finns personer närvarande i byggnaden under användningsperioden, samt inre termisk belastning per uppvärmd nettoarea, enligt följande:</w:t>
      </w:r>
      <w:r>
        <w:t xml:space="preserve"> </w:t>
      </w:r>
    </w:p>
    <w:p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rPr>
                <w:sz w:val="18"/>
                <w:szCs w:val="18"/>
                <w:rFonts w:eastAsia="MS Mincho"/>
              </w:rPr>
            </w:pPr>
            <w:r>
              <w:rPr>
                <w:sz w:val="18"/>
                <w:szCs w:val="18"/>
              </w:rPr>
              <w:t xml:space="preserve">Användningskategori</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615985" w:rsidP="00363CEC">
            <w:pPr>
              <w:keepNext/>
              <w:keepLines/>
              <w:jc w:val="center"/>
              <w:rPr>
                <w:sz w:val="18"/>
                <w:szCs w:val="18"/>
                <w:rFonts w:eastAsia="MS Mincho"/>
              </w:rPr>
            </w:pPr>
            <w:r>
              <w:rPr>
                <w:sz w:val="18"/>
                <w:szCs w:val="18"/>
              </w:rPr>
              <w:t xml:space="preserve">Timmar</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sz w:val="18"/>
                <w:szCs w:val="18"/>
                <w:rFonts w:eastAsia="MS Mincho"/>
              </w:rPr>
            </w:pPr>
            <w:r>
              <w:rPr>
                <w:sz w:val="18"/>
                <w:szCs w:val="18"/>
              </w:rPr>
              <w:t xml:space="preserve">Användningsperiod</w:t>
            </w:r>
          </w:p>
          <w:p w:rsidR="00DA4975" w:rsidRPr="0025799D" w:rsidRDefault="00DA4975" w:rsidP="00363CEC">
            <w:pPr>
              <w:keepNext/>
              <w:keepLines/>
              <w:jc w:val="center"/>
              <w:rPr>
                <w:sz w:val="18"/>
                <w:szCs w:val="18"/>
                <w:rFonts w:eastAsia="MS Mincho"/>
              </w:rPr>
            </w:pPr>
            <w:r>
              <w:rPr>
                <w:sz w:val="18"/>
                <w:szCs w:val="18"/>
              </w:rPr>
              <w:t xml:space="preserve">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sz w:val="18"/>
                <w:szCs w:val="18"/>
                <w:rFonts w:eastAsia="MS Mincho"/>
              </w:rPr>
            </w:pPr>
            <w:r>
              <w:rPr>
                <w:sz w:val="18"/>
                <w:szCs w:val="18"/>
              </w:rPr>
              <w:t xml:space="preserve">Användningsgrad</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keepNext/>
              <w:keepLines/>
              <w:jc w:val="center"/>
              <w:rPr>
                <w:sz w:val="18"/>
                <w:szCs w:val="18"/>
                <w:rFonts w:eastAsia="MS Mincho"/>
              </w:rPr>
            </w:pPr>
            <w:r>
              <w:rPr>
                <w:sz w:val="18"/>
                <w:szCs w:val="18"/>
              </w:rPr>
              <w:t xml:space="preserve">Inre termisk belastning per uppvärmd nettoarea</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Dagligen</w:t>
            </w:r>
          </w:p>
          <w:p w:rsidR="00DA4975" w:rsidRPr="0025799D" w:rsidRDefault="00DA4975" w:rsidP="00363CEC">
            <w:pPr>
              <w:jc w:val="center"/>
              <w:rPr>
                <w:sz w:val="18"/>
                <w:szCs w:val="18"/>
                <w:rFonts w:eastAsia="MS Mincho"/>
              </w:rPr>
            </w:pPr>
            <w:r>
              <w:rPr>
                <w:sz w:val="18"/>
                <w:szCs w:val="18"/>
              </w:rPr>
              <w:t xml:space="preserve">h/24h</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Veckovis</w:t>
            </w:r>
          </w:p>
          <w:p w:rsidR="00DA4975" w:rsidRPr="0025799D" w:rsidRDefault="00DA4975" w:rsidP="00363CEC">
            <w:pPr>
              <w:jc w:val="center"/>
              <w:rPr>
                <w:sz w:val="18"/>
                <w:szCs w:val="18"/>
                <w:rFonts w:eastAsia="MS Mincho"/>
              </w:rPr>
            </w:pPr>
            <w:r>
              <w:rPr>
                <w:sz w:val="18"/>
                <w:szCs w:val="18"/>
              </w:rPr>
              <w:t xml:space="preserve">d/7d</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w:t>
            </w:r>
          </w:p>
        </w:tc>
        <w:tc>
          <w:tcPr>
            <w:tcW w:w="639"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sz w:val="18"/>
                <w:szCs w:val="18"/>
                <w:rFonts w:eastAsia="MS Mincho"/>
              </w:rPr>
            </w:pPr>
            <w:r>
              <w:rPr>
                <w:sz w:val="18"/>
                <w:szCs w:val="18"/>
              </w:rPr>
              <w:t xml:space="preserve">Belysning</w:t>
            </w:r>
          </w:p>
          <w:p w:rsidR="00DA4975" w:rsidRPr="0025799D" w:rsidRDefault="00DA4975" w:rsidP="00363CEC">
            <w:pPr>
              <w:jc w:val="center"/>
              <w:rPr>
                <w:sz w:val="18"/>
                <w:szCs w:val="18"/>
                <w:rFonts w:eastAsia="MS Mincho"/>
              </w:rPr>
            </w:pPr>
            <w:r>
              <w:rPr>
                <w:sz w:val="18"/>
                <w:szCs w:val="18"/>
              </w:rPr>
              <w:t xml:space="preserve">W/m</w:t>
            </w:r>
            <w:r>
              <w:rPr>
                <w:sz w:val="18"/>
                <w:szCs w:val="18"/>
                <w:vertAlign w:val="superscript"/>
              </w:rPr>
              <w:t xml:space="preserve">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Hushållsapparater</w:t>
            </w:r>
          </w:p>
          <w:p w:rsidR="00DA4975" w:rsidRPr="0025799D" w:rsidRDefault="00DA4975" w:rsidP="00363CEC">
            <w:pPr>
              <w:jc w:val="center"/>
              <w:rPr>
                <w:sz w:val="18"/>
                <w:szCs w:val="18"/>
                <w:rFonts w:eastAsia="MS Mincho"/>
              </w:rPr>
            </w:pPr>
            <w:r>
              <w:rPr>
                <w:sz w:val="18"/>
                <w:szCs w:val="18"/>
              </w:rPr>
              <w:t xml:space="preserve">W/m</w:t>
            </w:r>
            <w:r>
              <w:rPr>
                <w:sz w:val="18"/>
                <w:szCs w:val="18"/>
                <w:vertAlign w:val="superscript"/>
              </w:rPr>
              <w:t xml:space="preserve">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Personer</w:t>
            </w:r>
          </w:p>
          <w:p w:rsidR="00DA4975" w:rsidRPr="0025799D" w:rsidRDefault="00DA4975" w:rsidP="00363CEC">
            <w:pPr>
              <w:jc w:val="center"/>
              <w:rPr>
                <w:sz w:val="18"/>
                <w:szCs w:val="18"/>
                <w:rFonts w:eastAsia="MS Mincho"/>
              </w:rPr>
            </w:pPr>
            <w:r>
              <w:rPr>
                <w:sz w:val="18"/>
                <w:szCs w:val="18"/>
              </w:rPr>
              <w:t xml:space="preserve">W/m</w:t>
            </w:r>
            <w:r>
              <w:rPr>
                <w:sz w:val="18"/>
                <w:szCs w:val="18"/>
                <w:vertAlign w:val="superscript"/>
              </w:rPr>
              <w:t xml:space="preserve">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 1)</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belysning 0,1</w:t>
            </w:r>
          </w:p>
          <w:p w:rsidR="00DA4975" w:rsidRPr="0025799D" w:rsidRDefault="00DA4975" w:rsidP="00363CEC">
            <w:pPr>
              <w:jc w:val="center"/>
              <w:rPr>
                <w:sz w:val="18"/>
                <w:szCs w:val="18"/>
                <w:rFonts w:eastAsia="MS Mincho"/>
              </w:rPr>
            </w:pPr>
            <w:r>
              <w:rPr>
                <w:sz w:val="18"/>
                <w:szCs w:val="18"/>
              </w:rPr>
              <w:t xml:space="preserve">övrigt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 2</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belysning 0,1</w:t>
            </w:r>
          </w:p>
          <w:p w:rsidR="00DA4975" w:rsidRPr="0025799D" w:rsidRDefault="00DA4975" w:rsidP="00363CEC">
            <w:pPr>
              <w:jc w:val="center"/>
              <w:rPr>
                <w:sz w:val="18"/>
                <w:szCs w:val="18"/>
                <w:rFonts w:eastAsia="MS Mincho"/>
              </w:rPr>
            </w:pPr>
            <w:r>
              <w:rPr>
                <w:sz w:val="18"/>
                <w:szCs w:val="18"/>
              </w:rPr>
              <w:t xml:space="preserve">övrigt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3</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 3)</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07:00-18:00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 4)</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08:00-21:00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 5)</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 6)</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08:00-16:00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 7)</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08:00-22:00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sz w:val="18"/>
                <w:szCs w:val="18"/>
                <w:rFonts w:eastAsia="MS Mincho"/>
              </w:rPr>
            </w:pPr>
            <w:r>
              <w:rPr>
                <w:sz w:val="18"/>
                <w:szCs w:val="18"/>
              </w:rPr>
              <w:t xml:space="preserve">Kategori 8)</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sz w:val="18"/>
                <w:szCs w:val="18"/>
                <w:rFonts w:eastAsia="MS Mincho"/>
              </w:rPr>
            </w:pPr>
            <w:r>
              <w:rPr>
                <w:sz w:val="18"/>
                <w:szCs w:val="18"/>
              </w:rPr>
              <w:t xml:space="preserve">8</w:t>
            </w:r>
          </w:p>
        </w:tc>
      </w:tr>
    </w:tbl>
    <w:p w:rsidR="00DA4975" w:rsidRDefault="00DA4975" w:rsidP="00363CEC">
      <w:pPr>
        <w:jc w:val="both"/>
      </w:pPr>
    </w:p>
    <w:p w:rsidR="00DA4975" w:rsidRDefault="00DA4975" w:rsidP="00363CEC">
      <w:pPr>
        <w:pStyle w:val="LLMomentinJohdantoKappale"/>
        <w:keepNext/>
        <w:keepLines/>
      </w:pPr>
      <w:r>
        <w:t xml:space="preserve">Den årliga termiska belastningen Q (kWh/m</w:t>
      </w:r>
      <w:r>
        <w:rPr>
          <w:vertAlign w:val="superscript"/>
        </w:rPr>
        <w:t xml:space="preserve">2</w:t>
      </w:r>
      <w:r>
        <w:t xml:space="preserve">) som orsakas av belysning, hushållsapparater och personer ska beräknas med hjälp av följande ekvation:</w:t>
      </w:r>
      <w:r>
        <w:t xml:space="preserve"> </w:t>
      </w:r>
    </w:p>
    <w:p w:rsidR="00DA4975" w:rsidRDefault="00DA4975" w:rsidP="00363CEC">
      <w:pPr>
        <w:jc w:val="both"/>
        <w:rPr>
          <w:sz w:val="20"/>
        </w:rPr>
      </w:pPr>
      <w:r>
        <w:rPr>
          <w:sz w:val="20"/>
        </w:rPr>
        <w:object w:dxaOrig="1908" w:dyaOrig="648">
          <v:shape id="_x0000_i1026" type="#_x0000_t75" style="width:95.25pt;height:32.25pt" o:ole="">
            <v:imagedata r:id="rId13" o:title=""/>
          </v:shape>
          <o:OLEObject Type="Embed" ProgID="Equation.3" ShapeID="_x0000_i1026" DrawAspect="Content" ObjectID="_1659780259" r:id="rId14"/>
        </w:object>
      </w:r>
    </w:p>
    <w:p w:rsidR="00DA4975" w:rsidRDefault="00DA4975" w:rsidP="00363CEC">
      <w:pPr>
        <w:pStyle w:val="LLMomentinJohdantoKappale"/>
        <w:keepNext/>
        <w:keepLines/>
      </w:pPr>
      <w:r>
        <w:t xml:space="preserve">där:</w:t>
      </w:r>
    </w:p>
    <w:p w:rsidR="00DA4975" w:rsidRDefault="00DA4975" w:rsidP="00363CEC">
      <w:pPr>
        <w:pStyle w:val="LLMomentinKohta"/>
      </w:pPr>
      <w:r>
        <w:t xml:space="preserve">k är genomsnittlig användningsgrad av belysning och hushållsapparater samt förekomsten av personer i byggnaden under användningsperioden,</w:t>
      </w:r>
    </w:p>
    <w:p w:rsidR="00DA4975" w:rsidRDefault="00DA4975" w:rsidP="00363CEC">
      <w:pPr>
        <w:pStyle w:val="LLMomentinKohta"/>
      </w:pPr>
      <w:r>
        <w:t xml:space="preserve">P är värmebelastning i W/m</w:t>
      </w:r>
      <w:r>
        <w:rPr>
          <w:vertAlign w:val="superscript"/>
        </w:rPr>
        <w:t xml:space="preserve">2</w:t>
      </w:r>
      <w:r>
        <w:t xml:space="preserve">,</w:t>
      </w:r>
    </w:p>
    <w:p w:rsidR="00DA4975" w:rsidRDefault="00DA4975" w:rsidP="00363CEC">
      <w:pPr>
        <w:pStyle w:val="LLMomentinKohta"/>
      </w:pPr>
      <w:r>
        <w:rPr>
          <w:rFonts w:ascii="Symbol" w:hAnsi="Symbol"/>
        </w:rPr>
        <w:t xml:space="preserve"></w:t>
      </w:r>
      <w:r>
        <w:rPr>
          <w:vertAlign w:val="subscript"/>
        </w:rPr>
        <w:t xml:space="preserve">d</w:t>
      </w:r>
      <w:r>
        <w:t xml:space="preserve"> är antalet timmar som byggnaden används per dygn, h,</w:t>
      </w:r>
    </w:p>
    <w:p w:rsidR="00DA4975" w:rsidRDefault="00DA4975" w:rsidP="00363CEC">
      <w:pPr>
        <w:pStyle w:val="LLMomentinKohta"/>
      </w:pPr>
      <w:r>
        <w:rPr>
          <w:rFonts w:ascii="Symbol" w:hAnsi="Symbol"/>
        </w:rPr>
        <w:t xml:space="preserve"></w:t>
      </w:r>
      <w:r>
        <w:rPr>
          <w:vertAlign w:val="subscript"/>
        </w:rPr>
        <w:t xml:space="preserve">W</w:t>
      </w:r>
      <w:r>
        <w:t xml:space="preserve"> är antalet dagar som byggnaden används per vecka, d.</w:t>
      </w:r>
    </w:p>
    <w:p w:rsidR="00DA4975" w:rsidRDefault="00DA4975" w:rsidP="00363CEC">
      <w:pPr>
        <w:pStyle w:val="LLKappalejako"/>
      </w:pPr>
      <w:r>
        <w:t xml:space="preserve">Den termiska belastning per månad som orsakas av belysning, hushållsapparater och personer ska beräknas på basis av antalet dagar i månaden.</w:t>
      </w:r>
    </w:p>
    <w:p w:rsidR="00DA4975" w:rsidRDefault="00DA4975" w:rsidP="00363CEC">
      <w:pPr>
        <w:pStyle w:val="LLKappalejako"/>
      </w:pPr>
      <w:r>
        <w:t xml:space="preserve">I stället för den termiska belastningen av belysningsvärdet i underavsnitt 1 ovan får ett värde i enlighet med belysningsutformningen användas, under förutsättning att den termiska belastningen kan fastställas per utrymmestyp baserat på effekttätheten för belysning och ljusstyrning.</w:t>
      </w:r>
      <w:r>
        <w:t xml:space="preserve"> </w:t>
      </w:r>
      <w:r>
        <w:t xml:space="preserve">En byggnads termiska belastning från belysning beräknas som ett viktat genomsnitt för varje typspecifik ytarea.</w:t>
      </w:r>
    </w:p>
    <w:p w:rsidR="00DA4975" w:rsidRDefault="00DA4975" w:rsidP="00363CEC">
      <w:pPr>
        <w:pStyle w:val="LLKappalejako"/>
      </w:pPr>
      <w:r>
        <w:t xml:space="preserve">Ventilationssystemets driftstid ska beräknas genom att lägga till en timme vardera för inledningen och slutet på driftstimmarna i underavsnitt 1.</w:t>
      </w:r>
      <w:r>
        <w:t xml:space="preserve"> </w:t>
      </w:r>
      <w:r>
        <w:t xml:space="preserve">Detta tillägg görs inte för byggnader som brukas kontinuerligt.</w:t>
      </w:r>
    </w:p>
    <w:p w:rsidR="00DA4975" w:rsidRDefault="00DA4975" w:rsidP="00363CEC">
      <w:pPr>
        <w:ind w:firstLine="142"/>
        <w:rPr>
          <w:szCs w:val="22"/>
        </w:rPr>
      </w:pPr>
    </w:p>
    <w:p w:rsidR="00DA4975" w:rsidRDefault="00DA4975" w:rsidP="00363CEC">
      <w:pPr>
        <w:pStyle w:val="LLPykala"/>
        <w:keepNext/>
        <w:keepLines/>
      </w:pPr>
      <w:r>
        <w:t xml:space="preserve">§ 12</w:t>
      </w:r>
    </w:p>
    <w:p w:rsidR="00DA4975" w:rsidRDefault="00DA4975" w:rsidP="00363CEC">
      <w:pPr>
        <w:pStyle w:val="LLPykalanOtsikko"/>
        <w:keepNext/>
        <w:keepLines/>
        <w:rPr>
          <w:i w:val="0"/>
          <w:szCs w:val="22"/>
        </w:rPr>
      </w:pPr>
      <w:r>
        <w:t xml:space="preserve">Normalt bruk av bruksvarmvatten</w:t>
      </w:r>
    </w:p>
    <w:p w:rsidR="00446AF8" w:rsidRDefault="00DA4975" w:rsidP="00363CEC">
      <w:pPr>
        <w:pStyle w:val="LLKappalejako"/>
      </w:pPr>
      <w:r>
        <w:t xml:space="preserve">Nettovärmeenergibehovet för normalt bruk av bruksvarmvatten beräknas med hjälp av följande användningskategorispecifika nettovärmeenergibehov per uppvärmd nettoarea:</w:t>
      </w:r>
    </w:p>
    <w:p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76"/>
        <w:gridCol w:w="5840"/>
      </w:tblGrid>
      <w:tr w:rsidR="00DA4975" w:rsidRPr="009B5DB9" w:rsidTr="00363CEC">
        <w:trPr>
          <w:cantSplit/>
        </w:trPr>
        <w:tc>
          <w:tcPr>
            <w:tcW w:w="1571"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rPr>
                <w:sz w:val="18"/>
                <w:szCs w:val="18"/>
                <w:rFonts w:eastAsia="MS Mincho"/>
              </w:rPr>
            </w:pPr>
            <w:r>
              <w:rPr>
                <w:sz w:val="18"/>
                <w:szCs w:val="18"/>
              </w:rPr>
              <w:t xml:space="preserve">Användningskategori</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9B5DB9" w:rsidRDefault="00DA4975" w:rsidP="00363CEC">
            <w:pPr>
              <w:keepNext/>
              <w:keepLines/>
              <w:jc w:val="center"/>
              <w:rPr>
                <w:sz w:val="18"/>
                <w:szCs w:val="18"/>
                <w:rFonts w:eastAsia="MS Mincho"/>
              </w:rPr>
            </w:pPr>
            <w:r>
              <w:rPr>
                <w:sz w:val="18"/>
                <w:szCs w:val="18"/>
              </w:rPr>
              <w:t xml:space="preserve">Nettoenergibehov för uppvärmning av bruksvarmvatten per år</w:t>
            </w:r>
          </w:p>
          <w:p w:rsidR="00DA4975" w:rsidRPr="009B5DB9" w:rsidRDefault="00DA4975" w:rsidP="00363CEC">
            <w:pPr>
              <w:keepNext/>
              <w:keepLines/>
              <w:jc w:val="center"/>
              <w:rPr>
                <w:sz w:val="18"/>
                <w:szCs w:val="18"/>
                <w:rFonts w:eastAsia="MS Mincho"/>
              </w:rPr>
            </w:pPr>
            <w:r>
              <w:rPr>
                <w:sz w:val="18"/>
                <w:szCs w:val="18"/>
              </w:rPr>
              <w:t xml:space="preserve">kWh/(m</w:t>
            </w:r>
            <w:r>
              <w:rPr>
                <w:sz w:val="18"/>
                <w:szCs w:val="18"/>
                <w:vertAlign w:val="superscript"/>
              </w:rPr>
              <w:t xml:space="preserve">2</w:t>
            </w:r>
            <w:r>
              <w:rPr>
                <w:sz w:val="18"/>
                <w:szCs w:val="18"/>
              </w:rPr>
              <w:t xml:space="preserve"> a)</w:t>
            </w:r>
          </w:p>
        </w:tc>
      </w:tr>
      <w:tr w:rsidR="00DA4975" w:rsidRPr="009B5DB9"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9B5DB9" w:rsidRDefault="00DA4975" w:rsidP="00363CEC">
            <w:pPr>
              <w:keepNext/>
              <w:keepLines/>
              <w:rPr>
                <w:rFonts w:eastAsia="MS Mincho"/>
                <w:sz w:val="18"/>
                <w:szCs w:val="18"/>
                <w:lang w:eastAsia="ja-JP"/>
              </w:rPr>
            </w:pP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 1)</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 2)</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 3)</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6</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 4)</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4</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 5)</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40</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 6)</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11</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sz w:val="18"/>
                <w:szCs w:val="18"/>
                <w:rFonts w:eastAsia="MS Mincho"/>
              </w:rPr>
            </w:pPr>
            <w:r>
              <w:rPr>
                <w:sz w:val="18"/>
                <w:szCs w:val="18"/>
              </w:rPr>
              <w:t xml:space="preserve">Kategori 7)</w:t>
            </w:r>
            <w:r>
              <w:rPr>
                <w:sz w:val="18"/>
                <w:szCs w:val="18"/>
              </w:rPr>
              <w:t xml:space="preserve">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20</w:t>
            </w:r>
          </w:p>
        </w:tc>
      </w:tr>
      <w:tr w:rsidR="00DA4975" w:rsidRPr="009B5DB9" w:rsidTr="00363CEC">
        <w:trPr>
          <w:cantSplit/>
        </w:trPr>
        <w:tc>
          <w:tcPr>
            <w:tcW w:w="1571" w:type="pct"/>
            <w:tcBorders>
              <w:top w:val="nil"/>
              <w:left w:val="single" w:sz="4" w:space="0" w:color="auto"/>
              <w:bottom w:val="single" w:sz="4" w:space="0" w:color="auto"/>
              <w:right w:val="nil"/>
            </w:tcBorders>
            <w:noWrap/>
            <w:vAlign w:val="bottom"/>
            <w:hideMark/>
          </w:tcPr>
          <w:p w:rsidR="00DA4975" w:rsidRPr="009B5DB9" w:rsidRDefault="00DA4975" w:rsidP="00363CEC">
            <w:pPr>
              <w:rPr>
                <w:sz w:val="18"/>
                <w:szCs w:val="18"/>
                <w:rFonts w:eastAsia="MS Mincho"/>
              </w:rPr>
            </w:pPr>
            <w:r>
              <w:rPr>
                <w:sz w:val="18"/>
                <w:szCs w:val="18"/>
              </w:rPr>
              <w:t xml:space="preserve">Kategori 8)</w:t>
            </w:r>
            <w:r>
              <w:rPr>
                <w:sz w:val="18"/>
                <w:szCs w:val="18"/>
              </w:rPr>
              <w:t xml:space="preserve"> </w:t>
            </w:r>
          </w:p>
        </w:tc>
        <w:tc>
          <w:tcPr>
            <w:tcW w:w="3429"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jc w:val="center"/>
              <w:rPr>
                <w:sz w:val="18"/>
                <w:szCs w:val="18"/>
                <w:rFonts w:eastAsia="MS Mincho"/>
              </w:rPr>
            </w:pPr>
            <w:r>
              <w:rPr>
                <w:sz w:val="18"/>
                <w:szCs w:val="18"/>
              </w:rPr>
              <w:t xml:space="preserve">30</w:t>
            </w:r>
          </w:p>
        </w:tc>
      </w:tr>
    </w:tbl>
    <w:p w:rsidR="00DA4975" w:rsidRDefault="00DA4975" w:rsidP="00363CEC">
      <w:pPr>
        <w:jc w:val="both"/>
      </w:pPr>
    </w:p>
    <w:p w:rsidR="00DA4975" w:rsidRDefault="00DA4975" w:rsidP="00363CEC">
      <w:pPr>
        <w:pStyle w:val="LLKappalejako"/>
      </w:pPr>
      <w:r>
        <w:t xml:space="preserve">I kategori 1 överskrider inte nettovärmeenergibehovet för bruksvarmvatten 4 200 kWh/år och lägenhet.</w:t>
      </w:r>
      <w:r>
        <w:t xml:space="preserve"> </w:t>
      </w:r>
    </w:p>
    <w:p w:rsidR="00DA4975" w:rsidRDefault="00DA4975" w:rsidP="00363CEC">
      <w:pPr>
        <w:pStyle w:val="LLKappalejako"/>
      </w:pPr>
      <w:r>
        <w:t xml:space="preserve">Värden som är 15 % lägre än de ovan får användas vid beräkning av nettovärmeenergibehovet för bruksvarmvatten om byggnadens bruksvattensystem är utrustat med standardtryckventiler eller andra anordningar för tryckkontroll.</w:t>
      </w:r>
      <w:r>
        <w:t xml:space="preserve"> </w:t>
      </w:r>
    </w:p>
    <w:p w:rsidR="00DA4975" w:rsidRDefault="00DA4975" w:rsidP="00363CEC">
      <w:pPr>
        <w:ind w:firstLine="142"/>
        <w:jc w:val="both"/>
        <w:rPr>
          <w:szCs w:val="22"/>
        </w:rPr>
      </w:pPr>
    </w:p>
    <w:p w:rsidR="00DA4975" w:rsidRDefault="00DA4975" w:rsidP="00363CEC">
      <w:pPr>
        <w:pStyle w:val="LLPykala"/>
        <w:keepNext/>
        <w:keepLines/>
      </w:pPr>
      <w:r>
        <w:t xml:space="preserve">§ 13</w:t>
      </w:r>
    </w:p>
    <w:p w:rsidR="00DA4975" w:rsidRDefault="00DA4975" w:rsidP="00363CEC">
      <w:pPr>
        <w:pStyle w:val="LLPykalanOtsikko"/>
        <w:keepNext/>
        <w:keepLines/>
        <w:rPr>
          <w:i w:val="0"/>
          <w:szCs w:val="22"/>
        </w:rPr>
      </w:pPr>
      <w:r>
        <w:t xml:space="preserve">Beräkningszoner</w:t>
      </w:r>
    </w:p>
    <w:p w:rsidR="00DA4975" w:rsidRDefault="00DA4975" w:rsidP="00363CEC">
      <w:pPr>
        <w:pStyle w:val="LLKappalejako"/>
      </w:pPr>
      <w:r>
        <w:t xml:space="preserve">Vid beräkning av E-värdet för en byggnad som faller inom en enda användningskategori kan hela byggnaden bedömas som en beräkningszon.</w:t>
      </w:r>
      <w:r>
        <w:t xml:space="preserve"> </w:t>
      </w:r>
      <w:r>
        <w:t xml:space="preserve">Vid beräkning av E-värdet för en byggnad som faller inom flera användningskategorier ska byggnaden delas upp i olika beräkningszoner utifrån användningsområde och användningsperiod.</w:t>
      </w:r>
    </w:p>
    <w:p w:rsidR="009B5DB9" w:rsidRDefault="009B5DB9" w:rsidP="00363CEC">
      <w:pPr>
        <w:pStyle w:val="LLNormaali"/>
      </w:pPr>
    </w:p>
    <w:p w:rsidR="00DA4975" w:rsidRDefault="00DA4975" w:rsidP="00363CEC">
      <w:pPr>
        <w:pStyle w:val="LLPykala"/>
        <w:keepNext/>
        <w:keepLines/>
      </w:pPr>
      <w:r>
        <w:t xml:space="preserve">§ 14</w:t>
      </w:r>
    </w:p>
    <w:p w:rsidR="00DA4975" w:rsidRDefault="00DA4975" w:rsidP="00363CEC">
      <w:pPr>
        <w:pStyle w:val="LLPykalanOtsikko"/>
        <w:keepNext/>
        <w:keepLines/>
      </w:pPr>
      <w:r>
        <w:t xml:space="preserve">Särskilda utrymmen och vissa tekniska system</w:t>
      </w:r>
      <w:r>
        <w:t xml:space="preserve"> </w:t>
      </w:r>
    </w:p>
    <w:p w:rsidR="00DA4975" w:rsidRDefault="00DA4975" w:rsidP="00363CEC">
      <w:pPr>
        <w:pStyle w:val="LLKappalejako"/>
      </w:pPr>
      <w:r>
        <w:t xml:space="preserve">Restauranger, cateringinrättningar, kaféer, laboratorier och andra särskilda utrymmen ingår inte i beräkningarna och beräkningen av E-värdet görs med de inledande data som motsvarar byggnadens eller delar av byggnadens användningsområde.</w:t>
      </w:r>
    </w:p>
    <w:p w:rsidR="00DA4975" w:rsidRDefault="00DA4975" w:rsidP="00363CEC">
      <w:pPr>
        <w:pStyle w:val="LLKappalejako"/>
      </w:pPr>
      <w:r>
        <w:t xml:space="preserve">Andra tekniska system som inte upptas i denna beräkningsmetod tas inte i beaktande vid beräkning av E-värdet.</w:t>
      </w:r>
      <w:r>
        <w:t xml:space="preserve"> </w:t>
      </w:r>
    </w:p>
    <w:p w:rsidR="00DA4975" w:rsidRDefault="00DA4975" w:rsidP="00363CEC">
      <w:pPr>
        <w:pStyle w:val="LLNormaali"/>
      </w:pPr>
    </w:p>
    <w:p w:rsidR="00DA4975" w:rsidRDefault="00DA4975" w:rsidP="00363CEC">
      <w:pPr>
        <w:pStyle w:val="LLPykala"/>
        <w:keepNext/>
        <w:keepLines/>
      </w:pPr>
      <w:r>
        <w:t xml:space="preserve">§ 15</w:t>
      </w:r>
    </w:p>
    <w:p w:rsidR="00DA4975" w:rsidRDefault="00DA4975" w:rsidP="00363CEC">
      <w:pPr>
        <w:pStyle w:val="LLPykalanOtsikko"/>
        <w:keepNext/>
        <w:keepLines/>
      </w:pPr>
      <w:r>
        <w:t xml:space="preserve">Nettovärmeenergibehov</w:t>
      </w:r>
    </w:p>
    <w:p w:rsidR="00DA4975" w:rsidRDefault="00DA4975" w:rsidP="00363CEC">
      <w:pPr>
        <w:pStyle w:val="LLKappalejako"/>
      </w:pPr>
      <w:r>
        <w:t xml:space="preserve">Nettovärmeenergibehovet för utrymmen ska beräknas med hjälp av värmeledningsförlust, värmeförlust från luftläckage, uppvärmning av från- och tilluft till rumstemperatur, minus effekten från solinstrålning och inre termisk belastning.</w:t>
      </w:r>
      <w:r>
        <w:t xml:space="preserve"> </w:t>
      </w:r>
      <w:r>
        <w:t xml:space="preserve">Lösningar för skuggning av solinstrålning i byggnaden ska tas i beaktande vid beräkning av den solenergi som kommer in i byggnaden.</w:t>
      </w:r>
      <w:r>
        <w:t xml:space="preserve"> </w:t>
      </w:r>
    </w:p>
    <w:p w:rsidR="00DA4975" w:rsidRDefault="00DA4975" w:rsidP="00363CEC">
      <w:pPr>
        <w:pStyle w:val="LLKappalejako"/>
      </w:pPr>
      <w:r>
        <w:t xml:space="preserve">Ventilationens nettovärmeenergibehov ska beräknas utifrån uppvärmning av luften efter värmeåtervinning till tilluftstemperaturen och möjligen från uppvärmning före värmeåtervinning.</w:t>
      </w:r>
    </w:p>
    <w:p w:rsidR="00DA4975" w:rsidRDefault="00DA4975" w:rsidP="00363CEC">
      <w:pPr>
        <w:pStyle w:val="LLKappalejako"/>
        <w:rPr>
          <w:szCs w:val="22"/>
        </w:rPr>
      </w:pPr>
      <w:r>
        <w:t xml:space="preserve">Nettovärmeenergibehovet för uppvärmning av bruksvarmvatten ska beräknas i enlighet med § 12.</w:t>
      </w:r>
    </w:p>
    <w:p w:rsidR="00DA4975" w:rsidRDefault="00DA4975" w:rsidP="00363CEC">
      <w:pPr>
        <w:pStyle w:val="LLNormaali"/>
      </w:pPr>
    </w:p>
    <w:p w:rsidR="00DA4975" w:rsidRDefault="00DA4975" w:rsidP="00363CEC">
      <w:pPr>
        <w:pStyle w:val="LLPykala"/>
        <w:keepNext/>
        <w:keepLines/>
      </w:pPr>
      <w:r>
        <w:t xml:space="preserve">§ 16</w:t>
      </w:r>
    </w:p>
    <w:p w:rsidR="00DA4975" w:rsidRDefault="00DA4975" w:rsidP="00363CEC">
      <w:pPr>
        <w:pStyle w:val="LLPykalanOtsikko"/>
        <w:keepNext/>
        <w:keepLines/>
      </w:pPr>
      <w:r>
        <w:t xml:space="preserve">Beaktande av värmeförlust under beräkning av E-värdet</w:t>
      </w:r>
    </w:p>
    <w:p w:rsidR="00DA4975" w:rsidRDefault="00DA4975" w:rsidP="00363CEC">
      <w:pPr>
        <w:pStyle w:val="LLKappalejako"/>
      </w:pPr>
      <w:r>
        <w:t xml:space="preserve">Vid beräkning av E-värdet ska byggnadens värmeförlust beräknas med hjälp av klimatskalets inre mått.</w:t>
      </w:r>
      <w:r>
        <w:t xml:space="preserve"> </w:t>
      </w:r>
      <w:r>
        <w:t xml:space="preserve">Konstruktionens köldbryggor och fogar ska tas i beaktande vid beräkningen.</w:t>
      </w:r>
      <w:r>
        <w:t xml:space="preserve"> </w:t>
      </w:r>
      <w:r>
        <w:t xml:space="preserve">Klimatskalets individuella köldbryggor ska inte tas i beaktande vid beräkningen.</w:t>
      </w:r>
    </w:p>
    <w:p w:rsidR="00DA4975" w:rsidRDefault="00DA4975" w:rsidP="00363CEC">
      <w:pPr>
        <w:pStyle w:val="LLKappalejako"/>
      </w:pPr>
      <w:r>
        <w:t xml:space="preserve">Påverkan från grunden och kryprum ska tas i beaktande vid beräkning av värmeförlust.</w:t>
      </w:r>
    </w:p>
    <w:p w:rsidR="00DA4975" w:rsidRDefault="00DA4975" w:rsidP="00363CEC">
      <w:pPr>
        <w:pStyle w:val="LLNormaali"/>
      </w:pPr>
    </w:p>
    <w:p w:rsidR="00DA4975" w:rsidRDefault="00DA4975" w:rsidP="00363CEC">
      <w:pPr>
        <w:pStyle w:val="LLPykala"/>
        <w:keepNext/>
        <w:keepLines/>
      </w:pPr>
      <w:r>
        <w:t xml:space="preserve">§ 17</w:t>
      </w:r>
    </w:p>
    <w:p w:rsidR="00DA4975" w:rsidRDefault="00DA4975" w:rsidP="00363CEC">
      <w:pPr>
        <w:pStyle w:val="LLPykalanOtsikko"/>
        <w:keepNext/>
        <w:keepLines/>
        <w:rPr>
          <w:i w:val="0"/>
          <w:szCs w:val="22"/>
        </w:rPr>
      </w:pPr>
      <w:r>
        <w:t xml:space="preserve">Beaktande av luftväxling vid läckage vid beräkning av E-värdet</w:t>
      </w:r>
    </w:p>
    <w:p w:rsidR="00DA4975" w:rsidRDefault="00DA4975" w:rsidP="00363CEC">
      <w:pPr>
        <w:pStyle w:val="LLMomentinJohdantoKappale"/>
      </w:pPr>
      <w:r>
        <w:t xml:space="preserve">Klimatskalets konstruktionsvärde för luftläckage ska användas för att beräkna E-värdet om lufttätheten påvisas genom en industriell kvalitetsäkringsmetod eller genom mätning.</w:t>
      </w:r>
      <w:r>
        <w:t xml:space="preserve"> </w:t>
      </w:r>
      <w:r>
        <w:t xml:space="preserve">I övriga fall är klimatskalets konstruktionsvärde för luftläckage 4 m</w:t>
      </w:r>
      <w:r>
        <w:rPr>
          <w:vertAlign w:val="superscript"/>
        </w:rPr>
        <w:t xml:space="preserve">3</w:t>
      </w:r>
      <w:r>
        <w:t xml:space="preserve">/(h m</w:t>
      </w:r>
      <w:r>
        <w:rPr>
          <w:vertAlign w:val="superscript"/>
        </w:rPr>
        <w:t xml:space="preserve">2</w:t>
      </w:r>
      <w:r>
        <w:t xml:space="preserve">).</w:t>
      </w:r>
      <w:r>
        <w:t xml:space="preserve"> </w:t>
      </w:r>
      <w:r>
        <w:t xml:space="preserve">Luftväxling vid läckage q</w:t>
      </w:r>
      <w:r>
        <w:rPr>
          <w:vertAlign w:val="subscript"/>
        </w:rPr>
        <w:t xml:space="preserve">v, luftläckage</w:t>
      </w:r>
      <w:r>
        <w:t xml:space="preserve"> beräknas utifrån följande ekvation:</w:t>
      </w:r>
    </w:p>
    <w:p w:rsidR="00DA4975" w:rsidRDefault="00DA4975" w:rsidP="00363CEC">
      <w:pPr>
        <w:jc w:val="both"/>
      </w:pPr>
      <w:r>
        <w:object w:dxaOrig="2472" w:dyaOrig="648">
          <v:shape id="_x0000_i1027" type="#_x0000_t75" style="width:123pt;height:33pt" o:ole="">
            <v:imagedata r:id="rId15" o:title=""/>
          </v:shape>
          <o:OLEObject Type="Embed" ProgID="Equation.3" ShapeID="_x0000_i1027" DrawAspect="Content" ObjectID="_1659780260" r:id="rId16"/>
        </w:object>
      </w:r>
    </w:p>
    <w:p w:rsidR="00DA4975" w:rsidRDefault="00DA4975" w:rsidP="00363CEC">
      <w:pPr>
        <w:pStyle w:val="LLMomentinJohdantoKappale"/>
        <w:keepNext/>
        <w:keepLines/>
      </w:pPr>
      <w:r>
        <w:t xml:space="preserve">där:</w:t>
      </w:r>
    </w:p>
    <w:p w:rsidR="00DA4975" w:rsidRDefault="00DA4975" w:rsidP="00363CEC">
      <w:pPr>
        <w:pStyle w:val="LLMomentinKohta"/>
      </w:pPr>
      <w:r>
        <w:t xml:space="preserve">q</w:t>
      </w:r>
      <w:r>
        <w:rPr>
          <w:vertAlign w:val="subscript"/>
        </w:rPr>
        <w:t xml:space="preserve">v, luftläckage</w:t>
      </w:r>
      <w:r>
        <w:t xml:space="preserve"> är luftväxling vid läckage i m³/s,</w:t>
      </w:r>
    </w:p>
    <w:p w:rsidR="00DA4975" w:rsidRDefault="00DA4975" w:rsidP="00363CEC">
      <w:pPr>
        <w:pStyle w:val="LLMomentinKohta"/>
        <w:rPr>
          <w:strike/>
        </w:rPr>
      </w:pPr>
      <w:r>
        <w:t xml:space="preserve">q</w:t>
      </w:r>
      <w:r>
        <w:rPr>
          <w:vertAlign w:val="subscript"/>
        </w:rPr>
        <w:t xml:space="preserve">50</w:t>
      </w:r>
      <w:r>
        <w:t xml:space="preserve"> är klimatskalets luftläckagevärde i m</w:t>
      </w:r>
      <w:r>
        <w:rPr>
          <w:vertAlign w:val="superscript"/>
        </w:rPr>
        <w:t xml:space="preserve">3</w:t>
      </w:r>
      <w:r>
        <w:t xml:space="preserve">/(h·m</w:t>
      </w:r>
      <w:r>
        <w:rPr>
          <w:vertAlign w:val="superscript"/>
        </w:rPr>
        <w:t xml:space="preserve">2</w:t>
      </w:r>
      <w:r>
        <w:t xml:space="preserve">),</w:t>
      </w:r>
    </w:p>
    <w:p w:rsidR="00DA4975" w:rsidRDefault="00DA4975" w:rsidP="00363CEC">
      <w:pPr>
        <w:pStyle w:val="LLMomentinKohta"/>
      </w:pPr>
      <w:r>
        <w:t xml:space="preserve">A</w:t>
      </w:r>
      <w:r>
        <w:rPr>
          <w:vertAlign w:val="subscript"/>
        </w:rPr>
        <w:t xml:space="preserve">skal</w:t>
      </w:r>
      <w:r>
        <w:t xml:space="preserve"> är klimatskalets ytarea i m</w:t>
      </w:r>
      <w:r>
        <w:rPr>
          <w:vertAlign w:val="superscript"/>
        </w:rPr>
        <w:t xml:space="preserve">2</w:t>
      </w:r>
      <w:r>
        <w:t xml:space="preserve">,</w:t>
      </w:r>
    </w:p>
    <w:p w:rsidR="00DA4975" w:rsidRDefault="00DA4975" w:rsidP="00363CEC">
      <w:pPr>
        <w:pStyle w:val="LLMomentinKohta"/>
      </w:pPr>
      <w:r>
        <w:t xml:space="preserve">x är en koefficient, som är 35 för byggnader med en våning, 24 för byggnader med två våningar, 20 för byggnader med tre eller fyra våningar och 15 för byggnader med fem eller fler våningar,</w:t>
      </w:r>
    </w:p>
    <w:p w:rsidR="00DA4975" w:rsidRDefault="00DA4975" w:rsidP="00363CEC">
      <w:pPr>
        <w:pStyle w:val="LLMomentinKohta"/>
      </w:pPr>
      <w:r>
        <w:t xml:space="preserve">3 600 är koefficienten för att omvandla luftflödet från m</w:t>
      </w:r>
      <w:r>
        <w:rPr>
          <w:vertAlign w:val="superscript"/>
        </w:rPr>
        <w:t xml:space="preserve">3</w:t>
      </w:r>
      <w:r>
        <w:t xml:space="preserve">/h till m</w:t>
      </w:r>
      <w:r>
        <w:rPr>
          <w:vertAlign w:val="superscript"/>
        </w:rPr>
        <w:t xml:space="preserve">3</w:t>
      </w:r>
      <w:r>
        <w:t xml:space="preserve">/s.</w:t>
      </w:r>
    </w:p>
    <w:p w:rsidR="009B5DB9" w:rsidRDefault="009B5DB9" w:rsidP="00363CEC">
      <w:pPr>
        <w:pStyle w:val="LLNormaali"/>
      </w:pPr>
    </w:p>
    <w:p w:rsidR="00DA4975" w:rsidRDefault="00DA4975" w:rsidP="00363CEC">
      <w:pPr>
        <w:pStyle w:val="LLPykala"/>
        <w:keepNext/>
        <w:keepLines/>
      </w:pPr>
      <w:r>
        <w:t xml:space="preserve">§ 18</w:t>
      </w:r>
    </w:p>
    <w:p w:rsidR="00DA4975" w:rsidRDefault="00DA4975" w:rsidP="00363CEC">
      <w:pPr>
        <w:pStyle w:val="LLPykalanOtsikko"/>
        <w:keepNext/>
        <w:keepLines/>
      </w:pPr>
      <w:r>
        <w:t xml:space="preserve">Uppvärmningssystemets energiförbrukning</w:t>
      </w:r>
    </w:p>
    <w:p w:rsidR="00DA4975" w:rsidRDefault="00DA4975" w:rsidP="00363CEC">
      <w:pPr>
        <w:pStyle w:val="LLKappalejako"/>
      </w:pPr>
      <w:r>
        <w:t xml:space="preserve">Uppvärmningssystemets energiförbrukning i en byggnad omfattar den energi som används för att värma utrymmen, värma ventilationen och producera bruksvarmvatten.</w:t>
      </w:r>
      <w:r>
        <w:t xml:space="preserve"> </w:t>
      </w:r>
    </w:p>
    <w:p w:rsidR="00DA4975" w:rsidRDefault="00DA4975" w:rsidP="00363CEC">
      <w:pPr>
        <w:pStyle w:val="LLKappalejako"/>
      </w:pPr>
      <w:r>
        <w:t xml:space="preserve">Beräkning av uppvärmningssystemets energiförbrukning tar i beaktande värmeförlusterna vid distribution inne i och utanför byggnaden, värmeförlust vid överföring, värmeenergiförluster vid produktion och omvandling, förluster vid överföring och cirkulation av bruksvarmvatten inne i och utanför byggnaden, förluster vid lagring samt hjälpanordningarnas elförbrukning.</w:t>
      </w:r>
    </w:p>
    <w:p w:rsidR="00DA4975" w:rsidRDefault="00DA4975" w:rsidP="00363CEC">
      <w:pPr>
        <w:pStyle w:val="LLKappalejako"/>
      </w:pPr>
      <w:r>
        <w:t xml:space="preserve">Om en byggnad är ansluten till ett uppvärmningssystem där värmen sänds genom rörledningar utanför byggnaden från en gemensam värmeledning eller ett gemensamt värmeproduktionssystem till flera byggnader ska värmeförlusten för respektive värmerörledning delas mellan byggnaderna utifrån ytarean.</w:t>
      </w:r>
      <w:r>
        <w:t xml:space="preserve"> </w:t>
      </w:r>
    </w:p>
    <w:p w:rsidR="00DA4975" w:rsidRDefault="00DA4975" w:rsidP="00363CEC">
      <w:pPr>
        <w:pStyle w:val="LLKappalejako"/>
      </w:pPr>
      <w:r>
        <w:t xml:space="preserve">Om en byggnad i kategori 2 har vattenburen värme i boenderummen och elektrisk golvvärme i våtutrymmena kan andelen nettovärmeenergibehov antas vara 35 % för uppvärmningen av våtutrymmena och 65 % för uppvärmningssystemet i boenderummen, såvida inte elbehovet i våtutrymmena beräknas med ett mer noggrant verktyg för dynamisk beräkning som tar hänsyn till konstruktionsluftflöden och luftväxling mellan utrymmen.</w:t>
      </w:r>
      <w:r>
        <w:t xml:space="preserve"> </w:t>
      </w:r>
      <w:r>
        <w:t xml:space="preserve">För våtutrymmen ska 22 °C användas som inomhustemperatur.</w:t>
      </w:r>
      <w:r>
        <w:t xml:space="preserve"> </w:t>
      </w:r>
      <w:r>
        <w:t xml:space="preserve">Andelen elektrisk golvvärme i våtutrymmen som en del av värmeenergin för boenderum får inte överskrida elinstallationen för den elektriska golvvärmen beräknat utifrån ritningar och 8 760 användningstimmar.</w:t>
      </w:r>
    </w:p>
    <w:p w:rsidR="00DA4975" w:rsidRDefault="00DA4975" w:rsidP="00363CEC">
      <w:pPr>
        <w:pStyle w:val="LLKappalejako"/>
      </w:pPr>
      <w:r>
        <w:t xml:space="preserve">Om bruksvarmvattnets cirkulationsrörledning är placerad utanför klimatskalets isolering genererar den beräknade värmeförlusten från bruksvarmvatten inte en termisk belastning på byggnadens utrymmen.</w:t>
      </w:r>
      <w:r>
        <w:t xml:space="preserve"> </w:t>
      </w:r>
      <w:r>
        <w:t xml:space="preserve">Om bruksvarmvattnets cirkulationsrörledning är placerad innanför klimatskalets isolering ska 25 % av den beräknade värmeförlusten från cirkulerande bruksvarmvatten läggas till den termiska belastningen.</w:t>
      </w:r>
      <w:r>
        <w:t xml:space="preserve"> </w:t>
      </w:r>
      <w:r>
        <w:t xml:space="preserve">Om bruksvarmvattnets cirkulationsrörledning är placerad innanför klimatskalet ska 50 % av den beräknade värmeförlusten från cirkulerande bruksvarmvatten läggas till den termiska belastningen.</w:t>
      </w:r>
      <w:r>
        <w:t xml:space="preserve"> </w:t>
      </w:r>
      <w:r>
        <w:t xml:space="preserve">Om varmvattenbehållaren är placerad innanför klimatskalet ska 50 % av den beräknade värmeförlusten från cirkulerande bruksvarmvatten läggas till den termiska belastningen.</w:t>
      </w:r>
      <w:r>
        <w:t xml:space="preserve"> </w:t>
      </w:r>
    </w:p>
    <w:p w:rsidR="00DA4975" w:rsidRDefault="00DA4975" w:rsidP="00363CEC">
      <w:pPr>
        <w:pStyle w:val="LLKappalejako"/>
      </w:pPr>
      <w:r>
        <w:t xml:space="preserve">Ytterligare värmeenergi som uppkommer genom eventuella temperaturrestriktioner och delvis effektdimensionering av uppvärmningssystemet ska tas med i uppvärmningssystemets energiförbrukning.</w:t>
      </w:r>
    </w:p>
    <w:p w:rsidR="00B64F1D" w:rsidRDefault="00B64F1D" w:rsidP="00363CEC">
      <w:pPr>
        <w:pStyle w:val="LLNormaali"/>
      </w:pPr>
    </w:p>
    <w:p w:rsidR="00DA4975" w:rsidRDefault="00DA4975" w:rsidP="00363CEC">
      <w:pPr>
        <w:pStyle w:val="LLPykala"/>
        <w:keepNext/>
        <w:keepLines/>
      </w:pPr>
      <w:r>
        <w:t xml:space="preserve">§ 19</w:t>
      </w:r>
    </w:p>
    <w:p w:rsidR="00DA4975" w:rsidRDefault="00DA4975" w:rsidP="00363CEC">
      <w:pPr>
        <w:pStyle w:val="LLPykalanOtsikko"/>
        <w:keepNext/>
        <w:keepLines/>
        <w:rPr>
          <w:szCs w:val="22"/>
        </w:rPr>
      </w:pPr>
      <w:r>
        <w:t xml:space="preserve">Eldstäder och luftvärmepumpar</w:t>
      </w:r>
    </w:p>
    <w:p w:rsidR="00DA4975" w:rsidRDefault="00DA4975" w:rsidP="00363CEC">
      <w:pPr>
        <w:pStyle w:val="LLKappalejako"/>
      </w:pPr>
      <w:r>
        <w:t xml:space="preserve">Om det finns en värmebevarande eldstad kan högst 3 000 kWh per år beräknas som värmeenergi som produceras av den värmebevarande eldstaden.</w:t>
      </w:r>
      <w:r>
        <w:t xml:space="preserve"> </w:t>
      </w:r>
    </w:p>
    <w:p w:rsidR="00DA4975" w:rsidRDefault="00DA4975" w:rsidP="00363CEC">
      <w:pPr>
        <w:pStyle w:val="LLKappalejako"/>
      </w:pPr>
      <w:r>
        <w:t xml:space="preserve">Om det finns en luft-luftvärmepump kan högst 3 000 kWh per år beräknas som värmeenergi som produceras av anordningen, såvida inte anordningens drift i byggnaden beräknas med ett mer noggrant verktyg för dynamisk beräkning som tar hänsyn till luftväxling mellan utrymmen och temperaturskillnader.</w:t>
      </w:r>
      <w:r>
        <w:t xml:space="preserve"> </w:t>
      </w:r>
    </w:p>
    <w:p w:rsidR="00DA4975" w:rsidRDefault="00DA4975" w:rsidP="00363CEC">
      <w:pPr>
        <w:pStyle w:val="LLNormaali"/>
      </w:pPr>
    </w:p>
    <w:p w:rsidR="00DA4975" w:rsidRDefault="00DA4975" w:rsidP="00363CEC">
      <w:pPr>
        <w:pStyle w:val="LLPykala"/>
        <w:keepNext/>
        <w:keepLines/>
      </w:pPr>
      <w:r>
        <w:t xml:space="preserve">§ 20</w:t>
      </w:r>
    </w:p>
    <w:p w:rsidR="00DA4975" w:rsidRDefault="00DA4975" w:rsidP="00363CEC">
      <w:pPr>
        <w:pStyle w:val="LLPykalanOtsikko"/>
        <w:keepNext/>
        <w:keepLines/>
      </w:pPr>
      <w:r>
        <w:t xml:space="preserve">Ventilationssystem</w:t>
      </w:r>
    </w:p>
    <w:p w:rsidR="00DA4975" w:rsidRDefault="00DA4975" w:rsidP="00363CEC">
      <w:pPr>
        <w:pStyle w:val="LLKappalejako"/>
      </w:pPr>
      <w:r>
        <w:t xml:space="preserve">Luftflöden och driftstider för ventilationssystemet ska beräknas i enlighet med §§ 10 och 11.</w:t>
      </w:r>
      <w:r>
        <w:t xml:space="preserve"> </w:t>
      </w:r>
      <w:r>
        <w:t xml:space="preserve">Ventilationssystemets elförbrukning beräknas med hjälp av luftflödena, den specifika effektivitetskvoten och driftstiderna för alla ventilationsanordningar och luftutsugare i byggnaden.</w:t>
      </w:r>
      <w:r>
        <w:t xml:space="preserve"> </w:t>
      </w:r>
    </w:p>
    <w:p w:rsidR="009B5DB9" w:rsidRDefault="009B5DB9" w:rsidP="00363CEC">
      <w:pPr>
        <w:pStyle w:val="LLNormaali"/>
      </w:pPr>
    </w:p>
    <w:p w:rsidR="00DA4975" w:rsidRDefault="00DA4975" w:rsidP="00363CEC">
      <w:pPr>
        <w:pStyle w:val="LLPykala"/>
        <w:keepNext/>
        <w:keepLines/>
      </w:pPr>
      <w:r>
        <w:t xml:space="preserve">§ 21</w:t>
      </w:r>
    </w:p>
    <w:p w:rsidR="00DA4975" w:rsidRDefault="00DA4975" w:rsidP="00363CEC">
      <w:pPr>
        <w:pStyle w:val="LLPykalanOtsikko"/>
        <w:keepNext/>
        <w:keepLines/>
      </w:pPr>
      <w:r>
        <w:t xml:space="preserve">Kylsystem</w:t>
      </w:r>
    </w:p>
    <w:p w:rsidR="00DA4975" w:rsidRDefault="00DA4975" w:rsidP="00363CEC">
      <w:pPr>
        <w:pStyle w:val="LLKappalejako"/>
      </w:pPr>
      <w:r>
        <w:t xml:space="preserve">Beräkning av kylsystemets energiförbrukning ska ta hänsyn till energiförbrukningen för kylenergiproduktion och elförbrukning för hjälpanordningar, i den utsträckning som upprätthållandet av inomhustemperaturen kräver sådana system.</w:t>
      </w:r>
      <w:r>
        <w:t xml:space="preserve"> </w:t>
      </w:r>
    </w:p>
    <w:p w:rsidR="00DA4975" w:rsidRDefault="00DA4975" w:rsidP="00363CEC">
      <w:pPr>
        <w:ind w:firstLine="142"/>
        <w:rPr>
          <w:szCs w:val="22"/>
        </w:rPr>
      </w:pPr>
    </w:p>
    <w:p w:rsidR="00DA4975" w:rsidRDefault="00DA4975" w:rsidP="00363CEC">
      <w:pPr>
        <w:pStyle w:val="LLPykala"/>
        <w:keepNext/>
        <w:keepLines/>
      </w:pPr>
      <w:r>
        <w:t xml:space="preserve">§ 22</w:t>
      </w:r>
    </w:p>
    <w:p w:rsidR="00DA4975" w:rsidRDefault="00DA4975" w:rsidP="00363CEC">
      <w:pPr>
        <w:pStyle w:val="LLPykalanOtsikko"/>
        <w:keepNext/>
        <w:keepLines/>
      </w:pPr>
      <w:r>
        <w:t xml:space="preserve">Elanvändning för belysning och apparater</w:t>
      </w:r>
    </w:p>
    <w:p w:rsidR="00DA4975" w:rsidRDefault="00DA4975" w:rsidP="00363CEC">
      <w:pPr>
        <w:pStyle w:val="LLKappalejako"/>
      </w:pPr>
      <w:r>
        <w:t xml:space="preserve">Den årliga elanvändningen för belysning och apparater beräknas på det sätt som förevisas i § 11 utifrån den termiska belastningen.</w:t>
      </w:r>
      <w:r>
        <w:t xml:space="preserve"> </w:t>
      </w:r>
      <w:r>
        <w:t xml:space="preserve">Elanvändning för belysning och apparater motsvarar deras termiska belastning.</w:t>
      </w:r>
    </w:p>
    <w:p w:rsidR="00DA4975" w:rsidRDefault="00DA4975" w:rsidP="00363CEC">
      <w:pPr>
        <w:pStyle w:val="LLNormaali"/>
      </w:pPr>
    </w:p>
    <w:p w:rsidR="00DA4975" w:rsidRDefault="00DA4975" w:rsidP="00363CEC">
      <w:pPr>
        <w:pStyle w:val="LLLuku"/>
        <w:keepNext/>
        <w:keepLines/>
        <w:rPr>
          <w:szCs w:val="22"/>
        </w:rPr>
      </w:pPr>
      <w:r>
        <w:t xml:space="preserve">Kapitel 3</w:t>
      </w:r>
    </w:p>
    <w:p w:rsidR="00DA4975" w:rsidRDefault="00DA4975" w:rsidP="00363CEC">
      <w:pPr>
        <w:pStyle w:val="LLLuvunOtsikko"/>
        <w:keepNext/>
        <w:keepLines/>
        <w:rPr>
          <w:szCs w:val="22"/>
        </w:rPr>
      </w:pPr>
      <w:r>
        <w:t xml:space="preserve">Värmeförlust i byggnader</w:t>
      </w:r>
    </w:p>
    <w:p w:rsidR="00DA4975" w:rsidRDefault="00DA4975" w:rsidP="00363CEC">
      <w:pPr>
        <w:pStyle w:val="LLPykala"/>
        <w:keepNext/>
        <w:keepLines/>
      </w:pPr>
      <w:r>
        <w:t xml:space="preserve">§ 23</w:t>
      </w:r>
    </w:p>
    <w:p w:rsidR="00DA4975" w:rsidRDefault="00DA4975" w:rsidP="00363CEC">
      <w:pPr>
        <w:pStyle w:val="LLPykalanOtsikko"/>
        <w:keepNext/>
        <w:keepLines/>
        <w:rPr>
          <w:i w:val="0"/>
          <w:szCs w:val="22"/>
        </w:rPr>
      </w:pPr>
      <w:r>
        <w:t xml:space="preserve">Fastställande av värmeförlust i byggnader</w:t>
      </w:r>
    </w:p>
    <w:p w:rsidR="00DA4975" w:rsidRDefault="00DA4975" w:rsidP="00363CEC">
      <w:pPr>
        <w:pStyle w:val="LLKappalejako"/>
      </w:pPr>
      <w:r>
        <w:t xml:space="preserve">En byggnads värmeförlust är summan av värmeförlusten från klimatskalet, luftläckaget och ventilationen.</w:t>
      </w:r>
      <w:r>
        <w:t xml:space="preserve"> </w:t>
      </w:r>
      <w:r>
        <w:t xml:space="preserve">Den maximala värmeförlusten i en byggnad får inte överskrida den referensvärmeförlust som anges för en byggnad vid användning av referensvärden.</w:t>
      </w:r>
      <w:r>
        <w:t xml:space="preserve"> </w:t>
      </w:r>
      <w:r>
        <w:t xml:space="preserve">Överensstämmelse med kraven för värmeförlust påvisas genom en beräkning som görs separat för varma och halvvarma utrymmen.</w:t>
      </w:r>
      <w:r>
        <w:t xml:space="preserve"> </w:t>
      </w:r>
    </w:p>
    <w:p w:rsidR="00DA4975" w:rsidRDefault="00DA4975" w:rsidP="00363CEC">
      <w:pPr>
        <w:pStyle w:val="LLKappalejako"/>
      </w:pPr>
      <w:r>
        <w:t xml:space="preserve">För en utbyggnad av byggnader eller en utökning av golvytan där befintliga ventilations- eller uppvärmningssystem kan användas för ventilation eller uppvärmning gäller kraven för värmeförlust endast för klimatskalet.</w:t>
      </w:r>
      <w:r>
        <w:t xml:space="preserve"> </w:t>
      </w:r>
      <w:r>
        <w:t xml:space="preserve">För små bostadshus som är avsedda att användas som semesterbostäder under minst fyra månader om året tillämpas kraven för värmeförlust endast på klimatskalet.</w:t>
      </w:r>
      <w:r>
        <w:t xml:space="preserve"> </w:t>
      </w:r>
      <w:r>
        <w:t xml:space="preserve">Kraven för värmeförlust tillämpas inte på flyttbara byggnader som tillverkats av förtillverkade komponenter före den 1 juli 2012 och som fortfarande används för samma ändamål.</w:t>
      </w:r>
      <w:r>
        <w:t xml:space="preserve"> </w:t>
      </w:r>
    </w:p>
    <w:p w:rsidR="00DA4975" w:rsidRDefault="00DA4975" w:rsidP="00363CEC">
      <w:pPr>
        <w:pStyle w:val="LLKappalejako"/>
      </w:pPr>
    </w:p>
    <w:p w:rsidR="00DA4975" w:rsidRDefault="00DA4975" w:rsidP="00363CEC">
      <w:pPr>
        <w:pStyle w:val="LLPykala"/>
        <w:keepNext/>
        <w:keepLines/>
      </w:pPr>
      <w:r>
        <w:t xml:space="preserve">§ 24</w:t>
      </w:r>
    </w:p>
    <w:p w:rsidR="00DA4975" w:rsidRDefault="00DA4975" w:rsidP="00363CEC">
      <w:pPr>
        <w:pStyle w:val="LLPykalanOtsikko"/>
        <w:keepNext/>
        <w:keepLines/>
        <w:rPr>
          <w:i w:val="0"/>
        </w:rPr>
      </w:pPr>
      <w:r>
        <w:t xml:space="preserve">Värmeförlust för klimatskal</w:t>
      </w:r>
    </w:p>
    <w:p w:rsidR="00DA4975" w:rsidRDefault="00DA4975" w:rsidP="00363CEC">
      <w:pPr>
        <w:pStyle w:val="LLMomentinJohdantoKappale"/>
      </w:pPr>
      <w:r>
        <w:t xml:space="preserve">Värmeförlust för klimatskal ska beräknas utifrån ytarean och värmegenomgångskoefficienter för olika byggelement med hjälp av följande ekvation:</w:t>
      </w:r>
    </w:p>
    <w:p w:rsidR="00DA4975" w:rsidRDefault="00DA4975" w:rsidP="00363CEC">
      <w:pPr>
        <w:pStyle w:val="LLMomentinKohta"/>
      </w:pPr>
    </w:p>
    <w:p w:rsidR="00DA4975" w:rsidRDefault="00DA4975" w:rsidP="00363CEC">
      <w:r>
        <w:object w:dxaOrig="6264" w:dyaOrig="792">
          <v:shape id="_x0000_i1028" type="#_x0000_t75" style="width:312.75pt;height:39.75pt" o:ole="">
            <v:imagedata r:id="rId17" o:title=""/>
          </v:shape>
          <o:OLEObject Type="Embed" ProgID="Equation.3" ShapeID="_x0000_i1028" DrawAspect="Content" ObjectID="_1659780261" r:id="rId18"/>
        </w:object>
      </w:r>
    </w:p>
    <w:p w:rsidR="00B64F1D" w:rsidRDefault="00B64F1D" w:rsidP="00363CEC">
      <w:pPr>
        <w:pStyle w:val="LLNormaali"/>
      </w:pPr>
    </w:p>
    <w:p w:rsidR="00DA4975" w:rsidRDefault="00DA4975" w:rsidP="00363CEC">
      <w:pPr>
        <w:pStyle w:val="LLMomentinJohdantoKappale"/>
        <w:keepNext/>
        <w:keepLines/>
      </w:pPr>
      <w:r>
        <w:t xml:space="preserve">där:</w:t>
      </w:r>
    </w:p>
    <w:p w:rsidR="00DA4975" w:rsidRDefault="00DA4975" w:rsidP="00363CEC">
      <w:pPr>
        <w:pStyle w:val="LLMomentinKohta"/>
      </w:pPr>
      <w:r>
        <w:t xml:space="preserve">∑H</w:t>
      </w:r>
      <w:r>
        <w:rPr>
          <w:vertAlign w:val="subscript"/>
        </w:rPr>
        <w:t xml:space="preserve">cond</w:t>
      </w:r>
      <w:r>
        <w:t xml:space="preserve"> är värmeförlusten för klimatskalet i W/K,</w:t>
      </w:r>
    </w:p>
    <w:p w:rsidR="00DA4975" w:rsidRDefault="00DA4975" w:rsidP="00363CEC">
      <w:pPr>
        <w:pStyle w:val="LLMomentinKohta"/>
      </w:pPr>
      <w:r>
        <w:t xml:space="preserve">U är värmegenomgångskoefficienten för ett byggelement i W/(m²K),</w:t>
      </w:r>
    </w:p>
    <w:p w:rsidR="00DA4975" w:rsidRDefault="00DA4975" w:rsidP="00363CEC">
      <w:pPr>
        <w:pStyle w:val="LLMomentinKohta"/>
      </w:pPr>
      <w:r>
        <w:t xml:space="preserve">A är ytarean för en del av byggnaden i m².</w:t>
      </w:r>
    </w:p>
    <w:p w:rsidR="00DA4975" w:rsidRDefault="00DA4975" w:rsidP="00363CEC">
      <w:pPr>
        <w:pStyle w:val="LLMomentinKohta"/>
        <w:rPr>
          <w:szCs w:val="22"/>
        </w:rPr>
      </w:pPr>
      <w:r>
        <w:t xml:space="preserve">Referensvärdet för värmeförlusten för ett klimatskal till ett varmt eller klimatstyrt svalt utrymme ska beräknas med hjälp av följande referensvärden som värmegenomgångskoefficienter för byggelement:</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a) Vägg:</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0,17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b) Vägg av massivt trä med en genomsnittlig tjocklek på minst 180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0,40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c) Tak- och väggskarvar mot uteluften:</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0,09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d) Väggskarvar mot krypgrund: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0,17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e) Byggelementsskarvar mot grunden:</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0,16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f) Fönster, takfönster, dörrar, takljus, brandventilation och utgångar: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1,0 W/(m</w:t>
            </w:r>
            <w:r>
              <w:rPr>
                <w:sz w:val="22"/>
                <w:szCs w:val="22"/>
                <w:vertAlign w:val="superscript"/>
              </w:rPr>
              <w:t xml:space="preserve">2</w:t>
            </w:r>
            <w:r>
              <w:rPr>
                <w:sz w:val="22"/>
                <w:szCs w:val="22"/>
              </w:rPr>
              <w:t xml:space="preserve"> K)</w:t>
            </w:r>
          </w:p>
        </w:tc>
      </w:tr>
    </w:tbl>
    <w:p w:rsidR="00DA4975" w:rsidRDefault="00DA4975" w:rsidP="00363CEC">
      <w:pPr>
        <w:pStyle w:val="LLMomentinKohta"/>
        <w:rPr>
          <w:szCs w:val="22"/>
        </w:rPr>
      </w:pPr>
      <w:r>
        <w:t xml:space="preserve">Referensvärdet för värmeförlusten för ett klimatskal till en flyttbar byggnad eller ett halvvarmt utrymme ska beräknas med hjälp av följande referensvärden som värmegenomgångskoefficienter för byggelement:</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a) Vägg:</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0,26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b) Vägg av massivt trä med en genomsnittlig konstruktionstjocklek på minst 180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0,60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c) Tak- och väggskarvar mot uteluften:</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0,14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d) Väggskarvar mot krypgrund: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0,26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e) Byggelementsskarvar mot grunden:</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0,24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f) Fönster, takfönster, dörrar, takljus, brandventilation och utgångar: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1,4 W/(m</w:t>
            </w:r>
            <w:r>
              <w:rPr>
                <w:sz w:val="22"/>
                <w:szCs w:val="22"/>
                <w:vertAlign w:val="superscript"/>
              </w:rPr>
              <w:t xml:space="preserve">2</w:t>
            </w:r>
            <w:r>
              <w:rPr>
                <w:sz w:val="22"/>
                <w:szCs w:val="22"/>
              </w:rPr>
              <w:t xml:space="preserve"> K)</w:t>
            </w:r>
          </w:p>
        </w:tc>
      </w:tr>
    </w:tbl>
    <w:p w:rsidR="00DA4975" w:rsidRDefault="00DA4975" w:rsidP="00363CEC">
      <w:pPr>
        <w:pStyle w:val="LLMomentinKohta"/>
        <w:rPr>
          <w:szCs w:val="22"/>
        </w:rPr>
      </w:pPr>
      <w:r>
        <w:t xml:space="preserve">För små bostadshus avsedda som semesterbostäder som bebos minst fyra månader om året ska referensvärdet för värmeförlusten för klimatskalet beräknas med hjälp av följande referensvärden som värmegenomgångskoefficienter för byggelement:</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a) Vägg:</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0,24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b) Vägg av massivt trä med en genomsnittlig konstruktionstjocklek på minst 130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0,80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c) Tak- och väggskarvar mot uteluften:</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0,15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d) Väggskarvar mot krypgrund:</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0,19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e) Byggelementsskarvar mot grunden:</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0,24 W/(m</w:t>
            </w:r>
            <w:r>
              <w:rPr>
                <w:sz w:val="22"/>
                <w:szCs w:val="22"/>
                <w:vertAlign w:val="superscript"/>
              </w:rPr>
              <w:t xml:space="preserve">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f) Fönster, takfönster, dörrar, takljus, brandventilation och utgångar: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 xml:space="preserve">1,4 W/(m</w:t>
            </w:r>
            <w:r>
              <w:rPr>
                <w:sz w:val="22"/>
                <w:szCs w:val="22"/>
                <w:vertAlign w:val="superscript"/>
              </w:rPr>
              <w:t xml:space="preserve">2</w:t>
            </w:r>
            <w:r>
              <w:rPr>
                <w:sz w:val="22"/>
                <w:szCs w:val="22"/>
              </w:rPr>
              <w:t xml:space="preserve"> K)</w:t>
            </w:r>
          </w:p>
        </w:tc>
      </w:tr>
    </w:tbl>
    <w:p w:rsidR="00DA4975" w:rsidRDefault="00DA4975" w:rsidP="00363CEC">
      <w:pPr>
        <w:pStyle w:val="LLKappalejako"/>
        <w:rPr>
          <w:szCs w:val="22"/>
        </w:rPr>
      </w:pPr>
      <w:r>
        <w:t xml:space="preserve">Referensvärdet för den totala fönsterarean i byggnaden är 15 % av golvarean för golv som vilar helt eller delvis på marken, men får inte överskrida 50 % av ytterväggarnas totala area.</w:t>
      </w:r>
      <w:r>
        <w:t xml:space="preserve"> </w:t>
      </w:r>
      <w:r>
        <w:t xml:space="preserve">Fönsterarean ska beräknas utifrån fönsterramens yttre mått.</w:t>
      </w:r>
    </w:p>
    <w:p w:rsidR="00DA4975" w:rsidRDefault="00DA4975" w:rsidP="00363CEC">
      <w:pPr>
        <w:pStyle w:val="LLKappalejako"/>
        <w:rPr>
          <w:szCs w:val="22"/>
        </w:rPr>
      </w:pPr>
      <w:r>
        <w:t xml:space="preserve">Uppgifter rörande mått och geometri för byggnadsdesignen ska användas för beräkningen.</w:t>
      </w:r>
      <w:r>
        <w:t xml:space="preserve"> </w:t>
      </w:r>
      <w:r>
        <w:t xml:space="preserve">Arean för klimatskalets olika byggelement ska fastställas utifrån byggnadens totala inre mått.</w:t>
      </w:r>
    </w:p>
    <w:p w:rsidR="00DA4975" w:rsidRDefault="00DA4975" w:rsidP="00363CEC">
      <w:pPr>
        <w:pStyle w:val="LLKappalejako"/>
        <w:rPr>
          <w:szCs w:val="22"/>
        </w:rPr>
      </w:pPr>
      <w:r>
        <w:t xml:space="preserve">Vid beräkning av värmeförlust för byggnadens konstruktionslösning ska de angivna byggnadskomponentspecifika värmegenomgångskoefficienterna och fönsterarean användas.</w:t>
      </w:r>
      <w:r>
        <w:t xml:space="preserve"> </w:t>
      </w:r>
    </w:p>
    <w:p w:rsidR="00DA4975" w:rsidRDefault="00DA4975" w:rsidP="00363CEC">
      <w:pPr>
        <w:pStyle w:val="LLNormaali"/>
      </w:pPr>
    </w:p>
    <w:p w:rsidR="00DA4975" w:rsidRDefault="00DA4975" w:rsidP="00363CEC">
      <w:pPr>
        <w:pStyle w:val="LLPykala"/>
        <w:keepNext/>
        <w:keepLines/>
      </w:pPr>
      <w:r>
        <w:t xml:space="preserve">§ 25</w:t>
      </w:r>
    </w:p>
    <w:p w:rsidR="00DA4975" w:rsidRDefault="00DA4975" w:rsidP="00363CEC">
      <w:pPr>
        <w:pStyle w:val="LLPykalanOtsikko"/>
        <w:keepNext/>
        <w:keepLines/>
      </w:pPr>
      <w:r>
        <w:t xml:space="preserve">Beräkning av en byggnads värmeförlust som beror på luftläckage</w:t>
      </w:r>
    </w:p>
    <w:p w:rsidR="00DA4975" w:rsidRDefault="00DA4975" w:rsidP="00363CEC">
      <w:pPr>
        <w:pStyle w:val="LLMomentinJohdantoKappale"/>
        <w:keepNext/>
        <w:keepLines/>
      </w:pPr>
      <w:r>
        <w:t xml:space="preserve">Värmeförlust som beror på luftläckage ska beräknas med följande ekvation:</w:t>
      </w:r>
    </w:p>
    <w:p w:rsidR="00DA4975" w:rsidRDefault="00DA4975" w:rsidP="00363CEC">
      <w:pPr>
        <w:pStyle w:val="LLMomentinKohta"/>
        <w:keepNext/>
        <w:keepLines/>
      </w:pPr>
    </w:p>
    <w:p w:rsidR="00DA4975" w:rsidRDefault="00DA4975" w:rsidP="00363CEC">
      <w:pPr>
        <w:jc w:val="both"/>
      </w:pPr>
      <w:r>
        <w:object w:dxaOrig="2172" w:dyaOrig="348">
          <v:shape id="_x0000_i1029" type="#_x0000_t75" style="width:108.75pt;height:17.25pt" o:ole="">
            <v:imagedata r:id="rId19" o:title=""/>
          </v:shape>
          <o:OLEObject Type="Embed" ProgID="Equation.3" ShapeID="_x0000_i1029" DrawAspect="Content" ObjectID="_1659780262" r:id="rId20"/>
        </w:object>
      </w:r>
    </w:p>
    <w:p w:rsidR="00363CEC" w:rsidRDefault="00363CEC" w:rsidP="00363CEC">
      <w:pPr>
        <w:pStyle w:val="LLMomentinJohdantoKappale"/>
      </w:pPr>
    </w:p>
    <w:p w:rsidR="00DA4975" w:rsidRDefault="00DA4975" w:rsidP="00363CEC">
      <w:pPr>
        <w:pStyle w:val="LLMomentinJohdantoKappale"/>
        <w:keepNext/>
        <w:keepLines/>
      </w:pPr>
      <w:r>
        <w:t xml:space="preserve">där:</w:t>
      </w:r>
      <w:r>
        <w:t xml:space="preserve"> </w:t>
      </w:r>
    </w:p>
    <w:p w:rsidR="00DA4975" w:rsidRDefault="00DA4975" w:rsidP="00363CEC">
      <w:pPr>
        <w:pStyle w:val="LLMomentinKohta"/>
      </w:pPr>
      <w:r>
        <w:t xml:space="preserve">H</w:t>
      </w:r>
      <w:r>
        <w:rPr>
          <w:vertAlign w:val="subscript"/>
        </w:rPr>
        <w:t xml:space="preserve">luftläckage</w:t>
      </w:r>
      <w:r>
        <w:t xml:space="preserve"> är värmeförlust som beror på luftläckage i W/K,</w:t>
      </w:r>
    </w:p>
    <w:p w:rsidR="00DA4975" w:rsidRDefault="00DA4975" w:rsidP="00363CEC">
      <w:pPr>
        <w:pStyle w:val="LLMomentinKohta"/>
      </w:pPr>
      <w:r>
        <w:sym w:font="Symbol" w:char="F072"/>
      </w:r>
      <w:r>
        <w:rPr>
          <w:vertAlign w:val="subscript"/>
        </w:rPr>
        <w:t xml:space="preserve">i</w:t>
      </w:r>
      <w:r>
        <w:t xml:space="preserve"> är luftens densitet på 1,2 kg/m³,</w:t>
      </w:r>
    </w:p>
    <w:p w:rsidR="00DA4975" w:rsidRDefault="00DA4975" w:rsidP="00363CEC">
      <w:pPr>
        <w:pStyle w:val="LLMomentinKohta"/>
      </w:pPr>
      <w:r>
        <w:t xml:space="preserve">c</w:t>
      </w:r>
      <w:r>
        <w:rPr>
          <w:vertAlign w:val="subscript"/>
        </w:rPr>
        <w:t xml:space="preserve">pi</w:t>
      </w:r>
      <w:r>
        <w:t xml:space="preserve"> är luftens specifika värmekapacitet i 1 000 Ws/(kg K),</w:t>
      </w:r>
    </w:p>
    <w:p w:rsidR="00DA4975" w:rsidRDefault="00DA4975" w:rsidP="00363CEC">
      <w:pPr>
        <w:pStyle w:val="LLMomentinKohta"/>
      </w:pPr>
      <w:r>
        <w:t xml:space="preserve">q</w:t>
      </w:r>
      <w:r>
        <w:rPr>
          <w:vertAlign w:val="subscript"/>
        </w:rPr>
        <w:t xml:space="preserve">v, luftläckage</w:t>
      </w:r>
      <w:r>
        <w:t xml:space="preserve"> är luftväxling vid läckage i m³/s.</w:t>
      </w:r>
    </w:p>
    <w:p w:rsidR="00DA4975" w:rsidRDefault="00DA4975" w:rsidP="00363CEC">
      <w:pPr>
        <w:pStyle w:val="LLKappalejako"/>
      </w:pPr>
      <w:r>
        <w:t xml:space="preserve">Luftväxling vid läckage q</w:t>
      </w:r>
      <w:r>
        <w:rPr>
          <w:vertAlign w:val="subscript"/>
        </w:rPr>
        <w:t xml:space="preserve">v,luftläckage</w:t>
      </w:r>
      <w:r>
        <w:t xml:space="preserve"> ska fastställas i enlighet med § 17.</w:t>
      </w:r>
      <w:r>
        <w:t xml:space="preserve"> </w:t>
      </w:r>
      <w:r>
        <w:t xml:space="preserve">Vid beräkning av en byggnads referensvärmeförlust är det värde som ska användas som referensvärde för klimatskalets luftläckage 2,0 m</w:t>
      </w:r>
      <w:r>
        <w:rPr>
          <w:vertAlign w:val="superscript"/>
        </w:rPr>
        <w:t xml:space="preserve">3</w:t>
      </w:r>
      <w:r>
        <w:t xml:space="preserve">/(h m</w:t>
      </w:r>
      <w:r>
        <w:rPr>
          <w:vertAlign w:val="superscript"/>
        </w:rPr>
        <w:t xml:space="preserve">2</w:t>
      </w:r>
      <w:r>
        <w:t xml:space="preserve">).</w:t>
      </w:r>
    </w:p>
    <w:p w:rsidR="00DA4975" w:rsidRDefault="00DA4975" w:rsidP="00363CEC">
      <w:pPr>
        <w:pStyle w:val="LLKappalejako"/>
      </w:pPr>
      <w:r>
        <w:t xml:space="preserve">Vid beräkning av en byggnads värmeförlust för konstruktionslösningen ska konstruktionsvärdet användas för att beräkna värdet för klimatskalets luftläckage.</w:t>
      </w:r>
      <w:r>
        <w:t xml:space="preserve"> </w:t>
      </w:r>
      <w:r>
        <w:t xml:space="preserve">Om konstruktionsvärdet för lufttäthet inte kan påvisas genom mätning eller industriella kvalitetsäkringsmetoder är det värde som ska användas för klimatskalets luftläckage 4,0 m</w:t>
      </w:r>
      <w:r>
        <w:rPr>
          <w:vertAlign w:val="superscript"/>
        </w:rPr>
        <w:t xml:space="preserve">3</w:t>
      </w:r>
      <w:r>
        <w:t xml:space="preserve">(h m</w:t>
      </w:r>
      <w:r>
        <w:rPr>
          <w:vertAlign w:val="superscript"/>
        </w:rPr>
        <w:t xml:space="preserve">2</w:t>
      </w:r>
      <w:r>
        <w:t xml:space="preserve">).</w:t>
      </w:r>
    </w:p>
    <w:p w:rsidR="009B5DB9" w:rsidRDefault="009B5DB9" w:rsidP="00363CEC">
      <w:pPr>
        <w:pStyle w:val="LLNormaali"/>
      </w:pPr>
    </w:p>
    <w:p w:rsidR="00DA4975" w:rsidRDefault="00DA4975" w:rsidP="00363CEC">
      <w:pPr>
        <w:pStyle w:val="LLPykala"/>
        <w:keepNext/>
        <w:keepLines/>
      </w:pPr>
      <w:r>
        <w:t xml:space="preserve">§ 26</w:t>
      </w:r>
    </w:p>
    <w:p w:rsidR="00DA4975" w:rsidRDefault="00DA4975" w:rsidP="00363CEC">
      <w:pPr>
        <w:pStyle w:val="LLPykalanOtsikko"/>
        <w:keepNext/>
        <w:keepLines/>
        <w:rPr>
          <w:i w:val="0"/>
        </w:rPr>
      </w:pPr>
      <w:r>
        <w:t xml:space="preserve">Beräkning av en byggnads ventilationsvärmeförlust</w:t>
      </w:r>
    </w:p>
    <w:p w:rsidR="00DA4975" w:rsidRDefault="00DA4975" w:rsidP="00363CEC">
      <w:pPr>
        <w:pStyle w:val="LLMomentinJohdantoKappale"/>
        <w:keepNext/>
        <w:keepLines/>
      </w:pPr>
      <w:r>
        <w:t xml:space="preserve">En byggnads ventilationsvärmeförlust beräknas med hjälp av följande ekvation:</w:t>
      </w:r>
    </w:p>
    <w:p w:rsidR="00DA4975" w:rsidRDefault="00DA4975" w:rsidP="00363CEC">
      <w:pPr>
        <w:pStyle w:val="LLMomentinKohta"/>
        <w:keepNext/>
        <w:keepLines/>
      </w:pPr>
    </w:p>
    <w:p w:rsidR="00DA4975" w:rsidRDefault="000E1ADF" w:rsidP="00363CEC">
      <w:pPr>
        <w:ind w:firstLine="142"/>
        <w:jc w:val="both"/>
        <w:rPr>
          <w:szCs w:val="22"/>
        </w:rPr>
      </w:pPr>
      <w:r>
        <w:object w:dxaOrig="2184" w:dyaOrig="348">
          <v:shape id="_x0000_i1030" type="#_x0000_t75" style="width:168pt;height:21pt" o:ole="">
            <v:imagedata r:id="rId21" o:title=""/>
          </v:shape>
          <o:OLEObject Type="Embed" ProgID="Equation.3" ShapeID="_x0000_i1030" DrawAspect="Content" ObjectID="_1659780263" r:id="rId22"/>
        </w:object>
      </w:r>
    </w:p>
    <w:p w:rsidR="00B64F1D" w:rsidRDefault="00B64F1D" w:rsidP="00363CEC">
      <w:pPr>
        <w:pStyle w:val="LLNormaali"/>
      </w:pPr>
    </w:p>
    <w:p w:rsidR="00DA4975" w:rsidRDefault="00DA4975" w:rsidP="00363CEC">
      <w:pPr>
        <w:pStyle w:val="LLMomentinJohdantoKappale"/>
        <w:keepNext/>
        <w:keepLines/>
      </w:pPr>
      <w:r>
        <w:t xml:space="preserve">där:</w:t>
      </w:r>
      <w:r>
        <w:t xml:space="preserve"> </w:t>
      </w:r>
    </w:p>
    <w:p w:rsidR="00DA4975" w:rsidRDefault="00DA4975" w:rsidP="00363CEC">
      <w:pPr>
        <w:pStyle w:val="LLMomentinKohta"/>
      </w:pPr>
      <w:r>
        <w:t xml:space="preserve">H</w:t>
      </w:r>
      <w:r>
        <w:rPr>
          <w:vertAlign w:val="subscript"/>
        </w:rPr>
        <w:t xml:space="preserve">iv</w:t>
      </w:r>
      <w:r>
        <w:t xml:space="preserve"> är ventilationens specifika värmeförlust i W/K,</w:t>
      </w:r>
    </w:p>
    <w:p w:rsidR="00DA4975" w:rsidRDefault="00DA4975" w:rsidP="00363CEC">
      <w:pPr>
        <w:pStyle w:val="LLMomentinKohta"/>
      </w:pPr>
      <w:r>
        <w:sym w:font="Symbol" w:char="F072"/>
      </w:r>
      <w:r>
        <w:rPr>
          <w:vertAlign w:val="subscript"/>
        </w:rPr>
        <w:t xml:space="preserve">i</w:t>
      </w:r>
      <w:r>
        <w:t xml:space="preserve"> är luftens densitet på 1,2 kg/m³,</w:t>
      </w:r>
    </w:p>
    <w:p w:rsidR="00DA4975" w:rsidRDefault="00DA4975" w:rsidP="00363CEC">
      <w:pPr>
        <w:pStyle w:val="LLMomentinKohta"/>
      </w:pPr>
      <w:r>
        <w:t xml:space="preserve">c</w:t>
      </w:r>
      <w:r>
        <w:rPr>
          <w:vertAlign w:val="subscript"/>
        </w:rPr>
        <w:t xml:space="preserve">pi</w:t>
      </w:r>
      <w:r>
        <w:t xml:space="preserve"> är luftens specifika värmekapacitet i 1 000 Ws/(kg K),</w:t>
      </w:r>
    </w:p>
    <w:p w:rsidR="00DA4975" w:rsidRDefault="00DA4975" w:rsidP="00363CEC">
      <w:pPr>
        <w:pStyle w:val="LLMomentinKohta"/>
      </w:pPr>
      <w:r>
        <w:t xml:space="preserve">q</w:t>
      </w:r>
      <w:r>
        <w:rPr>
          <w:vertAlign w:val="subscript"/>
        </w:rPr>
        <w:t xml:space="preserve">v, frånluft</w:t>
      </w:r>
      <w:r>
        <w:t xml:space="preserve"> är beräknat frånluftsflöde för normalt bruk i m³/s,</w:t>
      </w:r>
    </w:p>
    <w:p w:rsidR="00DA4975" w:rsidRDefault="00DA4975" w:rsidP="00363CEC">
      <w:pPr>
        <w:pStyle w:val="LLMomentinKohta"/>
      </w:pPr>
      <w:r>
        <w:t xml:space="preserve">t</w:t>
      </w:r>
      <w:r>
        <w:rPr>
          <w:vertAlign w:val="subscript"/>
        </w:rPr>
        <w:t xml:space="preserve">d</w:t>
      </w:r>
      <w:r>
        <w:t xml:space="preserve"> är ventilationssystemets genomsnittliga antal driftstimmar per 24 timmar i h/24h,</w:t>
      </w:r>
    </w:p>
    <w:p w:rsidR="00DA4975" w:rsidRDefault="00DA4975" w:rsidP="00363CEC">
      <w:pPr>
        <w:pStyle w:val="LLMomentinKohta"/>
      </w:pPr>
      <w:r>
        <w:t xml:space="preserve">Tv</w:t>
      </w:r>
      <w:r>
        <w:rPr>
          <w:vertAlign w:val="subscript"/>
        </w:rPr>
        <w:t xml:space="preserve">v</w:t>
      </w:r>
      <w:r>
        <w:t xml:space="preserve"> är ventilationssystemets kvot för antal driftstimmar per vecka uttryckt i dag/7 dagar,</w:t>
      </w:r>
    </w:p>
    <w:p w:rsidR="00DA4975" w:rsidRDefault="00DA4975" w:rsidP="00363CEC">
      <w:pPr>
        <w:pStyle w:val="LLMomentinKohta"/>
      </w:pPr>
      <w:r>
        <w:t xml:space="preserve">η</w:t>
      </w:r>
      <w:r>
        <w:rPr>
          <w:vertAlign w:val="subscript"/>
        </w:rPr>
        <w:t xml:space="preserve">a</w:t>
      </w:r>
      <w:r>
        <w:t xml:space="preserve"> är årlig effektivitetskvot för värmeåtervinning från frånluften.</w:t>
      </w:r>
    </w:p>
    <w:p w:rsidR="00DA4975" w:rsidRDefault="00DA4975" w:rsidP="00363CEC">
      <w:pPr>
        <w:pStyle w:val="LLKappalejako"/>
      </w:pPr>
      <w:r>
        <w:t xml:space="preserve">Vid beräkning av referensvärdet för ventilationsvärmeförlust och konstruktionslösningens värmeförlust ska samma värden för luftflöde och driftstimmar användas.</w:t>
      </w:r>
      <w:r>
        <w:t xml:space="preserve"> </w:t>
      </w:r>
    </w:p>
    <w:p w:rsidR="00DA4975" w:rsidRDefault="00DA4975" w:rsidP="00363CEC">
      <w:pPr>
        <w:pStyle w:val="LLKappalejako"/>
      </w:pPr>
      <w:r>
        <w:t xml:space="preserve">Ventilationsluftflödet ska beräknas i enlighet med § 10.</w:t>
      </w:r>
      <w:r>
        <w:t xml:space="preserve"> </w:t>
      </w:r>
      <w:r>
        <w:t xml:space="preserve">Adaptiv ventilation ingår inte i beräkningen av ventilationsvärmeförlust och konstruktionslösningens värmeförlust.</w:t>
      </w:r>
      <w:r>
        <w:t xml:space="preserve"> </w:t>
      </w:r>
      <w:r>
        <w:t xml:space="preserve">Ventilationssystemets driftstid ska beräknas genom att lägga till en timme vardera i början och slutet på driftstimmarna som avses i § 11.</w:t>
      </w:r>
      <w:r>
        <w:t xml:space="preserve"> </w:t>
      </w:r>
      <w:r>
        <w:t xml:space="preserve">Detta tillägg görs inte för byggnader som brukas kontinuerligt.</w:t>
      </w:r>
      <w:r>
        <w:t xml:space="preserve"> </w:t>
      </w:r>
      <w:r>
        <w:t xml:space="preserve">För byggnader i kategori 9 är värdena för byggnadsdesignen samma som luftflödena och ventilationens driftstimmar.</w:t>
      </w:r>
    </w:p>
    <w:p w:rsidR="00DA4975" w:rsidRDefault="00DA4975" w:rsidP="00363CEC">
      <w:pPr>
        <w:pStyle w:val="LLKappalejako"/>
      </w:pPr>
      <w:r>
        <w:t xml:space="preserve">Vid beräkning av referensvärmeförlusten används ett värde på 55 % som den årliga effektivitetskvoten för värmeåtervinning från ventilationens frånluft.</w:t>
      </w:r>
      <w:r>
        <w:t xml:space="preserve"> </w:t>
      </w:r>
      <w:r>
        <w:t xml:space="preserve">Vid beräkning av referensvärmeförlust för ett enskilt utrymme är den årliga effektivitetskvoten 0 %, dvs. när frånluften är så oren att det förhindrar värmeåtervinning eller om utrymmets temperatur under uppvärmningssäsongen ligger under +10 °C och värmen från frånluften inte kan återvinnas på ett kostnadseffektivt sätt, eller om systemet drivs genom skillnader i tryck som beror på skillnader i höjd och temperatur samt vindstyrka.</w:t>
      </w:r>
    </w:p>
    <w:p w:rsidR="00DA4975" w:rsidRDefault="00DA4975" w:rsidP="00363CEC">
      <w:pPr>
        <w:pStyle w:val="LLKappalejako"/>
      </w:pPr>
      <w:r>
        <w:t xml:space="preserve">Om mekanisk ventilation används ska den årliga effektivitetskvoten för värmeåtervinning från frånluft fastställas med hjälp av värmeåtervinningsanordningens egenskaper och ventilationsanläggningens luftflöden samt de väderdata för klimatzon I som anges i bilaga 1.</w:t>
      </w:r>
      <w:r>
        <w:t xml:space="preserve"> </w:t>
      </w:r>
    </w:p>
    <w:p w:rsidR="00DA4975" w:rsidRDefault="00DA4975" w:rsidP="00363CEC">
      <w:pPr>
        <w:pStyle w:val="LLKappalejako"/>
      </w:pPr>
      <w:r>
        <w:t xml:space="preserve">Den årliga effektivitetskvoten för värmeåtervinning från frånluft för två eller fler ventilationsanläggningar ska fastställas som en årlig effektivitetskvot med viktade luftflöden och driftstimmar.</w:t>
      </w:r>
      <w:r>
        <w:t xml:space="preserve"> </w:t>
      </w:r>
      <w:r>
        <w:t xml:space="preserve">Värmeförlusten hos en byggnads planerade ventilationslösning ska beräknas med hjälp av den årliga effektivitetskvoten för värmeåtervinning från frånluften och luftflödesvärden och driftstimmar som anges i underavsnitt 3.</w:t>
      </w:r>
    </w:p>
    <w:p w:rsidR="002C17E7" w:rsidRDefault="002C17E7" w:rsidP="00363CEC">
      <w:pPr>
        <w:pStyle w:val="LLNormaali"/>
      </w:pPr>
    </w:p>
    <w:p w:rsidR="00DA4975" w:rsidRDefault="00DA4975" w:rsidP="00363CEC">
      <w:pPr>
        <w:pStyle w:val="LLLuku"/>
        <w:keepNext/>
        <w:keepLines/>
        <w:rPr>
          <w:szCs w:val="22"/>
        </w:rPr>
      </w:pPr>
      <w:r>
        <w:t xml:space="preserve">Kapitel 4</w:t>
      </w:r>
    </w:p>
    <w:p w:rsidR="00DA4975" w:rsidRDefault="00DA4975" w:rsidP="00363CEC">
      <w:pPr>
        <w:pStyle w:val="LLLuvunOtsikko"/>
        <w:keepNext/>
        <w:keepLines/>
        <w:rPr>
          <w:szCs w:val="22"/>
        </w:rPr>
      </w:pPr>
      <w:r>
        <w:t xml:space="preserve">Särskilda bestämmelser</w:t>
      </w:r>
    </w:p>
    <w:p w:rsidR="00DA4975" w:rsidRDefault="00DA4975" w:rsidP="00363CEC">
      <w:pPr>
        <w:pStyle w:val="LLPykala"/>
        <w:keepNext/>
        <w:keepLines/>
      </w:pPr>
      <w:r>
        <w:t xml:space="preserve">§ 27</w:t>
      </w:r>
    </w:p>
    <w:p w:rsidR="00DA4975" w:rsidRDefault="00DA4975" w:rsidP="00363CEC">
      <w:pPr>
        <w:pStyle w:val="LLPykalanOtsikko"/>
        <w:keepNext/>
        <w:keepLines/>
        <w:rPr>
          <w:szCs w:val="22"/>
        </w:rPr>
      </w:pPr>
      <w:r>
        <w:t xml:space="preserve">Byggnadens lufttäthet</w:t>
      </w:r>
    </w:p>
    <w:p w:rsidR="00DA4975" w:rsidRDefault="00DA4975" w:rsidP="00363CEC">
      <w:pPr>
        <w:pStyle w:val="LLKappalejako"/>
      </w:pPr>
      <w:r>
        <w:t xml:space="preserve">Klimatskalets luftläckagevärde (q</w:t>
      </w:r>
      <w:r>
        <w:rPr>
          <w:vertAlign w:val="subscript"/>
        </w:rPr>
        <w:t xml:space="preserve">50</w:t>
      </w:r>
      <w:r>
        <w:t xml:space="preserve">) får inte överskrida 4,0 m</w:t>
      </w:r>
      <w:r>
        <w:rPr>
          <w:vertAlign w:val="superscript"/>
        </w:rPr>
        <w:t xml:space="preserve">3</w:t>
      </w:r>
      <w:r>
        <w:t xml:space="preserve">/(h m</w:t>
      </w:r>
      <w:r>
        <w:rPr>
          <w:vertAlign w:val="superscript"/>
        </w:rPr>
        <w:t xml:space="preserve">2</w:t>
      </w:r>
      <w:r>
        <w:t xml:space="preserve">).</w:t>
      </w:r>
      <w:r>
        <w:t xml:space="preserve"> </w:t>
      </w:r>
      <w:r>
        <w:t xml:space="preserve">Luftläckagevärdet får överskrida 4,0 m</w:t>
      </w:r>
      <w:r>
        <w:rPr>
          <w:vertAlign w:val="superscript"/>
        </w:rPr>
        <w:t xml:space="preserve">3</w:t>
      </w:r>
      <w:r>
        <w:t xml:space="preserve">/(h m</w:t>
      </w:r>
      <w:r>
        <w:rPr>
          <w:vertAlign w:val="superscript"/>
        </w:rPr>
        <w:t xml:space="preserve">2</w:t>
      </w:r>
      <w:r>
        <w:t xml:space="preserve">) om konstruktionslösningen för byggnadens användningsområde kräver detta.</w:t>
      </w:r>
    </w:p>
    <w:p w:rsidR="009B5DB9" w:rsidRDefault="009B5DB9" w:rsidP="00363CEC">
      <w:pPr>
        <w:pStyle w:val="LLNormaali"/>
      </w:pPr>
    </w:p>
    <w:p w:rsidR="00DA4975" w:rsidRDefault="00DA4975" w:rsidP="00363CEC">
      <w:pPr>
        <w:pStyle w:val="LLPykala"/>
        <w:keepNext/>
        <w:keepLines/>
      </w:pPr>
      <w:r>
        <w:t xml:space="preserve">§ 28</w:t>
      </w:r>
    </w:p>
    <w:p w:rsidR="00DA4975" w:rsidRDefault="00DA4975" w:rsidP="00363CEC">
      <w:pPr>
        <w:pStyle w:val="LLPykalanOtsikko"/>
        <w:keepNext/>
        <w:keepLines/>
        <w:rPr>
          <w:szCs w:val="22"/>
        </w:rPr>
      </w:pPr>
      <w:r>
        <w:t xml:space="preserve">Frostisolering, väggisolering och isolering av vissa utrymmen</w:t>
      </w:r>
    </w:p>
    <w:p w:rsidR="00DA4975" w:rsidRDefault="00DA4975" w:rsidP="00363CEC">
      <w:pPr>
        <w:pStyle w:val="LLKappalejako"/>
      </w:pPr>
      <w:r>
        <w:t xml:space="preserve">Värmeisolering av bottenbjälklaget ska utformas tillsammans med frostisoleringen och värmeisolering av eventuella väggar som inte är del av klimatskalet, och ska monteras så att frostskador undviks.</w:t>
      </w:r>
    </w:p>
    <w:p w:rsidR="00DA4975" w:rsidRDefault="00DA4975" w:rsidP="00363CEC">
      <w:pPr>
        <w:pStyle w:val="LLKappalejako"/>
      </w:pPr>
      <w:r>
        <w:t xml:space="preserve">Värmegenomgångskoefficienten för väggen och mellanbjälklaget mellan kalla utrymmen och andra utrymmen som ska kylas får inte överskrida 0,27 W/(m</w:t>
      </w:r>
      <w:r>
        <w:rPr>
          <w:vertAlign w:val="superscript"/>
        </w:rPr>
        <w:t xml:space="preserve">2</w:t>
      </w:r>
      <w:r>
        <w:t xml:space="preserve"> K) och värdet för dörren inte 1,4 W/(m</w:t>
      </w:r>
      <w:r>
        <w:rPr>
          <w:vertAlign w:val="superscript"/>
        </w:rPr>
        <w:t xml:space="preserve">2</w:t>
      </w:r>
      <w:r>
        <w:t xml:space="preserve"> K).</w:t>
      </w:r>
    </w:p>
    <w:p w:rsidR="00DA4975" w:rsidRDefault="00DA4975" w:rsidP="00363CEC">
      <w:pPr>
        <w:pStyle w:val="LLKappalejako"/>
      </w:pPr>
      <w:r>
        <w:t xml:space="preserve">Värmegenomgångskoefficienten för väggen och mellanbjälklaget mellan varma utrymmen och halvvarma utrymmen får inte överskrida 0,60 W/(m</w:t>
      </w:r>
      <w:r>
        <w:rPr>
          <w:vertAlign w:val="superscript"/>
        </w:rPr>
        <w:t xml:space="preserve">2</w:t>
      </w:r>
      <w:r>
        <w:t xml:space="preserve"> K) och värdet för dörren och fönstret inte 2,8 W/(m</w:t>
      </w:r>
      <w:r>
        <w:rPr>
          <w:vertAlign w:val="superscript"/>
        </w:rPr>
        <w:t xml:space="preserve">2</w:t>
      </w:r>
      <w:r>
        <w:t xml:space="preserve"> K), med undantag av små bostadshus som är avsedda att användas som semesterbostäder.</w:t>
      </w:r>
    </w:p>
    <w:p w:rsidR="00DA4975" w:rsidRDefault="00DA4975" w:rsidP="00363CEC">
      <w:pPr>
        <w:ind w:firstLine="142"/>
        <w:jc w:val="both"/>
        <w:rPr>
          <w:szCs w:val="22"/>
        </w:rPr>
      </w:pPr>
    </w:p>
    <w:p w:rsidR="00DA4975" w:rsidRDefault="00DA4975" w:rsidP="00363CEC">
      <w:pPr>
        <w:pStyle w:val="LLPykala"/>
        <w:keepNext/>
        <w:keepLines/>
      </w:pPr>
      <w:r>
        <w:t xml:space="preserve">§ 29</w:t>
      </w:r>
    </w:p>
    <w:p w:rsidR="00DA4975" w:rsidRDefault="00DA4975" w:rsidP="00363CEC">
      <w:pPr>
        <w:pStyle w:val="LLPykalanOtsikko"/>
        <w:keepNext/>
        <w:keepLines/>
        <w:rPr>
          <w:szCs w:val="22"/>
        </w:rPr>
      </w:pPr>
      <w:r>
        <w:t xml:space="preserve">Beräknad rumstemperatur under sommarsäsongen</w:t>
      </w:r>
    </w:p>
    <w:p w:rsidR="00B22106" w:rsidRDefault="00DA4975" w:rsidP="00363CEC">
      <w:pPr>
        <w:pStyle w:val="LLKappalejako"/>
      </w:pPr>
      <w:r>
        <w:t xml:space="preserve">Den beräknade rumstemperaturen under sommarsäsongen får inte överskrida gränsvärdet för nedkylning på 27 °C i användningskategori 2, och 25 °C i användningskategorierna 3–8 för mer än 150 gradtimmar mellan den 1 juni och 31 augusti, utifrån luftflöden i enlighet med konstruktionslösningen.</w:t>
      </w:r>
      <w:r>
        <w:t xml:space="preserve"> </w:t>
      </w:r>
      <w:r>
        <w:t xml:space="preserve">Överensstämmelse med inomhustemperaturen under sommaren ska påvisas genom att beräkna temperaturen för olika typer av utrymmen.</w:t>
      </w:r>
      <w:r>
        <w:t xml:space="preserve"> </w:t>
      </w:r>
      <w:r>
        <w:t xml:space="preserve">Med undantag av luftflöde ska källdata användas vid beräkning av E-värdet.</w:t>
      </w:r>
      <w:r>
        <w:t xml:space="preserve"> </w:t>
      </w:r>
      <w:r>
        <w:t xml:space="preserve">Kraven vad gäller rumstemperatur under sommarsäsongen gäller inte för byggnader i kategorierna 1 och 9.</w:t>
      </w:r>
      <w:r>
        <w:t xml:space="preserve"> </w:t>
      </w:r>
      <w:r>
        <w:t xml:space="preserve">Ett verktyg för dynamisk beräkning ska användas vid beräkning av rumstemperatur under sommarsäsongen.</w:t>
      </w:r>
    </w:p>
    <w:p w:rsidR="001D4C30" w:rsidRDefault="001D4C30" w:rsidP="00363CEC">
      <w:pPr>
        <w:pStyle w:val="LLNormaali"/>
      </w:pPr>
    </w:p>
    <w:p w:rsidR="00DA4975" w:rsidRDefault="00DA4975" w:rsidP="00363CEC">
      <w:pPr>
        <w:pStyle w:val="LLPykala"/>
        <w:keepNext/>
        <w:keepLines/>
      </w:pPr>
      <w:r>
        <w:t xml:space="preserve">§ 30</w:t>
      </w:r>
    </w:p>
    <w:p w:rsidR="00DA4975" w:rsidRDefault="00DA4975" w:rsidP="00363CEC">
      <w:pPr>
        <w:pStyle w:val="LLPykalanOtsikko"/>
        <w:keepNext/>
        <w:keepLines/>
        <w:rPr>
          <w:i w:val="0"/>
        </w:rPr>
      </w:pPr>
      <w:r>
        <w:t xml:space="preserve">Specifik effekt för en byggnads mekaniska ventilationssystem</w:t>
      </w:r>
    </w:p>
    <w:p w:rsidR="00DA4975" w:rsidRDefault="00DA4975" w:rsidP="00363CEC">
      <w:pPr>
        <w:pStyle w:val="LLKappalejako"/>
      </w:pPr>
      <w:r>
        <w:t xml:space="preserve">I byggnader med ett mekaniskt ventilationssystem får den specifika effekten för ett mekaniskt tillufts- och frånluftssystem inte överskrida 1,8 kW/(m</w:t>
      </w:r>
      <w:r>
        <w:rPr>
          <w:vertAlign w:val="superscript"/>
        </w:rPr>
        <w:t xml:space="preserve">3</w:t>
      </w:r>
      <w:r>
        <w:t xml:space="preserve">/s), och den specifika effekten för ett mekaniskt frånluftssystem får inte överskrida 0,9 kW/(m</w:t>
      </w:r>
      <w:r>
        <w:rPr>
          <w:vertAlign w:val="superscript"/>
        </w:rPr>
        <w:t xml:space="preserve">3</w:t>
      </w:r>
      <w:r>
        <w:t xml:space="preserve">/s).</w:t>
      </w:r>
    </w:p>
    <w:p w:rsidR="00DA4975" w:rsidRDefault="00DA4975" w:rsidP="00363CEC">
      <w:pPr>
        <w:pStyle w:val="LLKappalejako"/>
      </w:pPr>
      <w:r>
        <w:t xml:space="preserve">Ventilationssystemets specifika effekt får överskrida ovannämnda värden om inomhusluften för byggnadens användningsområde kräver det.</w:t>
      </w:r>
      <w:r>
        <w:t xml:space="preserve"> </w:t>
      </w:r>
    </w:p>
    <w:p w:rsidR="00112783" w:rsidRDefault="00112783" w:rsidP="00363CEC">
      <w:pPr>
        <w:pStyle w:val="LLKappalejako"/>
      </w:pPr>
    </w:p>
    <w:p w:rsidR="00DA4975" w:rsidRDefault="00DA4975" w:rsidP="00363CEC">
      <w:pPr>
        <w:pStyle w:val="LLPykala"/>
        <w:keepNext/>
        <w:keepLines/>
      </w:pPr>
      <w:r>
        <w:t xml:space="preserve">§ 31</w:t>
      </w:r>
    </w:p>
    <w:p w:rsidR="00DA4975" w:rsidRDefault="00DA4975" w:rsidP="00363CEC">
      <w:pPr>
        <w:pStyle w:val="LLPykalanOtsikko"/>
        <w:keepNext/>
        <w:keepLines/>
        <w:rPr>
          <w:i w:val="0"/>
        </w:rPr>
      </w:pPr>
      <w:r>
        <w:t xml:space="preserve">Mätning av en byggnads energiförbrukning</w:t>
      </w:r>
    </w:p>
    <w:p w:rsidR="00DA4975" w:rsidRDefault="00DA4975" w:rsidP="00363CEC">
      <w:pPr>
        <w:pStyle w:val="LLKappalejako"/>
      </w:pPr>
      <w:r>
        <w:t xml:space="preserve">En byggnad ska ha utrustning för att mäta energiförbrukningen så att byggnadens energiförbrukning kan övervakas med hänsyn till de viktigaste förbrukningspunkterna och byggnadens storlek. Ett sådant övervakningsalternativ ska vara enkelt att genomföra.</w:t>
      </w:r>
      <w:r>
        <w:t xml:space="preserve"> </w:t>
      </w:r>
    </w:p>
    <w:p w:rsidR="00363CEC" w:rsidRDefault="00363CEC" w:rsidP="00363CEC">
      <w:pPr>
        <w:pStyle w:val="LLKappalejako"/>
        <w:rPr>
          <w:szCs w:val="22"/>
        </w:rPr>
      </w:pPr>
    </w:p>
    <w:p w:rsidR="00DA4975" w:rsidRDefault="00DA4975" w:rsidP="00363CEC">
      <w:pPr>
        <w:pStyle w:val="LLPykala"/>
        <w:keepNext/>
        <w:keepLines/>
      </w:pPr>
      <w:r>
        <w:t xml:space="preserve">§ 32</w:t>
      </w:r>
    </w:p>
    <w:p w:rsidR="00DA4975" w:rsidRDefault="00DA4975" w:rsidP="00363CEC">
      <w:pPr>
        <w:pStyle w:val="LLPykalanOtsikko"/>
        <w:keepNext/>
        <w:keepLines/>
        <w:rPr>
          <w:szCs w:val="22"/>
        </w:rPr>
      </w:pPr>
      <w:r>
        <w:t xml:space="preserve">En byggnads värme- och elbehov</w:t>
      </w:r>
    </w:p>
    <w:p w:rsidR="00DA4975" w:rsidRDefault="00DA4975" w:rsidP="00363CEC">
      <w:pPr>
        <w:pStyle w:val="LLKappalejako"/>
      </w:pPr>
      <w:r>
        <w:t xml:space="preserve">Effekten hos en byggnads uppvärmningssystem ska vara utformad för att upprätthålla de planerade temperaturförhållandena för byggnadens utrymmen i enlighet med de lokala klimatzoner som tagits fram i enlighet med de utomhustemperaturer som anges i bilaga 1.</w:t>
      </w:r>
      <w:r>
        <w:t xml:space="preserve"> </w:t>
      </w:r>
    </w:p>
    <w:p w:rsidR="00DA4975" w:rsidRDefault="00DA4975" w:rsidP="00363CEC">
      <w:pPr>
        <w:pStyle w:val="LLKappalejako"/>
      </w:pPr>
      <w:r>
        <w:t xml:space="preserve">Planerna ska beakta möjligheten att minska toppeffektbehoven för elektricitet och förbättra elkraftsförvaltningen.</w:t>
      </w:r>
      <w:r>
        <w:t xml:space="preserve"> </w:t>
      </w:r>
    </w:p>
    <w:p w:rsidR="009B5DB9" w:rsidRDefault="009B5DB9" w:rsidP="00363CEC">
      <w:pPr>
        <w:pStyle w:val="LLNormaali"/>
      </w:pPr>
    </w:p>
    <w:p w:rsidR="00DA4975" w:rsidRDefault="00DA4975" w:rsidP="00363CEC">
      <w:pPr>
        <w:pStyle w:val="LLPykala"/>
        <w:keepNext/>
        <w:keepLines/>
      </w:pPr>
      <w:r>
        <w:t xml:space="preserve">§ 33</w:t>
      </w:r>
    </w:p>
    <w:p w:rsidR="00DA4975" w:rsidRDefault="00DA4975" w:rsidP="00363CEC">
      <w:pPr>
        <w:pStyle w:val="LLPykalanOtsikko"/>
        <w:keepNext/>
        <w:keepLines/>
        <w:rPr>
          <w:szCs w:val="22"/>
        </w:rPr>
      </w:pPr>
      <w:r>
        <w:t xml:space="preserve">Strukturell energieffektivitet</w:t>
      </w:r>
    </w:p>
    <w:p w:rsidR="00DA4975" w:rsidRDefault="00DA4975" w:rsidP="00363CEC">
      <w:pPr>
        <w:pStyle w:val="LLKappalejako"/>
      </w:pPr>
      <w:r>
        <w:t xml:space="preserve">Genom undantag från § 4 får överensstämmelse med de krav för byggnadens energieffektivitet som anges i § 4 påvisas genom användning av strukturell energieffektivitet.</w:t>
      </w:r>
      <w:r>
        <w:t xml:space="preserve"> </w:t>
      </w:r>
    </w:p>
    <w:p w:rsidR="00DA4975" w:rsidRDefault="00DA4975" w:rsidP="00363CEC">
      <w:pPr>
        <w:pStyle w:val="LLMomentinJohdantoKappale"/>
      </w:pPr>
      <w:r>
        <w:t xml:space="preserve">En byggnad som ingår i användningskategori 1 eller 2 uppfyller kraven på energieffektivitet om följande villkor möts:</w:t>
      </w:r>
    </w:p>
    <w:p w:rsidR="00DA4975" w:rsidRDefault="00DA4975" w:rsidP="00363CEC">
      <w:pPr>
        <w:pStyle w:val="LLMomentinKohta"/>
      </w:pPr>
      <w:r>
        <w:t xml:space="preserve">1) Den maximala värmeförlusten i byggnaden inte överskrider den referensvärmeförlust som anges för en byggnad, om den beräknas med hjälp av referensvärdena för energieffektivitet som anges i §§ 24, 25 och 26.</w:t>
      </w:r>
      <w:r>
        <w:t xml:space="preserve"> </w:t>
      </w:r>
      <w:r>
        <w:t xml:space="preserve">Referensvärdena för värmegenomgångskoefficienten, luftläckagevärdet och den årliga värmeåtervinningskvoten från frånluften är följande:</w:t>
      </w:r>
    </w:p>
    <w:tbl>
      <w:tblPr>
        <w:tblW w:w="0" w:type="auto"/>
        <w:tblInd w:w="70" w:type="dxa"/>
        <w:tblLook w:val="04A0" w:firstRow="1" w:lastRow="0" w:firstColumn="1" w:lastColumn="0" w:noHBand="0" w:noVBand="1"/>
      </w:tblPr>
      <w:tblGrid>
        <w:gridCol w:w="5787"/>
        <w:gridCol w:w="2489"/>
      </w:tblGrid>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a) Vägg, användningskategori 1:</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0,12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b) Vägg, användningskategori 2:</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0,14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c) Tak- och väggskarvar mot uteluften:</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0,07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d) Ventilerade golvskarvar mot krypgrund och byggelementsskarvar mot grunden:</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0,10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e) Fönster, takfönster, dörrar, takljus, brandventilation och utgångar:</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0,70 W/(m</w:t>
            </w:r>
            <w:r>
              <w:rPr>
                <w:sz w:val="22"/>
                <w:szCs w:val="22"/>
                <w:vertAlign w:val="superscript"/>
              </w:rPr>
              <w:t xml:space="preserve">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f) Byggnadens luftläckagevärde (q</w:t>
            </w:r>
            <w:r>
              <w:rPr>
                <w:sz w:val="22"/>
                <w:szCs w:val="22"/>
                <w:vertAlign w:val="subscript"/>
              </w:rPr>
              <w:t xml:space="preserve">50</w:t>
            </w:r>
            <w:r>
              <w:rPr>
                <w:sz w:val="22"/>
                <w:szCs w:val="22"/>
              </w:rPr>
              <w:t xml:space="preserve">):</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 xml:space="preserve">0,60 m</w:t>
            </w:r>
            <w:r>
              <w:rPr>
                <w:sz w:val="22"/>
                <w:szCs w:val="22"/>
                <w:vertAlign w:val="superscript"/>
              </w:rPr>
              <w:t xml:space="preserve">3</w:t>
            </w:r>
            <w:r>
              <w:rPr>
                <w:sz w:val="22"/>
                <w:szCs w:val="22"/>
              </w:rPr>
              <w:t xml:space="preserve">/(h m</w:t>
            </w:r>
            <w:r>
              <w:rPr>
                <w:sz w:val="22"/>
                <w:szCs w:val="22"/>
                <w:vertAlign w:val="superscript"/>
              </w:rPr>
              <w:t xml:space="preserve">2</w:t>
            </w:r>
            <w:r>
              <w:rPr>
                <w:sz w:val="22"/>
                <w:szCs w:val="22"/>
              </w:rPr>
              <w:t xml:space="preserve">)</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 xml:space="preserve">g) Årlig effektivitetskvot för värmeåtervinning från frånluften:</w:t>
            </w:r>
          </w:p>
        </w:tc>
        <w:tc>
          <w:tcPr>
            <w:tcW w:w="2489" w:type="dxa"/>
            <w:shd w:val="clear" w:color="auto" w:fill="auto"/>
          </w:tcPr>
          <w:p w:rsidR="00363CEC" w:rsidRPr="00363CEC" w:rsidRDefault="00363CEC" w:rsidP="00877B80">
            <w:pPr>
              <w:widowControl w:val="0"/>
              <w:suppressAutoHyphens/>
              <w:jc w:val="both"/>
              <w:rPr>
                <w:sz w:val="22"/>
                <w:szCs w:val="22"/>
              </w:rPr>
            </w:pPr>
            <w:r>
              <w:rPr>
                <w:sz w:val="22"/>
              </w:rPr>
              <w:t xml:space="preserve">65 procent</w:t>
            </w:r>
          </w:p>
        </w:tc>
      </w:tr>
    </w:tbl>
    <w:p w:rsidR="00DA4975" w:rsidRDefault="00DA4975" w:rsidP="00363CEC">
      <w:pPr>
        <w:pStyle w:val="LLMomentinKohta"/>
      </w:pPr>
      <w:r>
        <w:t xml:space="preserve">2) Byggnaden är utrustad med ett mekaniskt system för utväxling av tilluft och frånluft med en specifik effekt som inte överskrider 1,5 kW/(m</w:t>
      </w:r>
      <w:r>
        <w:rPr>
          <w:vertAlign w:val="superscript"/>
        </w:rPr>
        <w:t xml:space="preserve">3</w:t>
      </w:r>
      <w:r>
        <w:t xml:space="preserve">/s).</w:t>
      </w:r>
    </w:p>
    <w:p w:rsidR="00DA4975" w:rsidRDefault="00DA4975" w:rsidP="00363CEC">
      <w:pPr>
        <w:pStyle w:val="LLMomentinKohta"/>
      </w:pPr>
      <w:r>
        <w:t xml:space="preserve">3) Byggnadens uppvärmningssystem utgörs av fjärrvärme, en bergvärmepump eller en luft-vattenvärmepump.</w:t>
      </w:r>
    </w:p>
    <w:p w:rsidR="00C92A63" w:rsidRDefault="00C92A63" w:rsidP="00363CEC">
      <w:pPr>
        <w:pStyle w:val="LLNormaali"/>
      </w:pPr>
    </w:p>
    <w:p w:rsidR="00DA4975" w:rsidRDefault="00DA4975" w:rsidP="00363CEC">
      <w:pPr>
        <w:pStyle w:val="LLPykala"/>
        <w:keepNext/>
        <w:keepLines/>
      </w:pPr>
      <w:r>
        <w:t xml:space="preserve">§ 34</w:t>
      </w:r>
    </w:p>
    <w:p w:rsidR="00DA4975" w:rsidRDefault="00DA4975" w:rsidP="00363CEC">
      <w:pPr>
        <w:pStyle w:val="LLPykalanOtsikko"/>
        <w:keepNext/>
        <w:keepLines/>
        <w:rPr>
          <w:szCs w:val="22"/>
        </w:rPr>
      </w:pPr>
      <w:r>
        <w:t xml:space="preserve">Energideklaration</w:t>
      </w:r>
    </w:p>
    <w:p w:rsidR="00DA4975" w:rsidRDefault="00DA4975" w:rsidP="00363CEC">
      <w:pPr>
        <w:pStyle w:val="LLMomentinJohdantoKappale"/>
        <w:keepNext/>
        <w:keepLines/>
      </w:pPr>
      <w:r>
        <w:t xml:space="preserve">En energideklaration ska utarbetas vid planering av en byggnad.</w:t>
      </w:r>
      <w:r>
        <w:t xml:space="preserve"> </w:t>
      </w:r>
      <w:r>
        <w:t xml:space="preserve">Energideklarationen omfattar i allmänhet följande inspektioner:</w:t>
      </w:r>
    </w:p>
    <w:p w:rsidR="00DA4975" w:rsidRDefault="00DA4975" w:rsidP="00403752">
      <w:pPr>
        <w:pStyle w:val="LLMomentinAlakohta"/>
        <w:numPr>
          <w:ilvl w:val="0"/>
          <w:numId w:val="8"/>
        </w:numPr>
        <w:tabs>
          <w:tab w:val="left" w:pos="567"/>
        </w:tabs>
        <w:ind w:left="0" w:firstLine="170"/>
      </w:pPr>
      <w:r>
        <w:t xml:space="preserve">E-värdet i enlighet med § 4 och centrala källdata och resultat från beräkningen av E-värdet, överensstämmelse med kraven på värmeförlust i enlighet med § 23 och specifik effekt för det mekaniska ventilationssystemet i enlighet med § 30, eller</w:t>
      </w:r>
    </w:p>
    <w:p w:rsidR="00DA4975" w:rsidRDefault="00DA4975" w:rsidP="00403752">
      <w:pPr>
        <w:pStyle w:val="LLMomentinAlakohta"/>
        <w:numPr>
          <w:ilvl w:val="0"/>
          <w:numId w:val="8"/>
        </w:numPr>
        <w:tabs>
          <w:tab w:val="left" w:pos="567"/>
        </w:tabs>
        <w:ind w:left="0" w:firstLine="170"/>
      </w:pPr>
      <w:r>
        <w:t xml:space="preserve">överensstämmelse med reglerna för strukturell energieffektivitet i § 33.</w:t>
      </w:r>
    </w:p>
    <w:p w:rsidR="00DA4975" w:rsidRDefault="00DA4975" w:rsidP="00363CEC">
      <w:pPr>
        <w:pStyle w:val="LLMomentinJohdantoKappale"/>
        <w:keepNext/>
        <w:keepLines/>
      </w:pPr>
      <w:r>
        <w:t xml:space="preserve">Energideklarationen omfattar också följande inspektioner:</w:t>
      </w:r>
    </w:p>
    <w:p w:rsidR="00DA4975" w:rsidRDefault="00DA4975" w:rsidP="00403752">
      <w:pPr>
        <w:pStyle w:val="LLMomentinAlakohta"/>
        <w:numPr>
          <w:ilvl w:val="0"/>
          <w:numId w:val="9"/>
        </w:numPr>
        <w:tabs>
          <w:tab w:val="left" w:pos="567"/>
        </w:tabs>
        <w:ind w:left="0" w:firstLine="170"/>
      </w:pPr>
      <w:r>
        <w:t xml:space="preserve">Beräknad temperatur under sommarsäsongen i enlighet med § 29.</w:t>
      </w:r>
    </w:p>
    <w:p w:rsidR="00DA4975" w:rsidRDefault="00DA4975" w:rsidP="00403752">
      <w:pPr>
        <w:pStyle w:val="LLMomentinAlakohta"/>
        <w:numPr>
          <w:ilvl w:val="0"/>
          <w:numId w:val="9"/>
        </w:numPr>
        <w:tabs>
          <w:tab w:val="left" w:pos="567"/>
        </w:tabs>
        <w:ind w:left="0" w:firstLine="170"/>
      </w:pPr>
      <w:r>
        <w:t xml:space="preserve">Byggnadens energicertifikat, när lagen kräver detta.</w:t>
      </w:r>
    </w:p>
    <w:p w:rsidR="00DA4975" w:rsidRDefault="00DA4975" w:rsidP="00363CEC">
      <w:pPr>
        <w:pStyle w:val="LLKappalejako"/>
      </w:pPr>
      <w:r>
        <w:t xml:space="preserve">Energideklarationen ska vara daterad före det att byggnaden tas i drift, om ritningarna som energideklarationen baserades på har ändrats under tillståndsfasen.</w:t>
      </w:r>
      <w:r>
        <w:t xml:space="preserve"> </w:t>
      </w:r>
      <w:r>
        <w:t xml:space="preserve">Under konstruktionsfasen ska den ansvariga personen ange i byggnadsinspektionsloggen att byggnadsverket motsvarar det som anges i energideklarationen.</w:t>
      </w:r>
    </w:p>
    <w:p w:rsidR="002C17E7" w:rsidRDefault="002C17E7" w:rsidP="00363CEC">
      <w:pPr>
        <w:pStyle w:val="LLNormaali"/>
      </w:pPr>
    </w:p>
    <w:p w:rsidR="00DA4975" w:rsidRDefault="00DA4975" w:rsidP="00363CEC">
      <w:pPr>
        <w:pStyle w:val="LLLuku"/>
        <w:keepNext/>
        <w:keepLines/>
        <w:rPr>
          <w:szCs w:val="22"/>
        </w:rPr>
      </w:pPr>
      <w:r>
        <w:t xml:space="preserve">Kapitel 5</w:t>
      </w:r>
    </w:p>
    <w:p w:rsidR="00DA4975" w:rsidRDefault="00DA4975" w:rsidP="00363CEC">
      <w:pPr>
        <w:pStyle w:val="LLLuvunOtsikko"/>
        <w:keepNext/>
        <w:keepLines/>
        <w:rPr>
          <w:szCs w:val="22"/>
        </w:rPr>
      </w:pPr>
      <w:r>
        <w:t xml:space="preserve">Ikraftträdande och övergångsbestämmelser</w:t>
      </w:r>
    </w:p>
    <w:p w:rsidR="00DA4975" w:rsidRDefault="00DA4975" w:rsidP="00363CEC">
      <w:pPr>
        <w:pStyle w:val="LLVoimaantuloPykala"/>
        <w:keepNext/>
        <w:keepLines/>
        <w:numPr>
          <w:ilvl w:val="0"/>
          <w:numId w:val="0"/>
        </w:numPr>
      </w:pPr>
      <w:r>
        <w:t xml:space="preserve">§ 35</w:t>
      </w:r>
    </w:p>
    <w:p w:rsidR="00DA4975" w:rsidRDefault="00DA4975" w:rsidP="00363CEC">
      <w:pPr>
        <w:pStyle w:val="LLPykalanOtsikko"/>
        <w:keepNext/>
        <w:keepLines/>
        <w:rPr>
          <w:szCs w:val="22"/>
        </w:rPr>
      </w:pPr>
      <w:r>
        <w:t xml:space="preserve">Ikraftträdande</w:t>
      </w:r>
    </w:p>
    <w:p w:rsidR="00DA4975" w:rsidRDefault="00DA4975" w:rsidP="00363CEC">
      <w:pPr>
        <w:pStyle w:val="LLKappalejako"/>
      </w:pPr>
      <w:r>
        <w:t xml:space="preserve">Denna förordning träder i kraft den 1 januari 2018.</w:t>
      </w:r>
      <w:r>
        <w:t xml:space="preserve"> </w:t>
      </w:r>
    </w:p>
    <w:p w:rsidR="00DA4975" w:rsidRDefault="00DA4975" w:rsidP="00363CEC">
      <w:pPr>
        <w:pStyle w:val="LLKappalejako"/>
      </w:pPr>
      <w:r>
        <w:t xml:space="preserve">Denna förordning upphäver miljöministeriets förordning 2/11 om byggnaders energieffektivitet.</w:t>
      </w:r>
    </w:p>
    <w:p w:rsidR="00DA4975" w:rsidRDefault="00DA4975" w:rsidP="00363CEC">
      <w:pPr>
        <w:pStyle w:val="LLKappalejako"/>
      </w:pPr>
      <w:r>
        <w:t xml:space="preserve">De bestämmelser som är i kraft vid tidpunkten för denna förordnings ikraftträdande ska tillämpas på pågående projekt.</w:t>
      </w:r>
    </w:p>
    <w:p w:rsidR="009B5DB9" w:rsidRDefault="009B5DB9" w:rsidP="00363CEC">
      <w:pPr>
        <w:pStyle w:val="LLNormaali"/>
      </w:pPr>
    </w:p>
    <w:p w:rsidR="00DA4975" w:rsidRDefault="000B7B65" w:rsidP="00363CEC">
      <w:pPr>
        <w:pStyle w:val="LLPaivays"/>
      </w:pPr>
      <w:r>
        <w:t xml:space="preserve">Helsingfors den 20 december 2017</w:t>
      </w:r>
    </w:p>
    <w:p w:rsidR="00DA4975" w:rsidRDefault="00DA4975" w:rsidP="00363CEC">
      <w:pPr>
        <w:pStyle w:val="LLNormaali"/>
      </w:pPr>
    </w:p>
    <w:p w:rsidR="001D4C30" w:rsidRDefault="001D4C30" w:rsidP="00363CEC">
      <w:pPr>
        <w:pStyle w:val="LLNormaali"/>
      </w:pPr>
    </w:p>
    <w:p w:rsidR="000B7B65" w:rsidRDefault="000B7B65" w:rsidP="00363CEC">
      <w:pPr>
        <w:pStyle w:val="LLNormaali"/>
      </w:pPr>
    </w:p>
    <w:p w:rsidR="00DA4975" w:rsidRDefault="00A31EC8" w:rsidP="00363CEC">
      <w:pPr>
        <w:pStyle w:val="LLAllekirjoitus"/>
        <w:rPr>
          <w:b w:val="0"/>
          <w:sz w:val="22"/>
        </w:rPr>
      </w:pPr>
      <w:r>
        <w:rPr>
          <w:b w:val="0"/>
          <w:sz w:val="22"/>
        </w:rPr>
        <w:t xml:space="preserve">Bostads-, energi- och miljöministern, Kimmo Tiilikainen</w:t>
      </w:r>
    </w:p>
    <w:p w:rsidR="00DA4975" w:rsidRDefault="00DA4975" w:rsidP="00363CEC">
      <w:pPr>
        <w:pStyle w:val="LLNormaali"/>
      </w:pPr>
    </w:p>
    <w:p w:rsidR="000B7B65" w:rsidRDefault="000B7B65" w:rsidP="00363CEC">
      <w:pPr>
        <w:pStyle w:val="LLNormaali"/>
      </w:pPr>
    </w:p>
    <w:p w:rsidR="009B5DB9" w:rsidRDefault="009B5DB9" w:rsidP="00363CEC">
      <w:pPr>
        <w:pStyle w:val="LLNormaali"/>
      </w:pPr>
    </w:p>
    <w:p w:rsidR="00DA4975" w:rsidRDefault="00A31EC8" w:rsidP="00363CEC">
      <w:pPr>
        <w:pStyle w:val="LLVarmennus"/>
      </w:pPr>
      <w:r>
        <w:t xml:space="preserve">Byggnadsrådet, Pekka Kalliomäki</w:t>
      </w:r>
    </w:p>
    <w:p w:rsidR="008D4711" w:rsidRDefault="008D4711" w:rsidP="00363CEC">
      <w:pPr>
        <w:pStyle w:val="LLLiite"/>
        <w:keepNext/>
        <w:keepLines/>
        <w:pageBreakBefore/>
        <w:ind w:left="0"/>
        <w:jc w:val="right"/>
      </w:pPr>
      <w:r>
        <w:t xml:space="preserve">Bilaga 1</w:t>
      </w:r>
    </w:p>
    <w:p w:rsidR="008D4711" w:rsidRPr="000353BF" w:rsidRDefault="008D4711" w:rsidP="00363CEC">
      <w:pPr>
        <w:pStyle w:val="LLLiiteOtsikko"/>
        <w:keepNext/>
        <w:keepLines/>
      </w:pPr>
      <w:r>
        <w:t xml:space="preserve">Väderdata som ska användas vid beräkning av E-värde och värmekraft</w:t>
      </w:r>
    </w:p>
    <w:p w:rsidR="008D4711" w:rsidRPr="000353BF" w:rsidRDefault="008D4711" w:rsidP="00363CEC">
      <w:pPr>
        <w:keepNext/>
        <w:keepLines/>
        <w:rPr>
          <w:szCs w:val="22"/>
        </w:rPr>
      </w:pPr>
    </w:p>
    <w:p w:rsidR="008D4711" w:rsidRDefault="008D4711" w:rsidP="00363CEC">
      <w:pPr>
        <w:pStyle w:val="LLKappalejako"/>
      </w:pPr>
      <w:r>
        <w:t xml:space="preserve">Väderdata som ska användas vid beräkning av E-värdet och värmekraft.</w:t>
      </w:r>
      <w:r>
        <w:t xml:space="preserve"> </w:t>
      </w:r>
      <w:r>
        <w:t xml:space="preserve">Timvisa väderdata finns tillgängliga på miljöministeriets webbplats.</w:t>
      </w:r>
    </w:p>
    <w:p w:rsidR="008D4711" w:rsidRDefault="008D4711" w:rsidP="00363CEC">
      <w:pPr>
        <w:pStyle w:val="LLKappalejako"/>
      </w:pPr>
      <w:r>
        <w:t xml:space="preserve">Uppvärmningsbehovet beräknas med hjälp av utomhustemperaturen för den klimatzon som motsvarar byggnadens geografiska placering (figur L1.1 och tabell L1.1).</w:t>
      </w:r>
      <w:r>
        <w:t xml:space="preserve"> </w:t>
      </w:r>
      <w:r>
        <w:t xml:space="preserve">.</w:t>
      </w:r>
      <w:r>
        <w:t xml:space="preserve"> </w:t>
      </w:r>
    </w:p>
    <w:p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0353BF" w:rsidTr="00877B80">
        <w:trPr>
          <w:trHeight w:val="5892"/>
        </w:trPr>
        <w:tc>
          <w:tcPr>
            <w:tcW w:w="4605" w:type="dxa"/>
          </w:tcPr>
          <w:p w:rsidR="00363CEC" w:rsidRPr="000353BF" w:rsidRDefault="00363CEC" w:rsidP="00877B80">
            <w:pPr>
              <w:widowControl w:val="0"/>
              <w:rPr>
                <w:szCs w:val="22"/>
              </w:rPr>
            </w:pPr>
            <w:r>
              <w:rPr>
                <w:sz w:val="20"/>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0353BF" w:rsidRDefault="00363CEC" w:rsidP="00877B80">
            <w:pPr>
              <w:widowControl w:val="0"/>
              <w:rPr>
                <w:szCs w:val="22"/>
              </w:rPr>
            </w:pPr>
            <w:r>
              <mc:AlternateContent>
                <mc:Choice Requires="wps">
                  <w:drawing>
                    <wp:anchor distT="0" distB="0" distL="114300" distR="114300" simplePos="0" relativeHeight="251661312" behindDoc="0" locked="0" layoutInCell="1" allowOverlap="1" wp14:anchorId="76D51803" wp14:editId="68071DA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Ost</w:t>
                                  </w:r>
                                </w:p>
                                <w:p w:rsidR="00363CEC" w:rsidRDefault="00363CEC" w:rsidP="00363CEC">
                                  <w:pPr>
                                    <w:jc w:val="center"/>
                                  </w:pPr>
                                  <w:r>
                                    <w:t xml:space="preserv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D51803"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363CEC" w:rsidRDefault="00363CEC" w:rsidP="00363CEC">
                            <w:pPr>
                              <w:jc w:val="center"/>
                            </w:pPr>
                            <w:r>
                              <w:t xml:space="preserve">Ost</w:t>
                            </w:r>
                          </w:p>
                          <w:p w:rsidR="00363CEC" w:rsidRDefault="00363CEC" w:rsidP="00363CEC">
                            <w:pPr>
                              <w:jc w:val="center"/>
                            </w:pPr>
                            <w:r>
                              <w:t xml:space="preserve">(O)</w:t>
                            </w:r>
                          </w:p>
                        </w:txbxContent>
                      </v:textbox>
                    </v:shape>
                  </w:pict>
                </mc:Fallback>
              </mc:AlternateContent>
            </w:r>
            <w:r>
              <mc:AlternateContent>
                <mc:Choice Requires="wps">
                  <w:drawing>
                    <wp:anchor distT="0" distB="0" distL="114300" distR="114300" simplePos="0" relativeHeight="251665408" behindDoc="0" locked="0" layoutInCell="1" allowOverlap="1" wp14:anchorId="74098587" wp14:editId="2C548188">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Nordväst</w:t>
                                  </w:r>
                                </w:p>
                                <w:p w:rsidR="00363CEC" w:rsidRDefault="00363CEC" w:rsidP="00363CEC">
                                  <w:pPr>
                                    <w:jc w:val="center"/>
                                  </w:pPr>
                                  <w:r>
                                    <w:t xml:space="preserve">(NV)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098587"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363CEC" w:rsidRDefault="00363CEC" w:rsidP="00363CEC">
                            <w:pPr>
                              <w:jc w:val="center"/>
                            </w:pPr>
                            <w:r>
                              <w:t xml:space="preserve">Nordväst</w:t>
                            </w:r>
                          </w:p>
                          <w:p w:rsidR="00363CEC" w:rsidRDefault="00363CEC" w:rsidP="00363CEC">
                            <w:pPr>
                              <w:jc w:val="center"/>
                            </w:pPr>
                            <w:r>
                              <w:t xml:space="preserve">(NV)</w:t>
                            </w:r>
                          </w:p>
                        </w:txbxContent>
                      </v:textbox>
                    </v:shape>
                  </w:pict>
                </mc:Fallback>
              </mc:AlternateContent>
            </w:r>
            <w:r>
              <mc:AlternateContent>
                <mc:Choice Requires="wps">
                  <w:drawing>
                    <wp:anchor distT="0" distB="0" distL="114300" distR="114300" simplePos="0" relativeHeight="251666432" behindDoc="0" locked="0" layoutInCell="1" allowOverlap="1" wp14:anchorId="40FA110D" wp14:editId="546D06F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Sydväst</w:t>
                                  </w:r>
                                </w:p>
                                <w:p w:rsidR="00363CEC" w:rsidRDefault="00363CEC" w:rsidP="00363CEC">
                                  <w:pPr>
                                    <w:jc w:val="center"/>
                                  </w:pPr>
                                  <w:r>
                                    <w:t xml:space="preserve">(SV)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A110D"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rsidR="00363CEC" w:rsidRDefault="00363CEC" w:rsidP="00363CEC">
                            <w:pPr>
                              <w:jc w:val="center"/>
                            </w:pPr>
                            <w:r>
                              <w:t xml:space="preserve">Sydväst</w:t>
                            </w:r>
                          </w:p>
                          <w:p w:rsidR="00363CEC" w:rsidRDefault="00363CEC" w:rsidP="00363CEC">
                            <w:pPr>
                              <w:jc w:val="center"/>
                            </w:pPr>
                            <w:r>
                              <w:t xml:space="preserve">(SV)</w:t>
                            </w:r>
                          </w:p>
                        </w:txbxContent>
                      </v:textbox>
                    </v:shape>
                  </w:pict>
                </mc:Fallback>
              </mc:AlternateContent>
            </w:r>
            <w:r>
              <mc:AlternateContent>
                <mc:Choice Requires="wps">
                  <w:drawing>
                    <wp:anchor distT="0" distB="0" distL="114300" distR="114300" simplePos="0" relativeHeight="251667456" behindDoc="0" locked="0" layoutInCell="1" allowOverlap="1" wp14:anchorId="75B163D5" wp14:editId="314FD95E">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Sydost</w:t>
                                  </w:r>
                                </w:p>
                                <w:p w:rsidR="00363CEC" w:rsidRPr="00232339" w:rsidRDefault="00363CEC" w:rsidP="00363CEC">
                                  <w:pPr>
                                    <w:jc w:val="center"/>
                                  </w:pPr>
                                  <w:r>
                                    <w:t xml:space="preserv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B163D5"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363CEC" w:rsidRDefault="00363CEC" w:rsidP="00363CEC">
                            <w:pPr>
                              <w:jc w:val="center"/>
                            </w:pPr>
                            <w:r>
                              <w:t xml:space="preserve">Sydost</w:t>
                            </w:r>
                          </w:p>
                          <w:p w:rsidR="00363CEC" w:rsidRPr="00232339" w:rsidRDefault="00363CEC" w:rsidP="00363CEC">
                            <w:pPr>
                              <w:jc w:val="center"/>
                            </w:pPr>
                            <w:r>
                              <w:t xml:space="preserve">(SO)</w:t>
                            </w:r>
                          </w:p>
                        </w:txbxContent>
                      </v:textbox>
                    </v:shape>
                  </w:pict>
                </mc:Fallback>
              </mc:AlternateContent>
            </w:r>
            <w:r>
              <mc:AlternateContent>
                <mc:Choice Requires="wps">
                  <w:drawing>
                    <wp:anchor distT="0" distB="0" distL="114300" distR="114300" simplePos="0" relativeHeight="251664384" behindDoc="0" locked="0" layoutInCell="1" allowOverlap="1" wp14:anchorId="5F52AFB5" wp14:editId="022B9451">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Nordost</w:t>
                                  </w:r>
                                </w:p>
                                <w:p w:rsidR="00363CEC" w:rsidRDefault="00363CEC" w:rsidP="00363CEC">
                                  <w:pPr>
                                    <w:jc w:val="center"/>
                                  </w:pPr>
                                  <w:r>
                                    <w:t xml:space="preserve">(NO)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52AFB5"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rsidR="00363CEC" w:rsidRDefault="00363CEC" w:rsidP="00363CEC">
                            <w:pPr>
                              <w:jc w:val="center"/>
                            </w:pPr>
                            <w:r>
                              <w:t xml:space="preserve">Nordost</w:t>
                            </w:r>
                          </w:p>
                          <w:p w:rsidR="00363CEC" w:rsidRDefault="00363CEC" w:rsidP="00363CEC">
                            <w:pPr>
                              <w:jc w:val="center"/>
                            </w:pPr>
                            <w:r>
                              <w:t xml:space="preserve">(NO)</w:t>
                            </w:r>
                          </w:p>
                        </w:txbxContent>
                      </v:textbox>
                    </v:shape>
                  </w:pict>
                </mc:Fallback>
              </mc:AlternateContent>
            </w:r>
            <w:r>
              <mc:AlternateContent>
                <mc:Choice Requires="wps">
                  <w:drawing>
                    <wp:anchor distT="0" distB="0" distL="114300" distR="114300" simplePos="0" relativeHeight="251663360" behindDoc="0" locked="0" layoutInCell="1" allowOverlap="1" wp14:anchorId="5CE58792" wp14:editId="6C8EC2F5">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Väst</w:t>
                                  </w:r>
                                </w:p>
                                <w:p w:rsidR="00363CEC" w:rsidRPr="00232339" w:rsidRDefault="00363CEC" w:rsidP="00363CEC">
                                  <w:pPr>
                                    <w:jc w:val="center"/>
                                  </w:pPr>
                                  <w:r>
                                    <w:t xml:space="preserv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E58792"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rsidR="00363CEC" w:rsidRDefault="00363CEC" w:rsidP="00363CEC">
                            <w:pPr>
                              <w:jc w:val="center"/>
                            </w:pPr>
                            <w:r>
                              <w:t xml:space="preserve">Väst</w:t>
                            </w:r>
                          </w:p>
                          <w:p w:rsidR="00363CEC" w:rsidRPr="00232339" w:rsidRDefault="00363CEC" w:rsidP="00363CEC">
                            <w:pPr>
                              <w:jc w:val="center"/>
                            </w:pPr>
                            <w:r>
                              <w:t xml:space="preserve">(V)</w:t>
                            </w:r>
                          </w:p>
                        </w:txbxContent>
                      </v:textbox>
                    </v:shape>
                  </w:pict>
                </mc:Fallback>
              </mc:AlternateContent>
            </w:r>
            <w:r>
              <mc:AlternateContent>
                <mc:Choice Requires="wps">
                  <w:drawing>
                    <wp:anchor distT="0" distB="0" distL="114300" distR="114300" simplePos="0" relativeHeight="251662336" behindDoc="0" locked="0" layoutInCell="1" allowOverlap="1" wp14:anchorId="3BDA1675" wp14:editId="389C5E3F">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r>
                                    <w:t xml:space="preserve">Söder</w:t>
                                  </w:r>
                                </w:p>
                                <w:p w:rsidR="00363CEC" w:rsidRDefault="00363CEC" w:rsidP="00363CEC">
                                  <w:pPr>
                                    <w:jc w:val="center"/>
                                  </w:pPr>
                                  <w:r>
                                    <w:t xml:space="preser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363CEC" w:rsidRDefault="00363CEC" w:rsidP="00363CEC">
                            <w:r>
                              <w:t xml:space="preserve">Söder</w:t>
                            </w:r>
                          </w:p>
                          <w:p w:rsidR="00363CEC" w:rsidRDefault="00363CEC" w:rsidP="00363CEC">
                            <w:pPr>
                              <w:jc w:val="center"/>
                            </w:pPr>
                            <w:r>
                              <w:t xml:space="preserve">(S)</w:t>
                            </w:r>
                          </w:p>
                        </w:txbxContent>
                      </v:textbox>
                    </v:shape>
                  </w:pict>
                </mc:Fallback>
              </mc:AlternateContent>
            </w:r>
            <w: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 xml:space="preserve">Norr</w:t>
                                  </w:r>
                                </w:p>
                                <w:p w:rsidR="00363CEC" w:rsidRDefault="00363CEC" w:rsidP="00363CEC">
                                  <w:pPr>
                                    <w:jc w:val="center"/>
                                  </w:pPr>
                                  <w:r>
                                    <w:t xml:space="preser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363CEC" w:rsidRDefault="00363CEC" w:rsidP="00363CEC">
                            <w:pPr>
                              <w:jc w:val="center"/>
                            </w:pPr>
                            <w:r>
                              <w:t xml:space="preserve">Norr</w:t>
                            </w:r>
                          </w:p>
                          <w:p w:rsidR="00363CEC" w:rsidRDefault="00363CEC" w:rsidP="00363CEC">
                            <w:pPr>
                              <w:jc w:val="center"/>
                            </w:pPr>
                            <w:r>
                              <w:t xml:space="preserve">(N)</w:t>
                            </w:r>
                          </w:p>
                        </w:txbxContent>
                      </v:textbox>
                    </v:shape>
                  </w:pict>
                </mc:Fallback>
              </mc:AlternateContent>
            </w:r>
            <w: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4479A2"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Default="008D4711" w:rsidP="00363CEC">
      <w:pPr>
        <w:jc w:val="both"/>
        <w:rPr>
          <w:szCs w:val="22"/>
        </w:rPr>
      </w:pPr>
    </w:p>
    <w:p w:rsidR="008D4711" w:rsidRPr="000353BF" w:rsidRDefault="008D4711" w:rsidP="00363CEC">
      <w:pPr>
        <w:rPr>
          <w:szCs w:val="22"/>
        </w:rPr>
      </w:pPr>
    </w:p>
    <w:p w:rsidR="008D4711" w:rsidRPr="007A2DDE" w:rsidRDefault="008D4711" w:rsidP="00363CEC">
      <w:pPr>
        <w:pStyle w:val="LLTaulukonOtsikko"/>
        <w:keepNext/>
        <w:keepLines/>
      </w:pPr>
      <w:r>
        <w:t xml:space="preserve">Figur L1.1.</w:t>
      </w:r>
      <w:r>
        <w:t xml:space="preserve"> </w:t>
      </w:r>
      <w:r>
        <w:t xml:space="preserve">Klimatzoner och väderstrecksförkortningar.</w:t>
      </w:r>
    </w:p>
    <w:p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CF77E5" w:rsidTr="00363CEC">
        <w:trPr>
          <w:cantSplit/>
        </w:trPr>
        <w:tc>
          <w:tcPr>
            <w:tcW w:w="936" w:type="pct"/>
            <w:tcBorders>
              <w:top w:val="single" w:sz="12" w:space="0" w:color="auto"/>
              <w:left w:val="nil"/>
              <w:bottom w:val="single" w:sz="12" w:space="0" w:color="auto"/>
              <w:right w:val="nil"/>
            </w:tcBorders>
            <w:vAlign w:val="center"/>
          </w:tcPr>
          <w:p w:rsidR="008D4711" w:rsidRPr="00CF77E5" w:rsidRDefault="008D4711" w:rsidP="00D04920">
            <w:pPr>
              <w:keepNext/>
              <w:keepLines/>
              <w:jc w:val="center"/>
              <w:rPr>
                <w:i/>
                <w:sz w:val="22"/>
                <w:szCs w:val="22"/>
              </w:rPr>
            </w:pPr>
            <w:r>
              <w:rPr>
                <w:i/>
                <w:sz w:val="22"/>
                <w:szCs w:val="22"/>
              </w:rPr>
              <w:t xml:space="preserve">Tabell L1.1.</w:t>
            </w:r>
            <w:r>
              <w:rPr>
                <w:i/>
                <w:sz w:val="22"/>
                <w:szCs w:val="22"/>
              </w:rPr>
              <w:t xml:space="preserve"> </w:t>
            </w:r>
          </w:p>
        </w:tc>
        <w:tc>
          <w:tcPr>
            <w:tcW w:w="4064" w:type="pct"/>
            <w:gridSpan w:val="10"/>
            <w:tcBorders>
              <w:top w:val="single" w:sz="12" w:space="0" w:color="auto"/>
              <w:left w:val="nil"/>
              <w:bottom w:val="single" w:sz="12" w:space="0" w:color="auto"/>
              <w:right w:val="nil"/>
            </w:tcBorders>
            <w:vAlign w:val="center"/>
          </w:tcPr>
          <w:p w:rsidR="008D4711" w:rsidRPr="00CF77E5" w:rsidRDefault="008D4711" w:rsidP="00D04920">
            <w:pPr>
              <w:keepNext/>
              <w:keepLines/>
              <w:rPr>
                <w:i/>
                <w:sz w:val="22"/>
                <w:szCs w:val="22"/>
              </w:rPr>
            </w:pPr>
            <w:r>
              <w:rPr>
                <w:i/>
                <w:sz w:val="22"/>
                <w:szCs w:val="22"/>
              </w:rPr>
              <w:t xml:space="preserve">Utomhustemperaturer för utformning i olika klimatzoner.</w:t>
            </w:r>
          </w:p>
        </w:tc>
      </w:tr>
      <w:tr w:rsidR="008D4711" w:rsidRPr="00CF77E5" w:rsidTr="00363CEC">
        <w:trPr>
          <w:cantSplit/>
        </w:trPr>
        <w:tc>
          <w:tcPr>
            <w:tcW w:w="936" w:type="pct"/>
            <w:tcBorders>
              <w:left w:val="nil"/>
              <w:right w:val="nil"/>
            </w:tcBorders>
            <w:vAlign w:val="center"/>
          </w:tcPr>
          <w:p w:rsidR="008D4711" w:rsidRPr="00CF77E5" w:rsidRDefault="008D4711" w:rsidP="00D04920">
            <w:pPr>
              <w:keepNext/>
              <w:keepLines/>
              <w:jc w:val="center"/>
              <w:rPr>
                <w:sz w:val="22"/>
                <w:szCs w:val="22"/>
              </w:rPr>
            </w:pPr>
            <w:r>
              <w:rPr>
                <w:sz w:val="22"/>
                <w:szCs w:val="22"/>
              </w:rPr>
              <w:t xml:space="preserve">Klimatzon</w:t>
            </w:r>
          </w:p>
        </w:tc>
        <w:tc>
          <w:tcPr>
            <w:tcW w:w="4064" w:type="pct"/>
            <w:gridSpan w:val="10"/>
            <w:tcBorders>
              <w:top w:val="nil"/>
              <w:left w:val="nil"/>
              <w:right w:val="nil"/>
            </w:tcBorders>
            <w:vAlign w:val="center"/>
          </w:tcPr>
          <w:p w:rsidR="008D4711" w:rsidRPr="00CF77E5" w:rsidRDefault="008D4711" w:rsidP="00D04920">
            <w:pPr>
              <w:keepNext/>
              <w:keepLines/>
              <w:jc w:val="center"/>
              <w:rPr>
                <w:sz w:val="22"/>
                <w:szCs w:val="22"/>
              </w:rPr>
            </w:pPr>
            <w:r>
              <w:rPr>
                <w:sz w:val="22"/>
                <w:szCs w:val="22"/>
              </w:rPr>
              <w:t xml:space="preserve">Utomhustemperatur för utformning i °C</w:t>
            </w:r>
          </w:p>
        </w:tc>
      </w:tr>
      <w:tr w:rsidR="008D4711" w:rsidRPr="00CF77E5" w:rsidTr="00363CEC">
        <w:trPr>
          <w:cantSplit/>
        </w:trPr>
        <w:tc>
          <w:tcPr>
            <w:tcW w:w="936" w:type="pct"/>
            <w:tcBorders>
              <w:left w:val="nil"/>
              <w:bottom w:val="nil"/>
              <w:right w:val="nil"/>
            </w:tcBorders>
            <w:vAlign w:val="center"/>
          </w:tcPr>
          <w:p w:rsidR="008D4711" w:rsidRPr="00CF77E5" w:rsidRDefault="008D4711" w:rsidP="00D04920">
            <w:pPr>
              <w:jc w:val="center"/>
              <w:rPr>
                <w:sz w:val="22"/>
                <w:szCs w:val="22"/>
              </w:rPr>
            </w:pPr>
            <w:r>
              <w:rPr>
                <w:sz w:val="22"/>
                <w:szCs w:val="22"/>
              </w:rPr>
              <w:t xml:space="preserve">I</w:t>
            </w:r>
          </w:p>
        </w:tc>
        <w:tc>
          <w:tcPr>
            <w:tcW w:w="4064" w:type="pct"/>
            <w:gridSpan w:val="10"/>
            <w:vMerge w:val="restart"/>
            <w:tcBorders>
              <w:left w:val="nil"/>
              <w:right w:val="nil"/>
            </w:tcBorders>
            <w:vAlign w:val="center"/>
          </w:tcPr>
          <w:p w:rsidR="008D4711" w:rsidRPr="00CF77E5" w:rsidRDefault="008D4711" w:rsidP="00D04920">
            <w:pPr>
              <w:jc w:val="center"/>
              <w:rPr>
                <w:sz w:val="22"/>
                <w:szCs w:val="22"/>
              </w:rPr>
            </w:pPr>
            <w:r>
              <w:rPr>
                <w:sz w:val="22"/>
                <w:szCs w:val="22"/>
              </w:rPr>
              <w:t xml:space="preserve">–26</w:t>
            </w:r>
          </w:p>
          <w:p w:rsidR="008D4711" w:rsidRPr="00CF77E5" w:rsidRDefault="008D4711" w:rsidP="00D04920">
            <w:pPr>
              <w:jc w:val="center"/>
              <w:rPr>
                <w:sz w:val="22"/>
                <w:szCs w:val="22"/>
              </w:rPr>
            </w:pPr>
            <w:r>
              <w:rPr>
                <w:sz w:val="22"/>
                <w:szCs w:val="22"/>
              </w:rPr>
              <w:t xml:space="preserve">–29</w:t>
            </w:r>
          </w:p>
          <w:p w:rsidR="008D4711" w:rsidRPr="00CF77E5" w:rsidRDefault="008D4711" w:rsidP="00D04920">
            <w:pPr>
              <w:jc w:val="center"/>
              <w:rPr>
                <w:sz w:val="22"/>
                <w:szCs w:val="22"/>
              </w:rPr>
            </w:pPr>
            <w:r>
              <w:rPr>
                <w:sz w:val="22"/>
                <w:szCs w:val="22"/>
              </w:rPr>
              <w:t xml:space="preserve">–32</w:t>
            </w:r>
          </w:p>
          <w:p w:rsidR="008D4711" w:rsidRPr="00CF77E5" w:rsidRDefault="008D4711" w:rsidP="00D04920">
            <w:pPr>
              <w:jc w:val="center"/>
              <w:rPr>
                <w:sz w:val="22"/>
                <w:szCs w:val="22"/>
              </w:rPr>
            </w:pPr>
            <w:r>
              <w:rPr>
                <w:sz w:val="22"/>
                <w:szCs w:val="22"/>
              </w:rPr>
              <w:t xml:space="preserve">–38</w:t>
            </w: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 xml:space="preserve">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 xml:space="preserve">III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right w:val="nil"/>
            </w:tcBorders>
          </w:tcPr>
          <w:p w:rsidR="008D4711" w:rsidRPr="00CF77E5" w:rsidRDefault="008D4711" w:rsidP="00D04920">
            <w:pPr>
              <w:jc w:val="center"/>
              <w:rPr>
                <w:sz w:val="22"/>
                <w:szCs w:val="22"/>
              </w:rPr>
            </w:pPr>
            <w:r>
              <w:rPr>
                <w:sz w:val="22"/>
                <w:szCs w:val="22"/>
              </w:rPr>
              <w:t xml:space="preserve">IV</w:t>
            </w:r>
          </w:p>
        </w:tc>
        <w:tc>
          <w:tcPr>
            <w:tcW w:w="4064" w:type="pct"/>
            <w:gridSpan w:val="10"/>
            <w:vMerge/>
            <w:tcBorders>
              <w:left w:val="nil"/>
              <w:bottom w:val="single" w:sz="4" w:space="0" w:color="auto"/>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rPr>
                <w:sz w:val="22"/>
                <w:szCs w:val="22"/>
              </w:rPr>
            </w:pPr>
          </w:p>
        </w:tc>
        <w:tc>
          <w:tcPr>
            <w:tcW w:w="1525" w:type="pct"/>
            <w:gridSpan w:val="4"/>
            <w:tcBorders>
              <w:top w:val="nil"/>
              <w:left w:val="nil"/>
              <w:bottom w:val="nil"/>
              <w:right w:val="nil"/>
            </w:tcBorders>
            <w:vAlign w:val="center"/>
          </w:tcPr>
          <w:p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CF77E5" w:rsidRDefault="008D4711" w:rsidP="00D04920">
            <w:pPr>
              <w:jc w:val="right"/>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b/>
                <w:bCs/>
                <w:sz w:val="22"/>
                <w:szCs w:val="22"/>
              </w:rPr>
            </w:pPr>
            <w:r>
              <w:br w:type="page"/>
            </w:r>
            <w:r>
              <w:rPr>
                <w:i/>
                <w:sz w:val="22"/>
                <w:szCs w:val="22"/>
              </w:rPr>
              <w:t xml:space="preserve">Tabell L1.2.</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CF77E5" w:rsidRDefault="008D4711" w:rsidP="00D04920">
            <w:pPr>
              <w:keepNext/>
              <w:keepLines/>
              <w:jc w:val="both"/>
              <w:rPr>
                <w:sz w:val="22"/>
                <w:szCs w:val="22"/>
              </w:rPr>
            </w:pPr>
            <w:r>
              <w:rPr>
                <w:i/>
                <w:sz w:val="22"/>
                <w:szCs w:val="22"/>
              </w:rPr>
              <w:t xml:space="preserve">Månadsvisa väderdata för klimatzon I Helsingfors-Vanda.</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rPr>
                <w:sz w:val="22"/>
                <w:szCs w:val="22"/>
              </w:rPr>
            </w:pPr>
            <w:r>
              <w:rPr>
                <w:sz w:val="22"/>
                <w:szCs w:val="22"/>
              </w:rPr>
              <w:t xml:space="preserve">Månad</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 xml:space="preserve">Genomsnittlig utomhustemperatur,</w:t>
              <w:br/>
              <w:t xml:space="preserve">T</w:t>
            </w:r>
            <w:r>
              <w:rPr>
                <w:sz w:val="22"/>
                <w:szCs w:val="22"/>
                <w:vertAlign w:val="subscript"/>
              </w:rPr>
              <w:t xml:space="preserve">u</w:t>
            </w:r>
            <w:r>
              <w:rPr>
                <w:sz w:val="22"/>
                <w:szCs w:val="22"/>
              </w:rPr>
              <w:t xml:space="preserve">,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 xml:space="preserve">Total solenergi på en horisontell yta, </w:t>
              <w:br/>
              <w:t xml:space="preserve">G</w:t>
            </w:r>
            <w:r>
              <w:rPr>
                <w:sz w:val="22"/>
                <w:szCs w:val="22"/>
                <w:vertAlign w:val="subscript"/>
              </w:rPr>
              <w:t xml:space="preserve">strålning, horisontell yta</w:t>
            </w:r>
            <w:r>
              <w:rPr>
                <w:sz w:val="22"/>
                <w:szCs w:val="22"/>
              </w:rPr>
              <w:t xml:space="preserve">, kWh/m²</w:t>
            </w:r>
          </w:p>
        </w:tc>
        <w:tc>
          <w:tcPr>
            <w:tcW w:w="1355" w:type="pct"/>
            <w:gridSpan w:val="3"/>
            <w:tcBorders>
              <w:bottom w:val="single" w:sz="4" w:space="0" w:color="auto"/>
            </w:tcBorders>
            <w:tcMar>
              <w:right w:w="85" w:type="dxa"/>
            </w:tcMar>
          </w:tcPr>
          <w:p w:rsidR="008D4711" w:rsidRPr="00CF77E5" w:rsidRDefault="008D4711" w:rsidP="00D04920">
            <w:pPr>
              <w:keepNext/>
              <w:keepLines/>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CF77E5" w:rsidRDefault="008D4711" w:rsidP="00D04920">
            <w:pPr>
              <w:rPr>
                <w:sz w:val="22"/>
                <w:szCs w:val="22"/>
              </w:rPr>
            </w:pPr>
            <w:r>
              <w:rPr>
                <w:sz w:val="22"/>
                <w:szCs w:val="22"/>
              </w:rPr>
              <w:t xml:space="preserve">Januari</w:t>
            </w:r>
          </w:p>
        </w:tc>
        <w:tc>
          <w:tcPr>
            <w:tcW w:w="1355" w:type="pct"/>
            <w:gridSpan w:val="3"/>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 xml:space="preserve">–3,97</w:t>
            </w:r>
          </w:p>
        </w:tc>
        <w:tc>
          <w:tcPr>
            <w:tcW w:w="1355" w:type="pct"/>
            <w:gridSpan w:val="4"/>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 xml:space="preserve">6,2</w:t>
            </w:r>
          </w:p>
        </w:tc>
        <w:tc>
          <w:tcPr>
            <w:tcW w:w="1355" w:type="pct"/>
            <w:gridSpan w:val="3"/>
            <w:tcBorders>
              <w:top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Februari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22,4</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Mars</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–2,58</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64,3</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April</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119,9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Maj</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10,76</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165,5</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Juni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14,23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168,6</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Juli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17,30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180,9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Augusti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16,05</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126,7</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September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10,53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82,0</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Oktober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6,20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26,2</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 xml:space="preserve">November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0,50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 xml:space="preserve">8,1</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December</w:t>
            </w:r>
          </w:p>
        </w:tc>
        <w:tc>
          <w:tcPr>
            <w:tcW w:w="1355" w:type="pct"/>
            <w:gridSpan w:val="3"/>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 xml:space="preserve">–2,19</w:t>
            </w:r>
          </w:p>
        </w:tc>
        <w:tc>
          <w:tcPr>
            <w:tcW w:w="1355" w:type="pct"/>
            <w:gridSpan w:val="4"/>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 xml:space="preserve">4,4</w:t>
            </w:r>
          </w:p>
        </w:tc>
        <w:tc>
          <w:tcPr>
            <w:tcW w:w="1355" w:type="pct"/>
            <w:gridSpan w:val="3"/>
            <w:tcBorders>
              <w:bottom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Hela året</w:t>
            </w:r>
          </w:p>
        </w:tc>
        <w:tc>
          <w:tcPr>
            <w:tcW w:w="1355" w:type="pct"/>
            <w:gridSpan w:val="3"/>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 xml:space="preserve">5,57</w:t>
            </w:r>
          </w:p>
        </w:tc>
        <w:tc>
          <w:tcPr>
            <w:tcW w:w="1355" w:type="pct"/>
            <w:gridSpan w:val="4"/>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 xml:space="preserve">975</w:t>
            </w:r>
          </w:p>
        </w:tc>
        <w:tc>
          <w:tcPr>
            <w:tcW w:w="1355" w:type="pct"/>
            <w:gridSpan w:val="3"/>
            <w:tcBorders>
              <w:top w:val="single" w:sz="4" w:space="0" w:color="auto"/>
              <w:bottom w:val="single" w:sz="4" w:space="0" w:color="auto"/>
            </w:tcBorders>
            <w:vAlign w:val="bottom"/>
          </w:tcPr>
          <w:p w:rsidR="008D4711" w:rsidRPr="00CF77E5" w:rsidRDefault="008D4711" w:rsidP="00D04920">
            <w:pPr>
              <w:jc w:val="cente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keepNext/>
              <w:keepLines/>
              <w:rPr>
                <w:sz w:val="22"/>
                <w:szCs w:val="22"/>
              </w:rPr>
            </w:pPr>
            <w:r>
              <w:rPr>
                <w:sz w:val="22"/>
                <w:szCs w:val="22"/>
              </w:rPr>
              <w:t xml:space="preserve">Total solenergi på vertikala ytor vid olika väderstreck, </w:t>
              <w:br/>
              <w:t xml:space="preserve">G</w:t>
            </w:r>
            <w:r>
              <w:rPr>
                <w:sz w:val="22"/>
                <w:szCs w:val="22"/>
                <w:vertAlign w:val="subscript"/>
              </w:rPr>
              <w:t xml:space="preserve">strålning, vertikal yta</w:t>
            </w:r>
            <w:r>
              <w:rPr>
                <w:sz w:val="22"/>
                <w:szCs w:val="22"/>
              </w:rPr>
              <w:t xml:space="preserve">, kWh/m²</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CF77E5" w:rsidRDefault="008D4711" w:rsidP="00D04920">
            <w:pPr>
              <w:rPr>
                <w:sz w:val="22"/>
                <w:szCs w:val="22"/>
              </w:rPr>
            </w:pPr>
            <w:r>
              <w:rPr>
                <w:sz w:val="22"/>
                <w:szCs w:val="22"/>
              </w:rPr>
              <w:t xml:space="preserve">Månad</w:t>
            </w:r>
          </w:p>
        </w:tc>
        <w:tc>
          <w:tcPr>
            <w:tcW w:w="508" w:type="pct"/>
            <w:vAlign w:val="center"/>
          </w:tcPr>
          <w:p w:rsidR="008D4711" w:rsidRPr="00CF77E5" w:rsidRDefault="008D4711" w:rsidP="00D04920">
            <w:pPr>
              <w:jc w:val="center"/>
              <w:rPr>
                <w:sz w:val="22"/>
                <w:szCs w:val="22"/>
              </w:rPr>
            </w:pPr>
            <w:r>
              <w:rPr>
                <w:sz w:val="22"/>
                <w:szCs w:val="22"/>
              </w:rPr>
              <w:t xml:space="preserve">N</w:t>
            </w:r>
          </w:p>
        </w:tc>
        <w:tc>
          <w:tcPr>
            <w:tcW w:w="508" w:type="pct"/>
            <w:vAlign w:val="center"/>
          </w:tcPr>
          <w:p w:rsidR="008D4711" w:rsidRPr="00CF77E5" w:rsidRDefault="008D4711" w:rsidP="00D04920">
            <w:pPr>
              <w:jc w:val="center"/>
              <w:rPr>
                <w:sz w:val="22"/>
                <w:szCs w:val="22"/>
              </w:rPr>
            </w:pPr>
            <w:r>
              <w:rPr>
                <w:sz w:val="22"/>
                <w:szCs w:val="22"/>
              </w:rPr>
              <w:t xml:space="preserve">NO</w:t>
            </w:r>
          </w:p>
        </w:tc>
        <w:tc>
          <w:tcPr>
            <w:tcW w:w="509" w:type="pct"/>
            <w:gridSpan w:val="2"/>
            <w:vAlign w:val="center"/>
          </w:tcPr>
          <w:p w:rsidR="008D4711" w:rsidRPr="00CF77E5" w:rsidRDefault="008D4711" w:rsidP="00D04920">
            <w:pPr>
              <w:jc w:val="center"/>
              <w:rPr>
                <w:sz w:val="22"/>
                <w:szCs w:val="22"/>
              </w:rPr>
            </w:pPr>
            <w:r>
              <w:rPr>
                <w:sz w:val="22"/>
                <w:szCs w:val="22"/>
              </w:rPr>
              <w:t xml:space="preserve">I</w:t>
            </w:r>
          </w:p>
        </w:tc>
        <w:tc>
          <w:tcPr>
            <w:tcW w:w="508" w:type="pct"/>
            <w:vAlign w:val="center"/>
          </w:tcPr>
          <w:p w:rsidR="008D4711" w:rsidRPr="00CF77E5" w:rsidRDefault="008D4711" w:rsidP="00D04920">
            <w:pPr>
              <w:jc w:val="center"/>
              <w:rPr>
                <w:sz w:val="22"/>
                <w:szCs w:val="22"/>
              </w:rPr>
            </w:pPr>
            <w:r>
              <w:rPr>
                <w:sz w:val="22"/>
                <w:szCs w:val="22"/>
              </w:rPr>
              <w:t xml:space="preserve">SO</w:t>
            </w:r>
          </w:p>
        </w:tc>
        <w:tc>
          <w:tcPr>
            <w:tcW w:w="508" w:type="pct"/>
            <w:vAlign w:val="center"/>
          </w:tcPr>
          <w:p w:rsidR="008D4711" w:rsidRPr="00CF77E5" w:rsidRDefault="008D4711" w:rsidP="00D04920">
            <w:pPr>
              <w:jc w:val="center"/>
              <w:rPr>
                <w:sz w:val="22"/>
                <w:szCs w:val="22"/>
              </w:rPr>
            </w:pPr>
            <w:r>
              <w:rPr>
                <w:sz w:val="22"/>
                <w:szCs w:val="22"/>
              </w:rPr>
              <w:t xml:space="preserve">S</w:t>
            </w:r>
          </w:p>
        </w:tc>
        <w:tc>
          <w:tcPr>
            <w:tcW w:w="508" w:type="pct"/>
            <w:gridSpan w:val="2"/>
            <w:vAlign w:val="center"/>
          </w:tcPr>
          <w:p w:rsidR="008D4711" w:rsidRPr="00CF77E5" w:rsidRDefault="008D4711" w:rsidP="00D04920">
            <w:pPr>
              <w:jc w:val="center"/>
              <w:rPr>
                <w:sz w:val="22"/>
                <w:szCs w:val="22"/>
              </w:rPr>
            </w:pPr>
            <w:r>
              <w:rPr>
                <w:sz w:val="22"/>
                <w:szCs w:val="22"/>
              </w:rPr>
              <w:t xml:space="preserve">SV</w:t>
            </w:r>
          </w:p>
        </w:tc>
        <w:tc>
          <w:tcPr>
            <w:tcW w:w="508" w:type="pct"/>
            <w:vAlign w:val="center"/>
          </w:tcPr>
          <w:p w:rsidR="008D4711" w:rsidRPr="00CF77E5" w:rsidRDefault="008D4711" w:rsidP="00D04920">
            <w:pPr>
              <w:jc w:val="center"/>
              <w:rPr>
                <w:sz w:val="22"/>
                <w:szCs w:val="22"/>
              </w:rPr>
            </w:pPr>
            <w:r>
              <w:rPr>
                <w:sz w:val="22"/>
                <w:szCs w:val="22"/>
              </w:rPr>
              <w:t xml:space="preserve">V</w:t>
            </w:r>
          </w:p>
        </w:tc>
        <w:tc>
          <w:tcPr>
            <w:tcW w:w="507" w:type="pct"/>
            <w:vAlign w:val="center"/>
          </w:tcPr>
          <w:p w:rsidR="008D4711" w:rsidRPr="00CF77E5" w:rsidRDefault="008D4711" w:rsidP="00D04920">
            <w:pPr>
              <w:jc w:val="center"/>
              <w:rPr>
                <w:sz w:val="22"/>
                <w:szCs w:val="22"/>
              </w:rPr>
            </w:pPr>
            <w:r>
              <w:rPr>
                <w:sz w:val="22"/>
                <w:szCs w:val="22"/>
              </w:rPr>
              <w:t xml:space="preserve">NV</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Januari</w:t>
            </w:r>
          </w:p>
        </w:tc>
        <w:tc>
          <w:tcPr>
            <w:tcW w:w="508" w:type="pct"/>
            <w:vAlign w:val="bottom"/>
          </w:tcPr>
          <w:p w:rsidR="008D4711" w:rsidRPr="00CF77E5" w:rsidRDefault="008D4711" w:rsidP="00D04920">
            <w:pPr>
              <w:jc w:val="center"/>
              <w:rPr>
                <w:sz w:val="22"/>
                <w:szCs w:val="22"/>
              </w:rPr>
            </w:pPr>
            <w:r>
              <w:rPr>
                <w:sz w:val="22"/>
                <w:szCs w:val="22"/>
              </w:rPr>
              <w:t xml:space="preserve">6,2</w:t>
            </w:r>
          </w:p>
        </w:tc>
        <w:tc>
          <w:tcPr>
            <w:tcW w:w="508" w:type="pct"/>
            <w:vAlign w:val="bottom"/>
          </w:tcPr>
          <w:p w:rsidR="008D4711" w:rsidRPr="00CF77E5" w:rsidRDefault="008D4711" w:rsidP="00D04920">
            <w:pPr>
              <w:jc w:val="center"/>
              <w:rPr>
                <w:sz w:val="22"/>
                <w:szCs w:val="22"/>
              </w:rPr>
            </w:pPr>
            <w:r>
              <w:rPr>
                <w:sz w:val="22"/>
                <w:szCs w:val="22"/>
              </w:rPr>
              <w:t xml:space="preserve">4,7</w:t>
            </w:r>
          </w:p>
        </w:tc>
        <w:tc>
          <w:tcPr>
            <w:tcW w:w="509" w:type="pct"/>
            <w:gridSpan w:val="2"/>
            <w:vAlign w:val="bottom"/>
          </w:tcPr>
          <w:p w:rsidR="008D4711" w:rsidRPr="00CF77E5" w:rsidRDefault="008D4711" w:rsidP="00D04920">
            <w:pPr>
              <w:jc w:val="center"/>
              <w:rPr>
                <w:sz w:val="22"/>
                <w:szCs w:val="22"/>
              </w:rPr>
            </w:pPr>
            <w:r>
              <w:rPr>
                <w:sz w:val="22"/>
                <w:szCs w:val="22"/>
              </w:rPr>
              <w:t xml:space="preserve">3,8</w:t>
            </w:r>
          </w:p>
        </w:tc>
        <w:tc>
          <w:tcPr>
            <w:tcW w:w="508" w:type="pct"/>
            <w:vAlign w:val="bottom"/>
          </w:tcPr>
          <w:p w:rsidR="008D4711" w:rsidRPr="00CF77E5" w:rsidRDefault="008D4711" w:rsidP="00D04920">
            <w:pPr>
              <w:jc w:val="center"/>
              <w:rPr>
                <w:sz w:val="22"/>
                <w:szCs w:val="22"/>
              </w:rPr>
            </w:pPr>
            <w:r>
              <w:rPr>
                <w:sz w:val="22"/>
                <w:szCs w:val="22"/>
              </w:rPr>
              <w:t xml:space="preserve">9,5</w:t>
            </w:r>
          </w:p>
        </w:tc>
        <w:tc>
          <w:tcPr>
            <w:tcW w:w="508" w:type="pct"/>
            <w:vAlign w:val="bottom"/>
          </w:tcPr>
          <w:p w:rsidR="008D4711" w:rsidRPr="00CF77E5" w:rsidRDefault="008D4711" w:rsidP="00D04920">
            <w:pPr>
              <w:jc w:val="center"/>
              <w:rPr>
                <w:sz w:val="22"/>
                <w:szCs w:val="22"/>
              </w:rPr>
            </w:pPr>
            <w:r>
              <w:rPr>
                <w:sz w:val="22"/>
                <w:szCs w:val="22"/>
              </w:rPr>
              <w:t xml:space="preserve">12,9</w:t>
            </w:r>
          </w:p>
        </w:tc>
        <w:tc>
          <w:tcPr>
            <w:tcW w:w="508" w:type="pct"/>
            <w:gridSpan w:val="2"/>
            <w:vAlign w:val="bottom"/>
          </w:tcPr>
          <w:p w:rsidR="008D4711" w:rsidRPr="00CF77E5" w:rsidRDefault="008D4711" w:rsidP="00D04920">
            <w:pPr>
              <w:jc w:val="center"/>
              <w:rPr>
                <w:sz w:val="22"/>
                <w:szCs w:val="22"/>
              </w:rPr>
            </w:pPr>
            <w:r>
              <w:rPr>
                <w:sz w:val="22"/>
                <w:szCs w:val="22"/>
              </w:rPr>
              <w:t xml:space="preserve">9,5</w:t>
            </w:r>
          </w:p>
        </w:tc>
        <w:tc>
          <w:tcPr>
            <w:tcW w:w="508" w:type="pct"/>
            <w:vAlign w:val="bottom"/>
          </w:tcPr>
          <w:p w:rsidR="008D4711" w:rsidRPr="00CF77E5" w:rsidRDefault="008D4711" w:rsidP="00D04920">
            <w:pPr>
              <w:jc w:val="center"/>
              <w:rPr>
                <w:sz w:val="22"/>
                <w:szCs w:val="22"/>
              </w:rPr>
            </w:pPr>
            <w:r>
              <w:rPr>
                <w:sz w:val="22"/>
                <w:szCs w:val="22"/>
              </w:rPr>
              <w:t xml:space="preserve">3,8</w:t>
            </w:r>
          </w:p>
        </w:tc>
        <w:tc>
          <w:tcPr>
            <w:tcW w:w="507" w:type="pct"/>
            <w:vAlign w:val="bottom"/>
          </w:tcPr>
          <w:p w:rsidR="008D4711" w:rsidRPr="00CF77E5" w:rsidRDefault="008D4711" w:rsidP="00D04920">
            <w:pPr>
              <w:jc w:val="center"/>
              <w:rPr>
                <w:sz w:val="22"/>
                <w:szCs w:val="22"/>
              </w:rPr>
            </w:pPr>
            <w:r>
              <w:rPr>
                <w:sz w:val="22"/>
                <w:szCs w:val="22"/>
              </w:rPr>
              <w:t xml:space="preserve">4,7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Februari</w:t>
            </w:r>
          </w:p>
        </w:tc>
        <w:tc>
          <w:tcPr>
            <w:tcW w:w="508" w:type="pct"/>
            <w:vAlign w:val="bottom"/>
          </w:tcPr>
          <w:p w:rsidR="008D4711" w:rsidRPr="00CF77E5" w:rsidRDefault="008D4711" w:rsidP="00D04920">
            <w:pPr>
              <w:jc w:val="center"/>
              <w:rPr>
                <w:sz w:val="22"/>
                <w:szCs w:val="22"/>
              </w:rPr>
            </w:pPr>
            <w:r>
              <w:rPr>
                <w:sz w:val="22"/>
                <w:szCs w:val="22"/>
              </w:rPr>
              <w:t xml:space="preserve">17,3</w:t>
            </w:r>
          </w:p>
        </w:tc>
        <w:tc>
          <w:tcPr>
            <w:tcW w:w="508" w:type="pct"/>
            <w:vAlign w:val="bottom"/>
          </w:tcPr>
          <w:p w:rsidR="008D4711" w:rsidRPr="00CF77E5" w:rsidRDefault="008D4711" w:rsidP="00D04920">
            <w:pPr>
              <w:jc w:val="center"/>
              <w:rPr>
                <w:sz w:val="22"/>
                <w:szCs w:val="22"/>
              </w:rPr>
            </w:pPr>
            <w:r>
              <w:rPr>
                <w:sz w:val="22"/>
                <w:szCs w:val="22"/>
              </w:rPr>
              <w:t xml:space="preserve">13,8</w:t>
            </w:r>
          </w:p>
        </w:tc>
        <w:tc>
          <w:tcPr>
            <w:tcW w:w="509" w:type="pct"/>
            <w:gridSpan w:val="2"/>
            <w:vAlign w:val="bottom"/>
          </w:tcPr>
          <w:p w:rsidR="008D4711" w:rsidRPr="00CF77E5" w:rsidRDefault="008D4711" w:rsidP="00D04920">
            <w:pPr>
              <w:jc w:val="center"/>
              <w:rPr>
                <w:sz w:val="22"/>
                <w:szCs w:val="22"/>
              </w:rPr>
            </w:pPr>
            <w:r>
              <w:rPr>
                <w:sz w:val="22"/>
                <w:szCs w:val="22"/>
              </w:rPr>
              <w:t xml:space="preserve">15,6</w:t>
            </w:r>
          </w:p>
        </w:tc>
        <w:tc>
          <w:tcPr>
            <w:tcW w:w="508" w:type="pct"/>
            <w:vAlign w:val="bottom"/>
          </w:tcPr>
          <w:p w:rsidR="008D4711" w:rsidRPr="00CF77E5" w:rsidRDefault="008D4711" w:rsidP="00D04920">
            <w:pPr>
              <w:jc w:val="center"/>
              <w:rPr>
                <w:sz w:val="22"/>
                <w:szCs w:val="22"/>
              </w:rPr>
            </w:pPr>
            <w:r>
              <w:rPr>
                <w:sz w:val="22"/>
                <w:szCs w:val="22"/>
              </w:rPr>
              <w:t xml:space="preserve">31,0</w:t>
            </w:r>
          </w:p>
        </w:tc>
        <w:tc>
          <w:tcPr>
            <w:tcW w:w="508" w:type="pct"/>
            <w:vAlign w:val="bottom"/>
          </w:tcPr>
          <w:p w:rsidR="008D4711" w:rsidRPr="00CF77E5" w:rsidRDefault="008D4711" w:rsidP="00D04920">
            <w:pPr>
              <w:jc w:val="center"/>
              <w:rPr>
                <w:sz w:val="22"/>
                <w:szCs w:val="22"/>
              </w:rPr>
            </w:pPr>
            <w:r>
              <w:rPr>
                <w:sz w:val="22"/>
                <w:szCs w:val="22"/>
              </w:rPr>
              <w:t xml:space="preserve">41,4</w:t>
            </w:r>
          </w:p>
        </w:tc>
        <w:tc>
          <w:tcPr>
            <w:tcW w:w="508" w:type="pct"/>
            <w:gridSpan w:val="2"/>
            <w:vAlign w:val="bottom"/>
          </w:tcPr>
          <w:p w:rsidR="008D4711" w:rsidRPr="00CF77E5" w:rsidRDefault="008D4711" w:rsidP="00D04920">
            <w:pPr>
              <w:jc w:val="center"/>
              <w:rPr>
                <w:sz w:val="22"/>
                <w:szCs w:val="22"/>
              </w:rPr>
            </w:pPr>
            <w:r>
              <w:rPr>
                <w:sz w:val="22"/>
                <w:szCs w:val="22"/>
              </w:rPr>
              <w:t xml:space="preserve">30,9</w:t>
            </w:r>
          </w:p>
        </w:tc>
        <w:tc>
          <w:tcPr>
            <w:tcW w:w="508" w:type="pct"/>
            <w:vAlign w:val="bottom"/>
          </w:tcPr>
          <w:p w:rsidR="008D4711" w:rsidRPr="00CF77E5" w:rsidRDefault="008D4711" w:rsidP="00D04920">
            <w:pPr>
              <w:jc w:val="center"/>
              <w:rPr>
                <w:sz w:val="22"/>
                <w:szCs w:val="22"/>
              </w:rPr>
            </w:pPr>
            <w:r>
              <w:rPr>
                <w:sz w:val="22"/>
                <w:szCs w:val="22"/>
              </w:rPr>
              <w:t xml:space="preserve">15,6</w:t>
            </w:r>
          </w:p>
        </w:tc>
        <w:tc>
          <w:tcPr>
            <w:tcW w:w="507" w:type="pct"/>
            <w:vAlign w:val="bottom"/>
          </w:tcPr>
          <w:p w:rsidR="008D4711" w:rsidRPr="00CF77E5" w:rsidRDefault="008D4711" w:rsidP="00D04920">
            <w:pPr>
              <w:jc w:val="center"/>
              <w:rPr>
                <w:sz w:val="22"/>
                <w:szCs w:val="22"/>
              </w:rPr>
            </w:pPr>
            <w:r>
              <w:rPr>
                <w:sz w:val="22"/>
                <w:szCs w:val="22"/>
              </w:rPr>
              <w:t xml:space="preserve">14,0</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Mars</w:t>
            </w:r>
          </w:p>
        </w:tc>
        <w:tc>
          <w:tcPr>
            <w:tcW w:w="508" w:type="pct"/>
            <w:vAlign w:val="bottom"/>
          </w:tcPr>
          <w:p w:rsidR="008D4711" w:rsidRPr="00CF77E5" w:rsidRDefault="008D4711" w:rsidP="00D04920">
            <w:pPr>
              <w:jc w:val="center"/>
              <w:rPr>
                <w:sz w:val="22"/>
                <w:szCs w:val="22"/>
              </w:rPr>
            </w:pPr>
            <w:r>
              <w:rPr>
                <w:sz w:val="22"/>
                <w:szCs w:val="22"/>
              </w:rPr>
              <w:t xml:space="preserve">40,3</w:t>
            </w:r>
          </w:p>
        </w:tc>
        <w:tc>
          <w:tcPr>
            <w:tcW w:w="508" w:type="pct"/>
            <w:vAlign w:val="bottom"/>
          </w:tcPr>
          <w:p w:rsidR="008D4711" w:rsidRPr="00CF77E5" w:rsidRDefault="008D4711" w:rsidP="00D04920">
            <w:pPr>
              <w:jc w:val="center"/>
              <w:rPr>
                <w:sz w:val="22"/>
                <w:szCs w:val="22"/>
              </w:rPr>
            </w:pPr>
            <w:r>
              <w:rPr>
                <w:sz w:val="22"/>
                <w:szCs w:val="22"/>
              </w:rPr>
              <w:t xml:space="preserve">38,1</w:t>
            </w:r>
          </w:p>
        </w:tc>
        <w:tc>
          <w:tcPr>
            <w:tcW w:w="509" w:type="pct"/>
            <w:gridSpan w:val="2"/>
            <w:vAlign w:val="bottom"/>
          </w:tcPr>
          <w:p w:rsidR="008D4711" w:rsidRPr="00CF77E5" w:rsidRDefault="008D4711" w:rsidP="00D04920">
            <w:pPr>
              <w:jc w:val="center"/>
              <w:rPr>
                <w:sz w:val="22"/>
                <w:szCs w:val="22"/>
              </w:rPr>
            </w:pPr>
            <w:r>
              <w:rPr>
                <w:sz w:val="22"/>
                <w:szCs w:val="22"/>
              </w:rPr>
              <w:t xml:space="preserve">48,5</w:t>
            </w:r>
          </w:p>
        </w:tc>
        <w:tc>
          <w:tcPr>
            <w:tcW w:w="508" w:type="pct"/>
            <w:vAlign w:val="bottom"/>
          </w:tcPr>
          <w:p w:rsidR="008D4711" w:rsidRPr="00CF77E5" w:rsidRDefault="008D4711" w:rsidP="00D04920">
            <w:pPr>
              <w:jc w:val="center"/>
              <w:rPr>
                <w:sz w:val="22"/>
                <w:szCs w:val="22"/>
              </w:rPr>
            </w:pPr>
            <w:r>
              <w:rPr>
                <w:sz w:val="22"/>
                <w:szCs w:val="22"/>
              </w:rPr>
              <w:t xml:space="preserve">75,1</w:t>
            </w:r>
          </w:p>
        </w:tc>
        <w:tc>
          <w:tcPr>
            <w:tcW w:w="508" w:type="pct"/>
            <w:vAlign w:val="bottom"/>
          </w:tcPr>
          <w:p w:rsidR="008D4711" w:rsidRPr="00CF77E5" w:rsidRDefault="008D4711" w:rsidP="00D04920">
            <w:pPr>
              <w:jc w:val="center"/>
              <w:rPr>
                <w:sz w:val="22"/>
                <w:szCs w:val="22"/>
              </w:rPr>
            </w:pPr>
            <w:r>
              <w:rPr>
                <w:sz w:val="22"/>
                <w:szCs w:val="22"/>
              </w:rPr>
              <w:t xml:space="preserve">89,5</w:t>
            </w:r>
          </w:p>
        </w:tc>
        <w:tc>
          <w:tcPr>
            <w:tcW w:w="508" w:type="pct"/>
            <w:gridSpan w:val="2"/>
            <w:vAlign w:val="bottom"/>
          </w:tcPr>
          <w:p w:rsidR="008D4711" w:rsidRPr="00CF77E5" w:rsidRDefault="008D4711" w:rsidP="00D04920">
            <w:pPr>
              <w:jc w:val="center"/>
              <w:rPr>
                <w:sz w:val="22"/>
                <w:szCs w:val="22"/>
              </w:rPr>
            </w:pPr>
            <w:r>
              <w:rPr>
                <w:sz w:val="22"/>
                <w:szCs w:val="22"/>
              </w:rPr>
              <w:t xml:space="preserve">69,4</w:t>
            </w:r>
          </w:p>
        </w:tc>
        <w:tc>
          <w:tcPr>
            <w:tcW w:w="508" w:type="pct"/>
            <w:vAlign w:val="bottom"/>
          </w:tcPr>
          <w:p w:rsidR="008D4711" w:rsidRPr="00CF77E5" w:rsidRDefault="008D4711" w:rsidP="00D04920">
            <w:pPr>
              <w:jc w:val="center"/>
              <w:rPr>
                <w:sz w:val="22"/>
                <w:szCs w:val="22"/>
              </w:rPr>
            </w:pPr>
            <w:r>
              <w:rPr>
                <w:sz w:val="22"/>
                <w:szCs w:val="22"/>
              </w:rPr>
              <w:t xml:space="preserve">43,7</w:t>
            </w:r>
          </w:p>
        </w:tc>
        <w:tc>
          <w:tcPr>
            <w:tcW w:w="507" w:type="pct"/>
            <w:vAlign w:val="bottom"/>
          </w:tcPr>
          <w:p w:rsidR="008D4711" w:rsidRPr="00CF77E5" w:rsidRDefault="008D4711" w:rsidP="00D04920">
            <w:pPr>
              <w:jc w:val="center"/>
              <w:rPr>
                <w:sz w:val="22"/>
                <w:szCs w:val="22"/>
              </w:rPr>
            </w:pPr>
            <w:r>
              <w:rPr>
                <w:sz w:val="22"/>
                <w:szCs w:val="22"/>
              </w:rPr>
              <w:t xml:space="preserve">36,9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April</w:t>
            </w:r>
          </w:p>
        </w:tc>
        <w:tc>
          <w:tcPr>
            <w:tcW w:w="508" w:type="pct"/>
            <w:vAlign w:val="bottom"/>
          </w:tcPr>
          <w:p w:rsidR="008D4711" w:rsidRPr="00CF77E5" w:rsidRDefault="008D4711" w:rsidP="00D04920">
            <w:pPr>
              <w:jc w:val="center"/>
              <w:rPr>
                <w:sz w:val="22"/>
                <w:szCs w:val="22"/>
              </w:rPr>
            </w:pPr>
            <w:r>
              <w:rPr>
                <w:sz w:val="22"/>
                <w:szCs w:val="22"/>
              </w:rPr>
              <w:t xml:space="preserve">43,9</w:t>
            </w:r>
          </w:p>
        </w:tc>
        <w:tc>
          <w:tcPr>
            <w:tcW w:w="508" w:type="pct"/>
            <w:vAlign w:val="bottom"/>
          </w:tcPr>
          <w:p w:rsidR="008D4711" w:rsidRPr="00CF77E5" w:rsidRDefault="008D4711" w:rsidP="00D04920">
            <w:pPr>
              <w:jc w:val="center"/>
              <w:rPr>
                <w:sz w:val="22"/>
                <w:szCs w:val="22"/>
              </w:rPr>
            </w:pPr>
            <w:r>
              <w:rPr>
                <w:sz w:val="22"/>
                <w:szCs w:val="22"/>
              </w:rPr>
              <w:t xml:space="preserve">56,3</w:t>
            </w:r>
          </w:p>
        </w:tc>
        <w:tc>
          <w:tcPr>
            <w:tcW w:w="509" w:type="pct"/>
            <w:gridSpan w:val="2"/>
            <w:vAlign w:val="bottom"/>
          </w:tcPr>
          <w:p w:rsidR="008D4711" w:rsidRPr="00CF77E5" w:rsidRDefault="008D4711" w:rsidP="00D04920">
            <w:pPr>
              <w:jc w:val="center"/>
              <w:rPr>
                <w:sz w:val="22"/>
                <w:szCs w:val="22"/>
              </w:rPr>
            </w:pPr>
            <w:r>
              <w:rPr>
                <w:sz w:val="22"/>
                <w:szCs w:val="22"/>
              </w:rPr>
              <w:t xml:space="preserve">79,9</w:t>
            </w:r>
          </w:p>
        </w:tc>
        <w:tc>
          <w:tcPr>
            <w:tcW w:w="508" w:type="pct"/>
            <w:vAlign w:val="bottom"/>
          </w:tcPr>
          <w:p w:rsidR="008D4711" w:rsidRPr="00CF77E5" w:rsidRDefault="008D4711" w:rsidP="00D04920">
            <w:pPr>
              <w:jc w:val="center"/>
              <w:rPr>
                <w:sz w:val="22"/>
                <w:szCs w:val="22"/>
              </w:rPr>
            </w:pPr>
            <w:r>
              <w:rPr>
                <w:sz w:val="22"/>
                <w:szCs w:val="22"/>
              </w:rPr>
              <w:t xml:space="preserve">101,1</w:t>
            </w:r>
          </w:p>
        </w:tc>
        <w:tc>
          <w:tcPr>
            <w:tcW w:w="508" w:type="pct"/>
            <w:vAlign w:val="bottom"/>
          </w:tcPr>
          <w:p w:rsidR="008D4711" w:rsidRPr="00CF77E5" w:rsidRDefault="008D4711" w:rsidP="00D04920">
            <w:pPr>
              <w:jc w:val="center"/>
              <w:rPr>
                <w:sz w:val="22"/>
                <w:szCs w:val="22"/>
              </w:rPr>
            </w:pPr>
            <w:r>
              <w:rPr>
                <w:sz w:val="22"/>
                <w:szCs w:val="22"/>
              </w:rPr>
              <w:t xml:space="preserve">107,3</w:t>
            </w:r>
          </w:p>
        </w:tc>
        <w:tc>
          <w:tcPr>
            <w:tcW w:w="508" w:type="pct"/>
            <w:gridSpan w:val="2"/>
            <w:vAlign w:val="bottom"/>
          </w:tcPr>
          <w:p w:rsidR="008D4711" w:rsidRPr="00CF77E5" w:rsidRDefault="008D4711" w:rsidP="00D04920">
            <w:pPr>
              <w:jc w:val="center"/>
              <w:rPr>
                <w:sz w:val="22"/>
                <w:szCs w:val="22"/>
              </w:rPr>
            </w:pPr>
            <w:r>
              <w:rPr>
                <w:sz w:val="22"/>
                <w:szCs w:val="22"/>
              </w:rPr>
              <w:t xml:space="preserve">101,6</w:t>
            </w:r>
          </w:p>
        </w:tc>
        <w:tc>
          <w:tcPr>
            <w:tcW w:w="508" w:type="pct"/>
            <w:vAlign w:val="bottom"/>
          </w:tcPr>
          <w:p w:rsidR="008D4711" w:rsidRPr="00CF77E5" w:rsidRDefault="008D4711" w:rsidP="00D04920">
            <w:pPr>
              <w:jc w:val="center"/>
              <w:rPr>
                <w:sz w:val="22"/>
                <w:szCs w:val="22"/>
              </w:rPr>
            </w:pPr>
            <w:r>
              <w:rPr>
                <w:sz w:val="22"/>
                <w:szCs w:val="22"/>
              </w:rPr>
              <w:t xml:space="preserve">80,6</w:t>
            </w:r>
          </w:p>
        </w:tc>
        <w:tc>
          <w:tcPr>
            <w:tcW w:w="507" w:type="pct"/>
            <w:vAlign w:val="bottom"/>
          </w:tcPr>
          <w:p w:rsidR="008D4711" w:rsidRPr="00CF77E5" w:rsidRDefault="008D4711" w:rsidP="00D04920">
            <w:pPr>
              <w:jc w:val="center"/>
              <w:rPr>
                <w:sz w:val="22"/>
                <w:szCs w:val="22"/>
              </w:rPr>
            </w:pPr>
            <w:r>
              <w:rPr>
                <w:sz w:val="22"/>
                <w:szCs w:val="22"/>
              </w:rPr>
              <w:t xml:space="preserve">56,8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Maj</w:t>
            </w:r>
          </w:p>
        </w:tc>
        <w:tc>
          <w:tcPr>
            <w:tcW w:w="508" w:type="pct"/>
            <w:vAlign w:val="bottom"/>
          </w:tcPr>
          <w:p w:rsidR="008D4711" w:rsidRPr="00CF77E5" w:rsidRDefault="008D4711" w:rsidP="00D04920">
            <w:pPr>
              <w:jc w:val="center"/>
              <w:rPr>
                <w:sz w:val="22"/>
                <w:szCs w:val="22"/>
              </w:rPr>
            </w:pPr>
            <w:r>
              <w:rPr>
                <w:sz w:val="22"/>
                <w:szCs w:val="22"/>
              </w:rPr>
              <w:t xml:space="preserve">57,8</w:t>
            </w:r>
          </w:p>
        </w:tc>
        <w:tc>
          <w:tcPr>
            <w:tcW w:w="508" w:type="pct"/>
            <w:vAlign w:val="bottom"/>
          </w:tcPr>
          <w:p w:rsidR="008D4711" w:rsidRPr="00CF77E5" w:rsidRDefault="008D4711" w:rsidP="00D04920">
            <w:pPr>
              <w:jc w:val="center"/>
              <w:rPr>
                <w:sz w:val="22"/>
                <w:szCs w:val="22"/>
              </w:rPr>
            </w:pPr>
            <w:r>
              <w:rPr>
                <w:sz w:val="22"/>
                <w:szCs w:val="22"/>
              </w:rPr>
              <w:t xml:space="preserve">82,1</w:t>
            </w:r>
          </w:p>
        </w:tc>
        <w:tc>
          <w:tcPr>
            <w:tcW w:w="509" w:type="pct"/>
            <w:gridSpan w:val="2"/>
            <w:vAlign w:val="bottom"/>
          </w:tcPr>
          <w:p w:rsidR="008D4711" w:rsidRPr="00CF77E5" w:rsidRDefault="008D4711" w:rsidP="00D04920">
            <w:pPr>
              <w:jc w:val="center"/>
              <w:rPr>
                <w:sz w:val="22"/>
                <w:szCs w:val="22"/>
              </w:rPr>
            </w:pPr>
            <w:r>
              <w:rPr>
                <w:sz w:val="22"/>
                <w:szCs w:val="22"/>
              </w:rPr>
              <w:t xml:space="preserve">112,8</w:t>
            </w:r>
          </w:p>
        </w:tc>
        <w:tc>
          <w:tcPr>
            <w:tcW w:w="508" w:type="pct"/>
            <w:vAlign w:val="bottom"/>
          </w:tcPr>
          <w:p w:rsidR="008D4711" w:rsidRPr="00CF77E5" w:rsidRDefault="008D4711" w:rsidP="00D04920">
            <w:pPr>
              <w:jc w:val="center"/>
              <w:rPr>
                <w:sz w:val="22"/>
                <w:szCs w:val="22"/>
              </w:rPr>
            </w:pPr>
            <w:r>
              <w:rPr>
                <w:sz w:val="22"/>
                <w:szCs w:val="22"/>
              </w:rPr>
              <w:t xml:space="preserve">123,3</w:t>
            </w:r>
          </w:p>
        </w:tc>
        <w:tc>
          <w:tcPr>
            <w:tcW w:w="508" w:type="pct"/>
            <w:vAlign w:val="bottom"/>
          </w:tcPr>
          <w:p w:rsidR="008D4711" w:rsidRPr="00CF77E5" w:rsidRDefault="008D4711" w:rsidP="00D04920">
            <w:pPr>
              <w:jc w:val="center"/>
              <w:rPr>
                <w:sz w:val="22"/>
                <w:szCs w:val="22"/>
              </w:rPr>
            </w:pPr>
            <w:r>
              <w:rPr>
                <w:sz w:val="22"/>
                <w:szCs w:val="22"/>
              </w:rPr>
              <w:t xml:space="preserve">116,0</w:t>
            </w:r>
          </w:p>
        </w:tc>
        <w:tc>
          <w:tcPr>
            <w:tcW w:w="508" w:type="pct"/>
            <w:gridSpan w:val="2"/>
            <w:vAlign w:val="bottom"/>
          </w:tcPr>
          <w:p w:rsidR="008D4711" w:rsidRPr="00CF77E5" w:rsidRDefault="008D4711" w:rsidP="00D04920">
            <w:pPr>
              <w:jc w:val="center"/>
              <w:rPr>
                <w:sz w:val="22"/>
                <w:szCs w:val="22"/>
              </w:rPr>
            </w:pPr>
            <w:r>
              <w:rPr>
                <w:sz w:val="22"/>
                <w:szCs w:val="22"/>
              </w:rPr>
              <w:t xml:space="preserve">117,5</w:t>
            </w:r>
          </w:p>
        </w:tc>
        <w:tc>
          <w:tcPr>
            <w:tcW w:w="508" w:type="pct"/>
            <w:vAlign w:val="bottom"/>
          </w:tcPr>
          <w:p w:rsidR="008D4711" w:rsidRPr="00CF77E5" w:rsidRDefault="008D4711" w:rsidP="00D04920">
            <w:pPr>
              <w:jc w:val="center"/>
              <w:rPr>
                <w:sz w:val="22"/>
                <w:szCs w:val="22"/>
              </w:rPr>
            </w:pPr>
            <w:r>
              <w:rPr>
                <w:sz w:val="22"/>
                <w:szCs w:val="22"/>
              </w:rPr>
              <w:t xml:space="preserve">104,5</w:t>
            </w:r>
          </w:p>
        </w:tc>
        <w:tc>
          <w:tcPr>
            <w:tcW w:w="507" w:type="pct"/>
            <w:vAlign w:val="bottom"/>
          </w:tcPr>
          <w:p w:rsidR="008D4711" w:rsidRPr="00CF77E5" w:rsidRDefault="008D4711" w:rsidP="00D04920">
            <w:pPr>
              <w:jc w:val="center"/>
              <w:rPr>
                <w:sz w:val="22"/>
                <w:szCs w:val="22"/>
              </w:rPr>
            </w:pPr>
            <w:r>
              <w:rPr>
                <w:sz w:val="22"/>
                <w:szCs w:val="22"/>
              </w:rPr>
              <w:t xml:space="preserve">76,3</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Juni</w:t>
            </w:r>
          </w:p>
        </w:tc>
        <w:tc>
          <w:tcPr>
            <w:tcW w:w="508" w:type="pct"/>
            <w:vAlign w:val="bottom"/>
          </w:tcPr>
          <w:p w:rsidR="008D4711" w:rsidRPr="00CF77E5" w:rsidRDefault="008D4711" w:rsidP="00D04920">
            <w:pPr>
              <w:jc w:val="center"/>
              <w:rPr>
                <w:sz w:val="22"/>
                <w:szCs w:val="22"/>
              </w:rPr>
            </w:pPr>
            <w:r>
              <w:rPr>
                <w:sz w:val="22"/>
                <w:szCs w:val="22"/>
              </w:rPr>
              <w:t xml:space="preserve">70,6</w:t>
            </w:r>
          </w:p>
        </w:tc>
        <w:tc>
          <w:tcPr>
            <w:tcW w:w="508" w:type="pct"/>
            <w:vAlign w:val="bottom"/>
          </w:tcPr>
          <w:p w:rsidR="008D4711" w:rsidRPr="00CF77E5" w:rsidRDefault="008D4711" w:rsidP="00D04920">
            <w:pPr>
              <w:jc w:val="center"/>
              <w:rPr>
                <w:sz w:val="22"/>
                <w:szCs w:val="22"/>
              </w:rPr>
            </w:pPr>
            <w:r>
              <w:rPr>
                <w:sz w:val="22"/>
                <w:szCs w:val="22"/>
              </w:rPr>
              <w:t xml:space="preserve">87,9</w:t>
            </w:r>
          </w:p>
        </w:tc>
        <w:tc>
          <w:tcPr>
            <w:tcW w:w="509" w:type="pct"/>
            <w:gridSpan w:val="2"/>
            <w:vAlign w:val="bottom"/>
          </w:tcPr>
          <w:p w:rsidR="008D4711" w:rsidRPr="00CF77E5" w:rsidRDefault="008D4711" w:rsidP="00D04920">
            <w:pPr>
              <w:jc w:val="center"/>
              <w:rPr>
                <w:sz w:val="22"/>
                <w:szCs w:val="22"/>
              </w:rPr>
            </w:pPr>
            <w:r>
              <w:rPr>
                <w:sz w:val="22"/>
                <w:szCs w:val="22"/>
              </w:rPr>
              <w:t xml:space="preserve">109,6</w:t>
            </w:r>
          </w:p>
        </w:tc>
        <w:tc>
          <w:tcPr>
            <w:tcW w:w="508" w:type="pct"/>
            <w:vAlign w:val="bottom"/>
          </w:tcPr>
          <w:p w:rsidR="008D4711" w:rsidRPr="00CF77E5" w:rsidRDefault="008D4711" w:rsidP="00D04920">
            <w:pPr>
              <w:jc w:val="center"/>
              <w:rPr>
                <w:sz w:val="22"/>
                <w:szCs w:val="22"/>
              </w:rPr>
            </w:pPr>
            <w:r>
              <w:rPr>
                <w:sz w:val="22"/>
                <w:szCs w:val="22"/>
              </w:rPr>
              <w:t xml:space="preserve">109,9</w:t>
            </w:r>
          </w:p>
        </w:tc>
        <w:tc>
          <w:tcPr>
            <w:tcW w:w="508" w:type="pct"/>
            <w:vAlign w:val="bottom"/>
          </w:tcPr>
          <w:p w:rsidR="008D4711" w:rsidRPr="00CF77E5" w:rsidRDefault="008D4711" w:rsidP="00D04920">
            <w:pPr>
              <w:jc w:val="center"/>
              <w:rPr>
                <w:sz w:val="22"/>
                <w:szCs w:val="22"/>
              </w:rPr>
            </w:pPr>
            <w:r>
              <w:rPr>
                <w:sz w:val="22"/>
                <w:szCs w:val="22"/>
              </w:rPr>
              <w:t xml:space="preserve">101,6</w:t>
            </w:r>
          </w:p>
        </w:tc>
        <w:tc>
          <w:tcPr>
            <w:tcW w:w="508" w:type="pct"/>
            <w:gridSpan w:val="2"/>
            <w:vAlign w:val="bottom"/>
          </w:tcPr>
          <w:p w:rsidR="008D4711" w:rsidRPr="00CF77E5" w:rsidRDefault="008D4711" w:rsidP="00D04920">
            <w:pPr>
              <w:jc w:val="center"/>
              <w:rPr>
                <w:sz w:val="22"/>
                <w:szCs w:val="22"/>
              </w:rPr>
            </w:pPr>
            <w:r>
              <w:rPr>
                <w:sz w:val="22"/>
                <w:szCs w:val="22"/>
              </w:rPr>
              <w:t xml:space="preserve">110,9</w:t>
            </w:r>
          </w:p>
        </w:tc>
        <w:tc>
          <w:tcPr>
            <w:tcW w:w="508" w:type="pct"/>
            <w:vAlign w:val="bottom"/>
          </w:tcPr>
          <w:p w:rsidR="008D4711" w:rsidRPr="00CF77E5" w:rsidRDefault="008D4711" w:rsidP="00D04920">
            <w:pPr>
              <w:jc w:val="center"/>
              <w:rPr>
                <w:sz w:val="22"/>
                <w:szCs w:val="22"/>
              </w:rPr>
            </w:pPr>
            <w:r>
              <w:rPr>
                <w:sz w:val="22"/>
                <w:szCs w:val="22"/>
              </w:rPr>
              <w:t xml:space="preserve">111,2</w:t>
            </w:r>
          </w:p>
        </w:tc>
        <w:tc>
          <w:tcPr>
            <w:tcW w:w="507" w:type="pct"/>
            <w:vAlign w:val="bottom"/>
          </w:tcPr>
          <w:p w:rsidR="008D4711" w:rsidRPr="00CF77E5" w:rsidRDefault="008D4711" w:rsidP="00D04920">
            <w:pPr>
              <w:jc w:val="center"/>
              <w:rPr>
                <w:sz w:val="22"/>
                <w:szCs w:val="22"/>
              </w:rPr>
            </w:pPr>
            <w:r>
              <w:rPr>
                <w:sz w:val="22"/>
                <w:szCs w:val="22"/>
              </w:rPr>
              <w:t xml:space="preserve">89,1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Juli</w:t>
            </w:r>
          </w:p>
        </w:tc>
        <w:tc>
          <w:tcPr>
            <w:tcW w:w="508" w:type="pct"/>
            <w:vAlign w:val="bottom"/>
          </w:tcPr>
          <w:p w:rsidR="008D4711" w:rsidRPr="00CF77E5" w:rsidRDefault="008D4711" w:rsidP="00D04920">
            <w:pPr>
              <w:jc w:val="center"/>
              <w:rPr>
                <w:sz w:val="22"/>
                <w:szCs w:val="22"/>
              </w:rPr>
            </w:pPr>
            <w:r>
              <w:rPr>
                <w:sz w:val="22"/>
                <w:szCs w:val="22"/>
              </w:rPr>
              <w:t xml:space="preserve">66,3</w:t>
            </w:r>
          </w:p>
        </w:tc>
        <w:tc>
          <w:tcPr>
            <w:tcW w:w="508" w:type="pct"/>
            <w:vAlign w:val="bottom"/>
          </w:tcPr>
          <w:p w:rsidR="008D4711" w:rsidRPr="00CF77E5" w:rsidRDefault="008D4711" w:rsidP="00D04920">
            <w:pPr>
              <w:jc w:val="center"/>
              <w:rPr>
                <w:sz w:val="22"/>
                <w:szCs w:val="22"/>
              </w:rPr>
            </w:pPr>
            <w:r>
              <w:rPr>
                <w:sz w:val="22"/>
                <w:szCs w:val="22"/>
              </w:rPr>
              <w:t xml:space="preserve">91,1</w:t>
            </w:r>
          </w:p>
        </w:tc>
        <w:tc>
          <w:tcPr>
            <w:tcW w:w="509" w:type="pct"/>
            <w:gridSpan w:val="2"/>
            <w:vAlign w:val="bottom"/>
          </w:tcPr>
          <w:p w:rsidR="008D4711" w:rsidRPr="00CF77E5" w:rsidRDefault="008D4711" w:rsidP="00D04920">
            <w:pPr>
              <w:jc w:val="center"/>
              <w:rPr>
                <w:sz w:val="22"/>
                <w:szCs w:val="22"/>
              </w:rPr>
            </w:pPr>
            <w:r>
              <w:rPr>
                <w:sz w:val="22"/>
                <w:szCs w:val="22"/>
              </w:rPr>
              <w:t xml:space="preserve">118,8</w:t>
            </w:r>
          </w:p>
        </w:tc>
        <w:tc>
          <w:tcPr>
            <w:tcW w:w="508" w:type="pct"/>
            <w:vAlign w:val="bottom"/>
          </w:tcPr>
          <w:p w:rsidR="008D4711" w:rsidRPr="00CF77E5" w:rsidRDefault="008D4711" w:rsidP="00D04920">
            <w:pPr>
              <w:jc w:val="center"/>
              <w:rPr>
                <w:sz w:val="22"/>
                <w:szCs w:val="22"/>
              </w:rPr>
            </w:pPr>
            <w:r>
              <w:rPr>
                <w:sz w:val="22"/>
                <w:szCs w:val="22"/>
              </w:rPr>
              <w:t xml:space="preserve">123,1</w:t>
            </w:r>
          </w:p>
        </w:tc>
        <w:tc>
          <w:tcPr>
            <w:tcW w:w="508" w:type="pct"/>
            <w:vAlign w:val="bottom"/>
          </w:tcPr>
          <w:p w:rsidR="008D4711" w:rsidRPr="00CF77E5" w:rsidRDefault="008D4711" w:rsidP="00D04920">
            <w:pPr>
              <w:jc w:val="center"/>
              <w:rPr>
                <w:sz w:val="22"/>
                <w:szCs w:val="22"/>
              </w:rPr>
            </w:pPr>
            <w:r>
              <w:rPr>
                <w:sz w:val="22"/>
                <w:szCs w:val="22"/>
              </w:rPr>
              <w:t xml:space="preserve">115,5</w:t>
            </w:r>
          </w:p>
        </w:tc>
        <w:tc>
          <w:tcPr>
            <w:tcW w:w="508" w:type="pct"/>
            <w:gridSpan w:val="2"/>
            <w:vAlign w:val="bottom"/>
          </w:tcPr>
          <w:p w:rsidR="008D4711" w:rsidRPr="00CF77E5" w:rsidRDefault="008D4711" w:rsidP="00D04920">
            <w:pPr>
              <w:jc w:val="center"/>
              <w:rPr>
                <w:sz w:val="22"/>
                <w:szCs w:val="22"/>
              </w:rPr>
            </w:pPr>
            <w:r>
              <w:rPr>
                <w:sz w:val="22"/>
                <w:szCs w:val="22"/>
              </w:rPr>
              <w:t xml:space="preserve">128,6</w:t>
            </w:r>
          </w:p>
        </w:tc>
        <w:tc>
          <w:tcPr>
            <w:tcW w:w="508" w:type="pct"/>
            <w:vAlign w:val="bottom"/>
          </w:tcPr>
          <w:p w:rsidR="008D4711" w:rsidRPr="00CF77E5" w:rsidRDefault="008D4711" w:rsidP="00D04920">
            <w:pPr>
              <w:jc w:val="center"/>
              <w:rPr>
                <w:sz w:val="22"/>
                <w:szCs w:val="22"/>
              </w:rPr>
            </w:pPr>
            <w:r>
              <w:rPr>
                <w:sz w:val="22"/>
                <w:szCs w:val="22"/>
              </w:rPr>
              <w:t xml:space="preserve">122,7</w:t>
            </w:r>
          </w:p>
        </w:tc>
        <w:tc>
          <w:tcPr>
            <w:tcW w:w="507" w:type="pct"/>
            <w:vAlign w:val="bottom"/>
          </w:tcPr>
          <w:p w:rsidR="008D4711" w:rsidRPr="00CF77E5" w:rsidRDefault="008D4711" w:rsidP="00D04920">
            <w:pPr>
              <w:jc w:val="center"/>
              <w:rPr>
                <w:sz w:val="22"/>
                <w:szCs w:val="22"/>
              </w:rPr>
            </w:pPr>
            <w:r>
              <w:rPr>
                <w:sz w:val="22"/>
                <w:szCs w:val="22"/>
              </w:rPr>
              <w:t xml:space="preserve">91,2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Augusti</w:t>
            </w:r>
          </w:p>
        </w:tc>
        <w:tc>
          <w:tcPr>
            <w:tcW w:w="508" w:type="pct"/>
            <w:vAlign w:val="bottom"/>
          </w:tcPr>
          <w:p w:rsidR="008D4711" w:rsidRPr="00CF77E5" w:rsidRDefault="008D4711" w:rsidP="00D04920">
            <w:pPr>
              <w:jc w:val="center"/>
              <w:rPr>
                <w:sz w:val="22"/>
                <w:szCs w:val="22"/>
              </w:rPr>
            </w:pPr>
            <w:r>
              <w:rPr>
                <w:sz w:val="22"/>
                <w:szCs w:val="22"/>
              </w:rPr>
              <w:t xml:space="preserve">50,0</w:t>
            </w:r>
          </w:p>
        </w:tc>
        <w:tc>
          <w:tcPr>
            <w:tcW w:w="508" w:type="pct"/>
            <w:vAlign w:val="bottom"/>
          </w:tcPr>
          <w:p w:rsidR="008D4711" w:rsidRPr="00CF77E5" w:rsidRDefault="008D4711" w:rsidP="00D04920">
            <w:pPr>
              <w:jc w:val="center"/>
              <w:rPr>
                <w:sz w:val="22"/>
                <w:szCs w:val="22"/>
              </w:rPr>
            </w:pPr>
            <w:r>
              <w:rPr>
                <w:sz w:val="22"/>
                <w:szCs w:val="22"/>
              </w:rPr>
              <w:t xml:space="preserve">66,4</w:t>
            </w:r>
          </w:p>
        </w:tc>
        <w:tc>
          <w:tcPr>
            <w:tcW w:w="509" w:type="pct"/>
            <w:gridSpan w:val="2"/>
            <w:vAlign w:val="bottom"/>
          </w:tcPr>
          <w:p w:rsidR="008D4711" w:rsidRPr="00CF77E5" w:rsidRDefault="008D4711" w:rsidP="00D04920">
            <w:pPr>
              <w:jc w:val="center"/>
              <w:rPr>
                <w:sz w:val="22"/>
                <w:szCs w:val="22"/>
              </w:rPr>
            </w:pPr>
            <w:r>
              <w:rPr>
                <w:sz w:val="22"/>
                <w:szCs w:val="22"/>
              </w:rPr>
              <w:t xml:space="preserve">91,8</w:t>
            </w:r>
          </w:p>
        </w:tc>
        <w:tc>
          <w:tcPr>
            <w:tcW w:w="508" w:type="pct"/>
            <w:vAlign w:val="bottom"/>
          </w:tcPr>
          <w:p w:rsidR="008D4711" w:rsidRPr="00CF77E5" w:rsidRDefault="008D4711" w:rsidP="00D04920">
            <w:pPr>
              <w:jc w:val="center"/>
              <w:rPr>
                <w:sz w:val="22"/>
                <w:szCs w:val="22"/>
              </w:rPr>
            </w:pPr>
            <w:r>
              <w:rPr>
                <w:sz w:val="22"/>
                <w:szCs w:val="22"/>
              </w:rPr>
              <w:t xml:space="preserve">106,0</w:t>
            </w:r>
          </w:p>
        </w:tc>
        <w:tc>
          <w:tcPr>
            <w:tcW w:w="508" w:type="pct"/>
            <w:vAlign w:val="bottom"/>
          </w:tcPr>
          <w:p w:rsidR="008D4711" w:rsidRPr="00CF77E5" w:rsidRDefault="008D4711" w:rsidP="00D04920">
            <w:pPr>
              <w:jc w:val="center"/>
              <w:rPr>
                <w:sz w:val="22"/>
                <w:szCs w:val="22"/>
              </w:rPr>
            </w:pPr>
            <w:r>
              <w:rPr>
                <w:sz w:val="22"/>
                <w:szCs w:val="22"/>
              </w:rPr>
              <w:t xml:space="preserve">100,4</w:t>
            </w:r>
          </w:p>
        </w:tc>
        <w:tc>
          <w:tcPr>
            <w:tcW w:w="508" w:type="pct"/>
            <w:gridSpan w:val="2"/>
            <w:vAlign w:val="bottom"/>
          </w:tcPr>
          <w:p w:rsidR="008D4711" w:rsidRPr="00CF77E5" w:rsidRDefault="008D4711" w:rsidP="00D04920">
            <w:pPr>
              <w:jc w:val="center"/>
              <w:rPr>
                <w:sz w:val="22"/>
                <w:szCs w:val="22"/>
              </w:rPr>
            </w:pPr>
            <w:r>
              <w:rPr>
                <w:sz w:val="22"/>
                <w:szCs w:val="22"/>
              </w:rPr>
              <w:t xml:space="preserve">92,8</w:t>
            </w:r>
          </w:p>
        </w:tc>
        <w:tc>
          <w:tcPr>
            <w:tcW w:w="508" w:type="pct"/>
            <w:vAlign w:val="bottom"/>
          </w:tcPr>
          <w:p w:rsidR="008D4711" w:rsidRPr="00CF77E5" w:rsidRDefault="008D4711" w:rsidP="00D04920">
            <w:pPr>
              <w:jc w:val="center"/>
              <w:rPr>
                <w:sz w:val="22"/>
                <w:szCs w:val="22"/>
              </w:rPr>
            </w:pPr>
            <w:r>
              <w:rPr>
                <w:sz w:val="22"/>
                <w:szCs w:val="22"/>
              </w:rPr>
              <w:t xml:space="preserve">78,8</w:t>
            </w:r>
          </w:p>
        </w:tc>
        <w:tc>
          <w:tcPr>
            <w:tcW w:w="507" w:type="pct"/>
            <w:vAlign w:val="bottom"/>
          </w:tcPr>
          <w:p w:rsidR="008D4711" w:rsidRPr="00CF77E5" w:rsidRDefault="008D4711" w:rsidP="00D04920">
            <w:pPr>
              <w:jc w:val="center"/>
              <w:rPr>
                <w:sz w:val="22"/>
                <w:szCs w:val="22"/>
              </w:rPr>
            </w:pPr>
            <w:r>
              <w:rPr>
                <w:sz w:val="22"/>
                <w:szCs w:val="22"/>
              </w:rPr>
              <w:t xml:space="preserve">61,1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September</w:t>
            </w:r>
          </w:p>
        </w:tc>
        <w:tc>
          <w:tcPr>
            <w:tcW w:w="508" w:type="pct"/>
            <w:vAlign w:val="bottom"/>
          </w:tcPr>
          <w:p w:rsidR="008D4711" w:rsidRPr="00CF77E5" w:rsidRDefault="008D4711" w:rsidP="00D04920">
            <w:pPr>
              <w:jc w:val="center"/>
              <w:rPr>
                <w:sz w:val="22"/>
                <w:szCs w:val="22"/>
              </w:rPr>
            </w:pPr>
            <w:r>
              <w:rPr>
                <w:sz w:val="22"/>
                <w:szCs w:val="22"/>
              </w:rPr>
              <w:t xml:space="preserve">32,9</w:t>
            </w:r>
          </w:p>
        </w:tc>
        <w:tc>
          <w:tcPr>
            <w:tcW w:w="508" w:type="pct"/>
            <w:vAlign w:val="bottom"/>
          </w:tcPr>
          <w:p w:rsidR="008D4711" w:rsidRPr="00CF77E5" w:rsidRDefault="008D4711" w:rsidP="00D04920">
            <w:pPr>
              <w:jc w:val="center"/>
              <w:rPr>
                <w:sz w:val="22"/>
                <w:szCs w:val="22"/>
              </w:rPr>
            </w:pPr>
            <w:r>
              <w:rPr>
                <w:sz w:val="22"/>
                <w:szCs w:val="22"/>
              </w:rPr>
              <w:t xml:space="preserve">37,5</w:t>
            </w:r>
          </w:p>
        </w:tc>
        <w:tc>
          <w:tcPr>
            <w:tcW w:w="509" w:type="pct"/>
            <w:gridSpan w:val="2"/>
            <w:vAlign w:val="bottom"/>
          </w:tcPr>
          <w:p w:rsidR="008D4711" w:rsidRPr="00CF77E5" w:rsidRDefault="008D4711" w:rsidP="00D04920">
            <w:pPr>
              <w:jc w:val="center"/>
              <w:rPr>
                <w:sz w:val="22"/>
                <w:szCs w:val="22"/>
              </w:rPr>
            </w:pPr>
            <w:r>
              <w:rPr>
                <w:sz w:val="22"/>
                <w:szCs w:val="22"/>
              </w:rPr>
              <w:t xml:space="preserve">56,5</w:t>
            </w:r>
          </w:p>
        </w:tc>
        <w:tc>
          <w:tcPr>
            <w:tcW w:w="508" w:type="pct"/>
            <w:vAlign w:val="bottom"/>
          </w:tcPr>
          <w:p w:rsidR="008D4711" w:rsidRPr="00CF77E5" w:rsidRDefault="008D4711" w:rsidP="00D04920">
            <w:pPr>
              <w:jc w:val="center"/>
              <w:rPr>
                <w:sz w:val="22"/>
                <w:szCs w:val="22"/>
              </w:rPr>
            </w:pPr>
            <w:r>
              <w:rPr>
                <w:sz w:val="22"/>
                <w:szCs w:val="22"/>
              </w:rPr>
              <w:t xml:space="preserve">83,9</w:t>
            </w:r>
          </w:p>
        </w:tc>
        <w:tc>
          <w:tcPr>
            <w:tcW w:w="508" w:type="pct"/>
            <w:vAlign w:val="bottom"/>
          </w:tcPr>
          <w:p w:rsidR="008D4711" w:rsidRPr="00CF77E5" w:rsidRDefault="008D4711" w:rsidP="00D04920">
            <w:pPr>
              <w:jc w:val="center"/>
              <w:rPr>
                <w:sz w:val="22"/>
                <w:szCs w:val="22"/>
              </w:rPr>
            </w:pPr>
            <w:r>
              <w:rPr>
                <w:sz w:val="22"/>
                <w:szCs w:val="22"/>
              </w:rPr>
              <w:t xml:space="preserve">100,5</w:t>
            </w:r>
          </w:p>
        </w:tc>
        <w:tc>
          <w:tcPr>
            <w:tcW w:w="508" w:type="pct"/>
            <w:gridSpan w:val="2"/>
            <w:vAlign w:val="bottom"/>
          </w:tcPr>
          <w:p w:rsidR="008D4711" w:rsidRPr="00CF77E5" w:rsidRDefault="008D4711" w:rsidP="00D04920">
            <w:pPr>
              <w:jc w:val="center"/>
              <w:rPr>
                <w:sz w:val="22"/>
                <w:szCs w:val="22"/>
              </w:rPr>
            </w:pPr>
            <w:r>
              <w:rPr>
                <w:sz w:val="22"/>
                <w:szCs w:val="22"/>
              </w:rPr>
              <w:t xml:space="preserve">87,3</w:t>
            </w:r>
          </w:p>
        </w:tc>
        <w:tc>
          <w:tcPr>
            <w:tcW w:w="508" w:type="pct"/>
            <w:vAlign w:val="bottom"/>
          </w:tcPr>
          <w:p w:rsidR="008D4711" w:rsidRPr="00CF77E5" w:rsidRDefault="008D4711" w:rsidP="00D04920">
            <w:pPr>
              <w:jc w:val="center"/>
              <w:rPr>
                <w:sz w:val="22"/>
                <w:szCs w:val="22"/>
              </w:rPr>
            </w:pPr>
            <w:r>
              <w:rPr>
                <w:sz w:val="22"/>
                <w:szCs w:val="22"/>
              </w:rPr>
              <w:t xml:space="preserve">59,3</w:t>
            </w:r>
          </w:p>
        </w:tc>
        <w:tc>
          <w:tcPr>
            <w:tcW w:w="507" w:type="pct"/>
            <w:vAlign w:val="bottom"/>
          </w:tcPr>
          <w:p w:rsidR="008D4711" w:rsidRPr="00CF77E5" w:rsidRDefault="008D4711" w:rsidP="00D04920">
            <w:pPr>
              <w:jc w:val="center"/>
              <w:rPr>
                <w:sz w:val="22"/>
                <w:szCs w:val="22"/>
              </w:rPr>
            </w:pPr>
            <w:r>
              <w:rPr>
                <w:sz w:val="22"/>
                <w:szCs w:val="22"/>
              </w:rPr>
              <w:t xml:space="preserve">38,1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Oktober</w:t>
            </w:r>
          </w:p>
        </w:tc>
        <w:tc>
          <w:tcPr>
            <w:tcW w:w="508" w:type="pct"/>
            <w:vAlign w:val="bottom"/>
          </w:tcPr>
          <w:p w:rsidR="008D4711" w:rsidRPr="00CF77E5" w:rsidRDefault="008D4711" w:rsidP="00D04920">
            <w:pPr>
              <w:jc w:val="center"/>
              <w:rPr>
                <w:sz w:val="22"/>
                <w:szCs w:val="22"/>
              </w:rPr>
            </w:pPr>
            <w:r>
              <w:rPr>
                <w:sz w:val="22"/>
                <w:szCs w:val="22"/>
              </w:rPr>
              <w:t xml:space="preserve">17,9</w:t>
            </w:r>
          </w:p>
        </w:tc>
        <w:tc>
          <w:tcPr>
            <w:tcW w:w="508" w:type="pct"/>
            <w:vAlign w:val="bottom"/>
          </w:tcPr>
          <w:p w:rsidR="008D4711" w:rsidRPr="00CF77E5" w:rsidRDefault="008D4711" w:rsidP="00D04920">
            <w:pPr>
              <w:jc w:val="center"/>
              <w:rPr>
                <w:sz w:val="22"/>
                <w:szCs w:val="22"/>
              </w:rPr>
            </w:pPr>
            <w:r>
              <w:rPr>
                <w:sz w:val="22"/>
                <w:szCs w:val="22"/>
              </w:rPr>
              <w:t xml:space="preserve">15,6</w:t>
            </w:r>
          </w:p>
        </w:tc>
        <w:tc>
          <w:tcPr>
            <w:tcW w:w="509" w:type="pct"/>
            <w:gridSpan w:val="2"/>
            <w:vAlign w:val="bottom"/>
          </w:tcPr>
          <w:p w:rsidR="008D4711" w:rsidRPr="00CF77E5" w:rsidRDefault="008D4711" w:rsidP="00D04920">
            <w:pPr>
              <w:jc w:val="center"/>
              <w:rPr>
                <w:sz w:val="22"/>
                <w:szCs w:val="22"/>
              </w:rPr>
            </w:pPr>
            <w:r>
              <w:rPr>
                <w:sz w:val="22"/>
                <w:szCs w:val="22"/>
              </w:rPr>
              <w:t xml:space="preserve">17,5</w:t>
            </w:r>
          </w:p>
        </w:tc>
        <w:tc>
          <w:tcPr>
            <w:tcW w:w="508" w:type="pct"/>
            <w:vAlign w:val="bottom"/>
          </w:tcPr>
          <w:p w:rsidR="008D4711" w:rsidRPr="00CF77E5" w:rsidRDefault="008D4711" w:rsidP="00D04920">
            <w:pPr>
              <w:jc w:val="center"/>
              <w:rPr>
                <w:sz w:val="22"/>
                <w:szCs w:val="22"/>
              </w:rPr>
            </w:pPr>
            <w:r>
              <w:rPr>
                <w:sz w:val="22"/>
                <w:szCs w:val="22"/>
              </w:rPr>
              <w:t xml:space="preserve">28,3</w:t>
            </w:r>
          </w:p>
        </w:tc>
        <w:tc>
          <w:tcPr>
            <w:tcW w:w="508" w:type="pct"/>
            <w:vAlign w:val="bottom"/>
          </w:tcPr>
          <w:p w:rsidR="008D4711" w:rsidRPr="00CF77E5" w:rsidRDefault="008D4711" w:rsidP="00D04920">
            <w:pPr>
              <w:jc w:val="center"/>
              <w:rPr>
                <w:sz w:val="22"/>
                <w:szCs w:val="22"/>
              </w:rPr>
            </w:pPr>
            <w:r>
              <w:rPr>
                <w:sz w:val="22"/>
                <w:szCs w:val="22"/>
              </w:rPr>
              <w:t xml:space="preserve">37,0</w:t>
            </w:r>
          </w:p>
        </w:tc>
        <w:tc>
          <w:tcPr>
            <w:tcW w:w="508" w:type="pct"/>
            <w:gridSpan w:val="2"/>
            <w:vAlign w:val="bottom"/>
          </w:tcPr>
          <w:p w:rsidR="008D4711" w:rsidRPr="00CF77E5" w:rsidRDefault="008D4711" w:rsidP="00D04920">
            <w:pPr>
              <w:jc w:val="center"/>
              <w:rPr>
                <w:sz w:val="22"/>
                <w:szCs w:val="22"/>
              </w:rPr>
            </w:pPr>
            <w:r>
              <w:rPr>
                <w:sz w:val="22"/>
                <w:szCs w:val="22"/>
              </w:rPr>
              <w:t xml:space="preserve">30,0</w:t>
            </w:r>
          </w:p>
        </w:tc>
        <w:tc>
          <w:tcPr>
            <w:tcW w:w="508" w:type="pct"/>
            <w:vAlign w:val="bottom"/>
          </w:tcPr>
          <w:p w:rsidR="008D4711" w:rsidRPr="00CF77E5" w:rsidRDefault="008D4711" w:rsidP="00D04920">
            <w:pPr>
              <w:jc w:val="center"/>
              <w:rPr>
                <w:sz w:val="22"/>
                <w:szCs w:val="22"/>
              </w:rPr>
            </w:pPr>
            <w:r>
              <w:rPr>
                <w:sz w:val="22"/>
                <w:szCs w:val="22"/>
              </w:rPr>
              <w:t xml:space="preserve">18,8</w:t>
            </w:r>
          </w:p>
        </w:tc>
        <w:tc>
          <w:tcPr>
            <w:tcW w:w="507" w:type="pct"/>
            <w:vAlign w:val="bottom"/>
          </w:tcPr>
          <w:p w:rsidR="008D4711" w:rsidRPr="00CF77E5" w:rsidRDefault="008D4711" w:rsidP="00D04920">
            <w:pPr>
              <w:jc w:val="center"/>
              <w:rPr>
                <w:sz w:val="22"/>
                <w:szCs w:val="22"/>
              </w:rPr>
            </w:pPr>
            <w:r>
              <w:rPr>
                <w:sz w:val="22"/>
                <w:szCs w:val="22"/>
              </w:rPr>
              <w:t xml:space="preserve">15,7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November</w:t>
            </w:r>
          </w:p>
        </w:tc>
        <w:tc>
          <w:tcPr>
            <w:tcW w:w="508" w:type="pct"/>
            <w:vAlign w:val="bottom"/>
          </w:tcPr>
          <w:p w:rsidR="008D4711" w:rsidRPr="00CF77E5" w:rsidRDefault="008D4711" w:rsidP="00D04920">
            <w:pPr>
              <w:jc w:val="center"/>
              <w:rPr>
                <w:sz w:val="22"/>
                <w:szCs w:val="22"/>
              </w:rPr>
            </w:pPr>
            <w:r>
              <w:rPr>
                <w:sz w:val="22"/>
                <w:szCs w:val="22"/>
              </w:rPr>
              <w:t xml:space="preserve">7,2</w:t>
            </w:r>
          </w:p>
        </w:tc>
        <w:tc>
          <w:tcPr>
            <w:tcW w:w="508" w:type="pct"/>
            <w:vAlign w:val="bottom"/>
          </w:tcPr>
          <w:p w:rsidR="008D4711" w:rsidRPr="00CF77E5" w:rsidRDefault="008D4711" w:rsidP="00D04920">
            <w:pPr>
              <w:jc w:val="center"/>
              <w:rPr>
                <w:sz w:val="22"/>
                <w:szCs w:val="22"/>
              </w:rPr>
            </w:pPr>
            <w:r>
              <w:rPr>
                <w:sz w:val="22"/>
                <w:szCs w:val="22"/>
              </w:rPr>
              <w:t xml:space="preserve">5,5</w:t>
            </w:r>
          </w:p>
        </w:tc>
        <w:tc>
          <w:tcPr>
            <w:tcW w:w="509" w:type="pct"/>
            <w:gridSpan w:val="2"/>
            <w:vAlign w:val="bottom"/>
          </w:tcPr>
          <w:p w:rsidR="008D4711" w:rsidRPr="00CF77E5" w:rsidRDefault="008D4711" w:rsidP="00D04920">
            <w:pPr>
              <w:jc w:val="center"/>
              <w:rPr>
                <w:sz w:val="22"/>
                <w:szCs w:val="22"/>
              </w:rPr>
            </w:pPr>
            <w:r>
              <w:rPr>
                <w:sz w:val="22"/>
                <w:szCs w:val="22"/>
              </w:rPr>
              <w:t xml:space="preserve">5,1</w:t>
            </w:r>
          </w:p>
        </w:tc>
        <w:tc>
          <w:tcPr>
            <w:tcW w:w="508" w:type="pct"/>
            <w:vAlign w:val="bottom"/>
          </w:tcPr>
          <w:p w:rsidR="008D4711" w:rsidRPr="00CF77E5" w:rsidRDefault="008D4711" w:rsidP="00D04920">
            <w:pPr>
              <w:jc w:val="center"/>
              <w:rPr>
                <w:sz w:val="22"/>
                <w:szCs w:val="22"/>
              </w:rPr>
            </w:pPr>
            <w:r>
              <w:rPr>
                <w:sz w:val="22"/>
                <w:szCs w:val="22"/>
              </w:rPr>
              <w:t xml:space="preserve">12,3</w:t>
            </w:r>
          </w:p>
        </w:tc>
        <w:tc>
          <w:tcPr>
            <w:tcW w:w="508" w:type="pct"/>
            <w:vAlign w:val="bottom"/>
          </w:tcPr>
          <w:p w:rsidR="008D4711" w:rsidRPr="00CF77E5" w:rsidRDefault="008D4711" w:rsidP="00D04920">
            <w:pPr>
              <w:jc w:val="center"/>
              <w:rPr>
                <w:sz w:val="22"/>
                <w:szCs w:val="22"/>
              </w:rPr>
            </w:pPr>
            <w:r>
              <w:rPr>
                <w:sz w:val="22"/>
                <w:szCs w:val="22"/>
              </w:rPr>
              <w:t xml:space="preserve">16,8</w:t>
            </w:r>
          </w:p>
        </w:tc>
        <w:tc>
          <w:tcPr>
            <w:tcW w:w="508" w:type="pct"/>
            <w:gridSpan w:val="2"/>
            <w:vAlign w:val="bottom"/>
          </w:tcPr>
          <w:p w:rsidR="008D4711" w:rsidRPr="00CF77E5" w:rsidRDefault="008D4711" w:rsidP="00D04920">
            <w:pPr>
              <w:jc w:val="center"/>
              <w:rPr>
                <w:sz w:val="22"/>
                <w:szCs w:val="22"/>
              </w:rPr>
            </w:pPr>
            <w:r>
              <w:rPr>
                <w:sz w:val="22"/>
                <w:szCs w:val="22"/>
              </w:rPr>
              <w:t xml:space="preserve">12,3</w:t>
            </w:r>
          </w:p>
        </w:tc>
        <w:tc>
          <w:tcPr>
            <w:tcW w:w="508" w:type="pct"/>
            <w:vAlign w:val="bottom"/>
          </w:tcPr>
          <w:p w:rsidR="008D4711" w:rsidRPr="00CF77E5" w:rsidRDefault="008D4711" w:rsidP="00D04920">
            <w:pPr>
              <w:jc w:val="center"/>
              <w:rPr>
                <w:sz w:val="22"/>
                <w:szCs w:val="22"/>
              </w:rPr>
            </w:pPr>
            <w:r>
              <w:rPr>
                <w:sz w:val="22"/>
                <w:szCs w:val="22"/>
              </w:rPr>
              <w:t xml:space="preserve">5,1</w:t>
            </w:r>
          </w:p>
        </w:tc>
        <w:tc>
          <w:tcPr>
            <w:tcW w:w="507" w:type="pct"/>
            <w:vAlign w:val="bottom"/>
          </w:tcPr>
          <w:p w:rsidR="008D4711" w:rsidRPr="00CF77E5" w:rsidRDefault="008D4711" w:rsidP="00D04920">
            <w:pPr>
              <w:jc w:val="center"/>
              <w:rPr>
                <w:sz w:val="22"/>
                <w:szCs w:val="22"/>
              </w:rPr>
            </w:pPr>
            <w:r>
              <w:rPr>
                <w:sz w:val="22"/>
                <w:szCs w:val="22"/>
              </w:rPr>
              <w:t xml:space="preserve">5,6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December</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3,2</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 xml:space="preserve">2,6</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8,4</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11,8</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 xml:space="preserve">8,8</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2,9</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3,2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Hela året</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414,6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502,2</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662,5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811,9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850,7</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799,6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647,0</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492,7</w:t>
            </w: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CF77E5" w:rsidRDefault="008D4711" w:rsidP="00D04920">
            <w:pPr>
              <w:keepNext/>
              <w:keepLines/>
              <w:rPr>
                <w:sz w:val="22"/>
                <w:szCs w:val="22"/>
              </w:rPr>
            </w:pPr>
            <w:r>
              <w:rPr>
                <w:sz w:val="22"/>
                <w:szCs w:val="22"/>
                <w:vertAlign w:val="subscript"/>
              </w:rPr>
              <w:t xml:space="preserve">Konverteringsfaktor F</w:t>
            </w:r>
            <w:r>
              <w:rPr>
                <w:sz w:val="22"/>
                <w:szCs w:val="22"/>
              </w:rPr>
              <w:t xml:space="preserve">väderstreck genom vilken total solenergi på en horisontell yta omvandlas till total solenergi på en vertikal yta vid olika väderstreck</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Månad</w:t>
            </w:r>
          </w:p>
        </w:tc>
        <w:tc>
          <w:tcPr>
            <w:tcW w:w="508" w:type="pct"/>
            <w:vAlign w:val="center"/>
          </w:tcPr>
          <w:p w:rsidR="008D4711" w:rsidRPr="00CF77E5" w:rsidRDefault="008D4711" w:rsidP="00D04920">
            <w:pPr>
              <w:jc w:val="center"/>
              <w:rPr>
                <w:sz w:val="22"/>
                <w:szCs w:val="22"/>
              </w:rPr>
            </w:pPr>
            <w:r>
              <w:rPr>
                <w:sz w:val="22"/>
                <w:szCs w:val="22"/>
              </w:rPr>
              <w:t xml:space="preserve">N</w:t>
            </w:r>
          </w:p>
        </w:tc>
        <w:tc>
          <w:tcPr>
            <w:tcW w:w="508" w:type="pct"/>
            <w:vAlign w:val="center"/>
          </w:tcPr>
          <w:p w:rsidR="008D4711" w:rsidRPr="00CF77E5" w:rsidRDefault="008D4711" w:rsidP="00D04920">
            <w:pPr>
              <w:jc w:val="center"/>
              <w:rPr>
                <w:sz w:val="22"/>
                <w:szCs w:val="22"/>
              </w:rPr>
            </w:pPr>
            <w:r>
              <w:rPr>
                <w:sz w:val="22"/>
                <w:szCs w:val="22"/>
              </w:rPr>
              <w:t xml:space="preserve">NO</w:t>
            </w:r>
          </w:p>
        </w:tc>
        <w:tc>
          <w:tcPr>
            <w:tcW w:w="509" w:type="pct"/>
            <w:gridSpan w:val="2"/>
            <w:vAlign w:val="center"/>
          </w:tcPr>
          <w:p w:rsidR="008D4711" w:rsidRPr="00CF77E5" w:rsidRDefault="008D4711" w:rsidP="00D04920">
            <w:pPr>
              <w:jc w:val="center"/>
              <w:rPr>
                <w:sz w:val="22"/>
                <w:szCs w:val="22"/>
              </w:rPr>
            </w:pPr>
            <w:r>
              <w:rPr>
                <w:sz w:val="22"/>
                <w:szCs w:val="22"/>
              </w:rPr>
              <w:t xml:space="preserve">I</w:t>
            </w:r>
          </w:p>
        </w:tc>
        <w:tc>
          <w:tcPr>
            <w:tcW w:w="508" w:type="pct"/>
            <w:vAlign w:val="center"/>
          </w:tcPr>
          <w:p w:rsidR="008D4711" w:rsidRPr="00CF77E5" w:rsidRDefault="008D4711" w:rsidP="00D04920">
            <w:pPr>
              <w:jc w:val="center"/>
              <w:rPr>
                <w:sz w:val="22"/>
                <w:szCs w:val="22"/>
              </w:rPr>
            </w:pPr>
            <w:r>
              <w:rPr>
                <w:sz w:val="22"/>
                <w:szCs w:val="22"/>
              </w:rPr>
              <w:t xml:space="preserve">SO</w:t>
            </w:r>
          </w:p>
        </w:tc>
        <w:tc>
          <w:tcPr>
            <w:tcW w:w="508" w:type="pct"/>
            <w:vAlign w:val="center"/>
          </w:tcPr>
          <w:p w:rsidR="008D4711" w:rsidRPr="00CF77E5" w:rsidRDefault="008D4711" w:rsidP="00D04920">
            <w:pPr>
              <w:jc w:val="center"/>
              <w:rPr>
                <w:sz w:val="22"/>
                <w:szCs w:val="22"/>
              </w:rPr>
            </w:pPr>
            <w:r>
              <w:rPr>
                <w:sz w:val="22"/>
                <w:szCs w:val="22"/>
              </w:rPr>
              <w:t xml:space="preserve">S</w:t>
            </w:r>
          </w:p>
        </w:tc>
        <w:tc>
          <w:tcPr>
            <w:tcW w:w="508" w:type="pct"/>
            <w:gridSpan w:val="2"/>
            <w:vAlign w:val="center"/>
          </w:tcPr>
          <w:p w:rsidR="008D4711" w:rsidRPr="00CF77E5" w:rsidRDefault="008D4711" w:rsidP="00D04920">
            <w:pPr>
              <w:jc w:val="center"/>
              <w:rPr>
                <w:sz w:val="22"/>
                <w:szCs w:val="22"/>
              </w:rPr>
            </w:pPr>
            <w:r>
              <w:rPr>
                <w:sz w:val="22"/>
                <w:szCs w:val="22"/>
              </w:rPr>
              <w:t xml:space="preserve">SV</w:t>
            </w:r>
          </w:p>
        </w:tc>
        <w:tc>
          <w:tcPr>
            <w:tcW w:w="508" w:type="pct"/>
            <w:vAlign w:val="center"/>
          </w:tcPr>
          <w:p w:rsidR="008D4711" w:rsidRPr="00CF77E5" w:rsidRDefault="008D4711" w:rsidP="00D04920">
            <w:pPr>
              <w:jc w:val="center"/>
              <w:rPr>
                <w:sz w:val="22"/>
                <w:szCs w:val="22"/>
              </w:rPr>
            </w:pPr>
            <w:r>
              <w:rPr>
                <w:sz w:val="22"/>
                <w:szCs w:val="22"/>
              </w:rPr>
              <w:t xml:space="preserve">V</w:t>
            </w:r>
          </w:p>
        </w:tc>
        <w:tc>
          <w:tcPr>
            <w:tcW w:w="507" w:type="pct"/>
            <w:vAlign w:val="center"/>
          </w:tcPr>
          <w:p w:rsidR="008D4711" w:rsidRPr="00CF77E5" w:rsidRDefault="008D4711" w:rsidP="00D04920">
            <w:pPr>
              <w:jc w:val="center"/>
              <w:rPr>
                <w:sz w:val="22"/>
                <w:szCs w:val="22"/>
              </w:rPr>
            </w:pPr>
            <w:r>
              <w:rPr>
                <w:sz w:val="22"/>
                <w:szCs w:val="22"/>
              </w:rPr>
              <w:t xml:space="preserve">NV</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Januari</w:t>
            </w:r>
          </w:p>
        </w:tc>
        <w:tc>
          <w:tcPr>
            <w:tcW w:w="508" w:type="pct"/>
            <w:vAlign w:val="bottom"/>
          </w:tcPr>
          <w:p w:rsidR="008D4711" w:rsidRPr="00CF77E5" w:rsidRDefault="008D4711" w:rsidP="00D04920">
            <w:pPr>
              <w:jc w:val="center"/>
              <w:rPr>
                <w:sz w:val="22"/>
                <w:szCs w:val="22"/>
              </w:rPr>
            </w:pPr>
            <w:r>
              <w:rPr>
                <w:sz w:val="22"/>
                <w:szCs w:val="22"/>
              </w:rPr>
              <w:t xml:space="preserve">0,995</w:t>
            </w:r>
          </w:p>
        </w:tc>
        <w:tc>
          <w:tcPr>
            <w:tcW w:w="508" w:type="pct"/>
            <w:vAlign w:val="bottom"/>
          </w:tcPr>
          <w:p w:rsidR="008D4711" w:rsidRPr="00CF77E5" w:rsidRDefault="008D4711" w:rsidP="00D04920">
            <w:pPr>
              <w:jc w:val="center"/>
              <w:rPr>
                <w:sz w:val="22"/>
                <w:szCs w:val="22"/>
              </w:rPr>
            </w:pPr>
            <w:r>
              <w:rPr>
                <w:sz w:val="22"/>
                <w:szCs w:val="22"/>
              </w:rPr>
              <w:t xml:space="preserve">0,757</w:t>
            </w:r>
          </w:p>
        </w:tc>
        <w:tc>
          <w:tcPr>
            <w:tcW w:w="509" w:type="pct"/>
            <w:gridSpan w:val="2"/>
            <w:vAlign w:val="bottom"/>
          </w:tcPr>
          <w:p w:rsidR="008D4711" w:rsidRPr="00CF77E5" w:rsidRDefault="008D4711" w:rsidP="00D04920">
            <w:pPr>
              <w:jc w:val="center"/>
              <w:rPr>
                <w:sz w:val="22"/>
                <w:szCs w:val="22"/>
              </w:rPr>
            </w:pPr>
            <w:r>
              <w:rPr>
                <w:sz w:val="22"/>
                <w:szCs w:val="22"/>
              </w:rPr>
              <w:t xml:space="preserve">0,609</w:t>
            </w:r>
          </w:p>
        </w:tc>
        <w:tc>
          <w:tcPr>
            <w:tcW w:w="508" w:type="pct"/>
            <w:vAlign w:val="bottom"/>
          </w:tcPr>
          <w:p w:rsidR="008D4711" w:rsidRPr="00CF77E5" w:rsidRDefault="008D4711" w:rsidP="00D04920">
            <w:pPr>
              <w:jc w:val="center"/>
              <w:rPr>
                <w:sz w:val="22"/>
                <w:szCs w:val="22"/>
              </w:rPr>
            </w:pPr>
            <w:r>
              <w:rPr>
                <w:sz w:val="22"/>
                <w:szCs w:val="22"/>
              </w:rPr>
              <w:t xml:space="preserve">1,531</w:t>
            </w:r>
          </w:p>
        </w:tc>
        <w:tc>
          <w:tcPr>
            <w:tcW w:w="508" w:type="pct"/>
            <w:vAlign w:val="bottom"/>
          </w:tcPr>
          <w:p w:rsidR="008D4711" w:rsidRPr="00CF77E5" w:rsidRDefault="008D4711" w:rsidP="00D04920">
            <w:pPr>
              <w:jc w:val="center"/>
              <w:rPr>
                <w:sz w:val="22"/>
                <w:szCs w:val="22"/>
              </w:rPr>
            </w:pPr>
            <w:r>
              <w:rPr>
                <w:sz w:val="22"/>
                <w:szCs w:val="22"/>
              </w:rPr>
              <w:t xml:space="preserve">2,080</w:t>
            </w:r>
          </w:p>
        </w:tc>
        <w:tc>
          <w:tcPr>
            <w:tcW w:w="508" w:type="pct"/>
            <w:gridSpan w:val="2"/>
            <w:vAlign w:val="bottom"/>
          </w:tcPr>
          <w:p w:rsidR="008D4711" w:rsidRPr="00CF77E5" w:rsidRDefault="008D4711" w:rsidP="00D04920">
            <w:pPr>
              <w:jc w:val="center"/>
              <w:rPr>
                <w:sz w:val="22"/>
                <w:szCs w:val="22"/>
              </w:rPr>
            </w:pPr>
            <w:r>
              <w:rPr>
                <w:sz w:val="22"/>
                <w:szCs w:val="22"/>
              </w:rPr>
              <w:t xml:space="preserve">1,519</w:t>
            </w:r>
          </w:p>
        </w:tc>
        <w:tc>
          <w:tcPr>
            <w:tcW w:w="508" w:type="pct"/>
            <w:vAlign w:val="bottom"/>
          </w:tcPr>
          <w:p w:rsidR="008D4711" w:rsidRPr="00CF77E5" w:rsidRDefault="008D4711" w:rsidP="00D04920">
            <w:pPr>
              <w:jc w:val="center"/>
              <w:rPr>
                <w:sz w:val="22"/>
                <w:szCs w:val="22"/>
              </w:rPr>
            </w:pPr>
            <w:r>
              <w:rPr>
                <w:sz w:val="22"/>
                <w:szCs w:val="22"/>
              </w:rPr>
              <w:t xml:space="preserve">0,605</w:t>
            </w:r>
          </w:p>
        </w:tc>
        <w:tc>
          <w:tcPr>
            <w:tcW w:w="507" w:type="pct"/>
            <w:vAlign w:val="bottom"/>
          </w:tcPr>
          <w:p w:rsidR="008D4711" w:rsidRPr="00CF77E5" w:rsidRDefault="008D4711" w:rsidP="00D04920">
            <w:pPr>
              <w:jc w:val="center"/>
              <w:rPr>
                <w:sz w:val="22"/>
                <w:szCs w:val="22"/>
              </w:rPr>
            </w:pPr>
            <w:r>
              <w:rPr>
                <w:sz w:val="22"/>
                <w:szCs w:val="22"/>
              </w:rPr>
              <w:t xml:space="preserve">0,759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Februari</w:t>
            </w:r>
          </w:p>
        </w:tc>
        <w:tc>
          <w:tcPr>
            <w:tcW w:w="508" w:type="pct"/>
            <w:vAlign w:val="bottom"/>
          </w:tcPr>
          <w:p w:rsidR="008D4711" w:rsidRPr="00CF77E5" w:rsidRDefault="008D4711" w:rsidP="00D04920">
            <w:pPr>
              <w:jc w:val="center"/>
              <w:rPr>
                <w:sz w:val="22"/>
                <w:szCs w:val="22"/>
              </w:rPr>
            </w:pPr>
            <w:r>
              <w:rPr>
                <w:sz w:val="22"/>
                <w:szCs w:val="22"/>
              </w:rPr>
              <w:t xml:space="preserve">0,774</w:t>
            </w:r>
          </w:p>
        </w:tc>
        <w:tc>
          <w:tcPr>
            <w:tcW w:w="508" w:type="pct"/>
            <w:vAlign w:val="bottom"/>
          </w:tcPr>
          <w:p w:rsidR="008D4711" w:rsidRPr="00CF77E5" w:rsidRDefault="008D4711" w:rsidP="00D04920">
            <w:pPr>
              <w:jc w:val="center"/>
              <w:rPr>
                <w:sz w:val="22"/>
                <w:szCs w:val="22"/>
              </w:rPr>
            </w:pPr>
            <w:r>
              <w:rPr>
                <w:sz w:val="22"/>
                <w:szCs w:val="22"/>
              </w:rPr>
              <w:t xml:space="preserve">0,618</w:t>
            </w:r>
          </w:p>
        </w:tc>
        <w:tc>
          <w:tcPr>
            <w:tcW w:w="509" w:type="pct"/>
            <w:gridSpan w:val="2"/>
            <w:vAlign w:val="bottom"/>
          </w:tcPr>
          <w:p w:rsidR="008D4711" w:rsidRPr="00CF77E5" w:rsidRDefault="008D4711" w:rsidP="00D04920">
            <w:pPr>
              <w:jc w:val="center"/>
              <w:rPr>
                <w:sz w:val="22"/>
                <w:szCs w:val="22"/>
              </w:rPr>
            </w:pPr>
            <w:r>
              <w:rPr>
                <w:sz w:val="22"/>
                <w:szCs w:val="22"/>
              </w:rPr>
              <w:t xml:space="preserve">0,700</w:t>
            </w:r>
          </w:p>
        </w:tc>
        <w:tc>
          <w:tcPr>
            <w:tcW w:w="508" w:type="pct"/>
            <w:vAlign w:val="bottom"/>
          </w:tcPr>
          <w:p w:rsidR="008D4711" w:rsidRPr="00CF77E5" w:rsidRDefault="008D4711" w:rsidP="00D04920">
            <w:pPr>
              <w:jc w:val="center"/>
              <w:rPr>
                <w:sz w:val="22"/>
                <w:szCs w:val="22"/>
              </w:rPr>
            </w:pPr>
            <w:r>
              <w:rPr>
                <w:sz w:val="22"/>
                <w:szCs w:val="22"/>
              </w:rPr>
              <w:t xml:space="preserve">1,387</w:t>
            </w:r>
          </w:p>
        </w:tc>
        <w:tc>
          <w:tcPr>
            <w:tcW w:w="508" w:type="pct"/>
            <w:vAlign w:val="bottom"/>
          </w:tcPr>
          <w:p w:rsidR="008D4711" w:rsidRPr="00CF77E5" w:rsidRDefault="008D4711" w:rsidP="00D04920">
            <w:pPr>
              <w:jc w:val="center"/>
              <w:rPr>
                <w:sz w:val="22"/>
                <w:szCs w:val="22"/>
              </w:rPr>
            </w:pPr>
            <w:r>
              <w:rPr>
                <w:sz w:val="22"/>
                <w:szCs w:val="22"/>
              </w:rPr>
              <w:t xml:space="preserve">1,854</w:t>
            </w:r>
          </w:p>
        </w:tc>
        <w:tc>
          <w:tcPr>
            <w:tcW w:w="508" w:type="pct"/>
            <w:gridSpan w:val="2"/>
            <w:vAlign w:val="bottom"/>
          </w:tcPr>
          <w:p w:rsidR="008D4711" w:rsidRPr="00CF77E5" w:rsidRDefault="008D4711" w:rsidP="00D04920">
            <w:pPr>
              <w:jc w:val="center"/>
              <w:rPr>
                <w:sz w:val="22"/>
                <w:szCs w:val="22"/>
              </w:rPr>
            </w:pPr>
            <w:r>
              <w:rPr>
                <w:sz w:val="22"/>
                <w:szCs w:val="22"/>
              </w:rPr>
              <w:t xml:space="preserve">1,381</w:t>
            </w:r>
          </w:p>
        </w:tc>
        <w:tc>
          <w:tcPr>
            <w:tcW w:w="508" w:type="pct"/>
            <w:vAlign w:val="bottom"/>
          </w:tcPr>
          <w:p w:rsidR="008D4711" w:rsidRPr="00CF77E5" w:rsidRDefault="008D4711" w:rsidP="00D04920">
            <w:pPr>
              <w:jc w:val="center"/>
              <w:rPr>
                <w:sz w:val="22"/>
                <w:szCs w:val="22"/>
              </w:rPr>
            </w:pPr>
            <w:r>
              <w:rPr>
                <w:sz w:val="22"/>
                <w:szCs w:val="22"/>
              </w:rPr>
              <w:t xml:space="preserve">0,700</w:t>
            </w:r>
          </w:p>
        </w:tc>
        <w:tc>
          <w:tcPr>
            <w:tcW w:w="507" w:type="pct"/>
            <w:vAlign w:val="bottom"/>
          </w:tcPr>
          <w:p w:rsidR="008D4711" w:rsidRPr="00CF77E5" w:rsidRDefault="008D4711" w:rsidP="00D04920">
            <w:pPr>
              <w:jc w:val="center"/>
              <w:rPr>
                <w:sz w:val="22"/>
                <w:szCs w:val="22"/>
              </w:rPr>
            </w:pPr>
            <w:r>
              <w:rPr>
                <w:sz w:val="22"/>
                <w:szCs w:val="22"/>
              </w:rPr>
              <w:t xml:space="preserve">0,624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Mars</w:t>
            </w:r>
          </w:p>
        </w:tc>
        <w:tc>
          <w:tcPr>
            <w:tcW w:w="508" w:type="pct"/>
            <w:vAlign w:val="bottom"/>
          </w:tcPr>
          <w:p w:rsidR="008D4711" w:rsidRPr="00CF77E5" w:rsidRDefault="008D4711" w:rsidP="00D04920">
            <w:pPr>
              <w:jc w:val="center"/>
              <w:rPr>
                <w:sz w:val="22"/>
                <w:szCs w:val="22"/>
              </w:rPr>
            </w:pPr>
            <w:r>
              <w:rPr>
                <w:sz w:val="22"/>
                <w:szCs w:val="22"/>
              </w:rPr>
              <w:t xml:space="preserve">0,627</w:t>
            </w:r>
          </w:p>
        </w:tc>
        <w:tc>
          <w:tcPr>
            <w:tcW w:w="508" w:type="pct"/>
            <w:vAlign w:val="bottom"/>
          </w:tcPr>
          <w:p w:rsidR="008D4711" w:rsidRPr="00CF77E5" w:rsidRDefault="008D4711" w:rsidP="00D04920">
            <w:pPr>
              <w:jc w:val="center"/>
              <w:rPr>
                <w:sz w:val="22"/>
                <w:szCs w:val="22"/>
              </w:rPr>
            </w:pPr>
            <w:r>
              <w:rPr>
                <w:sz w:val="22"/>
                <w:szCs w:val="22"/>
              </w:rPr>
              <w:t xml:space="preserve">0,592</w:t>
            </w:r>
          </w:p>
        </w:tc>
        <w:tc>
          <w:tcPr>
            <w:tcW w:w="509" w:type="pct"/>
            <w:gridSpan w:val="2"/>
            <w:vAlign w:val="bottom"/>
          </w:tcPr>
          <w:p w:rsidR="008D4711" w:rsidRPr="00CF77E5" w:rsidRDefault="008D4711" w:rsidP="00D04920">
            <w:pPr>
              <w:jc w:val="center"/>
              <w:rPr>
                <w:sz w:val="22"/>
                <w:szCs w:val="22"/>
              </w:rPr>
            </w:pPr>
            <w:r>
              <w:rPr>
                <w:sz w:val="22"/>
                <w:szCs w:val="22"/>
              </w:rPr>
              <w:t xml:space="preserve">0,754</w:t>
            </w:r>
          </w:p>
        </w:tc>
        <w:tc>
          <w:tcPr>
            <w:tcW w:w="508" w:type="pct"/>
            <w:vAlign w:val="bottom"/>
          </w:tcPr>
          <w:p w:rsidR="008D4711" w:rsidRPr="00CF77E5" w:rsidRDefault="008D4711" w:rsidP="00D04920">
            <w:pPr>
              <w:jc w:val="center"/>
              <w:rPr>
                <w:sz w:val="22"/>
                <w:szCs w:val="22"/>
              </w:rPr>
            </w:pPr>
            <w:r>
              <w:rPr>
                <w:sz w:val="22"/>
                <w:szCs w:val="22"/>
              </w:rPr>
              <w:t xml:space="preserve">1,169</w:t>
            </w:r>
          </w:p>
        </w:tc>
        <w:tc>
          <w:tcPr>
            <w:tcW w:w="508" w:type="pct"/>
            <w:vAlign w:val="bottom"/>
          </w:tcPr>
          <w:p w:rsidR="008D4711" w:rsidRPr="00CF77E5" w:rsidRDefault="008D4711" w:rsidP="00D04920">
            <w:pPr>
              <w:jc w:val="center"/>
              <w:rPr>
                <w:sz w:val="22"/>
                <w:szCs w:val="22"/>
              </w:rPr>
            </w:pPr>
            <w:r>
              <w:rPr>
                <w:sz w:val="22"/>
                <w:szCs w:val="22"/>
              </w:rPr>
              <w:t xml:space="preserve">1,392</w:t>
            </w:r>
          </w:p>
        </w:tc>
        <w:tc>
          <w:tcPr>
            <w:tcW w:w="508" w:type="pct"/>
            <w:gridSpan w:val="2"/>
            <w:vAlign w:val="bottom"/>
          </w:tcPr>
          <w:p w:rsidR="008D4711" w:rsidRPr="00CF77E5" w:rsidRDefault="008D4711" w:rsidP="00D04920">
            <w:pPr>
              <w:jc w:val="center"/>
              <w:rPr>
                <w:sz w:val="22"/>
                <w:szCs w:val="22"/>
              </w:rPr>
            </w:pPr>
            <w:r>
              <w:rPr>
                <w:sz w:val="22"/>
                <w:szCs w:val="22"/>
              </w:rPr>
              <w:t xml:space="preserve">1,079</w:t>
            </w:r>
          </w:p>
        </w:tc>
        <w:tc>
          <w:tcPr>
            <w:tcW w:w="508" w:type="pct"/>
            <w:vAlign w:val="bottom"/>
          </w:tcPr>
          <w:p w:rsidR="008D4711" w:rsidRPr="00CF77E5" w:rsidRDefault="008D4711" w:rsidP="00D04920">
            <w:pPr>
              <w:jc w:val="center"/>
              <w:rPr>
                <w:sz w:val="22"/>
                <w:szCs w:val="22"/>
              </w:rPr>
            </w:pPr>
            <w:r>
              <w:rPr>
                <w:sz w:val="22"/>
                <w:szCs w:val="22"/>
              </w:rPr>
              <w:t xml:space="preserve">0,679</w:t>
            </w:r>
          </w:p>
        </w:tc>
        <w:tc>
          <w:tcPr>
            <w:tcW w:w="507" w:type="pct"/>
            <w:vAlign w:val="bottom"/>
          </w:tcPr>
          <w:p w:rsidR="008D4711" w:rsidRPr="00CF77E5" w:rsidRDefault="008D4711" w:rsidP="00D04920">
            <w:pPr>
              <w:jc w:val="center"/>
              <w:rPr>
                <w:sz w:val="22"/>
                <w:szCs w:val="22"/>
              </w:rPr>
            </w:pPr>
            <w:r>
              <w:rPr>
                <w:sz w:val="22"/>
                <w:szCs w:val="22"/>
              </w:rPr>
              <w:t xml:space="preserve">0,574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April</w:t>
            </w:r>
          </w:p>
        </w:tc>
        <w:tc>
          <w:tcPr>
            <w:tcW w:w="508" w:type="pct"/>
            <w:vAlign w:val="bottom"/>
          </w:tcPr>
          <w:p w:rsidR="008D4711" w:rsidRPr="00CF77E5" w:rsidRDefault="008D4711" w:rsidP="00D04920">
            <w:pPr>
              <w:jc w:val="center"/>
              <w:rPr>
                <w:sz w:val="22"/>
                <w:szCs w:val="22"/>
              </w:rPr>
            </w:pPr>
            <w:r>
              <w:rPr>
                <w:sz w:val="22"/>
                <w:szCs w:val="22"/>
              </w:rPr>
              <w:t xml:space="preserve">0,366</w:t>
            </w:r>
          </w:p>
        </w:tc>
        <w:tc>
          <w:tcPr>
            <w:tcW w:w="508" w:type="pct"/>
            <w:vAlign w:val="bottom"/>
          </w:tcPr>
          <w:p w:rsidR="008D4711" w:rsidRPr="00CF77E5" w:rsidRDefault="008D4711" w:rsidP="00D04920">
            <w:pPr>
              <w:jc w:val="center"/>
              <w:rPr>
                <w:sz w:val="22"/>
                <w:szCs w:val="22"/>
              </w:rPr>
            </w:pPr>
            <w:r>
              <w:rPr>
                <w:sz w:val="22"/>
                <w:szCs w:val="22"/>
              </w:rPr>
              <w:t xml:space="preserve">0,470</w:t>
            </w:r>
          </w:p>
        </w:tc>
        <w:tc>
          <w:tcPr>
            <w:tcW w:w="509" w:type="pct"/>
            <w:gridSpan w:val="2"/>
            <w:vAlign w:val="bottom"/>
          </w:tcPr>
          <w:p w:rsidR="008D4711" w:rsidRPr="00CF77E5" w:rsidRDefault="008D4711" w:rsidP="00D04920">
            <w:pPr>
              <w:jc w:val="center"/>
              <w:rPr>
                <w:sz w:val="22"/>
                <w:szCs w:val="22"/>
              </w:rPr>
            </w:pPr>
            <w:r>
              <w:rPr>
                <w:sz w:val="22"/>
                <w:szCs w:val="22"/>
              </w:rPr>
              <w:t xml:space="preserve">0,666</w:t>
            </w:r>
          </w:p>
        </w:tc>
        <w:tc>
          <w:tcPr>
            <w:tcW w:w="508" w:type="pct"/>
            <w:vAlign w:val="bottom"/>
          </w:tcPr>
          <w:p w:rsidR="008D4711" w:rsidRPr="00CF77E5" w:rsidRDefault="008D4711" w:rsidP="00D04920">
            <w:pPr>
              <w:jc w:val="center"/>
              <w:rPr>
                <w:sz w:val="22"/>
                <w:szCs w:val="22"/>
              </w:rPr>
            </w:pPr>
            <w:r>
              <w:rPr>
                <w:sz w:val="22"/>
                <w:szCs w:val="22"/>
              </w:rPr>
              <w:t xml:space="preserve">0,843</w:t>
            </w:r>
          </w:p>
        </w:tc>
        <w:tc>
          <w:tcPr>
            <w:tcW w:w="508" w:type="pct"/>
            <w:vAlign w:val="bottom"/>
          </w:tcPr>
          <w:p w:rsidR="008D4711" w:rsidRPr="00CF77E5" w:rsidRDefault="008D4711" w:rsidP="00D04920">
            <w:pPr>
              <w:jc w:val="center"/>
              <w:rPr>
                <w:sz w:val="22"/>
                <w:szCs w:val="22"/>
              </w:rPr>
            </w:pPr>
            <w:r>
              <w:rPr>
                <w:sz w:val="22"/>
                <w:szCs w:val="22"/>
              </w:rPr>
              <w:t xml:space="preserve">0,895</w:t>
            </w:r>
          </w:p>
        </w:tc>
        <w:tc>
          <w:tcPr>
            <w:tcW w:w="508" w:type="pct"/>
            <w:gridSpan w:val="2"/>
            <w:vAlign w:val="bottom"/>
          </w:tcPr>
          <w:p w:rsidR="008D4711" w:rsidRPr="00CF77E5" w:rsidRDefault="008D4711" w:rsidP="00D04920">
            <w:pPr>
              <w:jc w:val="center"/>
              <w:rPr>
                <w:sz w:val="22"/>
                <w:szCs w:val="22"/>
              </w:rPr>
            </w:pPr>
            <w:r>
              <w:rPr>
                <w:sz w:val="22"/>
                <w:szCs w:val="22"/>
              </w:rPr>
              <w:t xml:space="preserve">0,847</w:t>
            </w:r>
          </w:p>
        </w:tc>
        <w:tc>
          <w:tcPr>
            <w:tcW w:w="508" w:type="pct"/>
            <w:vAlign w:val="bottom"/>
          </w:tcPr>
          <w:p w:rsidR="008D4711" w:rsidRPr="00CF77E5" w:rsidRDefault="008D4711" w:rsidP="00D04920">
            <w:pPr>
              <w:jc w:val="center"/>
              <w:rPr>
                <w:sz w:val="22"/>
                <w:szCs w:val="22"/>
              </w:rPr>
            </w:pPr>
            <w:r>
              <w:rPr>
                <w:sz w:val="22"/>
                <w:szCs w:val="22"/>
              </w:rPr>
              <w:t xml:space="preserve">0,672</w:t>
            </w:r>
          </w:p>
        </w:tc>
        <w:tc>
          <w:tcPr>
            <w:tcW w:w="507" w:type="pct"/>
            <w:vAlign w:val="bottom"/>
          </w:tcPr>
          <w:p w:rsidR="008D4711" w:rsidRPr="00CF77E5" w:rsidRDefault="008D4711" w:rsidP="00D04920">
            <w:pPr>
              <w:jc w:val="center"/>
              <w:rPr>
                <w:sz w:val="22"/>
                <w:szCs w:val="22"/>
              </w:rPr>
            </w:pPr>
            <w:r>
              <w:rPr>
                <w:sz w:val="22"/>
                <w:szCs w:val="22"/>
              </w:rPr>
              <w:t xml:space="preserve">0,474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Maj</w:t>
            </w:r>
          </w:p>
        </w:tc>
        <w:tc>
          <w:tcPr>
            <w:tcW w:w="508" w:type="pct"/>
            <w:vAlign w:val="bottom"/>
          </w:tcPr>
          <w:p w:rsidR="008D4711" w:rsidRPr="00CF77E5" w:rsidRDefault="008D4711" w:rsidP="00D04920">
            <w:pPr>
              <w:jc w:val="center"/>
              <w:rPr>
                <w:sz w:val="22"/>
                <w:szCs w:val="22"/>
              </w:rPr>
            </w:pPr>
            <w:r>
              <w:rPr>
                <w:sz w:val="22"/>
                <w:szCs w:val="22"/>
              </w:rPr>
              <w:t xml:space="preserve">0,349</w:t>
            </w:r>
          </w:p>
        </w:tc>
        <w:tc>
          <w:tcPr>
            <w:tcW w:w="508" w:type="pct"/>
            <w:vAlign w:val="bottom"/>
          </w:tcPr>
          <w:p w:rsidR="008D4711" w:rsidRPr="00CF77E5" w:rsidRDefault="008D4711" w:rsidP="00D04920">
            <w:pPr>
              <w:jc w:val="center"/>
              <w:rPr>
                <w:sz w:val="22"/>
                <w:szCs w:val="22"/>
              </w:rPr>
            </w:pPr>
            <w:r>
              <w:rPr>
                <w:sz w:val="22"/>
                <w:szCs w:val="22"/>
              </w:rPr>
              <w:t xml:space="preserve">0,496</w:t>
            </w:r>
          </w:p>
        </w:tc>
        <w:tc>
          <w:tcPr>
            <w:tcW w:w="509" w:type="pct"/>
            <w:gridSpan w:val="2"/>
            <w:vAlign w:val="bottom"/>
          </w:tcPr>
          <w:p w:rsidR="008D4711" w:rsidRPr="00CF77E5" w:rsidRDefault="008D4711" w:rsidP="00D04920">
            <w:pPr>
              <w:jc w:val="center"/>
              <w:rPr>
                <w:sz w:val="22"/>
                <w:szCs w:val="22"/>
              </w:rPr>
            </w:pPr>
            <w:r>
              <w:rPr>
                <w:sz w:val="22"/>
                <w:szCs w:val="22"/>
              </w:rPr>
              <w:t xml:space="preserve">0,681</w:t>
            </w:r>
          </w:p>
        </w:tc>
        <w:tc>
          <w:tcPr>
            <w:tcW w:w="508" w:type="pct"/>
            <w:vAlign w:val="bottom"/>
          </w:tcPr>
          <w:p w:rsidR="008D4711" w:rsidRPr="00CF77E5" w:rsidRDefault="008D4711" w:rsidP="00D04920">
            <w:pPr>
              <w:jc w:val="center"/>
              <w:rPr>
                <w:sz w:val="22"/>
                <w:szCs w:val="22"/>
              </w:rPr>
            </w:pPr>
            <w:r>
              <w:rPr>
                <w:sz w:val="22"/>
                <w:szCs w:val="22"/>
              </w:rPr>
              <w:t xml:space="preserve">0,745</w:t>
            </w:r>
          </w:p>
        </w:tc>
        <w:tc>
          <w:tcPr>
            <w:tcW w:w="508" w:type="pct"/>
            <w:vAlign w:val="bottom"/>
          </w:tcPr>
          <w:p w:rsidR="008D4711" w:rsidRPr="00CF77E5" w:rsidRDefault="008D4711" w:rsidP="00D04920">
            <w:pPr>
              <w:jc w:val="center"/>
              <w:rPr>
                <w:sz w:val="22"/>
                <w:szCs w:val="22"/>
              </w:rPr>
            </w:pPr>
            <w:r>
              <w:rPr>
                <w:sz w:val="22"/>
                <w:szCs w:val="22"/>
              </w:rPr>
              <w:t xml:space="preserve">0,701</w:t>
            </w:r>
          </w:p>
        </w:tc>
        <w:tc>
          <w:tcPr>
            <w:tcW w:w="508" w:type="pct"/>
            <w:gridSpan w:val="2"/>
            <w:vAlign w:val="bottom"/>
          </w:tcPr>
          <w:p w:rsidR="008D4711" w:rsidRPr="00CF77E5" w:rsidRDefault="008D4711" w:rsidP="00D04920">
            <w:pPr>
              <w:jc w:val="center"/>
              <w:rPr>
                <w:sz w:val="22"/>
                <w:szCs w:val="22"/>
              </w:rPr>
            </w:pPr>
            <w:r>
              <w:rPr>
                <w:sz w:val="22"/>
                <w:szCs w:val="22"/>
              </w:rPr>
              <w:t xml:space="preserve">0,710</w:t>
            </w:r>
          </w:p>
        </w:tc>
        <w:tc>
          <w:tcPr>
            <w:tcW w:w="508" w:type="pct"/>
            <w:vAlign w:val="bottom"/>
          </w:tcPr>
          <w:p w:rsidR="008D4711" w:rsidRPr="00CF77E5" w:rsidRDefault="008D4711" w:rsidP="00D04920">
            <w:pPr>
              <w:jc w:val="center"/>
              <w:rPr>
                <w:sz w:val="22"/>
                <w:szCs w:val="22"/>
              </w:rPr>
            </w:pPr>
            <w:r>
              <w:rPr>
                <w:sz w:val="22"/>
                <w:szCs w:val="22"/>
              </w:rPr>
              <w:t xml:space="preserve">0,632</w:t>
            </w:r>
          </w:p>
        </w:tc>
        <w:tc>
          <w:tcPr>
            <w:tcW w:w="507" w:type="pct"/>
            <w:vAlign w:val="bottom"/>
          </w:tcPr>
          <w:p w:rsidR="008D4711" w:rsidRPr="00CF77E5" w:rsidRDefault="008D4711" w:rsidP="00D04920">
            <w:pPr>
              <w:jc w:val="center"/>
              <w:rPr>
                <w:sz w:val="22"/>
                <w:szCs w:val="22"/>
              </w:rPr>
            </w:pPr>
            <w:r>
              <w:rPr>
                <w:sz w:val="22"/>
                <w:szCs w:val="22"/>
              </w:rPr>
              <w:t xml:space="preserve">0,461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Juni</w:t>
            </w:r>
          </w:p>
        </w:tc>
        <w:tc>
          <w:tcPr>
            <w:tcW w:w="508" w:type="pct"/>
            <w:vAlign w:val="bottom"/>
          </w:tcPr>
          <w:p w:rsidR="008D4711" w:rsidRPr="00CF77E5" w:rsidRDefault="008D4711" w:rsidP="00D04920">
            <w:pPr>
              <w:jc w:val="center"/>
              <w:rPr>
                <w:sz w:val="22"/>
                <w:szCs w:val="22"/>
              </w:rPr>
            </w:pPr>
            <w:r>
              <w:rPr>
                <w:sz w:val="22"/>
                <w:szCs w:val="22"/>
              </w:rPr>
              <w:t xml:space="preserve">0,419</w:t>
            </w:r>
          </w:p>
        </w:tc>
        <w:tc>
          <w:tcPr>
            <w:tcW w:w="508" w:type="pct"/>
            <w:vAlign w:val="bottom"/>
          </w:tcPr>
          <w:p w:rsidR="008D4711" w:rsidRPr="00CF77E5" w:rsidRDefault="008D4711" w:rsidP="00D04920">
            <w:pPr>
              <w:jc w:val="center"/>
              <w:rPr>
                <w:sz w:val="22"/>
                <w:szCs w:val="22"/>
              </w:rPr>
            </w:pPr>
            <w:r>
              <w:rPr>
                <w:sz w:val="22"/>
                <w:szCs w:val="22"/>
              </w:rPr>
              <w:t xml:space="preserve">0,521</w:t>
            </w:r>
          </w:p>
        </w:tc>
        <w:tc>
          <w:tcPr>
            <w:tcW w:w="509" w:type="pct"/>
            <w:gridSpan w:val="2"/>
            <w:vAlign w:val="bottom"/>
          </w:tcPr>
          <w:p w:rsidR="008D4711" w:rsidRPr="00CF77E5" w:rsidRDefault="008D4711" w:rsidP="00D04920">
            <w:pPr>
              <w:jc w:val="center"/>
              <w:rPr>
                <w:sz w:val="22"/>
                <w:szCs w:val="22"/>
              </w:rPr>
            </w:pPr>
            <w:r>
              <w:rPr>
                <w:sz w:val="22"/>
                <w:szCs w:val="22"/>
              </w:rPr>
              <w:t xml:space="preserve">0,650</w:t>
            </w:r>
          </w:p>
        </w:tc>
        <w:tc>
          <w:tcPr>
            <w:tcW w:w="508" w:type="pct"/>
            <w:vAlign w:val="bottom"/>
          </w:tcPr>
          <w:p w:rsidR="008D4711" w:rsidRPr="00CF77E5" w:rsidRDefault="008D4711" w:rsidP="00D04920">
            <w:pPr>
              <w:jc w:val="center"/>
              <w:rPr>
                <w:sz w:val="22"/>
                <w:szCs w:val="22"/>
              </w:rPr>
            </w:pPr>
            <w:r>
              <w:rPr>
                <w:sz w:val="22"/>
                <w:szCs w:val="22"/>
              </w:rPr>
              <w:t xml:space="preserve">0,652</w:t>
            </w:r>
          </w:p>
        </w:tc>
        <w:tc>
          <w:tcPr>
            <w:tcW w:w="508" w:type="pct"/>
            <w:vAlign w:val="bottom"/>
          </w:tcPr>
          <w:p w:rsidR="008D4711" w:rsidRPr="00CF77E5" w:rsidRDefault="008D4711" w:rsidP="00D04920">
            <w:pPr>
              <w:jc w:val="center"/>
              <w:rPr>
                <w:sz w:val="22"/>
                <w:szCs w:val="22"/>
              </w:rPr>
            </w:pPr>
            <w:r>
              <w:rPr>
                <w:sz w:val="22"/>
                <w:szCs w:val="22"/>
              </w:rPr>
              <w:t xml:space="preserve">0,602</w:t>
            </w:r>
          </w:p>
        </w:tc>
        <w:tc>
          <w:tcPr>
            <w:tcW w:w="508" w:type="pct"/>
            <w:gridSpan w:val="2"/>
            <w:vAlign w:val="bottom"/>
          </w:tcPr>
          <w:p w:rsidR="008D4711" w:rsidRPr="00CF77E5" w:rsidRDefault="008D4711" w:rsidP="00D04920">
            <w:pPr>
              <w:jc w:val="center"/>
              <w:rPr>
                <w:sz w:val="22"/>
                <w:szCs w:val="22"/>
              </w:rPr>
            </w:pPr>
            <w:r>
              <w:rPr>
                <w:sz w:val="22"/>
                <w:szCs w:val="22"/>
              </w:rPr>
              <w:t xml:space="preserve">0,658</w:t>
            </w:r>
          </w:p>
        </w:tc>
        <w:tc>
          <w:tcPr>
            <w:tcW w:w="508" w:type="pct"/>
            <w:vAlign w:val="bottom"/>
          </w:tcPr>
          <w:p w:rsidR="008D4711" w:rsidRPr="00CF77E5" w:rsidRDefault="008D4711" w:rsidP="00D04920">
            <w:pPr>
              <w:jc w:val="center"/>
              <w:rPr>
                <w:sz w:val="22"/>
                <w:szCs w:val="22"/>
              </w:rPr>
            </w:pPr>
            <w:r>
              <w:rPr>
                <w:sz w:val="22"/>
                <w:szCs w:val="22"/>
              </w:rPr>
              <w:t xml:space="preserve">0,659</w:t>
            </w:r>
          </w:p>
        </w:tc>
        <w:tc>
          <w:tcPr>
            <w:tcW w:w="507" w:type="pct"/>
            <w:vAlign w:val="bottom"/>
          </w:tcPr>
          <w:p w:rsidR="008D4711" w:rsidRPr="00CF77E5" w:rsidRDefault="008D4711" w:rsidP="00D04920">
            <w:pPr>
              <w:jc w:val="center"/>
              <w:rPr>
                <w:sz w:val="22"/>
                <w:szCs w:val="22"/>
              </w:rPr>
            </w:pPr>
            <w:r>
              <w:rPr>
                <w:sz w:val="22"/>
                <w:szCs w:val="22"/>
              </w:rPr>
              <w:t xml:space="preserve">0,528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Juli</w:t>
            </w:r>
          </w:p>
        </w:tc>
        <w:tc>
          <w:tcPr>
            <w:tcW w:w="508" w:type="pct"/>
            <w:vAlign w:val="bottom"/>
          </w:tcPr>
          <w:p w:rsidR="008D4711" w:rsidRPr="00CF77E5" w:rsidRDefault="008D4711" w:rsidP="00D04920">
            <w:pPr>
              <w:jc w:val="center"/>
              <w:rPr>
                <w:sz w:val="22"/>
                <w:szCs w:val="22"/>
              </w:rPr>
            </w:pPr>
            <w:r>
              <w:rPr>
                <w:sz w:val="22"/>
                <w:szCs w:val="22"/>
              </w:rPr>
              <w:t xml:space="preserve">0,367</w:t>
            </w:r>
          </w:p>
        </w:tc>
        <w:tc>
          <w:tcPr>
            <w:tcW w:w="508" w:type="pct"/>
            <w:vAlign w:val="bottom"/>
          </w:tcPr>
          <w:p w:rsidR="008D4711" w:rsidRPr="00CF77E5" w:rsidRDefault="008D4711" w:rsidP="00D04920">
            <w:pPr>
              <w:jc w:val="center"/>
              <w:rPr>
                <w:sz w:val="22"/>
                <w:szCs w:val="22"/>
              </w:rPr>
            </w:pPr>
            <w:r>
              <w:rPr>
                <w:sz w:val="22"/>
                <w:szCs w:val="22"/>
              </w:rPr>
              <w:t xml:space="preserve">0,503</w:t>
            </w:r>
          </w:p>
        </w:tc>
        <w:tc>
          <w:tcPr>
            <w:tcW w:w="509" w:type="pct"/>
            <w:gridSpan w:val="2"/>
            <w:vAlign w:val="bottom"/>
          </w:tcPr>
          <w:p w:rsidR="008D4711" w:rsidRPr="00CF77E5" w:rsidRDefault="008D4711" w:rsidP="00D04920">
            <w:pPr>
              <w:jc w:val="center"/>
              <w:rPr>
                <w:sz w:val="22"/>
                <w:szCs w:val="22"/>
              </w:rPr>
            </w:pPr>
            <w:r>
              <w:rPr>
                <w:sz w:val="22"/>
                <w:szCs w:val="22"/>
              </w:rPr>
              <w:t xml:space="preserve">0,657</w:t>
            </w:r>
          </w:p>
        </w:tc>
        <w:tc>
          <w:tcPr>
            <w:tcW w:w="508" w:type="pct"/>
            <w:vAlign w:val="bottom"/>
          </w:tcPr>
          <w:p w:rsidR="008D4711" w:rsidRPr="00CF77E5" w:rsidRDefault="008D4711" w:rsidP="00D04920">
            <w:pPr>
              <w:jc w:val="center"/>
              <w:rPr>
                <w:sz w:val="22"/>
                <w:szCs w:val="22"/>
              </w:rPr>
            </w:pPr>
            <w:r>
              <w:rPr>
                <w:sz w:val="22"/>
                <w:szCs w:val="22"/>
              </w:rPr>
              <w:t xml:space="preserve">0,681</w:t>
            </w:r>
          </w:p>
        </w:tc>
        <w:tc>
          <w:tcPr>
            <w:tcW w:w="508" w:type="pct"/>
            <w:vAlign w:val="bottom"/>
          </w:tcPr>
          <w:p w:rsidR="008D4711" w:rsidRPr="00CF77E5" w:rsidRDefault="008D4711" w:rsidP="00D04920">
            <w:pPr>
              <w:jc w:val="center"/>
              <w:rPr>
                <w:sz w:val="22"/>
                <w:szCs w:val="22"/>
              </w:rPr>
            </w:pPr>
            <w:r>
              <w:rPr>
                <w:sz w:val="22"/>
                <w:szCs w:val="22"/>
              </w:rPr>
              <w:t xml:space="preserve">0,639</w:t>
            </w:r>
          </w:p>
        </w:tc>
        <w:tc>
          <w:tcPr>
            <w:tcW w:w="508" w:type="pct"/>
            <w:gridSpan w:val="2"/>
            <w:vAlign w:val="bottom"/>
          </w:tcPr>
          <w:p w:rsidR="008D4711" w:rsidRPr="00CF77E5" w:rsidRDefault="008D4711" w:rsidP="00D04920">
            <w:pPr>
              <w:jc w:val="center"/>
              <w:rPr>
                <w:sz w:val="22"/>
                <w:szCs w:val="22"/>
              </w:rPr>
            </w:pPr>
            <w:r>
              <w:rPr>
                <w:sz w:val="22"/>
                <w:szCs w:val="22"/>
              </w:rPr>
              <w:t xml:space="preserve">0,711</w:t>
            </w:r>
          </w:p>
        </w:tc>
        <w:tc>
          <w:tcPr>
            <w:tcW w:w="508" w:type="pct"/>
            <w:vAlign w:val="bottom"/>
          </w:tcPr>
          <w:p w:rsidR="008D4711" w:rsidRPr="00CF77E5" w:rsidRDefault="008D4711" w:rsidP="00D04920">
            <w:pPr>
              <w:jc w:val="center"/>
              <w:rPr>
                <w:sz w:val="22"/>
                <w:szCs w:val="22"/>
              </w:rPr>
            </w:pPr>
            <w:r>
              <w:rPr>
                <w:sz w:val="22"/>
                <w:szCs w:val="22"/>
              </w:rPr>
              <w:t xml:space="preserve">0,679</w:t>
            </w:r>
          </w:p>
        </w:tc>
        <w:tc>
          <w:tcPr>
            <w:tcW w:w="507" w:type="pct"/>
            <w:vAlign w:val="bottom"/>
          </w:tcPr>
          <w:p w:rsidR="008D4711" w:rsidRPr="00CF77E5" w:rsidRDefault="008D4711" w:rsidP="00D04920">
            <w:pPr>
              <w:jc w:val="center"/>
              <w:rPr>
                <w:sz w:val="22"/>
                <w:szCs w:val="22"/>
              </w:rPr>
            </w:pPr>
            <w:r>
              <w:rPr>
                <w:sz w:val="22"/>
                <w:szCs w:val="22"/>
              </w:rPr>
              <w:t xml:space="preserve">0,504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Augusti</w:t>
            </w:r>
          </w:p>
        </w:tc>
        <w:tc>
          <w:tcPr>
            <w:tcW w:w="508" w:type="pct"/>
            <w:vAlign w:val="bottom"/>
          </w:tcPr>
          <w:p w:rsidR="008D4711" w:rsidRPr="00CF77E5" w:rsidRDefault="008D4711" w:rsidP="00D04920">
            <w:pPr>
              <w:jc w:val="center"/>
              <w:rPr>
                <w:sz w:val="22"/>
                <w:szCs w:val="22"/>
              </w:rPr>
            </w:pPr>
            <w:r>
              <w:rPr>
                <w:sz w:val="22"/>
                <w:szCs w:val="22"/>
              </w:rPr>
              <w:t xml:space="preserve">0,395</w:t>
            </w:r>
          </w:p>
        </w:tc>
        <w:tc>
          <w:tcPr>
            <w:tcW w:w="508" w:type="pct"/>
            <w:vAlign w:val="bottom"/>
          </w:tcPr>
          <w:p w:rsidR="008D4711" w:rsidRPr="00CF77E5" w:rsidRDefault="008D4711" w:rsidP="00D04920">
            <w:pPr>
              <w:jc w:val="center"/>
              <w:rPr>
                <w:sz w:val="22"/>
                <w:szCs w:val="22"/>
              </w:rPr>
            </w:pPr>
            <w:r>
              <w:rPr>
                <w:sz w:val="22"/>
                <w:szCs w:val="22"/>
              </w:rPr>
              <w:t xml:space="preserve">0,524</w:t>
            </w:r>
          </w:p>
        </w:tc>
        <w:tc>
          <w:tcPr>
            <w:tcW w:w="509" w:type="pct"/>
            <w:gridSpan w:val="2"/>
            <w:vAlign w:val="bottom"/>
          </w:tcPr>
          <w:p w:rsidR="008D4711" w:rsidRPr="00CF77E5" w:rsidRDefault="008D4711" w:rsidP="00D04920">
            <w:pPr>
              <w:jc w:val="center"/>
              <w:rPr>
                <w:sz w:val="22"/>
                <w:szCs w:val="22"/>
              </w:rPr>
            </w:pPr>
            <w:r>
              <w:rPr>
                <w:sz w:val="22"/>
                <w:szCs w:val="22"/>
              </w:rPr>
              <w:t xml:space="preserve">0,725</w:t>
            </w:r>
          </w:p>
        </w:tc>
        <w:tc>
          <w:tcPr>
            <w:tcW w:w="508" w:type="pct"/>
            <w:vAlign w:val="bottom"/>
          </w:tcPr>
          <w:p w:rsidR="008D4711" w:rsidRPr="00CF77E5" w:rsidRDefault="008D4711" w:rsidP="00D04920">
            <w:pPr>
              <w:jc w:val="center"/>
              <w:rPr>
                <w:sz w:val="22"/>
                <w:szCs w:val="22"/>
              </w:rPr>
            </w:pPr>
            <w:r>
              <w:rPr>
                <w:sz w:val="22"/>
                <w:szCs w:val="22"/>
              </w:rPr>
              <w:t xml:space="preserve">0,837</w:t>
            </w:r>
          </w:p>
        </w:tc>
        <w:tc>
          <w:tcPr>
            <w:tcW w:w="508" w:type="pct"/>
            <w:vAlign w:val="bottom"/>
          </w:tcPr>
          <w:p w:rsidR="008D4711" w:rsidRPr="00CF77E5" w:rsidRDefault="008D4711" w:rsidP="00D04920">
            <w:pPr>
              <w:jc w:val="center"/>
              <w:rPr>
                <w:sz w:val="22"/>
                <w:szCs w:val="22"/>
              </w:rPr>
            </w:pPr>
            <w:r>
              <w:rPr>
                <w:sz w:val="22"/>
                <w:szCs w:val="22"/>
              </w:rPr>
              <w:t xml:space="preserve">0,793</w:t>
            </w:r>
          </w:p>
        </w:tc>
        <w:tc>
          <w:tcPr>
            <w:tcW w:w="508" w:type="pct"/>
            <w:gridSpan w:val="2"/>
            <w:vAlign w:val="bottom"/>
          </w:tcPr>
          <w:p w:rsidR="008D4711" w:rsidRPr="00CF77E5" w:rsidRDefault="008D4711" w:rsidP="00D04920">
            <w:pPr>
              <w:jc w:val="center"/>
              <w:rPr>
                <w:sz w:val="22"/>
                <w:szCs w:val="22"/>
              </w:rPr>
            </w:pPr>
            <w:r>
              <w:rPr>
                <w:sz w:val="22"/>
                <w:szCs w:val="22"/>
              </w:rPr>
              <w:t xml:space="preserve">0,732</w:t>
            </w:r>
          </w:p>
        </w:tc>
        <w:tc>
          <w:tcPr>
            <w:tcW w:w="508" w:type="pct"/>
            <w:vAlign w:val="bottom"/>
          </w:tcPr>
          <w:p w:rsidR="008D4711" w:rsidRPr="00CF77E5" w:rsidRDefault="008D4711" w:rsidP="00D04920">
            <w:pPr>
              <w:jc w:val="center"/>
              <w:rPr>
                <w:sz w:val="22"/>
                <w:szCs w:val="22"/>
              </w:rPr>
            </w:pPr>
            <w:r>
              <w:rPr>
                <w:sz w:val="22"/>
                <w:szCs w:val="22"/>
              </w:rPr>
              <w:t xml:space="preserve">0,622</w:t>
            </w:r>
          </w:p>
        </w:tc>
        <w:tc>
          <w:tcPr>
            <w:tcW w:w="507" w:type="pct"/>
            <w:vAlign w:val="bottom"/>
          </w:tcPr>
          <w:p w:rsidR="008D4711" w:rsidRPr="00CF77E5" w:rsidRDefault="008D4711" w:rsidP="00D04920">
            <w:pPr>
              <w:jc w:val="center"/>
              <w:rPr>
                <w:sz w:val="22"/>
                <w:szCs w:val="22"/>
              </w:rPr>
            </w:pPr>
            <w:r>
              <w:rPr>
                <w:sz w:val="22"/>
                <w:szCs w:val="22"/>
              </w:rPr>
              <w:t xml:space="preserve">0,482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September</w:t>
            </w:r>
          </w:p>
        </w:tc>
        <w:tc>
          <w:tcPr>
            <w:tcW w:w="508" w:type="pct"/>
            <w:vAlign w:val="bottom"/>
          </w:tcPr>
          <w:p w:rsidR="008D4711" w:rsidRPr="00CF77E5" w:rsidRDefault="008D4711" w:rsidP="00D04920">
            <w:pPr>
              <w:jc w:val="center"/>
              <w:rPr>
                <w:sz w:val="22"/>
                <w:szCs w:val="22"/>
              </w:rPr>
            </w:pPr>
            <w:r>
              <w:rPr>
                <w:sz w:val="22"/>
                <w:szCs w:val="22"/>
              </w:rPr>
              <w:t xml:space="preserve">0,401</w:t>
            </w:r>
          </w:p>
        </w:tc>
        <w:tc>
          <w:tcPr>
            <w:tcW w:w="508" w:type="pct"/>
            <w:vAlign w:val="bottom"/>
          </w:tcPr>
          <w:p w:rsidR="008D4711" w:rsidRPr="00CF77E5" w:rsidRDefault="008D4711" w:rsidP="00D04920">
            <w:pPr>
              <w:jc w:val="center"/>
              <w:rPr>
                <w:sz w:val="22"/>
                <w:szCs w:val="22"/>
              </w:rPr>
            </w:pPr>
            <w:r>
              <w:rPr>
                <w:sz w:val="22"/>
                <w:szCs w:val="22"/>
              </w:rPr>
              <w:t xml:space="preserve">0,457</w:t>
            </w:r>
          </w:p>
        </w:tc>
        <w:tc>
          <w:tcPr>
            <w:tcW w:w="509" w:type="pct"/>
            <w:gridSpan w:val="2"/>
            <w:vAlign w:val="bottom"/>
          </w:tcPr>
          <w:p w:rsidR="008D4711" w:rsidRPr="00CF77E5" w:rsidRDefault="008D4711" w:rsidP="00D04920">
            <w:pPr>
              <w:jc w:val="center"/>
              <w:rPr>
                <w:sz w:val="22"/>
                <w:szCs w:val="22"/>
              </w:rPr>
            </w:pPr>
            <w:r>
              <w:rPr>
                <w:sz w:val="22"/>
                <w:szCs w:val="22"/>
              </w:rPr>
              <w:t xml:space="preserve">0,689</w:t>
            </w:r>
          </w:p>
        </w:tc>
        <w:tc>
          <w:tcPr>
            <w:tcW w:w="508" w:type="pct"/>
            <w:vAlign w:val="bottom"/>
          </w:tcPr>
          <w:p w:rsidR="008D4711" w:rsidRPr="00CF77E5" w:rsidRDefault="008D4711" w:rsidP="00D04920">
            <w:pPr>
              <w:jc w:val="center"/>
              <w:rPr>
                <w:sz w:val="22"/>
                <w:szCs w:val="22"/>
              </w:rPr>
            </w:pPr>
            <w:r>
              <w:rPr>
                <w:sz w:val="22"/>
                <w:szCs w:val="22"/>
              </w:rPr>
              <w:t xml:space="preserve">1,023</w:t>
            </w:r>
          </w:p>
        </w:tc>
        <w:tc>
          <w:tcPr>
            <w:tcW w:w="508" w:type="pct"/>
            <w:vAlign w:val="bottom"/>
          </w:tcPr>
          <w:p w:rsidR="008D4711" w:rsidRPr="00CF77E5" w:rsidRDefault="008D4711" w:rsidP="00D04920">
            <w:pPr>
              <w:jc w:val="center"/>
              <w:rPr>
                <w:sz w:val="22"/>
                <w:szCs w:val="22"/>
              </w:rPr>
            </w:pPr>
            <w:r>
              <w:rPr>
                <w:sz w:val="22"/>
                <w:szCs w:val="22"/>
              </w:rPr>
              <w:t xml:space="preserve">1,225</w:t>
            </w:r>
          </w:p>
        </w:tc>
        <w:tc>
          <w:tcPr>
            <w:tcW w:w="508" w:type="pct"/>
            <w:gridSpan w:val="2"/>
            <w:vAlign w:val="bottom"/>
          </w:tcPr>
          <w:p w:rsidR="008D4711" w:rsidRPr="00CF77E5" w:rsidRDefault="008D4711" w:rsidP="00D04920">
            <w:pPr>
              <w:jc w:val="center"/>
              <w:rPr>
                <w:sz w:val="22"/>
                <w:szCs w:val="22"/>
              </w:rPr>
            </w:pPr>
            <w:r>
              <w:rPr>
                <w:sz w:val="22"/>
                <w:szCs w:val="22"/>
              </w:rPr>
              <w:t xml:space="preserve">1,064</w:t>
            </w:r>
          </w:p>
        </w:tc>
        <w:tc>
          <w:tcPr>
            <w:tcW w:w="508" w:type="pct"/>
            <w:vAlign w:val="bottom"/>
          </w:tcPr>
          <w:p w:rsidR="008D4711" w:rsidRPr="00CF77E5" w:rsidRDefault="008D4711" w:rsidP="00D04920">
            <w:pPr>
              <w:jc w:val="center"/>
              <w:rPr>
                <w:sz w:val="22"/>
                <w:szCs w:val="22"/>
              </w:rPr>
            </w:pPr>
            <w:r>
              <w:rPr>
                <w:sz w:val="22"/>
                <w:szCs w:val="22"/>
              </w:rPr>
              <w:t xml:space="preserve">0,723</w:t>
            </w:r>
          </w:p>
        </w:tc>
        <w:tc>
          <w:tcPr>
            <w:tcW w:w="507" w:type="pct"/>
            <w:vAlign w:val="bottom"/>
          </w:tcPr>
          <w:p w:rsidR="008D4711" w:rsidRPr="00CF77E5" w:rsidRDefault="008D4711" w:rsidP="00D04920">
            <w:pPr>
              <w:jc w:val="center"/>
              <w:rPr>
                <w:sz w:val="22"/>
                <w:szCs w:val="22"/>
              </w:rPr>
            </w:pPr>
            <w:r>
              <w:rPr>
                <w:sz w:val="22"/>
                <w:szCs w:val="22"/>
              </w:rPr>
              <w:t xml:space="preserve">0,465</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Oktober</w:t>
            </w:r>
          </w:p>
        </w:tc>
        <w:tc>
          <w:tcPr>
            <w:tcW w:w="508" w:type="pct"/>
            <w:vAlign w:val="bottom"/>
          </w:tcPr>
          <w:p w:rsidR="008D4711" w:rsidRPr="00CF77E5" w:rsidRDefault="008D4711" w:rsidP="00D04920">
            <w:pPr>
              <w:jc w:val="center"/>
              <w:rPr>
                <w:sz w:val="22"/>
                <w:szCs w:val="22"/>
              </w:rPr>
            </w:pPr>
            <w:r>
              <w:rPr>
                <w:sz w:val="22"/>
                <w:szCs w:val="22"/>
              </w:rPr>
              <w:t xml:space="preserve">0,683</w:t>
            </w:r>
          </w:p>
        </w:tc>
        <w:tc>
          <w:tcPr>
            <w:tcW w:w="508" w:type="pct"/>
            <w:vAlign w:val="bottom"/>
          </w:tcPr>
          <w:p w:rsidR="008D4711" w:rsidRPr="00CF77E5" w:rsidRDefault="008D4711" w:rsidP="00D04920">
            <w:pPr>
              <w:jc w:val="center"/>
              <w:rPr>
                <w:sz w:val="22"/>
                <w:szCs w:val="22"/>
              </w:rPr>
            </w:pPr>
            <w:r>
              <w:rPr>
                <w:sz w:val="22"/>
                <w:szCs w:val="22"/>
              </w:rPr>
              <w:t xml:space="preserve">0,595</w:t>
            </w:r>
          </w:p>
        </w:tc>
        <w:tc>
          <w:tcPr>
            <w:tcW w:w="509" w:type="pct"/>
            <w:gridSpan w:val="2"/>
            <w:vAlign w:val="bottom"/>
          </w:tcPr>
          <w:p w:rsidR="008D4711" w:rsidRPr="00CF77E5" w:rsidRDefault="008D4711" w:rsidP="00D04920">
            <w:pPr>
              <w:jc w:val="center"/>
              <w:rPr>
                <w:sz w:val="22"/>
                <w:szCs w:val="22"/>
              </w:rPr>
            </w:pPr>
            <w:r>
              <w:rPr>
                <w:sz w:val="22"/>
                <w:szCs w:val="22"/>
              </w:rPr>
              <w:t xml:space="preserve">0,670</w:t>
            </w:r>
          </w:p>
        </w:tc>
        <w:tc>
          <w:tcPr>
            <w:tcW w:w="508" w:type="pct"/>
            <w:vAlign w:val="bottom"/>
          </w:tcPr>
          <w:p w:rsidR="008D4711" w:rsidRPr="00CF77E5" w:rsidRDefault="008D4711" w:rsidP="00D04920">
            <w:pPr>
              <w:jc w:val="center"/>
              <w:rPr>
                <w:sz w:val="22"/>
                <w:szCs w:val="22"/>
              </w:rPr>
            </w:pPr>
            <w:r>
              <w:rPr>
                <w:sz w:val="22"/>
                <w:szCs w:val="22"/>
              </w:rPr>
              <w:t xml:space="preserve">1,081</w:t>
            </w:r>
          </w:p>
        </w:tc>
        <w:tc>
          <w:tcPr>
            <w:tcW w:w="508" w:type="pct"/>
            <w:vAlign w:val="bottom"/>
          </w:tcPr>
          <w:p w:rsidR="008D4711" w:rsidRPr="00CF77E5" w:rsidRDefault="008D4711" w:rsidP="00D04920">
            <w:pPr>
              <w:jc w:val="center"/>
              <w:rPr>
                <w:sz w:val="22"/>
                <w:szCs w:val="22"/>
              </w:rPr>
            </w:pPr>
            <w:r>
              <w:rPr>
                <w:sz w:val="22"/>
                <w:szCs w:val="22"/>
              </w:rPr>
              <w:t xml:space="preserve">1,412</w:t>
            </w:r>
          </w:p>
        </w:tc>
        <w:tc>
          <w:tcPr>
            <w:tcW w:w="508" w:type="pct"/>
            <w:gridSpan w:val="2"/>
            <w:vAlign w:val="bottom"/>
          </w:tcPr>
          <w:p w:rsidR="008D4711" w:rsidRPr="00CF77E5" w:rsidRDefault="008D4711" w:rsidP="00D04920">
            <w:pPr>
              <w:jc w:val="center"/>
              <w:rPr>
                <w:sz w:val="22"/>
                <w:szCs w:val="22"/>
              </w:rPr>
            </w:pPr>
            <w:r>
              <w:rPr>
                <w:sz w:val="22"/>
                <w:szCs w:val="22"/>
              </w:rPr>
              <w:t xml:space="preserve">1,144</w:t>
            </w:r>
          </w:p>
        </w:tc>
        <w:tc>
          <w:tcPr>
            <w:tcW w:w="508" w:type="pct"/>
            <w:vAlign w:val="bottom"/>
          </w:tcPr>
          <w:p w:rsidR="008D4711" w:rsidRPr="00CF77E5" w:rsidRDefault="008D4711" w:rsidP="00D04920">
            <w:pPr>
              <w:jc w:val="center"/>
              <w:rPr>
                <w:sz w:val="22"/>
                <w:szCs w:val="22"/>
              </w:rPr>
            </w:pPr>
            <w:r>
              <w:rPr>
                <w:sz w:val="22"/>
                <w:szCs w:val="22"/>
              </w:rPr>
              <w:t xml:space="preserve">0,718</w:t>
            </w:r>
          </w:p>
        </w:tc>
        <w:tc>
          <w:tcPr>
            <w:tcW w:w="507" w:type="pct"/>
            <w:vAlign w:val="bottom"/>
          </w:tcPr>
          <w:p w:rsidR="008D4711" w:rsidRPr="00CF77E5" w:rsidRDefault="008D4711" w:rsidP="00D04920">
            <w:pPr>
              <w:jc w:val="center"/>
              <w:rPr>
                <w:sz w:val="22"/>
                <w:szCs w:val="22"/>
              </w:rPr>
            </w:pPr>
            <w:r>
              <w:rPr>
                <w:sz w:val="22"/>
                <w:szCs w:val="22"/>
              </w:rPr>
              <w:t xml:space="preserve">0,598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 xml:space="preserve">November</w:t>
            </w:r>
          </w:p>
        </w:tc>
        <w:tc>
          <w:tcPr>
            <w:tcW w:w="508" w:type="pct"/>
            <w:vAlign w:val="bottom"/>
          </w:tcPr>
          <w:p w:rsidR="008D4711" w:rsidRPr="00CF77E5" w:rsidRDefault="008D4711" w:rsidP="00D04920">
            <w:pPr>
              <w:jc w:val="center"/>
              <w:rPr>
                <w:sz w:val="22"/>
                <w:szCs w:val="22"/>
              </w:rPr>
            </w:pPr>
            <w:r>
              <w:rPr>
                <w:sz w:val="22"/>
                <w:szCs w:val="22"/>
              </w:rPr>
              <w:t xml:space="preserve">0,888</w:t>
            </w:r>
          </w:p>
        </w:tc>
        <w:tc>
          <w:tcPr>
            <w:tcW w:w="508" w:type="pct"/>
            <w:vAlign w:val="bottom"/>
          </w:tcPr>
          <w:p w:rsidR="008D4711" w:rsidRPr="00CF77E5" w:rsidRDefault="008D4711" w:rsidP="00D04920">
            <w:pPr>
              <w:jc w:val="center"/>
              <w:rPr>
                <w:sz w:val="22"/>
                <w:szCs w:val="22"/>
              </w:rPr>
            </w:pPr>
            <w:r>
              <w:rPr>
                <w:sz w:val="22"/>
                <w:szCs w:val="22"/>
              </w:rPr>
              <w:t xml:space="preserve">0,683</w:t>
            </w:r>
          </w:p>
        </w:tc>
        <w:tc>
          <w:tcPr>
            <w:tcW w:w="509" w:type="pct"/>
            <w:gridSpan w:val="2"/>
            <w:vAlign w:val="bottom"/>
          </w:tcPr>
          <w:p w:rsidR="008D4711" w:rsidRPr="00CF77E5" w:rsidRDefault="008D4711" w:rsidP="00D04920">
            <w:pPr>
              <w:jc w:val="center"/>
              <w:rPr>
                <w:sz w:val="22"/>
                <w:szCs w:val="22"/>
              </w:rPr>
            </w:pPr>
            <w:r>
              <w:rPr>
                <w:sz w:val="22"/>
                <w:szCs w:val="22"/>
              </w:rPr>
              <w:t xml:space="preserve">0,632</w:t>
            </w:r>
          </w:p>
        </w:tc>
        <w:tc>
          <w:tcPr>
            <w:tcW w:w="508" w:type="pct"/>
            <w:vAlign w:val="bottom"/>
          </w:tcPr>
          <w:p w:rsidR="008D4711" w:rsidRPr="00CF77E5" w:rsidRDefault="008D4711" w:rsidP="00D04920">
            <w:pPr>
              <w:jc w:val="center"/>
              <w:rPr>
                <w:sz w:val="22"/>
                <w:szCs w:val="22"/>
              </w:rPr>
            </w:pPr>
            <w:r>
              <w:rPr>
                <w:sz w:val="22"/>
                <w:szCs w:val="22"/>
              </w:rPr>
              <w:t xml:space="preserve">1,519</w:t>
            </w:r>
          </w:p>
        </w:tc>
        <w:tc>
          <w:tcPr>
            <w:tcW w:w="508" w:type="pct"/>
            <w:vAlign w:val="bottom"/>
          </w:tcPr>
          <w:p w:rsidR="008D4711" w:rsidRPr="00CF77E5" w:rsidRDefault="008D4711" w:rsidP="00D04920">
            <w:pPr>
              <w:jc w:val="center"/>
              <w:rPr>
                <w:sz w:val="22"/>
                <w:szCs w:val="22"/>
              </w:rPr>
            </w:pPr>
            <w:r>
              <w:rPr>
                <w:sz w:val="22"/>
                <w:szCs w:val="22"/>
              </w:rPr>
              <w:t xml:space="preserve">2,068</w:t>
            </w:r>
          </w:p>
        </w:tc>
        <w:tc>
          <w:tcPr>
            <w:tcW w:w="508" w:type="pct"/>
            <w:gridSpan w:val="2"/>
            <w:vAlign w:val="bottom"/>
          </w:tcPr>
          <w:p w:rsidR="008D4711" w:rsidRPr="00CF77E5" w:rsidRDefault="008D4711" w:rsidP="00D04920">
            <w:pPr>
              <w:jc w:val="center"/>
              <w:rPr>
                <w:sz w:val="22"/>
                <w:szCs w:val="22"/>
              </w:rPr>
            </w:pPr>
            <w:r>
              <w:rPr>
                <w:sz w:val="22"/>
                <w:szCs w:val="22"/>
              </w:rPr>
              <w:t xml:space="preserve">1,519</w:t>
            </w:r>
          </w:p>
        </w:tc>
        <w:tc>
          <w:tcPr>
            <w:tcW w:w="508" w:type="pct"/>
            <w:vAlign w:val="bottom"/>
          </w:tcPr>
          <w:p w:rsidR="008D4711" w:rsidRPr="00CF77E5" w:rsidRDefault="008D4711" w:rsidP="00D04920">
            <w:pPr>
              <w:jc w:val="center"/>
              <w:rPr>
                <w:sz w:val="22"/>
                <w:szCs w:val="22"/>
              </w:rPr>
            </w:pPr>
            <w:r>
              <w:rPr>
                <w:sz w:val="22"/>
                <w:szCs w:val="22"/>
              </w:rPr>
              <w:t xml:space="preserve">0,633</w:t>
            </w:r>
          </w:p>
        </w:tc>
        <w:tc>
          <w:tcPr>
            <w:tcW w:w="507" w:type="pct"/>
            <w:vAlign w:val="bottom"/>
          </w:tcPr>
          <w:p w:rsidR="008D4711" w:rsidRPr="00CF77E5" w:rsidRDefault="008D4711" w:rsidP="00D04920">
            <w:pPr>
              <w:jc w:val="center"/>
              <w:rPr>
                <w:sz w:val="22"/>
                <w:szCs w:val="22"/>
              </w:rPr>
            </w:pPr>
            <w:r>
              <w:rPr>
                <w:sz w:val="22"/>
                <w:szCs w:val="22"/>
              </w:rPr>
              <w:t xml:space="preserve">0,686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December</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0,920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0,697</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 xml:space="preserve">0,571</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1,850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2,615</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 xml:space="preserve">1,942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0,637</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 xml:space="preserve">0,697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 xml:space="preserve">Hela året</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0,425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0,515</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0,679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0,833</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0,872</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0,820</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0,663</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 xml:space="preserve">0,505</w:t>
            </w:r>
          </w:p>
        </w:tc>
      </w:tr>
    </w:tbl>
    <w:p w:rsidR="002D0561" w:rsidRPr="007A2DDE" w:rsidRDefault="002D0561" w:rsidP="00363CEC">
      <w:pPr>
        <w:pStyle w:val="LLNormaali"/>
        <w:rPr>
          <w:szCs w:val="22"/>
        </w:rPr>
      </w:pPr>
    </w:p>
    <w:sectPr w:rsidR="002D0561" w:rsidRPr="007A2DDE" w:rsidSect="001D4C30">
      <w:headerReference w:type="default" r:id="rId24"/>
      <w:footerReference w:type="even" r:id="rId25"/>
      <w:footerReference w:type="default" r:id="rId2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D1" w:rsidRDefault="000316D1">
      <w:r>
        <w:separator/>
      </w:r>
    </w:p>
  </w:endnote>
  <w:endnote w:type="continuationSeparator" w:id="0">
    <w:p w:rsidR="000316D1" w:rsidRDefault="0003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CF" w:rsidRDefault="00984AC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4ACF" w:rsidRDefault="00984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EC" w:rsidRDefault="00363CEC"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B12F26">
      <w:rPr>
        <w:rStyle w:val="PageNumber"/>
      </w:rPr>
      <w:t>13</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D1" w:rsidRDefault="000316D1">
      <w:r>
        <w:separator/>
      </w:r>
    </w:p>
  </w:footnote>
  <w:footnote w:type="continuationSeparator" w:id="0">
    <w:p w:rsidR="000316D1" w:rsidRDefault="0003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ACF" w:rsidRDefault="00984ACF"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2.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1</TotalTime>
  <Pages>17</Pages>
  <Words>6166</Words>
  <Characters>35147</Characters>
  <Application>Microsoft Office Word</Application>
  <DocSecurity>0</DocSecurity>
  <Lines>292</Lines>
  <Paragraphs>82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DA</cp:lastModifiedBy>
  <cp:revision>2</cp:revision>
  <cp:lastPrinted>2017-12-19T13:08:00Z</cp:lastPrinted>
  <dcterms:created xsi:type="dcterms:W3CDTF">2020-08-24T11:18:00Z</dcterms:created>
  <dcterms:modified xsi:type="dcterms:W3CDTF">2020-08-24T11:18:00Z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