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FFE38" w14:textId="77777777" w:rsidR="004C70FD" w:rsidRDefault="00E7537A">
      <w:pPr>
        <w:pStyle w:val="Heading1"/>
        <w:tabs>
          <w:tab w:val="center" w:pos="1992"/>
          <w:tab w:val="center" w:pos="6748"/>
        </w:tabs>
        <w:spacing w:after="106" w:line="259" w:lineRule="auto"/>
        <w:ind w:left="0" w:firstLine="0"/>
        <w:jc w:val="left"/>
      </w:pPr>
      <w:r>
        <w:rPr>
          <w:rFonts w:ascii="Calibri" w:hAnsi="Calibri"/>
          <w:b w:val="0"/>
          <w:sz w:val="22"/>
        </w:rPr>
        <w:tab/>
      </w:r>
      <w:r>
        <w:t xml:space="preserve">REPUBLICA FRANCEZĂ </w:t>
      </w:r>
      <w:r>
        <w:tab/>
        <w:t xml:space="preserve"> </w:t>
      </w:r>
    </w:p>
    <w:p w14:paraId="0DF88037" w14:textId="77777777" w:rsidR="004C70FD" w:rsidRDefault="00E7537A">
      <w:pPr>
        <w:tabs>
          <w:tab w:val="center" w:pos="2012"/>
          <w:tab w:val="center" w:pos="2554"/>
        </w:tabs>
        <w:spacing w:after="26" w:line="259" w:lineRule="auto"/>
        <w:ind w:left="0" w:firstLine="0"/>
        <w:jc w:val="left"/>
      </w:pPr>
      <w:r>
        <w:t xml:space="preserve"> </w:t>
      </w:r>
      <w:r>
        <w:tab/>
      </w:r>
      <w:r>
        <w:rPr>
          <w:rFonts w:ascii="Calibri" w:hAnsi="Calibri"/>
          <w:noProof/>
          <w:sz w:val="22"/>
        </w:rPr>
        <mc:AlternateContent>
          <mc:Choice Requires="wpg">
            <w:drawing>
              <wp:inline distT="0" distB="0" distL="0" distR="0" wp14:anchorId="019FCF0C" wp14:editId="6AD69DEE">
                <wp:extent cx="615696" cy="1524"/>
                <wp:effectExtent l="0" t="0" r="0" b="0"/>
                <wp:docPr id="1" name="Group 7701"/>
                <wp:cNvGraphicFramePr/>
                <a:graphic xmlns:a="http://schemas.openxmlformats.org/drawingml/2006/main">
                  <a:graphicData uri="http://schemas.microsoft.com/office/word/2010/wordprocessingGroup">
                    <wpg:wgp>
                      <wpg:cNvGrpSpPr/>
                      <wpg:grpSpPr bwMode="auto">
                        <a:xfrm>
                          <a:off x="0" y="0"/>
                          <a:ext cx="615696" cy="1524"/>
                          <a:chOff x="0" y="0"/>
                          <a:chExt cx="615696" cy="1524"/>
                        </a:xfrm>
                      </wpg:grpSpPr>
                      <wps:wsp>
                        <wps:cNvPr id="2" name="Forme libre 2"/>
                        <wps:cNvSpPr/>
                        <wps:spPr bwMode="auto">
                          <a:xfrm>
                            <a:off x="0" y="0"/>
                            <a:ext cx="615696" cy="9144"/>
                          </a:xfrm>
                          <a:custGeom>
                            <a:avLst/>
                            <a:gdLst/>
                            <a:ahLst/>
                            <a:cxnLst/>
                            <a:rect l="0" t="0" r="0" b="0"/>
                            <a:pathLst>
                              <a:path w="615696" h="9144" extrusionOk="0">
                                <a:moveTo>
                                  <a:pt x="0" y="0"/>
                                </a:moveTo>
                                <a:lnTo>
                                  <a:pt x="615696" y="0"/>
                                </a:lnTo>
                                <a:lnTo>
                                  <a:pt x="615696" y="9144"/>
                                </a:lnTo>
                                <a:lnTo>
                                  <a:pt x="0" y="9144"/>
                                </a:lnTo>
                                <a:lnTo>
                                  <a:pt x="0" y="0"/>
                                </a:lnTo>
                              </a:path>
                            </a:pathLst>
                          </a:custGeom>
                          <a:ln w="0" cap="flat">
                            <a:miter lim="127000"/>
                          </a:ln>
                        </wps:spPr>
                        <wps:style>
                          <a:lnRef idx="0">
                            <a:srgbClr val="000000">
                              <a:alpha val="0"/>
                            </a:srgbClr>
                          </a:lnRef>
                          <a:fillRef idx="1">
                            <a:srgbClr val="000000"/>
                          </a:fillRef>
                          <a:effectRef idx="0">
                            <a:srgbClr val="000000"/>
                          </a:effectRef>
                          <a:fontRef idx="none"/>
                        </wps:style>
                        <wps:bodyPr rot="0">
                          <a:prstTxWarp prst="textNoShape">
                            <a:avLst/>
                          </a:prstTxWarp>
                          <a:noAutofit/>
                        </wps:bodyPr>
                      </wps:wsp>
                    </wpg:wgp>
                  </a:graphicData>
                </a:graphic>
              </wp:inline>
            </w:drawing>
          </mc:Choice>
          <mc:Fallback xmlns:a="http://schemas.openxmlformats.org/drawingml/2006/main">
            <w:pict>
              <v:group id="group 0" o:spid="_x0000_s0000" style="mso-wrap-distance-left:0.0pt;mso-wrap-distance-top:0.0pt;mso-wrap-distance-right:0.0pt;mso-wrap-distance-bottom:0.0pt;width:48.5pt;height:0.1pt;" coordorigin="0,0" coordsize="6156,15">
                <v:shape id="shape 1" o:spid="_x0000_s1" style="position:absolute;left:0;top:0;width:6156;height:91;" coordsize="100000,100000" path="m0,0l100000,0l100000,99909l0,99909l0,0e" fillcolor="#000000" strokeweight="0.00pt">
                  <v:path textboxrect="0,0,0,0"/>
                </v:shape>
              </v:group>
            </w:pict>
          </mc:Fallback>
        </mc:AlternateContent>
      </w:r>
      <w:r>
        <w:t xml:space="preserve"> </w:t>
      </w:r>
      <w:r>
        <w:tab/>
        <w:t xml:space="preserve"> </w:t>
      </w:r>
    </w:p>
    <w:p w14:paraId="115B779A" w14:textId="77777777" w:rsidR="004C70FD" w:rsidRDefault="00E7537A">
      <w:pPr>
        <w:spacing w:after="100"/>
      </w:pPr>
      <w:r>
        <w:t xml:space="preserve">Ministerul Economiei, Finanțelor și Relansării </w:t>
      </w:r>
    </w:p>
    <w:p w14:paraId="7D081C91" w14:textId="77777777" w:rsidR="004C70FD" w:rsidRDefault="00E7537A">
      <w:pPr>
        <w:tabs>
          <w:tab w:val="center" w:pos="2012"/>
          <w:tab w:val="center" w:pos="2554"/>
        </w:tabs>
        <w:spacing w:after="0" w:line="259" w:lineRule="auto"/>
        <w:ind w:left="0" w:firstLine="0"/>
        <w:jc w:val="left"/>
      </w:pPr>
      <w:r>
        <w:t xml:space="preserve"> </w:t>
      </w:r>
      <w:r>
        <w:tab/>
      </w:r>
      <w:r>
        <w:rPr>
          <w:rFonts w:ascii="Calibri" w:hAnsi="Calibri"/>
          <w:noProof/>
          <w:sz w:val="22"/>
        </w:rPr>
        <mc:AlternateContent>
          <mc:Choice Requires="wpg">
            <w:drawing>
              <wp:inline distT="0" distB="0" distL="0" distR="0" wp14:anchorId="4675917F" wp14:editId="275B9905">
                <wp:extent cx="615696" cy="1524"/>
                <wp:effectExtent l="0" t="0" r="0" b="0"/>
                <wp:docPr id="3" name="Group 7702"/>
                <wp:cNvGraphicFramePr/>
                <a:graphic xmlns:a="http://schemas.openxmlformats.org/drawingml/2006/main">
                  <a:graphicData uri="http://schemas.microsoft.com/office/word/2010/wordprocessingGroup">
                    <wpg:wgp>
                      <wpg:cNvGrpSpPr/>
                      <wpg:grpSpPr bwMode="auto">
                        <a:xfrm>
                          <a:off x="0" y="0"/>
                          <a:ext cx="615696" cy="1524"/>
                          <a:chOff x="0" y="0"/>
                          <a:chExt cx="615696" cy="1524"/>
                        </a:xfrm>
                      </wpg:grpSpPr>
                      <wps:wsp>
                        <wps:cNvPr id="4" name="Forme libre 4"/>
                        <wps:cNvSpPr/>
                        <wps:spPr bwMode="auto">
                          <a:xfrm>
                            <a:off x="0" y="0"/>
                            <a:ext cx="615696" cy="9144"/>
                          </a:xfrm>
                          <a:custGeom>
                            <a:avLst/>
                            <a:gdLst/>
                            <a:ahLst/>
                            <a:cxnLst/>
                            <a:rect l="0" t="0" r="0" b="0"/>
                            <a:pathLst>
                              <a:path w="615696" h="9144" extrusionOk="0">
                                <a:moveTo>
                                  <a:pt x="0" y="0"/>
                                </a:moveTo>
                                <a:lnTo>
                                  <a:pt x="615696" y="0"/>
                                </a:lnTo>
                                <a:lnTo>
                                  <a:pt x="615696" y="9144"/>
                                </a:lnTo>
                                <a:lnTo>
                                  <a:pt x="0" y="9144"/>
                                </a:lnTo>
                                <a:lnTo>
                                  <a:pt x="0" y="0"/>
                                </a:lnTo>
                              </a:path>
                            </a:pathLst>
                          </a:custGeom>
                          <a:ln w="0" cap="flat">
                            <a:miter lim="127000"/>
                          </a:ln>
                        </wps:spPr>
                        <wps:style>
                          <a:lnRef idx="0">
                            <a:srgbClr val="000000">
                              <a:alpha val="0"/>
                            </a:srgbClr>
                          </a:lnRef>
                          <a:fillRef idx="1">
                            <a:srgbClr val="000000"/>
                          </a:fillRef>
                          <a:effectRef idx="0">
                            <a:srgbClr val="000000"/>
                          </a:effectRef>
                          <a:fontRef idx="none"/>
                        </wps:style>
                        <wps:bodyPr rot="0">
                          <a:prstTxWarp prst="textNoShape">
                            <a:avLst/>
                          </a:prstTxWarp>
                          <a:noAutofit/>
                        </wps:bodyPr>
                      </wps:wsp>
                    </wpg:wgp>
                  </a:graphicData>
                </a:graphic>
              </wp:inline>
            </w:drawing>
          </mc:Choice>
          <mc:Fallback xmlns:a="http://schemas.openxmlformats.org/drawingml/2006/main">
            <w:pict>
              <v:group id="group 2" o:spid="_x0000_s0000" style="mso-wrap-distance-left:0.0pt;mso-wrap-distance-top:0.0pt;mso-wrap-distance-right:0.0pt;mso-wrap-distance-bottom:0.0pt;width:48.5pt;height:0.1pt;" coordorigin="0,0" coordsize="6156,15">
                <v:shape id="shape 3" o:spid="_x0000_s3" style="position:absolute;left:0;top:0;width:6156;height:91;" coordsize="100000,100000" path="m0,0l100000,0l100000,99909l0,99909l0,0e" fillcolor="#000000" strokeweight="0.00pt">
                  <v:path textboxrect="0,0,0,0"/>
                </v:shape>
              </v:group>
            </w:pict>
          </mc:Fallback>
        </mc:AlternateContent>
      </w:r>
      <w:r>
        <w:t xml:space="preserve"> </w:t>
      </w:r>
      <w:r>
        <w:tab/>
        <w:t xml:space="preserve"> </w:t>
      </w:r>
    </w:p>
    <w:p w14:paraId="3B3CEDC6" w14:textId="77777777" w:rsidR="004C70FD" w:rsidRDefault="00E7537A">
      <w:pPr>
        <w:spacing w:after="0" w:line="259" w:lineRule="auto"/>
        <w:ind w:left="58" w:firstLine="0"/>
        <w:jc w:val="left"/>
      </w:pPr>
      <w:r>
        <w:t xml:space="preserve"> </w:t>
      </w:r>
      <w:r>
        <w:tab/>
        <w:t xml:space="preserve"> </w:t>
      </w:r>
      <w:r>
        <w:tab/>
        <w:t xml:space="preserve"> </w:t>
      </w:r>
    </w:p>
    <w:p w14:paraId="2B7A8B97" w14:textId="77777777" w:rsidR="004C70FD" w:rsidRDefault="00E7537A">
      <w:pPr>
        <w:pStyle w:val="Heading1"/>
        <w:spacing w:after="174"/>
        <w:ind w:left="128" w:right="120"/>
      </w:pPr>
      <w:r>
        <w:t>Decretul nr.           din                privind utilizarea anumitor denumiri utilizate pentru a desemna produsele alimentare care conțin proteine vegetale</w:t>
      </w:r>
    </w:p>
    <w:p w14:paraId="1749DE59" w14:textId="77777777" w:rsidR="004C70FD" w:rsidRDefault="00E7537A">
      <w:pPr>
        <w:spacing w:after="223" w:line="259" w:lineRule="auto"/>
        <w:ind w:left="10" w:right="5"/>
        <w:jc w:val="center"/>
      </w:pPr>
      <w:r>
        <w:t xml:space="preserve">NR: ECO </w:t>
      </w:r>
    </w:p>
    <w:p w14:paraId="07E3C28B" w14:textId="77777777" w:rsidR="004C70FD" w:rsidRDefault="00E7537A">
      <w:pPr>
        <w:spacing w:after="292" w:line="250" w:lineRule="auto"/>
        <w:ind w:left="-5"/>
        <w:jc w:val="left"/>
        <w:rPr>
          <w:sz w:val="22"/>
        </w:rPr>
      </w:pPr>
      <w:r>
        <w:rPr>
          <w:i/>
          <w:sz w:val="22"/>
        </w:rPr>
        <w:t>Publicul vizat</w:t>
      </w:r>
      <w:r>
        <w:rPr>
          <w:sz w:val="22"/>
        </w:rPr>
        <w:t>:</w:t>
      </w:r>
      <w:r>
        <w:rPr>
          <w:color w:val="3C3C3C"/>
          <w:sz w:val="22"/>
          <w:shd w:val="clear" w:color="auto" w:fill="FFFFFF"/>
        </w:rPr>
        <w:t xml:space="preserve"> </w:t>
      </w:r>
      <w:r>
        <w:rPr>
          <w:i/>
          <w:color w:val="auto"/>
          <w:sz w:val="22"/>
          <w:shd w:val="clear" w:color="auto" w:fill="FFFFFF"/>
        </w:rPr>
        <w:t>profesioniștii din domeniul alimentației și alimentației publice din afara domiciliului; distribuitorii de produse alimentare; consumatorii</w:t>
      </w:r>
      <w:r>
        <w:rPr>
          <w:color w:val="auto"/>
          <w:sz w:val="22"/>
        </w:rPr>
        <w:t xml:space="preserve">. </w:t>
      </w:r>
    </w:p>
    <w:p w14:paraId="47AB098A" w14:textId="1CD82047" w:rsidR="004C70FD" w:rsidRDefault="00E7537A">
      <w:pPr>
        <w:spacing w:after="292" w:line="250" w:lineRule="auto"/>
        <w:ind w:left="-5"/>
        <w:rPr>
          <w:sz w:val="22"/>
        </w:rPr>
      </w:pPr>
      <w:r>
        <w:rPr>
          <w:i/>
          <w:sz w:val="22"/>
        </w:rPr>
        <w:t xml:space="preserve">Obiect: stabilirea de norme privind utilizarea denumirilor care desemnează produsele de origine animală și produsele alimentare derivate din acestea în scopul descrierii, comercializării sau promovării produselor alimentare care conțin proteine vegetale. </w:t>
      </w:r>
    </w:p>
    <w:p w14:paraId="0799D212" w14:textId="45238934" w:rsidR="004C70FD" w:rsidRDefault="00E7537A">
      <w:pPr>
        <w:tabs>
          <w:tab w:val="left" w:pos="6495"/>
        </w:tabs>
        <w:spacing w:after="292" w:line="250" w:lineRule="auto"/>
        <w:ind w:left="-5"/>
        <w:rPr>
          <w:sz w:val="22"/>
        </w:rPr>
      </w:pPr>
      <w:r>
        <w:rPr>
          <w:i/>
          <w:sz w:val="22"/>
        </w:rPr>
        <w:t xml:space="preserve">Intrare în vigoare: </w:t>
      </w:r>
      <w:r>
        <w:rPr>
          <w:i/>
          <w:color w:val="auto"/>
          <w:sz w:val="22"/>
        </w:rPr>
        <w:t>1 aprilie 2022</w:t>
      </w:r>
      <w:r>
        <w:rPr>
          <w:color w:val="auto"/>
          <w:sz w:val="22"/>
        </w:rPr>
        <w:t xml:space="preserve"> </w:t>
      </w:r>
      <w:r>
        <w:rPr>
          <w:color w:val="auto"/>
          <w:sz w:val="22"/>
        </w:rPr>
        <w:tab/>
      </w:r>
    </w:p>
    <w:p w14:paraId="331CB556" w14:textId="2A5AFBEA" w:rsidR="004C70FD" w:rsidRDefault="00E7537A">
      <w:pPr>
        <w:spacing w:after="292" w:line="250" w:lineRule="auto"/>
        <w:ind w:left="-5"/>
        <w:rPr>
          <w:sz w:val="22"/>
        </w:rPr>
      </w:pPr>
      <w:r>
        <w:rPr>
          <w:i/>
          <w:sz w:val="22"/>
        </w:rPr>
        <w:t>Notă: textul reglementează utilizarea denumirilor care desemnează</w:t>
      </w:r>
      <w:r>
        <w:t xml:space="preserve"> </w:t>
      </w:r>
      <w:r>
        <w:rPr>
          <w:i/>
          <w:sz w:val="22"/>
        </w:rPr>
        <w:t>produse de origine animală și a produselor alimentare care le conțin pentru a descrie, comercializa sau promova produse care încorporează proteine vegetale. Acesta include produsele care conțin proteine vegetale special concepute pentru scopuri tehnologice sau nutriționale (de exemplu preparate pe bază de carne și proteine vegetale, a căror prezentare este apropiată de o friptură) și/sau ingrediente de origine neanimală cu un conținut semnificativ de proteine (de exemplu, pateuri fabricate în principal din linte condensată, a cărei prezentare este aproape de o friptură). Astfel, nu va fi posibil să se utilizeze terminologia specifică sectoarelor asociate în mod tradițional cu carnea și peștele pentru a se referi la produse care nu aparțin regnului animal și care, în esență, nu sunt comparabile.</w:t>
      </w:r>
    </w:p>
    <w:p w14:paraId="6F6571F1" w14:textId="77777777" w:rsidR="004C70FD" w:rsidRDefault="00E7537A">
      <w:pPr>
        <w:spacing w:after="754" w:line="250" w:lineRule="auto"/>
        <w:ind w:left="-5"/>
        <w:rPr>
          <w:sz w:val="22"/>
        </w:rPr>
      </w:pPr>
      <w:r>
        <w:rPr>
          <w:i/>
          <w:sz w:val="22"/>
        </w:rPr>
        <w:t>Referințe: prezentul decret este adoptat pentru aplicarea articolului L. 412-10 din Codul consumului, în formularea sa care rezultă din articolul 5 din Legea nr. 2020-699 din 10 iunie 2020 privind transparența informațiilor referitoare la produsele agricole și alimentare. textul poate fi consultat pe site-ul web al Légifrance —</w:t>
      </w:r>
      <w:hyperlink r:id="rId8" w:tooltip="http://www.legifrance.gouv.fr/" w:history="1">
        <w:r>
          <w:rPr>
            <w:i/>
            <w:sz w:val="22"/>
          </w:rPr>
          <w:t xml:space="preserve"> </w:t>
        </w:r>
      </w:hyperlink>
      <w:hyperlink r:id="rId9" w:tooltip="http://www.legifrance.gouv.fr/" w:history="1">
        <w:r>
          <w:rPr>
            <w:i/>
            <w:color w:val="0000FF"/>
            <w:sz w:val="22"/>
            <w:u w:val="single"/>
          </w:rPr>
          <w:t>http://www.legifrance.gouv.fr</w:t>
        </w:r>
      </w:hyperlink>
      <w:hyperlink r:id="rId10" w:tooltip="http://www.legifrance.gouv.fr/" w:history="1">
        <w:r>
          <w:rPr>
            <w:i/>
            <w:sz w:val="22"/>
          </w:rPr>
          <w:t>.</w:t>
        </w:r>
      </w:hyperlink>
      <w:r>
        <w:rPr>
          <w:i/>
          <w:sz w:val="22"/>
        </w:rPr>
        <w:t xml:space="preserve"> </w:t>
      </w:r>
    </w:p>
    <w:p w14:paraId="21D11241" w14:textId="77777777" w:rsidR="004C70FD" w:rsidRDefault="00E7537A">
      <w:pPr>
        <w:pStyle w:val="Heading1"/>
        <w:spacing w:after="230" w:line="259" w:lineRule="auto"/>
        <w:ind w:left="-5"/>
        <w:jc w:val="left"/>
        <w:rPr>
          <w:sz w:val="22"/>
        </w:rPr>
      </w:pPr>
      <w:r>
        <w:rPr>
          <w:sz w:val="22"/>
        </w:rPr>
        <w:t xml:space="preserve">Prim-ministrul, </w:t>
      </w:r>
    </w:p>
    <w:p w14:paraId="6CB60A13" w14:textId="77777777" w:rsidR="004C70FD" w:rsidRDefault="00E7537A">
      <w:pPr>
        <w:ind w:left="-5"/>
        <w:rPr>
          <w:sz w:val="22"/>
        </w:rPr>
      </w:pPr>
      <w:r>
        <w:rPr>
          <w:sz w:val="22"/>
        </w:rPr>
        <w:t xml:space="preserve">Referitor la raportul ministrului economiei, finanțelor și relansării, </w:t>
      </w:r>
    </w:p>
    <w:p w14:paraId="1EAD592A" w14:textId="77777777" w:rsidR="004C70FD" w:rsidRDefault="00E7537A">
      <w:pPr>
        <w:spacing w:after="0" w:line="259" w:lineRule="auto"/>
        <w:ind w:left="708" w:firstLine="0"/>
        <w:jc w:val="left"/>
        <w:rPr>
          <w:sz w:val="22"/>
        </w:rPr>
      </w:pPr>
      <w:r>
        <w:rPr>
          <w:sz w:val="22"/>
        </w:rPr>
        <w:t xml:space="preserve"> </w:t>
      </w:r>
    </w:p>
    <w:p w14:paraId="4D7B821A" w14:textId="657DE3AD" w:rsidR="00163BBD" w:rsidRDefault="00163BBD">
      <w:pPr>
        <w:ind w:left="-5"/>
        <w:rPr>
          <w:rFonts w:ascii="TimesNewRomanBold" w:hAnsi="TimesNewRomanBold" w:cs="TimesNewRomanBold"/>
          <w:bCs/>
          <w:sz w:val="22"/>
        </w:rPr>
      </w:pPr>
      <w:r>
        <w:rPr>
          <w:rFonts w:ascii="TimesNewRomanBold" w:hAnsi="TimesNewRomanBold"/>
          <w:sz w:val="22"/>
        </w:rPr>
        <w:t>Având în vedere Regulamentul (CE) nr. 852/2004 al Parlamentului European și al Consiliului din 29 aprilie 2004 privind igiena produselor alimentare,</w:t>
      </w:r>
    </w:p>
    <w:p w14:paraId="299443FB" w14:textId="77777777" w:rsidR="00163BBD" w:rsidRDefault="00163BBD">
      <w:pPr>
        <w:ind w:left="-5"/>
        <w:rPr>
          <w:sz w:val="22"/>
        </w:rPr>
      </w:pPr>
    </w:p>
    <w:p w14:paraId="7B426736" w14:textId="77777777" w:rsidR="004C70FD" w:rsidRDefault="00E7537A">
      <w:pPr>
        <w:ind w:left="-5"/>
        <w:rPr>
          <w:sz w:val="22"/>
        </w:rPr>
      </w:pPr>
      <w:r>
        <w:rPr>
          <w:sz w:val="22"/>
        </w:rPr>
        <w:t xml:space="preserve">Având în vedere Regulamentul (UE) nr. 1169/2011 al Parlamentului European și al Consiliului din 25 octombrie 2011 privind informarea consumatorilor cu privire la produsele alimentare, de modificare a Regulamentelor (CE) nr. 1924/2006 și (CE) nr. 1925/2006 ale Parlamentului European și ale Consiliului și de abrogare a Directivei 87/250/CEE a Comisiei, a Directivei 90/496/CEE a Consiliului, a Directivei 1999/10/CE a Comisiei, a Directivei 2000/13/CE a Parlamentului European și a Consiliului, a Directivelor 2002/67/CE și 2008/5/CE ale Comisiei și a Regulamentului (CE) nr. 608/2004 al Comisiei și, în special articolul 38; </w:t>
      </w:r>
    </w:p>
    <w:p w14:paraId="3D7E8358" w14:textId="77777777" w:rsidR="004C70FD" w:rsidRDefault="00E7537A">
      <w:pPr>
        <w:spacing w:after="0" w:line="259" w:lineRule="auto"/>
        <w:ind w:left="708" w:firstLine="0"/>
        <w:jc w:val="left"/>
        <w:rPr>
          <w:sz w:val="22"/>
        </w:rPr>
      </w:pPr>
      <w:r>
        <w:rPr>
          <w:sz w:val="22"/>
        </w:rPr>
        <w:t xml:space="preserve"> </w:t>
      </w:r>
    </w:p>
    <w:p w14:paraId="3981A335" w14:textId="77777777" w:rsidR="004C70FD" w:rsidRDefault="00E7537A">
      <w:pPr>
        <w:ind w:left="-5"/>
        <w:rPr>
          <w:sz w:val="22"/>
        </w:rPr>
      </w:pPr>
      <w:r>
        <w:rPr>
          <w:sz w:val="22"/>
        </w:rPr>
        <w:lastRenderedPageBreak/>
        <w:t xml:space="preserve">Având în vedere Directiva (UE) 2015/1535 a Parlamentului și Consiliului European din 9 septembrie 2015, referitoare la procedura de furnizare de informații în domeniul reglementărilor tehnice și al normelor privind serviciile societății informaționale; </w:t>
      </w:r>
    </w:p>
    <w:p w14:paraId="3D5EF2BC" w14:textId="77777777" w:rsidR="004C70FD" w:rsidRDefault="00E7537A">
      <w:pPr>
        <w:spacing w:after="0" w:line="259" w:lineRule="auto"/>
        <w:ind w:left="708" w:firstLine="0"/>
        <w:jc w:val="left"/>
        <w:rPr>
          <w:sz w:val="22"/>
        </w:rPr>
      </w:pPr>
      <w:r>
        <w:rPr>
          <w:sz w:val="22"/>
        </w:rPr>
        <w:t xml:space="preserve"> </w:t>
      </w:r>
    </w:p>
    <w:p w14:paraId="7E92DEE6" w14:textId="4A574845" w:rsidR="004C70FD" w:rsidRDefault="00E7537A">
      <w:pPr>
        <w:ind w:left="-5"/>
        <w:rPr>
          <w:sz w:val="22"/>
        </w:rPr>
      </w:pPr>
      <w:r>
        <w:rPr>
          <w:sz w:val="22"/>
        </w:rPr>
        <w:t>Având în vedere Codul consumului, în special articolele L. 412-1, L. 412-10 și R. 451-1,</w:t>
      </w:r>
    </w:p>
    <w:p w14:paraId="637E1E21" w14:textId="77777777" w:rsidR="004C70FD" w:rsidRDefault="004C70FD">
      <w:pPr>
        <w:ind w:left="-5"/>
        <w:rPr>
          <w:sz w:val="22"/>
        </w:rPr>
      </w:pPr>
    </w:p>
    <w:p w14:paraId="7856CC80" w14:textId="77777777" w:rsidR="004C70FD" w:rsidRDefault="00E7537A">
      <w:pPr>
        <w:ind w:left="-5"/>
        <w:rPr>
          <w:sz w:val="22"/>
        </w:rPr>
      </w:pPr>
      <w:r>
        <w:rPr>
          <w:sz w:val="22"/>
        </w:rPr>
        <w:t>Având în vedere notificarea nr. 2020/XXX/F din XX 2020 adresată Comisiei Europene;</w:t>
      </w:r>
    </w:p>
    <w:p w14:paraId="34F035A6" w14:textId="77777777" w:rsidR="004C70FD" w:rsidRDefault="004C70FD">
      <w:pPr>
        <w:spacing w:after="0" w:line="259" w:lineRule="auto"/>
        <w:ind w:left="708" w:firstLine="0"/>
        <w:jc w:val="left"/>
      </w:pPr>
    </w:p>
    <w:p w14:paraId="7E46F18D" w14:textId="77777777" w:rsidR="004C70FD" w:rsidRDefault="00E7537A">
      <w:pPr>
        <w:pStyle w:val="BodyText3"/>
        <w:spacing w:before="120" w:after="120"/>
        <w:jc w:val="both"/>
        <w:rPr>
          <w:szCs w:val="22"/>
        </w:rPr>
      </w:pPr>
      <w:r>
        <w:t>După audierea Consiliului de Stat (Secțiunea financiară),</w:t>
      </w:r>
    </w:p>
    <w:p w14:paraId="02AD9CAC" w14:textId="77777777" w:rsidR="004C70FD" w:rsidRDefault="00E7537A">
      <w:pPr>
        <w:spacing w:after="23" w:line="259" w:lineRule="auto"/>
        <w:ind w:left="708" w:firstLine="0"/>
        <w:jc w:val="left"/>
      </w:pPr>
      <w:r>
        <w:t xml:space="preserve"> </w:t>
      </w:r>
    </w:p>
    <w:p w14:paraId="59601C12" w14:textId="77777777" w:rsidR="004C70FD" w:rsidRDefault="00E7537A">
      <w:pPr>
        <w:spacing w:after="0" w:line="259" w:lineRule="auto"/>
        <w:ind w:left="55" w:firstLine="0"/>
        <w:jc w:val="center"/>
      </w:pPr>
      <w:r>
        <w:rPr>
          <w:b/>
        </w:rPr>
        <w:t xml:space="preserve"> </w:t>
      </w:r>
    </w:p>
    <w:p w14:paraId="5721B11C" w14:textId="77777777" w:rsidR="004C70FD" w:rsidRDefault="00E7537A">
      <w:pPr>
        <w:spacing w:after="1" w:line="258" w:lineRule="auto"/>
        <w:ind w:left="128" w:right="125"/>
        <w:jc w:val="center"/>
        <w:rPr>
          <w:sz w:val="22"/>
        </w:rPr>
      </w:pPr>
      <w:r>
        <w:rPr>
          <w:b/>
          <w:sz w:val="22"/>
        </w:rPr>
        <w:t xml:space="preserve">Hotărăște: </w:t>
      </w:r>
    </w:p>
    <w:p w14:paraId="42947675" w14:textId="77777777" w:rsidR="004C70FD" w:rsidRDefault="00E7537A">
      <w:pPr>
        <w:spacing w:after="0" w:line="259" w:lineRule="auto"/>
        <w:ind w:left="55" w:firstLine="0"/>
        <w:jc w:val="center"/>
        <w:rPr>
          <w:sz w:val="22"/>
        </w:rPr>
      </w:pPr>
      <w:r>
        <w:rPr>
          <w:b/>
          <w:sz w:val="22"/>
        </w:rPr>
        <w:t xml:space="preserve"> </w:t>
      </w:r>
    </w:p>
    <w:p w14:paraId="549146F0" w14:textId="77777777" w:rsidR="004C70FD" w:rsidRDefault="00E7537A">
      <w:pPr>
        <w:pStyle w:val="Heading1"/>
        <w:spacing w:after="51"/>
        <w:ind w:left="128" w:right="123"/>
        <w:rPr>
          <w:sz w:val="22"/>
        </w:rPr>
      </w:pPr>
      <w:r>
        <w:rPr>
          <w:sz w:val="22"/>
        </w:rPr>
        <w:t>Articolul 1</w:t>
      </w:r>
      <w:r>
        <w:rPr>
          <w:sz w:val="22"/>
          <w:vertAlign w:val="superscript"/>
        </w:rPr>
        <w:t xml:space="preserve">  </w:t>
      </w:r>
    </w:p>
    <w:p w14:paraId="645B3642" w14:textId="77777777" w:rsidR="004C70FD" w:rsidRDefault="00E7537A">
      <w:pPr>
        <w:spacing w:after="142" w:line="259" w:lineRule="auto"/>
        <w:ind w:left="0" w:firstLine="0"/>
        <w:jc w:val="center"/>
        <w:rPr>
          <w:i/>
          <w:sz w:val="22"/>
        </w:rPr>
      </w:pPr>
      <w:r>
        <w:rPr>
          <w:i/>
          <w:sz w:val="22"/>
        </w:rPr>
        <w:t>Definiții</w:t>
      </w:r>
    </w:p>
    <w:p w14:paraId="1A3D7059" w14:textId="77777777" w:rsidR="004C70FD" w:rsidRDefault="00E7537A">
      <w:pPr>
        <w:spacing w:after="107"/>
        <w:ind w:left="-5"/>
        <w:rPr>
          <w:sz w:val="22"/>
        </w:rPr>
      </w:pPr>
      <w:r>
        <w:rPr>
          <w:sz w:val="22"/>
        </w:rPr>
        <w:t>Dispozițiile prezentului decret se aplică produselor alimentare care conțin proteine vegetale fabricate pe teritoriul național francez.</w:t>
      </w:r>
    </w:p>
    <w:p w14:paraId="420BCF2A" w14:textId="77777777" w:rsidR="004C70FD" w:rsidRDefault="00E7537A">
      <w:pPr>
        <w:ind w:left="-5"/>
        <w:rPr>
          <w:sz w:val="22"/>
        </w:rPr>
      </w:pPr>
      <w:r>
        <w:rPr>
          <w:sz w:val="22"/>
        </w:rPr>
        <w:t>În contextul prezentului decret, se aplică următoarele definiții:</w:t>
      </w:r>
    </w:p>
    <w:p w14:paraId="5A174703" w14:textId="77777777" w:rsidR="004C70FD" w:rsidRDefault="00E7537A">
      <w:pPr>
        <w:ind w:left="-5"/>
        <w:rPr>
          <w:sz w:val="22"/>
        </w:rPr>
      </w:pPr>
      <w:r>
        <w:rPr>
          <w:sz w:val="22"/>
        </w:rPr>
        <w:t>1. „proteine vegetale”: proteine produse sau derivate din organisme aparținând tuturor regnurilor, altele decât regnul animal;</w:t>
      </w:r>
    </w:p>
    <w:p w14:paraId="4A0C263D" w14:textId="77777777" w:rsidR="004C70FD" w:rsidRDefault="00E7537A">
      <w:pPr>
        <w:ind w:left="-5"/>
        <w:rPr>
          <w:sz w:val="22"/>
        </w:rPr>
      </w:pPr>
      <w:r>
        <w:rPr>
          <w:sz w:val="22"/>
        </w:rPr>
        <w:t>2. „alimente de origine animală”: produsele de origine animală și produsele alimentare derivate din acestea;</w:t>
      </w:r>
    </w:p>
    <w:p w14:paraId="4F23DE6E" w14:textId="77777777" w:rsidR="004C70FD" w:rsidRDefault="00E7537A">
      <w:pPr>
        <w:ind w:left="-5"/>
        <w:rPr>
          <w:sz w:val="22"/>
        </w:rPr>
      </w:pPr>
      <w:r>
        <w:rPr>
          <w:sz w:val="22"/>
        </w:rPr>
        <w:t>3. „denumirea legală”: denumirea unui produs alimentar prevăzută de dispozițiile Uniunii Europene care îi sunt aplicabile sau, în absența unor astfel de dispoziții, denumirea prevăzută de legislația națională a statului membru în care produsul alimentar este vândut consumatorului final sau autorităților locale;</w:t>
      </w:r>
    </w:p>
    <w:p w14:paraId="2E190DDC" w14:textId="77777777" w:rsidR="004C70FD" w:rsidRDefault="00E7537A">
      <w:pPr>
        <w:ind w:left="-5"/>
        <w:rPr>
          <w:sz w:val="22"/>
        </w:rPr>
      </w:pPr>
      <w:r>
        <w:rPr>
          <w:sz w:val="22"/>
        </w:rPr>
        <w:t xml:space="preserve">4. „denumire descriptivă”: o denumire care descrie produsul alimentar și, dacă este necesar, utilizarea acestuia și care este suficient de clară pentru a permite consumatorilor să determine adevărata sa natură și să îl distingă de alte produse cu care ar putea fi confundat; </w:t>
      </w:r>
    </w:p>
    <w:p w14:paraId="123579FB" w14:textId="21E707E8" w:rsidR="004C70FD" w:rsidRDefault="00E7537A">
      <w:pPr>
        <w:ind w:left="-5"/>
        <w:rPr>
          <w:sz w:val="22"/>
        </w:rPr>
      </w:pPr>
      <w:r>
        <w:rPr>
          <w:sz w:val="22"/>
        </w:rPr>
        <w:t xml:space="preserve">5. „produse prelucrate”: produse prelucrate, astfel cum sunt definite la articolul 2 din </w:t>
      </w:r>
      <w:r>
        <w:rPr>
          <w:rFonts w:ascii="TimesNewRomanBold" w:hAnsi="TimesNewRomanBold"/>
          <w:sz w:val="22"/>
        </w:rPr>
        <w:t>Regulamentul (CE) nr. 852/2004 al Parlamentului European și al Consiliului din 29 aprilie 2004 menționat anterior;</w:t>
      </w:r>
    </w:p>
    <w:p w14:paraId="2895497C" w14:textId="08F7A553" w:rsidR="004C70FD" w:rsidRDefault="00E7537A">
      <w:pPr>
        <w:ind w:left="-5"/>
        <w:rPr>
          <w:sz w:val="22"/>
        </w:rPr>
      </w:pPr>
      <w:r>
        <w:rPr>
          <w:sz w:val="22"/>
        </w:rPr>
        <w:t>6. „Ingredient”: orice substanță sau produs, inclusiv arome, aditivi alimentari și enzime alimentare, sau orice constituent al unui ingredient compus, utilizat la fabricarea sau prepararea unui produs alimentar și încă prezent în produsul finit, eventual sub formă modificată; reziduurile nu sunt considerate ingrediente.</w:t>
      </w:r>
    </w:p>
    <w:p w14:paraId="0230CF7A" w14:textId="77777777" w:rsidR="004C70FD" w:rsidRDefault="004C70FD">
      <w:pPr>
        <w:ind w:left="0" w:firstLine="0"/>
        <w:rPr>
          <w:sz w:val="22"/>
        </w:rPr>
      </w:pPr>
    </w:p>
    <w:p w14:paraId="25941BFE" w14:textId="77777777" w:rsidR="004C70FD" w:rsidRDefault="00E7537A">
      <w:pPr>
        <w:pStyle w:val="Heading1"/>
        <w:ind w:left="128" w:right="123"/>
        <w:rPr>
          <w:sz w:val="22"/>
        </w:rPr>
      </w:pPr>
      <w:r>
        <w:rPr>
          <w:sz w:val="22"/>
        </w:rPr>
        <w:t xml:space="preserve">Articolul 2 </w:t>
      </w:r>
    </w:p>
    <w:p w14:paraId="3E029A3F" w14:textId="77777777" w:rsidR="004C70FD" w:rsidRDefault="00E7537A">
      <w:pPr>
        <w:pStyle w:val="Heading1"/>
        <w:ind w:left="128" w:right="123"/>
        <w:rPr>
          <w:i/>
          <w:sz w:val="22"/>
        </w:rPr>
      </w:pPr>
      <w:r>
        <w:rPr>
          <w:b w:val="0"/>
          <w:i/>
          <w:sz w:val="22"/>
        </w:rPr>
        <w:t>Mențiuni protejate referitoare la produsele alimentare de origine animală</w:t>
      </w:r>
      <w:r>
        <w:rPr>
          <w:i/>
          <w:sz w:val="22"/>
        </w:rPr>
        <w:t xml:space="preserve"> </w:t>
      </w:r>
    </w:p>
    <w:p w14:paraId="04E42B7F" w14:textId="77777777" w:rsidR="004C70FD" w:rsidRDefault="004C70FD">
      <w:pPr>
        <w:spacing w:after="0" w:line="259" w:lineRule="auto"/>
        <w:ind w:left="0" w:firstLine="0"/>
        <w:jc w:val="left"/>
        <w:rPr>
          <w:sz w:val="22"/>
        </w:rPr>
      </w:pPr>
    </w:p>
    <w:p w14:paraId="40655AFD" w14:textId="3BF941D5" w:rsidR="004C70FD" w:rsidRDefault="00E7537A">
      <w:pPr>
        <w:spacing w:after="0" w:line="259" w:lineRule="auto"/>
        <w:ind w:left="0" w:firstLine="0"/>
        <w:rPr>
          <w:sz w:val="22"/>
        </w:rPr>
      </w:pPr>
      <w:r>
        <w:rPr>
          <w:sz w:val="22"/>
        </w:rPr>
        <w:t xml:space="preserve">Se interzice utilizarea, desemnarea unui produs alimentar prelucrat care conține proteine vegetale: </w:t>
      </w:r>
    </w:p>
    <w:p w14:paraId="0B606A10" w14:textId="77777777" w:rsidR="004C70FD" w:rsidRDefault="004C70FD">
      <w:pPr>
        <w:ind w:left="-5"/>
        <w:rPr>
          <w:sz w:val="22"/>
        </w:rPr>
      </w:pPr>
    </w:p>
    <w:p w14:paraId="0CD1AC9A" w14:textId="77777777" w:rsidR="004C70FD" w:rsidRDefault="00E7537A">
      <w:pPr>
        <w:ind w:left="-5"/>
        <w:rPr>
          <w:sz w:val="22"/>
        </w:rPr>
      </w:pPr>
      <w:r>
        <w:rPr>
          <w:sz w:val="22"/>
        </w:rPr>
        <w:t>1. o denumire legală pentru care normele care definesc compoziția produsului alimentar în cauză nu prevăd adaos de proteine vegetale;</w:t>
      </w:r>
    </w:p>
    <w:p w14:paraId="62D739AE" w14:textId="6FBD9123" w:rsidR="004C70FD" w:rsidRDefault="00E7537A">
      <w:pPr>
        <w:ind w:left="-5"/>
        <w:rPr>
          <w:sz w:val="22"/>
        </w:rPr>
      </w:pPr>
      <w:r>
        <w:rPr>
          <w:sz w:val="22"/>
        </w:rPr>
        <w:t>2. o denumire care se referă la denumirile speciilor de animale sau ale grupurilor de specii sau la</w:t>
      </w:r>
      <w:r>
        <w:rPr>
          <w:color w:val="000000" w:themeColor="text1"/>
          <w:sz w:val="22"/>
        </w:rPr>
        <w:t xml:space="preserve"> </w:t>
      </w:r>
      <w:r>
        <w:rPr>
          <w:sz w:val="22"/>
        </w:rPr>
        <w:t>morfologia animalelor sau anatomie</w:t>
      </w:r>
      <w:r>
        <w:rPr>
          <w:color w:val="000000" w:themeColor="text1"/>
          <w:sz w:val="22"/>
        </w:rPr>
        <w:t>;</w:t>
      </w:r>
    </w:p>
    <w:p w14:paraId="75CCA8B7" w14:textId="77777777" w:rsidR="004C70FD" w:rsidRDefault="00E7537A">
      <w:pPr>
        <w:ind w:left="-5"/>
        <w:rPr>
          <w:sz w:val="22"/>
        </w:rPr>
      </w:pPr>
      <w:r>
        <w:rPr>
          <w:sz w:val="22"/>
        </w:rPr>
        <w:t>3. o denumire care utilizează terminologia specifică de măcelărie, mezeluri sau pește;</w:t>
      </w:r>
    </w:p>
    <w:p w14:paraId="477172E2" w14:textId="4EEBC659" w:rsidR="004C70FD" w:rsidRDefault="00720CF4">
      <w:pPr>
        <w:ind w:left="-5"/>
        <w:rPr>
          <w:sz w:val="22"/>
        </w:rPr>
      </w:pPr>
      <w:r>
        <w:rPr>
          <w:sz w:val="22"/>
        </w:rPr>
        <w:t xml:space="preserve">4. o denumire a unui produs alimentar de origine animală reprezentativ pentru utilizări comerciale. </w:t>
      </w:r>
    </w:p>
    <w:p w14:paraId="6651326C" w14:textId="77777777" w:rsidR="004C70FD" w:rsidRDefault="004C70FD">
      <w:pPr>
        <w:spacing w:line="247" w:lineRule="auto"/>
        <w:ind w:left="11" w:hanging="11"/>
        <w:rPr>
          <w:sz w:val="22"/>
        </w:rPr>
      </w:pPr>
    </w:p>
    <w:p w14:paraId="54084FC5" w14:textId="07434FA3" w:rsidR="004C70FD" w:rsidRDefault="004C70FD">
      <w:pPr>
        <w:spacing w:line="247" w:lineRule="auto"/>
        <w:ind w:left="11" w:hanging="11"/>
        <w:rPr>
          <w:sz w:val="22"/>
        </w:rPr>
      </w:pPr>
    </w:p>
    <w:p w14:paraId="3C52E60C" w14:textId="77777777" w:rsidR="00027F99" w:rsidRDefault="00027F99">
      <w:pPr>
        <w:spacing w:line="247" w:lineRule="auto"/>
        <w:ind w:left="11" w:hanging="11"/>
        <w:rPr>
          <w:sz w:val="22"/>
        </w:rPr>
      </w:pPr>
    </w:p>
    <w:p w14:paraId="5DE9200A" w14:textId="77777777" w:rsidR="004C70FD" w:rsidRDefault="004C70FD">
      <w:pPr>
        <w:spacing w:line="247" w:lineRule="auto"/>
        <w:ind w:left="11" w:hanging="11"/>
        <w:rPr>
          <w:sz w:val="22"/>
        </w:rPr>
      </w:pPr>
    </w:p>
    <w:p w14:paraId="537F19EA" w14:textId="77777777" w:rsidR="004C70FD" w:rsidRDefault="004C70FD">
      <w:pPr>
        <w:spacing w:line="247" w:lineRule="auto"/>
        <w:ind w:left="11" w:hanging="11"/>
        <w:rPr>
          <w:sz w:val="22"/>
        </w:rPr>
      </w:pPr>
    </w:p>
    <w:p w14:paraId="4E1210A1" w14:textId="77777777" w:rsidR="004C70FD" w:rsidRDefault="004C70FD">
      <w:pPr>
        <w:spacing w:line="247" w:lineRule="auto"/>
        <w:ind w:left="11" w:hanging="11"/>
        <w:rPr>
          <w:sz w:val="22"/>
        </w:rPr>
      </w:pPr>
    </w:p>
    <w:p w14:paraId="2614DC89" w14:textId="77777777" w:rsidR="004C70FD" w:rsidRDefault="00E7537A">
      <w:pPr>
        <w:pStyle w:val="Heading1"/>
        <w:ind w:left="128" w:right="123"/>
        <w:rPr>
          <w:sz w:val="22"/>
        </w:rPr>
      </w:pPr>
      <w:r>
        <w:rPr>
          <w:sz w:val="22"/>
        </w:rPr>
        <w:lastRenderedPageBreak/>
        <w:t xml:space="preserve">Articolul 3 </w:t>
      </w:r>
    </w:p>
    <w:p w14:paraId="095D4AC4" w14:textId="77777777" w:rsidR="004C70FD" w:rsidRDefault="00E7537A">
      <w:pPr>
        <w:spacing w:line="247" w:lineRule="auto"/>
        <w:ind w:left="11" w:hanging="11"/>
        <w:jc w:val="center"/>
        <w:rPr>
          <w:i/>
          <w:sz w:val="22"/>
        </w:rPr>
      </w:pPr>
      <w:r>
        <w:rPr>
          <w:i/>
          <w:sz w:val="22"/>
        </w:rPr>
        <w:t>Adaosuri, arome și ingrediente aromatizante autorizate</w:t>
      </w:r>
    </w:p>
    <w:p w14:paraId="5B09F042" w14:textId="77777777" w:rsidR="004C70FD" w:rsidRDefault="004C70FD">
      <w:pPr>
        <w:spacing w:line="247" w:lineRule="auto"/>
        <w:ind w:left="0" w:firstLine="0"/>
        <w:rPr>
          <w:sz w:val="22"/>
        </w:rPr>
      </w:pPr>
    </w:p>
    <w:p w14:paraId="2752F084" w14:textId="77777777" w:rsidR="004C70FD" w:rsidRDefault="00E7537A">
      <w:pPr>
        <w:spacing w:line="247" w:lineRule="auto"/>
        <w:ind w:left="11" w:hanging="11"/>
        <w:rPr>
          <w:sz w:val="22"/>
        </w:rPr>
      </w:pPr>
      <w:r>
        <w:rPr>
          <w:sz w:val="22"/>
        </w:rPr>
        <w:t>Dispozițiile articolului 2 nu exclud posibilitatea de a utiliza denumirile pe care le protejează:</w:t>
      </w:r>
    </w:p>
    <w:p w14:paraId="33E1B7F1" w14:textId="77777777" w:rsidR="004C70FD" w:rsidRDefault="004C70FD">
      <w:pPr>
        <w:spacing w:line="247" w:lineRule="auto"/>
        <w:ind w:left="11" w:hanging="11"/>
        <w:rPr>
          <w:sz w:val="22"/>
        </w:rPr>
      </w:pPr>
    </w:p>
    <w:p w14:paraId="755A7708" w14:textId="4F7B8A16" w:rsidR="004C70FD" w:rsidRDefault="00E7537A">
      <w:pPr>
        <w:spacing w:line="247" w:lineRule="auto"/>
        <w:ind w:left="11" w:hanging="11"/>
        <w:rPr>
          <w:sz w:val="22"/>
        </w:rPr>
      </w:pPr>
      <w:r>
        <w:rPr>
          <w:sz w:val="22"/>
        </w:rPr>
        <w:t>1. în cazul adăugării de proteine vegetale, într-o proporție determinată, în produsele alimentare de origine animală pentru care o astfel de adăugare este prevăzută de reglementări sau este reprezentativă pentru utilizări;</w:t>
      </w:r>
    </w:p>
    <w:p w14:paraId="2A956FFC" w14:textId="77777777" w:rsidR="004C70FD" w:rsidRDefault="00E7537A">
      <w:pPr>
        <w:spacing w:line="247" w:lineRule="auto"/>
        <w:ind w:left="11" w:hanging="11"/>
        <w:rPr>
          <w:sz w:val="22"/>
        </w:rPr>
      </w:pPr>
      <w:r>
        <w:rPr>
          <w:sz w:val="22"/>
        </w:rPr>
        <w:t>2. pentru a desemna arome sau ingrediente alimentare cu proprietăți aromatizante utilizate în produsele alimentare.</w:t>
      </w:r>
    </w:p>
    <w:p w14:paraId="690CF97E" w14:textId="77777777" w:rsidR="005772E1" w:rsidRDefault="005772E1">
      <w:pPr>
        <w:spacing w:line="247" w:lineRule="auto"/>
        <w:ind w:left="11" w:hanging="11"/>
        <w:rPr>
          <w:sz w:val="22"/>
        </w:rPr>
      </w:pPr>
    </w:p>
    <w:p w14:paraId="31CC4764" w14:textId="78CB5FE7" w:rsidR="005772E1" w:rsidRPr="005772E1" w:rsidRDefault="005772E1" w:rsidP="005772E1">
      <w:pPr>
        <w:spacing w:line="247" w:lineRule="auto"/>
        <w:ind w:left="11" w:hanging="11"/>
        <w:jc w:val="center"/>
        <w:rPr>
          <w:b/>
          <w:sz w:val="22"/>
        </w:rPr>
      </w:pPr>
      <w:r>
        <w:rPr>
          <w:b/>
          <w:sz w:val="22"/>
        </w:rPr>
        <w:t>Articolul 4</w:t>
      </w:r>
    </w:p>
    <w:p w14:paraId="41F5D69C" w14:textId="065158B9" w:rsidR="004C70FD" w:rsidRPr="005772E1" w:rsidRDefault="005772E1">
      <w:pPr>
        <w:spacing w:line="247" w:lineRule="auto"/>
        <w:ind w:left="11" w:hanging="11"/>
        <w:jc w:val="center"/>
        <w:rPr>
          <w:i/>
          <w:sz w:val="22"/>
        </w:rPr>
      </w:pPr>
      <w:r>
        <w:rPr>
          <w:i/>
          <w:sz w:val="22"/>
        </w:rPr>
        <w:t>Publicitatea denumirilor produselor alimentare de origine animală reprezentative pentru utilizări comerciale</w:t>
      </w:r>
    </w:p>
    <w:p w14:paraId="523119DC" w14:textId="77777777" w:rsidR="005772E1" w:rsidRDefault="005772E1">
      <w:pPr>
        <w:spacing w:line="247" w:lineRule="auto"/>
        <w:ind w:left="11" w:hanging="11"/>
        <w:jc w:val="center"/>
        <w:rPr>
          <w:b/>
          <w:sz w:val="22"/>
        </w:rPr>
      </w:pPr>
    </w:p>
    <w:p w14:paraId="40B9F419" w14:textId="7C2FCE3A" w:rsidR="005772E1" w:rsidRPr="005223A4" w:rsidRDefault="005772E1" w:rsidP="005772E1">
      <w:pPr>
        <w:spacing w:line="247" w:lineRule="auto"/>
        <w:ind w:left="11" w:hanging="11"/>
        <w:rPr>
          <w:sz w:val="22"/>
        </w:rPr>
      </w:pPr>
      <w:r>
        <w:rPr>
          <w:sz w:val="22"/>
        </w:rPr>
        <w:t>Numele menționate la articolul 2 alineatul (4) și, după caz, pragurile maxime pentru proteinele vegetale autorizate pentru aceste denumiri sunt făcute publice de către ministrul responsabil cu consumul, la propunerea motivată a organizațiilor profesionale care reprezintă sectoarele în cauză.</w:t>
      </w:r>
    </w:p>
    <w:p w14:paraId="38D6417E" w14:textId="77777777" w:rsidR="005772E1" w:rsidRDefault="005772E1">
      <w:pPr>
        <w:spacing w:line="247" w:lineRule="auto"/>
        <w:ind w:left="11" w:hanging="11"/>
        <w:jc w:val="center"/>
        <w:rPr>
          <w:b/>
          <w:sz w:val="22"/>
        </w:rPr>
      </w:pPr>
    </w:p>
    <w:p w14:paraId="0F370421" w14:textId="37270202" w:rsidR="004C70FD" w:rsidRDefault="00E7537A">
      <w:pPr>
        <w:spacing w:line="247" w:lineRule="auto"/>
        <w:ind w:left="11" w:hanging="11"/>
        <w:jc w:val="center"/>
        <w:rPr>
          <w:b/>
          <w:sz w:val="22"/>
        </w:rPr>
      </w:pPr>
      <w:r>
        <w:rPr>
          <w:b/>
          <w:sz w:val="22"/>
        </w:rPr>
        <w:t>Articolul 5</w:t>
      </w:r>
    </w:p>
    <w:p w14:paraId="4CA61737" w14:textId="77777777" w:rsidR="004C70FD" w:rsidRDefault="00E7537A">
      <w:pPr>
        <w:spacing w:line="247" w:lineRule="auto"/>
        <w:ind w:left="11" w:hanging="11"/>
        <w:jc w:val="center"/>
        <w:rPr>
          <w:i/>
          <w:sz w:val="22"/>
        </w:rPr>
      </w:pPr>
      <w:r>
        <w:rPr>
          <w:i/>
          <w:sz w:val="22"/>
        </w:rPr>
        <w:t>Feluri de mâncare preparate</w:t>
      </w:r>
    </w:p>
    <w:p w14:paraId="1AD57FC9" w14:textId="77777777" w:rsidR="004C70FD" w:rsidRDefault="004C70FD">
      <w:pPr>
        <w:spacing w:line="247" w:lineRule="auto"/>
        <w:ind w:left="11" w:hanging="11"/>
        <w:rPr>
          <w:sz w:val="22"/>
        </w:rPr>
      </w:pPr>
    </w:p>
    <w:p w14:paraId="0B93FD97" w14:textId="77777777" w:rsidR="004C70FD" w:rsidRDefault="00E7537A">
      <w:pPr>
        <w:spacing w:line="247" w:lineRule="auto"/>
        <w:ind w:left="11" w:hanging="11"/>
        <w:rPr>
          <w:sz w:val="22"/>
        </w:rPr>
      </w:pPr>
      <w:r>
        <w:rPr>
          <w:sz w:val="22"/>
        </w:rPr>
        <w:t>Dispozițiile articolului 2 nu exclud posibilitatea de a utiliza denumirile pe care le protejează în denumirile descriptive ale combinațiilor de produse alimentare de origine animală cu alte tipuri de produse alimentare care nu sunt adăugate ca alternativă la produsele alimentare de origine animală, ci în plus față de acestea în cadrul unor astfel de combinații.</w:t>
      </w:r>
      <w:r>
        <w:t xml:space="preserve"> </w:t>
      </w:r>
    </w:p>
    <w:p w14:paraId="47744CD7" w14:textId="77777777" w:rsidR="004C70FD" w:rsidRDefault="004C70FD">
      <w:pPr>
        <w:spacing w:line="247" w:lineRule="auto"/>
        <w:ind w:left="11" w:hanging="11"/>
        <w:jc w:val="center"/>
        <w:rPr>
          <w:b/>
          <w:sz w:val="22"/>
        </w:rPr>
      </w:pPr>
    </w:p>
    <w:p w14:paraId="53B4BCC8" w14:textId="6E84DF70" w:rsidR="004C70FD" w:rsidRDefault="00E7537A">
      <w:pPr>
        <w:spacing w:line="247" w:lineRule="auto"/>
        <w:ind w:left="11" w:hanging="11"/>
        <w:jc w:val="center"/>
        <w:rPr>
          <w:b/>
          <w:sz w:val="22"/>
        </w:rPr>
      </w:pPr>
      <w:r>
        <w:rPr>
          <w:b/>
          <w:sz w:val="22"/>
        </w:rPr>
        <w:t>Articolul 6</w:t>
      </w:r>
    </w:p>
    <w:p w14:paraId="57BB14FA" w14:textId="77777777" w:rsidR="004C70FD" w:rsidRDefault="004C70FD">
      <w:pPr>
        <w:spacing w:line="247" w:lineRule="auto"/>
        <w:ind w:left="0" w:firstLine="0"/>
        <w:rPr>
          <w:b/>
          <w:sz w:val="22"/>
        </w:rPr>
      </w:pPr>
    </w:p>
    <w:p w14:paraId="3F20B03C" w14:textId="77777777" w:rsidR="004C70FD" w:rsidRDefault="00E7537A">
      <w:pPr>
        <w:spacing w:line="247" w:lineRule="auto"/>
        <w:ind w:left="11" w:hanging="11"/>
        <w:rPr>
          <w:sz w:val="22"/>
        </w:rPr>
      </w:pPr>
      <w:r>
        <w:rPr>
          <w:sz w:val="22"/>
        </w:rPr>
        <w:t>Produsele care au fost fabricate sau comercializate în mod legal în alt stat membru al UE sau în Turcia sau care au fost fabricate în mod legal într-un alt stat care este parte la Acordul privind Spațiul Economic European nu fac obiectul cerințelor prezentului decret. Aceste produse pot fi importate și comercializate în Franța în conformitate cu una dintre formulările prevăzute în prezentul decret sau cu o formulare similară.</w:t>
      </w:r>
    </w:p>
    <w:p w14:paraId="6415B979" w14:textId="77777777" w:rsidR="004C70FD" w:rsidRDefault="004C70FD">
      <w:pPr>
        <w:spacing w:line="247" w:lineRule="auto"/>
        <w:ind w:left="11" w:hanging="11"/>
        <w:rPr>
          <w:sz w:val="22"/>
        </w:rPr>
      </w:pPr>
    </w:p>
    <w:p w14:paraId="30794255" w14:textId="77777777" w:rsidR="004C70FD" w:rsidRDefault="004C70FD">
      <w:pPr>
        <w:spacing w:line="247" w:lineRule="auto"/>
        <w:ind w:left="11" w:hanging="11"/>
        <w:jc w:val="center"/>
        <w:rPr>
          <w:b/>
          <w:sz w:val="22"/>
        </w:rPr>
      </w:pPr>
    </w:p>
    <w:p w14:paraId="36F27585" w14:textId="7A7CCE49" w:rsidR="004C70FD" w:rsidRDefault="00E7537A">
      <w:pPr>
        <w:spacing w:after="0" w:line="259" w:lineRule="auto"/>
        <w:ind w:left="0" w:firstLine="0"/>
        <w:jc w:val="center"/>
        <w:rPr>
          <w:b/>
          <w:sz w:val="22"/>
        </w:rPr>
      </w:pPr>
      <w:r>
        <w:rPr>
          <w:b/>
          <w:sz w:val="22"/>
        </w:rPr>
        <w:t>Articolul 7</w:t>
      </w:r>
    </w:p>
    <w:p w14:paraId="0E934377" w14:textId="77777777" w:rsidR="004C70FD" w:rsidRDefault="004C70FD">
      <w:pPr>
        <w:spacing w:after="0" w:line="259" w:lineRule="auto"/>
        <w:ind w:left="0" w:firstLine="0"/>
        <w:jc w:val="center"/>
        <w:rPr>
          <w:b/>
          <w:sz w:val="22"/>
        </w:rPr>
      </w:pPr>
    </w:p>
    <w:p w14:paraId="428FDF08" w14:textId="77777777" w:rsidR="004C70FD" w:rsidRDefault="00E7537A">
      <w:pPr>
        <w:pStyle w:val="BodyText"/>
        <w:rPr>
          <w:b w:val="0"/>
          <w:sz w:val="22"/>
        </w:rPr>
      </w:pPr>
      <w:r>
        <w:rPr>
          <w:b w:val="0"/>
          <w:sz w:val="22"/>
        </w:rPr>
        <w:t xml:space="preserve">Este interzisă deținerea spre vânzare sau distribuire gratuită, oferirea spre vânzare, vânzarea sau distribuirea gratuită a produselor alimentare care nu respectă normele prevăzute de prezentul decret. </w:t>
      </w:r>
    </w:p>
    <w:p w14:paraId="246C1597" w14:textId="77777777" w:rsidR="004C70FD" w:rsidRDefault="004C70FD">
      <w:pPr>
        <w:pStyle w:val="BodyText"/>
        <w:rPr>
          <w:b w:val="0"/>
          <w:sz w:val="22"/>
        </w:rPr>
      </w:pPr>
    </w:p>
    <w:p w14:paraId="618519F8" w14:textId="2102B770" w:rsidR="004C70FD" w:rsidRDefault="00E7537A">
      <w:pPr>
        <w:pStyle w:val="Heading2"/>
      </w:pPr>
      <w:r>
        <w:t>Articolul 8</w:t>
      </w:r>
    </w:p>
    <w:p w14:paraId="4A42304F" w14:textId="77777777" w:rsidR="004C70FD" w:rsidRDefault="004C70FD">
      <w:pPr>
        <w:spacing w:after="0" w:line="259" w:lineRule="auto"/>
        <w:ind w:left="0" w:firstLine="0"/>
        <w:jc w:val="center"/>
        <w:rPr>
          <w:b/>
          <w:sz w:val="22"/>
        </w:rPr>
      </w:pPr>
    </w:p>
    <w:p w14:paraId="68443225" w14:textId="00441357" w:rsidR="004C70FD" w:rsidRDefault="00E7537A" w:rsidP="0015526F">
      <w:pPr>
        <w:spacing w:after="0" w:line="259" w:lineRule="auto"/>
        <w:ind w:left="0" w:firstLine="0"/>
        <w:rPr>
          <w:sz w:val="22"/>
        </w:rPr>
      </w:pPr>
      <w:r>
        <w:rPr>
          <w:sz w:val="22"/>
        </w:rPr>
        <w:t>Încălcările prezentului decret se pedepsesc în conformitate cu articolul R. 451-1 din Codul consumului.</w:t>
      </w:r>
    </w:p>
    <w:p w14:paraId="1B44A16A" w14:textId="77777777" w:rsidR="004C70FD" w:rsidRDefault="004C70FD">
      <w:pPr>
        <w:spacing w:after="0" w:line="259" w:lineRule="auto"/>
        <w:ind w:left="55" w:firstLine="0"/>
        <w:jc w:val="center"/>
        <w:rPr>
          <w:sz w:val="22"/>
        </w:rPr>
      </w:pPr>
    </w:p>
    <w:p w14:paraId="32F12F88" w14:textId="4EA6A74D" w:rsidR="004C70FD" w:rsidRDefault="00E7537A">
      <w:pPr>
        <w:pStyle w:val="Heading1"/>
        <w:ind w:left="128" w:right="123"/>
        <w:rPr>
          <w:sz w:val="22"/>
        </w:rPr>
      </w:pPr>
      <w:r>
        <w:rPr>
          <w:sz w:val="22"/>
        </w:rPr>
        <w:t xml:space="preserve">Articolul 9  </w:t>
      </w:r>
    </w:p>
    <w:p w14:paraId="69B94DF1" w14:textId="77777777" w:rsidR="004C70FD" w:rsidRDefault="00E7537A">
      <w:pPr>
        <w:spacing w:after="0" w:line="259" w:lineRule="auto"/>
        <w:ind w:left="0" w:firstLine="0"/>
        <w:jc w:val="left"/>
        <w:rPr>
          <w:sz w:val="22"/>
        </w:rPr>
      </w:pPr>
      <w:r>
        <w:rPr>
          <w:sz w:val="22"/>
        </w:rPr>
        <w:t xml:space="preserve"> </w:t>
      </w:r>
    </w:p>
    <w:p w14:paraId="04F01914" w14:textId="784DBA0B" w:rsidR="004C70FD" w:rsidRDefault="00E7537A">
      <w:pPr>
        <w:ind w:left="-5"/>
        <w:rPr>
          <w:color w:val="auto"/>
          <w:sz w:val="22"/>
        </w:rPr>
      </w:pPr>
      <w:r>
        <w:rPr>
          <w:sz w:val="22"/>
        </w:rPr>
        <w:t xml:space="preserve">Dispozițiile din prezentul </w:t>
      </w:r>
      <w:r>
        <w:rPr>
          <w:color w:val="auto"/>
          <w:sz w:val="22"/>
        </w:rPr>
        <w:t>decret intră în vigoare la 1 aprilie 2022.</w:t>
      </w:r>
    </w:p>
    <w:p w14:paraId="09FED7C8" w14:textId="77777777" w:rsidR="004C70FD" w:rsidRDefault="004C70FD">
      <w:pPr>
        <w:spacing w:after="0" w:line="259" w:lineRule="auto"/>
        <w:ind w:left="0" w:firstLine="0"/>
        <w:jc w:val="left"/>
        <w:rPr>
          <w:sz w:val="22"/>
        </w:rPr>
      </w:pPr>
    </w:p>
    <w:p w14:paraId="10A8BA06" w14:textId="54C1C179" w:rsidR="004C70FD" w:rsidRDefault="00E7537A">
      <w:pPr>
        <w:ind w:left="-5"/>
        <w:rPr>
          <w:sz w:val="22"/>
        </w:rPr>
      </w:pPr>
      <w:r>
        <w:rPr>
          <w:sz w:val="22"/>
        </w:rPr>
        <w:t xml:space="preserve">Produsele alimentare fabricate sau etichetate înainte de </w:t>
      </w:r>
      <w:r>
        <w:rPr>
          <w:color w:val="auto"/>
          <w:sz w:val="22"/>
        </w:rPr>
        <w:t xml:space="preserve">1 aprilie 2022 </w:t>
      </w:r>
      <w:r>
        <w:rPr>
          <w:sz w:val="22"/>
        </w:rPr>
        <w:t xml:space="preserve"> și care respectă reglementările în vigoare până la data respectivă pot fi comercializate până la epuizarea stocurilor, dar în orice caz nu mai târziu de 30 septembrie 2023.</w:t>
      </w:r>
    </w:p>
    <w:p w14:paraId="33F52BA8" w14:textId="77777777" w:rsidR="004C70FD" w:rsidRDefault="00E7537A">
      <w:pPr>
        <w:spacing w:after="0" w:line="259" w:lineRule="auto"/>
        <w:ind w:left="0" w:firstLine="0"/>
        <w:jc w:val="left"/>
        <w:rPr>
          <w:sz w:val="22"/>
        </w:rPr>
      </w:pPr>
      <w:r>
        <w:rPr>
          <w:sz w:val="22"/>
        </w:rPr>
        <w:t xml:space="preserve"> </w:t>
      </w:r>
    </w:p>
    <w:p w14:paraId="5F989DB4" w14:textId="6AA33783" w:rsidR="004C70FD" w:rsidRDefault="00E7537A">
      <w:pPr>
        <w:pStyle w:val="Heading1"/>
        <w:ind w:left="128" w:right="123"/>
        <w:rPr>
          <w:sz w:val="22"/>
        </w:rPr>
      </w:pPr>
      <w:r>
        <w:rPr>
          <w:sz w:val="22"/>
        </w:rPr>
        <w:lastRenderedPageBreak/>
        <w:t xml:space="preserve">Articolul 10 </w:t>
      </w:r>
    </w:p>
    <w:p w14:paraId="7CE6DBC7" w14:textId="77777777" w:rsidR="004C70FD" w:rsidRDefault="00E7537A">
      <w:pPr>
        <w:spacing w:after="0" w:line="259" w:lineRule="auto"/>
        <w:ind w:left="0" w:firstLine="0"/>
        <w:jc w:val="left"/>
        <w:rPr>
          <w:sz w:val="22"/>
        </w:rPr>
      </w:pPr>
      <w:r>
        <w:rPr>
          <w:sz w:val="22"/>
        </w:rPr>
        <w:t xml:space="preserve"> </w:t>
      </w:r>
    </w:p>
    <w:p w14:paraId="3F8A55E2" w14:textId="77777777" w:rsidR="004C70FD" w:rsidRDefault="00E7537A">
      <w:pPr>
        <w:spacing w:after="0" w:line="240" w:lineRule="auto"/>
        <w:ind w:left="-6" w:hanging="11"/>
        <w:rPr>
          <w:sz w:val="22"/>
        </w:rPr>
      </w:pPr>
      <w:r>
        <w:rPr>
          <w:sz w:val="22"/>
        </w:rPr>
        <w:t xml:space="preserve">Ministrul economiei, finanțelor și relansării, ministrul justiției, ministrul agriculturii și alimentației și ministrul delegat al ministrului economiei, finanțelor și relansării, însărcinat cu întreprinderile mici și mijlocii, sunt responsabili de punerea în aplicare a acestui decret, care va fi publicat în </w:t>
      </w:r>
      <w:r>
        <w:rPr>
          <w:i/>
          <w:sz w:val="22"/>
        </w:rPr>
        <w:t>Jurnalul Oficial</w:t>
      </w:r>
      <w:r>
        <w:rPr>
          <w:sz w:val="22"/>
        </w:rPr>
        <w:t xml:space="preserve"> al Republicii Franceze. </w:t>
      </w:r>
    </w:p>
    <w:p w14:paraId="390D8ADB" w14:textId="77777777" w:rsidR="004C70FD" w:rsidRDefault="004C70FD">
      <w:pPr>
        <w:spacing w:line="390" w:lineRule="auto"/>
        <w:ind w:left="-5"/>
        <w:rPr>
          <w:sz w:val="22"/>
        </w:rPr>
      </w:pPr>
    </w:p>
    <w:p w14:paraId="5794BF89" w14:textId="77777777" w:rsidR="004C70FD" w:rsidRDefault="004C70FD">
      <w:pPr>
        <w:spacing w:line="390" w:lineRule="auto"/>
        <w:ind w:left="-5"/>
        <w:rPr>
          <w:sz w:val="22"/>
        </w:rPr>
      </w:pPr>
    </w:p>
    <w:p w14:paraId="0084CBA8" w14:textId="77777777" w:rsidR="004C70FD" w:rsidRDefault="004C70FD">
      <w:pPr>
        <w:spacing w:line="390" w:lineRule="auto"/>
        <w:ind w:left="-5"/>
        <w:rPr>
          <w:sz w:val="22"/>
        </w:rPr>
      </w:pPr>
    </w:p>
    <w:p w14:paraId="01859A31" w14:textId="77777777" w:rsidR="004C70FD" w:rsidRDefault="00E7537A">
      <w:pPr>
        <w:spacing w:line="390" w:lineRule="auto"/>
        <w:ind w:left="-5" w:firstLine="713"/>
        <w:rPr>
          <w:sz w:val="22"/>
        </w:rPr>
      </w:pPr>
      <w:r>
        <w:rPr>
          <w:sz w:val="22"/>
        </w:rPr>
        <w:t xml:space="preserve">Adoptat la  </w:t>
      </w:r>
    </w:p>
    <w:p w14:paraId="7D78F914" w14:textId="77777777" w:rsidR="004C70FD" w:rsidRDefault="00E7537A">
      <w:pPr>
        <w:spacing w:after="107"/>
        <w:ind w:left="730"/>
        <w:rPr>
          <w:sz w:val="22"/>
        </w:rPr>
      </w:pPr>
      <w:r>
        <w:rPr>
          <w:sz w:val="22"/>
        </w:rPr>
        <w:t xml:space="preserve">Prim-ministrul: </w:t>
      </w:r>
    </w:p>
    <w:p w14:paraId="24F87135" w14:textId="77777777" w:rsidR="004C70FD" w:rsidRDefault="00E7537A">
      <w:pPr>
        <w:spacing w:after="0" w:line="247" w:lineRule="auto"/>
        <w:ind w:left="731" w:hanging="11"/>
        <w:rPr>
          <w:sz w:val="22"/>
        </w:rPr>
      </w:pPr>
      <w:r>
        <w:rPr>
          <w:sz w:val="22"/>
        </w:rPr>
        <w:t xml:space="preserve">Ministrul Economiei, Finanțelor, </w:t>
      </w:r>
    </w:p>
    <w:p w14:paraId="6A1BD000" w14:textId="77777777" w:rsidR="004C70FD" w:rsidRDefault="00E7537A">
      <w:pPr>
        <w:spacing w:after="0" w:line="247" w:lineRule="auto"/>
        <w:ind w:left="731" w:hanging="11"/>
        <w:rPr>
          <w:sz w:val="22"/>
        </w:rPr>
      </w:pPr>
      <w:r>
        <w:rPr>
          <w:sz w:val="22"/>
        </w:rPr>
        <w:t xml:space="preserve">și Relansării, </w:t>
      </w:r>
    </w:p>
    <w:p w14:paraId="4807705C" w14:textId="77777777" w:rsidR="004C70FD" w:rsidRDefault="004C70FD">
      <w:pPr>
        <w:spacing w:after="0" w:line="247" w:lineRule="auto"/>
        <w:ind w:left="731" w:hanging="11"/>
        <w:rPr>
          <w:sz w:val="22"/>
        </w:rPr>
      </w:pPr>
    </w:p>
    <w:p w14:paraId="606E4386" w14:textId="77777777" w:rsidR="004C70FD" w:rsidRDefault="00E7537A">
      <w:pPr>
        <w:spacing w:after="0"/>
        <w:ind w:left="0" w:firstLine="708"/>
        <w:rPr>
          <w:sz w:val="22"/>
        </w:rPr>
      </w:pPr>
      <w:r>
        <w:rPr>
          <w:sz w:val="22"/>
        </w:rPr>
        <w:t xml:space="preserve">Bruno LE MAIRE </w:t>
      </w:r>
    </w:p>
    <w:p w14:paraId="01215E2D" w14:textId="77777777" w:rsidR="004C70FD" w:rsidRDefault="004C70FD">
      <w:pPr>
        <w:spacing w:after="0" w:line="240" w:lineRule="auto"/>
        <w:ind w:left="6382" w:right="-11" w:firstLine="139"/>
        <w:jc w:val="center"/>
        <w:rPr>
          <w:sz w:val="22"/>
        </w:rPr>
      </w:pPr>
    </w:p>
    <w:p w14:paraId="78268670" w14:textId="77777777" w:rsidR="004C70FD" w:rsidRDefault="004C70FD">
      <w:pPr>
        <w:spacing w:after="0" w:line="240" w:lineRule="auto"/>
        <w:ind w:left="12036" w:right="-11" w:firstLine="139"/>
        <w:jc w:val="center"/>
        <w:rPr>
          <w:sz w:val="22"/>
        </w:rPr>
      </w:pPr>
    </w:p>
    <w:p w14:paraId="79006953" w14:textId="77777777" w:rsidR="004C70FD" w:rsidRDefault="00E7537A">
      <w:pPr>
        <w:tabs>
          <w:tab w:val="left" w:pos="6663"/>
        </w:tabs>
        <w:spacing w:after="0" w:line="240" w:lineRule="auto"/>
        <w:ind w:left="5664" w:right="-11"/>
        <w:rPr>
          <w:sz w:val="22"/>
        </w:rPr>
      </w:pPr>
      <w:r>
        <w:rPr>
          <w:sz w:val="22"/>
        </w:rPr>
        <w:t>Păstrătorul sigiliilor, Ministrul Justiției</w:t>
      </w:r>
    </w:p>
    <w:p w14:paraId="1FD59D73" w14:textId="77777777" w:rsidR="004C70FD" w:rsidRDefault="004C70FD">
      <w:pPr>
        <w:tabs>
          <w:tab w:val="left" w:pos="6663"/>
        </w:tabs>
        <w:spacing w:after="0" w:line="240" w:lineRule="auto"/>
        <w:ind w:left="5664" w:right="-11"/>
        <w:rPr>
          <w:sz w:val="22"/>
        </w:rPr>
      </w:pPr>
    </w:p>
    <w:p w14:paraId="610607D6" w14:textId="77777777" w:rsidR="004C70FD" w:rsidRDefault="004C70FD">
      <w:pPr>
        <w:tabs>
          <w:tab w:val="left" w:pos="6663"/>
        </w:tabs>
        <w:spacing w:after="0" w:line="240" w:lineRule="auto"/>
        <w:ind w:left="5664" w:right="-11"/>
        <w:rPr>
          <w:sz w:val="22"/>
        </w:rPr>
      </w:pPr>
    </w:p>
    <w:p w14:paraId="3F678C63" w14:textId="4898C70F" w:rsidR="004C70FD" w:rsidRDefault="00E7537A">
      <w:pPr>
        <w:tabs>
          <w:tab w:val="left" w:pos="6663"/>
        </w:tabs>
        <w:spacing w:after="0" w:line="240" w:lineRule="auto"/>
        <w:ind w:left="5664" w:right="-11"/>
        <w:rPr>
          <w:sz w:val="22"/>
        </w:rPr>
      </w:pPr>
      <w:r>
        <w:rPr>
          <w:sz w:val="22"/>
        </w:rPr>
        <w:t xml:space="preserve">Eric </w:t>
      </w:r>
      <w:r w:rsidR="00027F99">
        <w:rPr>
          <w:sz w:val="22"/>
        </w:rPr>
        <w:t>DUPOND-</w:t>
      </w:r>
      <w:r>
        <w:rPr>
          <w:sz w:val="22"/>
        </w:rPr>
        <w:t>MORETTI</w:t>
      </w:r>
    </w:p>
    <w:p w14:paraId="02817E2C" w14:textId="77777777" w:rsidR="004C70FD" w:rsidRDefault="004C70FD">
      <w:pPr>
        <w:spacing w:after="0" w:line="240" w:lineRule="auto"/>
        <w:ind w:left="6382" w:right="-11" w:firstLine="139"/>
        <w:jc w:val="center"/>
        <w:rPr>
          <w:sz w:val="22"/>
        </w:rPr>
      </w:pPr>
    </w:p>
    <w:p w14:paraId="3CD2070C" w14:textId="77777777" w:rsidR="004C70FD" w:rsidRDefault="004C70FD">
      <w:pPr>
        <w:spacing w:after="0" w:line="240" w:lineRule="auto"/>
        <w:ind w:left="6382" w:right="-11" w:firstLine="139"/>
        <w:jc w:val="center"/>
        <w:rPr>
          <w:sz w:val="22"/>
        </w:rPr>
      </w:pPr>
    </w:p>
    <w:p w14:paraId="60651F84" w14:textId="77777777" w:rsidR="004C70FD" w:rsidRDefault="004C70FD">
      <w:pPr>
        <w:spacing w:after="0" w:line="240" w:lineRule="auto"/>
        <w:ind w:left="6382" w:right="-11" w:firstLine="139"/>
        <w:jc w:val="center"/>
        <w:rPr>
          <w:sz w:val="22"/>
        </w:rPr>
      </w:pPr>
    </w:p>
    <w:p w14:paraId="2276F8BA" w14:textId="77777777" w:rsidR="004C70FD" w:rsidRDefault="00E7537A">
      <w:pPr>
        <w:spacing w:after="0" w:line="240" w:lineRule="auto"/>
        <w:ind w:right="-11" w:firstLine="616"/>
        <w:rPr>
          <w:sz w:val="22"/>
        </w:rPr>
      </w:pPr>
      <w:r>
        <w:rPr>
          <w:sz w:val="22"/>
        </w:rPr>
        <w:t>Ministrul Agriculturii și Alimentației,</w:t>
      </w:r>
    </w:p>
    <w:p w14:paraId="4930AF04" w14:textId="77777777" w:rsidR="004C70FD" w:rsidRDefault="004C70FD">
      <w:pPr>
        <w:spacing w:after="0" w:line="240" w:lineRule="auto"/>
        <w:ind w:left="10" w:right="-11"/>
        <w:rPr>
          <w:sz w:val="22"/>
        </w:rPr>
      </w:pPr>
    </w:p>
    <w:p w14:paraId="6BB7162D" w14:textId="23E6FF59" w:rsidR="004C70FD" w:rsidRDefault="00E7537A" w:rsidP="00B50F12">
      <w:pPr>
        <w:tabs>
          <w:tab w:val="left" w:pos="709"/>
          <w:tab w:val="left" w:pos="6663"/>
        </w:tabs>
        <w:spacing w:after="0" w:line="240" w:lineRule="auto"/>
        <w:ind w:left="10" w:right="-11"/>
        <w:rPr>
          <w:sz w:val="22"/>
        </w:rPr>
      </w:pPr>
      <w:r>
        <w:rPr>
          <w:sz w:val="22"/>
        </w:rPr>
        <w:tab/>
      </w:r>
      <w:r>
        <w:rPr>
          <w:sz w:val="22"/>
        </w:rPr>
        <w:tab/>
        <w:t xml:space="preserve">Julien DENORMANDIE </w:t>
      </w:r>
    </w:p>
    <w:p w14:paraId="69DAA180" w14:textId="77777777" w:rsidR="004C70FD" w:rsidRDefault="004C70FD">
      <w:pPr>
        <w:tabs>
          <w:tab w:val="left" w:pos="6663"/>
        </w:tabs>
        <w:spacing w:after="0" w:line="240" w:lineRule="auto"/>
        <w:ind w:left="10" w:right="-11"/>
        <w:rPr>
          <w:sz w:val="22"/>
        </w:rPr>
      </w:pPr>
    </w:p>
    <w:p w14:paraId="03728DBC" w14:textId="77777777" w:rsidR="004C70FD" w:rsidRDefault="004C70FD">
      <w:pPr>
        <w:tabs>
          <w:tab w:val="left" w:pos="6663"/>
        </w:tabs>
        <w:spacing w:after="0" w:line="240" w:lineRule="auto"/>
        <w:ind w:left="10" w:right="-11"/>
        <w:rPr>
          <w:sz w:val="22"/>
        </w:rPr>
      </w:pPr>
    </w:p>
    <w:p w14:paraId="5CB41DCB" w14:textId="77777777" w:rsidR="004C70FD" w:rsidRDefault="00E7537A">
      <w:pPr>
        <w:spacing w:after="0" w:line="247" w:lineRule="auto"/>
        <w:ind w:left="5670" w:firstLine="0"/>
        <w:rPr>
          <w:sz w:val="22"/>
        </w:rPr>
      </w:pPr>
      <w:r>
        <w:rPr>
          <w:sz w:val="22"/>
        </w:rPr>
        <w:t xml:space="preserve">Ministru Delegat pentru Economie, Finanțe </w:t>
      </w:r>
    </w:p>
    <w:p w14:paraId="04E7CCF1" w14:textId="77777777" w:rsidR="004C70FD" w:rsidRDefault="00E7537A">
      <w:pPr>
        <w:spacing w:after="0" w:line="247" w:lineRule="auto"/>
        <w:ind w:left="5670" w:firstLine="0"/>
        <w:rPr>
          <w:sz w:val="22"/>
        </w:rPr>
      </w:pPr>
      <w:r>
        <w:rPr>
          <w:sz w:val="22"/>
        </w:rPr>
        <w:t>și Relansare, responsabil pentru întreprinderile mici și mijlocii,</w:t>
      </w:r>
    </w:p>
    <w:p w14:paraId="4BADE502" w14:textId="77777777" w:rsidR="004C70FD" w:rsidRDefault="004C70FD">
      <w:pPr>
        <w:spacing w:after="0" w:line="247" w:lineRule="auto"/>
        <w:ind w:left="5670" w:firstLine="0"/>
        <w:rPr>
          <w:sz w:val="22"/>
        </w:rPr>
      </w:pPr>
    </w:p>
    <w:p w14:paraId="6937650D" w14:textId="77777777" w:rsidR="004C70FD" w:rsidRDefault="004C70FD">
      <w:pPr>
        <w:spacing w:after="0" w:line="247" w:lineRule="auto"/>
        <w:ind w:left="5670" w:firstLine="0"/>
        <w:rPr>
          <w:sz w:val="22"/>
        </w:rPr>
      </w:pPr>
    </w:p>
    <w:p w14:paraId="0D2C9013" w14:textId="77777777" w:rsidR="004C70FD" w:rsidRDefault="00E7537A">
      <w:pPr>
        <w:spacing w:after="0"/>
        <w:ind w:left="5670" w:firstLine="0"/>
        <w:rPr>
          <w:sz w:val="22"/>
        </w:rPr>
      </w:pPr>
      <w:r>
        <w:rPr>
          <w:sz w:val="22"/>
        </w:rPr>
        <w:t xml:space="preserve">Alain GRISET </w:t>
      </w:r>
    </w:p>
    <w:sectPr w:rsidR="004C70FD">
      <w:pgSz w:w="11906" w:h="16838"/>
      <w:pgMar w:top="1135" w:right="1416" w:bottom="1468" w:left="113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2A028" w14:textId="77777777" w:rsidR="00910776" w:rsidRDefault="00910776">
      <w:pPr>
        <w:spacing w:after="0" w:line="240" w:lineRule="auto"/>
      </w:pPr>
      <w:r>
        <w:separator/>
      </w:r>
    </w:p>
  </w:endnote>
  <w:endnote w:type="continuationSeparator" w:id="0">
    <w:p w14:paraId="3B2CFA9E" w14:textId="77777777" w:rsidR="00910776" w:rsidRDefault="00910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2CAC7" w14:textId="77777777" w:rsidR="00910776" w:rsidRDefault="00910776">
      <w:pPr>
        <w:spacing w:after="0" w:line="240" w:lineRule="auto"/>
      </w:pPr>
      <w:r>
        <w:separator/>
      </w:r>
    </w:p>
  </w:footnote>
  <w:footnote w:type="continuationSeparator" w:id="0">
    <w:p w14:paraId="0F72D4A6" w14:textId="77777777" w:rsidR="00910776" w:rsidRDefault="009107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142C9"/>
    <w:multiLevelType w:val="hybridMultilevel"/>
    <w:tmpl w:val="B720E0BE"/>
    <w:lvl w:ilvl="0" w:tplc="7C763AB6">
      <w:start w:val="1"/>
      <w:numFmt w:val="lowerLetter"/>
      <w:lvlText w:val="%1)"/>
      <w:lvlJc w:val="left"/>
      <w:pPr>
        <w:ind w:left="720"/>
      </w:pPr>
      <w:rPr>
        <w:rFonts w:ascii="Times New Roman" w:eastAsia="Times New Roman" w:hAnsi="Times New Roman" w:cs="Times New Roman"/>
        <w:b w:val="0"/>
        <w:i w:val="0"/>
        <w:strike w:val="0"/>
        <w:color w:val="000000"/>
        <w:sz w:val="24"/>
        <w:szCs w:val="24"/>
        <w:u w:val="none"/>
        <w:shd w:val="clear" w:color="auto" w:fill="auto"/>
        <w:vertAlign w:val="baseline"/>
      </w:rPr>
    </w:lvl>
    <w:lvl w:ilvl="1" w:tplc="A352012E">
      <w:start w:val="1"/>
      <w:numFmt w:val="lowerLetter"/>
      <w:lvlText w:val="%2"/>
      <w:lvlJc w:val="left"/>
      <w:pPr>
        <w:ind w:left="1440"/>
      </w:pPr>
      <w:rPr>
        <w:rFonts w:ascii="Times New Roman" w:eastAsia="Times New Roman" w:hAnsi="Times New Roman" w:cs="Times New Roman"/>
        <w:b w:val="0"/>
        <w:i w:val="0"/>
        <w:strike w:val="0"/>
        <w:color w:val="000000"/>
        <w:sz w:val="24"/>
        <w:szCs w:val="24"/>
        <w:u w:val="none"/>
        <w:shd w:val="clear" w:color="auto" w:fill="auto"/>
        <w:vertAlign w:val="baseline"/>
      </w:rPr>
    </w:lvl>
    <w:lvl w:ilvl="2" w:tplc="83920334">
      <w:start w:val="1"/>
      <w:numFmt w:val="lowerRoman"/>
      <w:lvlText w:val="%3"/>
      <w:lvlJc w:val="left"/>
      <w:pPr>
        <w:ind w:left="2160"/>
      </w:pPr>
      <w:rPr>
        <w:rFonts w:ascii="Times New Roman" w:eastAsia="Times New Roman" w:hAnsi="Times New Roman" w:cs="Times New Roman"/>
        <w:b w:val="0"/>
        <w:i w:val="0"/>
        <w:strike w:val="0"/>
        <w:color w:val="000000"/>
        <w:sz w:val="24"/>
        <w:szCs w:val="24"/>
        <w:u w:val="none"/>
        <w:shd w:val="clear" w:color="auto" w:fill="auto"/>
        <w:vertAlign w:val="baseline"/>
      </w:rPr>
    </w:lvl>
    <w:lvl w:ilvl="3" w:tplc="60F8A9FA">
      <w:start w:val="1"/>
      <w:numFmt w:val="decimal"/>
      <w:lvlText w:val="%4"/>
      <w:lvlJc w:val="left"/>
      <w:pPr>
        <w:ind w:left="2880"/>
      </w:pPr>
      <w:rPr>
        <w:rFonts w:ascii="Times New Roman" w:eastAsia="Times New Roman" w:hAnsi="Times New Roman" w:cs="Times New Roman"/>
        <w:b w:val="0"/>
        <w:i w:val="0"/>
        <w:strike w:val="0"/>
        <w:color w:val="000000"/>
        <w:sz w:val="24"/>
        <w:szCs w:val="24"/>
        <w:u w:val="none"/>
        <w:shd w:val="clear" w:color="auto" w:fill="auto"/>
        <w:vertAlign w:val="baseline"/>
      </w:rPr>
    </w:lvl>
    <w:lvl w:ilvl="4" w:tplc="6ED2DB58">
      <w:start w:val="1"/>
      <w:numFmt w:val="lowerLetter"/>
      <w:lvlText w:val="%5"/>
      <w:lvlJc w:val="left"/>
      <w:pPr>
        <w:ind w:left="3600"/>
      </w:pPr>
      <w:rPr>
        <w:rFonts w:ascii="Times New Roman" w:eastAsia="Times New Roman" w:hAnsi="Times New Roman" w:cs="Times New Roman"/>
        <w:b w:val="0"/>
        <w:i w:val="0"/>
        <w:strike w:val="0"/>
        <w:color w:val="000000"/>
        <w:sz w:val="24"/>
        <w:szCs w:val="24"/>
        <w:u w:val="none"/>
        <w:shd w:val="clear" w:color="auto" w:fill="auto"/>
        <w:vertAlign w:val="baseline"/>
      </w:rPr>
    </w:lvl>
    <w:lvl w:ilvl="5" w:tplc="4BAEA61C">
      <w:start w:val="1"/>
      <w:numFmt w:val="lowerRoman"/>
      <w:lvlText w:val="%6"/>
      <w:lvlJc w:val="left"/>
      <w:pPr>
        <w:ind w:left="4320"/>
      </w:pPr>
      <w:rPr>
        <w:rFonts w:ascii="Times New Roman" w:eastAsia="Times New Roman" w:hAnsi="Times New Roman" w:cs="Times New Roman"/>
        <w:b w:val="0"/>
        <w:i w:val="0"/>
        <w:strike w:val="0"/>
        <w:color w:val="000000"/>
        <w:sz w:val="24"/>
        <w:szCs w:val="24"/>
        <w:u w:val="none"/>
        <w:shd w:val="clear" w:color="auto" w:fill="auto"/>
        <w:vertAlign w:val="baseline"/>
      </w:rPr>
    </w:lvl>
    <w:lvl w:ilvl="6" w:tplc="077EE348">
      <w:start w:val="1"/>
      <w:numFmt w:val="decimal"/>
      <w:lvlText w:val="%7"/>
      <w:lvlJc w:val="left"/>
      <w:pPr>
        <w:ind w:left="5040"/>
      </w:pPr>
      <w:rPr>
        <w:rFonts w:ascii="Times New Roman" w:eastAsia="Times New Roman" w:hAnsi="Times New Roman" w:cs="Times New Roman"/>
        <w:b w:val="0"/>
        <w:i w:val="0"/>
        <w:strike w:val="0"/>
        <w:color w:val="000000"/>
        <w:sz w:val="24"/>
        <w:szCs w:val="24"/>
        <w:u w:val="none"/>
        <w:shd w:val="clear" w:color="auto" w:fill="auto"/>
        <w:vertAlign w:val="baseline"/>
      </w:rPr>
    </w:lvl>
    <w:lvl w:ilvl="7" w:tplc="DE2E0918">
      <w:start w:val="1"/>
      <w:numFmt w:val="lowerLetter"/>
      <w:lvlText w:val="%8"/>
      <w:lvlJc w:val="left"/>
      <w:pPr>
        <w:ind w:left="5760"/>
      </w:pPr>
      <w:rPr>
        <w:rFonts w:ascii="Times New Roman" w:eastAsia="Times New Roman" w:hAnsi="Times New Roman" w:cs="Times New Roman"/>
        <w:b w:val="0"/>
        <w:i w:val="0"/>
        <w:strike w:val="0"/>
        <w:color w:val="000000"/>
        <w:sz w:val="24"/>
        <w:szCs w:val="24"/>
        <w:u w:val="none"/>
        <w:shd w:val="clear" w:color="auto" w:fill="auto"/>
        <w:vertAlign w:val="baseline"/>
      </w:rPr>
    </w:lvl>
    <w:lvl w:ilvl="8" w:tplc="1B74B676">
      <w:start w:val="1"/>
      <w:numFmt w:val="lowerRoman"/>
      <w:lvlText w:val="%9"/>
      <w:lvlJc w:val="left"/>
      <w:pPr>
        <w:ind w:left="648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 w15:restartNumberingAfterBreak="0">
    <w:nsid w:val="218B76D8"/>
    <w:multiLevelType w:val="hybridMultilevel"/>
    <w:tmpl w:val="107A8D80"/>
    <w:lvl w:ilvl="0" w:tplc="DD50DB8C">
      <w:start w:val="1"/>
      <w:numFmt w:val="bullet"/>
      <w:lvlText w:val=""/>
      <w:lvlJc w:val="left"/>
      <w:pPr>
        <w:ind w:left="802" w:hanging="360"/>
      </w:pPr>
      <w:rPr>
        <w:rFonts w:ascii="Symbol" w:hAnsi="Symbol" w:hint="default"/>
      </w:rPr>
    </w:lvl>
    <w:lvl w:ilvl="1" w:tplc="278CB0D0">
      <w:start w:val="1"/>
      <w:numFmt w:val="bullet"/>
      <w:lvlText w:val="o"/>
      <w:lvlJc w:val="left"/>
      <w:pPr>
        <w:ind w:left="1522" w:hanging="360"/>
      </w:pPr>
      <w:rPr>
        <w:rFonts w:ascii="Courier New" w:hAnsi="Courier New" w:cs="Courier New" w:hint="default"/>
      </w:rPr>
    </w:lvl>
    <w:lvl w:ilvl="2" w:tplc="89DAE4B8">
      <w:start w:val="1"/>
      <w:numFmt w:val="bullet"/>
      <w:lvlText w:val=""/>
      <w:lvlJc w:val="left"/>
      <w:pPr>
        <w:ind w:left="2242" w:hanging="360"/>
      </w:pPr>
      <w:rPr>
        <w:rFonts w:ascii="Wingdings" w:hAnsi="Wingdings" w:hint="default"/>
      </w:rPr>
    </w:lvl>
    <w:lvl w:ilvl="3" w:tplc="E7C2A4E8">
      <w:start w:val="1"/>
      <w:numFmt w:val="bullet"/>
      <w:lvlText w:val=""/>
      <w:lvlJc w:val="left"/>
      <w:pPr>
        <w:ind w:left="2962" w:hanging="360"/>
      </w:pPr>
      <w:rPr>
        <w:rFonts w:ascii="Symbol" w:hAnsi="Symbol" w:hint="default"/>
      </w:rPr>
    </w:lvl>
    <w:lvl w:ilvl="4" w:tplc="CC5096A6">
      <w:start w:val="1"/>
      <w:numFmt w:val="bullet"/>
      <w:lvlText w:val="o"/>
      <w:lvlJc w:val="left"/>
      <w:pPr>
        <w:ind w:left="3682" w:hanging="360"/>
      </w:pPr>
      <w:rPr>
        <w:rFonts w:ascii="Courier New" w:hAnsi="Courier New" w:cs="Courier New" w:hint="default"/>
      </w:rPr>
    </w:lvl>
    <w:lvl w:ilvl="5" w:tplc="0A8A975C">
      <w:start w:val="1"/>
      <w:numFmt w:val="bullet"/>
      <w:lvlText w:val=""/>
      <w:lvlJc w:val="left"/>
      <w:pPr>
        <w:ind w:left="4402" w:hanging="360"/>
      </w:pPr>
      <w:rPr>
        <w:rFonts w:ascii="Wingdings" w:hAnsi="Wingdings" w:hint="default"/>
      </w:rPr>
    </w:lvl>
    <w:lvl w:ilvl="6" w:tplc="1068E076">
      <w:start w:val="1"/>
      <w:numFmt w:val="bullet"/>
      <w:lvlText w:val=""/>
      <w:lvlJc w:val="left"/>
      <w:pPr>
        <w:ind w:left="5122" w:hanging="360"/>
      </w:pPr>
      <w:rPr>
        <w:rFonts w:ascii="Symbol" w:hAnsi="Symbol" w:hint="default"/>
      </w:rPr>
    </w:lvl>
    <w:lvl w:ilvl="7" w:tplc="888260CC">
      <w:start w:val="1"/>
      <w:numFmt w:val="bullet"/>
      <w:lvlText w:val="o"/>
      <w:lvlJc w:val="left"/>
      <w:pPr>
        <w:ind w:left="5842" w:hanging="360"/>
      </w:pPr>
      <w:rPr>
        <w:rFonts w:ascii="Courier New" w:hAnsi="Courier New" w:cs="Courier New" w:hint="default"/>
      </w:rPr>
    </w:lvl>
    <w:lvl w:ilvl="8" w:tplc="D08C37E4">
      <w:start w:val="1"/>
      <w:numFmt w:val="bullet"/>
      <w:lvlText w:val=""/>
      <w:lvlJc w:val="left"/>
      <w:pPr>
        <w:ind w:left="6562" w:hanging="360"/>
      </w:pPr>
      <w:rPr>
        <w:rFonts w:ascii="Wingdings" w:hAnsi="Wingdings" w:hint="default"/>
      </w:rPr>
    </w:lvl>
  </w:abstractNum>
  <w:abstractNum w:abstractNumId="2" w15:restartNumberingAfterBreak="0">
    <w:nsid w:val="2988012A"/>
    <w:multiLevelType w:val="hybridMultilevel"/>
    <w:tmpl w:val="9E6878BE"/>
    <w:lvl w:ilvl="0" w:tplc="7FBE2702">
      <w:start w:val="2008"/>
      <w:numFmt w:val="decimal"/>
      <w:lvlText w:val="%1"/>
      <w:lvlJc w:val="left"/>
      <w:pPr>
        <w:ind w:left="1200" w:hanging="480"/>
      </w:pPr>
      <w:rPr>
        <w:rFonts w:hint="default"/>
      </w:rPr>
    </w:lvl>
    <w:lvl w:ilvl="1" w:tplc="CDAE3BB0">
      <w:start w:val="1"/>
      <w:numFmt w:val="lowerLetter"/>
      <w:lvlText w:val="%2."/>
      <w:lvlJc w:val="left"/>
      <w:pPr>
        <w:ind w:left="1800" w:hanging="360"/>
      </w:pPr>
    </w:lvl>
    <w:lvl w:ilvl="2" w:tplc="3E8A9AA6">
      <w:start w:val="1"/>
      <w:numFmt w:val="lowerRoman"/>
      <w:lvlText w:val="%3."/>
      <w:lvlJc w:val="right"/>
      <w:pPr>
        <w:ind w:left="2520" w:hanging="180"/>
      </w:pPr>
    </w:lvl>
    <w:lvl w:ilvl="3" w:tplc="3DF8B29C">
      <w:start w:val="1"/>
      <w:numFmt w:val="decimal"/>
      <w:lvlText w:val="%4."/>
      <w:lvlJc w:val="left"/>
      <w:pPr>
        <w:ind w:left="3240" w:hanging="360"/>
      </w:pPr>
    </w:lvl>
    <w:lvl w:ilvl="4" w:tplc="B4664D74">
      <w:start w:val="1"/>
      <w:numFmt w:val="lowerLetter"/>
      <w:lvlText w:val="%5."/>
      <w:lvlJc w:val="left"/>
      <w:pPr>
        <w:ind w:left="3960" w:hanging="360"/>
      </w:pPr>
    </w:lvl>
    <w:lvl w:ilvl="5" w:tplc="B6E63E9C">
      <w:start w:val="1"/>
      <w:numFmt w:val="lowerRoman"/>
      <w:lvlText w:val="%6."/>
      <w:lvlJc w:val="right"/>
      <w:pPr>
        <w:ind w:left="4680" w:hanging="180"/>
      </w:pPr>
    </w:lvl>
    <w:lvl w:ilvl="6" w:tplc="418E5D12">
      <w:start w:val="1"/>
      <w:numFmt w:val="decimal"/>
      <w:lvlText w:val="%7."/>
      <w:lvlJc w:val="left"/>
      <w:pPr>
        <w:ind w:left="5400" w:hanging="360"/>
      </w:pPr>
    </w:lvl>
    <w:lvl w:ilvl="7" w:tplc="E23CDCC6">
      <w:start w:val="1"/>
      <w:numFmt w:val="lowerLetter"/>
      <w:lvlText w:val="%8."/>
      <w:lvlJc w:val="left"/>
      <w:pPr>
        <w:ind w:left="6120" w:hanging="360"/>
      </w:pPr>
    </w:lvl>
    <w:lvl w:ilvl="8" w:tplc="178498E8">
      <w:start w:val="1"/>
      <w:numFmt w:val="lowerRoman"/>
      <w:lvlText w:val="%9."/>
      <w:lvlJc w:val="right"/>
      <w:pPr>
        <w:ind w:left="6840" w:hanging="180"/>
      </w:pPr>
    </w:lvl>
  </w:abstractNum>
  <w:abstractNum w:abstractNumId="3" w15:restartNumberingAfterBreak="0">
    <w:nsid w:val="317E7E24"/>
    <w:multiLevelType w:val="hybridMultilevel"/>
    <w:tmpl w:val="131C9812"/>
    <w:lvl w:ilvl="0" w:tplc="85EE6BDC">
      <w:start w:val="1"/>
      <w:numFmt w:val="bullet"/>
      <w:lvlText w:val="-"/>
      <w:lvlJc w:val="left"/>
      <w:pPr>
        <w:ind w:left="720" w:hanging="360"/>
      </w:pPr>
      <w:rPr>
        <w:rFonts w:ascii="Times New Roman" w:eastAsia="Times New Roman" w:hAnsi="Times New Roman" w:cs="Times New Roman" w:hint="default"/>
      </w:rPr>
    </w:lvl>
    <w:lvl w:ilvl="1" w:tplc="3EAA8BB4">
      <w:start w:val="1"/>
      <w:numFmt w:val="bullet"/>
      <w:lvlText w:val="o"/>
      <w:lvlJc w:val="left"/>
      <w:pPr>
        <w:ind w:left="1440" w:hanging="360"/>
      </w:pPr>
      <w:rPr>
        <w:rFonts w:ascii="Courier New" w:hAnsi="Courier New" w:cs="Courier New" w:hint="default"/>
      </w:rPr>
    </w:lvl>
    <w:lvl w:ilvl="2" w:tplc="14B6FFA4">
      <w:start w:val="1"/>
      <w:numFmt w:val="bullet"/>
      <w:lvlText w:val=""/>
      <w:lvlJc w:val="left"/>
      <w:pPr>
        <w:ind w:left="2160" w:hanging="360"/>
      </w:pPr>
      <w:rPr>
        <w:rFonts w:ascii="Wingdings" w:hAnsi="Wingdings" w:hint="default"/>
      </w:rPr>
    </w:lvl>
    <w:lvl w:ilvl="3" w:tplc="EA5C8088">
      <w:start w:val="1"/>
      <w:numFmt w:val="bullet"/>
      <w:lvlText w:val=""/>
      <w:lvlJc w:val="left"/>
      <w:pPr>
        <w:ind w:left="2880" w:hanging="360"/>
      </w:pPr>
      <w:rPr>
        <w:rFonts w:ascii="Symbol" w:hAnsi="Symbol" w:hint="default"/>
      </w:rPr>
    </w:lvl>
    <w:lvl w:ilvl="4" w:tplc="5478EE24">
      <w:start w:val="1"/>
      <w:numFmt w:val="bullet"/>
      <w:lvlText w:val="o"/>
      <w:lvlJc w:val="left"/>
      <w:pPr>
        <w:ind w:left="3600" w:hanging="360"/>
      </w:pPr>
      <w:rPr>
        <w:rFonts w:ascii="Courier New" w:hAnsi="Courier New" w:cs="Courier New" w:hint="default"/>
      </w:rPr>
    </w:lvl>
    <w:lvl w:ilvl="5" w:tplc="A30EDDA6">
      <w:start w:val="1"/>
      <w:numFmt w:val="bullet"/>
      <w:lvlText w:val=""/>
      <w:lvlJc w:val="left"/>
      <w:pPr>
        <w:ind w:left="4320" w:hanging="360"/>
      </w:pPr>
      <w:rPr>
        <w:rFonts w:ascii="Wingdings" w:hAnsi="Wingdings" w:hint="default"/>
      </w:rPr>
    </w:lvl>
    <w:lvl w:ilvl="6" w:tplc="B4A474DC">
      <w:start w:val="1"/>
      <w:numFmt w:val="bullet"/>
      <w:lvlText w:val=""/>
      <w:lvlJc w:val="left"/>
      <w:pPr>
        <w:ind w:left="5040" w:hanging="360"/>
      </w:pPr>
      <w:rPr>
        <w:rFonts w:ascii="Symbol" w:hAnsi="Symbol" w:hint="default"/>
      </w:rPr>
    </w:lvl>
    <w:lvl w:ilvl="7" w:tplc="8DAEE07A">
      <w:start w:val="1"/>
      <w:numFmt w:val="bullet"/>
      <w:lvlText w:val="o"/>
      <w:lvlJc w:val="left"/>
      <w:pPr>
        <w:ind w:left="5760" w:hanging="360"/>
      </w:pPr>
      <w:rPr>
        <w:rFonts w:ascii="Courier New" w:hAnsi="Courier New" w:cs="Courier New" w:hint="default"/>
      </w:rPr>
    </w:lvl>
    <w:lvl w:ilvl="8" w:tplc="24F2CF96">
      <w:start w:val="1"/>
      <w:numFmt w:val="bullet"/>
      <w:lvlText w:val=""/>
      <w:lvlJc w:val="left"/>
      <w:pPr>
        <w:ind w:left="6480" w:hanging="360"/>
      </w:pPr>
      <w:rPr>
        <w:rFonts w:ascii="Wingdings" w:hAnsi="Wingdings" w:hint="default"/>
      </w:rPr>
    </w:lvl>
  </w:abstractNum>
  <w:abstractNum w:abstractNumId="4" w15:restartNumberingAfterBreak="0">
    <w:nsid w:val="41174DE9"/>
    <w:multiLevelType w:val="hybridMultilevel"/>
    <w:tmpl w:val="56F2F39A"/>
    <w:lvl w:ilvl="0" w:tplc="08F60E92">
      <w:start w:val="1"/>
      <w:numFmt w:val="upperRoman"/>
      <w:lvlText w:val="%1."/>
      <w:lvlJc w:val="left"/>
      <w:pPr>
        <w:ind w:left="1080" w:hanging="720"/>
      </w:pPr>
      <w:rPr>
        <w:rFonts w:hint="default"/>
      </w:rPr>
    </w:lvl>
    <w:lvl w:ilvl="1" w:tplc="7A5C9036">
      <w:start w:val="1"/>
      <w:numFmt w:val="lowerLetter"/>
      <w:lvlText w:val="%2."/>
      <w:lvlJc w:val="left"/>
      <w:pPr>
        <w:ind w:left="1440" w:hanging="360"/>
      </w:pPr>
    </w:lvl>
    <w:lvl w:ilvl="2" w:tplc="F154ADA8">
      <w:start w:val="1"/>
      <w:numFmt w:val="lowerRoman"/>
      <w:lvlText w:val="%3."/>
      <w:lvlJc w:val="right"/>
      <w:pPr>
        <w:ind w:left="2160" w:hanging="180"/>
      </w:pPr>
    </w:lvl>
    <w:lvl w:ilvl="3" w:tplc="AEDA6412">
      <w:start w:val="1"/>
      <w:numFmt w:val="decimal"/>
      <w:lvlText w:val="%4."/>
      <w:lvlJc w:val="left"/>
      <w:pPr>
        <w:ind w:left="2880" w:hanging="360"/>
      </w:pPr>
    </w:lvl>
    <w:lvl w:ilvl="4" w:tplc="A5C64764">
      <w:start w:val="1"/>
      <w:numFmt w:val="lowerLetter"/>
      <w:lvlText w:val="%5."/>
      <w:lvlJc w:val="left"/>
      <w:pPr>
        <w:ind w:left="3600" w:hanging="360"/>
      </w:pPr>
    </w:lvl>
    <w:lvl w:ilvl="5" w:tplc="4C282FF4">
      <w:start w:val="1"/>
      <w:numFmt w:val="lowerRoman"/>
      <w:lvlText w:val="%6."/>
      <w:lvlJc w:val="right"/>
      <w:pPr>
        <w:ind w:left="4320" w:hanging="180"/>
      </w:pPr>
    </w:lvl>
    <w:lvl w:ilvl="6" w:tplc="2F2E7676">
      <w:start w:val="1"/>
      <w:numFmt w:val="decimal"/>
      <w:lvlText w:val="%7."/>
      <w:lvlJc w:val="left"/>
      <w:pPr>
        <w:ind w:left="5040" w:hanging="360"/>
      </w:pPr>
    </w:lvl>
    <w:lvl w:ilvl="7" w:tplc="FC060256">
      <w:start w:val="1"/>
      <w:numFmt w:val="lowerLetter"/>
      <w:lvlText w:val="%8."/>
      <w:lvlJc w:val="left"/>
      <w:pPr>
        <w:ind w:left="5760" w:hanging="360"/>
      </w:pPr>
    </w:lvl>
    <w:lvl w:ilvl="8" w:tplc="04B03690">
      <w:start w:val="1"/>
      <w:numFmt w:val="lowerRoman"/>
      <w:lvlText w:val="%9."/>
      <w:lvlJc w:val="right"/>
      <w:pPr>
        <w:ind w:left="6480" w:hanging="180"/>
      </w:pPr>
    </w:lvl>
  </w:abstractNum>
  <w:abstractNum w:abstractNumId="5" w15:restartNumberingAfterBreak="0">
    <w:nsid w:val="47721865"/>
    <w:multiLevelType w:val="hybridMultilevel"/>
    <w:tmpl w:val="0F78BE2A"/>
    <w:lvl w:ilvl="0" w:tplc="D292BB5E">
      <w:start w:val="1"/>
      <w:numFmt w:val="lowerLetter"/>
      <w:lvlText w:val="%1)"/>
      <w:lvlJc w:val="left"/>
      <w:pPr>
        <w:ind w:left="360"/>
      </w:pPr>
      <w:rPr>
        <w:rFonts w:ascii="Times New Roman" w:eastAsia="Times New Roman" w:hAnsi="Times New Roman" w:cs="Times New Roman"/>
        <w:b w:val="0"/>
        <w:i w:val="0"/>
        <w:strike w:val="0"/>
        <w:color w:val="000000"/>
        <w:sz w:val="24"/>
        <w:szCs w:val="24"/>
        <w:u w:val="none"/>
        <w:shd w:val="clear" w:color="auto" w:fill="auto"/>
        <w:vertAlign w:val="baseline"/>
      </w:rPr>
    </w:lvl>
    <w:lvl w:ilvl="1" w:tplc="8BE42EDC">
      <w:start w:val="1"/>
      <w:numFmt w:val="lowerLetter"/>
      <w:lvlText w:val="%2"/>
      <w:lvlJc w:val="left"/>
      <w:pPr>
        <w:ind w:left="1440"/>
      </w:pPr>
      <w:rPr>
        <w:rFonts w:ascii="Times New Roman" w:eastAsia="Times New Roman" w:hAnsi="Times New Roman" w:cs="Times New Roman"/>
        <w:b w:val="0"/>
        <w:i w:val="0"/>
        <w:strike w:val="0"/>
        <w:color w:val="000000"/>
        <w:sz w:val="24"/>
        <w:szCs w:val="24"/>
        <w:u w:val="none"/>
        <w:shd w:val="clear" w:color="auto" w:fill="auto"/>
        <w:vertAlign w:val="baseline"/>
      </w:rPr>
    </w:lvl>
    <w:lvl w:ilvl="2" w:tplc="09821FAC">
      <w:start w:val="1"/>
      <w:numFmt w:val="lowerRoman"/>
      <w:lvlText w:val="%3"/>
      <w:lvlJc w:val="left"/>
      <w:pPr>
        <w:ind w:left="2160"/>
      </w:pPr>
      <w:rPr>
        <w:rFonts w:ascii="Times New Roman" w:eastAsia="Times New Roman" w:hAnsi="Times New Roman" w:cs="Times New Roman"/>
        <w:b w:val="0"/>
        <w:i w:val="0"/>
        <w:strike w:val="0"/>
        <w:color w:val="000000"/>
        <w:sz w:val="24"/>
        <w:szCs w:val="24"/>
        <w:u w:val="none"/>
        <w:shd w:val="clear" w:color="auto" w:fill="auto"/>
        <w:vertAlign w:val="baseline"/>
      </w:rPr>
    </w:lvl>
    <w:lvl w:ilvl="3" w:tplc="64940974">
      <w:start w:val="1"/>
      <w:numFmt w:val="decimal"/>
      <w:lvlText w:val="%4"/>
      <w:lvlJc w:val="left"/>
      <w:pPr>
        <w:ind w:left="2880"/>
      </w:pPr>
      <w:rPr>
        <w:rFonts w:ascii="Times New Roman" w:eastAsia="Times New Roman" w:hAnsi="Times New Roman" w:cs="Times New Roman"/>
        <w:b w:val="0"/>
        <w:i w:val="0"/>
        <w:strike w:val="0"/>
        <w:color w:val="000000"/>
        <w:sz w:val="24"/>
        <w:szCs w:val="24"/>
        <w:u w:val="none"/>
        <w:shd w:val="clear" w:color="auto" w:fill="auto"/>
        <w:vertAlign w:val="baseline"/>
      </w:rPr>
    </w:lvl>
    <w:lvl w:ilvl="4" w:tplc="E2346280">
      <w:start w:val="1"/>
      <w:numFmt w:val="lowerLetter"/>
      <w:lvlText w:val="%5"/>
      <w:lvlJc w:val="left"/>
      <w:pPr>
        <w:ind w:left="3600"/>
      </w:pPr>
      <w:rPr>
        <w:rFonts w:ascii="Times New Roman" w:eastAsia="Times New Roman" w:hAnsi="Times New Roman" w:cs="Times New Roman"/>
        <w:b w:val="0"/>
        <w:i w:val="0"/>
        <w:strike w:val="0"/>
        <w:color w:val="000000"/>
        <w:sz w:val="24"/>
        <w:szCs w:val="24"/>
        <w:u w:val="none"/>
        <w:shd w:val="clear" w:color="auto" w:fill="auto"/>
        <w:vertAlign w:val="baseline"/>
      </w:rPr>
    </w:lvl>
    <w:lvl w:ilvl="5" w:tplc="2E56E2D6">
      <w:start w:val="1"/>
      <w:numFmt w:val="lowerRoman"/>
      <w:lvlText w:val="%6"/>
      <w:lvlJc w:val="left"/>
      <w:pPr>
        <w:ind w:left="4320"/>
      </w:pPr>
      <w:rPr>
        <w:rFonts w:ascii="Times New Roman" w:eastAsia="Times New Roman" w:hAnsi="Times New Roman" w:cs="Times New Roman"/>
        <w:b w:val="0"/>
        <w:i w:val="0"/>
        <w:strike w:val="0"/>
        <w:color w:val="000000"/>
        <w:sz w:val="24"/>
        <w:szCs w:val="24"/>
        <w:u w:val="none"/>
        <w:shd w:val="clear" w:color="auto" w:fill="auto"/>
        <w:vertAlign w:val="baseline"/>
      </w:rPr>
    </w:lvl>
    <w:lvl w:ilvl="6" w:tplc="DC0A0BA6">
      <w:start w:val="1"/>
      <w:numFmt w:val="decimal"/>
      <w:lvlText w:val="%7"/>
      <w:lvlJc w:val="left"/>
      <w:pPr>
        <w:ind w:left="5040"/>
      </w:pPr>
      <w:rPr>
        <w:rFonts w:ascii="Times New Roman" w:eastAsia="Times New Roman" w:hAnsi="Times New Roman" w:cs="Times New Roman"/>
        <w:b w:val="0"/>
        <w:i w:val="0"/>
        <w:strike w:val="0"/>
        <w:color w:val="000000"/>
        <w:sz w:val="24"/>
        <w:szCs w:val="24"/>
        <w:u w:val="none"/>
        <w:shd w:val="clear" w:color="auto" w:fill="auto"/>
        <w:vertAlign w:val="baseline"/>
      </w:rPr>
    </w:lvl>
    <w:lvl w:ilvl="7" w:tplc="5D588950">
      <w:start w:val="1"/>
      <w:numFmt w:val="lowerLetter"/>
      <w:lvlText w:val="%8"/>
      <w:lvlJc w:val="left"/>
      <w:pPr>
        <w:ind w:left="5760"/>
      </w:pPr>
      <w:rPr>
        <w:rFonts w:ascii="Times New Roman" w:eastAsia="Times New Roman" w:hAnsi="Times New Roman" w:cs="Times New Roman"/>
        <w:b w:val="0"/>
        <w:i w:val="0"/>
        <w:strike w:val="0"/>
        <w:color w:val="000000"/>
        <w:sz w:val="24"/>
        <w:szCs w:val="24"/>
        <w:u w:val="none"/>
        <w:shd w:val="clear" w:color="auto" w:fill="auto"/>
        <w:vertAlign w:val="baseline"/>
      </w:rPr>
    </w:lvl>
    <w:lvl w:ilvl="8" w:tplc="27925172">
      <w:start w:val="1"/>
      <w:numFmt w:val="lowerRoman"/>
      <w:lvlText w:val="%9"/>
      <w:lvlJc w:val="left"/>
      <w:pPr>
        <w:ind w:left="648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6" w15:restartNumberingAfterBreak="0">
    <w:nsid w:val="50022162"/>
    <w:multiLevelType w:val="hybridMultilevel"/>
    <w:tmpl w:val="A6B26FEA"/>
    <w:lvl w:ilvl="0" w:tplc="CED440DE">
      <w:start w:val="1"/>
      <w:numFmt w:val="bullet"/>
      <w:lvlText w:val=""/>
      <w:lvlJc w:val="left"/>
      <w:pPr>
        <w:ind w:left="720"/>
      </w:pPr>
      <w:rPr>
        <w:rFonts w:ascii="Segoe UI Symbol" w:eastAsia="Segoe UI Symbol" w:hAnsi="Segoe UI Symbol" w:cs="Segoe UI Symbol"/>
        <w:b w:val="0"/>
        <w:i w:val="0"/>
        <w:strike w:val="0"/>
        <w:color w:val="000000"/>
        <w:sz w:val="24"/>
        <w:szCs w:val="24"/>
        <w:u w:val="none"/>
        <w:shd w:val="clear" w:color="auto" w:fill="auto"/>
        <w:vertAlign w:val="baseline"/>
      </w:rPr>
    </w:lvl>
    <w:lvl w:ilvl="1" w:tplc="0436DA84">
      <w:start w:val="1"/>
      <w:numFmt w:val="bullet"/>
      <w:lvlText w:val="o"/>
      <w:lvlJc w:val="left"/>
      <w:pPr>
        <w:ind w:left="1440"/>
      </w:pPr>
      <w:rPr>
        <w:rFonts w:ascii="Segoe UI Symbol" w:eastAsia="Segoe UI Symbol" w:hAnsi="Segoe UI Symbol" w:cs="Segoe UI Symbol"/>
        <w:b w:val="0"/>
        <w:i w:val="0"/>
        <w:strike w:val="0"/>
        <w:color w:val="000000"/>
        <w:sz w:val="24"/>
        <w:szCs w:val="24"/>
        <w:u w:val="none"/>
        <w:shd w:val="clear" w:color="auto" w:fill="auto"/>
        <w:vertAlign w:val="baseline"/>
      </w:rPr>
    </w:lvl>
    <w:lvl w:ilvl="2" w:tplc="87F8BDBC">
      <w:start w:val="1"/>
      <w:numFmt w:val="bullet"/>
      <w:lvlText w:val="▪"/>
      <w:lvlJc w:val="left"/>
      <w:pPr>
        <w:ind w:left="2160"/>
      </w:pPr>
      <w:rPr>
        <w:rFonts w:ascii="Segoe UI Symbol" w:eastAsia="Segoe UI Symbol" w:hAnsi="Segoe UI Symbol" w:cs="Segoe UI Symbol"/>
        <w:b w:val="0"/>
        <w:i w:val="0"/>
        <w:strike w:val="0"/>
        <w:color w:val="000000"/>
        <w:sz w:val="24"/>
        <w:szCs w:val="24"/>
        <w:u w:val="none"/>
        <w:shd w:val="clear" w:color="auto" w:fill="auto"/>
        <w:vertAlign w:val="baseline"/>
      </w:rPr>
    </w:lvl>
    <w:lvl w:ilvl="3" w:tplc="85D48336">
      <w:start w:val="1"/>
      <w:numFmt w:val="bullet"/>
      <w:lvlText w:val="•"/>
      <w:lvlJc w:val="left"/>
      <w:pPr>
        <w:ind w:left="2880"/>
      </w:pPr>
      <w:rPr>
        <w:rFonts w:ascii="Arial" w:eastAsia="Arial" w:hAnsi="Arial" w:cs="Arial"/>
        <w:b w:val="0"/>
        <w:i w:val="0"/>
        <w:strike w:val="0"/>
        <w:color w:val="000000"/>
        <w:sz w:val="24"/>
        <w:szCs w:val="24"/>
        <w:u w:val="none"/>
        <w:shd w:val="clear" w:color="auto" w:fill="auto"/>
        <w:vertAlign w:val="baseline"/>
      </w:rPr>
    </w:lvl>
    <w:lvl w:ilvl="4" w:tplc="2BBE9E60">
      <w:start w:val="1"/>
      <w:numFmt w:val="bullet"/>
      <w:lvlText w:val="o"/>
      <w:lvlJc w:val="left"/>
      <w:pPr>
        <w:ind w:left="3600"/>
      </w:pPr>
      <w:rPr>
        <w:rFonts w:ascii="Segoe UI Symbol" w:eastAsia="Segoe UI Symbol" w:hAnsi="Segoe UI Symbol" w:cs="Segoe UI Symbol"/>
        <w:b w:val="0"/>
        <w:i w:val="0"/>
        <w:strike w:val="0"/>
        <w:color w:val="000000"/>
        <w:sz w:val="24"/>
        <w:szCs w:val="24"/>
        <w:u w:val="none"/>
        <w:shd w:val="clear" w:color="auto" w:fill="auto"/>
        <w:vertAlign w:val="baseline"/>
      </w:rPr>
    </w:lvl>
    <w:lvl w:ilvl="5" w:tplc="57E67D7A">
      <w:start w:val="1"/>
      <w:numFmt w:val="bullet"/>
      <w:lvlText w:val="▪"/>
      <w:lvlJc w:val="left"/>
      <w:pPr>
        <w:ind w:left="4320"/>
      </w:pPr>
      <w:rPr>
        <w:rFonts w:ascii="Segoe UI Symbol" w:eastAsia="Segoe UI Symbol" w:hAnsi="Segoe UI Symbol" w:cs="Segoe UI Symbol"/>
        <w:b w:val="0"/>
        <w:i w:val="0"/>
        <w:strike w:val="0"/>
        <w:color w:val="000000"/>
        <w:sz w:val="24"/>
        <w:szCs w:val="24"/>
        <w:u w:val="none"/>
        <w:shd w:val="clear" w:color="auto" w:fill="auto"/>
        <w:vertAlign w:val="baseline"/>
      </w:rPr>
    </w:lvl>
    <w:lvl w:ilvl="6" w:tplc="48EACC56">
      <w:start w:val="1"/>
      <w:numFmt w:val="bullet"/>
      <w:lvlText w:val="•"/>
      <w:lvlJc w:val="left"/>
      <w:pPr>
        <w:ind w:left="5040"/>
      </w:pPr>
      <w:rPr>
        <w:rFonts w:ascii="Arial" w:eastAsia="Arial" w:hAnsi="Arial" w:cs="Arial"/>
        <w:b w:val="0"/>
        <w:i w:val="0"/>
        <w:strike w:val="0"/>
        <w:color w:val="000000"/>
        <w:sz w:val="24"/>
        <w:szCs w:val="24"/>
        <w:u w:val="none"/>
        <w:shd w:val="clear" w:color="auto" w:fill="auto"/>
        <w:vertAlign w:val="baseline"/>
      </w:rPr>
    </w:lvl>
    <w:lvl w:ilvl="7" w:tplc="B7607E44">
      <w:start w:val="1"/>
      <w:numFmt w:val="bullet"/>
      <w:lvlText w:val="o"/>
      <w:lvlJc w:val="left"/>
      <w:pPr>
        <w:ind w:left="5760"/>
      </w:pPr>
      <w:rPr>
        <w:rFonts w:ascii="Segoe UI Symbol" w:eastAsia="Segoe UI Symbol" w:hAnsi="Segoe UI Symbol" w:cs="Segoe UI Symbol"/>
        <w:b w:val="0"/>
        <w:i w:val="0"/>
        <w:strike w:val="0"/>
        <w:color w:val="000000"/>
        <w:sz w:val="24"/>
        <w:szCs w:val="24"/>
        <w:u w:val="none"/>
        <w:shd w:val="clear" w:color="auto" w:fill="auto"/>
        <w:vertAlign w:val="baseline"/>
      </w:rPr>
    </w:lvl>
    <w:lvl w:ilvl="8" w:tplc="96BAD218">
      <w:start w:val="1"/>
      <w:numFmt w:val="bullet"/>
      <w:lvlText w:val="▪"/>
      <w:lvlJc w:val="left"/>
      <w:pPr>
        <w:ind w:left="6480"/>
      </w:pPr>
      <w:rPr>
        <w:rFonts w:ascii="Segoe UI Symbol" w:eastAsia="Segoe UI Symbol" w:hAnsi="Segoe UI Symbol" w:cs="Segoe UI Symbol"/>
        <w:b w:val="0"/>
        <w:i w:val="0"/>
        <w:strike w:val="0"/>
        <w:color w:val="000000"/>
        <w:sz w:val="24"/>
        <w:szCs w:val="24"/>
        <w:u w:val="none"/>
        <w:shd w:val="clear" w:color="auto" w:fill="auto"/>
        <w:vertAlign w:val="baseline"/>
      </w:rPr>
    </w:lvl>
  </w:abstractNum>
  <w:abstractNum w:abstractNumId="7" w15:restartNumberingAfterBreak="0">
    <w:nsid w:val="51601241"/>
    <w:multiLevelType w:val="hybridMultilevel"/>
    <w:tmpl w:val="10562AE8"/>
    <w:lvl w:ilvl="0" w:tplc="7488F8A6">
      <w:start w:val="1"/>
      <w:numFmt w:val="bullet"/>
      <w:lvlText w:val="-"/>
      <w:lvlJc w:val="left"/>
      <w:pPr>
        <w:ind w:left="720"/>
      </w:pPr>
      <w:rPr>
        <w:rFonts w:ascii="Courier New" w:eastAsia="Courier New" w:hAnsi="Courier New" w:cs="Courier New"/>
        <w:b w:val="0"/>
        <w:i w:val="0"/>
        <w:strike w:val="0"/>
        <w:color w:val="000000"/>
        <w:sz w:val="24"/>
        <w:szCs w:val="24"/>
        <w:u w:val="none"/>
        <w:shd w:val="clear" w:color="auto" w:fill="auto"/>
        <w:vertAlign w:val="baseline"/>
      </w:rPr>
    </w:lvl>
    <w:lvl w:ilvl="1" w:tplc="856857AC">
      <w:start w:val="1"/>
      <w:numFmt w:val="bullet"/>
      <w:lvlText w:val="o"/>
      <w:lvlJc w:val="left"/>
      <w:pPr>
        <w:ind w:left="1440"/>
      </w:pPr>
      <w:rPr>
        <w:rFonts w:ascii="Courier New" w:eastAsia="Courier New" w:hAnsi="Courier New" w:cs="Courier New"/>
        <w:b w:val="0"/>
        <w:i w:val="0"/>
        <w:strike w:val="0"/>
        <w:color w:val="000000"/>
        <w:sz w:val="24"/>
        <w:szCs w:val="24"/>
        <w:u w:val="none"/>
        <w:shd w:val="clear" w:color="auto" w:fill="auto"/>
        <w:vertAlign w:val="baseline"/>
      </w:rPr>
    </w:lvl>
    <w:lvl w:ilvl="2" w:tplc="E2E0458A">
      <w:start w:val="1"/>
      <w:numFmt w:val="bullet"/>
      <w:lvlText w:val="▪"/>
      <w:lvlJc w:val="left"/>
      <w:pPr>
        <w:ind w:left="2160"/>
      </w:pPr>
      <w:rPr>
        <w:rFonts w:ascii="Courier New" w:eastAsia="Courier New" w:hAnsi="Courier New" w:cs="Courier New"/>
        <w:b w:val="0"/>
        <w:i w:val="0"/>
        <w:strike w:val="0"/>
        <w:color w:val="000000"/>
        <w:sz w:val="24"/>
        <w:szCs w:val="24"/>
        <w:u w:val="none"/>
        <w:shd w:val="clear" w:color="auto" w:fill="auto"/>
        <w:vertAlign w:val="baseline"/>
      </w:rPr>
    </w:lvl>
    <w:lvl w:ilvl="3" w:tplc="47526ED6">
      <w:start w:val="1"/>
      <w:numFmt w:val="bullet"/>
      <w:lvlText w:val="•"/>
      <w:lvlJc w:val="left"/>
      <w:pPr>
        <w:ind w:left="2880"/>
      </w:pPr>
      <w:rPr>
        <w:rFonts w:ascii="Courier New" w:eastAsia="Courier New" w:hAnsi="Courier New" w:cs="Courier New"/>
        <w:b w:val="0"/>
        <w:i w:val="0"/>
        <w:strike w:val="0"/>
        <w:color w:val="000000"/>
        <w:sz w:val="24"/>
        <w:szCs w:val="24"/>
        <w:u w:val="none"/>
        <w:shd w:val="clear" w:color="auto" w:fill="auto"/>
        <w:vertAlign w:val="baseline"/>
      </w:rPr>
    </w:lvl>
    <w:lvl w:ilvl="4" w:tplc="65D881AE">
      <w:start w:val="1"/>
      <w:numFmt w:val="bullet"/>
      <w:lvlText w:val="o"/>
      <w:lvlJc w:val="left"/>
      <w:pPr>
        <w:ind w:left="3600"/>
      </w:pPr>
      <w:rPr>
        <w:rFonts w:ascii="Courier New" w:eastAsia="Courier New" w:hAnsi="Courier New" w:cs="Courier New"/>
        <w:b w:val="0"/>
        <w:i w:val="0"/>
        <w:strike w:val="0"/>
        <w:color w:val="000000"/>
        <w:sz w:val="24"/>
        <w:szCs w:val="24"/>
        <w:u w:val="none"/>
        <w:shd w:val="clear" w:color="auto" w:fill="auto"/>
        <w:vertAlign w:val="baseline"/>
      </w:rPr>
    </w:lvl>
    <w:lvl w:ilvl="5" w:tplc="594C2AC6">
      <w:start w:val="1"/>
      <w:numFmt w:val="bullet"/>
      <w:lvlText w:val="▪"/>
      <w:lvlJc w:val="left"/>
      <w:pPr>
        <w:ind w:left="4320"/>
      </w:pPr>
      <w:rPr>
        <w:rFonts w:ascii="Courier New" w:eastAsia="Courier New" w:hAnsi="Courier New" w:cs="Courier New"/>
        <w:b w:val="0"/>
        <w:i w:val="0"/>
        <w:strike w:val="0"/>
        <w:color w:val="000000"/>
        <w:sz w:val="24"/>
        <w:szCs w:val="24"/>
        <w:u w:val="none"/>
        <w:shd w:val="clear" w:color="auto" w:fill="auto"/>
        <w:vertAlign w:val="baseline"/>
      </w:rPr>
    </w:lvl>
    <w:lvl w:ilvl="6" w:tplc="57247A28">
      <w:start w:val="1"/>
      <w:numFmt w:val="bullet"/>
      <w:lvlText w:val="•"/>
      <w:lvlJc w:val="left"/>
      <w:pPr>
        <w:ind w:left="5040"/>
      </w:pPr>
      <w:rPr>
        <w:rFonts w:ascii="Courier New" w:eastAsia="Courier New" w:hAnsi="Courier New" w:cs="Courier New"/>
        <w:b w:val="0"/>
        <w:i w:val="0"/>
        <w:strike w:val="0"/>
        <w:color w:val="000000"/>
        <w:sz w:val="24"/>
        <w:szCs w:val="24"/>
        <w:u w:val="none"/>
        <w:shd w:val="clear" w:color="auto" w:fill="auto"/>
        <w:vertAlign w:val="baseline"/>
      </w:rPr>
    </w:lvl>
    <w:lvl w:ilvl="7" w:tplc="B65ECC58">
      <w:start w:val="1"/>
      <w:numFmt w:val="bullet"/>
      <w:lvlText w:val="o"/>
      <w:lvlJc w:val="left"/>
      <w:pPr>
        <w:ind w:left="5760"/>
      </w:pPr>
      <w:rPr>
        <w:rFonts w:ascii="Courier New" w:eastAsia="Courier New" w:hAnsi="Courier New" w:cs="Courier New"/>
        <w:b w:val="0"/>
        <w:i w:val="0"/>
        <w:strike w:val="0"/>
        <w:color w:val="000000"/>
        <w:sz w:val="24"/>
        <w:szCs w:val="24"/>
        <w:u w:val="none"/>
        <w:shd w:val="clear" w:color="auto" w:fill="auto"/>
        <w:vertAlign w:val="baseline"/>
      </w:rPr>
    </w:lvl>
    <w:lvl w:ilvl="8" w:tplc="E7B22280">
      <w:start w:val="1"/>
      <w:numFmt w:val="bullet"/>
      <w:lvlText w:val="▪"/>
      <w:lvlJc w:val="left"/>
      <w:pPr>
        <w:ind w:left="6480"/>
      </w:pPr>
      <w:rPr>
        <w:rFonts w:ascii="Courier New" w:eastAsia="Courier New" w:hAnsi="Courier New" w:cs="Courier New"/>
        <w:b w:val="0"/>
        <w:i w:val="0"/>
        <w:strike w:val="0"/>
        <w:color w:val="000000"/>
        <w:sz w:val="24"/>
        <w:szCs w:val="24"/>
        <w:u w:val="none"/>
        <w:shd w:val="clear" w:color="auto" w:fill="auto"/>
        <w:vertAlign w:val="baseline"/>
      </w:rPr>
    </w:lvl>
  </w:abstractNum>
  <w:abstractNum w:abstractNumId="8" w15:restartNumberingAfterBreak="0">
    <w:nsid w:val="5217007A"/>
    <w:multiLevelType w:val="hybridMultilevel"/>
    <w:tmpl w:val="CBBC6558"/>
    <w:lvl w:ilvl="0" w:tplc="7AAC8330">
      <w:start w:val="1"/>
      <w:numFmt w:val="bullet"/>
      <w:lvlText w:val="-"/>
      <w:lvlJc w:val="left"/>
      <w:pPr>
        <w:ind w:left="442" w:hanging="360"/>
      </w:pPr>
      <w:rPr>
        <w:rFonts w:ascii="Times New Roman" w:eastAsia="Times New Roman" w:hAnsi="Times New Roman" w:cs="Times New Roman" w:hint="default"/>
      </w:rPr>
    </w:lvl>
    <w:lvl w:ilvl="1" w:tplc="6EF0898A">
      <w:start w:val="1"/>
      <w:numFmt w:val="bullet"/>
      <w:lvlText w:val="o"/>
      <w:lvlJc w:val="left"/>
      <w:pPr>
        <w:ind w:left="1162" w:hanging="360"/>
      </w:pPr>
      <w:rPr>
        <w:rFonts w:ascii="Courier New" w:hAnsi="Courier New" w:cs="Courier New" w:hint="default"/>
      </w:rPr>
    </w:lvl>
    <w:lvl w:ilvl="2" w:tplc="EFA89BEC">
      <w:start w:val="1"/>
      <w:numFmt w:val="bullet"/>
      <w:lvlText w:val=""/>
      <w:lvlJc w:val="left"/>
      <w:pPr>
        <w:ind w:left="1882" w:hanging="360"/>
      </w:pPr>
      <w:rPr>
        <w:rFonts w:ascii="Wingdings" w:hAnsi="Wingdings" w:hint="default"/>
      </w:rPr>
    </w:lvl>
    <w:lvl w:ilvl="3" w:tplc="522A9756">
      <w:start w:val="1"/>
      <w:numFmt w:val="bullet"/>
      <w:lvlText w:val=""/>
      <w:lvlJc w:val="left"/>
      <w:pPr>
        <w:ind w:left="2602" w:hanging="360"/>
      </w:pPr>
      <w:rPr>
        <w:rFonts w:ascii="Symbol" w:hAnsi="Symbol" w:hint="default"/>
      </w:rPr>
    </w:lvl>
    <w:lvl w:ilvl="4" w:tplc="6526B744">
      <w:start w:val="1"/>
      <w:numFmt w:val="bullet"/>
      <w:lvlText w:val="o"/>
      <w:lvlJc w:val="left"/>
      <w:pPr>
        <w:ind w:left="3322" w:hanging="360"/>
      </w:pPr>
      <w:rPr>
        <w:rFonts w:ascii="Courier New" w:hAnsi="Courier New" w:cs="Courier New" w:hint="default"/>
      </w:rPr>
    </w:lvl>
    <w:lvl w:ilvl="5" w:tplc="31169AC6">
      <w:start w:val="1"/>
      <w:numFmt w:val="bullet"/>
      <w:lvlText w:val=""/>
      <w:lvlJc w:val="left"/>
      <w:pPr>
        <w:ind w:left="4042" w:hanging="360"/>
      </w:pPr>
      <w:rPr>
        <w:rFonts w:ascii="Wingdings" w:hAnsi="Wingdings" w:hint="default"/>
      </w:rPr>
    </w:lvl>
    <w:lvl w:ilvl="6" w:tplc="2182C3AC">
      <w:start w:val="1"/>
      <w:numFmt w:val="bullet"/>
      <w:lvlText w:val=""/>
      <w:lvlJc w:val="left"/>
      <w:pPr>
        <w:ind w:left="4762" w:hanging="360"/>
      </w:pPr>
      <w:rPr>
        <w:rFonts w:ascii="Symbol" w:hAnsi="Symbol" w:hint="default"/>
      </w:rPr>
    </w:lvl>
    <w:lvl w:ilvl="7" w:tplc="5502BC9A">
      <w:start w:val="1"/>
      <w:numFmt w:val="bullet"/>
      <w:lvlText w:val="o"/>
      <w:lvlJc w:val="left"/>
      <w:pPr>
        <w:ind w:left="5482" w:hanging="360"/>
      </w:pPr>
      <w:rPr>
        <w:rFonts w:ascii="Courier New" w:hAnsi="Courier New" w:cs="Courier New" w:hint="default"/>
      </w:rPr>
    </w:lvl>
    <w:lvl w:ilvl="8" w:tplc="D1AEA298">
      <w:start w:val="1"/>
      <w:numFmt w:val="bullet"/>
      <w:lvlText w:val=""/>
      <w:lvlJc w:val="left"/>
      <w:pPr>
        <w:ind w:left="6202" w:hanging="360"/>
      </w:pPr>
      <w:rPr>
        <w:rFonts w:ascii="Wingdings" w:hAnsi="Wingdings" w:hint="default"/>
      </w:rPr>
    </w:lvl>
  </w:abstractNum>
  <w:abstractNum w:abstractNumId="9" w15:restartNumberingAfterBreak="0">
    <w:nsid w:val="70ED1433"/>
    <w:multiLevelType w:val="hybridMultilevel"/>
    <w:tmpl w:val="45B4601C"/>
    <w:lvl w:ilvl="0" w:tplc="9B5C8944">
      <w:start w:val="1"/>
      <w:numFmt w:val="lowerLetter"/>
      <w:lvlText w:val="%1)"/>
      <w:lvlJc w:val="left"/>
      <w:pPr>
        <w:ind w:left="720"/>
      </w:pPr>
      <w:rPr>
        <w:rFonts w:ascii="Times New Roman" w:eastAsia="Times New Roman" w:hAnsi="Times New Roman" w:cs="Times New Roman"/>
        <w:b w:val="0"/>
        <w:i w:val="0"/>
        <w:strike w:val="0"/>
        <w:color w:val="000000"/>
        <w:sz w:val="24"/>
        <w:szCs w:val="24"/>
        <w:u w:val="none"/>
        <w:shd w:val="clear" w:color="auto" w:fill="auto"/>
        <w:vertAlign w:val="baseline"/>
      </w:rPr>
    </w:lvl>
    <w:lvl w:ilvl="1" w:tplc="58646220">
      <w:start w:val="1"/>
      <w:numFmt w:val="lowerLetter"/>
      <w:lvlText w:val="%2"/>
      <w:lvlJc w:val="left"/>
      <w:pPr>
        <w:ind w:left="1440"/>
      </w:pPr>
      <w:rPr>
        <w:rFonts w:ascii="Times New Roman" w:eastAsia="Times New Roman" w:hAnsi="Times New Roman" w:cs="Times New Roman"/>
        <w:b w:val="0"/>
        <w:i w:val="0"/>
        <w:strike w:val="0"/>
        <w:color w:val="000000"/>
        <w:sz w:val="24"/>
        <w:szCs w:val="24"/>
        <w:u w:val="none"/>
        <w:shd w:val="clear" w:color="auto" w:fill="auto"/>
        <w:vertAlign w:val="baseline"/>
      </w:rPr>
    </w:lvl>
    <w:lvl w:ilvl="2" w:tplc="F076983A">
      <w:start w:val="1"/>
      <w:numFmt w:val="lowerRoman"/>
      <w:lvlText w:val="%3"/>
      <w:lvlJc w:val="left"/>
      <w:pPr>
        <w:ind w:left="2160"/>
      </w:pPr>
      <w:rPr>
        <w:rFonts w:ascii="Times New Roman" w:eastAsia="Times New Roman" w:hAnsi="Times New Roman" w:cs="Times New Roman"/>
        <w:b w:val="0"/>
        <w:i w:val="0"/>
        <w:strike w:val="0"/>
        <w:color w:val="000000"/>
        <w:sz w:val="24"/>
        <w:szCs w:val="24"/>
        <w:u w:val="none"/>
        <w:shd w:val="clear" w:color="auto" w:fill="auto"/>
        <w:vertAlign w:val="baseline"/>
      </w:rPr>
    </w:lvl>
    <w:lvl w:ilvl="3" w:tplc="8034E924">
      <w:start w:val="1"/>
      <w:numFmt w:val="decimal"/>
      <w:lvlText w:val="%4"/>
      <w:lvlJc w:val="left"/>
      <w:pPr>
        <w:ind w:left="2880"/>
      </w:pPr>
      <w:rPr>
        <w:rFonts w:ascii="Times New Roman" w:eastAsia="Times New Roman" w:hAnsi="Times New Roman" w:cs="Times New Roman"/>
        <w:b w:val="0"/>
        <w:i w:val="0"/>
        <w:strike w:val="0"/>
        <w:color w:val="000000"/>
        <w:sz w:val="24"/>
        <w:szCs w:val="24"/>
        <w:u w:val="none"/>
        <w:shd w:val="clear" w:color="auto" w:fill="auto"/>
        <w:vertAlign w:val="baseline"/>
      </w:rPr>
    </w:lvl>
    <w:lvl w:ilvl="4" w:tplc="D28E23DC">
      <w:start w:val="1"/>
      <w:numFmt w:val="lowerLetter"/>
      <w:lvlText w:val="%5"/>
      <w:lvlJc w:val="left"/>
      <w:pPr>
        <w:ind w:left="3600"/>
      </w:pPr>
      <w:rPr>
        <w:rFonts w:ascii="Times New Roman" w:eastAsia="Times New Roman" w:hAnsi="Times New Roman" w:cs="Times New Roman"/>
        <w:b w:val="0"/>
        <w:i w:val="0"/>
        <w:strike w:val="0"/>
        <w:color w:val="000000"/>
        <w:sz w:val="24"/>
        <w:szCs w:val="24"/>
        <w:u w:val="none"/>
        <w:shd w:val="clear" w:color="auto" w:fill="auto"/>
        <w:vertAlign w:val="baseline"/>
      </w:rPr>
    </w:lvl>
    <w:lvl w:ilvl="5" w:tplc="0E90EAD0">
      <w:start w:val="1"/>
      <w:numFmt w:val="lowerRoman"/>
      <w:lvlText w:val="%6"/>
      <w:lvlJc w:val="left"/>
      <w:pPr>
        <w:ind w:left="4320"/>
      </w:pPr>
      <w:rPr>
        <w:rFonts w:ascii="Times New Roman" w:eastAsia="Times New Roman" w:hAnsi="Times New Roman" w:cs="Times New Roman"/>
        <w:b w:val="0"/>
        <w:i w:val="0"/>
        <w:strike w:val="0"/>
        <w:color w:val="000000"/>
        <w:sz w:val="24"/>
        <w:szCs w:val="24"/>
        <w:u w:val="none"/>
        <w:shd w:val="clear" w:color="auto" w:fill="auto"/>
        <w:vertAlign w:val="baseline"/>
      </w:rPr>
    </w:lvl>
    <w:lvl w:ilvl="6" w:tplc="E13AEFFE">
      <w:start w:val="1"/>
      <w:numFmt w:val="decimal"/>
      <w:lvlText w:val="%7"/>
      <w:lvlJc w:val="left"/>
      <w:pPr>
        <w:ind w:left="5040"/>
      </w:pPr>
      <w:rPr>
        <w:rFonts w:ascii="Times New Roman" w:eastAsia="Times New Roman" w:hAnsi="Times New Roman" w:cs="Times New Roman"/>
        <w:b w:val="0"/>
        <w:i w:val="0"/>
        <w:strike w:val="0"/>
        <w:color w:val="000000"/>
        <w:sz w:val="24"/>
        <w:szCs w:val="24"/>
        <w:u w:val="none"/>
        <w:shd w:val="clear" w:color="auto" w:fill="auto"/>
        <w:vertAlign w:val="baseline"/>
      </w:rPr>
    </w:lvl>
    <w:lvl w:ilvl="7" w:tplc="A63A67CE">
      <w:start w:val="1"/>
      <w:numFmt w:val="lowerLetter"/>
      <w:lvlText w:val="%8"/>
      <w:lvlJc w:val="left"/>
      <w:pPr>
        <w:ind w:left="5760"/>
      </w:pPr>
      <w:rPr>
        <w:rFonts w:ascii="Times New Roman" w:eastAsia="Times New Roman" w:hAnsi="Times New Roman" w:cs="Times New Roman"/>
        <w:b w:val="0"/>
        <w:i w:val="0"/>
        <w:strike w:val="0"/>
        <w:color w:val="000000"/>
        <w:sz w:val="24"/>
        <w:szCs w:val="24"/>
        <w:u w:val="none"/>
        <w:shd w:val="clear" w:color="auto" w:fill="auto"/>
        <w:vertAlign w:val="baseline"/>
      </w:rPr>
    </w:lvl>
    <w:lvl w:ilvl="8" w:tplc="CCFEE512">
      <w:start w:val="1"/>
      <w:numFmt w:val="lowerRoman"/>
      <w:lvlText w:val="%9"/>
      <w:lvlJc w:val="left"/>
      <w:pPr>
        <w:ind w:left="648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0" w15:restartNumberingAfterBreak="0">
    <w:nsid w:val="764C19B4"/>
    <w:multiLevelType w:val="hybridMultilevel"/>
    <w:tmpl w:val="9684CF86"/>
    <w:lvl w:ilvl="0" w:tplc="07629F60">
      <w:start w:val="1"/>
      <w:numFmt w:val="lowerLetter"/>
      <w:lvlText w:val="%1)"/>
      <w:lvlJc w:val="left"/>
      <w:pPr>
        <w:ind w:left="720"/>
      </w:pPr>
      <w:rPr>
        <w:rFonts w:ascii="Times New Roman" w:eastAsia="Times New Roman" w:hAnsi="Times New Roman" w:cs="Times New Roman"/>
        <w:b w:val="0"/>
        <w:i w:val="0"/>
        <w:strike w:val="0"/>
        <w:color w:val="000000"/>
        <w:sz w:val="24"/>
        <w:szCs w:val="24"/>
        <w:u w:val="none"/>
        <w:shd w:val="clear" w:color="auto" w:fill="auto"/>
        <w:vertAlign w:val="baseline"/>
      </w:rPr>
    </w:lvl>
    <w:lvl w:ilvl="1" w:tplc="C41AC668">
      <w:start w:val="1"/>
      <w:numFmt w:val="lowerLetter"/>
      <w:lvlText w:val="%2"/>
      <w:lvlJc w:val="left"/>
      <w:pPr>
        <w:ind w:left="1439"/>
      </w:pPr>
      <w:rPr>
        <w:rFonts w:ascii="Times New Roman" w:eastAsia="Times New Roman" w:hAnsi="Times New Roman" w:cs="Times New Roman"/>
        <w:b w:val="0"/>
        <w:i w:val="0"/>
        <w:strike w:val="0"/>
        <w:color w:val="000000"/>
        <w:sz w:val="24"/>
        <w:szCs w:val="24"/>
        <w:u w:val="none"/>
        <w:shd w:val="clear" w:color="auto" w:fill="auto"/>
        <w:vertAlign w:val="baseline"/>
      </w:rPr>
    </w:lvl>
    <w:lvl w:ilvl="2" w:tplc="233E8A16">
      <w:start w:val="1"/>
      <w:numFmt w:val="lowerRoman"/>
      <w:lvlText w:val="%3"/>
      <w:lvlJc w:val="left"/>
      <w:pPr>
        <w:ind w:left="2159"/>
      </w:pPr>
      <w:rPr>
        <w:rFonts w:ascii="Times New Roman" w:eastAsia="Times New Roman" w:hAnsi="Times New Roman" w:cs="Times New Roman"/>
        <w:b w:val="0"/>
        <w:i w:val="0"/>
        <w:strike w:val="0"/>
        <w:color w:val="000000"/>
        <w:sz w:val="24"/>
        <w:szCs w:val="24"/>
        <w:u w:val="none"/>
        <w:shd w:val="clear" w:color="auto" w:fill="auto"/>
        <w:vertAlign w:val="baseline"/>
      </w:rPr>
    </w:lvl>
    <w:lvl w:ilvl="3" w:tplc="02D6265C">
      <w:start w:val="1"/>
      <w:numFmt w:val="decimal"/>
      <w:lvlText w:val="%4"/>
      <w:lvlJc w:val="left"/>
      <w:pPr>
        <w:ind w:left="2879"/>
      </w:pPr>
      <w:rPr>
        <w:rFonts w:ascii="Times New Roman" w:eastAsia="Times New Roman" w:hAnsi="Times New Roman" w:cs="Times New Roman"/>
        <w:b w:val="0"/>
        <w:i w:val="0"/>
        <w:strike w:val="0"/>
        <w:color w:val="000000"/>
        <w:sz w:val="24"/>
        <w:szCs w:val="24"/>
        <w:u w:val="none"/>
        <w:shd w:val="clear" w:color="auto" w:fill="auto"/>
        <w:vertAlign w:val="baseline"/>
      </w:rPr>
    </w:lvl>
    <w:lvl w:ilvl="4" w:tplc="FF16B0C4">
      <w:start w:val="1"/>
      <w:numFmt w:val="lowerLetter"/>
      <w:lvlText w:val="%5"/>
      <w:lvlJc w:val="left"/>
      <w:pPr>
        <w:ind w:left="3599"/>
      </w:pPr>
      <w:rPr>
        <w:rFonts w:ascii="Times New Roman" w:eastAsia="Times New Roman" w:hAnsi="Times New Roman" w:cs="Times New Roman"/>
        <w:b w:val="0"/>
        <w:i w:val="0"/>
        <w:strike w:val="0"/>
        <w:color w:val="000000"/>
        <w:sz w:val="24"/>
        <w:szCs w:val="24"/>
        <w:u w:val="none"/>
        <w:shd w:val="clear" w:color="auto" w:fill="auto"/>
        <w:vertAlign w:val="baseline"/>
      </w:rPr>
    </w:lvl>
    <w:lvl w:ilvl="5" w:tplc="FC526E00">
      <w:start w:val="1"/>
      <w:numFmt w:val="lowerRoman"/>
      <w:lvlText w:val="%6"/>
      <w:lvlJc w:val="left"/>
      <w:pPr>
        <w:ind w:left="4319"/>
      </w:pPr>
      <w:rPr>
        <w:rFonts w:ascii="Times New Roman" w:eastAsia="Times New Roman" w:hAnsi="Times New Roman" w:cs="Times New Roman"/>
        <w:b w:val="0"/>
        <w:i w:val="0"/>
        <w:strike w:val="0"/>
        <w:color w:val="000000"/>
        <w:sz w:val="24"/>
        <w:szCs w:val="24"/>
        <w:u w:val="none"/>
        <w:shd w:val="clear" w:color="auto" w:fill="auto"/>
        <w:vertAlign w:val="baseline"/>
      </w:rPr>
    </w:lvl>
    <w:lvl w:ilvl="6" w:tplc="599AF876">
      <w:start w:val="1"/>
      <w:numFmt w:val="decimal"/>
      <w:lvlText w:val="%7"/>
      <w:lvlJc w:val="left"/>
      <w:pPr>
        <w:ind w:left="5039"/>
      </w:pPr>
      <w:rPr>
        <w:rFonts w:ascii="Times New Roman" w:eastAsia="Times New Roman" w:hAnsi="Times New Roman" w:cs="Times New Roman"/>
        <w:b w:val="0"/>
        <w:i w:val="0"/>
        <w:strike w:val="0"/>
        <w:color w:val="000000"/>
        <w:sz w:val="24"/>
        <w:szCs w:val="24"/>
        <w:u w:val="none"/>
        <w:shd w:val="clear" w:color="auto" w:fill="auto"/>
        <w:vertAlign w:val="baseline"/>
      </w:rPr>
    </w:lvl>
    <w:lvl w:ilvl="7" w:tplc="8F14966C">
      <w:start w:val="1"/>
      <w:numFmt w:val="lowerLetter"/>
      <w:lvlText w:val="%8"/>
      <w:lvlJc w:val="left"/>
      <w:pPr>
        <w:ind w:left="5759"/>
      </w:pPr>
      <w:rPr>
        <w:rFonts w:ascii="Times New Roman" w:eastAsia="Times New Roman" w:hAnsi="Times New Roman" w:cs="Times New Roman"/>
        <w:b w:val="0"/>
        <w:i w:val="0"/>
        <w:strike w:val="0"/>
        <w:color w:val="000000"/>
        <w:sz w:val="24"/>
        <w:szCs w:val="24"/>
        <w:u w:val="none"/>
        <w:shd w:val="clear" w:color="auto" w:fill="auto"/>
        <w:vertAlign w:val="baseline"/>
      </w:rPr>
    </w:lvl>
    <w:lvl w:ilvl="8" w:tplc="2278CCA2">
      <w:start w:val="1"/>
      <w:numFmt w:val="lowerRoman"/>
      <w:lvlText w:val="%9"/>
      <w:lvlJc w:val="left"/>
      <w:pPr>
        <w:ind w:left="6479"/>
      </w:pPr>
      <w:rPr>
        <w:rFonts w:ascii="Times New Roman" w:eastAsia="Times New Roman" w:hAnsi="Times New Roman" w:cs="Times New Roman"/>
        <w:b w:val="0"/>
        <w:i w:val="0"/>
        <w:strike w:val="0"/>
        <w:color w:val="000000"/>
        <w:sz w:val="24"/>
        <w:szCs w:val="24"/>
        <w:u w:val="none"/>
        <w:shd w:val="clear" w:color="auto" w:fill="auto"/>
        <w:vertAlign w:val="baseline"/>
      </w:rPr>
    </w:lvl>
  </w:abstractNum>
  <w:num w:numId="1">
    <w:abstractNumId w:val="5"/>
  </w:num>
  <w:num w:numId="2">
    <w:abstractNumId w:val="9"/>
  </w:num>
  <w:num w:numId="3">
    <w:abstractNumId w:val="10"/>
  </w:num>
  <w:num w:numId="4">
    <w:abstractNumId w:val="0"/>
  </w:num>
  <w:num w:numId="5">
    <w:abstractNumId w:val="7"/>
  </w:num>
  <w:num w:numId="6">
    <w:abstractNumId w:val="6"/>
  </w:num>
  <w:num w:numId="7">
    <w:abstractNumId w:val="2"/>
  </w:num>
  <w:num w:numId="8">
    <w:abstractNumId w:val="1"/>
  </w:num>
  <w:num w:numId="9">
    <w:abstractNumId w:val="3"/>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0FD"/>
    <w:rsid w:val="00000001"/>
    <w:rsid w:val="000138FA"/>
    <w:rsid w:val="00021FF5"/>
    <w:rsid w:val="00027F99"/>
    <w:rsid w:val="000A0616"/>
    <w:rsid w:val="000A2849"/>
    <w:rsid w:val="000B71AC"/>
    <w:rsid w:val="000E0895"/>
    <w:rsid w:val="0015526F"/>
    <w:rsid w:val="00163BBD"/>
    <w:rsid w:val="001A064D"/>
    <w:rsid w:val="00213F77"/>
    <w:rsid w:val="00215BCB"/>
    <w:rsid w:val="00221B51"/>
    <w:rsid w:val="0022345C"/>
    <w:rsid w:val="00303E2D"/>
    <w:rsid w:val="003A308B"/>
    <w:rsid w:val="003D2CD6"/>
    <w:rsid w:val="00405A44"/>
    <w:rsid w:val="00492870"/>
    <w:rsid w:val="004938FC"/>
    <w:rsid w:val="00496D53"/>
    <w:rsid w:val="004C1C2E"/>
    <w:rsid w:val="004C6888"/>
    <w:rsid w:val="004C70FD"/>
    <w:rsid w:val="005223A4"/>
    <w:rsid w:val="00532EB8"/>
    <w:rsid w:val="00575193"/>
    <w:rsid w:val="005772E1"/>
    <w:rsid w:val="00590BF4"/>
    <w:rsid w:val="00653A45"/>
    <w:rsid w:val="0069021A"/>
    <w:rsid w:val="00696D1F"/>
    <w:rsid w:val="006A10B7"/>
    <w:rsid w:val="006A556F"/>
    <w:rsid w:val="00720CF4"/>
    <w:rsid w:val="00760B24"/>
    <w:rsid w:val="00910776"/>
    <w:rsid w:val="0096155D"/>
    <w:rsid w:val="00986943"/>
    <w:rsid w:val="009F2D0E"/>
    <w:rsid w:val="00A30E6D"/>
    <w:rsid w:val="00AE483C"/>
    <w:rsid w:val="00AF7659"/>
    <w:rsid w:val="00B2446C"/>
    <w:rsid w:val="00B50F12"/>
    <w:rsid w:val="00B83E67"/>
    <w:rsid w:val="00BE54CA"/>
    <w:rsid w:val="00C11BFE"/>
    <w:rsid w:val="00D23C68"/>
    <w:rsid w:val="00D87D65"/>
    <w:rsid w:val="00E02B39"/>
    <w:rsid w:val="00E7499F"/>
    <w:rsid w:val="00E7537A"/>
    <w:rsid w:val="00E85215"/>
    <w:rsid w:val="00EB279F"/>
    <w:rsid w:val="00F56F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8C21F"/>
  <w15:docId w15:val="{8B7DFF5C-62B0-4313-85C0-829B236C9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o-RO" w:eastAsia="fr-FR"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92" w:hanging="10"/>
      <w:jc w:val="both"/>
    </w:pPr>
    <w:rPr>
      <w:rFonts w:ascii="Times New Roman" w:eastAsia="Times New Roman" w:hAnsi="Times New Roman" w:cs="Times New Roman"/>
      <w:color w:val="000000"/>
      <w:sz w:val="24"/>
    </w:rPr>
  </w:style>
  <w:style w:type="paragraph" w:styleId="Heading1">
    <w:name w:val="heading 1"/>
    <w:next w:val="Normal"/>
    <w:link w:val="Heading1Char1"/>
    <w:uiPriority w:val="9"/>
    <w:unhideWhenUsed/>
    <w:qFormat/>
    <w:pPr>
      <w:keepNext/>
      <w:keepLines/>
      <w:spacing w:after="1" w:line="258" w:lineRule="auto"/>
      <w:ind w:left="478" w:hanging="10"/>
      <w:jc w:val="center"/>
      <w:outlineLvl w:val="0"/>
    </w:pPr>
    <w:rPr>
      <w:rFonts w:ascii="Times New Roman" w:eastAsia="Times New Roman" w:hAnsi="Times New Roman" w:cs="Times New Roman"/>
      <w:b/>
      <w:color w:val="000000"/>
      <w:sz w:val="24"/>
    </w:rPr>
  </w:style>
  <w:style w:type="paragraph" w:styleId="Heading2">
    <w:name w:val="heading 2"/>
    <w:basedOn w:val="Normal"/>
    <w:next w:val="Normal"/>
    <w:link w:val="Heading2Char1"/>
    <w:uiPriority w:val="9"/>
    <w:unhideWhenUsed/>
    <w:qFormat/>
    <w:pPr>
      <w:keepNext/>
      <w:spacing w:after="0" w:line="259" w:lineRule="auto"/>
      <w:ind w:left="0" w:firstLine="0"/>
      <w:jc w:val="center"/>
      <w:outlineLvl w:val="1"/>
    </w:pPr>
    <w:rPr>
      <w:b/>
      <w:sz w:val="22"/>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szCs w:val="24"/>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sz w:val="22"/>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Pr>
      <w:rFonts w:ascii="Arial" w:eastAsia="Arial" w:hAnsi="Arial" w:cs="Arial"/>
      <w:sz w:val="40"/>
      <w:szCs w:val="40"/>
    </w:rPr>
  </w:style>
  <w:style w:type="character" w:customStyle="1" w:styleId="Heading2Char">
    <w:name w:val="Heading 2 Char"/>
    <w:basedOn w:val="DefaultParagraphFont"/>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pPr>
      <w:spacing w:after="0" w:line="240" w:lineRule="auto"/>
    </w:pPr>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paragraph" w:styleId="Caption">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1">
    <w:name w:val="Grid Table 1 Light - Accent 21"/>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1">
    <w:name w:val="Grid Table 1 Light - Accent 61"/>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1">
    <w:name w:val="Grid Table 2 - Accent 21"/>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1">
    <w:name w:val="Grid Table 2 - Accent 61"/>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1">
    <w:name w:val="Grid Table 3 - Accent 21"/>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1">
    <w:name w:val="Grid Table 3 - Accent 61"/>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Table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1">
    <w:name w:val="Grid Table 4 - Accent 21"/>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Table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1">
    <w:name w:val="Grid Table 4 - Accent 61"/>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1">
    <w:name w:val="Grid Table 5 Dark - Accent 2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1">
    <w:name w:val="Grid Table 5 Dark - Accent 6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1">
    <w:name w:val="Grid Table 6 Colorful - Accent 21"/>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Table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1">
    <w:name w:val="Grid Table 6 Colorful - Accent 61"/>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1">
    <w:name w:val="Grid Table 7 Colorful - Accent 21"/>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Table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1">
    <w:name w:val="Grid Table 7 Colorful - Accent 61"/>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1">
    <w:name w:val="List Table 1 Light - Accent 2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1">
    <w:name w:val="List Table 1 Light - Accent 6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Table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1">
    <w:name w:val="List Table 2 - Accent 21"/>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Table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1">
    <w:name w:val="List Table 2 - Accent 61"/>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1">
    <w:name w:val="List Table 3 - Accent 21"/>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1">
    <w:name w:val="List Table 3 - Accent 61"/>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Table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1">
    <w:name w:val="List Table 4 - Accent 21"/>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Table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1">
    <w:name w:val="List Table 4 - Accent 61"/>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Table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1">
    <w:name w:val="List Table 5 Dark - Accent 21"/>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Table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1">
    <w:name w:val="List Table 5 Dark - Accent 61"/>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1">
    <w:name w:val="List Table 6 Colorful - Accent 21"/>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Table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1">
    <w:name w:val="List Table 6 Colorful - Accent 61"/>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1">
    <w:name w:val="List Table 7 Colorful - Accent 21"/>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Table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1">
    <w:name w:val="List Table 7 Colorful - Accent 61"/>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ootnoteText">
    <w:name w:val="footnote text"/>
    <w:basedOn w:val="Normal"/>
    <w:link w:val="FootnoteTextChar"/>
    <w:uiPriority w:val="99"/>
    <w:semiHidden/>
    <w:unhideWhenUsed/>
    <w:pPr>
      <w:spacing w:after="40" w:line="240" w:lineRule="auto"/>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TOC1">
    <w:name w:val="toc 1"/>
    <w:basedOn w:val="Normal"/>
    <w:next w:val="Normal"/>
    <w:uiPriority w:val="39"/>
    <w:unhideWhenUsed/>
    <w:pPr>
      <w:spacing w:after="57"/>
      <w:ind w:left="0"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character" w:customStyle="1" w:styleId="Heading1Char1">
    <w:name w:val="Heading 1 Char1"/>
    <w:link w:val="Heading1"/>
    <w:rPr>
      <w:rFonts w:ascii="Times New Roman" w:eastAsia="Times New Roman" w:hAnsi="Times New Roman" w:cs="Times New Roman"/>
      <w:b/>
      <w:color w:val="000000"/>
      <w:sz w:val="24"/>
    </w:rPr>
  </w:style>
  <w:style w:type="table" w:customStyle="1" w:styleId="Grilledutableau1">
    <w:name w:val="Grille du tableau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color w:val="000000"/>
      <w:sz w:val="18"/>
      <w:szCs w:val="18"/>
    </w:rPr>
  </w:style>
  <w:style w:type="paragraph" w:styleId="ListParagraph">
    <w:name w:val="List Paragraph"/>
    <w:basedOn w:val="Normal"/>
    <w:uiPriority w:val="34"/>
    <w:qFormat/>
    <w:pPr>
      <w:ind w:left="720"/>
      <w:contextualSpacing/>
    </w:pPr>
  </w:style>
  <w:style w:type="paragraph" w:styleId="Header">
    <w:name w:val="header"/>
    <w:basedOn w:val="Normal"/>
    <w:link w:val="HeaderChar1"/>
    <w:uiPriority w:val="99"/>
    <w:unhideWhenUsed/>
    <w:pPr>
      <w:tabs>
        <w:tab w:val="center" w:pos="4536"/>
        <w:tab w:val="right" w:pos="9072"/>
      </w:tabs>
      <w:spacing w:after="0" w:line="240" w:lineRule="auto"/>
    </w:pPr>
  </w:style>
  <w:style w:type="character" w:customStyle="1" w:styleId="HeaderChar1">
    <w:name w:val="Header Char1"/>
    <w:basedOn w:val="DefaultParagraphFont"/>
    <w:link w:val="Header"/>
    <w:uiPriority w:val="99"/>
    <w:rPr>
      <w:rFonts w:ascii="Times New Roman" w:eastAsia="Times New Roman" w:hAnsi="Times New Roman" w:cs="Times New Roman"/>
      <w:color w:val="000000"/>
      <w:sz w:val="24"/>
    </w:rPr>
  </w:style>
  <w:style w:type="paragraph" w:styleId="Footer">
    <w:name w:val="footer"/>
    <w:basedOn w:val="Normal"/>
    <w:link w:val="FooterChar1"/>
    <w:uiPriority w:val="99"/>
    <w:unhideWhenUsed/>
    <w:pPr>
      <w:tabs>
        <w:tab w:val="center" w:pos="4536"/>
        <w:tab w:val="right" w:pos="9072"/>
      </w:tabs>
      <w:spacing w:after="0" w:line="240" w:lineRule="auto"/>
    </w:pPr>
  </w:style>
  <w:style w:type="character" w:customStyle="1" w:styleId="FooterChar1">
    <w:name w:val="Footer Char1"/>
    <w:basedOn w:val="DefaultParagraphFont"/>
    <w:link w:val="Footer"/>
    <w:uiPriority w:val="99"/>
    <w:rPr>
      <w:rFonts w:ascii="Times New Roman" w:eastAsia="Times New Roman" w:hAnsi="Times New Roman" w:cs="Times New Roman"/>
      <w:color w:val="000000"/>
      <w:sz w:val="24"/>
    </w:rPr>
  </w:style>
  <w:style w:type="paragraph" w:styleId="BodyText3">
    <w:name w:val="Body Text 3"/>
    <w:basedOn w:val="Normal"/>
    <w:link w:val="BodyText3Char"/>
    <w:semiHidden/>
    <w:pPr>
      <w:spacing w:after="0" w:line="240" w:lineRule="auto"/>
      <w:ind w:left="0" w:firstLine="0"/>
      <w:jc w:val="left"/>
    </w:pPr>
    <w:rPr>
      <w:color w:val="auto"/>
      <w:sz w:val="22"/>
      <w:szCs w:val="20"/>
    </w:rPr>
  </w:style>
  <w:style w:type="character" w:customStyle="1" w:styleId="BodyText3Char">
    <w:name w:val="Body Text 3 Char"/>
    <w:basedOn w:val="DefaultParagraphFont"/>
    <w:link w:val="BodyText3"/>
    <w:semiHidden/>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color w:val="000000"/>
      <w:sz w:val="20"/>
      <w:szCs w:val="20"/>
    </w:rPr>
  </w:style>
  <w:style w:type="paragraph" w:styleId="Revision">
    <w:name w:val="Revision"/>
    <w:hidden/>
    <w:uiPriority w:val="99"/>
    <w:semiHidden/>
    <w:pPr>
      <w:spacing w:after="0" w:line="240" w:lineRule="auto"/>
    </w:pPr>
    <w:rPr>
      <w:rFonts w:ascii="Times New Roman" w:eastAsia="Times New Roman" w:hAnsi="Times New Roman" w:cs="Times New Roman"/>
      <w:color w:val="000000"/>
      <w:sz w:val="24"/>
    </w:rPr>
  </w:style>
  <w:style w:type="paragraph" w:styleId="BodyText">
    <w:name w:val="Body Text"/>
    <w:basedOn w:val="Normal"/>
    <w:link w:val="BodyTextChar"/>
    <w:uiPriority w:val="99"/>
    <w:unhideWhenUsed/>
    <w:pPr>
      <w:spacing w:after="0" w:line="259" w:lineRule="auto"/>
      <w:ind w:left="0" w:firstLine="0"/>
    </w:pPr>
    <w:rPr>
      <w:b/>
    </w:rPr>
  </w:style>
  <w:style w:type="character" w:customStyle="1" w:styleId="BodyTextChar">
    <w:name w:val="Body Text Char"/>
    <w:basedOn w:val="DefaultParagraphFont"/>
    <w:link w:val="BodyText"/>
    <w:uiPriority w:val="99"/>
    <w:rPr>
      <w:rFonts w:ascii="Times New Roman" w:eastAsia="Times New Roman" w:hAnsi="Times New Roman" w:cs="Times New Roman"/>
      <w:b/>
      <w:color w:val="000000"/>
      <w:sz w:val="24"/>
    </w:rPr>
  </w:style>
  <w:style w:type="table" w:styleId="TableGrid">
    <w:name w:val="Table Grid"/>
    <w:basedOn w:val="Table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1">
    <w:name w:val="Heading 2 Char1"/>
    <w:basedOn w:val="DefaultParagraphFont"/>
    <w:link w:val="Heading2"/>
    <w:uiPriority w:val="9"/>
    <w:rPr>
      <w:rFonts w:ascii="Times New Roman" w:eastAsia="Times New Roman" w:hAnsi="Times New Roman" w:cs="Times New Roman"/>
      <w:b/>
      <w:color w:val="000000"/>
    </w:rPr>
  </w:style>
  <w:style w:type="character" w:styleId="Hyperlink">
    <w:name w:val="Hyperlink"/>
    <w:basedOn w:val="DefaultParagraphFont"/>
    <w:uiPriority w:val="99"/>
    <w:unhideWhenUsed/>
    <w:rPr>
      <w:color w:val="0563C1" w:themeColor="hyperlink"/>
      <w:u w:val="single"/>
    </w:rPr>
  </w:style>
  <w:style w:type="paragraph" w:customStyle="1" w:styleId="CM1">
    <w:name w:val="CM1"/>
    <w:basedOn w:val="Normal"/>
    <w:next w:val="Normal"/>
    <w:uiPriority w:val="99"/>
    <w:pPr>
      <w:spacing w:after="0" w:line="240" w:lineRule="auto"/>
      <w:ind w:left="0" w:firstLine="0"/>
      <w:jc w:val="left"/>
    </w:pPr>
    <w:rPr>
      <w:rFonts w:eastAsia="Calibri"/>
      <w:color w:val="auto"/>
      <w:szCs w:val="24"/>
    </w:rPr>
  </w:style>
  <w:style w:type="paragraph" w:customStyle="1" w:styleId="CM3">
    <w:name w:val="CM3"/>
    <w:basedOn w:val="Normal"/>
    <w:next w:val="Normal"/>
    <w:uiPriority w:val="99"/>
    <w:pPr>
      <w:spacing w:after="0" w:line="240" w:lineRule="auto"/>
      <w:ind w:left="0" w:firstLine="0"/>
      <w:jc w:val="left"/>
    </w:pPr>
    <w:rPr>
      <w:rFonts w:eastAsia="Calibri"/>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france.gouv.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legifrance.gouv.fr/" TargetMode="External"/><Relationship Id="rId4" Type="http://schemas.openxmlformats.org/officeDocument/2006/relationships/settings" Target="settings.xml"/><Relationship Id="rId9" Type="http://schemas.openxmlformats.org/officeDocument/2006/relationships/hyperlink" Target="http://www.legifrance.gouv.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D1D70-2D34-4388-9C13-D51647CD7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1339</Words>
  <Characters>7637</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REPUBLIQUE FRANCAISE</vt:lpstr>
    </vt:vector>
  </TitlesOfParts>
  <Company>DGCCRF</Company>
  <LinksUpToDate>false</LinksUpToDate>
  <CharactersWithSpaces>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FRANCAISE</dc:title>
  <dc:subject/>
  <dc:creator>GERARD Marion (4C)</dc:creator>
  <cp:keywords/>
  <cp:lastModifiedBy>Liana Brili</cp:lastModifiedBy>
  <cp:revision>8</cp:revision>
  <cp:lastPrinted>2021-09-06T08:48:00Z</cp:lastPrinted>
  <dcterms:created xsi:type="dcterms:W3CDTF">2021-09-30T07:42:00Z</dcterms:created>
  <dcterms:modified xsi:type="dcterms:W3CDTF">2021-10-11T12:10:00Z</dcterms:modified>
</cp:coreProperties>
</file>