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520E6" w14:textId="0225151E" w:rsidR="008F43C1" w:rsidRPr="006F306D" w:rsidRDefault="008F43C1" w:rsidP="008F43C1">
      <w:pPr>
        <w:jc w:val="center"/>
        <w:rPr>
          <w:rFonts w:ascii="Courier New" w:hAnsi="Courier New" w:cs="Courier New"/>
        </w:rPr>
      </w:pPr>
      <w:r w:rsidRPr="006F306D">
        <w:rPr>
          <w:rFonts w:ascii="Courier New" w:hAnsi="Courier New"/>
        </w:rPr>
        <w:t>1. ------IND- 2020 0059 SK- DE- ------ 20200312 --- --- PROJET</w:t>
      </w:r>
    </w:p>
    <w:p w14:paraId="57CC0EB1" w14:textId="77777777" w:rsidR="008F43C1" w:rsidRPr="006F306D" w:rsidRDefault="008F43C1" w:rsidP="007E6177">
      <w:pPr>
        <w:jc w:val="center"/>
        <w:rPr>
          <w:rFonts w:cs="Arial"/>
          <w:b/>
          <w:sz w:val="24"/>
        </w:rPr>
      </w:pPr>
    </w:p>
    <w:p w14:paraId="59AE7941" w14:textId="77777777" w:rsidR="002A6A5F" w:rsidRPr="006F306D" w:rsidRDefault="00ED624F" w:rsidP="007E6177">
      <w:pPr>
        <w:jc w:val="center"/>
        <w:rPr>
          <w:rFonts w:cs="Arial"/>
          <w:b/>
          <w:sz w:val="24"/>
        </w:rPr>
      </w:pPr>
      <w:r w:rsidRPr="006F306D">
        <w:rPr>
          <w:b/>
          <w:sz w:val="24"/>
        </w:rPr>
        <w:t>Ministerium für Verkehr und Bauwesen der Slowakischen Republik</w:t>
      </w:r>
    </w:p>
    <w:p w14:paraId="156EA16B" w14:textId="77777777" w:rsidR="00E96BE9" w:rsidRPr="006F306D" w:rsidRDefault="000E3B46" w:rsidP="007E6177">
      <w:pPr>
        <w:jc w:val="center"/>
        <w:rPr>
          <w:rFonts w:cs="Arial"/>
          <w:b/>
          <w:sz w:val="24"/>
        </w:rPr>
      </w:pPr>
      <w:r w:rsidRPr="006F306D">
        <w:rPr>
          <w:b/>
          <w:sz w:val="24"/>
        </w:rPr>
        <w:t>Sektion Straßenverkehr und Verkehrsstraßen</w:t>
      </w:r>
    </w:p>
    <w:p w14:paraId="503333A7" w14:textId="77777777" w:rsidR="00E96BE9" w:rsidRPr="006F306D" w:rsidRDefault="00E96BE9" w:rsidP="00D303B8">
      <w:pPr>
        <w:spacing w:before="2040"/>
        <w:jc w:val="right"/>
        <w:rPr>
          <w:rFonts w:cs="Arial"/>
          <w:b/>
          <w:i/>
        </w:rPr>
      </w:pPr>
      <w:r w:rsidRPr="006F306D">
        <w:rPr>
          <w:b/>
          <w:i/>
        </w:rPr>
        <w:t>Technische Bedingungen (TB) xxx</w:t>
      </w:r>
    </w:p>
    <w:p w14:paraId="575166D5" w14:textId="08A74F67" w:rsidR="00F12059" w:rsidRPr="006F306D" w:rsidRDefault="00F12059" w:rsidP="00B77D71">
      <w:pPr>
        <w:tabs>
          <w:tab w:val="left" w:pos="2187"/>
          <w:tab w:val="center" w:pos="4533"/>
        </w:tabs>
        <w:spacing w:before="2800"/>
        <w:jc w:val="center"/>
        <w:rPr>
          <w:rFonts w:cs="Arial"/>
          <w:b/>
          <w:sz w:val="28"/>
          <w:szCs w:val="28"/>
        </w:rPr>
      </w:pPr>
      <w:r w:rsidRPr="006F306D">
        <w:rPr>
          <w:b/>
          <w:sz w:val="28"/>
          <w:szCs w:val="28"/>
        </w:rPr>
        <w:t>TECHNISCHE BEDINGUNGEN</w:t>
      </w:r>
    </w:p>
    <w:p w14:paraId="68E2D90F" w14:textId="77777777" w:rsidR="00246983" w:rsidRPr="006F306D" w:rsidRDefault="001C7FFC" w:rsidP="00246983">
      <w:pPr>
        <w:spacing w:before="240" w:after="60"/>
        <w:jc w:val="center"/>
        <w:rPr>
          <w:rFonts w:cs="Arial"/>
          <w:b/>
          <w:sz w:val="32"/>
          <w:szCs w:val="32"/>
        </w:rPr>
      </w:pPr>
      <w:r w:rsidRPr="006F306D">
        <w:rPr>
          <w:b/>
          <w:sz w:val="32"/>
          <w:szCs w:val="32"/>
        </w:rPr>
        <w:t>Beleuchtung von Straßentunneln</w:t>
      </w:r>
    </w:p>
    <w:p w14:paraId="61AE12ED" w14:textId="77777777" w:rsidR="00246983" w:rsidRPr="006F306D" w:rsidRDefault="00246983" w:rsidP="00246983">
      <w:pPr>
        <w:spacing w:before="240" w:after="60"/>
        <w:jc w:val="center"/>
        <w:rPr>
          <w:rFonts w:cs="Arial"/>
          <w:b/>
          <w:sz w:val="32"/>
          <w:szCs w:val="32"/>
        </w:rPr>
      </w:pPr>
    </w:p>
    <w:p w14:paraId="6E18FF50" w14:textId="45CA9913" w:rsidR="00E96BE9" w:rsidRPr="006F306D" w:rsidRDefault="00E96BE9" w:rsidP="00246983">
      <w:pPr>
        <w:spacing w:before="240" w:after="60"/>
        <w:jc w:val="center"/>
        <w:rPr>
          <w:rFonts w:cs="Arial"/>
          <w:b/>
        </w:rPr>
      </w:pPr>
      <w:r w:rsidRPr="006F306D">
        <w:rPr>
          <w:b/>
        </w:rPr>
        <w:t>Inkrafttre</w:t>
      </w:r>
      <w:bookmarkStart w:id="0" w:name="_GoBack"/>
      <w:bookmarkEnd w:id="0"/>
      <w:r w:rsidRPr="006F306D">
        <w:rPr>
          <w:b/>
        </w:rPr>
        <w:t>ten ab: xx. xx. 20xx</w:t>
      </w:r>
    </w:p>
    <w:p w14:paraId="4C7FE659" w14:textId="36B33887" w:rsidR="00E42B01" w:rsidRPr="006F306D" w:rsidRDefault="00F46394" w:rsidP="009D3725">
      <w:pPr>
        <w:pStyle w:val="TOCHeading"/>
        <w:pageBreakBefore/>
        <w:ind w:left="562"/>
        <w:jc w:val="center"/>
        <w:rPr>
          <w:rFonts w:ascii="Arial" w:hAnsi="Arial" w:cs="Arial"/>
          <w:color w:val="auto"/>
          <w:sz w:val="24"/>
          <w:szCs w:val="24"/>
        </w:rPr>
      </w:pPr>
      <w:r w:rsidRPr="006F306D">
        <w:rPr>
          <w:rFonts w:ascii="Arial" w:hAnsi="Arial"/>
          <w:color w:val="auto"/>
          <w:sz w:val="24"/>
          <w:szCs w:val="24"/>
        </w:rPr>
        <w:lastRenderedPageBreak/>
        <w:t>INHALT</w:t>
      </w:r>
    </w:p>
    <w:p w14:paraId="732C07B7" w14:textId="77777777" w:rsidR="003F4F25" w:rsidRPr="006F306D" w:rsidRDefault="00C36C62">
      <w:pPr>
        <w:pStyle w:val="TOC1"/>
        <w:rPr>
          <w:rFonts w:asciiTheme="minorHAnsi" w:hAnsiTheme="minorHAnsi" w:cstheme="minorBidi"/>
          <w:noProof/>
          <w:sz w:val="22"/>
          <w:szCs w:val="22"/>
          <w:lang w:val="en-US"/>
        </w:rPr>
      </w:pPr>
      <w:r w:rsidRPr="006F306D">
        <w:fldChar w:fldCharType="begin"/>
      </w:r>
      <w:r w:rsidR="000C53BF" w:rsidRPr="006F306D">
        <w:instrText xml:space="preserve"> TOC \o "1-2" \h \z \u </w:instrText>
      </w:r>
      <w:r w:rsidRPr="006F306D">
        <w:fldChar w:fldCharType="separate"/>
      </w:r>
      <w:hyperlink w:anchor="_Toc35002631" w:history="1">
        <w:r w:rsidR="003F4F25" w:rsidRPr="006F306D">
          <w:rPr>
            <w:rStyle w:val="Hyperlink"/>
            <w:noProof/>
          </w:rPr>
          <w:t>1</w:t>
        </w:r>
        <w:r w:rsidR="003F4F25" w:rsidRPr="006F306D">
          <w:rPr>
            <w:rFonts w:asciiTheme="minorHAnsi" w:hAnsiTheme="minorHAnsi" w:cstheme="minorBidi"/>
            <w:noProof/>
            <w:sz w:val="22"/>
            <w:szCs w:val="22"/>
            <w:lang w:val="en-US"/>
          </w:rPr>
          <w:tab/>
        </w:r>
        <w:r w:rsidR="003F4F25" w:rsidRPr="006F306D">
          <w:rPr>
            <w:rStyle w:val="Hyperlink"/>
            <w:noProof/>
          </w:rPr>
          <w:t>Einleitung</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_Toc35002631 \h </w:instrText>
        </w:r>
        <w:r w:rsidR="003F4F25" w:rsidRPr="006F306D">
          <w:rPr>
            <w:noProof/>
            <w:webHidden/>
          </w:rPr>
        </w:r>
        <w:r w:rsidR="003F4F25" w:rsidRPr="006F306D">
          <w:rPr>
            <w:noProof/>
            <w:webHidden/>
          </w:rPr>
          <w:fldChar w:fldCharType="separate"/>
        </w:r>
        <w:r w:rsidR="003F4F25" w:rsidRPr="006F306D">
          <w:rPr>
            <w:noProof/>
            <w:webHidden/>
          </w:rPr>
          <w:t>3</w:t>
        </w:r>
        <w:r w:rsidR="003F4F25" w:rsidRPr="006F306D">
          <w:rPr>
            <w:noProof/>
            <w:webHidden/>
          </w:rPr>
          <w:fldChar w:fldCharType="end"/>
        </w:r>
      </w:hyperlink>
    </w:p>
    <w:p w14:paraId="7B30FE20" w14:textId="77777777" w:rsidR="003F4F25" w:rsidRPr="006F306D" w:rsidRDefault="006F306D">
      <w:pPr>
        <w:pStyle w:val="TOC2"/>
        <w:rPr>
          <w:rFonts w:asciiTheme="minorHAnsi" w:hAnsiTheme="minorHAnsi" w:cstheme="minorBidi"/>
          <w:noProof/>
          <w:sz w:val="22"/>
          <w:szCs w:val="22"/>
          <w:lang w:val="en-US"/>
        </w:rPr>
      </w:pPr>
      <w:hyperlink w:anchor="_Toc35002632" w:history="1">
        <w:r w:rsidR="003F4F25" w:rsidRPr="006F306D">
          <w:rPr>
            <w:rStyle w:val="Hyperlink"/>
            <w:noProof/>
          </w:rPr>
          <w:t>1.1</w:t>
        </w:r>
        <w:r w:rsidR="003F4F25" w:rsidRPr="006F306D">
          <w:rPr>
            <w:rFonts w:asciiTheme="minorHAnsi" w:hAnsiTheme="minorHAnsi" w:cstheme="minorBidi"/>
            <w:noProof/>
            <w:sz w:val="22"/>
            <w:szCs w:val="22"/>
            <w:lang w:val="en-US"/>
          </w:rPr>
          <w:tab/>
        </w:r>
        <w:r w:rsidR="003F4F25" w:rsidRPr="006F306D">
          <w:rPr>
            <w:rStyle w:val="Hyperlink"/>
            <w:noProof/>
          </w:rPr>
          <w:t>Gegenseitige Anerkennung</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_Toc35002632 \h </w:instrText>
        </w:r>
        <w:r w:rsidR="003F4F25" w:rsidRPr="006F306D">
          <w:rPr>
            <w:noProof/>
            <w:webHidden/>
          </w:rPr>
        </w:r>
        <w:r w:rsidR="003F4F25" w:rsidRPr="006F306D">
          <w:rPr>
            <w:noProof/>
            <w:webHidden/>
          </w:rPr>
          <w:fldChar w:fldCharType="separate"/>
        </w:r>
        <w:r w:rsidR="003F4F25" w:rsidRPr="006F306D">
          <w:rPr>
            <w:noProof/>
            <w:webHidden/>
          </w:rPr>
          <w:t>3</w:t>
        </w:r>
        <w:r w:rsidR="003F4F25" w:rsidRPr="006F306D">
          <w:rPr>
            <w:noProof/>
            <w:webHidden/>
          </w:rPr>
          <w:fldChar w:fldCharType="end"/>
        </w:r>
      </w:hyperlink>
    </w:p>
    <w:p w14:paraId="2191FB33" w14:textId="77777777" w:rsidR="003F4F25" w:rsidRPr="006F306D" w:rsidRDefault="006F306D">
      <w:pPr>
        <w:pStyle w:val="TOC2"/>
        <w:rPr>
          <w:rFonts w:asciiTheme="minorHAnsi" w:hAnsiTheme="minorHAnsi" w:cstheme="minorBidi"/>
          <w:noProof/>
          <w:sz w:val="22"/>
          <w:szCs w:val="22"/>
          <w:lang w:val="en-US"/>
        </w:rPr>
      </w:pPr>
      <w:hyperlink w:anchor="_Toc35002633" w:history="1">
        <w:r w:rsidR="003F4F25" w:rsidRPr="006F306D">
          <w:rPr>
            <w:rStyle w:val="Hyperlink"/>
            <w:noProof/>
          </w:rPr>
          <w:t>1.2</w:t>
        </w:r>
        <w:r w:rsidR="003F4F25" w:rsidRPr="006F306D">
          <w:rPr>
            <w:rFonts w:asciiTheme="minorHAnsi" w:hAnsiTheme="minorHAnsi" w:cstheme="minorBidi"/>
            <w:noProof/>
            <w:sz w:val="22"/>
            <w:szCs w:val="22"/>
            <w:lang w:val="en-US"/>
          </w:rPr>
          <w:tab/>
        </w:r>
        <w:r w:rsidR="003F4F25" w:rsidRPr="006F306D">
          <w:rPr>
            <w:rStyle w:val="Hyperlink"/>
            <w:noProof/>
          </w:rPr>
          <w:t>Gegenstand der Technischen Bedingungen (TB)</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_Toc35002633 \h </w:instrText>
        </w:r>
        <w:r w:rsidR="003F4F25" w:rsidRPr="006F306D">
          <w:rPr>
            <w:noProof/>
            <w:webHidden/>
          </w:rPr>
        </w:r>
        <w:r w:rsidR="003F4F25" w:rsidRPr="006F306D">
          <w:rPr>
            <w:noProof/>
            <w:webHidden/>
          </w:rPr>
          <w:fldChar w:fldCharType="separate"/>
        </w:r>
        <w:r w:rsidR="003F4F25" w:rsidRPr="006F306D">
          <w:rPr>
            <w:noProof/>
            <w:webHidden/>
          </w:rPr>
          <w:t>3</w:t>
        </w:r>
        <w:r w:rsidR="003F4F25" w:rsidRPr="006F306D">
          <w:rPr>
            <w:noProof/>
            <w:webHidden/>
          </w:rPr>
          <w:fldChar w:fldCharType="end"/>
        </w:r>
      </w:hyperlink>
    </w:p>
    <w:p w14:paraId="785EAAD1" w14:textId="77777777" w:rsidR="003F4F25" w:rsidRPr="006F306D" w:rsidRDefault="006F306D">
      <w:pPr>
        <w:pStyle w:val="TOC2"/>
        <w:rPr>
          <w:rFonts w:asciiTheme="minorHAnsi" w:hAnsiTheme="minorHAnsi" w:cstheme="minorBidi"/>
          <w:noProof/>
          <w:sz w:val="22"/>
          <w:szCs w:val="22"/>
          <w:lang w:val="en-US"/>
        </w:rPr>
      </w:pPr>
      <w:hyperlink w:anchor="_Toc35002634" w:history="1">
        <w:r w:rsidR="003F4F25" w:rsidRPr="006F306D">
          <w:rPr>
            <w:rStyle w:val="Hyperlink"/>
            <w:noProof/>
          </w:rPr>
          <w:t>1.3</w:t>
        </w:r>
        <w:r w:rsidR="003F4F25" w:rsidRPr="006F306D">
          <w:rPr>
            <w:rFonts w:asciiTheme="minorHAnsi" w:hAnsiTheme="minorHAnsi" w:cstheme="minorBidi"/>
            <w:noProof/>
            <w:sz w:val="22"/>
            <w:szCs w:val="22"/>
            <w:lang w:val="en-US"/>
          </w:rPr>
          <w:tab/>
        </w:r>
        <w:r w:rsidR="003F4F25" w:rsidRPr="006F306D">
          <w:rPr>
            <w:rStyle w:val="Hyperlink"/>
            <w:noProof/>
          </w:rPr>
          <w:t>Zweck der TB</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_Toc35002634 \h </w:instrText>
        </w:r>
        <w:r w:rsidR="003F4F25" w:rsidRPr="006F306D">
          <w:rPr>
            <w:noProof/>
            <w:webHidden/>
          </w:rPr>
        </w:r>
        <w:r w:rsidR="003F4F25" w:rsidRPr="006F306D">
          <w:rPr>
            <w:noProof/>
            <w:webHidden/>
          </w:rPr>
          <w:fldChar w:fldCharType="separate"/>
        </w:r>
        <w:r w:rsidR="003F4F25" w:rsidRPr="006F306D">
          <w:rPr>
            <w:noProof/>
            <w:webHidden/>
          </w:rPr>
          <w:t>3</w:t>
        </w:r>
        <w:r w:rsidR="003F4F25" w:rsidRPr="006F306D">
          <w:rPr>
            <w:noProof/>
            <w:webHidden/>
          </w:rPr>
          <w:fldChar w:fldCharType="end"/>
        </w:r>
      </w:hyperlink>
    </w:p>
    <w:p w14:paraId="62CC0537" w14:textId="77777777" w:rsidR="003F4F25" w:rsidRPr="006F306D" w:rsidRDefault="006F306D">
      <w:pPr>
        <w:pStyle w:val="TOC2"/>
        <w:rPr>
          <w:rFonts w:asciiTheme="minorHAnsi" w:hAnsiTheme="minorHAnsi" w:cstheme="minorBidi"/>
          <w:noProof/>
          <w:sz w:val="22"/>
          <w:szCs w:val="22"/>
          <w:lang w:val="en-US"/>
        </w:rPr>
      </w:pPr>
      <w:hyperlink w:anchor="_Toc35002635" w:history="1">
        <w:r w:rsidR="003F4F25" w:rsidRPr="006F306D">
          <w:rPr>
            <w:rStyle w:val="Hyperlink"/>
            <w:noProof/>
          </w:rPr>
          <w:t>1.4</w:t>
        </w:r>
        <w:r w:rsidR="003F4F25" w:rsidRPr="006F306D">
          <w:rPr>
            <w:rFonts w:asciiTheme="minorHAnsi" w:hAnsiTheme="minorHAnsi" w:cstheme="minorBidi"/>
            <w:noProof/>
            <w:sz w:val="22"/>
            <w:szCs w:val="22"/>
            <w:lang w:val="en-US"/>
          </w:rPr>
          <w:tab/>
        </w:r>
        <w:r w:rsidR="003F4F25" w:rsidRPr="006F306D">
          <w:rPr>
            <w:rStyle w:val="Hyperlink"/>
            <w:noProof/>
          </w:rPr>
          <w:t>Verwendung der TB</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_Toc35002635 \h </w:instrText>
        </w:r>
        <w:r w:rsidR="003F4F25" w:rsidRPr="006F306D">
          <w:rPr>
            <w:noProof/>
            <w:webHidden/>
          </w:rPr>
        </w:r>
        <w:r w:rsidR="003F4F25" w:rsidRPr="006F306D">
          <w:rPr>
            <w:noProof/>
            <w:webHidden/>
          </w:rPr>
          <w:fldChar w:fldCharType="separate"/>
        </w:r>
        <w:r w:rsidR="003F4F25" w:rsidRPr="006F306D">
          <w:rPr>
            <w:noProof/>
            <w:webHidden/>
          </w:rPr>
          <w:t>3</w:t>
        </w:r>
        <w:r w:rsidR="003F4F25" w:rsidRPr="006F306D">
          <w:rPr>
            <w:noProof/>
            <w:webHidden/>
          </w:rPr>
          <w:fldChar w:fldCharType="end"/>
        </w:r>
      </w:hyperlink>
    </w:p>
    <w:p w14:paraId="47F10165" w14:textId="77777777" w:rsidR="003F4F25" w:rsidRPr="006F306D" w:rsidRDefault="006F306D">
      <w:pPr>
        <w:pStyle w:val="TOC2"/>
        <w:rPr>
          <w:rFonts w:asciiTheme="minorHAnsi" w:hAnsiTheme="minorHAnsi" w:cstheme="minorBidi"/>
          <w:noProof/>
          <w:sz w:val="22"/>
          <w:szCs w:val="22"/>
          <w:lang w:val="en-US"/>
        </w:rPr>
      </w:pPr>
      <w:hyperlink w:anchor="_Toc35002636" w:history="1">
        <w:r w:rsidR="003F4F25" w:rsidRPr="006F306D">
          <w:rPr>
            <w:rStyle w:val="Hyperlink"/>
            <w:noProof/>
          </w:rPr>
          <w:t>1.5</w:t>
        </w:r>
        <w:r w:rsidR="003F4F25" w:rsidRPr="006F306D">
          <w:rPr>
            <w:rFonts w:asciiTheme="minorHAnsi" w:hAnsiTheme="minorHAnsi" w:cstheme="minorBidi"/>
            <w:noProof/>
            <w:sz w:val="22"/>
            <w:szCs w:val="22"/>
            <w:lang w:val="en-US"/>
          </w:rPr>
          <w:tab/>
        </w:r>
        <w:r w:rsidR="003F4F25" w:rsidRPr="006F306D">
          <w:rPr>
            <w:rStyle w:val="Hyperlink"/>
            <w:noProof/>
          </w:rPr>
          <w:t>Ausarbeitung der TB</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_Toc35002636 \h </w:instrText>
        </w:r>
        <w:r w:rsidR="003F4F25" w:rsidRPr="006F306D">
          <w:rPr>
            <w:noProof/>
            <w:webHidden/>
          </w:rPr>
        </w:r>
        <w:r w:rsidR="003F4F25" w:rsidRPr="006F306D">
          <w:rPr>
            <w:noProof/>
            <w:webHidden/>
          </w:rPr>
          <w:fldChar w:fldCharType="separate"/>
        </w:r>
        <w:r w:rsidR="003F4F25" w:rsidRPr="006F306D">
          <w:rPr>
            <w:noProof/>
            <w:webHidden/>
          </w:rPr>
          <w:t>3</w:t>
        </w:r>
        <w:r w:rsidR="003F4F25" w:rsidRPr="006F306D">
          <w:rPr>
            <w:noProof/>
            <w:webHidden/>
          </w:rPr>
          <w:fldChar w:fldCharType="end"/>
        </w:r>
      </w:hyperlink>
    </w:p>
    <w:p w14:paraId="03CF678C" w14:textId="77777777" w:rsidR="003F4F25" w:rsidRPr="006F306D" w:rsidRDefault="006F306D">
      <w:pPr>
        <w:pStyle w:val="TOC2"/>
        <w:rPr>
          <w:rFonts w:asciiTheme="minorHAnsi" w:hAnsiTheme="minorHAnsi" w:cstheme="minorBidi"/>
          <w:noProof/>
          <w:sz w:val="22"/>
          <w:szCs w:val="22"/>
          <w:lang w:val="en-US"/>
        </w:rPr>
      </w:pPr>
      <w:hyperlink w:anchor="_Toc35002637" w:history="1">
        <w:r w:rsidR="003F4F25" w:rsidRPr="006F306D">
          <w:rPr>
            <w:rStyle w:val="Hyperlink"/>
            <w:noProof/>
          </w:rPr>
          <w:t>1.6</w:t>
        </w:r>
        <w:r w:rsidR="003F4F25" w:rsidRPr="006F306D">
          <w:rPr>
            <w:rFonts w:asciiTheme="minorHAnsi" w:hAnsiTheme="minorHAnsi" w:cstheme="minorBidi"/>
            <w:noProof/>
            <w:sz w:val="22"/>
            <w:szCs w:val="22"/>
            <w:lang w:val="en-US"/>
          </w:rPr>
          <w:tab/>
        </w:r>
        <w:r w:rsidR="003F4F25" w:rsidRPr="006F306D">
          <w:rPr>
            <w:rStyle w:val="Hyperlink"/>
            <w:noProof/>
          </w:rPr>
          <w:t>Vertrieb der TB</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_Toc35002637 \h </w:instrText>
        </w:r>
        <w:r w:rsidR="003F4F25" w:rsidRPr="006F306D">
          <w:rPr>
            <w:noProof/>
            <w:webHidden/>
          </w:rPr>
        </w:r>
        <w:r w:rsidR="003F4F25" w:rsidRPr="006F306D">
          <w:rPr>
            <w:noProof/>
            <w:webHidden/>
          </w:rPr>
          <w:fldChar w:fldCharType="separate"/>
        </w:r>
        <w:r w:rsidR="003F4F25" w:rsidRPr="006F306D">
          <w:rPr>
            <w:noProof/>
            <w:webHidden/>
          </w:rPr>
          <w:t>4</w:t>
        </w:r>
        <w:r w:rsidR="003F4F25" w:rsidRPr="006F306D">
          <w:rPr>
            <w:noProof/>
            <w:webHidden/>
          </w:rPr>
          <w:fldChar w:fldCharType="end"/>
        </w:r>
      </w:hyperlink>
    </w:p>
    <w:p w14:paraId="46C40FE5" w14:textId="77777777" w:rsidR="003F4F25" w:rsidRPr="006F306D" w:rsidRDefault="006F306D">
      <w:pPr>
        <w:pStyle w:val="TOC2"/>
        <w:rPr>
          <w:rFonts w:asciiTheme="minorHAnsi" w:hAnsiTheme="minorHAnsi" w:cstheme="minorBidi"/>
          <w:noProof/>
          <w:sz w:val="22"/>
          <w:szCs w:val="22"/>
          <w:lang w:val="en-US"/>
        </w:rPr>
      </w:pPr>
      <w:hyperlink w:anchor="_Toc35002638" w:history="1">
        <w:r w:rsidR="003F4F25" w:rsidRPr="006F306D">
          <w:rPr>
            <w:rStyle w:val="Hyperlink"/>
            <w:noProof/>
          </w:rPr>
          <w:t>1.7</w:t>
        </w:r>
        <w:r w:rsidR="003F4F25" w:rsidRPr="006F306D">
          <w:rPr>
            <w:rFonts w:asciiTheme="minorHAnsi" w:hAnsiTheme="minorHAnsi" w:cstheme="minorBidi"/>
            <w:noProof/>
            <w:sz w:val="22"/>
            <w:szCs w:val="22"/>
            <w:lang w:val="en-US"/>
          </w:rPr>
          <w:tab/>
        </w:r>
        <w:r w:rsidR="003F4F25" w:rsidRPr="006F306D">
          <w:rPr>
            <w:rStyle w:val="Hyperlink"/>
            <w:noProof/>
          </w:rPr>
          <w:t>Inkrafttreten der TB</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_Toc35002638 \h </w:instrText>
        </w:r>
        <w:r w:rsidR="003F4F25" w:rsidRPr="006F306D">
          <w:rPr>
            <w:noProof/>
            <w:webHidden/>
          </w:rPr>
        </w:r>
        <w:r w:rsidR="003F4F25" w:rsidRPr="006F306D">
          <w:rPr>
            <w:noProof/>
            <w:webHidden/>
          </w:rPr>
          <w:fldChar w:fldCharType="separate"/>
        </w:r>
        <w:r w:rsidR="003F4F25" w:rsidRPr="006F306D">
          <w:rPr>
            <w:noProof/>
            <w:webHidden/>
          </w:rPr>
          <w:t>4</w:t>
        </w:r>
        <w:r w:rsidR="003F4F25" w:rsidRPr="006F306D">
          <w:rPr>
            <w:noProof/>
            <w:webHidden/>
          </w:rPr>
          <w:fldChar w:fldCharType="end"/>
        </w:r>
      </w:hyperlink>
    </w:p>
    <w:p w14:paraId="6AA29A35" w14:textId="77777777" w:rsidR="003F4F25" w:rsidRPr="006F306D" w:rsidRDefault="006F306D">
      <w:pPr>
        <w:pStyle w:val="TOC2"/>
        <w:rPr>
          <w:rFonts w:asciiTheme="minorHAnsi" w:hAnsiTheme="minorHAnsi" w:cstheme="minorBidi"/>
          <w:noProof/>
          <w:sz w:val="22"/>
          <w:szCs w:val="22"/>
          <w:lang w:val="en-US"/>
        </w:rPr>
      </w:pPr>
      <w:hyperlink w:anchor="_Toc35002639" w:history="1">
        <w:r w:rsidR="003F4F25" w:rsidRPr="006F306D">
          <w:rPr>
            <w:rStyle w:val="Hyperlink"/>
            <w:noProof/>
          </w:rPr>
          <w:t>1.8</w:t>
        </w:r>
        <w:r w:rsidR="003F4F25" w:rsidRPr="006F306D">
          <w:rPr>
            <w:rFonts w:asciiTheme="minorHAnsi" w:hAnsiTheme="minorHAnsi" w:cstheme="minorBidi"/>
            <w:noProof/>
            <w:sz w:val="22"/>
            <w:szCs w:val="22"/>
            <w:lang w:val="en-US"/>
          </w:rPr>
          <w:tab/>
        </w:r>
        <w:r w:rsidR="003F4F25" w:rsidRPr="006F306D">
          <w:rPr>
            <w:rStyle w:val="Hyperlink"/>
            <w:noProof/>
          </w:rPr>
          <w:t>Ersatz vorheriger Vorschriften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_Toc35002639 \h </w:instrText>
        </w:r>
        <w:r w:rsidR="003F4F25" w:rsidRPr="006F306D">
          <w:rPr>
            <w:noProof/>
            <w:webHidden/>
          </w:rPr>
        </w:r>
        <w:r w:rsidR="003F4F25" w:rsidRPr="006F306D">
          <w:rPr>
            <w:noProof/>
            <w:webHidden/>
          </w:rPr>
          <w:fldChar w:fldCharType="separate"/>
        </w:r>
        <w:r w:rsidR="003F4F25" w:rsidRPr="006F306D">
          <w:rPr>
            <w:noProof/>
            <w:webHidden/>
          </w:rPr>
          <w:t>4</w:t>
        </w:r>
        <w:r w:rsidR="003F4F25" w:rsidRPr="006F306D">
          <w:rPr>
            <w:noProof/>
            <w:webHidden/>
          </w:rPr>
          <w:fldChar w:fldCharType="end"/>
        </w:r>
      </w:hyperlink>
    </w:p>
    <w:p w14:paraId="7B02D12C" w14:textId="77777777" w:rsidR="003F4F25" w:rsidRPr="006F306D" w:rsidRDefault="006F306D">
      <w:pPr>
        <w:pStyle w:val="TOC2"/>
        <w:rPr>
          <w:rFonts w:asciiTheme="minorHAnsi" w:hAnsiTheme="minorHAnsi" w:cstheme="minorBidi"/>
          <w:noProof/>
          <w:sz w:val="22"/>
          <w:szCs w:val="22"/>
          <w:lang w:val="en-US"/>
        </w:rPr>
      </w:pPr>
      <w:hyperlink w:anchor="_Toc35002640" w:history="1">
        <w:r w:rsidR="003F4F25" w:rsidRPr="006F306D">
          <w:rPr>
            <w:rStyle w:val="Hyperlink"/>
            <w:noProof/>
          </w:rPr>
          <w:t>1.9</w:t>
        </w:r>
        <w:r w:rsidR="003F4F25" w:rsidRPr="006F306D">
          <w:rPr>
            <w:rFonts w:asciiTheme="minorHAnsi" w:hAnsiTheme="minorHAnsi" w:cstheme="minorBidi"/>
            <w:noProof/>
            <w:sz w:val="22"/>
            <w:szCs w:val="22"/>
            <w:lang w:val="en-US"/>
          </w:rPr>
          <w:tab/>
        </w:r>
        <w:r w:rsidR="003F4F25" w:rsidRPr="006F306D">
          <w:rPr>
            <w:rStyle w:val="Hyperlink"/>
            <w:noProof/>
          </w:rPr>
          <w:t>Zusammenhängende und zitierte Rechtsvorschriften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_Toc35002640 \h </w:instrText>
        </w:r>
        <w:r w:rsidR="003F4F25" w:rsidRPr="006F306D">
          <w:rPr>
            <w:noProof/>
            <w:webHidden/>
          </w:rPr>
        </w:r>
        <w:r w:rsidR="003F4F25" w:rsidRPr="006F306D">
          <w:rPr>
            <w:noProof/>
            <w:webHidden/>
          </w:rPr>
          <w:fldChar w:fldCharType="separate"/>
        </w:r>
        <w:r w:rsidR="003F4F25" w:rsidRPr="006F306D">
          <w:rPr>
            <w:noProof/>
            <w:webHidden/>
          </w:rPr>
          <w:t>4</w:t>
        </w:r>
        <w:r w:rsidR="003F4F25" w:rsidRPr="006F306D">
          <w:rPr>
            <w:noProof/>
            <w:webHidden/>
          </w:rPr>
          <w:fldChar w:fldCharType="end"/>
        </w:r>
      </w:hyperlink>
    </w:p>
    <w:p w14:paraId="361F70BB" w14:textId="77777777" w:rsidR="003F4F25" w:rsidRPr="006F306D" w:rsidRDefault="006F306D">
      <w:pPr>
        <w:pStyle w:val="TOC2"/>
        <w:rPr>
          <w:rFonts w:asciiTheme="minorHAnsi" w:hAnsiTheme="minorHAnsi" w:cstheme="minorBidi"/>
          <w:noProof/>
          <w:sz w:val="22"/>
          <w:szCs w:val="22"/>
          <w:lang w:val="en-US"/>
        </w:rPr>
      </w:pPr>
      <w:hyperlink w:anchor="_Toc35002641" w:history="1">
        <w:r w:rsidR="003F4F25" w:rsidRPr="006F306D">
          <w:rPr>
            <w:rStyle w:val="Hyperlink"/>
            <w:noProof/>
          </w:rPr>
          <w:t>1.10</w:t>
        </w:r>
        <w:r w:rsidR="003F4F25" w:rsidRPr="006F306D">
          <w:rPr>
            <w:rFonts w:asciiTheme="minorHAnsi" w:hAnsiTheme="minorHAnsi" w:cstheme="minorBidi"/>
            <w:noProof/>
            <w:sz w:val="22"/>
            <w:szCs w:val="22"/>
            <w:lang w:val="en-US"/>
          </w:rPr>
          <w:tab/>
        </w:r>
        <w:r w:rsidR="003F4F25" w:rsidRPr="006F306D">
          <w:rPr>
            <w:rStyle w:val="Hyperlink"/>
            <w:noProof/>
          </w:rPr>
          <w:t>Einschlägige und zitierte Normen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_Toc35002641 \h </w:instrText>
        </w:r>
        <w:r w:rsidR="003F4F25" w:rsidRPr="006F306D">
          <w:rPr>
            <w:noProof/>
            <w:webHidden/>
          </w:rPr>
        </w:r>
        <w:r w:rsidR="003F4F25" w:rsidRPr="006F306D">
          <w:rPr>
            <w:noProof/>
            <w:webHidden/>
          </w:rPr>
          <w:fldChar w:fldCharType="separate"/>
        </w:r>
        <w:r w:rsidR="003F4F25" w:rsidRPr="006F306D">
          <w:rPr>
            <w:noProof/>
            <w:webHidden/>
          </w:rPr>
          <w:t>4</w:t>
        </w:r>
        <w:r w:rsidR="003F4F25" w:rsidRPr="006F306D">
          <w:rPr>
            <w:noProof/>
            <w:webHidden/>
          </w:rPr>
          <w:fldChar w:fldCharType="end"/>
        </w:r>
      </w:hyperlink>
    </w:p>
    <w:p w14:paraId="6F349790" w14:textId="77777777" w:rsidR="003F4F25" w:rsidRPr="006F306D" w:rsidRDefault="006F306D">
      <w:pPr>
        <w:pStyle w:val="TOC2"/>
        <w:rPr>
          <w:rFonts w:asciiTheme="minorHAnsi" w:hAnsiTheme="minorHAnsi" w:cstheme="minorBidi"/>
          <w:noProof/>
          <w:sz w:val="22"/>
          <w:szCs w:val="22"/>
          <w:lang w:val="en-US"/>
        </w:rPr>
      </w:pPr>
      <w:hyperlink w:anchor="_Toc35002642" w:history="1">
        <w:r w:rsidR="003F4F25" w:rsidRPr="006F306D">
          <w:rPr>
            <w:rStyle w:val="Hyperlink"/>
            <w:noProof/>
          </w:rPr>
          <w:t>1.11</w:t>
        </w:r>
        <w:r w:rsidR="003F4F25" w:rsidRPr="006F306D">
          <w:rPr>
            <w:rFonts w:asciiTheme="minorHAnsi" w:hAnsiTheme="minorHAnsi" w:cstheme="minorBidi"/>
            <w:noProof/>
            <w:sz w:val="22"/>
            <w:szCs w:val="22"/>
            <w:lang w:val="en-US"/>
          </w:rPr>
          <w:tab/>
        </w:r>
        <w:r w:rsidR="003F4F25" w:rsidRPr="006F306D">
          <w:rPr>
            <w:rStyle w:val="Hyperlink"/>
            <w:noProof/>
          </w:rPr>
          <w:t>Einschlägige und zitierte technische Vorschriften des Ressorts</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_Toc35002642 \h </w:instrText>
        </w:r>
        <w:r w:rsidR="003F4F25" w:rsidRPr="006F306D">
          <w:rPr>
            <w:noProof/>
            <w:webHidden/>
          </w:rPr>
        </w:r>
        <w:r w:rsidR="003F4F25" w:rsidRPr="006F306D">
          <w:rPr>
            <w:noProof/>
            <w:webHidden/>
          </w:rPr>
          <w:fldChar w:fldCharType="separate"/>
        </w:r>
        <w:r w:rsidR="003F4F25" w:rsidRPr="006F306D">
          <w:rPr>
            <w:noProof/>
            <w:webHidden/>
          </w:rPr>
          <w:t>6</w:t>
        </w:r>
        <w:r w:rsidR="003F4F25" w:rsidRPr="006F306D">
          <w:rPr>
            <w:noProof/>
            <w:webHidden/>
          </w:rPr>
          <w:fldChar w:fldCharType="end"/>
        </w:r>
      </w:hyperlink>
    </w:p>
    <w:p w14:paraId="4FA76327" w14:textId="77777777" w:rsidR="003F4F25" w:rsidRPr="006F306D" w:rsidRDefault="006F306D">
      <w:pPr>
        <w:pStyle w:val="TOC2"/>
        <w:rPr>
          <w:rFonts w:asciiTheme="minorHAnsi" w:hAnsiTheme="minorHAnsi" w:cstheme="minorBidi"/>
          <w:noProof/>
          <w:sz w:val="22"/>
          <w:szCs w:val="22"/>
          <w:lang w:val="en-US"/>
        </w:rPr>
      </w:pPr>
      <w:hyperlink w:anchor="_Toc35002643" w:history="1">
        <w:r w:rsidR="003F4F25" w:rsidRPr="006F306D">
          <w:rPr>
            <w:rStyle w:val="Hyperlink"/>
            <w:noProof/>
          </w:rPr>
          <w:t>1.12</w:t>
        </w:r>
        <w:r w:rsidR="003F4F25" w:rsidRPr="006F306D">
          <w:rPr>
            <w:rFonts w:asciiTheme="minorHAnsi" w:hAnsiTheme="minorHAnsi" w:cstheme="minorBidi"/>
            <w:noProof/>
            <w:sz w:val="22"/>
            <w:szCs w:val="22"/>
            <w:lang w:val="en-US"/>
          </w:rPr>
          <w:tab/>
        </w:r>
        <w:r w:rsidR="003F4F25" w:rsidRPr="006F306D">
          <w:rPr>
            <w:rStyle w:val="Hyperlink"/>
            <w:noProof/>
          </w:rPr>
          <w:t>Einschlägige ausländische Vorschriften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_Toc35002643 \h </w:instrText>
        </w:r>
        <w:r w:rsidR="003F4F25" w:rsidRPr="006F306D">
          <w:rPr>
            <w:noProof/>
            <w:webHidden/>
          </w:rPr>
        </w:r>
        <w:r w:rsidR="003F4F25" w:rsidRPr="006F306D">
          <w:rPr>
            <w:noProof/>
            <w:webHidden/>
          </w:rPr>
          <w:fldChar w:fldCharType="separate"/>
        </w:r>
        <w:r w:rsidR="003F4F25" w:rsidRPr="006F306D">
          <w:rPr>
            <w:noProof/>
            <w:webHidden/>
          </w:rPr>
          <w:t>6</w:t>
        </w:r>
        <w:r w:rsidR="003F4F25" w:rsidRPr="006F306D">
          <w:rPr>
            <w:noProof/>
            <w:webHidden/>
          </w:rPr>
          <w:fldChar w:fldCharType="end"/>
        </w:r>
      </w:hyperlink>
    </w:p>
    <w:p w14:paraId="6393A21D" w14:textId="77777777" w:rsidR="003F4F25" w:rsidRPr="006F306D" w:rsidRDefault="006F306D">
      <w:pPr>
        <w:pStyle w:val="TOC2"/>
        <w:rPr>
          <w:rFonts w:asciiTheme="minorHAnsi" w:hAnsiTheme="minorHAnsi" w:cstheme="minorBidi"/>
          <w:noProof/>
          <w:sz w:val="22"/>
          <w:szCs w:val="22"/>
          <w:lang w:val="en-US"/>
        </w:rPr>
      </w:pPr>
      <w:hyperlink w:anchor="_Toc35002644" w:history="1">
        <w:r w:rsidR="003F4F25" w:rsidRPr="006F306D">
          <w:rPr>
            <w:rStyle w:val="Hyperlink"/>
            <w:noProof/>
          </w:rPr>
          <w:t>1.13</w:t>
        </w:r>
        <w:r w:rsidR="003F4F25" w:rsidRPr="006F306D">
          <w:rPr>
            <w:rFonts w:asciiTheme="minorHAnsi" w:hAnsiTheme="minorHAnsi" w:cstheme="minorBidi"/>
            <w:noProof/>
            <w:sz w:val="22"/>
            <w:szCs w:val="22"/>
            <w:lang w:val="en-US"/>
          </w:rPr>
          <w:tab/>
        </w:r>
        <w:r w:rsidR="003F4F25" w:rsidRPr="006F306D">
          <w:rPr>
            <w:rStyle w:val="Hyperlink"/>
            <w:noProof/>
          </w:rPr>
          <w:t>Verwendete Literatur</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_Toc35002644 \h </w:instrText>
        </w:r>
        <w:r w:rsidR="003F4F25" w:rsidRPr="006F306D">
          <w:rPr>
            <w:noProof/>
            <w:webHidden/>
          </w:rPr>
        </w:r>
        <w:r w:rsidR="003F4F25" w:rsidRPr="006F306D">
          <w:rPr>
            <w:noProof/>
            <w:webHidden/>
          </w:rPr>
          <w:fldChar w:fldCharType="separate"/>
        </w:r>
        <w:r w:rsidR="003F4F25" w:rsidRPr="006F306D">
          <w:rPr>
            <w:noProof/>
            <w:webHidden/>
          </w:rPr>
          <w:t>6</w:t>
        </w:r>
        <w:r w:rsidR="003F4F25" w:rsidRPr="006F306D">
          <w:rPr>
            <w:noProof/>
            <w:webHidden/>
          </w:rPr>
          <w:fldChar w:fldCharType="end"/>
        </w:r>
      </w:hyperlink>
    </w:p>
    <w:p w14:paraId="31BF0F4C" w14:textId="77777777" w:rsidR="003F4F25" w:rsidRPr="006F306D" w:rsidRDefault="006F306D">
      <w:pPr>
        <w:pStyle w:val="TOC2"/>
        <w:rPr>
          <w:rFonts w:asciiTheme="minorHAnsi" w:hAnsiTheme="minorHAnsi" w:cstheme="minorBidi"/>
          <w:noProof/>
          <w:sz w:val="22"/>
          <w:szCs w:val="22"/>
          <w:lang w:val="en-US"/>
        </w:rPr>
      </w:pPr>
      <w:hyperlink w:anchor="_Toc35002645" w:history="1">
        <w:r w:rsidR="003F4F25" w:rsidRPr="006F306D">
          <w:rPr>
            <w:rStyle w:val="Hyperlink"/>
            <w:noProof/>
          </w:rPr>
          <w:t>1.14</w:t>
        </w:r>
        <w:r w:rsidR="003F4F25" w:rsidRPr="006F306D">
          <w:rPr>
            <w:rFonts w:asciiTheme="minorHAnsi" w:hAnsiTheme="minorHAnsi" w:cstheme="minorBidi"/>
            <w:noProof/>
            <w:sz w:val="22"/>
            <w:szCs w:val="22"/>
            <w:lang w:val="en-US"/>
          </w:rPr>
          <w:tab/>
        </w:r>
        <w:r w:rsidR="003F4F25" w:rsidRPr="006F306D">
          <w:rPr>
            <w:rStyle w:val="Hyperlink"/>
            <w:noProof/>
          </w:rPr>
          <w:t>Verwendete Abkürzungen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_Toc35002645 \h </w:instrText>
        </w:r>
        <w:r w:rsidR="003F4F25" w:rsidRPr="006F306D">
          <w:rPr>
            <w:noProof/>
            <w:webHidden/>
          </w:rPr>
        </w:r>
        <w:r w:rsidR="003F4F25" w:rsidRPr="006F306D">
          <w:rPr>
            <w:noProof/>
            <w:webHidden/>
          </w:rPr>
          <w:fldChar w:fldCharType="separate"/>
        </w:r>
        <w:r w:rsidR="003F4F25" w:rsidRPr="006F306D">
          <w:rPr>
            <w:noProof/>
            <w:webHidden/>
          </w:rPr>
          <w:t>7</w:t>
        </w:r>
        <w:r w:rsidR="003F4F25" w:rsidRPr="006F306D">
          <w:rPr>
            <w:noProof/>
            <w:webHidden/>
          </w:rPr>
          <w:fldChar w:fldCharType="end"/>
        </w:r>
      </w:hyperlink>
    </w:p>
    <w:p w14:paraId="09BAAB82" w14:textId="77777777" w:rsidR="003F4F25" w:rsidRPr="006F306D" w:rsidRDefault="006F306D">
      <w:pPr>
        <w:pStyle w:val="TOC2"/>
        <w:rPr>
          <w:rFonts w:asciiTheme="minorHAnsi" w:hAnsiTheme="minorHAnsi" w:cstheme="minorBidi"/>
          <w:noProof/>
          <w:sz w:val="22"/>
          <w:szCs w:val="22"/>
          <w:lang w:val="en-US"/>
        </w:rPr>
      </w:pPr>
      <w:hyperlink w:anchor="_Toc35002646" w:history="1">
        <w:r w:rsidR="003F4F25" w:rsidRPr="006F306D">
          <w:rPr>
            <w:rStyle w:val="Hyperlink"/>
            <w:noProof/>
          </w:rPr>
          <w:t>1.15</w:t>
        </w:r>
        <w:r w:rsidR="003F4F25" w:rsidRPr="006F306D">
          <w:rPr>
            <w:rFonts w:asciiTheme="minorHAnsi" w:hAnsiTheme="minorHAnsi" w:cstheme="minorBidi"/>
            <w:noProof/>
            <w:sz w:val="22"/>
            <w:szCs w:val="22"/>
            <w:lang w:val="en-US"/>
          </w:rPr>
          <w:tab/>
        </w:r>
        <w:r w:rsidR="003F4F25" w:rsidRPr="006F306D">
          <w:rPr>
            <w:rStyle w:val="Hyperlink"/>
            <w:noProof/>
          </w:rPr>
          <w:t>Begriffe und Definitionen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_Toc35002646 \h </w:instrText>
        </w:r>
        <w:r w:rsidR="003F4F25" w:rsidRPr="006F306D">
          <w:rPr>
            <w:noProof/>
            <w:webHidden/>
          </w:rPr>
        </w:r>
        <w:r w:rsidR="003F4F25" w:rsidRPr="006F306D">
          <w:rPr>
            <w:noProof/>
            <w:webHidden/>
          </w:rPr>
          <w:fldChar w:fldCharType="separate"/>
        </w:r>
        <w:r w:rsidR="003F4F25" w:rsidRPr="006F306D">
          <w:rPr>
            <w:noProof/>
            <w:webHidden/>
          </w:rPr>
          <w:t>7</w:t>
        </w:r>
        <w:r w:rsidR="003F4F25" w:rsidRPr="006F306D">
          <w:rPr>
            <w:noProof/>
            <w:webHidden/>
          </w:rPr>
          <w:fldChar w:fldCharType="end"/>
        </w:r>
      </w:hyperlink>
    </w:p>
    <w:p w14:paraId="595245FC" w14:textId="77777777" w:rsidR="003F4F25" w:rsidRPr="006F306D" w:rsidRDefault="006F306D">
      <w:pPr>
        <w:pStyle w:val="TOC1"/>
        <w:rPr>
          <w:rFonts w:asciiTheme="minorHAnsi" w:hAnsiTheme="minorHAnsi" w:cstheme="minorBidi"/>
          <w:noProof/>
          <w:sz w:val="22"/>
          <w:szCs w:val="22"/>
          <w:lang w:val="en-US"/>
        </w:rPr>
      </w:pPr>
      <w:hyperlink w:anchor="_Toc35002647" w:history="1">
        <w:r w:rsidR="003F4F25" w:rsidRPr="006F306D">
          <w:rPr>
            <w:rStyle w:val="Hyperlink"/>
            <w:noProof/>
          </w:rPr>
          <w:t>2</w:t>
        </w:r>
        <w:r w:rsidR="003F4F25" w:rsidRPr="006F306D">
          <w:rPr>
            <w:rFonts w:asciiTheme="minorHAnsi" w:hAnsiTheme="minorHAnsi" w:cstheme="minorBidi"/>
            <w:noProof/>
            <w:sz w:val="22"/>
            <w:szCs w:val="22"/>
            <w:lang w:val="en-US"/>
          </w:rPr>
          <w:tab/>
        </w:r>
        <w:r w:rsidR="003F4F25" w:rsidRPr="006F306D">
          <w:rPr>
            <w:rStyle w:val="Hyperlink"/>
            <w:noProof/>
          </w:rPr>
          <w:t>Allgemeines</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_Toc35002647 \h </w:instrText>
        </w:r>
        <w:r w:rsidR="003F4F25" w:rsidRPr="006F306D">
          <w:rPr>
            <w:noProof/>
            <w:webHidden/>
          </w:rPr>
        </w:r>
        <w:r w:rsidR="003F4F25" w:rsidRPr="006F306D">
          <w:rPr>
            <w:noProof/>
            <w:webHidden/>
          </w:rPr>
          <w:fldChar w:fldCharType="separate"/>
        </w:r>
        <w:r w:rsidR="003F4F25" w:rsidRPr="006F306D">
          <w:rPr>
            <w:noProof/>
            <w:webHidden/>
          </w:rPr>
          <w:t>10</w:t>
        </w:r>
        <w:r w:rsidR="003F4F25" w:rsidRPr="006F306D">
          <w:rPr>
            <w:noProof/>
            <w:webHidden/>
          </w:rPr>
          <w:fldChar w:fldCharType="end"/>
        </w:r>
      </w:hyperlink>
    </w:p>
    <w:p w14:paraId="4453B162" w14:textId="77777777" w:rsidR="003F4F25" w:rsidRPr="006F306D" w:rsidRDefault="006F306D">
      <w:pPr>
        <w:pStyle w:val="TOC1"/>
        <w:rPr>
          <w:rFonts w:asciiTheme="minorHAnsi" w:hAnsiTheme="minorHAnsi" w:cstheme="minorBidi"/>
          <w:noProof/>
          <w:sz w:val="22"/>
          <w:szCs w:val="22"/>
          <w:lang w:val="en-US"/>
        </w:rPr>
      </w:pPr>
      <w:hyperlink w:anchor="_Toc35002648" w:history="1">
        <w:r w:rsidR="003F4F25" w:rsidRPr="006F306D">
          <w:rPr>
            <w:rStyle w:val="Hyperlink"/>
            <w:noProof/>
          </w:rPr>
          <w:t>3</w:t>
        </w:r>
        <w:r w:rsidR="003F4F25" w:rsidRPr="006F306D">
          <w:rPr>
            <w:rFonts w:asciiTheme="minorHAnsi" w:hAnsiTheme="minorHAnsi" w:cstheme="minorBidi"/>
            <w:noProof/>
            <w:sz w:val="22"/>
            <w:szCs w:val="22"/>
            <w:lang w:val="en-US"/>
          </w:rPr>
          <w:tab/>
        </w:r>
        <w:r w:rsidR="003F4F25" w:rsidRPr="006F306D">
          <w:rPr>
            <w:rStyle w:val="Hyperlink"/>
            <w:noProof/>
          </w:rPr>
          <w:t>Entwurf und Anforderungen für die Beleuchtung von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_Toc35002648 \h </w:instrText>
        </w:r>
        <w:r w:rsidR="003F4F25" w:rsidRPr="006F306D">
          <w:rPr>
            <w:noProof/>
            <w:webHidden/>
          </w:rPr>
        </w:r>
        <w:r w:rsidR="003F4F25" w:rsidRPr="006F306D">
          <w:rPr>
            <w:noProof/>
            <w:webHidden/>
          </w:rPr>
          <w:fldChar w:fldCharType="separate"/>
        </w:r>
        <w:r w:rsidR="003F4F25" w:rsidRPr="006F306D">
          <w:rPr>
            <w:noProof/>
            <w:webHidden/>
          </w:rPr>
          <w:t>11</w:t>
        </w:r>
        <w:r w:rsidR="003F4F25" w:rsidRPr="006F306D">
          <w:rPr>
            <w:noProof/>
            <w:webHidden/>
          </w:rPr>
          <w:fldChar w:fldCharType="end"/>
        </w:r>
      </w:hyperlink>
    </w:p>
    <w:p w14:paraId="59C8D876" w14:textId="77777777" w:rsidR="003F4F25" w:rsidRPr="006F306D" w:rsidRDefault="006F306D">
      <w:pPr>
        <w:pStyle w:val="TOC2"/>
        <w:rPr>
          <w:rFonts w:asciiTheme="minorHAnsi" w:hAnsiTheme="minorHAnsi" w:cstheme="minorBidi"/>
          <w:noProof/>
          <w:sz w:val="22"/>
          <w:szCs w:val="22"/>
          <w:lang w:val="en-US"/>
        </w:rPr>
      </w:pPr>
      <w:hyperlink w:anchor="_Toc35002649" w:history="1">
        <w:r w:rsidR="003F4F25" w:rsidRPr="006F306D">
          <w:rPr>
            <w:rStyle w:val="Hyperlink"/>
            <w:noProof/>
          </w:rPr>
          <w:t>3.1</w:t>
        </w:r>
        <w:r w:rsidR="003F4F25" w:rsidRPr="006F306D">
          <w:rPr>
            <w:rFonts w:asciiTheme="minorHAnsi" w:hAnsiTheme="minorHAnsi" w:cstheme="minorBidi"/>
            <w:noProof/>
            <w:sz w:val="22"/>
            <w:szCs w:val="22"/>
            <w:lang w:val="en-US"/>
          </w:rPr>
          <w:tab/>
        </w:r>
        <w:r w:rsidR="003F4F25" w:rsidRPr="006F306D">
          <w:rPr>
            <w:rStyle w:val="Hyperlink"/>
            <w:noProof/>
          </w:rPr>
          <w:t>Beleuchtungsart</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_Toc35002649 \h </w:instrText>
        </w:r>
        <w:r w:rsidR="003F4F25" w:rsidRPr="006F306D">
          <w:rPr>
            <w:noProof/>
            <w:webHidden/>
          </w:rPr>
        </w:r>
        <w:r w:rsidR="003F4F25" w:rsidRPr="006F306D">
          <w:rPr>
            <w:noProof/>
            <w:webHidden/>
          </w:rPr>
          <w:fldChar w:fldCharType="separate"/>
        </w:r>
        <w:r w:rsidR="003F4F25" w:rsidRPr="006F306D">
          <w:rPr>
            <w:noProof/>
            <w:webHidden/>
          </w:rPr>
          <w:t>11</w:t>
        </w:r>
        <w:r w:rsidR="003F4F25" w:rsidRPr="006F306D">
          <w:rPr>
            <w:noProof/>
            <w:webHidden/>
          </w:rPr>
          <w:fldChar w:fldCharType="end"/>
        </w:r>
      </w:hyperlink>
    </w:p>
    <w:p w14:paraId="09251B3C" w14:textId="77777777" w:rsidR="003F4F25" w:rsidRPr="006F306D" w:rsidRDefault="006F306D">
      <w:pPr>
        <w:pStyle w:val="TOC2"/>
        <w:rPr>
          <w:rFonts w:asciiTheme="minorHAnsi" w:hAnsiTheme="minorHAnsi" w:cstheme="minorBidi"/>
          <w:noProof/>
          <w:sz w:val="22"/>
          <w:szCs w:val="22"/>
          <w:lang w:val="en-US"/>
        </w:rPr>
      </w:pPr>
      <w:hyperlink w:anchor="_Toc35002650" w:history="1">
        <w:r w:rsidR="003F4F25" w:rsidRPr="006F306D">
          <w:rPr>
            <w:rStyle w:val="Hyperlink"/>
            <w:noProof/>
          </w:rPr>
          <w:t>3.2</w:t>
        </w:r>
        <w:r w:rsidR="003F4F25" w:rsidRPr="006F306D">
          <w:rPr>
            <w:rFonts w:asciiTheme="minorHAnsi" w:hAnsiTheme="minorHAnsi" w:cstheme="minorBidi"/>
            <w:noProof/>
            <w:sz w:val="22"/>
            <w:szCs w:val="22"/>
            <w:lang w:val="en-US"/>
          </w:rPr>
          <w:tab/>
        </w:r>
        <w:r w:rsidR="003F4F25" w:rsidRPr="006F306D">
          <w:rPr>
            <w:rStyle w:val="Hyperlink"/>
            <w:noProof/>
          </w:rPr>
          <w:t>Bestimmung des Gesamtbremsweges</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_Toc35002650 \h </w:instrText>
        </w:r>
        <w:r w:rsidR="003F4F25" w:rsidRPr="006F306D">
          <w:rPr>
            <w:noProof/>
            <w:webHidden/>
          </w:rPr>
        </w:r>
        <w:r w:rsidR="003F4F25" w:rsidRPr="006F306D">
          <w:rPr>
            <w:noProof/>
            <w:webHidden/>
          </w:rPr>
          <w:fldChar w:fldCharType="separate"/>
        </w:r>
        <w:r w:rsidR="003F4F25" w:rsidRPr="006F306D">
          <w:rPr>
            <w:noProof/>
            <w:webHidden/>
          </w:rPr>
          <w:t>13</w:t>
        </w:r>
        <w:r w:rsidR="003F4F25" w:rsidRPr="006F306D">
          <w:rPr>
            <w:noProof/>
            <w:webHidden/>
          </w:rPr>
          <w:fldChar w:fldCharType="end"/>
        </w:r>
      </w:hyperlink>
    </w:p>
    <w:p w14:paraId="6F9283A4" w14:textId="77777777" w:rsidR="003F4F25" w:rsidRPr="006F306D" w:rsidRDefault="006F306D">
      <w:pPr>
        <w:pStyle w:val="TOC2"/>
        <w:rPr>
          <w:rFonts w:asciiTheme="minorHAnsi" w:hAnsiTheme="minorHAnsi" w:cstheme="minorBidi"/>
          <w:noProof/>
          <w:sz w:val="22"/>
          <w:szCs w:val="22"/>
          <w:lang w:val="en-US"/>
        </w:rPr>
      </w:pPr>
      <w:hyperlink w:anchor="_Toc35002651" w:history="1">
        <w:r w:rsidR="003F4F25" w:rsidRPr="006F306D">
          <w:rPr>
            <w:rStyle w:val="Hyperlink"/>
            <w:noProof/>
          </w:rPr>
          <w:t>3.3</w:t>
        </w:r>
        <w:r w:rsidR="003F4F25" w:rsidRPr="006F306D">
          <w:rPr>
            <w:rFonts w:asciiTheme="minorHAnsi" w:hAnsiTheme="minorHAnsi" w:cstheme="minorBidi"/>
            <w:noProof/>
            <w:sz w:val="22"/>
            <w:szCs w:val="22"/>
            <w:lang w:val="en-US"/>
          </w:rPr>
          <w:tab/>
        </w:r>
        <w:r w:rsidR="003F4F25" w:rsidRPr="006F306D">
          <w:rPr>
            <w:rStyle w:val="Hyperlink"/>
            <w:noProof/>
          </w:rPr>
          <w:t xml:space="preserve">Bestimmung der Leuchtdichte in der Annäherungsstrecke </w:t>
        </w:r>
        <w:r w:rsidR="003F4F25" w:rsidRPr="006F306D">
          <w:rPr>
            <w:rStyle w:val="Hyperlink"/>
            <w:i/>
            <w:noProof/>
          </w:rPr>
          <w:t>L</w:t>
        </w:r>
        <w:r w:rsidR="003F4F25" w:rsidRPr="006F306D">
          <w:rPr>
            <w:rStyle w:val="Hyperlink"/>
            <w:noProof/>
            <w:vertAlign w:val="subscript"/>
          </w:rPr>
          <w:t>20</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_Toc35002651 \h </w:instrText>
        </w:r>
        <w:r w:rsidR="003F4F25" w:rsidRPr="006F306D">
          <w:rPr>
            <w:noProof/>
            <w:webHidden/>
          </w:rPr>
        </w:r>
        <w:r w:rsidR="003F4F25" w:rsidRPr="006F306D">
          <w:rPr>
            <w:noProof/>
            <w:webHidden/>
          </w:rPr>
          <w:fldChar w:fldCharType="separate"/>
        </w:r>
        <w:r w:rsidR="003F4F25" w:rsidRPr="006F306D">
          <w:rPr>
            <w:noProof/>
            <w:webHidden/>
          </w:rPr>
          <w:t>13</w:t>
        </w:r>
        <w:r w:rsidR="003F4F25" w:rsidRPr="006F306D">
          <w:rPr>
            <w:noProof/>
            <w:webHidden/>
          </w:rPr>
          <w:fldChar w:fldCharType="end"/>
        </w:r>
      </w:hyperlink>
    </w:p>
    <w:p w14:paraId="62D12948" w14:textId="77777777" w:rsidR="003F4F25" w:rsidRPr="006F306D" w:rsidRDefault="006F306D">
      <w:pPr>
        <w:pStyle w:val="TOC2"/>
        <w:rPr>
          <w:rFonts w:asciiTheme="minorHAnsi" w:hAnsiTheme="minorHAnsi" w:cstheme="minorBidi"/>
          <w:noProof/>
          <w:sz w:val="22"/>
          <w:szCs w:val="22"/>
          <w:lang w:val="en-US"/>
        </w:rPr>
      </w:pPr>
      <w:hyperlink w:anchor="_Toc35002652" w:history="1">
        <w:r w:rsidR="003F4F25" w:rsidRPr="006F306D">
          <w:rPr>
            <w:rStyle w:val="Hyperlink"/>
            <w:noProof/>
          </w:rPr>
          <w:t>3.4</w:t>
        </w:r>
        <w:r w:rsidR="003F4F25" w:rsidRPr="006F306D">
          <w:rPr>
            <w:rFonts w:asciiTheme="minorHAnsi" w:hAnsiTheme="minorHAnsi" w:cstheme="minorBidi"/>
            <w:noProof/>
            <w:sz w:val="22"/>
            <w:szCs w:val="22"/>
            <w:lang w:val="en-US"/>
          </w:rPr>
          <w:tab/>
        </w:r>
        <w:r w:rsidR="003F4F25" w:rsidRPr="006F306D">
          <w:rPr>
            <w:rStyle w:val="Hyperlink"/>
            <w:noProof/>
          </w:rPr>
          <w:t>Bestimmung der Beleuchtungsklassen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_Toc35002652 \h </w:instrText>
        </w:r>
        <w:r w:rsidR="003F4F25" w:rsidRPr="006F306D">
          <w:rPr>
            <w:noProof/>
            <w:webHidden/>
          </w:rPr>
        </w:r>
        <w:r w:rsidR="003F4F25" w:rsidRPr="006F306D">
          <w:rPr>
            <w:noProof/>
            <w:webHidden/>
          </w:rPr>
          <w:fldChar w:fldCharType="separate"/>
        </w:r>
        <w:r w:rsidR="003F4F25" w:rsidRPr="006F306D">
          <w:rPr>
            <w:noProof/>
            <w:webHidden/>
          </w:rPr>
          <w:t>15</w:t>
        </w:r>
        <w:r w:rsidR="003F4F25" w:rsidRPr="006F306D">
          <w:rPr>
            <w:noProof/>
            <w:webHidden/>
          </w:rPr>
          <w:fldChar w:fldCharType="end"/>
        </w:r>
      </w:hyperlink>
    </w:p>
    <w:p w14:paraId="0D298EFE" w14:textId="77777777" w:rsidR="003F4F25" w:rsidRPr="006F306D" w:rsidRDefault="006F306D">
      <w:pPr>
        <w:pStyle w:val="TOC2"/>
        <w:rPr>
          <w:rFonts w:asciiTheme="minorHAnsi" w:hAnsiTheme="minorHAnsi" w:cstheme="minorBidi"/>
          <w:noProof/>
          <w:sz w:val="22"/>
          <w:szCs w:val="22"/>
          <w:lang w:val="en-US"/>
        </w:rPr>
      </w:pPr>
      <w:hyperlink w:anchor="_Toc35002653" w:history="1">
        <w:r w:rsidR="003F4F25" w:rsidRPr="006F306D">
          <w:rPr>
            <w:rStyle w:val="Hyperlink"/>
            <w:noProof/>
          </w:rPr>
          <w:t>3.5</w:t>
        </w:r>
        <w:r w:rsidR="003F4F25" w:rsidRPr="006F306D">
          <w:rPr>
            <w:rFonts w:asciiTheme="minorHAnsi" w:hAnsiTheme="minorHAnsi" w:cstheme="minorBidi"/>
            <w:noProof/>
            <w:sz w:val="22"/>
            <w:szCs w:val="22"/>
            <w:lang w:val="en-US"/>
          </w:rPr>
          <w:tab/>
        </w:r>
        <w:r w:rsidR="003F4F25" w:rsidRPr="006F306D">
          <w:rPr>
            <w:rStyle w:val="Hyperlink"/>
            <w:noProof/>
          </w:rPr>
          <w:t>Begrenzung des Flimmerns</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_Toc35002653 \h </w:instrText>
        </w:r>
        <w:r w:rsidR="003F4F25" w:rsidRPr="006F306D">
          <w:rPr>
            <w:noProof/>
            <w:webHidden/>
          </w:rPr>
        </w:r>
        <w:r w:rsidR="003F4F25" w:rsidRPr="006F306D">
          <w:rPr>
            <w:noProof/>
            <w:webHidden/>
          </w:rPr>
          <w:fldChar w:fldCharType="separate"/>
        </w:r>
        <w:r w:rsidR="003F4F25" w:rsidRPr="006F306D">
          <w:rPr>
            <w:noProof/>
            <w:webHidden/>
          </w:rPr>
          <w:t>16</w:t>
        </w:r>
        <w:r w:rsidR="003F4F25" w:rsidRPr="006F306D">
          <w:rPr>
            <w:noProof/>
            <w:webHidden/>
          </w:rPr>
          <w:fldChar w:fldCharType="end"/>
        </w:r>
      </w:hyperlink>
    </w:p>
    <w:p w14:paraId="0E5F65F7" w14:textId="77777777" w:rsidR="003F4F25" w:rsidRPr="006F306D" w:rsidRDefault="006F306D">
      <w:pPr>
        <w:pStyle w:val="TOC2"/>
        <w:rPr>
          <w:rFonts w:asciiTheme="minorHAnsi" w:hAnsiTheme="minorHAnsi" w:cstheme="minorBidi"/>
          <w:noProof/>
          <w:sz w:val="22"/>
          <w:szCs w:val="22"/>
          <w:lang w:val="en-US"/>
        </w:rPr>
      </w:pPr>
      <w:hyperlink w:anchor="_Toc35002654" w:history="1">
        <w:r w:rsidR="003F4F25" w:rsidRPr="006F306D">
          <w:rPr>
            <w:rStyle w:val="Hyperlink"/>
            <w:noProof/>
          </w:rPr>
          <w:t>3.6</w:t>
        </w:r>
        <w:r w:rsidR="003F4F25" w:rsidRPr="006F306D">
          <w:rPr>
            <w:rFonts w:asciiTheme="minorHAnsi" w:hAnsiTheme="minorHAnsi" w:cstheme="minorBidi"/>
            <w:noProof/>
            <w:sz w:val="22"/>
            <w:szCs w:val="22"/>
            <w:lang w:val="en-US"/>
          </w:rPr>
          <w:tab/>
        </w:r>
        <w:r w:rsidR="003F4F25" w:rsidRPr="006F306D">
          <w:rPr>
            <w:rStyle w:val="Hyperlink"/>
            <w:noProof/>
          </w:rPr>
          <w:t>Begrenzung der Blendbelästigung</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_Toc35002654 \h </w:instrText>
        </w:r>
        <w:r w:rsidR="003F4F25" w:rsidRPr="006F306D">
          <w:rPr>
            <w:noProof/>
            <w:webHidden/>
          </w:rPr>
        </w:r>
        <w:r w:rsidR="003F4F25" w:rsidRPr="006F306D">
          <w:rPr>
            <w:noProof/>
            <w:webHidden/>
          </w:rPr>
          <w:fldChar w:fldCharType="separate"/>
        </w:r>
        <w:r w:rsidR="003F4F25" w:rsidRPr="006F306D">
          <w:rPr>
            <w:noProof/>
            <w:webHidden/>
          </w:rPr>
          <w:t>16</w:t>
        </w:r>
        <w:r w:rsidR="003F4F25" w:rsidRPr="006F306D">
          <w:rPr>
            <w:noProof/>
            <w:webHidden/>
          </w:rPr>
          <w:fldChar w:fldCharType="end"/>
        </w:r>
      </w:hyperlink>
    </w:p>
    <w:p w14:paraId="7CD77757" w14:textId="77777777" w:rsidR="003F4F25" w:rsidRPr="006F306D" w:rsidRDefault="006F306D">
      <w:pPr>
        <w:pStyle w:val="TOC2"/>
        <w:rPr>
          <w:rFonts w:asciiTheme="minorHAnsi" w:hAnsiTheme="minorHAnsi" w:cstheme="minorBidi"/>
          <w:noProof/>
          <w:sz w:val="22"/>
          <w:szCs w:val="22"/>
          <w:lang w:val="en-US"/>
        </w:rPr>
      </w:pPr>
      <w:hyperlink w:anchor="_Toc35002655" w:history="1">
        <w:r w:rsidR="003F4F25" w:rsidRPr="006F306D">
          <w:rPr>
            <w:rStyle w:val="Hyperlink"/>
            <w:noProof/>
          </w:rPr>
          <w:t>3.7</w:t>
        </w:r>
        <w:r w:rsidR="003F4F25" w:rsidRPr="006F306D">
          <w:rPr>
            <w:rFonts w:asciiTheme="minorHAnsi" w:hAnsiTheme="minorHAnsi" w:cstheme="minorBidi"/>
            <w:noProof/>
            <w:sz w:val="22"/>
            <w:szCs w:val="22"/>
            <w:lang w:val="en-US"/>
          </w:rPr>
          <w:tab/>
        </w:r>
        <w:r w:rsidR="003F4F25" w:rsidRPr="006F306D">
          <w:rPr>
            <w:rStyle w:val="Hyperlink"/>
            <w:noProof/>
          </w:rPr>
          <w:t>Berechnungsnetze zur Berechnung der einzelnen Beleuchtungsparameter</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_Toc35002655 \h </w:instrText>
        </w:r>
        <w:r w:rsidR="003F4F25" w:rsidRPr="006F306D">
          <w:rPr>
            <w:noProof/>
            <w:webHidden/>
          </w:rPr>
        </w:r>
        <w:r w:rsidR="003F4F25" w:rsidRPr="006F306D">
          <w:rPr>
            <w:noProof/>
            <w:webHidden/>
          </w:rPr>
          <w:fldChar w:fldCharType="separate"/>
        </w:r>
        <w:r w:rsidR="003F4F25" w:rsidRPr="006F306D">
          <w:rPr>
            <w:noProof/>
            <w:webHidden/>
          </w:rPr>
          <w:t>17</w:t>
        </w:r>
        <w:r w:rsidR="003F4F25" w:rsidRPr="006F306D">
          <w:rPr>
            <w:noProof/>
            <w:webHidden/>
          </w:rPr>
          <w:fldChar w:fldCharType="end"/>
        </w:r>
      </w:hyperlink>
    </w:p>
    <w:p w14:paraId="710A30CD" w14:textId="77777777" w:rsidR="003F4F25" w:rsidRPr="006F306D" w:rsidRDefault="006F306D">
      <w:pPr>
        <w:pStyle w:val="TOC2"/>
        <w:rPr>
          <w:rFonts w:asciiTheme="minorHAnsi" w:hAnsiTheme="minorHAnsi" w:cstheme="minorBidi"/>
          <w:noProof/>
          <w:sz w:val="22"/>
          <w:szCs w:val="22"/>
          <w:lang w:val="en-US"/>
        </w:rPr>
      </w:pPr>
      <w:hyperlink w:anchor="_Toc35002656" w:history="1">
        <w:r w:rsidR="003F4F25" w:rsidRPr="006F306D">
          <w:rPr>
            <w:rStyle w:val="Hyperlink"/>
            <w:noProof/>
          </w:rPr>
          <w:t>3.8</w:t>
        </w:r>
        <w:r w:rsidR="003F4F25" w:rsidRPr="006F306D">
          <w:rPr>
            <w:rFonts w:asciiTheme="minorHAnsi" w:hAnsiTheme="minorHAnsi" w:cstheme="minorBidi"/>
            <w:noProof/>
            <w:sz w:val="22"/>
            <w:szCs w:val="22"/>
            <w:lang w:val="en-US"/>
          </w:rPr>
          <w:tab/>
        </w:r>
        <w:r w:rsidR="003F4F25" w:rsidRPr="006F306D">
          <w:rPr>
            <w:rStyle w:val="Hyperlink"/>
            <w:noProof/>
          </w:rPr>
          <w:t>Beleuchtung der Tunnelwände</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_Toc35002656 \h </w:instrText>
        </w:r>
        <w:r w:rsidR="003F4F25" w:rsidRPr="006F306D">
          <w:rPr>
            <w:noProof/>
            <w:webHidden/>
          </w:rPr>
        </w:r>
        <w:r w:rsidR="003F4F25" w:rsidRPr="006F306D">
          <w:rPr>
            <w:noProof/>
            <w:webHidden/>
          </w:rPr>
          <w:fldChar w:fldCharType="separate"/>
        </w:r>
        <w:r w:rsidR="003F4F25" w:rsidRPr="006F306D">
          <w:rPr>
            <w:noProof/>
            <w:webHidden/>
          </w:rPr>
          <w:t>19</w:t>
        </w:r>
        <w:r w:rsidR="003F4F25" w:rsidRPr="006F306D">
          <w:rPr>
            <w:noProof/>
            <w:webHidden/>
          </w:rPr>
          <w:fldChar w:fldCharType="end"/>
        </w:r>
      </w:hyperlink>
    </w:p>
    <w:p w14:paraId="2EFF0D67" w14:textId="77777777" w:rsidR="003F4F25" w:rsidRPr="006F306D" w:rsidRDefault="006F306D">
      <w:pPr>
        <w:pStyle w:val="TOC2"/>
        <w:rPr>
          <w:rFonts w:asciiTheme="minorHAnsi" w:hAnsiTheme="minorHAnsi" w:cstheme="minorBidi"/>
          <w:noProof/>
          <w:sz w:val="22"/>
          <w:szCs w:val="22"/>
          <w:lang w:val="en-US"/>
        </w:rPr>
      </w:pPr>
      <w:hyperlink w:anchor="_Toc35002657" w:history="1">
        <w:r w:rsidR="003F4F25" w:rsidRPr="006F306D">
          <w:rPr>
            <w:rStyle w:val="Hyperlink"/>
            <w:noProof/>
          </w:rPr>
          <w:t>3.9</w:t>
        </w:r>
        <w:r w:rsidR="003F4F25" w:rsidRPr="006F306D">
          <w:rPr>
            <w:rFonts w:asciiTheme="minorHAnsi" w:hAnsiTheme="minorHAnsi" w:cstheme="minorBidi"/>
            <w:noProof/>
            <w:sz w:val="22"/>
            <w:szCs w:val="22"/>
            <w:lang w:val="en-US"/>
          </w:rPr>
          <w:tab/>
        </w:r>
        <w:r w:rsidR="003F4F25" w:rsidRPr="006F306D">
          <w:rPr>
            <w:rStyle w:val="Hyperlink"/>
            <w:noProof/>
          </w:rPr>
          <w:t>Gleichmäßigkeit der Leuchtdichte</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_Toc35002657 \h </w:instrText>
        </w:r>
        <w:r w:rsidR="003F4F25" w:rsidRPr="006F306D">
          <w:rPr>
            <w:noProof/>
            <w:webHidden/>
          </w:rPr>
        </w:r>
        <w:r w:rsidR="003F4F25" w:rsidRPr="006F306D">
          <w:rPr>
            <w:noProof/>
            <w:webHidden/>
          </w:rPr>
          <w:fldChar w:fldCharType="separate"/>
        </w:r>
        <w:r w:rsidR="003F4F25" w:rsidRPr="006F306D">
          <w:rPr>
            <w:noProof/>
            <w:webHidden/>
          </w:rPr>
          <w:t>20</w:t>
        </w:r>
        <w:r w:rsidR="003F4F25" w:rsidRPr="006F306D">
          <w:rPr>
            <w:noProof/>
            <w:webHidden/>
          </w:rPr>
          <w:fldChar w:fldCharType="end"/>
        </w:r>
      </w:hyperlink>
    </w:p>
    <w:p w14:paraId="09B1F5AC" w14:textId="77777777" w:rsidR="003F4F25" w:rsidRPr="006F306D" w:rsidRDefault="006F306D">
      <w:pPr>
        <w:pStyle w:val="TOC2"/>
        <w:rPr>
          <w:rFonts w:asciiTheme="minorHAnsi" w:hAnsiTheme="minorHAnsi" w:cstheme="minorBidi"/>
          <w:noProof/>
          <w:sz w:val="22"/>
          <w:szCs w:val="22"/>
          <w:lang w:val="en-US"/>
        </w:rPr>
      </w:pPr>
      <w:hyperlink w:anchor="_Toc35002658" w:history="1">
        <w:r w:rsidR="003F4F25" w:rsidRPr="006F306D">
          <w:rPr>
            <w:rStyle w:val="Hyperlink"/>
            <w:noProof/>
          </w:rPr>
          <w:t>3.10</w:t>
        </w:r>
        <w:r w:rsidR="003F4F25" w:rsidRPr="006F306D">
          <w:rPr>
            <w:rFonts w:asciiTheme="minorHAnsi" w:hAnsiTheme="minorHAnsi" w:cstheme="minorBidi"/>
            <w:noProof/>
            <w:sz w:val="22"/>
            <w:szCs w:val="22"/>
            <w:lang w:val="en-US"/>
          </w:rPr>
          <w:tab/>
        </w:r>
        <w:r w:rsidR="003F4F25" w:rsidRPr="006F306D">
          <w:rPr>
            <w:rStyle w:val="Hyperlink"/>
            <w:noProof/>
          </w:rPr>
          <w:t>Anforderung an die Adaptionsbeleuchtung von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_Toc35002658 \h </w:instrText>
        </w:r>
        <w:r w:rsidR="003F4F25" w:rsidRPr="006F306D">
          <w:rPr>
            <w:noProof/>
            <w:webHidden/>
          </w:rPr>
        </w:r>
        <w:r w:rsidR="003F4F25" w:rsidRPr="006F306D">
          <w:rPr>
            <w:noProof/>
            <w:webHidden/>
          </w:rPr>
          <w:fldChar w:fldCharType="separate"/>
        </w:r>
        <w:r w:rsidR="003F4F25" w:rsidRPr="006F306D">
          <w:rPr>
            <w:noProof/>
            <w:webHidden/>
          </w:rPr>
          <w:t>20</w:t>
        </w:r>
        <w:r w:rsidR="003F4F25" w:rsidRPr="006F306D">
          <w:rPr>
            <w:noProof/>
            <w:webHidden/>
          </w:rPr>
          <w:fldChar w:fldCharType="end"/>
        </w:r>
      </w:hyperlink>
    </w:p>
    <w:p w14:paraId="0B2A8561" w14:textId="77777777" w:rsidR="003F4F25" w:rsidRPr="006F306D" w:rsidRDefault="006F306D">
      <w:pPr>
        <w:pStyle w:val="TOC2"/>
        <w:rPr>
          <w:rFonts w:asciiTheme="minorHAnsi" w:hAnsiTheme="minorHAnsi" w:cstheme="minorBidi"/>
          <w:noProof/>
          <w:sz w:val="22"/>
          <w:szCs w:val="22"/>
          <w:lang w:val="en-US"/>
        </w:rPr>
      </w:pPr>
      <w:hyperlink w:anchor="_Toc35002659" w:history="1">
        <w:r w:rsidR="003F4F25" w:rsidRPr="006F306D">
          <w:rPr>
            <w:rStyle w:val="Hyperlink"/>
            <w:noProof/>
          </w:rPr>
          <w:t>3.11</w:t>
        </w:r>
        <w:r w:rsidR="003F4F25" w:rsidRPr="006F306D">
          <w:rPr>
            <w:rFonts w:asciiTheme="minorHAnsi" w:hAnsiTheme="minorHAnsi" w:cstheme="minorBidi"/>
            <w:noProof/>
            <w:sz w:val="22"/>
            <w:szCs w:val="22"/>
            <w:lang w:val="en-US"/>
          </w:rPr>
          <w:tab/>
        </w:r>
        <w:r w:rsidR="003F4F25" w:rsidRPr="006F306D">
          <w:rPr>
            <w:rStyle w:val="Hyperlink"/>
            <w:noProof/>
          </w:rPr>
          <w:t>Anforderung an die Innen-(Durchfahrts-)beleuchtung von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_Toc35002659 \h </w:instrText>
        </w:r>
        <w:r w:rsidR="003F4F25" w:rsidRPr="006F306D">
          <w:rPr>
            <w:noProof/>
            <w:webHidden/>
          </w:rPr>
        </w:r>
        <w:r w:rsidR="003F4F25" w:rsidRPr="006F306D">
          <w:rPr>
            <w:noProof/>
            <w:webHidden/>
          </w:rPr>
          <w:fldChar w:fldCharType="separate"/>
        </w:r>
        <w:r w:rsidR="003F4F25" w:rsidRPr="006F306D">
          <w:rPr>
            <w:noProof/>
            <w:webHidden/>
          </w:rPr>
          <w:t>22</w:t>
        </w:r>
        <w:r w:rsidR="003F4F25" w:rsidRPr="006F306D">
          <w:rPr>
            <w:noProof/>
            <w:webHidden/>
          </w:rPr>
          <w:fldChar w:fldCharType="end"/>
        </w:r>
      </w:hyperlink>
    </w:p>
    <w:p w14:paraId="794B8F0F" w14:textId="77777777" w:rsidR="003F4F25" w:rsidRPr="006F306D" w:rsidRDefault="006F306D">
      <w:pPr>
        <w:pStyle w:val="TOC2"/>
        <w:rPr>
          <w:rFonts w:asciiTheme="minorHAnsi" w:hAnsiTheme="minorHAnsi" w:cstheme="minorBidi"/>
          <w:noProof/>
          <w:sz w:val="22"/>
          <w:szCs w:val="22"/>
          <w:lang w:val="en-US"/>
        </w:rPr>
      </w:pPr>
      <w:hyperlink w:anchor="_Toc35002660" w:history="1">
        <w:r w:rsidR="003F4F25" w:rsidRPr="006F306D">
          <w:rPr>
            <w:rStyle w:val="Hyperlink"/>
            <w:noProof/>
          </w:rPr>
          <w:t>3.12</w:t>
        </w:r>
        <w:r w:rsidR="003F4F25" w:rsidRPr="006F306D">
          <w:rPr>
            <w:rFonts w:asciiTheme="minorHAnsi" w:hAnsiTheme="minorHAnsi" w:cstheme="minorBidi"/>
            <w:noProof/>
            <w:sz w:val="22"/>
            <w:szCs w:val="22"/>
            <w:lang w:val="en-US"/>
          </w:rPr>
          <w:tab/>
        </w:r>
        <w:r w:rsidR="003F4F25" w:rsidRPr="006F306D">
          <w:rPr>
            <w:rStyle w:val="Hyperlink"/>
            <w:noProof/>
          </w:rPr>
          <w:t>Anforderungen an die Beleuchtung von Notfallbuchten in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_Toc35002660 \h </w:instrText>
        </w:r>
        <w:r w:rsidR="003F4F25" w:rsidRPr="006F306D">
          <w:rPr>
            <w:noProof/>
            <w:webHidden/>
          </w:rPr>
        </w:r>
        <w:r w:rsidR="003F4F25" w:rsidRPr="006F306D">
          <w:rPr>
            <w:noProof/>
            <w:webHidden/>
          </w:rPr>
          <w:fldChar w:fldCharType="separate"/>
        </w:r>
        <w:r w:rsidR="003F4F25" w:rsidRPr="006F306D">
          <w:rPr>
            <w:noProof/>
            <w:webHidden/>
          </w:rPr>
          <w:t>23</w:t>
        </w:r>
        <w:r w:rsidR="003F4F25" w:rsidRPr="006F306D">
          <w:rPr>
            <w:noProof/>
            <w:webHidden/>
          </w:rPr>
          <w:fldChar w:fldCharType="end"/>
        </w:r>
      </w:hyperlink>
    </w:p>
    <w:p w14:paraId="62BC34D3" w14:textId="77777777" w:rsidR="003F4F25" w:rsidRPr="006F306D" w:rsidRDefault="006F306D">
      <w:pPr>
        <w:pStyle w:val="TOC2"/>
        <w:rPr>
          <w:rFonts w:asciiTheme="minorHAnsi" w:hAnsiTheme="minorHAnsi" w:cstheme="minorBidi"/>
          <w:noProof/>
          <w:sz w:val="22"/>
          <w:szCs w:val="22"/>
          <w:lang w:val="en-US"/>
        </w:rPr>
      </w:pPr>
      <w:hyperlink w:anchor="_Toc35002661" w:history="1">
        <w:r w:rsidR="003F4F25" w:rsidRPr="006F306D">
          <w:rPr>
            <w:rStyle w:val="Hyperlink"/>
            <w:noProof/>
          </w:rPr>
          <w:t>3.13</w:t>
        </w:r>
        <w:r w:rsidR="003F4F25" w:rsidRPr="006F306D">
          <w:rPr>
            <w:rFonts w:asciiTheme="minorHAnsi" w:hAnsiTheme="minorHAnsi" w:cstheme="minorBidi"/>
            <w:noProof/>
            <w:sz w:val="22"/>
            <w:szCs w:val="22"/>
            <w:lang w:val="en-US"/>
          </w:rPr>
          <w:tab/>
        </w:r>
        <w:r w:rsidR="003F4F25" w:rsidRPr="006F306D">
          <w:rPr>
            <w:rStyle w:val="Hyperlink"/>
            <w:noProof/>
          </w:rPr>
          <w:t>Anforderungen an die Beleuchtung von Eingängen zu Querverbindungen in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_Toc35002661 \h </w:instrText>
        </w:r>
        <w:r w:rsidR="003F4F25" w:rsidRPr="006F306D">
          <w:rPr>
            <w:noProof/>
            <w:webHidden/>
          </w:rPr>
        </w:r>
        <w:r w:rsidR="003F4F25" w:rsidRPr="006F306D">
          <w:rPr>
            <w:noProof/>
            <w:webHidden/>
          </w:rPr>
          <w:fldChar w:fldCharType="separate"/>
        </w:r>
        <w:r w:rsidR="003F4F25" w:rsidRPr="006F306D">
          <w:rPr>
            <w:noProof/>
            <w:webHidden/>
          </w:rPr>
          <w:t>24</w:t>
        </w:r>
        <w:r w:rsidR="003F4F25" w:rsidRPr="006F306D">
          <w:rPr>
            <w:noProof/>
            <w:webHidden/>
          </w:rPr>
          <w:fldChar w:fldCharType="end"/>
        </w:r>
      </w:hyperlink>
    </w:p>
    <w:p w14:paraId="69435E96" w14:textId="77777777" w:rsidR="003F4F25" w:rsidRPr="006F306D" w:rsidRDefault="006F306D">
      <w:pPr>
        <w:pStyle w:val="TOC2"/>
        <w:rPr>
          <w:rFonts w:asciiTheme="minorHAnsi" w:hAnsiTheme="minorHAnsi" w:cstheme="minorBidi"/>
          <w:noProof/>
          <w:sz w:val="22"/>
          <w:szCs w:val="22"/>
          <w:lang w:val="en-US"/>
        </w:rPr>
      </w:pPr>
      <w:hyperlink w:anchor="_Toc35002662" w:history="1">
        <w:r w:rsidR="003F4F25" w:rsidRPr="006F306D">
          <w:rPr>
            <w:rStyle w:val="Hyperlink"/>
            <w:noProof/>
          </w:rPr>
          <w:t>3.14</w:t>
        </w:r>
        <w:r w:rsidR="003F4F25" w:rsidRPr="006F306D">
          <w:rPr>
            <w:rFonts w:asciiTheme="minorHAnsi" w:hAnsiTheme="minorHAnsi" w:cstheme="minorBidi"/>
            <w:noProof/>
            <w:sz w:val="22"/>
            <w:szCs w:val="22"/>
            <w:lang w:val="en-US"/>
          </w:rPr>
          <w:tab/>
        </w:r>
        <w:r w:rsidR="003F4F25" w:rsidRPr="006F306D">
          <w:rPr>
            <w:rStyle w:val="Hyperlink"/>
            <w:noProof/>
          </w:rPr>
          <w:t>Anforderungen an die Beleuchtung von Querverbindungen in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_Toc35002662 \h </w:instrText>
        </w:r>
        <w:r w:rsidR="003F4F25" w:rsidRPr="006F306D">
          <w:rPr>
            <w:noProof/>
            <w:webHidden/>
          </w:rPr>
        </w:r>
        <w:r w:rsidR="003F4F25" w:rsidRPr="006F306D">
          <w:rPr>
            <w:noProof/>
            <w:webHidden/>
          </w:rPr>
          <w:fldChar w:fldCharType="separate"/>
        </w:r>
        <w:r w:rsidR="003F4F25" w:rsidRPr="006F306D">
          <w:rPr>
            <w:noProof/>
            <w:webHidden/>
          </w:rPr>
          <w:t>25</w:t>
        </w:r>
        <w:r w:rsidR="003F4F25" w:rsidRPr="006F306D">
          <w:rPr>
            <w:noProof/>
            <w:webHidden/>
          </w:rPr>
          <w:fldChar w:fldCharType="end"/>
        </w:r>
      </w:hyperlink>
    </w:p>
    <w:p w14:paraId="58909BD3" w14:textId="77777777" w:rsidR="003F4F25" w:rsidRPr="006F306D" w:rsidRDefault="006F306D">
      <w:pPr>
        <w:pStyle w:val="TOC2"/>
        <w:rPr>
          <w:rFonts w:asciiTheme="minorHAnsi" w:hAnsiTheme="minorHAnsi" w:cstheme="minorBidi"/>
          <w:noProof/>
          <w:sz w:val="22"/>
          <w:szCs w:val="22"/>
          <w:lang w:val="en-US"/>
        </w:rPr>
      </w:pPr>
      <w:hyperlink w:anchor="_Toc35002663" w:history="1">
        <w:r w:rsidR="003F4F25" w:rsidRPr="006F306D">
          <w:rPr>
            <w:rStyle w:val="Hyperlink"/>
            <w:noProof/>
          </w:rPr>
          <w:t>3.15</w:t>
        </w:r>
        <w:r w:rsidR="003F4F25" w:rsidRPr="006F306D">
          <w:rPr>
            <w:rFonts w:asciiTheme="minorHAnsi" w:hAnsiTheme="minorHAnsi" w:cstheme="minorBidi"/>
            <w:noProof/>
            <w:sz w:val="22"/>
            <w:szCs w:val="22"/>
            <w:lang w:val="en-US"/>
          </w:rPr>
          <w:tab/>
        </w:r>
        <w:r w:rsidR="003F4F25" w:rsidRPr="006F306D">
          <w:rPr>
            <w:rStyle w:val="Hyperlink"/>
            <w:noProof/>
          </w:rPr>
          <w:t>Anforderung an die Ersatz-(Sicherheits-)beleuchtung von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_Toc35002663 \h </w:instrText>
        </w:r>
        <w:r w:rsidR="003F4F25" w:rsidRPr="006F306D">
          <w:rPr>
            <w:noProof/>
            <w:webHidden/>
          </w:rPr>
        </w:r>
        <w:r w:rsidR="003F4F25" w:rsidRPr="006F306D">
          <w:rPr>
            <w:noProof/>
            <w:webHidden/>
          </w:rPr>
          <w:fldChar w:fldCharType="separate"/>
        </w:r>
        <w:r w:rsidR="003F4F25" w:rsidRPr="006F306D">
          <w:rPr>
            <w:noProof/>
            <w:webHidden/>
          </w:rPr>
          <w:t>26</w:t>
        </w:r>
        <w:r w:rsidR="003F4F25" w:rsidRPr="006F306D">
          <w:rPr>
            <w:noProof/>
            <w:webHidden/>
          </w:rPr>
          <w:fldChar w:fldCharType="end"/>
        </w:r>
      </w:hyperlink>
    </w:p>
    <w:p w14:paraId="3EB6C6BE" w14:textId="77777777" w:rsidR="003F4F25" w:rsidRPr="006F306D" w:rsidRDefault="006F306D">
      <w:pPr>
        <w:pStyle w:val="TOC2"/>
        <w:rPr>
          <w:rFonts w:asciiTheme="minorHAnsi" w:hAnsiTheme="minorHAnsi" w:cstheme="minorBidi"/>
          <w:noProof/>
          <w:sz w:val="22"/>
          <w:szCs w:val="22"/>
          <w:lang w:val="en-US"/>
        </w:rPr>
      </w:pPr>
      <w:hyperlink w:anchor="_Toc35002664" w:history="1">
        <w:r w:rsidR="003F4F25" w:rsidRPr="006F306D">
          <w:rPr>
            <w:rStyle w:val="Hyperlink"/>
            <w:noProof/>
          </w:rPr>
          <w:t>3.16</w:t>
        </w:r>
        <w:r w:rsidR="003F4F25" w:rsidRPr="006F306D">
          <w:rPr>
            <w:rFonts w:asciiTheme="minorHAnsi" w:hAnsiTheme="minorHAnsi" w:cstheme="minorBidi"/>
            <w:noProof/>
            <w:sz w:val="22"/>
            <w:szCs w:val="22"/>
            <w:lang w:val="en-US"/>
          </w:rPr>
          <w:tab/>
        </w:r>
        <w:r w:rsidR="003F4F25" w:rsidRPr="006F306D">
          <w:rPr>
            <w:rStyle w:val="Hyperlink"/>
            <w:noProof/>
          </w:rPr>
          <w:t>Anforderung an die Brandnotbeleuchtung von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_Toc35002664 \h </w:instrText>
        </w:r>
        <w:r w:rsidR="003F4F25" w:rsidRPr="006F306D">
          <w:rPr>
            <w:noProof/>
            <w:webHidden/>
          </w:rPr>
        </w:r>
        <w:r w:rsidR="003F4F25" w:rsidRPr="006F306D">
          <w:rPr>
            <w:noProof/>
            <w:webHidden/>
          </w:rPr>
          <w:fldChar w:fldCharType="separate"/>
        </w:r>
        <w:r w:rsidR="003F4F25" w:rsidRPr="006F306D">
          <w:rPr>
            <w:noProof/>
            <w:webHidden/>
          </w:rPr>
          <w:t>26</w:t>
        </w:r>
        <w:r w:rsidR="003F4F25" w:rsidRPr="006F306D">
          <w:rPr>
            <w:noProof/>
            <w:webHidden/>
          </w:rPr>
          <w:fldChar w:fldCharType="end"/>
        </w:r>
      </w:hyperlink>
    </w:p>
    <w:p w14:paraId="04F33FBE" w14:textId="77777777" w:rsidR="003F4F25" w:rsidRPr="006F306D" w:rsidRDefault="006F306D">
      <w:pPr>
        <w:pStyle w:val="TOC2"/>
        <w:rPr>
          <w:rFonts w:asciiTheme="minorHAnsi" w:hAnsiTheme="minorHAnsi" w:cstheme="minorBidi"/>
          <w:noProof/>
          <w:sz w:val="22"/>
          <w:szCs w:val="22"/>
          <w:lang w:val="en-US"/>
        </w:rPr>
      </w:pPr>
      <w:hyperlink w:anchor="_Toc35002665" w:history="1">
        <w:r w:rsidR="003F4F25" w:rsidRPr="006F306D">
          <w:rPr>
            <w:rStyle w:val="Hyperlink"/>
            <w:noProof/>
          </w:rPr>
          <w:t>3.17</w:t>
        </w:r>
        <w:r w:rsidR="003F4F25" w:rsidRPr="006F306D">
          <w:rPr>
            <w:rFonts w:asciiTheme="minorHAnsi" w:hAnsiTheme="minorHAnsi" w:cstheme="minorBidi"/>
            <w:noProof/>
            <w:sz w:val="22"/>
            <w:szCs w:val="22"/>
            <w:lang w:val="en-US"/>
          </w:rPr>
          <w:tab/>
        </w:r>
        <w:r w:rsidR="003F4F25" w:rsidRPr="006F306D">
          <w:rPr>
            <w:rStyle w:val="Hyperlink"/>
            <w:noProof/>
          </w:rPr>
          <w:t>Anforderungen an die Beleuchtung kurzer Straßentunnel</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_Toc35002665 \h </w:instrText>
        </w:r>
        <w:r w:rsidR="003F4F25" w:rsidRPr="006F306D">
          <w:rPr>
            <w:noProof/>
            <w:webHidden/>
          </w:rPr>
        </w:r>
        <w:r w:rsidR="003F4F25" w:rsidRPr="006F306D">
          <w:rPr>
            <w:noProof/>
            <w:webHidden/>
          </w:rPr>
          <w:fldChar w:fldCharType="separate"/>
        </w:r>
        <w:r w:rsidR="003F4F25" w:rsidRPr="006F306D">
          <w:rPr>
            <w:noProof/>
            <w:webHidden/>
          </w:rPr>
          <w:t>28</w:t>
        </w:r>
        <w:r w:rsidR="003F4F25" w:rsidRPr="006F306D">
          <w:rPr>
            <w:noProof/>
            <w:webHidden/>
          </w:rPr>
          <w:fldChar w:fldCharType="end"/>
        </w:r>
      </w:hyperlink>
    </w:p>
    <w:p w14:paraId="02E111E7" w14:textId="77777777" w:rsidR="003F4F25" w:rsidRPr="006F306D" w:rsidRDefault="006F306D">
      <w:pPr>
        <w:pStyle w:val="TOC2"/>
        <w:rPr>
          <w:rFonts w:asciiTheme="minorHAnsi" w:hAnsiTheme="minorHAnsi" w:cstheme="minorBidi"/>
          <w:noProof/>
          <w:sz w:val="22"/>
          <w:szCs w:val="22"/>
          <w:lang w:val="en-US"/>
        </w:rPr>
      </w:pPr>
      <w:hyperlink w:anchor="_Toc35002666" w:history="1">
        <w:r w:rsidR="003F4F25" w:rsidRPr="006F306D">
          <w:rPr>
            <w:rStyle w:val="Hyperlink"/>
            <w:noProof/>
          </w:rPr>
          <w:t>3.18</w:t>
        </w:r>
        <w:r w:rsidR="003F4F25" w:rsidRPr="006F306D">
          <w:rPr>
            <w:rFonts w:asciiTheme="minorHAnsi" w:hAnsiTheme="minorHAnsi" w:cstheme="minorBidi"/>
            <w:noProof/>
            <w:sz w:val="22"/>
            <w:szCs w:val="22"/>
            <w:lang w:val="en-US"/>
          </w:rPr>
          <w:tab/>
        </w:r>
        <w:r w:rsidR="003F4F25" w:rsidRPr="006F306D">
          <w:rPr>
            <w:rStyle w:val="Hyperlink"/>
            <w:noProof/>
          </w:rPr>
          <w:t>Anforderungen an die Beleuchtung in den Bereichen vor den Tunnelportalen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_Toc35002666 \h </w:instrText>
        </w:r>
        <w:r w:rsidR="003F4F25" w:rsidRPr="006F306D">
          <w:rPr>
            <w:noProof/>
            <w:webHidden/>
          </w:rPr>
        </w:r>
        <w:r w:rsidR="003F4F25" w:rsidRPr="006F306D">
          <w:rPr>
            <w:noProof/>
            <w:webHidden/>
          </w:rPr>
          <w:fldChar w:fldCharType="separate"/>
        </w:r>
        <w:r w:rsidR="003F4F25" w:rsidRPr="006F306D">
          <w:rPr>
            <w:noProof/>
            <w:webHidden/>
          </w:rPr>
          <w:t>32</w:t>
        </w:r>
        <w:r w:rsidR="003F4F25" w:rsidRPr="006F306D">
          <w:rPr>
            <w:noProof/>
            <w:webHidden/>
          </w:rPr>
          <w:fldChar w:fldCharType="end"/>
        </w:r>
      </w:hyperlink>
    </w:p>
    <w:p w14:paraId="0F786F09" w14:textId="77777777" w:rsidR="003F4F25" w:rsidRPr="006F306D" w:rsidRDefault="006F306D">
      <w:pPr>
        <w:pStyle w:val="TOC2"/>
        <w:rPr>
          <w:rFonts w:asciiTheme="minorHAnsi" w:hAnsiTheme="minorHAnsi" w:cstheme="minorBidi"/>
          <w:noProof/>
          <w:sz w:val="22"/>
          <w:szCs w:val="22"/>
          <w:lang w:val="en-US"/>
        </w:rPr>
      </w:pPr>
      <w:hyperlink w:anchor="_Toc35002667" w:history="1">
        <w:r w:rsidR="003F4F25" w:rsidRPr="006F306D">
          <w:rPr>
            <w:rStyle w:val="Hyperlink"/>
            <w:noProof/>
          </w:rPr>
          <w:t>3.19</w:t>
        </w:r>
        <w:r w:rsidR="003F4F25" w:rsidRPr="006F306D">
          <w:rPr>
            <w:rFonts w:asciiTheme="minorHAnsi" w:hAnsiTheme="minorHAnsi" w:cstheme="minorBidi"/>
            <w:noProof/>
            <w:sz w:val="22"/>
            <w:szCs w:val="22"/>
            <w:lang w:val="en-US"/>
          </w:rPr>
          <w:tab/>
        </w:r>
        <w:r w:rsidR="003F4F25" w:rsidRPr="006F306D">
          <w:rPr>
            <w:rStyle w:val="Hyperlink"/>
            <w:noProof/>
          </w:rPr>
          <w:t>Anforderung an die Leitbeleuchtung von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_Toc35002667 \h </w:instrText>
        </w:r>
        <w:r w:rsidR="003F4F25" w:rsidRPr="006F306D">
          <w:rPr>
            <w:noProof/>
            <w:webHidden/>
          </w:rPr>
        </w:r>
        <w:r w:rsidR="003F4F25" w:rsidRPr="006F306D">
          <w:rPr>
            <w:noProof/>
            <w:webHidden/>
          </w:rPr>
          <w:fldChar w:fldCharType="separate"/>
        </w:r>
        <w:r w:rsidR="003F4F25" w:rsidRPr="006F306D">
          <w:rPr>
            <w:noProof/>
            <w:webHidden/>
          </w:rPr>
          <w:t>33</w:t>
        </w:r>
        <w:r w:rsidR="003F4F25" w:rsidRPr="006F306D">
          <w:rPr>
            <w:noProof/>
            <w:webHidden/>
          </w:rPr>
          <w:fldChar w:fldCharType="end"/>
        </w:r>
      </w:hyperlink>
    </w:p>
    <w:p w14:paraId="1A4874E1" w14:textId="77777777" w:rsidR="003F4F25" w:rsidRPr="006F306D" w:rsidRDefault="006F306D">
      <w:pPr>
        <w:pStyle w:val="TOC2"/>
        <w:rPr>
          <w:rFonts w:asciiTheme="minorHAnsi" w:hAnsiTheme="minorHAnsi" w:cstheme="minorBidi"/>
          <w:noProof/>
          <w:sz w:val="22"/>
          <w:szCs w:val="22"/>
          <w:lang w:val="en-US"/>
        </w:rPr>
      </w:pPr>
      <w:hyperlink w:anchor="_Toc35002668" w:history="1">
        <w:r w:rsidR="003F4F25" w:rsidRPr="006F306D">
          <w:rPr>
            <w:rStyle w:val="Hyperlink"/>
            <w:noProof/>
          </w:rPr>
          <w:t>3.20</w:t>
        </w:r>
        <w:r w:rsidR="003F4F25" w:rsidRPr="006F306D">
          <w:rPr>
            <w:rFonts w:asciiTheme="minorHAnsi" w:hAnsiTheme="minorHAnsi" w:cstheme="minorBidi"/>
            <w:noProof/>
            <w:sz w:val="22"/>
            <w:szCs w:val="22"/>
            <w:lang w:val="en-US"/>
          </w:rPr>
          <w:tab/>
        </w:r>
        <w:r w:rsidR="003F4F25" w:rsidRPr="006F306D">
          <w:rPr>
            <w:rStyle w:val="Hyperlink"/>
            <w:noProof/>
          </w:rPr>
          <w:t>Anforderungen an die Beleuchtung von Arbeitsstätten in Innenräumen in Straßentunneln und Nebeneinrichtungen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_Toc35002668 \h </w:instrText>
        </w:r>
        <w:r w:rsidR="003F4F25" w:rsidRPr="006F306D">
          <w:rPr>
            <w:noProof/>
            <w:webHidden/>
          </w:rPr>
        </w:r>
        <w:r w:rsidR="003F4F25" w:rsidRPr="006F306D">
          <w:rPr>
            <w:noProof/>
            <w:webHidden/>
          </w:rPr>
          <w:fldChar w:fldCharType="separate"/>
        </w:r>
        <w:r w:rsidR="003F4F25" w:rsidRPr="006F306D">
          <w:rPr>
            <w:noProof/>
            <w:webHidden/>
          </w:rPr>
          <w:t>34</w:t>
        </w:r>
        <w:r w:rsidR="003F4F25" w:rsidRPr="006F306D">
          <w:rPr>
            <w:noProof/>
            <w:webHidden/>
          </w:rPr>
          <w:fldChar w:fldCharType="end"/>
        </w:r>
      </w:hyperlink>
    </w:p>
    <w:p w14:paraId="68B8A697" w14:textId="77777777" w:rsidR="003F4F25" w:rsidRPr="006F306D" w:rsidRDefault="006F306D">
      <w:pPr>
        <w:pStyle w:val="TOC2"/>
        <w:rPr>
          <w:rFonts w:asciiTheme="minorHAnsi" w:hAnsiTheme="minorHAnsi" w:cstheme="minorBidi"/>
          <w:noProof/>
          <w:sz w:val="22"/>
          <w:szCs w:val="22"/>
          <w:lang w:val="en-US"/>
        </w:rPr>
      </w:pPr>
      <w:hyperlink w:anchor="_Toc35002669" w:history="1">
        <w:r w:rsidR="003F4F25" w:rsidRPr="006F306D">
          <w:rPr>
            <w:rStyle w:val="Hyperlink"/>
            <w:noProof/>
          </w:rPr>
          <w:t>3.21</w:t>
        </w:r>
        <w:r w:rsidR="003F4F25" w:rsidRPr="006F306D">
          <w:rPr>
            <w:rFonts w:asciiTheme="minorHAnsi" w:hAnsiTheme="minorHAnsi" w:cstheme="minorBidi"/>
            <w:noProof/>
            <w:sz w:val="22"/>
            <w:szCs w:val="22"/>
            <w:lang w:val="en-US"/>
          </w:rPr>
          <w:tab/>
        </w:r>
        <w:r w:rsidR="003F4F25" w:rsidRPr="006F306D">
          <w:rPr>
            <w:rStyle w:val="Hyperlink"/>
            <w:noProof/>
          </w:rPr>
          <w:t>Anforderungen an sonstige im Tunnel installierte lichtemittierende Einrichtungen hinsichtlich der Tunnelbeleuchtung und des Wohlbefindens des Fahrers</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_Toc35002669 \h </w:instrText>
        </w:r>
        <w:r w:rsidR="003F4F25" w:rsidRPr="006F306D">
          <w:rPr>
            <w:noProof/>
            <w:webHidden/>
          </w:rPr>
        </w:r>
        <w:r w:rsidR="003F4F25" w:rsidRPr="006F306D">
          <w:rPr>
            <w:noProof/>
            <w:webHidden/>
          </w:rPr>
          <w:fldChar w:fldCharType="separate"/>
        </w:r>
        <w:r w:rsidR="003F4F25" w:rsidRPr="006F306D">
          <w:rPr>
            <w:noProof/>
            <w:webHidden/>
          </w:rPr>
          <w:t>36</w:t>
        </w:r>
        <w:r w:rsidR="003F4F25" w:rsidRPr="006F306D">
          <w:rPr>
            <w:noProof/>
            <w:webHidden/>
          </w:rPr>
          <w:fldChar w:fldCharType="end"/>
        </w:r>
      </w:hyperlink>
    </w:p>
    <w:p w14:paraId="0EDBDA4E" w14:textId="77777777" w:rsidR="003F4F25" w:rsidRPr="006F306D" w:rsidRDefault="006F306D">
      <w:pPr>
        <w:pStyle w:val="TOC1"/>
        <w:rPr>
          <w:rFonts w:asciiTheme="minorHAnsi" w:hAnsiTheme="minorHAnsi" w:cstheme="minorBidi"/>
          <w:noProof/>
          <w:sz w:val="22"/>
          <w:szCs w:val="22"/>
          <w:lang w:val="en-US"/>
        </w:rPr>
      </w:pPr>
      <w:hyperlink w:anchor="_Toc35002670" w:history="1">
        <w:r w:rsidR="003F4F25" w:rsidRPr="006F306D">
          <w:rPr>
            <w:rStyle w:val="Hyperlink"/>
            <w:noProof/>
          </w:rPr>
          <w:t>4</w:t>
        </w:r>
        <w:r w:rsidR="003F4F25" w:rsidRPr="006F306D">
          <w:rPr>
            <w:rFonts w:asciiTheme="minorHAnsi" w:hAnsiTheme="minorHAnsi" w:cstheme="minorBidi"/>
            <w:noProof/>
            <w:sz w:val="22"/>
            <w:szCs w:val="22"/>
            <w:lang w:val="en-US"/>
          </w:rPr>
          <w:tab/>
        </w:r>
        <w:r w:rsidR="003F4F25" w:rsidRPr="006F306D">
          <w:rPr>
            <w:rStyle w:val="Hyperlink"/>
            <w:noProof/>
          </w:rPr>
          <w:t>Mindestanforderungen an Beleuchtungssteuerungssysteme</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_Toc35002670 \h </w:instrText>
        </w:r>
        <w:r w:rsidR="003F4F25" w:rsidRPr="006F306D">
          <w:rPr>
            <w:noProof/>
            <w:webHidden/>
          </w:rPr>
        </w:r>
        <w:r w:rsidR="003F4F25" w:rsidRPr="006F306D">
          <w:rPr>
            <w:noProof/>
            <w:webHidden/>
          </w:rPr>
          <w:fldChar w:fldCharType="separate"/>
        </w:r>
        <w:r w:rsidR="003F4F25" w:rsidRPr="006F306D">
          <w:rPr>
            <w:noProof/>
            <w:webHidden/>
          </w:rPr>
          <w:t>38</w:t>
        </w:r>
        <w:r w:rsidR="003F4F25" w:rsidRPr="006F306D">
          <w:rPr>
            <w:noProof/>
            <w:webHidden/>
          </w:rPr>
          <w:fldChar w:fldCharType="end"/>
        </w:r>
      </w:hyperlink>
    </w:p>
    <w:p w14:paraId="2352A7F2" w14:textId="77777777" w:rsidR="003F4F25" w:rsidRPr="006F306D" w:rsidRDefault="006F306D">
      <w:pPr>
        <w:pStyle w:val="TOC1"/>
        <w:rPr>
          <w:rFonts w:asciiTheme="minorHAnsi" w:hAnsiTheme="minorHAnsi" w:cstheme="minorBidi"/>
          <w:noProof/>
          <w:sz w:val="22"/>
          <w:szCs w:val="22"/>
          <w:lang w:val="en-US"/>
        </w:rPr>
      </w:pPr>
      <w:hyperlink w:anchor="_Toc35002671" w:history="1">
        <w:r w:rsidR="003F4F25" w:rsidRPr="006F306D">
          <w:rPr>
            <w:rStyle w:val="Hyperlink"/>
            <w:noProof/>
          </w:rPr>
          <w:t>5</w:t>
        </w:r>
        <w:r w:rsidR="003F4F25" w:rsidRPr="006F306D">
          <w:rPr>
            <w:rFonts w:asciiTheme="minorHAnsi" w:hAnsiTheme="minorHAnsi" w:cstheme="minorBidi"/>
            <w:noProof/>
            <w:sz w:val="22"/>
            <w:szCs w:val="22"/>
            <w:lang w:val="en-US"/>
          </w:rPr>
          <w:tab/>
        </w:r>
        <w:r w:rsidR="003F4F25" w:rsidRPr="006F306D">
          <w:rPr>
            <w:rStyle w:val="Hyperlink"/>
            <w:noProof/>
          </w:rPr>
          <w:t>Mindestanforderungen an die Energieeffizienz von Beleuchtungssystemen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_Toc35002671 \h </w:instrText>
        </w:r>
        <w:r w:rsidR="003F4F25" w:rsidRPr="006F306D">
          <w:rPr>
            <w:noProof/>
            <w:webHidden/>
          </w:rPr>
        </w:r>
        <w:r w:rsidR="003F4F25" w:rsidRPr="006F306D">
          <w:rPr>
            <w:noProof/>
            <w:webHidden/>
          </w:rPr>
          <w:fldChar w:fldCharType="separate"/>
        </w:r>
        <w:r w:rsidR="003F4F25" w:rsidRPr="006F306D">
          <w:rPr>
            <w:noProof/>
            <w:webHidden/>
          </w:rPr>
          <w:t>40</w:t>
        </w:r>
        <w:r w:rsidR="003F4F25" w:rsidRPr="006F306D">
          <w:rPr>
            <w:noProof/>
            <w:webHidden/>
          </w:rPr>
          <w:fldChar w:fldCharType="end"/>
        </w:r>
      </w:hyperlink>
    </w:p>
    <w:p w14:paraId="3501BEF0" w14:textId="77777777" w:rsidR="003F4F25" w:rsidRPr="006F306D" w:rsidRDefault="006F306D">
      <w:pPr>
        <w:pStyle w:val="TOC2"/>
        <w:rPr>
          <w:rFonts w:asciiTheme="minorHAnsi" w:hAnsiTheme="minorHAnsi" w:cstheme="minorBidi"/>
          <w:noProof/>
          <w:sz w:val="22"/>
          <w:szCs w:val="22"/>
          <w:lang w:val="en-US"/>
        </w:rPr>
      </w:pPr>
      <w:hyperlink w:anchor="_Toc35002672" w:history="1">
        <w:r w:rsidR="003F4F25" w:rsidRPr="006F306D">
          <w:rPr>
            <w:rStyle w:val="Hyperlink"/>
            <w:noProof/>
          </w:rPr>
          <w:t>5.1</w:t>
        </w:r>
        <w:r w:rsidR="003F4F25" w:rsidRPr="006F306D">
          <w:rPr>
            <w:rFonts w:asciiTheme="minorHAnsi" w:hAnsiTheme="minorHAnsi" w:cstheme="minorBidi"/>
            <w:noProof/>
            <w:sz w:val="22"/>
            <w:szCs w:val="22"/>
            <w:lang w:val="en-US"/>
          </w:rPr>
          <w:tab/>
        </w:r>
        <w:r w:rsidR="003F4F25" w:rsidRPr="006F306D">
          <w:rPr>
            <w:rStyle w:val="Hyperlink"/>
            <w:noProof/>
          </w:rPr>
          <w:t>Anforderungen an die Leuchten für die Vorportalbeleuchtung</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_Toc35002672 \h </w:instrText>
        </w:r>
        <w:r w:rsidR="003F4F25" w:rsidRPr="006F306D">
          <w:rPr>
            <w:noProof/>
            <w:webHidden/>
          </w:rPr>
        </w:r>
        <w:r w:rsidR="003F4F25" w:rsidRPr="006F306D">
          <w:rPr>
            <w:noProof/>
            <w:webHidden/>
          </w:rPr>
          <w:fldChar w:fldCharType="separate"/>
        </w:r>
        <w:r w:rsidR="003F4F25" w:rsidRPr="006F306D">
          <w:rPr>
            <w:noProof/>
            <w:webHidden/>
          </w:rPr>
          <w:t>41</w:t>
        </w:r>
        <w:r w:rsidR="003F4F25" w:rsidRPr="006F306D">
          <w:rPr>
            <w:noProof/>
            <w:webHidden/>
          </w:rPr>
          <w:fldChar w:fldCharType="end"/>
        </w:r>
      </w:hyperlink>
    </w:p>
    <w:p w14:paraId="1F06D6BB" w14:textId="77777777" w:rsidR="003F4F25" w:rsidRPr="006F306D" w:rsidRDefault="006F306D">
      <w:pPr>
        <w:pStyle w:val="TOC2"/>
        <w:rPr>
          <w:rFonts w:asciiTheme="minorHAnsi" w:hAnsiTheme="minorHAnsi" w:cstheme="minorBidi"/>
          <w:noProof/>
          <w:sz w:val="22"/>
          <w:szCs w:val="22"/>
          <w:lang w:val="en-US"/>
        </w:rPr>
      </w:pPr>
      <w:hyperlink w:anchor="_Toc35002673" w:history="1">
        <w:r w:rsidR="003F4F25" w:rsidRPr="006F306D">
          <w:rPr>
            <w:rStyle w:val="Hyperlink"/>
            <w:noProof/>
          </w:rPr>
          <w:t>5.2</w:t>
        </w:r>
        <w:r w:rsidR="003F4F25" w:rsidRPr="006F306D">
          <w:rPr>
            <w:rFonts w:asciiTheme="minorHAnsi" w:hAnsiTheme="minorHAnsi" w:cstheme="minorBidi"/>
            <w:noProof/>
            <w:sz w:val="22"/>
            <w:szCs w:val="22"/>
            <w:lang w:val="en-US"/>
          </w:rPr>
          <w:tab/>
        </w:r>
        <w:r w:rsidR="003F4F25" w:rsidRPr="006F306D">
          <w:rPr>
            <w:rStyle w:val="Hyperlink"/>
            <w:noProof/>
          </w:rPr>
          <w:t>Anforderungen an die Leuchten für die Hauptbeleuchtung im Tunnel</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_Toc35002673 \h </w:instrText>
        </w:r>
        <w:r w:rsidR="003F4F25" w:rsidRPr="006F306D">
          <w:rPr>
            <w:noProof/>
            <w:webHidden/>
          </w:rPr>
        </w:r>
        <w:r w:rsidR="003F4F25" w:rsidRPr="006F306D">
          <w:rPr>
            <w:noProof/>
            <w:webHidden/>
          </w:rPr>
          <w:fldChar w:fldCharType="separate"/>
        </w:r>
        <w:r w:rsidR="003F4F25" w:rsidRPr="006F306D">
          <w:rPr>
            <w:noProof/>
            <w:webHidden/>
          </w:rPr>
          <w:t>41</w:t>
        </w:r>
        <w:r w:rsidR="003F4F25" w:rsidRPr="006F306D">
          <w:rPr>
            <w:noProof/>
            <w:webHidden/>
          </w:rPr>
          <w:fldChar w:fldCharType="end"/>
        </w:r>
      </w:hyperlink>
    </w:p>
    <w:p w14:paraId="646879BB" w14:textId="77777777" w:rsidR="003F4F25" w:rsidRPr="006F306D" w:rsidRDefault="006F306D">
      <w:pPr>
        <w:pStyle w:val="TOC1"/>
        <w:rPr>
          <w:rFonts w:asciiTheme="minorHAnsi" w:hAnsiTheme="minorHAnsi" w:cstheme="minorBidi"/>
          <w:noProof/>
          <w:sz w:val="22"/>
          <w:szCs w:val="22"/>
          <w:lang w:val="en-US"/>
        </w:rPr>
      </w:pPr>
      <w:hyperlink w:anchor="_Toc35002674" w:history="1">
        <w:r w:rsidR="003F4F25" w:rsidRPr="006F306D">
          <w:rPr>
            <w:rStyle w:val="Hyperlink"/>
            <w:noProof/>
          </w:rPr>
          <w:t>6</w:t>
        </w:r>
        <w:r w:rsidR="003F4F25" w:rsidRPr="006F306D">
          <w:rPr>
            <w:rFonts w:asciiTheme="minorHAnsi" w:hAnsiTheme="minorHAnsi" w:cstheme="minorBidi"/>
            <w:noProof/>
            <w:sz w:val="22"/>
            <w:szCs w:val="22"/>
            <w:lang w:val="en-US"/>
          </w:rPr>
          <w:tab/>
        </w:r>
        <w:r w:rsidR="003F4F25" w:rsidRPr="006F306D">
          <w:rPr>
            <w:rStyle w:val="Hyperlink"/>
            <w:noProof/>
          </w:rPr>
          <w:t>Mindestanforderungen an die Ausgangsmessungen und Kontrollmessungen der Beleuchtung in 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_Toc35002674 \h </w:instrText>
        </w:r>
        <w:r w:rsidR="003F4F25" w:rsidRPr="006F306D">
          <w:rPr>
            <w:noProof/>
            <w:webHidden/>
          </w:rPr>
        </w:r>
        <w:r w:rsidR="003F4F25" w:rsidRPr="006F306D">
          <w:rPr>
            <w:noProof/>
            <w:webHidden/>
          </w:rPr>
          <w:fldChar w:fldCharType="separate"/>
        </w:r>
        <w:r w:rsidR="003F4F25" w:rsidRPr="006F306D">
          <w:rPr>
            <w:noProof/>
            <w:webHidden/>
          </w:rPr>
          <w:t>42</w:t>
        </w:r>
        <w:r w:rsidR="003F4F25" w:rsidRPr="006F306D">
          <w:rPr>
            <w:noProof/>
            <w:webHidden/>
          </w:rPr>
          <w:fldChar w:fldCharType="end"/>
        </w:r>
      </w:hyperlink>
    </w:p>
    <w:p w14:paraId="1712E4CF" w14:textId="77777777" w:rsidR="003F4F25" w:rsidRPr="006F306D" w:rsidRDefault="006F306D">
      <w:pPr>
        <w:pStyle w:val="TOC2"/>
        <w:rPr>
          <w:rFonts w:asciiTheme="minorHAnsi" w:hAnsiTheme="minorHAnsi" w:cstheme="minorBidi"/>
          <w:noProof/>
          <w:sz w:val="22"/>
          <w:szCs w:val="22"/>
          <w:lang w:val="en-US"/>
        </w:rPr>
      </w:pPr>
      <w:hyperlink w:anchor="_Toc35002675" w:history="1">
        <w:r w:rsidR="003F4F25" w:rsidRPr="006F306D">
          <w:rPr>
            <w:rStyle w:val="Hyperlink"/>
            <w:noProof/>
          </w:rPr>
          <w:t>6.1</w:t>
        </w:r>
        <w:r w:rsidR="003F4F25" w:rsidRPr="006F306D">
          <w:rPr>
            <w:rFonts w:asciiTheme="minorHAnsi" w:hAnsiTheme="minorHAnsi" w:cstheme="minorBidi"/>
            <w:noProof/>
            <w:sz w:val="22"/>
            <w:szCs w:val="22"/>
            <w:lang w:val="en-US"/>
          </w:rPr>
          <w:tab/>
        </w:r>
        <w:r w:rsidR="003F4F25" w:rsidRPr="006F306D">
          <w:rPr>
            <w:rStyle w:val="Hyperlink"/>
            <w:noProof/>
          </w:rPr>
          <w:t>Anforderungen an die Messgeräte</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_Toc35002675 \h </w:instrText>
        </w:r>
        <w:r w:rsidR="003F4F25" w:rsidRPr="006F306D">
          <w:rPr>
            <w:noProof/>
            <w:webHidden/>
          </w:rPr>
        </w:r>
        <w:r w:rsidR="003F4F25" w:rsidRPr="006F306D">
          <w:rPr>
            <w:noProof/>
            <w:webHidden/>
          </w:rPr>
          <w:fldChar w:fldCharType="separate"/>
        </w:r>
        <w:r w:rsidR="003F4F25" w:rsidRPr="006F306D">
          <w:rPr>
            <w:noProof/>
            <w:webHidden/>
          </w:rPr>
          <w:t>43</w:t>
        </w:r>
        <w:r w:rsidR="003F4F25" w:rsidRPr="006F306D">
          <w:rPr>
            <w:noProof/>
            <w:webHidden/>
          </w:rPr>
          <w:fldChar w:fldCharType="end"/>
        </w:r>
      </w:hyperlink>
    </w:p>
    <w:p w14:paraId="4AE0A5ED" w14:textId="77777777" w:rsidR="003F4F25" w:rsidRPr="006F306D" w:rsidRDefault="006F306D">
      <w:pPr>
        <w:pStyle w:val="TOC2"/>
        <w:rPr>
          <w:rFonts w:asciiTheme="minorHAnsi" w:hAnsiTheme="minorHAnsi" w:cstheme="minorBidi"/>
          <w:noProof/>
          <w:sz w:val="22"/>
          <w:szCs w:val="22"/>
          <w:lang w:val="en-US"/>
        </w:rPr>
      </w:pPr>
      <w:hyperlink w:anchor="_Toc35002676" w:history="1">
        <w:r w:rsidR="003F4F25" w:rsidRPr="006F306D">
          <w:rPr>
            <w:rStyle w:val="Hyperlink"/>
            <w:noProof/>
          </w:rPr>
          <w:t>6.2</w:t>
        </w:r>
        <w:r w:rsidR="003F4F25" w:rsidRPr="006F306D">
          <w:rPr>
            <w:rFonts w:asciiTheme="minorHAnsi" w:hAnsiTheme="minorHAnsi" w:cstheme="minorBidi"/>
            <w:noProof/>
            <w:sz w:val="22"/>
            <w:szCs w:val="22"/>
            <w:lang w:val="en-US"/>
          </w:rPr>
          <w:tab/>
        </w:r>
        <w:r w:rsidR="003F4F25" w:rsidRPr="006F306D">
          <w:rPr>
            <w:rStyle w:val="Hyperlink"/>
            <w:noProof/>
          </w:rPr>
          <w:t>Anforderungen an die Ausgangsmessung von Tunnelbeleuchtungen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_Toc35002676 \h </w:instrText>
        </w:r>
        <w:r w:rsidR="003F4F25" w:rsidRPr="006F306D">
          <w:rPr>
            <w:noProof/>
            <w:webHidden/>
          </w:rPr>
        </w:r>
        <w:r w:rsidR="003F4F25" w:rsidRPr="006F306D">
          <w:rPr>
            <w:noProof/>
            <w:webHidden/>
          </w:rPr>
          <w:fldChar w:fldCharType="separate"/>
        </w:r>
        <w:r w:rsidR="003F4F25" w:rsidRPr="006F306D">
          <w:rPr>
            <w:noProof/>
            <w:webHidden/>
          </w:rPr>
          <w:t>46</w:t>
        </w:r>
        <w:r w:rsidR="003F4F25" w:rsidRPr="006F306D">
          <w:rPr>
            <w:noProof/>
            <w:webHidden/>
          </w:rPr>
          <w:fldChar w:fldCharType="end"/>
        </w:r>
      </w:hyperlink>
    </w:p>
    <w:p w14:paraId="274A4EF0" w14:textId="77777777" w:rsidR="003F4F25" w:rsidRPr="006F306D" w:rsidRDefault="006F306D">
      <w:pPr>
        <w:pStyle w:val="TOC2"/>
        <w:rPr>
          <w:rFonts w:asciiTheme="minorHAnsi" w:hAnsiTheme="minorHAnsi" w:cstheme="minorBidi"/>
          <w:noProof/>
          <w:sz w:val="22"/>
          <w:szCs w:val="22"/>
          <w:lang w:val="en-US"/>
        </w:rPr>
      </w:pPr>
      <w:hyperlink w:anchor="_Toc35002677" w:history="1">
        <w:r w:rsidR="003F4F25" w:rsidRPr="006F306D">
          <w:rPr>
            <w:rStyle w:val="Hyperlink"/>
            <w:noProof/>
          </w:rPr>
          <w:t>6.3</w:t>
        </w:r>
        <w:r w:rsidR="003F4F25" w:rsidRPr="006F306D">
          <w:rPr>
            <w:rFonts w:asciiTheme="minorHAnsi" w:hAnsiTheme="minorHAnsi" w:cstheme="minorBidi"/>
            <w:noProof/>
            <w:sz w:val="22"/>
            <w:szCs w:val="22"/>
            <w:lang w:val="en-US"/>
          </w:rPr>
          <w:tab/>
        </w:r>
        <w:r w:rsidR="003F4F25" w:rsidRPr="006F306D">
          <w:rPr>
            <w:rStyle w:val="Hyperlink"/>
            <w:noProof/>
          </w:rPr>
          <w:t>Anforderungen an die Kontrollmessung von Tunnelbeleuchtungen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_Toc35002677 \h </w:instrText>
        </w:r>
        <w:r w:rsidR="003F4F25" w:rsidRPr="006F306D">
          <w:rPr>
            <w:noProof/>
            <w:webHidden/>
          </w:rPr>
        </w:r>
        <w:r w:rsidR="003F4F25" w:rsidRPr="006F306D">
          <w:rPr>
            <w:noProof/>
            <w:webHidden/>
          </w:rPr>
          <w:fldChar w:fldCharType="separate"/>
        </w:r>
        <w:r w:rsidR="003F4F25" w:rsidRPr="006F306D">
          <w:rPr>
            <w:noProof/>
            <w:webHidden/>
          </w:rPr>
          <w:t>47</w:t>
        </w:r>
        <w:r w:rsidR="003F4F25" w:rsidRPr="006F306D">
          <w:rPr>
            <w:noProof/>
            <w:webHidden/>
          </w:rPr>
          <w:fldChar w:fldCharType="end"/>
        </w:r>
      </w:hyperlink>
    </w:p>
    <w:p w14:paraId="68C31EDB" w14:textId="77777777" w:rsidR="003F4F25" w:rsidRPr="006F306D" w:rsidRDefault="006F306D">
      <w:pPr>
        <w:pStyle w:val="TOC2"/>
        <w:rPr>
          <w:rFonts w:asciiTheme="minorHAnsi" w:hAnsiTheme="minorHAnsi" w:cstheme="minorBidi"/>
          <w:noProof/>
          <w:sz w:val="22"/>
          <w:szCs w:val="22"/>
          <w:lang w:val="en-US"/>
        </w:rPr>
      </w:pPr>
      <w:hyperlink w:anchor="_Toc35002678" w:history="1">
        <w:r w:rsidR="003F4F25" w:rsidRPr="006F306D">
          <w:rPr>
            <w:rStyle w:val="Hyperlink"/>
            <w:noProof/>
          </w:rPr>
          <w:t>6.4</w:t>
        </w:r>
        <w:r w:rsidR="003F4F25" w:rsidRPr="006F306D">
          <w:rPr>
            <w:rFonts w:asciiTheme="minorHAnsi" w:hAnsiTheme="minorHAnsi" w:cstheme="minorBidi"/>
            <w:noProof/>
            <w:sz w:val="22"/>
            <w:szCs w:val="22"/>
            <w:lang w:val="en-US"/>
          </w:rPr>
          <w:tab/>
        </w:r>
        <w:r w:rsidR="003F4F25" w:rsidRPr="006F306D">
          <w:rPr>
            <w:rStyle w:val="Hyperlink"/>
            <w:noProof/>
          </w:rPr>
          <w:t>Messunsicherheiten und Messfehler</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_Toc35002678 \h </w:instrText>
        </w:r>
        <w:r w:rsidR="003F4F25" w:rsidRPr="006F306D">
          <w:rPr>
            <w:noProof/>
            <w:webHidden/>
          </w:rPr>
        </w:r>
        <w:r w:rsidR="003F4F25" w:rsidRPr="006F306D">
          <w:rPr>
            <w:noProof/>
            <w:webHidden/>
          </w:rPr>
          <w:fldChar w:fldCharType="separate"/>
        </w:r>
        <w:r w:rsidR="003F4F25" w:rsidRPr="006F306D">
          <w:rPr>
            <w:noProof/>
            <w:webHidden/>
          </w:rPr>
          <w:t>47</w:t>
        </w:r>
        <w:r w:rsidR="003F4F25" w:rsidRPr="006F306D">
          <w:rPr>
            <w:noProof/>
            <w:webHidden/>
          </w:rPr>
          <w:fldChar w:fldCharType="end"/>
        </w:r>
      </w:hyperlink>
    </w:p>
    <w:p w14:paraId="2083B750" w14:textId="77777777" w:rsidR="003F4F25" w:rsidRPr="006F306D" w:rsidRDefault="006F306D">
      <w:pPr>
        <w:pStyle w:val="TOC2"/>
        <w:rPr>
          <w:rFonts w:asciiTheme="minorHAnsi" w:hAnsiTheme="minorHAnsi" w:cstheme="minorBidi"/>
          <w:noProof/>
          <w:sz w:val="22"/>
          <w:szCs w:val="22"/>
          <w:lang w:val="en-US"/>
        </w:rPr>
      </w:pPr>
      <w:hyperlink w:anchor="_Toc35002679" w:history="1">
        <w:r w:rsidR="003F4F25" w:rsidRPr="006F306D">
          <w:rPr>
            <w:rStyle w:val="Hyperlink"/>
            <w:noProof/>
          </w:rPr>
          <w:t>6.5</w:t>
        </w:r>
        <w:r w:rsidR="003F4F25" w:rsidRPr="006F306D">
          <w:rPr>
            <w:rFonts w:asciiTheme="minorHAnsi" w:hAnsiTheme="minorHAnsi" w:cstheme="minorBidi"/>
            <w:noProof/>
            <w:sz w:val="22"/>
            <w:szCs w:val="22"/>
            <w:lang w:val="en-US"/>
          </w:rPr>
          <w:tab/>
        </w:r>
        <w:r w:rsidR="003F4F25" w:rsidRPr="006F306D">
          <w:rPr>
            <w:rStyle w:val="Hyperlink"/>
            <w:noProof/>
          </w:rPr>
          <w:t>Auswertung der Messung</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_Toc35002679 \h </w:instrText>
        </w:r>
        <w:r w:rsidR="003F4F25" w:rsidRPr="006F306D">
          <w:rPr>
            <w:noProof/>
            <w:webHidden/>
          </w:rPr>
        </w:r>
        <w:r w:rsidR="003F4F25" w:rsidRPr="006F306D">
          <w:rPr>
            <w:noProof/>
            <w:webHidden/>
          </w:rPr>
          <w:fldChar w:fldCharType="separate"/>
        </w:r>
        <w:r w:rsidR="003F4F25" w:rsidRPr="006F306D">
          <w:rPr>
            <w:noProof/>
            <w:webHidden/>
          </w:rPr>
          <w:t>49</w:t>
        </w:r>
        <w:r w:rsidR="003F4F25" w:rsidRPr="006F306D">
          <w:rPr>
            <w:noProof/>
            <w:webHidden/>
          </w:rPr>
          <w:fldChar w:fldCharType="end"/>
        </w:r>
      </w:hyperlink>
    </w:p>
    <w:p w14:paraId="781C4649" w14:textId="77777777" w:rsidR="003F4F25" w:rsidRPr="006F306D" w:rsidRDefault="006F306D">
      <w:pPr>
        <w:pStyle w:val="TOC1"/>
        <w:rPr>
          <w:rFonts w:asciiTheme="minorHAnsi" w:hAnsiTheme="minorHAnsi" w:cstheme="minorBidi"/>
          <w:noProof/>
          <w:sz w:val="22"/>
          <w:szCs w:val="22"/>
          <w:lang w:val="en-US"/>
        </w:rPr>
      </w:pPr>
      <w:hyperlink w:anchor="_Toc35002680" w:history="1">
        <w:r w:rsidR="003F4F25" w:rsidRPr="006F306D">
          <w:rPr>
            <w:rStyle w:val="Hyperlink"/>
            <w:noProof/>
          </w:rPr>
          <w:t>7</w:t>
        </w:r>
        <w:r w:rsidR="003F4F25" w:rsidRPr="006F306D">
          <w:rPr>
            <w:rFonts w:asciiTheme="minorHAnsi" w:hAnsiTheme="minorHAnsi" w:cstheme="minorBidi"/>
            <w:noProof/>
            <w:sz w:val="22"/>
            <w:szCs w:val="22"/>
            <w:lang w:val="en-US"/>
          </w:rPr>
          <w:tab/>
        </w:r>
        <w:r w:rsidR="003F4F25" w:rsidRPr="006F306D">
          <w:rPr>
            <w:rStyle w:val="Hyperlink"/>
            <w:noProof/>
          </w:rPr>
          <w:t>Mindestanforderungen und Verfahren für die Durchführung von Kontrollen und Wartung der Beleuchtung von Straßentunneln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_Toc35002680 \h </w:instrText>
        </w:r>
        <w:r w:rsidR="003F4F25" w:rsidRPr="006F306D">
          <w:rPr>
            <w:noProof/>
            <w:webHidden/>
          </w:rPr>
        </w:r>
        <w:r w:rsidR="003F4F25" w:rsidRPr="006F306D">
          <w:rPr>
            <w:noProof/>
            <w:webHidden/>
          </w:rPr>
          <w:fldChar w:fldCharType="separate"/>
        </w:r>
        <w:r w:rsidR="003F4F25" w:rsidRPr="006F306D">
          <w:rPr>
            <w:noProof/>
            <w:webHidden/>
          </w:rPr>
          <w:t>51</w:t>
        </w:r>
        <w:r w:rsidR="003F4F25" w:rsidRPr="006F306D">
          <w:rPr>
            <w:noProof/>
            <w:webHidden/>
          </w:rPr>
          <w:fldChar w:fldCharType="end"/>
        </w:r>
      </w:hyperlink>
    </w:p>
    <w:p w14:paraId="6FC150A2" w14:textId="77777777" w:rsidR="003F4F25" w:rsidRPr="006F306D" w:rsidRDefault="006F306D">
      <w:pPr>
        <w:pStyle w:val="TOC2"/>
        <w:rPr>
          <w:rFonts w:asciiTheme="minorHAnsi" w:hAnsiTheme="minorHAnsi" w:cstheme="minorBidi"/>
          <w:noProof/>
          <w:sz w:val="22"/>
          <w:szCs w:val="22"/>
          <w:lang w:val="en-US"/>
        </w:rPr>
      </w:pPr>
      <w:hyperlink w:anchor="_Toc35002681" w:history="1">
        <w:r w:rsidR="003F4F25" w:rsidRPr="006F306D">
          <w:rPr>
            <w:rStyle w:val="Hyperlink"/>
            <w:noProof/>
          </w:rPr>
          <w:t>7.1</w:t>
        </w:r>
        <w:r w:rsidR="003F4F25" w:rsidRPr="006F306D">
          <w:rPr>
            <w:rFonts w:asciiTheme="minorHAnsi" w:hAnsiTheme="minorHAnsi" w:cstheme="minorBidi"/>
            <w:noProof/>
            <w:sz w:val="22"/>
            <w:szCs w:val="22"/>
            <w:lang w:val="en-US"/>
          </w:rPr>
          <w:tab/>
        </w:r>
        <w:r w:rsidR="003F4F25" w:rsidRPr="006F306D">
          <w:rPr>
            <w:rStyle w:val="Hyperlink"/>
            <w:noProof/>
          </w:rPr>
          <w:t>Monatliche Kontrollen</w:t>
        </w:r>
        <w:r w:rsidR="003F4F25" w:rsidRPr="006F306D">
          <w:rPr>
            <w:noProof/>
            <w:webHidden/>
          </w:rPr>
          <w:tab/>
        </w:r>
        <w:r w:rsidR="003F4F25" w:rsidRPr="006F306D">
          <w:rPr>
            <w:noProof/>
            <w:webHidden/>
          </w:rPr>
          <w:fldChar w:fldCharType="begin"/>
        </w:r>
        <w:r w:rsidR="003F4F25" w:rsidRPr="006F306D">
          <w:rPr>
            <w:noProof/>
            <w:webHidden/>
          </w:rPr>
          <w:instrText xml:space="preserve"> PAGEREF _Toc35002681 \h </w:instrText>
        </w:r>
        <w:r w:rsidR="003F4F25" w:rsidRPr="006F306D">
          <w:rPr>
            <w:noProof/>
            <w:webHidden/>
          </w:rPr>
        </w:r>
        <w:r w:rsidR="003F4F25" w:rsidRPr="006F306D">
          <w:rPr>
            <w:noProof/>
            <w:webHidden/>
          </w:rPr>
          <w:fldChar w:fldCharType="separate"/>
        </w:r>
        <w:r w:rsidR="003F4F25" w:rsidRPr="006F306D">
          <w:rPr>
            <w:noProof/>
            <w:webHidden/>
          </w:rPr>
          <w:t>52</w:t>
        </w:r>
        <w:r w:rsidR="003F4F25" w:rsidRPr="006F306D">
          <w:rPr>
            <w:noProof/>
            <w:webHidden/>
          </w:rPr>
          <w:fldChar w:fldCharType="end"/>
        </w:r>
      </w:hyperlink>
    </w:p>
    <w:p w14:paraId="15EDBE19" w14:textId="77777777" w:rsidR="00E42B01" w:rsidRPr="006F306D" w:rsidRDefault="00C36C62">
      <w:pPr>
        <w:rPr>
          <w:rFonts w:cs="Arial"/>
        </w:rPr>
      </w:pPr>
      <w:r w:rsidRPr="006F306D">
        <w:fldChar w:fldCharType="end"/>
      </w:r>
    </w:p>
    <w:p w14:paraId="5CA27DF4" w14:textId="77777777" w:rsidR="00452554" w:rsidRPr="006F306D" w:rsidRDefault="00E42B01" w:rsidP="00C06176">
      <w:pPr>
        <w:pStyle w:val="Heading1"/>
      </w:pPr>
      <w:r w:rsidRPr="006F306D">
        <w:br w:type="page"/>
      </w:r>
      <w:bookmarkStart w:id="1" w:name="_Toc523629960"/>
      <w:bookmarkStart w:id="2" w:name="_Toc524322270"/>
      <w:bookmarkStart w:id="3" w:name="_Toc524322487"/>
      <w:bookmarkStart w:id="4" w:name="_Toc536863977"/>
      <w:bookmarkStart w:id="5" w:name="_Toc163273106"/>
      <w:bookmarkStart w:id="6" w:name="_Toc268594484"/>
      <w:bookmarkStart w:id="7" w:name="_Toc4747509"/>
      <w:bookmarkStart w:id="8" w:name="_Toc35002631"/>
      <w:r w:rsidRPr="006F306D">
        <w:lastRenderedPageBreak/>
        <w:t>Einleitung</w:t>
      </w:r>
      <w:bookmarkEnd w:id="1"/>
      <w:bookmarkEnd w:id="2"/>
      <w:bookmarkEnd w:id="3"/>
      <w:bookmarkEnd w:id="4"/>
      <w:bookmarkEnd w:id="5"/>
      <w:bookmarkEnd w:id="6"/>
      <w:bookmarkEnd w:id="7"/>
      <w:bookmarkEnd w:id="8"/>
    </w:p>
    <w:p w14:paraId="60C6CE4F" w14:textId="77777777" w:rsidR="004E551D" w:rsidRPr="006F306D" w:rsidRDefault="00C16D66" w:rsidP="00A07F9C">
      <w:pPr>
        <w:pStyle w:val="Heading2"/>
      </w:pPr>
      <w:bookmarkStart w:id="9" w:name="_Toc4747510"/>
      <w:bookmarkStart w:id="10" w:name="_Toc35002632"/>
      <w:r w:rsidRPr="006F306D">
        <w:t>Gegenseitige Anerkennung</w:t>
      </w:r>
      <w:bookmarkEnd w:id="9"/>
      <w:bookmarkEnd w:id="10"/>
    </w:p>
    <w:p w14:paraId="45E59047" w14:textId="77777777" w:rsidR="00C16D66" w:rsidRPr="006F306D" w:rsidRDefault="004317F6" w:rsidP="00C16D66">
      <w:pPr>
        <w:pStyle w:val="tl1"/>
      </w:pPr>
      <w:r w:rsidRPr="006F306D">
        <w:t xml:space="preserve">In Fällen, in denen durch diese Spezifikation eine Forderung nach Übereinstimmung mit einem beliebigen Teil einer slowakischen Norm („Slowakische Technische Norm“) oder einer anderen technischen Spezifikation festgelegt ist, kann diese Forderung durch Sicherstellung der Übereinstimmung mit einem der folgenden Dokumente erfüllt werden: </w:t>
      </w:r>
    </w:p>
    <w:p w14:paraId="12DCDCFF" w14:textId="77777777" w:rsidR="00C16D66" w:rsidRPr="006F306D" w:rsidRDefault="00C16D66" w:rsidP="00A8080C">
      <w:pPr>
        <w:pStyle w:val="Heading9"/>
      </w:pPr>
      <w:r w:rsidRPr="006F306D">
        <w:t xml:space="preserve">mit einer Norm oder einem Kodex bewährter Praktiken, die bzw. der von der nationalen Normungsorganisation oder einer gleichgestellten Organisation einer der EWR-Staaten und der Türkei erlassen wurde; </w:t>
      </w:r>
    </w:p>
    <w:p w14:paraId="3E16D703" w14:textId="77777777" w:rsidR="00C16D66" w:rsidRPr="006F306D" w:rsidRDefault="00C16D66" w:rsidP="00A8080C">
      <w:pPr>
        <w:pStyle w:val="Heading9"/>
      </w:pPr>
      <w:r w:rsidRPr="006F306D">
        <w:t xml:space="preserve">mit jeder internationalen Norm, die von einem der EWR-Staaten und der Türkei als Norm oder Codex der bescheinigten Verfahren anerkannt wird; </w:t>
      </w:r>
    </w:p>
    <w:p w14:paraId="0D4366A9" w14:textId="77777777" w:rsidR="00C16D66" w:rsidRPr="006F306D" w:rsidRDefault="00C16D66" w:rsidP="00A8080C">
      <w:pPr>
        <w:pStyle w:val="Heading9"/>
      </w:pPr>
      <w:r w:rsidRPr="006F306D">
        <w:t xml:space="preserve">mit einer technischen Spezifikation, die von einem öffentlichen Organ eines der EWR-Staaten und der Türkei als Norm anerkannt wird, oder </w:t>
      </w:r>
    </w:p>
    <w:p w14:paraId="6DC60954" w14:textId="47F44441" w:rsidR="00C16D66" w:rsidRPr="006F306D" w:rsidRDefault="00C80B73" w:rsidP="00C80B73">
      <w:pPr>
        <w:pStyle w:val="Heading9"/>
      </w:pPr>
      <w:r w:rsidRPr="006F306D">
        <w:t xml:space="preserve">mit einer Europäischen Technischen Bewertung, ausgestellt gemäß dem in der Verordnung (EU) Nr. 305/2011 des Europäischen Parlaments und des Rates vom 9. März 2011 zur Festlegung harmonisierter Bedingungen für die Vermarktung von Bauprodukten und zur Aufhebung der Richtlinie 89/106/EWG des Rates in der jeweils geltenden Fassung festgelegten Verfahren. </w:t>
      </w:r>
    </w:p>
    <w:p w14:paraId="6160D499" w14:textId="77777777" w:rsidR="00C16D66" w:rsidRPr="006F306D" w:rsidRDefault="00C16D66" w:rsidP="00C80B73">
      <w:pPr>
        <w:pStyle w:val="tl1"/>
        <w:ind w:firstLine="0"/>
      </w:pPr>
    </w:p>
    <w:p w14:paraId="5AC8DFCD" w14:textId="77777777" w:rsidR="00C16D66" w:rsidRPr="006F306D" w:rsidRDefault="00C16D66" w:rsidP="00C16D66">
      <w:pPr>
        <w:pStyle w:val="tl1"/>
      </w:pPr>
      <w:r w:rsidRPr="006F306D">
        <w:t>Die vorstehenden Buchstaben a, b, c und d finden keine Anwendung, wenn nachgewiesen wird, dass durch die betreffende Norm nicht in hinreichendem Maße die Funktionalität und Sicherheit gewährleistet wird.</w:t>
      </w:r>
    </w:p>
    <w:p w14:paraId="673E9CBA" w14:textId="77777777" w:rsidR="00C16D66" w:rsidRPr="006F306D" w:rsidRDefault="00C16D66" w:rsidP="00C16D66">
      <w:pPr>
        <w:pStyle w:val="tl1"/>
      </w:pPr>
      <w:r w:rsidRPr="006F306D">
        <w:t xml:space="preserve">Ein „EWR-Staat“ ist ein Staat, der Vertragspartei des am 2. Mai 1992 in Porto unterzeichneten Übereinkommens über den Europäischen Wirtschaftsraum in seiner aktuell geltenden Fassung ist. </w:t>
      </w:r>
    </w:p>
    <w:p w14:paraId="680F82EE" w14:textId="77777777" w:rsidR="00C16D66" w:rsidRPr="006F306D" w:rsidRDefault="00C16D66" w:rsidP="00156547">
      <w:pPr>
        <w:pStyle w:val="tl1"/>
      </w:pPr>
      <w:r w:rsidRPr="006F306D">
        <w:t>„Slowakische Norm“ („Slowakische Technische Norm“) bezieht sich auf jede Norm, die vom Amt für Normen, Mess- und Prüfwesen der Slowakischen Republik erlassen wurde, einschließlich der übernommenen europäischen, internationalen und ausländischen Normen.</w:t>
      </w:r>
    </w:p>
    <w:p w14:paraId="361ECBDD" w14:textId="77777777" w:rsidR="00DE3F54" w:rsidRPr="006F306D" w:rsidRDefault="00DE3F54" w:rsidP="00A07F9C">
      <w:pPr>
        <w:pStyle w:val="Heading2"/>
      </w:pPr>
      <w:bookmarkStart w:id="11" w:name="_Toc469124294"/>
      <w:bookmarkStart w:id="12" w:name="_Toc498428799"/>
      <w:bookmarkStart w:id="13" w:name="_Toc498482344"/>
      <w:bookmarkStart w:id="14" w:name="_Toc523629961"/>
      <w:bookmarkStart w:id="15" w:name="_Toc524322271"/>
      <w:bookmarkStart w:id="16" w:name="_Toc524322488"/>
      <w:bookmarkStart w:id="17" w:name="_Toc536863978"/>
      <w:bookmarkStart w:id="18" w:name="_Toc163273107"/>
      <w:bookmarkStart w:id="19" w:name="_Toc268594485"/>
      <w:bookmarkStart w:id="20" w:name="_Toc4747511"/>
      <w:bookmarkStart w:id="21" w:name="_Toc35002633"/>
      <w:r w:rsidRPr="006F306D">
        <w:t xml:space="preserve">Gegenstand </w:t>
      </w:r>
      <w:bookmarkEnd w:id="11"/>
      <w:bookmarkEnd w:id="12"/>
      <w:bookmarkEnd w:id="13"/>
      <w:bookmarkEnd w:id="14"/>
      <w:bookmarkEnd w:id="15"/>
      <w:bookmarkEnd w:id="16"/>
      <w:bookmarkEnd w:id="17"/>
      <w:r w:rsidRPr="006F306D">
        <w:t>der Technischen Bedingungen</w:t>
      </w:r>
      <w:bookmarkEnd w:id="18"/>
      <w:r w:rsidRPr="006F306D">
        <w:t xml:space="preserve"> (TB)</w:t>
      </w:r>
      <w:bookmarkEnd w:id="19"/>
      <w:bookmarkEnd w:id="20"/>
      <w:bookmarkEnd w:id="21"/>
    </w:p>
    <w:p w14:paraId="567FAA3C" w14:textId="6091B217" w:rsidR="00A03FCB" w:rsidRPr="006F306D" w:rsidRDefault="00B909F0" w:rsidP="00B909F0">
      <w:pPr>
        <w:pStyle w:val="tl1"/>
      </w:pPr>
      <w:r w:rsidRPr="006F306D">
        <w:t>Gegenstand dieser TB sind die Vorschriften und Verfahren für die Anforderungen des Entwurfs und der Errichtung von Beleuchtungssystemen, die Anforderungen an die materielle Ausführung von Beleuchtungseinrichtungen, die Anforderungen der fotometrischen sowie kolorimetrischen Parameter der Leuchten, die als Beleuchtungsmittel für Verkehrsstraßen in allen Tunnelbereichen dienen und die Anforderungen an die zur Messung der beleuchtungstechnischen Parameter von Tunnelbeleuchtungssystemen verwendeten Messgeräte. Außerdem sind Gegenstand dieser TB die Anforderungen des geltenden Rechts auf dem Gebiet der Slowakischen Republik an die Beleuchtungseinrichtungen der technischen Arbeitsplätze in Innenräumen und der Nebenräume des Tunnels. Gegenstand dieser TB sind auch die Verfahren für die Überprüfung der berechneten Parameter und der laufenden Kontrolle der Parameter der Beleuchtung von Straßentunneln mit Hilfe von Feldmessungen. ;</w:t>
      </w:r>
    </w:p>
    <w:p w14:paraId="7AB2AE8A" w14:textId="77777777" w:rsidR="00BC2F5C" w:rsidRPr="006F306D" w:rsidRDefault="00BC2F5C" w:rsidP="00A07F9C">
      <w:pPr>
        <w:pStyle w:val="Heading2"/>
      </w:pPr>
      <w:bookmarkStart w:id="22" w:name="_Toc268594486"/>
      <w:bookmarkStart w:id="23" w:name="_Toc4747512"/>
      <w:bookmarkStart w:id="24" w:name="_Toc35002634"/>
      <w:bookmarkStart w:id="25" w:name="_Toc163273108"/>
      <w:r w:rsidRPr="006F306D">
        <w:t>Zweck der TB</w:t>
      </w:r>
      <w:bookmarkEnd w:id="22"/>
      <w:bookmarkEnd w:id="23"/>
      <w:bookmarkEnd w:id="24"/>
    </w:p>
    <w:p w14:paraId="33DECFCE" w14:textId="77777777" w:rsidR="0004149B" w:rsidRPr="006F306D" w:rsidRDefault="00A03FCB">
      <w:pPr>
        <w:pStyle w:val="tl1"/>
      </w:pPr>
      <w:r w:rsidRPr="006F306D">
        <w:t xml:space="preserve">Zweck dieser TB sind die Bemessung und der Nachweis der Beleuchtungsparameter von Straßentunneln. </w:t>
      </w:r>
    </w:p>
    <w:p w14:paraId="05D6EC6E" w14:textId="77777777" w:rsidR="00DE3F54" w:rsidRPr="006F306D" w:rsidRDefault="005A70A3" w:rsidP="00A07F9C">
      <w:pPr>
        <w:pStyle w:val="Heading2"/>
      </w:pPr>
      <w:bookmarkStart w:id="26" w:name="_Toc268594487"/>
      <w:bookmarkStart w:id="27" w:name="_Toc4747513"/>
      <w:bookmarkStart w:id="28" w:name="_Toc35002635"/>
      <w:r w:rsidRPr="006F306D">
        <w:t>Verwendung der TB</w:t>
      </w:r>
      <w:bookmarkEnd w:id="25"/>
      <w:bookmarkEnd w:id="26"/>
      <w:bookmarkEnd w:id="27"/>
      <w:bookmarkEnd w:id="28"/>
    </w:p>
    <w:p w14:paraId="2138DC3A" w14:textId="77777777" w:rsidR="00A03FCB" w:rsidRPr="006F306D" w:rsidRDefault="00A03FCB">
      <w:pPr>
        <w:pStyle w:val="tl1"/>
      </w:pPr>
      <w:r w:rsidRPr="006F306D">
        <w:t xml:space="preserve">Diese TB sind für Projektanten, Programmierer, Investoren, Bauherren und Verwalter von Straßentunneln auf Autobahnen, Schnellstraßen, Straßen I., II. und III. Ordnung und Innerortsstraßen bestimmt. Diese TB gelten für alle Tunnel oder Unterführungen, in denen eine Beleuchtung installiert werden muss. </w:t>
      </w:r>
    </w:p>
    <w:p w14:paraId="1D65739D" w14:textId="77777777" w:rsidR="00DC4E5E" w:rsidRPr="006F306D" w:rsidRDefault="00BC2F5C" w:rsidP="00A07F9C">
      <w:pPr>
        <w:pStyle w:val="Heading2"/>
      </w:pPr>
      <w:bookmarkStart w:id="29" w:name="_Toc268594488"/>
      <w:bookmarkStart w:id="30" w:name="_Toc4747514"/>
      <w:bookmarkStart w:id="31" w:name="_Toc35002636"/>
      <w:r w:rsidRPr="006F306D">
        <w:t>Ausarbeitung der TB</w:t>
      </w:r>
      <w:bookmarkEnd w:id="29"/>
      <w:bookmarkEnd w:id="30"/>
      <w:bookmarkEnd w:id="31"/>
    </w:p>
    <w:p w14:paraId="2405BBA1" w14:textId="60AF009A" w:rsidR="005959A6" w:rsidRPr="006F306D" w:rsidRDefault="00F82008" w:rsidP="00A07F9C">
      <w:pPr>
        <w:pStyle w:val="tl1"/>
      </w:pPr>
      <w:r w:rsidRPr="006F306D">
        <w:t xml:space="preserve">Diese TB wurden auf der Grundlage eines Auftrags der Slovenská Sprava Ciest (Slowakische Straßenverwaltung SSC) von der Firma FEI STU Ilkovičova 3, 812 19 Bratislava 1 erarbeitet. </w:t>
      </w:r>
    </w:p>
    <w:p w14:paraId="0AFBCD3C" w14:textId="77777777" w:rsidR="002A06A9" w:rsidRPr="006F306D" w:rsidRDefault="00B909F0" w:rsidP="001C2817">
      <w:pPr>
        <w:pStyle w:val="tl1"/>
        <w:spacing w:after="0"/>
        <w:jc w:val="left"/>
        <w:rPr>
          <w:rFonts w:cs="Arial"/>
          <w:szCs w:val="20"/>
        </w:rPr>
      </w:pPr>
      <w:r w:rsidRPr="006F306D">
        <w:lastRenderedPageBreak/>
        <w:t>Verantwortlicher Ersteller:</w:t>
      </w:r>
    </w:p>
    <w:p w14:paraId="78FD1DAE" w14:textId="77777777" w:rsidR="005A7146" w:rsidRPr="006F306D" w:rsidRDefault="00403458" w:rsidP="00C80B73">
      <w:pPr>
        <w:pStyle w:val="tl1"/>
        <w:jc w:val="left"/>
        <w:rPr>
          <w:rFonts w:cs="Arial"/>
          <w:szCs w:val="20"/>
        </w:rPr>
      </w:pPr>
      <w:r w:rsidRPr="006F306D">
        <w:t xml:space="preserve">Mag. Roman Dubnička, PhD.; Tel.: +421 903 228 678, E-Mail: </w:t>
      </w:r>
      <w:hyperlink r:id="rId8" w:history="1">
        <w:r w:rsidRPr="006F306D">
          <w:rPr>
            <w:rStyle w:val="Hyperlink"/>
            <w:color w:val="auto"/>
            <w:szCs w:val="20"/>
            <w:u w:val="none"/>
          </w:rPr>
          <w:t>roman.dubnicka@stuba.sk</w:t>
        </w:r>
      </w:hyperlink>
    </w:p>
    <w:p w14:paraId="2168A6D5" w14:textId="77777777" w:rsidR="00FB1D61" w:rsidRPr="006F306D" w:rsidRDefault="0065108D" w:rsidP="001C2817">
      <w:pPr>
        <w:pStyle w:val="tl1"/>
        <w:spacing w:after="0"/>
        <w:jc w:val="left"/>
        <w:rPr>
          <w:rFonts w:cs="Arial"/>
          <w:szCs w:val="20"/>
        </w:rPr>
      </w:pPr>
      <w:r w:rsidRPr="006F306D">
        <w:t xml:space="preserve">Mitersteller: </w:t>
      </w:r>
    </w:p>
    <w:p w14:paraId="46D4EE5A" w14:textId="77777777" w:rsidR="00403458" w:rsidRPr="006F306D" w:rsidRDefault="00C10321" w:rsidP="004D6797">
      <w:pPr>
        <w:pStyle w:val="tl1"/>
        <w:spacing w:after="0"/>
        <w:jc w:val="left"/>
        <w:rPr>
          <w:rFonts w:cs="Arial"/>
          <w:szCs w:val="20"/>
        </w:rPr>
      </w:pPr>
      <w:r w:rsidRPr="006F306D">
        <w:t>Ing. Lukáš Lipnický, PhD. - Národná diaľničná spoločnosť, a.s. [Nationale Autobahngesellschaft, Aktiengesellschaft]</w:t>
      </w:r>
    </w:p>
    <w:p w14:paraId="71C8DCA4" w14:textId="77777777" w:rsidR="00673B3D" w:rsidRPr="006F306D" w:rsidRDefault="00403458" w:rsidP="003A0F55">
      <w:pPr>
        <w:pStyle w:val="tl1"/>
        <w:spacing w:after="0"/>
        <w:jc w:val="left"/>
        <w:rPr>
          <w:rFonts w:cs="Arial"/>
        </w:rPr>
      </w:pPr>
      <w:r w:rsidRPr="006F306D">
        <w:t xml:space="preserve">Ing. Peter Hajduček - Národná diaľničná spoločnosť, a.s. [Nationale Autobahngesellschaft, Aktiengesellschaft] </w:t>
      </w:r>
    </w:p>
    <w:p w14:paraId="41C579A3" w14:textId="77777777" w:rsidR="00331DEC" w:rsidRPr="006F306D" w:rsidRDefault="00673B3D" w:rsidP="00331DEC">
      <w:pPr>
        <w:pStyle w:val="tl1"/>
        <w:spacing w:after="0"/>
        <w:jc w:val="left"/>
        <w:rPr>
          <w:rFonts w:cs="Arial"/>
          <w:szCs w:val="20"/>
        </w:rPr>
      </w:pPr>
      <w:r w:rsidRPr="006F306D">
        <w:t>Ing. Peter Schmidt - Národná diaľničná spoločnosť, a.s. [Nationale Autobahngesellschaft, Aktiengesellschaft]</w:t>
      </w:r>
    </w:p>
    <w:p w14:paraId="4FD83802" w14:textId="77777777" w:rsidR="003960A1" w:rsidRPr="006F306D" w:rsidRDefault="003960A1" w:rsidP="00331DEC">
      <w:pPr>
        <w:pStyle w:val="tl1"/>
        <w:spacing w:after="0"/>
        <w:jc w:val="left"/>
        <w:rPr>
          <w:rFonts w:cs="Arial"/>
          <w:szCs w:val="20"/>
        </w:rPr>
      </w:pPr>
      <w:r w:rsidRPr="006F306D">
        <w:t>Ing. Dušan Ondrejčík - Národná diaľničná spoločnosť, a.s. [Nationale Autobahngesellschaft, Aktiengesellschaft]</w:t>
      </w:r>
    </w:p>
    <w:p w14:paraId="34E97DBE" w14:textId="77777777" w:rsidR="00673B3D" w:rsidRPr="006F306D" w:rsidRDefault="005C4DF0" w:rsidP="00331DEC">
      <w:pPr>
        <w:pStyle w:val="tl1"/>
        <w:spacing w:after="0"/>
        <w:jc w:val="left"/>
        <w:rPr>
          <w:rFonts w:cs="Arial"/>
          <w:szCs w:val="20"/>
        </w:rPr>
      </w:pPr>
      <w:r w:rsidRPr="006F306D">
        <w:t xml:space="preserve">Ing. Dušan Šesták - Národná diaľničná spoločnosť, a.s. [Nationale Autobahngesellschaft, Aktiengesellschaft] </w:t>
      </w:r>
      <w:bookmarkStart w:id="32" w:name="_Toc268594489"/>
      <w:bookmarkStart w:id="33" w:name="_Toc4747515"/>
    </w:p>
    <w:p w14:paraId="7C89B3C4" w14:textId="77777777" w:rsidR="0048581B" w:rsidRPr="006F306D" w:rsidRDefault="0048581B" w:rsidP="00A07F9C">
      <w:pPr>
        <w:pStyle w:val="Heading2"/>
      </w:pPr>
      <w:bookmarkStart w:id="34" w:name="_Toc35002637"/>
      <w:r w:rsidRPr="006F306D">
        <w:t>Vertrieb der TB</w:t>
      </w:r>
      <w:bookmarkEnd w:id="34"/>
    </w:p>
    <w:p w14:paraId="49C26CED" w14:textId="77777777" w:rsidR="0048581B" w:rsidRPr="006F306D" w:rsidRDefault="0048581B" w:rsidP="0048581B">
      <w:pPr>
        <w:pStyle w:val="tl1"/>
      </w:pPr>
      <w:r w:rsidRPr="006F306D">
        <w:t xml:space="preserve">Die elektronische Version der TB wird nach der Genehmigung auf der Website der Slowakischen Straßenverwaltung SSC veröffentlicht: </w:t>
      </w:r>
      <w:hyperlink r:id="rId9" w:history="1">
        <w:r w:rsidRPr="006F306D">
          <w:rPr>
            <w:rStyle w:val="Hyperlink"/>
            <w:color w:val="auto"/>
            <w:szCs w:val="20"/>
          </w:rPr>
          <w:t>www.ssc.sk</w:t>
        </w:r>
      </w:hyperlink>
      <w:r w:rsidRPr="006F306D">
        <w:t xml:space="preserve"> („Technické predpisy rezortu“ [Technische Vorschriften des Ressorts]).</w:t>
      </w:r>
    </w:p>
    <w:p w14:paraId="42D98A5A" w14:textId="77777777" w:rsidR="00F82008" w:rsidRPr="006F306D" w:rsidRDefault="00BC2F5C" w:rsidP="00A07F9C">
      <w:pPr>
        <w:pStyle w:val="Heading2"/>
      </w:pPr>
      <w:bookmarkStart w:id="35" w:name="_Toc268594490"/>
      <w:bookmarkStart w:id="36" w:name="_Toc4747516"/>
      <w:bookmarkStart w:id="37" w:name="_Toc35002638"/>
      <w:bookmarkEnd w:id="32"/>
      <w:bookmarkEnd w:id="33"/>
      <w:r w:rsidRPr="006F306D">
        <w:t>Inkrafttreten der TB</w:t>
      </w:r>
      <w:bookmarkEnd w:id="35"/>
      <w:bookmarkEnd w:id="36"/>
      <w:bookmarkEnd w:id="37"/>
    </w:p>
    <w:p w14:paraId="2E9D78C3" w14:textId="77777777" w:rsidR="00DF104A" w:rsidRPr="006F306D" w:rsidRDefault="00F82008" w:rsidP="001923DC">
      <w:pPr>
        <w:pStyle w:val="tl1"/>
      </w:pPr>
      <w:r w:rsidRPr="006F306D">
        <w:t>Diese TB treten an dem auf der Titelseite angegebenen Tag in Kraft.</w:t>
      </w:r>
    </w:p>
    <w:p w14:paraId="6A2E910D" w14:textId="77777777" w:rsidR="00DE3F54" w:rsidRPr="006F306D" w:rsidRDefault="00BC2F5C" w:rsidP="00A07F9C">
      <w:pPr>
        <w:pStyle w:val="Heading2"/>
      </w:pPr>
      <w:bookmarkStart w:id="38" w:name="_Toc163273112"/>
      <w:bookmarkStart w:id="39" w:name="_Toc268594491"/>
      <w:bookmarkStart w:id="40" w:name="_Toc4747517"/>
      <w:bookmarkStart w:id="41" w:name="_Toc35002639"/>
      <w:r w:rsidRPr="006F306D">
        <w:t>Ersatz vorheriger Vorschriften</w:t>
      </w:r>
      <w:bookmarkEnd w:id="38"/>
      <w:bookmarkEnd w:id="39"/>
      <w:bookmarkEnd w:id="40"/>
      <w:bookmarkEnd w:id="41"/>
    </w:p>
    <w:p w14:paraId="177F931D" w14:textId="77777777" w:rsidR="00515494" w:rsidRPr="006F306D" w:rsidRDefault="00F82008" w:rsidP="001923DC">
      <w:pPr>
        <w:pStyle w:val="tl1"/>
      </w:pPr>
      <w:r w:rsidRPr="006F306D">
        <w:t xml:space="preserve">Diese TB ersetzen keine andere Vorschrift. Diese TB ergänzen die in den TP 029, TP 082 und TP 093 aufgeführten Anforderungen. </w:t>
      </w:r>
    </w:p>
    <w:p w14:paraId="143B8EE3" w14:textId="10BFA3A2" w:rsidR="00ED624F" w:rsidRPr="006F306D" w:rsidRDefault="00BC2F5C" w:rsidP="00A07F9C">
      <w:pPr>
        <w:pStyle w:val="Heading2"/>
      </w:pPr>
      <w:bookmarkStart w:id="42" w:name="_Toc268594492"/>
      <w:bookmarkStart w:id="43" w:name="_Toc4747518"/>
      <w:bookmarkStart w:id="44" w:name="_Toc35002640"/>
      <w:r w:rsidRPr="006F306D">
        <w:t>Zusammenhängende und zitierte Rechtsvorschriften</w:t>
      </w:r>
      <w:bookmarkEnd w:id="42"/>
      <w:bookmarkEnd w:id="43"/>
      <w:bookmarkEnd w:id="44"/>
    </w:p>
    <w:tbl>
      <w:tblPr>
        <w:tblW w:w="9101" w:type="dxa"/>
        <w:tblInd w:w="108" w:type="dxa"/>
        <w:tblLook w:val="04A0" w:firstRow="1" w:lastRow="0" w:firstColumn="1" w:lastColumn="0" w:noHBand="0" w:noVBand="1"/>
      </w:tblPr>
      <w:tblGrid>
        <w:gridCol w:w="561"/>
        <w:gridCol w:w="8540"/>
      </w:tblGrid>
      <w:tr w:rsidR="006E48AB" w:rsidRPr="006F306D" w14:paraId="678E5E16" w14:textId="77777777" w:rsidTr="000F505B">
        <w:tc>
          <w:tcPr>
            <w:tcW w:w="561" w:type="dxa"/>
          </w:tcPr>
          <w:p w14:paraId="4BE55BA7" w14:textId="77777777" w:rsidR="00DB6A00" w:rsidRPr="006F306D" w:rsidRDefault="00DB6A00" w:rsidP="006E48AB">
            <w:pPr>
              <w:pStyle w:val="tl1"/>
              <w:spacing w:after="0"/>
              <w:ind w:firstLine="0"/>
            </w:pPr>
            <w:r w:rsidRPr="006F306D">
              <w:t>[Z1]</w:t>
            </w:r>
          </w:p>
        </w:tc>
        <w:tc>
          <w:tcPr>
            <w:tcW w:w="8540" w:type="dxa"/>
          </w:tcPr>
          <w:p w14:paraId="38F9F08F" w14:textId="77777777" w:rsidR="00DB6A00" w:rsidRPr="006F306D" w:rsidRDefault="00641C95" w:rsidP="006E48AB">
            <w:pPr>
              <w:pStyle w:val="tl1"/>
              <w:spacing w:after="0"/>
              <w:ind w:firstLine="0"/>
            </w:pPr>
            <w:r w:rsidRPr="006F306D">
              <w:t>Gesetz GBl. Nr. 8/2009 über den Straßenverkehr und über die Änderung und Ergänzung einiger Gesetze</w:t>
            </w:r>
          </w:p>
        </w:tc>
      </w:tr>
      <w:tr w:rsidR="006E48AB" w:rsidRPr="006F306D" w14:paraId="6A95D10B" w14:textId="77777777" w:rsidTr="000F505B">
        <w:tc>
          <w:tcPr>
            <w:tcW w:w="561" w:type="dxa"/>
          </w:tcPr>
          <w:p w14:paraId="5BBC5E69" w14:textId="77777777" w:rsidR="00DB6A00" w:rsidRPr="006F306D" w:rsidRDefault="00DB6A00" w:rsidP="006E48AB">
            <w:pPr>
              <w:pStyle w:val="tl1"/>
              <w:spacing w:after="0"/>
              <w:ind w:firstLine="0"/>
              <w:rPr>
                <w:rFonts w:cs="Arial"/>
                <w:szCs w:val="20"/>
              </w:rPr>
            </w:pPr>
            <w:r w:rsidRPr="006F306D">
              <w:t>[Z2]</w:t>
            </w:r>
          </w:p>
        </w:tc>
        <w:tc>
          <w:tcPr>
            <w:tcW w:w="8540" w:type="dxa"/>
          </w:tcPr>
          <w:p w14:paraId="71C9ECFE" w14:textId="68FBE647" w:rsidR="00A704E8" w:rsidRPr="006F306D" w:rsidRDefault="004A48D2" w:rsidP="006E48AB">
            <w:r w:rsidRPr="006F306D">
              <w:t>Gesetz GBl. Nr. 135/1961 über Verkehrsstraßen (Straßengesetz) in der jeweils geltenden Fassung</w:t>
            </w:r>
          </w:p>
        </w:tc>
      </w:tr>
      <w:tr w:rsidR="006E48AB" w:rsidRPr="006F306D" w14:paraId="7C96A659" w14:textId="77777777" w:rsidTr="000F505B">
        <w:tc>
          <w:tcPr>
            <w:tcW w:w="561" w:type="dxa"/>
          </w:tcPr>
          <w:p w14:paraId="10818E1B" w14:textId="77777777" w:rsidR="00DB6A00" w:rsidRPr="006F306D" w:rsidRDefault="00DB6A00" w:rsidP="006E48AB">
            <w:pPr>
              <w:pStyle w:val="tl1"/>
              <w:spacing w:after="0"/>
              <w:ind w:firstLine="0"/>
              <w:rPr>
                <w:rFonts w:cs="Arial"/>
                <w:szCs w:val="20"/>
              </w:rPr>
            </w:pPr>
            <w:r w:rsidRPr="006F306D">
              <w:t>[Z3]</w:t>
            </w:r>
          </w:p>
        </w:tc>
        <w:tc>
          <w:tcPr>
            <w:tcW w:w="8540" w:type="dxa"/>
          </w:tcPr>
          <w:p w14:paraId="553565FE" w14:textId="77777777" w:rsidR="00DB6A00" w:rsidRPr="006F306D" w:rsidRDefault="004A48D2" w:rsidP="006E48AB">
            <w:pPr>
              <w:pStyle w:val="tl1"/>
              <w:spacing w:after="0"/>
              <w:ind w:firstLine="0"/>
              <w:rPr>
                <w:rFonts w:cs="Arial"/>
                <w:szCs w:val="20"/>
              </w:rPr>
            </w:pPr>
            <w:r w:rsidRPr="006F306D">
              <w:t>Gesetz GBl. Nr. 142/2018 über Metrologie und über die Änderung und Ergänzung einiger Gesetze</w:t>
            </w:r>
          </w:p>
        </w:tc>
      </w:tr>
      <w:tr w:rsidR="006E48AB" w:rsidRPr="006F306D" w14:paraId="11EAE996" w14:textId="77777777" w:rsidTr="000F505B">
        <w:tc>
          <w:tcPr>
            <w:tcW w:w="561" w:type="dxa"/>
          </w:tcPr>
          <w:p w14:paraId="3A78A5CF" w14:textId="77777777" w:rsidR="00DB6A00" w:rsidRPr="006F306D" w:rsidRDefault="00DB6A00" w:rsidP="006E48AB">
            <w:pPr>
              <w:pStyle w:val="tl1"/>
              <w:spacing w:after="0"/>
              <w:ind w:firstLine="0"/>
              <w:rPr>
                <w:rFonts w:cs="Arial"/>
                <w:szCs w:val="20"/>
              </w:rPr>
            </w:pPr>
            <w:r w:rsidRPr="006F306D">
              <w:t>[Z4]</w:t>
            </w:r>
          </w:p>
        </w:tc>
        <w:tc>
          <w:tcPr>
            <w:tcW w:w="8540" w:type="dxa"/>
          </w:tcPr>
          <w:p w14:paraId="417DCB3E" w14:textId="6BD30F0C" w:rsidR="00DB6A00" w:rsidRPr="006F306D" w:rsidRDefault="004A48D2" w:rsidP="006E48AB">
            <w:pPr>
              <w:pStyle w:val="tl1"/>
              <w:spacing w:after="0"/>
              <w:ind w:firstLine="0"/>
              <w:rPr>
                <w:rFonts w:cs="Arial"/>
                <w:szCs w:val="20"/>
              </w:rPr>
            </w:pPr>
            <w:r w:rsidRPr="006F306D">
              <w:t>Richtlinie 2004/54/EG des Europäischen Parlaments und des Rates über Mindestanforderungen an die Sicherheit von Tunneln im transeuropäischen Straßennetz</w:t>
            </w:r>
          </w:p>
        </w:tc>
      </w:tr>
      <w:tr w:rsidR="006E48AB" w:rsidRPr="006F306D" w14:paraId="3AD82C40" w14:textId="77777777" w:rsidTr="000F505B">
        <w:tc>
          <w:tcPr>
            <w:tcW w:w="561" w:type="dxa"/>
          </w:tcPr>
          <w:p w14:paraId="7C0FCDB8" w14:textId="77777777" w:rsidR="00DB6A00" w:rsidRPr="006F306D" w:rsidRDefault="00DB6A00" w:rsidP="006E48AB">
            <w:pPr>
              <w:pStyle w:val="tl1"/>
              <w:spacing w:after="0"/>
              <w:ind w:firstLine="0"/>
              <w:rPr>
                <w:rFonts w:cs="Arial"/>
                <w:szCs w:val="20"/>
              </w:rPr>
            </w:pPr>
            <w:r w:rsidRPr="006F306D">
              <w:t>[Z5]</w:t>
            </w:r>
          </w:p>
        </w:tc>
        <w:tc>
          <w:tcPr>
            <w:tcW w:w="8540" w:type="dxa"/>
          </w:tcPr>
          <w:p w14:paraId="04C95540" w14:textId="4F6F2866" w:rsidR="00DB6A00" w:rsidRPr="006F306D" w:rsidRDefault="004A48D2" w:rsidP="006E48AB">
            <w:pPr>
              <w:pStyle w:val="tl1"/>
              <w:spacing w:after="0"/>
              <w:ind w:firstLine="0"/>
              <w:rPr>
                <w:rFonts w:cs="Arial"/>
                <w:szCs w:val="20"/>
              </w:rPr>
            </w:pPr>
            <w:r w:rsidRPr="006F306D">
              <w:t>Regierungsverordnung der Slowakischen Republik (SR) GBl. Nr. 344/2006 über Mindestanforderungen an Tunnel im Straßennetz</w:t>
            </w:r>
          </w:p>
        </w:tc>
      </w:tr>
      <w:tr w:rsidR="006E48AB" w:rsidRPr="006F306D" w14:paraId="37F397A7" w14:textId="77777777" w:rsidTr="000F505B">
        <w:tc>
          <w:tcPr>
            <w:tcW w:w="561" w:type="dxa"/>
          </w:tcPr>
          <w:p w14:paraId="12266F57" w14:textId="77777777" w:rsidR="00DB6A00" w:rsidRPr="006F306D" w:rsidRDefault="00DB6A00" w:rsidP="006E48AB">
            <w:pPr>
              <w:pStyle w:val="tl1"/>
              <w:spacing w:after="0"/>
              <w:ind w:firstLine="0"/>
              <w:rPr>
                <w:rFonts w:cs="Arial"/>
                <w:szCs w:val="20"/>
              </w:rPr>
            </w:pPr>
            <w:r w:rsidRPr="006F306D">
              <w:t>[Z6]</w:t>
            </w:r>
          </w:p>
        </w:tc>
        <w:tc>
          <w:tcPr>
            <w:tcW w:w="8540" w:type="dxa"/>
          </w:tcPr>
          <w:p w14:paraId="678A1925" w14:textId="7E6AF84C" w:rsidR="00DB6A00" w:rsidRPr="006F306D" w:rsidRDefault="004A48D2" w:rsidP="006E48AB">
            <w:pPr>
              <w:pStyle w:val="tl1"/>
              <w:spacing w:after="0"/>
              <w:ind w:firstLine="0"/>
              <w:rPr>
                <w:rFonts w:cs="Arial"/>
                <w:szCs w:val="20"/>
              </w:rPr>
            </w:pPr>
            <w:r w:rsidRPr="006F306D">
              <w:t>Verordnung des Innenministeriums der Slowakischen Republik GBl. Nr. 9/2009 zur Durchführung des Straßenverkehrsgesetzes und zur Änderung und Ergänzung einiger Gesetze</w:t>
            </w:r>
          </w:p>
        </w:tc>
      </w:tr>
      <w:tr w:rsidR="006E48AB" w:rsidRPr="006F306D" w14:paraId="5BA9AE7D" w14:textId="77777777" w:rsidTr="000F505B">
        <w:tc>
          <w:tcPr>
            <w:tcW w:w="561" w:type="dxa"/>
          </w:tcPr>
          <w:p w14:paraId="170DBB23" w14:textId="77777777" w:rsidR="00DB6A00" w:rsidRPr="006F306D" w:rsidRDefault="00DB6A00" w:rsidP="006E48AB">
            <w:pPr>
              <w:pStyle w:val="tl1"/>
              <w:spacing w:after="0"/>
              <w:ind w:firstLine="0"/>
              <w:rPr>
                <w:rFonts w:cs="Arial"/>
                <w:szCs w:val="20"/>
              </w:rPr>
            </w:pPr>
            <w:r w:rsidRPr="006F306D">
              <w:t>[Z7]</w:t>
            </w:r>
          </w:p>
        </w:tc>
        <w:tc>
          <w:tcPr>
            <w:tcW w:w="8540" w:type="dxa"/>
          </w:tcPr>
          <w:p w14:paraId="04D0DC8D" w14:textId="56CB7558" w:rsidR="00DB6A00" w:rsidRPr="006F306D" w:rsidRDefault="004A48D2" w:rsidP="006E48AB">
            <w:pPr>
              <w:pStyle w:val="tl1"/>
              <w:spacing w:after="0"/>
              <w:ind w:firstLine="0"/>
              <w:rPr>
                <w:rFonts w:cs="Arial"/>
                <w:szCs w:val="20"/>
              </w:rPr>
            </w:pPr>
            <w:r w:rsidRPr="006F306D">
              <w:t>Verordnung des Föderalen Verkehrsministeriums (FMD) GBl. Nr. 35/1984 zur Durchführung des Gesetzes über Verkehrsstraßen (Straßengesetz)</w:t>
            </w:r>
          </w:p>
        </w:tc>
      </w:tr>
      <w:tr w:rsidR="006E48AB" w:rsidRPr="006F306D" w14:paraId="5522B5D3" w14:textId="77777777" w:rsidTr="000F505B">
        <w:tc>
          <w:tcPr>
            <w:tcW w:w="561" w:type="dxa"/>
          </w:tcPr>
          <w:p w14:paraId="1797E421" w14:textId="77777777" w:rsidR="00DB6A00" w:rsidRPr="006F306D" w:rsidRDefault="00DB6A00" w:rsidP="006E48AB">
            <w:pPr>
              <w:pStyle w:val="tl1"/>
              <w:spacing w:after="0"/>
              <w:ind w:firstLine="0"/>
              <w:rPr>
                <w:rFonts w:cs="Arial"/>
                <w:szCs w:val="20"/>
              </w:rPr>
            </w:pPr>
            <w:r w:rsidRPr="006F306D">
              <w:t>[Z8]</w:t>
            </w:r>
          </w:p>
        </w:tc>
        <w:tc>
          <w:tcPr>
            <w:tcW w:w="8540" w:type="dxa"/>
          </w:tcPr>
          <w:p w14:paraId="39177CFD" w14:textId="77777777" w:rsidR="00DB6A00" w:rsidRPr="006F306D" w:rsidRDefault="004A48D2" w:rsidP="006E48AB">
            <w:pPr>
              <w:pStyle w:val="tl1"/>
              <w:spacing w:after="0"/>
              <w:ind w:firstLine="0"/>
              <w:rPr>
                <w:rFonts w:cs="Arial"/>
                <w:szCs w:val="20"/>
              </w:rPr>
            </w:pPr>
            <w:r w:rsidRPr="006F306D">
              <w:t>Verordnung des Amtes für Normen, Mess- und Prüfwesen der Slowakischen Republik GBl. Nr. 161/2019 über Messgeräte und metrologische Kontrolle</w:t>
            </w:r>
          </w:p>
        </w:tc>
      </w:tr>
      <w:tr w:rsidR="006E48AB" w:rsidRPr="006F306D" w14:paraId="7844E431" w14:textId="77777777" w:rsidTr="000F505B">
        <w:tc>
          <w:tcPr>
            <w:tcW w:w="561" w:type="dxa"/>
          </w:tcPr>
          <w:p w14:paraId="2FA6372B" w14:textId="77777777" w:rsidR="00DB6A00" w:rsidRPr="006F306D" w:rsidRDefault="00DB6A00" w:rsidP="006E48AB">
            <w:pPr>
              <w:pStyle w:val="tl1"/>
              <w:spacing w:after="0"/>
              <w:ind w:firstLine="0"/>
              <w:rPr>
                <w:rFonts w:cs="Arial"/>
                <w:szCs w:val="20"/>
              </w:rPr>
            </w:pPr>
            <w:r w:rsidRPr="006F306D">
              <w:t>[Z9]</w:t>
            </w:r>
          </w:p>
        </w:tc>
        <w:tc>
          <w:tcPr>
            <w:tcW w:w="8540" w:type="dxa"/>
          </w:tcPr>
          <w:p w14:paraId="169F4C75" w14:textId="77777777" w:rsidR="00EF002A" w:rsidRPr="006F306D" w:rsidRDefault="004A48D2" w:rsidP="006E48AB">
            <w:pPr>
              <w:pStyle w:val="tl1"/>
              <w:spacing w:after="0"/>
              <w:ind w:firstLine="0"/>
              <w:rPr>
                <w:rFonts w:cs="Arial"/>
                <w:szCs w:val="20"/>
              </w:rPr>
            </w:pPr>
            <w:r w:rsidRPr="006F306D">
              <w:t>Verordnung des Innenministeriums der Slowakischen Republik (MZ SR), GBl. Nr. 541/2007 über die Einzelheiten der Anforderungen an die Beleuchtung am Arbeitsplatz in der jeweils geltenden Fassung</w:t>
            </w:r>
          </w:p>
        </w:tc>
      </w:tr>
    </w:tbl>
    <w:p w14:paraId="05F314C7" w14:textId="77777777" w:rsidR="00BC2F5C" w:rsidRPr="006F306D" w:rsidRDefault="00BC2F5C" w:rsidP="00A07F9C">
      <w:pPr>
        <w:pStyle w:val="Heading2"/>
      </w:pPr>
      <w:bookmarkStart w:id="45" w:name="_Toc268594493"/>
      <w:bookmarkStart w:id="46" w:name="_Toc35002641"/>
      <w:r w:rsidRPr="006F306D">
        <w:t>Einschlägige und zitierte Normen</w:t>
      </w:r>
      <w:bookmarkEnd w:id="45"/>
      <w:bookmarkEnd w:id="46"/>
    </w:p>
    <w:tbl>
      <w:tblPr>
        <w:tblW w:w="0" w:type="auto"/>
        <w:tblInd w:w="111" w:type="dxa"/>
        <w:tblLook w:val="04A0" w:firstRow="1" w:lastRow="0" w:firstColumn="1" w:lastColumn="0" w:noHBand="0" w:noVBand="1"/>
      </w:tblPr>
      <w:tblGrid>
        <w:gridCol w:w="1973"/>
        <w:gridCol w:w="6983"/>
      </w:tblGrid>
      <w:tr w:rsidR="006E48AB" w:rsidRPr="006F306D" w14:paraId="2EFE2AA7" w14:textId="77777777" w:rsidTr="006E48AB">
        <w:tc>
          <w:tcPr>
            <w:tcW w:w="1807" w:type="dxa"/>
            <w:shd w:val="clear" w:color="auto" w:fill="auto"/>
          </w:tcPr>
          <w:p w14:paraId="5970DC33" w14:textId="77777777" w:rsidR="00E35B85" w:rsidRPr="006F306D" w:rsidRDefault="006C6EE7">
            <w:pPr>
              <w:rPr>
                <w:rFonts w:cs="Arial"/>
                <w:szCs w:val="20"/>
              </w:rPr>
            </w:pPr>
            <w:bookmarkStart w:id="47" w:name="_Toc268594494"/>
            <w:r w:rsidRPr="006F306D">
              <w:t>STN 01 8020</w:t>
            </w:r>
          </w:p>
        </w:tc>
        <w:tc>
          <w:tcPr>
            <w:tcW w:w="7139" w:type="dxa"/>
            <w:shd w:val="clear" w:color="auto" w:fill="auto"/>
          </w:tcPr>
          <w:p w14:paraId="59BC7C6C" w14:textId="77777777" w:rsidR="00E35B85" w:rsidRPr="006F306D" w:rsidRDefault="008E3FE7" w:rsidP="00516317">
            <w:pPr>
              <w:rPr>
                <w:rFonts w:cs="Arial"/>
                <w:szCs w:val="20"/>
              </w:rPr>
            </w:pPr>
            <w:r w:rsidRPr="006F306D">
              <w:t>Verkehrszeichen an Verkehrsstraßen</w:t>
            </w:r>
          </w:p>
        </w:tc>
      </w:tr>
      <w:tr w:rsidR="006E48AB" w:rsidRPr="006F306D" w14:paraId="3A1DB75E" w14:textId="77777777" w:rsidTr="006E48AB">
        <w:tc>
          <w:tcPr>
            <w:tcW w:w="1807" w:type="dxa"/>
            <w:shd w:val="clear" w:color="auto" w:fill="auto"/>
          </w:tcPr>
          <w:p w14:paraId="67B72654" w14:textId="77777777" w:rsidR="00221C05" w:rsidRPr="006F306D" w:rsidRDefault="00221C05">
            <w:pPr>
              <w:rPr>
                <w:rFonts w:cs="Arial"/>
                <w:szCs w:val="20"/>
              </w:rPr>
            </w:pPr>
            <w:r w:rsidRPr="006F306D">
              <w:t>STN 36 0410</w:t>
            </w:r>
          </w:p>
        </w:tc>
        <w:tc>
          <w:tcPr>
            <w:tcW w:w="7139" w:type="dxa"/>
            <w:shd w:val="clear" w:color="auto" w:fill="auto"/>
          </w:tcPr>
          <w:p w14:paraId="7846404D" w14:textId="77777777" w:rsidR="00221C05" w:rsidRPr="006F306D" w:rsidRDefault="00221C05" w:rsidP="00516317">
            <w:pPr>
              <w:rPr>
                <w:rFonts w:cs="Arial"/>
                <w:szCs w:val="20"/>
              </w:rPr>
            </w:pPr>
            <w:r w:rsidRPr="006F306D">
              <w:t>Straßenbeleuchtung. Leitfaden zur Auswahl der Beleuchtungsklassen</w:t>
            </w:r>
          </w:p>
        </w:tc>
      </w:tr>
      <w:tr w:rsidR="006E48AB" w:rsidRPr="006F306D" w14:paraId="41F9B396" w14:textId="77777777" w:rsidTr="006E48AB">
        <w:tc>
          <w:tcPr>
            <w:tcW w:w="1807" w:type="dxa"/>
            <w:shd w:val="clear" w:color="auto" w:fill="auto"/>
          </w:tcPr>
          <w:p w14:paraId="2110727C" w14:textId="77777777" w:rsidR="00221C05" w:rsidRPr="006F306D" w:rsidRDefault="00221C05">
            <w:pPr>
              <w:rPr>
                <w:rFonts w:cs="Arial"/>
                <w:szCs w:val="20"/>
              </w:rPr>
            </w:pPr>
            <w:r w:rsidRPr="006F306D">
              <w:t>STN 73 6100</w:t>
            </w:r>
          </w:p>
        </w:tc>
        <w:tc>
          <w:tcPr>
            <w:tcW w:w="7139" w:type="dxa"/>
            <w:shd w:val="clear" w:color="auto" w:fill="auto"/>
          </w:tcPr>
          <w:p w14:paraId="0F04B0A7" w14:textId="77777777" w:rsidR="00221C05" w:rsidRPr="006F306D" w:rsidRDefault="00221C05" w:rsidP="00516317">
            <w:pPr>
              <w:rPr>
                <w:rFonts w:cs="Arial"/>
                <w:szCs w:val="20"/>
              </w:rPr>
            </w:pPr>
            <w:r w:rsidRPr="006F306D">
              <w:t>Terminologie der Verkehrswege.</w:t>
            </w:r>
          </w:p>
        </w:tc>
      </w:tr>
      <w:tr w:rsidR="006E48AB" w:rsidRPr="006F306D" w14:paraId="4508EFDF" w14:textId="77777777" w:rsidTr="006E48AB">
        <w:tc>
          <w:tcPr>
            <w:tcW w:w="1807" w:type="dxa"/>
            <w:shd w:val="clear" w:color="auto" w:fill="auto"/>
          </w:tcPr>
          <w:p w14:paraId="236B4ED2" w14:textId="77777777" w:rsidR="008E3FE7" w:rsidRPr="006F306D" w:rsidRDefault="008E3FE7" w:rsidP="008E3FE7">
            <w:pPr>
              <w:rPr>
                <w:rFonts w:cs="Arial"/>
                <w:szCs w:val="20"/>
              </w:rPr>
            </w:pPr>
            <w:r w:rsidRPr="006F306D">
              <w:t>STN 73 6101</w:t>
            </w:r>
          </w:p>
        </w:tc>
        <w:tc>
          <w:tcPr>
            <w:tcW w:w="7139" w:type="dxa"/>
            <w:shd w:val="clear" w:color="auto" w:fill="auto"/>
          </w:tcPr>
          <w:p w14:paraId="66BB9325" w14:textId="77777777" w:rsidR="008E3FE7" w:rsidRPr="006F306D" w:rsidRDefault="008E3FE7" w:rsidP="008E3FE7">
            <w:pPr>
              <w:rPr>
                <w:rFonts w:cs="Arial"/>
                <w:szCs w:val="20"/>
              </w:rPr>
            </w:pPr>
            <w:r w:rsidRPr="006F306D">
              <w:t>Projektierung von Straßen- und Autobahnen</w:t>
            </w:r>
          </w:p>
        </w:tc>
      </w:tr>
      <w:tr w:rsidR="006E48AB" w:rsidRPr="006F306D" w14:paraId="6CE24952" w14:textId="77777777" w:rsidTr="006E48AB">
        <w:tc>
          <w:tcPr>
            <w:tcW w:w="1807" w:type="dxa"/>
            <w:shd w:val="clear" w:color="auto" w:fill="auto"/>
          </w:tcPr>
          <w:p w14:paraId="02E71A67" w14:textId="77777777" w:rsidR="00986A10" w:rsidRPr="006F306D" w:rsidRDefault="00986A10" w:rsidP="008E3FE7">
            <w:pPr>
              <w:rPr>
                <w:rFonts w:cs="Arial"/>
                <w:szCs w:val="20"/>
              </w:rPr>
            </w:pPr>
            <w:r w:rsidRPr="006F306D">
              <w:t>STN 73 6195</w:t>
            </w:r>
          </w:p>
        </w:tc>
        <w:tc>
          <w:tcPr>
            <w:tcW w:w="7139" w:type="dxa"/>
            <w:shd w:val="clear" w:color="auto" w:fill="auto"/>
          </w:tcPr>
          <w:p w14:paraId="76EC9378" w14:textId="77777777" w:rsidR="00986A10" w:rsidRPr="006F306D" w:rsidRDefault="00986A10" w:rsidP="008E3FE7">
            <w:pPr>
              <w:rPr>
                <w:rFonts w:cs="Arial"/>
                <w:szCs w:val="20"/>
              </w:rPr>
            </w:pPr>
            <w:r w:rsidRPr="006F306D">
              <w:t>Bewertung der Antirutsch-Eigenschaften von Fahrbahnoberflächen</w:t>
            </w:r>
          </w:p>
        </w:tc>
      </w:tr>
      <w:tr w:rsidR="006E48AB" w:rsidRPr="006F306D" w14:paraId="2F05E0F3" w14:textId="77777777" w:rsidTr="006E48AB">
        <w:tc>
          <w:tcPr>
            <w:tcW w:w="1807" w:type="dxa"/>
            <w:shd w:val="clear" w:color="auto" w:fill="auto"/>
          </w:tcPr>
          <w:p w14:paraId="4023C0C1" w14:textId="77777777" w:rsidR="008E3FE7" w:rsidRPr="006F306D" w:rsidRDefault="008E3FE7" w:rsidP="008E3FE7">
            <w:pPr>
              <w:rPr>
                <w:rFonts w:cs="Arial"/>
                <w:szCs w:val="20"/>
              </w:rPr>
            </w:pPr>
            <w:r w:rsidRPr="006F306D">
              <w:t>STN 73 7501</w:t>
            </w:r>
          </w:p>
        </w:tc>
        <w:tc>
          <w:tcPr>
            <w:tcW w:w="7139" w:type="dxa"/>
            <w:shd w:val="clear" w:color="auto" w:fill="auto"/>
          </w:tcPr>
          <w:p w14:paraId="36A69098" w14:textId="77777777" w:rsidR="008E3FE7" w:rsidRPr="006F306D" w:rsidRDefault="008E3FE7" w:rsidP="008E3FE7">
            <w:pPr>
              <w:rPr>
                <w:rFonts w:cs="Arial"/>
                <w:szCs w:val="20"/>
              </w:rPr>
            </w:pPr>
            <w:r w:rsidRPr="006F306D">
              <w:t>Bemessungen vorgetriebener Konstruktionen unterirdischer Objekte Gemeinsame Bestimmungen</w:t>
            </w:r>
          </w:p>
        </w:tc>
      </w:tr>
      <w:tr w:rsidR="006E48AB" w:rsidRPr="006F306D" w14:paraId="03E44D4D" w14:textId="77777777" w:rsidTr="006E48AB">
        <w:tc>
          <w:tcPr>
            <w:tcW w:w="1807" w:type="dxa"/>
            <w:shd w:val="clear" w:color="auto" w:fill="auto"/>
          </w:tcPr>
          <w:p w14:paraId="0F9399EE" w14:textId="77777777" w:rsidR="008E3FE7" w:rsidRPr="006F306D" w:rsidRDefault="008E3FE7" w:rsidP="008E3FE7">
            <w:pPr>
              <w:rPr>
                <w:rFonts w:cs="Arial"/>
                <w:szCs w:val="20"/>
              </w:rPr>
            </w:pPr>
            <w:r w:rsidRPr="006F306D">
              <w:t>STN 73 7507</w:t>
            </w:r>
          </w:p>
        </w:tc>
        <w:tc>
          <w:tcPr>
            <w:tcW w:w="7139" w:type="dxa"/>
            <w:shd w:val="clear" w:color="auto" w:fill="auto"/>
          </w:tcPr>
          <w:p w14:paraId="2C84F629" w14:textId="77777777" w:rsidR="008E3FE7" w:rsidRPr="006F306D" w:rsidRDefault="008E3FE7" w:rsidP="008E3FE7">
            <w:pPr>
              <w:rPr>
                <w:rFonts w:cs="Arial"/>
                <w:szCs w:val="20"/>
              </w:rPr>
            </w:pPr>
            <w:r w:rsidRPr="006F306D">
              <w:rPr>
                <w:szCs w:val="20"/>
                <w:shd w:val="clear" w:color="auto" w:fill="FFFFFF"/>
              </w:rPr>
              <w:t>Projektierung von Straßentunneln</w:t>
            </w:r>
          </w:p>
        </w:tc>
      </w:tr>
      <w:tr w:rsidR="006E48AB" w:rsidRPr="006F306D" w14:paraId="6F265A2B" w14:textId="77777777" w:rsidTr="006E48AB">
        <w:tc>
          <w:tcPr>
            <w:tcW w:w="1807" w:type="dxa"/>
            <w:shd w:val="clear" w:color="auto" w:fill="auto"/>
          </w:tcPr>
          <w:p w14:paraId="6876449C" w14:textId="77777777" w:rsidR="008E3FE7" w:rsidRPr="006F306D" w:rsidRDefault="008E3FE7" w:rsidP="008E3FE7">
            <w:pPr>
              <w:rPr>
                <w:rFonts w:cs="Arial"/>
                <w:szCs w:val="20"/>
              </w:rPr>
            </w:pPr>
            <w:r w:rsidRPr="006F306D">
              <w:lastRenderedPageBreak/>
              <w:t>STN EN 1463-1</w:t>
            </w:r>
          </w:p>
          <w:p w14:paraId="1C32F302" w14:textId="77777777" w:rsidR="008E3FE7" w:rsidRPr="006F306D" w:rsidRDefault="008E3FE7" w:rsidP="008E3FE7">
            <w:pPr>
              <w:rPr>
                <w:rFonts w:cs="Arial"/>
                <w:szCs w:val="20"/>
              </w:rPr>
            </w:pPr>
            <w:r w:rsidRPr="006F306D">
              <w:t>(73 7015)</w:t>
            </w:r>
          </w:p>
        </w:tc>
        <w:tc>
          <w:tcPr>
            <w:tcW w:w="7139" w:type="dxa"/>
            <w:shd w:val="clear" w:color="auto" w:fill="auto"/>
          </w:tcPr>
          <w:p w14:paraId="69A16180" w14:textId="77777777" w:rsidR="008E3FE7" w:rsidRPr="006F306D" w:rsidRDefault="008E3FE7" w:rsidP="008E3FE7">
            <w:pPr>
              <w:rPr>
                <w:rFonts w:cs="Arial"/>
                <w:szCs w:val="20"/>
              </w:rPr>
            </w:pPr>
            <w:r w:rsidRPr="006F306D">
              <w:t>Straßenmarkierungsmaterialien. Retroreflektierende Markierungsknöpfe. Teil 1: Anforderungen im Neuzustand</w:t>
            </w:r>
          </w:p>
        </w:tc>
      </w:tr>
      <w:tr w:rsidR="006E48AB" w:rsidRPr="006F306D" w14:paraId="7582CC4E" w14:textId="77777777" w:rsidTr="006E48AB">
        <w:tc>
          <w:tcPr>
            <w:tcW w:w="1807" w:type="dxa"/>
            <w:shd w:val="clear" w:color="auto" w:fill="auto"/>
          </w:tcPr>
          <w:p w14:paraId="2D5E0854" w14:textId="77777777" w:rsidR="008E3FE7" w:rsidRPr="006F306D" w:rsidRDefault="008E3FE7" w:rsidP="008E3FE7">
            <w:pPr>
              <w:rPr>
                <w:rFonts w:cs="Arial"/>
                <w:szCs w:val="20"/>
              </w:rPr>
            </w:pPr>
            <w:r w:rsidRPr="006F306D">
              <w:t>STN EN 1463-2</w:t>
            </w:r>
          </w:p>
          <w:p w14:paraId="0B7236CA" w14:textId="77777777" w:rsidR="008E3FE7" w:rsidRPr="006F306D" w:rsidRDefault="008E3FE7" w:rsidP="008E3FE7">
            <w:pPr>
              <w:rPr>
                <w:rFonts w:cs="Arial"/>
                <w:szCs w:val="20"/>
              </w:rPr>
            </w:pPr>
            <w:r w:rsidRPr="006F306D">
              <w:t>(73 7015)</w:t>
            </w:r>
          </w:p>
        </w:tc>
        <w:tc>
          <w:tcPr>
            <w:tcW w:w="7139" w:type="dxa"/>
            <w:shd w:val="clear" w:color="auto" w:fill="auto"/>
          </w:tcPr>
          <w:p w14:paraId="37ACA6AB" w14:textId="77777777" w:rsidR="008E3FE7" w:rsidRPr="006F306D" w:rsidRDefault="008E3FE7" w:rsidP="008E3FE7">
            <w:pPr>
              <w:rPr>
                <w:rFonts w:cs="Arial"/>
                <w:szCs w:val="20"/>
              </w:rPr>
            </w:pPr>
            <w:r w:rsidRPr="006F306D">
              <w:t>Straßenmarkierungsmaterialien. Retroreflektierende Markierungsknöpfe. Teil 2: Feldprüfungen</w:t>
            </w:r>
          </w:p>
        </w:tc>
      </w:tr>
      <w:tr w:rsidR="006E48AB" w:rsidRPr="006F306D" w14:paraId="38BE53F0" w14:textId="77777777" w:rsidTr="006E48AB">
        <w:tc>
          <w:tcPr>
            <w:tcW w:w="1807" w:type="dxa"/>
            <w:shd w:val="clear" w:color="auto" w:fill="auto"/>
          </w:tcPr>
          <w:p w14:paraId="35E4B28A" w14:textId="77777777" w:rsidR="008E3FE7" w:rsidRPr="006F306D" w:rsidRDefault="008E3FE7" w:rsidP="008E3FE7">
            <w:pPr>
              <w:rPr>
                <w:rFonts w:cs="Arial"/>
                <w:szCs w:val="20"/>
              </w:rPr>
            </w:pPr>
            <w:r w:rsidRPr="006F306D">
              <w:t>STN EN 1838</w:t>
            </w:r>
          </w:p>
          <w:p w14:paraId="21A228AF" w14:textId="77777777" w:rsidR="008E3FE7" w:rsidRPr="006F306D" w:rsidRDefault="008E3FE7" w:rsidP="008E3FE7">
            <w:pPr>
              <w:rPr>
                <w:rFonts w:cs="Arial"/>
                <w:szCs w:val="20"/>
              </w:rPr>
            </w:pPr>
            <w:r w:rsidRPr="006F306D">
              <w:t>(36 0075)</w:t>
            </w:r>
          </w:p>
        </w:tc>
        <w:tc>
          <w:tcPr>
            <w:tcW w:w="7139" w:type="dxa"/>
            <w:shd w:val="clear" w:color="auto" w:fill="auto"/>
          </w:tcPr>
          <w:p w14:paraId="64FF7F2A" w14:textId="77777777" w:rsidR="008E3FE7" w:rsidRPr="006F306D" w:rsidRDefault="008E3FE7" w:rsidP="008E3FE7">
            <w:pPr>
              <w:rPr>
                <w:rFonts w:cs="Arial"/>
                <w:szCs w:val="20"/>
              </w:rPr>
            </w:pPr>
            <w:r w:rsidRPr="006F306D">
              <w:rPr>
                <w:szCs w:val="20"/>
                <w:shd w:val="clear" w:color="auto" w:fill="FFFFFF"/>
              </w:rPr>
              <w:t>Angewandte Lichttechnik. Notbeleuchtung</w:t>
            </w:r>
          </w:p>
        </w:tc>
      </w:tr>
      <w:tr w:rsidR="006E48AB" w:rsidRPr="006F306D" w14:paraId="01970649" w14:textId="77777777" w:rsidTr="006E48AB">
        <w:tc>
          <w:tcPr>
            <w:tcW w:w="1807" w:type="dxa"/>
            <w:shd w:val="clear" w:color="auto" w:fill="auto"/>
          </w:tcPr>
          <w:p w14:paraId="78A6E451" w14:textId="77777777" w:rsidR="008E3FE7" w:rsidRPr="006F306D" w:rsidRDefault="008E3FE7" w:rsidP="008E3FE7">
            <w:pPr>
              <w:rPr>
                <w:rFonts w:cs="Arial"/>
                <w:szCs w:val="20"/>
              </w:rPr>
            </w:pPr>
            <w:r w:rsidRPr="006F306D">
              <w:t>STN EN 12368</w:t>
            </w:r>
          </w:p>
          <w:p w14:paraId="3591F83A" w14:textId="77777777" w:rsidR="008E3FE7" w:rsidRPr="006F306D" w:rsidRDefault="008E3FE7" w:rsidP="008E3FE7">
            <w:pPr>
              <w:rPr>
                <w:rFonts w:cs="Arial"/>
                <w:szCs w:val="20"/>
              </w:rPr>
            </w:pPr>
            <w:r w:rsidRPr="006F306D">
              <w:t>(73 6022)</w:t>
            </w:r>
          </w:p>
        </w:tc>
        <w:tc>
          <w:tcPr>
            <w:tcW w:w="7139" w:type="dxa"/>
            <w:shd w:val="clear" w:color="auto" w:fill="auto"/>
          </w:tcPr>
          <w:p w14:paraId="3BECAC33" w14:textId="77777777" w:rsidR="008E3FE7" w:rsidRPr="006F306D" w:rsidRDefault="008E3FE7" w:rsidP="008E3FE7">
            <w:pPr>
              <w:rPr>
                <w:rFonts w:cs="Arial"/>
                <w:szCs w:val="20"/>
              </w:rPr>
            </w:pPr>
            <w:r w:rsidRPr="006F306D">
              <w:rPr>
                <w:szCs w:val="20"/>
                <w:shd w:val="clear" w:color="auto" w:fill="FFFFFF"/>
              </w:rPr>
              <w:t>Anlagen zur Verkehrssteuerung. Signalleuchten</w:t>
            </w:r>
          </w:p>
        </w:tc>
      </w:tr>
      <w:tr w:rsidR="006E48AB" w:rsidRPr="006F306D" w14:paraId="15B18743" w14:textId="77777777" w:rsidTr="006E48AB">
        <w:tc>
          <w:tcPr>
            <w:tcW w:w="1807" w:type="dxa"/>
            <w:shd w:val="clear" w:color="auto" w:fill="auto"/>
          </w:tcPr>
          <w:p w14:paraId="19D8C543" w14:textId="77777777" w:rsidR="008E3FE7" w:rsidRPr="006F306D" w:rsidRDefault="008E3FE7" w:rsidP="008E3FE7">
            <w:pPr>
              <w:rPr>
                <w:rFonts w:cs="Arial"/>
                <w:szCs w:val="20"/>
              </w:rPr>
            </w:pPr>
            <w:r w:rsidRPr="006F306D">
              <w:t>STN EN 12464-1</w:t>
            </w:r>
          </w:p>
          <w:p w14:paraId="2C144B4C" w14:textId="77777777" w:rsidR="008E3FE7" w:rsidRPr="006F306D" w:rsidRDefault="008E3FE7" w:rsidP="008E3FE7">
            <w:pPr>
              <w:rPr>
                <w:rFonts w:cs="Arial"/>
                <w:szCs w:val="20"/>
              </w:rPr>
            </w:pPr>
            <w:r w:rsidRPr="006F306D">
              <w:t>(36 0074)</w:t>
            </w:r>
          </w:p>
        </w:tc>
        <w:tc>
          <w:tcPr>
            <w:tcW w:w="7139" w:type="dxa"/>
            <w:shd w:val="clear" w:color="auto" w:fill="auto"/>
          </w:tcPr>
          <w:p w14:paraId="21996B2E" w14:textId="77777777" w:rsidR="008E3FE7" w:rsidRPr="006F306D" w:rsidRDefault="008E3FE7" w:rsidP="008E3FE7">
            <w:pPr>
              <w:rPr>
                <w:rFonts w:cs="Arial"/>
                <w:szCs w:val="20"/>
              </w:rPr>
            </w:pPr>
            <w:r w:rsidRPr="006F306D">
              <w:rPr>
                <w:szCs w:val="20"/>
                <w:shd w:val="clear" w:color="auto" w:fill="FFFFFF"/>
              </w:rPr>
              <w:t>Licht und Beleuchtung. Beleuchtung von Arbeitsstätten. Teil 1: Arbeitsstätten in Innenräumen</w:t>
            </w:r>
          </w:p>
        </w:tc>
      </w:tr>
      <w:tr w:rsidR="006E48AB" w:rsidRPr="006F306D" w14:paraId="48EDF199" w14:textId="77777777" w:rsidTr="006E48AB">
        <w:tc>
          <w:tcPr>
            <w:tcW w:w="1807" w:type="dxa"/>
            <w:shd w:val="clear" w:color="auto" w:fill="auto"/>
          </w:tcPr>
          <w:p w14:paraId="569ED25E" w14:textId="77777777" w:rsidR="008E3FE7" w:rsidRPr="006F306D" w:rsidRDefault="008E3FE7" w:rsidP="008E3FE7">
            <w:pPr>
              <w:rPr>
                <w:rFonts w:cs="Arial"/>
                <w:szCs w:val="20"/>
              </w:rPr>
            </w:pPr>
            <w:r w:rsidRPr="006F306D">
              <w:t>STN EN 12665</w:t>
            </w:r>
          </w:p>
          <w:p w14:paraId="25F94B1C" w14:textId="77777777" w:rsidR="008E3FE7" w:rsidRPr="006F306D" w:rsidRDefault="008E3FE7" w:rsidP="008E3FE7">
            <w:pPr>
              <w:rPr>
                <w:rFonts w:cs="Arial"/>
                <w:szCs w:val="20"/>
              </w:rPr>
            </w:pPr>
            <w:r w:rsidRPr="006F306D">
              <w:t>(36 0070)</w:t>
            </w:r>
          </w:p>
        </w:tc>
        <w:tc>
          <w:tcPr>
            <w:tcW w:w="7139" w:type="dxa"/>
            <w:shd w:val="clear" w:color="auto" w:fill="auto"/>
          </w:tcPr>
          <w:p w14:paraId="67C342FE" w14:textId="77777777" w:rsidR="008E3FE7" w:rsidRPr="006F306D" w:rsidRDefault="008E3FE7" w:rsidP="008E3FE7">
            <w:pPr>
              <w:rPr>
                <w:rFonts w:cs="Arial"/>
                <w:szCs w:val="20"/>
              </w:rPr>
            </w:pPr>
            <w:r w:rsidRPr="006F306D">
              <w:t>Licht und Beleuchtung. Grundlegende Begriffe und Kriterien für die Festlegung von Anforderungen an die Beleuchtung</w:t>
            </w:r>
          </w:p>
        </w:tc>
      </w:tr>
      <w:tr w:rsidR="006E48AB" w:rsidRPr="006F306D" w14:paraId="548D83AA" w14:textId="77777777" w:rsidTr="006E48AB">
        <w:tc>
          <w:tcPr>
            <w:tcW w:w="1807" w:type="dxa"/>
            <w:shd w:val="clear" w:color="auto" w:fill="auto"/>
          </w:tcPr>
          <w:p w14:paraId="6B5A66ED" w14:textId="77777777" w:rsidR="008E3FE7" w:rsidRPr="006F306D" w:rsidRDefault="008E3FE7" w:rsidP="008E3FE7">
            <w:pPr>
              <w:rPr>
                <w:rFonts w:cs="Arial"/>
                <w:szCs w:val="20"/>
              </w:rPr>
            </w:pPr>
            <w:r w:rsidRPr="006F306D">
              <w:t>STN EN 12899</w:t>
            </w:r>
          </w:p>
          <w:p w14:paraId="062B84F7" w14:textId="77777777" w:rsidR="008E3FE7" w:rsidRPr="006F306D" w:rsidRDefault="008E3FE7" w:rsidP="008E3FE7">
            <w:pPr>
              <w:rPr>
                <w:rFonts w:cs="Arial"/>
                <w:szCs w:val="20"/>
              </w:rPr>
            </w:pPr>
            <w:r w:rsidRPr="006F306D">
              <w:t>(73 7021)</w:t>
            </w:r>
          </w:p>
        </w:tc>
        <w:tc>
          <w:tcPr>
            <w:tcW w:w="7139" w:type="dxa"/>
            <w:shd w:val="clear" w:color="auto" w:fill="auto"/>
          </w:tcPr>
          <w:p w14:paraId="4E98BCBD" w14:textId="77777777" w:rsidR="008E3FE7" w:rsidRPr="006F306D" w:rsidRDefault="008E3FE7" w:rsidP="008E3FE7">
            <w:pPr>
              <w:rPr>
                <w:rFonts w:cs="Arial"/>
                <w:szCs w:val="20"/>
              </w:rPr>
            </w:pPr>
            <w:r w:rsidRPr="006F306D">
              <w:t>Ortsfeste, vertikale Straßenverkehrszeichen. Teil 1: Ortsfeste Verkehrszeichen</w:t>
            </w:r>
          </w:p>
        </w:tc>
      </w:tr>
      <w:tr w:rsidR="006E48AB" w:rsidRPr="006F306D" w14:paraId="3EEC892E" w14:textId="77777777" w:rsidTr="006E48AB">
        <w:tc>
          <w:tcPr>
            <w:tcW w:w="1807" w:type="dxa"/>
            <w:shd w:val="clear" w:color="auto" w:fill="auto"/>
          </w:tcPr>
          <w:p w14:paraId="5400E4E7" w14:textId="77777777" w:rsidR="008E3FE7" w:rsidRPr="006F306D" w:rsidRDefault="008E3FE7" w:rsidP="008E3FE7">
            <w:pPr>
              <w:rPr>
                <w:rFonts w:cs="Arial"/>
                <w:szCs w:val="20"/>
              </w:rPr>
            </w:pPr>
            <w:r w:rsidRPr="006F306D">
              <w:t>STN EN 12966</w:t>
            </w:r>
          </w:p>
          <w:p w14:paraId="415A4B15" w14:textId="77777777" w:rsidR="008E3FE7" w:rsidRPr="006F306D" w:rsidRDefault="008E3FE7" w:rsidP="008E3FE7">
            <w:pPr>
              <w:rPr>
                <w:rFonts w:cs="Arial"/>
                <w:szCs w:val="20"/>
              </w:rPr>
            </w:pPr>
            <w:r w:rsidRPr="006F306D">
              <w:t>(73 7040)</w:t>
            </w:r>
          </w:p>
        </w:tc>
        <w:tc>
          <w:tcPr>
            <w:tcW w:w="7139" w:type="dxa"/>
            <w:shd w:val="clear" w:color="auto" w:fill="auto"/>
          </w:tcPr>
          <w:p w14:paraId="3FFF4450" w14:textId="77777777" w:rsidR="008E3FE7" w:rsidRPr="006F306D" w:rsidRDefault="008E3FE7" w:rsidP="008E3FE7">
            <w:pPr>
              <w:rPr>
                <w:rFonts w:cs="Arial"/>
                <w:szCs w:val="20"/>
              </w:rPr>
            </w:pPr>
            <w:r w:rsidRPr="006F306D">
              <w:rPr>
                <w:szCs w:val="20"/>
                <w:shd w:val="clear" w:color="auto" w:fill="FFFFFF"/>
              </w:rPr>
              <w:t>Vertikale Verkehrszeichen. Wechselverkehrszeichen</w:t>
            </w:r>
          </w:p>
        </w:tc>
      </w:tr>
      <w:tr w:rsidR="006E48AB" w:rsidRPr="006F306D" w14:paraId="61DA3572" w14:textId="77777777" w:rsidTr="006E48AB">
        <w:tc>
          <w:tcPr>
            <w:tcW w:w="1807" w:type="dxa"/>
            <w:shd w:val="clear" w:color="auto" w:fill="auto"/>
          </w:tcPr>
          <w:p w14:paraId="13577491" w14:textId="77777777" w:rsidR="00D565FF" w:rsidRPr="006F306D" w:rsidRDefault="00D565FF" w:rsidP="008E3FE7">
            <w:pPr>
              <w:rPr>
                <w:rFonts w:cs="Arial"/>
                <w:szCs w:val="20"/>
              </w:rPr>
            </w:pPr>
            <w:r w:rsidRPr="006F306D">
              <w:t>STN EN 13032-1+A1 (36 0401)</w:t>
            </w:r>
          </w:p>
        </w:tc>
        <w:tc>
          <w:tcPr>
            <w:tcW w:w="7139" w:type="dxa"/>
            <w:shd w:val="clear" w:color="auto" w:fill="auto"/>
          </w:tcPr>
          <w:p w14:paraId="1D1FA3C3" w14:textId="77777777" w:rsidR="00D565FF" w:rsidRPr="006F306D" w:rsidRDefault="00077A8D" w:rsidP="008E3FE7">
            <w:pPr>
              <w:rPr>
                <w:rFonts w:cs="Arial"/>
                <w:szCs w:val="20"/>
              </w:rPr>
            </w:pPr>
            <w:r w:rsidRPr="006F306D">
              <w:t>Licht und Beleuchtung. Messung und Darstellung fotometrischer Daten von Lampen und Leuchten. Teil 1: Messung und Datenformat</w:t>
            </w:r>
          </w:p>
        </w:tc>
      </w:tr>
      <w:tr w:rsidR="006E48AB" w:rsidRPr="006F306D" w14:paraId="30EE0541" w14:textId="77777777" w:rsidTr="006E48AB">
        <w:tc>
          <w:tcPr>
            <w:tcW w:w="1807" w:type="dxa"/>
            <w:shd w:val="clear" w:color="auto" w:fill="auto"/>
          </w:tcPr>
          <w:p w14:paraId="0B414CCE" w14:textId="77777777" w:rsidR="00D565FF" w:rsidRPr="006F306D" w:rsidRDefault="00D565FF" w:rsidP="008E3FE7">
            <w:pPr>
              <w:rPr>
                <w:rFonts w:cs="Arial"/>
                <w:szCs w:val="20"/>
              </w:rPr>
            </w:pPr>
            <w:r w:rsidRPr="006F306D">
              <w:t>STN EN 13032-2 (36 0401)</w:t>
            </w:r>
          </w:p>
        </w:tc>
        <w:tc>
          <w:tcPr>
            <w:tcW w:w="7139" w:type="dxa"/>
            <w:shd w:val="clear" w:color="auto" w:fill="auto"/>
          </w:tcPr>
          <w:p w14:paraId="632C2E03" w14:textId="77777777" w:rsidR="00D565FF" w:rsidRPr="006F306D" w:rsidRDefault="00077A8D" w:rsidP="008E3FE7">
            <w:pPr>
              <w:rPr>
                <w:rFonts w:cs="Arial"/>
                <w:szCs w:val="20"/>
              </w:rPr>
            </w:pPr>
            <w:r w:rsidRPr="006F306D">
              <w:t>Licht und Beleuchtung. Messung und Darstellung fotometrischer Daten von Lampen und Leuchten. Teil 2: Darstellung der Daten für Arbeitsstätten in Innenräumen und im Freien</w:t>
            </w:r>
          </w:p>
        </w:tc>
      </w:tr>
      <w:tr w:rsidR="006E48AB" w:rsidRPr="006F306D" w14:paraId="3584F089" w14:textId="77777777" w:rsidTr="006E48AB">
        <w:tc>
          <w:tcPr>
            <w:tcW w:w="1807" w:type="dxa"/>
            <w:shd w:val="clear" w:color="auto" w:fill="auto"/>
          </w:tcPr>
          <w:p w14:paraId="364C5220" w14:textId="77777777" w:rsidR="00D565FF" w:rsidRPr="006F306D" w:rsidRDefault="00D565FF" w:rsidP="008E3FE7">
            <w:pPr>
              <w:rPr>
                <w:rFonts w:cs="Arial"/>
                <w:szCs w:val="20"/>
              </w:rPr>
            </w:pPr>
            <w:r w:rsidRPr="006F306D">
              <w:t>STN EN 13032-3 (36 0401)</w:t>
            </w:r>
          </w:p>
        </w:tc>
        <w:tc>
          <w:tcPr>
            <w:tcW w:w="7139" w:type="dxa"/>
            <w:shd w:val="clear" w:color="auto" w:fill="auto"/>
          </w:tcPr>
          <w:p w14:paraId="28F7625A" w14:textId="77777777" w:rsidR="00D565FF" w:rsidRPr="006F306D" w:rsidRDefault="00077A8D" w:rsidP="008E3FE7">
            <w:pPr>
              <w:rPr>
                <w:rFonts w:cs="Arial"/>
                <w:szCs w:val="20"/>
              </w:rPr>
            </w:pPr>
            <w:r w:rsidRPr="006F306D">
              <w:t>Licht und Beleuchtung. Messung und Darstellung fotometrischer Daten von Lampen und Leuchten. Teil 3: Darstellung von Daten für die Notbeleuchtung von Arbeitsstätten</w:t>
            </w:r>
          </w:p>
        </w:tc>
      </w:tr>
      <w:tr w:rsidR="006E48AB" w:rsidRPr="006F306D" w14:paraId="6A9BF646" w14:textId="77777777" w:rsidTr="006E48AB">
        <w:tc>
          <w:tcPr>
            <w:tcW w:w="1807" w:type="dxa"/>
            <w:shd w:val="clear" w:color="auto" w:fill="auto"/>
          </w:tcPr>
          <w:p w14:paraId="480C8971" w14:textId="1CA51E80" w:rsidR="00D565FF" w:rsidRPr="006F306D" w:rsidRDefault="00D565FF" w:rsidP="008E3FE7">
            <w:pPr>
              <w:rPr>
                <w:rFonts w:cs="Arial"/>
                <w:szCs w:val="20"/>
              </w:rPr>
            </w:pPr>
            <w:r w:rsidRPr="006F306D">
              <w:t>STN EN 13032-4+A1 (36 0401)</w:t>
            </w:r>
          </w:p>
        </w:tc>
        <w:tc>
          <w:tcPr>
            <w:tcW w:w="7139" w:type="dxa"/>
            <w:shd w:val="clear" w:color="auto" w:fill="auto"/>
          </w:tcPr>
          <w:p w14:paraId="24018D71" w14:textId="058FDF0F" w:rsidR="00D565FF" w:rsidRPr="006F306D" w:rsidRDefault="00077A8D" w:rsidP="008E3FE7">
            <w:pPr>
              <w:rPr>
                <w:rFonts w:cs="Arial"/>
                <w:szCs w:val="20"/>
              </w:rPr>
            </w:pPr>
            <w:r w:rsidRPr="006F306D">
              <w:t>Licht und Beleuchtung. Messung und Darstellung fotometrischer Daten von Lampen und Leuchten. Teil 4: LED-Lampen, -Module und -Leuchten</w:t>
            </w:r>
          </w:p>
        </w:tc>
      </w:tr>
      <w:tr w:rsidR="006E48AB" w:rsidRPr="006F306D" w14:paraId="0C6AD5C7" w14:textId="77777777" w:rsidTr="006E48AB">
        <w:tc>
          <w:tcPr>
            <w:tcW w:w="1807" w:type="dxa"/>
            <w:shd w:val="clear" w:color="auto" w:fill="auto"/>
          </w:tcPr>
          <w:p w14:paraId="7C43CD8B" w14:textId="77777777" w:rsidR="00D565FF" w:rsidRPr="006F306D" w:rsidRDefault="00D565FF" w:rsidP="008E3FE7">
            <w:pPr>
              <w:rPr>
                <w:rFonts w:cs="Arial"/>
                <w:szCs w:val="20"/>
              </w:rPr>
            </w:pPr>
            <w:r w:rsidRPr="006F306D">
              <w:t>STN EN 13032-5 (36 0401)</w:t>
            </w:r>
          </w:p>
        </w:tc>
        <w:tc>
          <w:tcPr>
            <w:tcW w:w="7139" w:type="dxa"/>
            <w:shd w:val="clear" w:color="auto" w:fill="auto"/>
          </w:tcPr>
          <w:p w14:paraId="50313FD6" w14:textId="77777777" w:rsidR="00D565FF" w:rsidRPr="006F306D" w:rsidRDefault="00077A8D" w:rsidP="008E3FE7">
            <w:pPr>
              <w:rPr>
                <w:rFonts w:cs="Arial"/>
                <w:szCs w:val="20"/>
              </w:rPr>
            </w:pPr>
            <w:r w:rsidRPr="006F306D">
              <w:t>Licht und Beleuchtung. Messung und Darstellung fotometrischer Daten von Lampen und Leuchten. Teil 5: Darstellung von Daten von Leuchten für den Einsatz in der Straßenbeleuchtung</w:t>
            </w:r>
          </w:p>
        </w:tc>
      </w:tr>
      <w:tr w:rsidR="006E48AB" w:rsidRPr="006F306D" w14:paraId="4E188CA3" w14:textId="77777777" w:rsidTr="006E48AB">
        <w:tc>
          <w:tcPr>
            <w:tcW w:w="1807" w:type="dxa"/>
            <w:shd w:val="clear" w:color="auto" w:fill="auto"/>
          </w:tcPr>
          <w:p w14:paraId="7997EF62" w14:textId="77777777" w:rsidR="008E3FE7" w:rsidRPr="006F306D" w:rsidRDefault="008E3FE7" w:rsidP="008E3FE7">
            <w:pPr>
              <w:rPr>
                <w:rFonts w:cs="Arial"/>
                <w:szCs w:val="20"/>
              </w:rPr>
            </w:pPr>
            <w:r w:rsidRPr="006F306D">
              <w:t>STN EN 13201-2</w:t>
            </w:r>
          </w:p>
          <w:p w14:paraId="54C7765D" w14:textId="77777777" w:rsidR="008E3FE7" w:rsidRPr="006F306D" w:rsidRDefault="008E3FE7" w:rsidP="008E3FE7">
            <w:pPr>
              <w:rPr>
                <w:rFonts w:cs="Arial"/>
                <w:szCs w:val="20"/>
              </w:rPr>
            </w:pPr>
            <w:r w:rsidRPr="006F306D">
              <w:t>(36 0410)</w:t>
            </w:r>
          </w:p>
        </w:tc>
        <w:tc>
          <w:tcPr>
            <w:tcW w:w="7139" w:type="dxa"/>
            <w:shd w:val="clear" w:color="auto" w:fill="auto"/>
          </w:tcPr>
          <w:p w14:paraId="0314C00E" w14:textId="77777777" w:rsidR="008E3FE7" w:rsidRPr="006F306D" w:rsidRDefault="008E3FE7" w:rsidP="008E3FE7">
            <w:pPr>
              <w:rPr>
                <w:rFonts w:cs="Arial"/>
                <w:szCs w:val="20"/>
              </w:rPr>
            </w:pPr>
            <w:r w:rsidRPr="006F306D">
              <w:t>Straßenbeleuchtung. Teil 2: Gütemerkmale</w:t>
            </w:r>
          </w:p>
        </w:tc>
      </w:tr>
      <w:tr w:rsidR="006E48AB" w:rsidRPr="006F306D" w14:paraId="61FED410" w14:textId="77777777" w:rsidTr="006E48AB">
        <w:tc>
          <w:tcPr>
            <w:tcW w:w="1807" w:type="dxa"/>
            <w:shd w:val="clear" w:color="auto" w:fill="auto"/>
          </w:tcPr>
          <w:p w14:paraId="1ED821DC" w14:textId="77777777" w:rsidR="008E3FE7" w:rsidRPr="006F306D" w:rsidRDefault="008E3FE7" w:rsidP="008E3FE7">
            <w:pPr>
              <w:rPr>
                <w:rFonts w:cs="Arial"/>
                <w:szCs w:val="20"/>
              </w:rPr>
            </w:pPr>
            <w:r w:rsidRPr="006F306D">
              <w:t>STN EN 13201-3</w:t>
            </w:r>
          </w:p>
          <w:p w14:paraId="6497BAD4" w14:textId="77777777" w:rsidR="008E3FE7" w:rsidRPr="006F306D" w:rsidRDefault="008E3FE7" w:rsidP="008E3FE7">
            <w:pPr>
              <w:rPr>
                <w:rFonts w:cs="Arial"/>
                <w:szCs w:val="20"/>
              </w:rPr>
            </w:pPr>
            <w:r w:rsidRPr="006F306D">
              <w:t>(36 0410)</w:t>
            </w:r>
          </w:p>
        </w:tc>
        <w:tc>
          <w:tcPr>
            <w:tcW w:w="7139" w:type="dxa"/>
            <w:shd w:val="clear" w:color="auto" w:fill="auto"/>
          </w:tcPr>
          <w:p w14:paraId="2BE742EA" w14:textId="77777777" w:rsidR="008E3FE7" w:rsidRPr="006F306D" w:rsidRDefault="008E3FE7" w:rsidP="008E3FE7">
            <w:pPr>
              <w:rPr>
                <w:rFonts w:cs="Arial"/>
                <w:szCs w:val="20"/>
              </w:rPr>
            </w:pPr>
            <w:r w:rsidRPr="006F306D">
              <w:rPr>
                <w:szCs w:val="20"/>
                <w:shd w:val="clear" w:color="auto" w:fill="FFFFFF"/>
              </w:rPr>
              <w:t>Straßenbeleuchtung. Teil 3: Berechnung der Gütemerkmale</w:t>
            </w:r>
          </w:p>
        </w:tc>
      </w:tr>
      <w:tr w:rsidR="006E48AB" w:rsidRPr="006F306D" w14:paraId="42640034" w14:textId="77777777" w:rsidTr="006E48AB">
        <w:tc>
          <w:tcPr>
            <w:tcW w:w="1807" w:type="dxa"/>
            <w:shd w:val="clear" w:color="auto" w:fill="auto"/>
          </w:tcPr>
          <w:p w14:paraId="081A477A" w14:textId="77777777" w:rsidR="008E3FE7" w:rsidRPr="006F306D" w:rsidRDefault="008E3FE7" w:rsidP="008E3FE7">
            <w:pPr>
              <w:rPr>
                <w:rFonts w:cs="Arial"/>
                <w:szCs w:val="20"/>
              </w:rPr>
            </w:pPr>
            <w:r w:rsidRPr="006F306D">
              <w:t>STN EN 13201-4</w:t>
            </w:r>
          </w:p>
          <w:p w14:paraId="7334C8BE" w14:textId="77777777" w:rsidR="008E3FE7" w:rsidRPr="006F306D" w:rsidRDefault="008E3FE7" w:rsidP="008E3FE7">
            <w:pPr>
              <w:rPr>
                <w:rFonts w:cs="Arial"/>
                <w:szCs w:val="20"/>
              </w:rPr>
            </w:pPr>
            <w:r w:rsidRPr="006F306D">
              <w:t>(36 0410)</w:t>
            </w:r>
          </w:p>
        </w:tc>
        <w:tc>
          <w:tcPr>
            <w:tcW w:w="7139" w:type="dxa"/>
            <w:shd w:val="clear" w:color="auto" w:fill="auto"/>
          </w:tcPr>
          <w:p w14:paraId="4B060E6B" w14:textId="77777777" w:rsidR="008E3FE7" w:rsidRPr="006F306D" w:rsidRDefault="008E3FE7" w:rsidP="008E3FE7">
            <w:pPr>
              <w:jc w:val="left"/>
              <w:rPr>
                <w:rFonts w:cs="Arial"/>
                <w:szCs w:val="20"/>
              </w:rPr>
            </w:pPr>
            <w:r w:rsidRPr="006F306D">
              <w:t>Straßenbeleuchtung. Teil 4: Methoden zur Messung der Gütemerkmale von Straßenbeleuchtungsanlagen</w:t>
            </w:r>
          </w:p>
        </w:tc>
      </w:tr>
      <w:tr w:rsidR="006E48AB" w:rsidRPr="006F306D" w14:paraId="2597B62F" w14:textId="77777777" w:rsidTr="006E48AB">
        <w:tc>
          <w:tcPr>
            <w:tcW w:w="1807" w:type="dxa"/>
            <w:shd w:val="clear" w:color="auto" w:fill="auto"/>
          </w:tcPr>
          <w:p w14:paraId="1168A2DC" w14:textId="77777777" w:rsidR="008E3FE7" w:rsidRPr="006F306D" w:rsidRDefault="008E3FE7" w:rsidP="008E3FE7">
            <w:pPr>
              <w:rPr>
                <w:rFonts w:cs="Arial"/>
                <w:szCs w:val="20"/>
              </w:rPr>
            </w:pPr>
            <w:r w:rsidRPr="006F306D">
              <w:t>STN EN 16276</w:t>
            </w:r>
          </w:p>
          <w:p w14:paraId="763C8ED6" w14:textId="77777777" w:rsidR="008E3FE7" w:rsidRPr="006F306D" w:rsidRDefault="008E3FE7" w:rsidP="008E3FE7">
            <w:pPr>
              <w:rPr>
                <w:rFonts w:cs="Arial"/>
                <w:szCs w:val="20"/>
              </w:rPr>
            </w:pPr>
            <w:r w:rsidRPr="006F306D">
              <w:t>(36 0077)</w:t>
            </w:r>
          </w:p>
        </w:tc>
        <w:tc>
          <w:tcPr>
            <w:tcW w:w="7139" w:type="dxa"/>
            <w:shd w:val="clear" w:color="auto" w:fill="auto"/>
          </w:tcPr>
          <w:p w14:paraId="0C409B6F" w14:textId="77777777" w:rsidR="008E3FE7" w:rsidRPr="006F306D" w:rsidRDefault="008E3FE7" w:rsidP="008E3FE7">
            <w:pPr>
              <w:rPr>
                <w:rFonts w:cs="Arial"/>
                <w:szCs w:val="20"/>
              </w:rPr>
            </w:pPr>
            <w:r w:rsidRPr="006F306D">
              <w:rPr>
                <w:szCs w:val="20"/>
                <w:shd w:val="clear" w:color="auto" w:fill="FFFFFF"/>
              </w:rPr>
              <w:t>Evakuierungsbeleuchtung in Straßentunneln</w:t>
            </w:r>
          </w:p>
        </w:tc>
      </w:tr>
      <w:tr w:rsidR="006E48AB" w:rsidRPr="006F306D" w14:paraId="0E5382AC" w14:textId="77777777" w:rsidTr="006E48AB">
        <w:tc>
          <w:tcPr>
            <w:tcW w:w="1807" w:type="dxa"/>
            <w:shd w:val="clear" w:color="auto" w:fill="auto"/>
          </w:tcPr>
          <w:p w14:paraId="48350024" w14:textId="77777777" w:rsidR="008E3FE7" w:rsidRPr="006F306D" w:rsidRDefault="008E3FE7" w:rsidP="008E3FE7">
            <w:pPr>
              <w:rPr>
                <w:rFonts w:cs="Arial"/>
                <w:szCs w:val="20"/>
              </w:rPr>
            </w:pPr>
            <w:r w:rsidRPr="006F306D">
              <w:t>STN EN 50172</w:t>
            </w:r>
          </w:p>
          <w:p w14:paraId="34534177" w14:textId="77777777" w:rsidR="008E3FE7" w:rsidRPr="006F306D" w:rsidRDefault="008E3FE7" w:rsidP="008E3FE7">
            <w:pPr>
              <w:rPr>
                <w:rFonts w:cs="Arial"/>
                <w:szCs w:val="20"/>
              </w:rPr>
            </w:pPr>
            <w:r w:rsidRPr="006F306D">
              <w:t>(36 0640)</w:t>
            </w:r>
          </w:p>
        </w:tc>
        <w:tc>
          <w:tcPr>
            <w:tcW w:w="7139" w:type="dxa"/>
            <w:shd w:val="clear" w:color="auto" w:fill="auto"/>
          </w:tcPr>
          <w:p w14:paraId="79034AA5" w14:textId="77777777" w:rsidR="008E3FE7" w:rsidRPr="006F306D" w:rsidRDefault="008E3FE7" w:rsidP="008E3FE7">
            <w:pPr>
              <w:rPr>
                <w:rFonts w:cs="Arial"/>
                <w:szCs w:val="20"/>
              </w:rPr>
            </w:pPr>
            <w:r w:rsidRPr="006F306D">
              <w:t>Sicherheitsbeleuchtungsanlagen</w:t>
            </w:r>
          </w:p>
        </w:tc>
      </w:tr>
      <w:tr w:rsidR="006E48AB" w:rsidRPr="006F306D" w14:paraId="6B371545" w14:textId="77777777" w:rsidTr="006E48AB">
        <w:tc>
          <w:tcPr>
            <w:tcW w:w="1807" w:type="dxa"/>
            <w:shd w:val="clear" w:color="auto" w:fill="auto"/>
          </w:tcPr>
          <w:p w14:paraId="34C8B529" w14:textId="77777777" w:rsidR="004F0574" w:rsidRPr="006F306D" w:rsidRDefault="004F0574" w:rsidP="008E3FE7">
            <w:pPr>
              <w:rPr>
                <w:rFonts w:cs="Arial"/>
                <w:szCs w:val="20"/>
              </w:rPr>
            </w:pPr>
            <w:r w:rsidRPr="006F306D">
              <w:t>STN EN 62504</w:t>
            </w:r>
          </w:p>
        </w:tc>
        <w:tc>
          <w:tcPr>
            <w:tcW w:w="7139" w:type="dxa"/>
            <w:shd w:val="clear" w:color="auto" w:fill="auto"/>
          </w:tcPr>
          <w:p w14:paraId="12DAB3F9" w14:textId="2DB83B93" w:rsidR="004F0574" w:rsidRPr="006F306D" w:rsidRDefault="00B60214">
            <w:pPr>
              <w:rPr>
                <w:rFonts w:cs="Arial"/>
                <w:szCs w:val="20"/>
              </w:rPr>
            </w:pPr>
            <w:r w:rsidRPr="006F306D">
              <w:t>Allgemeinbeleuchtung. Licht emittierende Dioden (LED) Produkte und verwandte Ausrüstung. Begriffe und Definitionen</w:t>
            </w:r>
          </w:p>
        </w:tc>
      </w:tr>
      <w:tr w:rsidR="006E48AB" w:rsidRPr="006F306D" w14:paraId="1DBE7DE5" w14:textId="77777777" w:rsidTr="006E48AB">
        <w:tc>
          <w:tcPr>
            <w:tcW w:w="1807" w:type="dxa"/>
            <w:shd w:val="clear" w:color="auto" w:fill="auto"/>
          </w:tcPr>
          <w:p w14:paraId="3B37F2A6" w14:textId="4407F25C" w:rsidR="008E3FE7" w:rsidRPr="006F306D" w:rsidRDefault="008E3FE7" w:rsidP="008E3FE7">
            <w:pPr>
              <w:rPr>
                <w:rFonts w:cs="Arial"/>
                <w:szCs w:val="20"/>
              </w:rPr>
            </w:pPr>
            <w:r w:rsidRPr="006F306D">
              <w:t>TNI CEN/CR 14380</w:t>
            </w:r>
          </w:p>
          <w:p w14:paraId="6C64AA6F" w14:textId="3FAEC010" w:rsidR="008E3FE7" w:rsidRPr="006F306D" w:rsidRDefault="008E3FE7" w:rsidP="009D3725">
            <w:pPr>
              <w:rPr>
                <w:rFonts w:cs="Arial"/>
                <w:szCs w:val="20"/>
              </w:rPr>
            </w:pPr>
            <w:r w:rsidRPr="006F306D">
              <w:t>(36 0412)</w:t>
            </w:r>
          </w:p>
        </w:tc>
        <w:tc>
          <w:tcPr>
            <w:tcW w:w="7139" w:type="dxa"/>
            <w:shd w:val="clear" w:color="auto" w:fill="auto"/>
          </w:tcPr>
          <w:p w14:paraId="6CEB663F" w14:textId="77777777" w:rsidR="008E3FE7" w:rsidRPr="006F306D" w:rsidRDefault="00C36C62" w:rsidP="008E3FE7">
            <w:pPr>
              <w:rPr>
                <w:rFonts w:cs="Arial"/>
                <w:szCs w:val="20"/>
              </w:rPr>
            </w:pPr>
            <w:r w:rsidRPr="006F306D">
              <w:rPr>
                <w:szCs w:val="20"/>
                <w:shd w:val="clear" w:color="auto" w:fill="FFFFFF"/>
              </w:rPr>
              <w:t>Beleuchtung. Tunnelbeleuchtung</w:t>
            </w:r>
            <w:r w:rsidRPr="006F306D">
              <w:t xml:space="preserve"> </w:t>
            </w:r>
          </w:p>
        </w:tc>
      </w:tr>
      <w:tr w:rsidR="006E48AB" w:rsidRPr="006F306D" w14:paraId="3D9B2BC6" w14:textId="77777777" w:rsidTr="006E48AB">
        <w:tc>
          <w:tcPr>
            <w:tcW w:w="1807" w:type="dxa"/>
            <w:shd w:val="clear" w:color="auto" w:fill="auto"/>
          </w:tcPr>
          <w:p w14:paraId="2FF0692C" w14:textId="77777777" w:rsidR="00221C05" w:rsidRPr="006F306D" w:rsidRDefault="00221C05" w:rsidP="00221C05">
            <w:pPr>
              <w:rPr>
                <w:rFonts w:cs="Arial"/>
                <w:szCs w:val="20"/>
              </w:rPr>
            </w:pPr>
            <w:r w:rsidRPr="006F306D">
              <w:t>TNI CEN/TR 13201-1</w:t>
            </w:r>
          </w:p>
          <w:p w14:paraId="34FF928E" w14:textId="77777777" w:rsidR="00221C05" w:rsidRPr="006F306D" w:rsidRDefault="00221C05" w:rsidP="00221C05">
            <w:pPr>
              <w:rPr>
                <w:rFonts w:cs="Arial"/>
                <w:szCs w:val="20"/>
              </w:rPr>
            </w:pPr>
            <w:r w:rsidRPr="006F306D">
              <w:t>(36 0410)</w:t>
            </w:r>
          </w:p>
        </w:tc>
        <w:tc>
          <w:tcPr>
            <w:tcW w:w="7139" w:type="dxa"/>
            <w:shd w:val="clear" w:color="auto" w:fill="auto"/>
          </w:tcPr>
          <w:p w14:paraId="4BA615B2" w14:textId="77777777" w:rsidR="00221C05" w:rsidRPr="006F306D" w:rsidRDefault="00221C05" w:rsidP="00221C05">
            <w:pPr>
              <w:rPr>
                <w:rFonts w:ascii="Verdana" w:hAnsi="Verdana"/>
                <w:sz w:val="18"/>
                <w:szCs w:val="18"/>
                <w:shd w:val="clear" w:color="auto" w:fill="FFFFFF"/>
              </w:rPr>
            </w:pPr>
            <w:r w:rsidRPr="006F306D">
              <w:rPr>
                <w:szCs w:val="20"/>
                <w:shd w:val="clear" w:color="auto" w:fill="FFFFFF"/>
              </w:rPr>
              <w:t>Straßenbeleuchtung.</w:t>
            </w:r>
            <w:r w:rsidRPr="006F306D">
              <w:rPr>
                <w:rStyle w:val="Heading1Char"/>
              </w:rPr>
              <w:t xml:space="preserve"> </w:t>
            </w:r>
            <w:r w:rsidRPr="006F306D">
              <w:rPr>
                <w:rStyle w:val="formtext"/>
              </w:rPr>
              <w:t>Teil 1: Leitfaden zur Auswahl der Beleuchtungsklassen</w:t>
            </w:r>
          </w:p>
        </w:tc>
      </w:tr>
      <w:tr w:rsidR="006E48AB" w:rsidRPr="006F306D" w14:paraId="1B546A0D" w14:textId="77777777" w:rsidTr="006E48AB">
        <w:tc>
          <w:tcPr>
            <w:tcW w:w="1807" w:type="dxa"/>
            <w:shd w:val="clear" w:color="auto" w:fill="auto"/>
          </w:tcPr>
          <w:p w14:paraId="04EB2A2B" w14:textId="77777777" w:rsidR="00221C05" w:rsidRPr="006F306D" w:rsidRDefault="00221C05" w:rsidP="00221C05">
            <w:pPr>
              <w:rPr>
                <w:rFonts w:cs="Arial"/>
                <w:szCs w:val="20"/>
              </w:rPr>
            </w:pPr>
            <w:r w:rsidRPr="006F306D">
              <w:t>STN ISO 3864-1</w:t>
            </w:r>
          </w:p>
          <w:p w14:paraId="4CBD61ED" w14:textId="77777777" w:rsidR="00221C05" w:rsidRPr="006F306D" w:rsidDel="00AD263B" w:rsidRDefault="00221C05" w:rsidP="00221C05">
            <w:pPr>
              <w:rPr>
                <w:rFonts w:cs="Arial"/>
                <w:szCs w:val="20"/>
              </w:rPr>
            </w:pPr>
            <w:r w:rsidRPr="006F306D">
              <w:t>(01 8012)</w:t>
            </w:r>
          </w:p>
        </w:tc>
        <w:tc>
          <w:tcPr>
            <w:tcW w:w="7139" w:type="dxa"/>
            <w:shd w:val="clear" w:color="auto" w:fill="auto"/>
          </w:tcPr>
          <w:p w14:paraId="1862A4AE" w14:textId="77777777" w:rsidR="00221C05" w:rsidRPr="006F306D" w:rsidDel="00AD263B" w:rsidRDefault="00221C05" w:rsidP="00221C05">
            <w:pPr>
              <w:rPr>
                <w:rFonts w:cs="Arial"/>
                <w:szCs w:val="20"/>
              </w:rPr>
            </w:pPr>
            <w:r w:rsidRPr="006F306D">
              <w:t>Grafische Symbole. Sicherheitsfarben und Sicherheitszeichen. Teil 1: Gestaltungsgrundlagen für Sicherheitszeichen und Sicherheitsmarkierungen</w:t>
            </w:r>
          </w:p>
        </w:tc>
      </w:tr>
      <w:tr w:rsidR="006E48AB" w:rsidRPr="006F306D" w14:paraId="5D7B9F1A" w14:textId="77777777" w:rsidTr="006E48AB">
        <w:tc>
          <w:tcPr>
            <w:tcW w:w="1807" w:type="dxa"/>
            <w:shd w:val="clear" w:color="auto" w:fill="auto"/>
          </w:tcPr>
          <w:p w14:paraId="1075291A" w14:textId="77777777" w:rsidR="00221C05" w:rsidRPr="006F306D" w:rsidRDefault="00221C05" w:rsidP="00221C05">
            <w:pPr>
              <w:rPr>
                <w:rFonts w:cs="Arial"/>
                <w:szCs w:val="20"/>
              </w:rPr>
            </w:pPr>
            <w:r w:rsidRPr="006F306D">
              <w:t>STN ISO 3864-4</w:t>
            </w:r>
          </w:p>
          <w:p w14:paraId="79B67CA5" w14:textId="77777777" w:rsidR="00221C05" w:rsidRPr="006F306D" w:rsidRDefault="00221C05" w:rsidP="00221C05">
            <w:pPr>
              <w:rPr>
                <w:rFonts w:cs="Arial"/>
                <w:szCs w:val="20"/>
              </w:rPr>
            </w:pPr>
            <w:r w:rsidRPr="006F306D">
              <w:t>(01 8012)</w:t>
            </w:r>
          </w:p>
        </w:tc>
        <w:tc>
          <w:tcPr>
            <w:tcW w:w="7139" w:type="dxa"/>
            <w:shd w:val="clear" w:color="auto" w:fill="auto"/>
          </w:tcPr>
          <w:p w14:paraId="68D8BA9A" w14:textId="77777777" w:rsidR="00221C05" w:rsidRPr="006F306D" w:rsidRDefault="00221C05" w:rsidP="00221C05">
            <w:pPr>
              <w:rPr>
                <w:rFonts w:cs="Arial"/>
                <w:szCs w:val="20"/>
              </w:rPr>
            </w:pPr>
            <w:r w:rsidRPr="006F306D">
              <w:t>Grafische Symbole. Sicherheitsfarben und Sicherheitszeichen Teil 4: Farb- und fotometrische Eigenschaften von Trägermaterialien für Sicherheitszeichen</w:t>
            </w:r>
          </w:p>
        </w:tc>
      </w:tr>
      <w:tr w:rsidR="006E48AB" w:rsidRPr="006F306D" w14:paraId="2AD1290A" w14:textId="77777777" w:rsidTr="006E48AB">
        <w:tc>
          <w:tcPr>
            <w:tcW w:w="1807" w:type="dxa"/>
            <w:shd w:val="clear" w:color="auto" w:fill="auto"/>
          </w:tcPr>
          <w:p w14:paraId="6A939DA2" w14:textId="77777777" w:rsidR="00221C05" w:rsidRPr="006F306D" w:rsidRDefault="00221C05" w:rsidP="00221C05">
            <w:pPr>
              <w:rPr>
                <w:rFonts w:cs="Arial"/>
                <w:szCs w:val="20"/>
              </w:rPr>
            </w:pPr>
            <w:r w:rsidRPr="006F306D">
              <w:t xml:space="preserve">STN EN ISO 7010 </w:t>
            </w:r>
          </w:p>
          <w:p w14:paraId="3C132CFD" w14:textId="77777777" w:rsidR="00221C05" w:rsidRPr="006F306D" w:rsidRDefault="00221C05" w:rsidP="00221C05">
            <w:pPr>
              <w:rPr>
                <w:rFonts w:cs="Arial"/>
                <w:szCs w:val="20"/>
              </w:rPr>
            </w:pPr>
            <w:r w:rsidRPr="006F306D">
              <w:t>(01 8012)</w:t>
            </w:r>
          </w:p>
        </w:tc>
        <w:tc>
          <w:tcPr>
            <w:tcW w:w="7139" w:type="dxa"/>
            <w:shd w:val="clear" w:color="auto" w:fill="auto"/>
          </w:tcPr>
          <w:p w14:paraId="46B1B748" w14:textId="77777777" w:rsidR="00221C05" w:rsidRPr="006F306D" w:rsidRDefault="00221C05" w:rsidP="00221C05">
            <w:pPr>
              <w:rPr>
                <w:rFonts w:cs="Arial"/>
                <w:szCs w:val="20"/>
              </w:rPr>
            </w:pPr>
            <w:r w:rsidRPr="006F306D">
              <w:t>Grafische Symbole. Sicherheitsfarben und Sicherheitszeichen. Registrierte Sicherheitszeichen (ISO 7010 2011)</w:t>
            </w:r>
          </w:p>
        </w:tc>
      </w:tr>
      <w:tr w:rsidR="006E48AB" w:rsidRPr="006F306D" w14:paraId="7817F153" w14:textId="77777777" w:rsidTr="006E48AB">
        <w:tc>
          <w:tcPr>
            <w:tcW w:w="1807" w:type="dxa"/>
            <w:shd w:val="clear" w:color="auto" w:fill="auto"/>
          </w:tcPr>
          <w:p w14:paraId="35201CFB" w14:textId="77777777" w:rsidR="00221C05" w:rsidRPr="006F306D" w:rsidRDefault="00221C05" w:rsidP="00221C05">
            <w:pPr>
              <w:rPr>
                <w:rFonts w:cs="Arial"/>
                <w:szCs w:val="20"/>
              </w:rPr>
            </w:pPr>
            <w:r w:rsidRPr="006F306D">
              <w:t>STN EN ISO 17025</w:t>
            </w:r>
          </w:p>
          <w:p w14:paraId="2C049370" w14:textId="77777777" w:rsidR="00221C05" w:rsidRPr="006F306D" w:rsidRDefault="00221C05" w:rsidP="00221C05">
            <w:pPr>
              <w:rPr>
                <w:rFonts w:cs="Arial"/>
                <w:szCs w:val="20"/>
              </w:rPr>
            </w:pPr>
            <w:r w:rsidRPr="006F306D">
              <w:t>(01 5253)</w:t>
            </w:r>
          </w:p>
        </w:tc>
        <w:tc>
          <w:tcPr>
            <w:tcW w:w="7139" w:type="dxa"/>
            <w:shd w:val="clear" w:color="auto" w:fill="auto"/>
          </w:tcPr>
          <w:p w14:paraId="469909C0" w14:textId="77777777" w:rsidR="00221C05" w:rsidRPr="006F306D" w:rsidRDefault="00221C05" w:rsidP="00221C05">
            <w:pPr>
              <w:rPr>
                <w:rFonts w:cs="Arial"/>
                <w:szCs w:val="20"/>
              </w:rPr>
            </w:pPr>
            <w:r w:rsidRPr="006F306D">
              <w:rPr>
                <w:rStyle w:val="formtext"/>
              </w:rPr>
              <w:t>Allgemeine Anforderungen an die Kompetenz von Prüf- und Kalibrierlaboratorien (ISO/IEC 17025: 2017)</w:t>
            </w:r>
          </w:p>
        </w:tc>
      </w:tr>
    </w:tbl>
    <w:p w14:paraId="4991F08B" w14:textId="77777777" w:rsidR="009128E9" w:rsidRPr="006F306D" w:rsidRDefault="009128E9" w:rsidP="00D65173">
      <w:pPr>
        <w:ind w:firstLine="720"/>
        <w:rPr>
          <w:rFonts w:cs="Arial"/>
          <w:i/>
          <w:sz w:val="16"/>
          <w:szCs w:val="16"/>
        </w:rPr>
      </w:pPr>
    </w:p>
    <w:p w14:paraId="7EC5D3D7" w14:textId="77777777" w:rsidR="008079DF" w:rsidRPr="006F306D" w:rsidRDefault="008079DF" w:rsidP="006E48AB">
      <w:pPr>
        <w:autoSpaceDE w:val="0"/>
        <w:autoSpaceDN w:val="0"/>
        <w:adjustRightInd w:val="0"/>
        <w:ind w:left="720"/>
        <w:jc w:val="left"/>
        <w:rPr>
          <w:rFonts w:cs="Arial"/>
          <w:i/>
          <w:sz w:val="16"/>
          <w:szCs w:val="16"/>
        </w:rPr>
      </w:pPr>
      <w:r w:rsidRPr="006F306D">
        <w:rPr>
          <w:i/>
          <w:sz w:val="16"/>
          <w:szCs w:val="16"/>
        </w:rPr>
        <w:t>Anmerkung: Einschlägige und zitierte Normen einschließlich aktueller Änderungen, Zusätze und nationaler Anhänge.</w:t>
      </w:r>
    </w:p>
    <w:p w14:paraId="065CED06" w14:textId="77777777" w:rsidR="00E42B01" w:rsidRPr="006F306D" w:rsidRDefault="00BC2F5C" w:rsidP="00A07F9C">
      <w:pPr>
        <w:pStyle w:val="Heading2"/>
      </w:pPr>
      <w:bookmarkStart w:id="48" w:name="_Toc4747519"/>
      <w:bookmarkStart w:id="49" w:name="_Toc35002642"/>
      <w:r w:rsidRPr="006F306D">
        <w:lastRenderedPageBreak/>
        <w:t>Einschlägige und zitierte technische Vorschriften</w:t>
      </w:r>
      <w:bookmarkEnd w:id="47"/>
      <w:r w:rsidRPr="006F306D">
        <w:t xml:space="preserve"> des Ressorts</w:t>
      </w:r>
      <w:bookmarkEnd w:id="48"/>
      <w:bookmarkEnd w:id="49"/>
    </w:p>
    <w:tbl>
      <w:tblPr>
        <w:tblW w:w="9069" w:type="dxa"/>
        <w:tblInd w:w="111" w:type="dxa"/>
        <w:tblLayout w:type="fixed"/>
        <w:tblLook w:val="01E0" w:firstRow="1" w:lastRow="1" w:firstColumn="1" w:lastColumn="1" w:noHBand="0" w:noVBand="0"/>
      </w:tblPr>
      <w:tblGrid>
        <w:gridCol w:w="564"/>
        <w:gridCol w:w="1613"/>
        <w:gridCol w:w="6892"/>
      </w:tblGrid>
      <w:tr w:rsidR="006E48AB" w:rsidRPr="006F306D" w14:paraId="6CF1FC20" w14:textId="77777777" w:rsidTr="006E48AB">
        <w:tc>
          <w:tcPr>
            <w:tcW w:w="564" w:type="dxa"/>
            <w:hideMark/>
          </w:tcPr>
          <w:p w14:paraId="35FDB3DB" w14:textId="77777777" w:rsidR="00042591" w:rsidRPr="006F306D" w:rsidRDefault="00042591" w:rsidP="00F5240C">
            <w:pPr>
              <w:jc w:val="left"/>
              <w:rPr>
                <w:rFonts w:cs="Arial"/>
                <w:szCs w:val="20"/>
              </w:rPr>
            </w:pPr>
            <w:r w:rsidRPr="006F306D">
              <w:t>[T1]</w:t>
            </w:r>
          </w:p>
        </w:tc>
        <w:tc>
          <w:tcPr>
            <w:tcW w:w="1613" w:type="dxa"/>
            <w:hideMark/>
          </w:tcPr>
          <w:p w14:paraId="60E9A6A2" w14:textId="77777777" w:rsidR="00042591" w:rsidRPr="006F306D" w:rsidRDefault="00E35B85" w:rsidP="00CF1B11">
            <w:pPr>
              <w:jc w:val="left"/>
              <w:rPr>
                <w:rFonts w:cs="Arial"/>
                <w:szCs w:val="20"/>
              </w:rPr>
            </w:pPr>
            <w:r w:rsidRPr="006F306D">
              <w:t>TB 015</w:t>
            </w:r>
          </w:p>
        </w:tc>
        <w:tc>
          <w:tcPr>
            <w:tcW w:w="6892" w:type="dxa"/>
            <w:vAlign w:val="center"/>
            <w:hideMark/>
          </w:tcPr>
          <w:p w14:paraId="7EAA7907" w14:textId="77777777" w:rsidR="00042591" w:rsidRPr="006F306D" w:rsidRDefault="00E35B85" w:rsidP="0017431A">
            <w:pPr>
              <w:rPr>
                <w:rFonts w:cs="Arial"/>
                <w:szCs w:val="20"/>
              </w:rPr>
            </w:pPr>
            <w:r w:rsidRPr="006F306D">
              <w:t>Allgemeine Grundsätze für die Verwendung retroreflektierender Markierungsknöpfe auf Straßen, MDPT SR: 2005 + Zusatz 1, MDVRR SR: 2015</w:t>
            </w:r>
          </w:p>
        </w:tc>
      </w:tr>
      <w:tr w:rsidR="006E48AB" w:rsidRPr="006F306D" w14:paraId="6D22E5D8" w14:textId="77777777" w:rsidTr="006E48AB">
        <w:tc>
          <w:tcPr>
            <w:tcW w:w="564" w:type="dxa"/>
            <w:hideMark/>
          </w:tcPr>
          <w:p w14:paraId="1A6237C3" w14:textId="77777777" w:rsidR="00042591" w:rsidRPr="006F306D" w:rsidRDefault="00042591" w:rsidP="00F5240C">
            <w:pPr>
              <w:jc w:val="left"/>
              <w:rPr>
                <w:rFonts w:cs="Arial"/>
                <w:szCs w:val="20"/>
              </w:rPr>
            </w:pPr>
            <w:r w:rsidRPr="006F306D">
              <w:t>[T2]</w:t>
            </w:r>
          </w:p>
        </w:tc>
        <w:tc>
          <w:tcPr>
            <w:tcW w:w="1613" w:type="dxa"/>
            <w:hideMark/>
          </w:tcPr>
          <w:p w14:paraId="4501E91D" w14:textId="77777777" w:rsidR="00042591" w:rsidRPr="006F306D" w:rsidRDefault="00E35B85" w:rsidP="00CF1B11">
            <w:pPr>
              <w:jc w:val="left"/>
              <w:rPr>
                <w:rFonts w:cs="Arial"/>
                <w:szCs w:val="20"/>
              </w:rPr>
            </w:pPr>
            <w:r w:rsidRPr="006F306D">
              <w:t>TB 020</w:t>
            </w:r>
          </w:p>
        </w:tc>
        <w:tc>
          <w:tcPr>
            <w:tcW w:w="6892" w:type="dxa"/>
            <w:hideMark/>
          </w:tcPr>
          <w:p w14:paraId="7558DCFE" w14:textId="77777777" w:rsidR="00042591" w:rsidRPr="006F306D" w:rsidRDefault="00E35B85" w:rsidP="00516317">
            <w:pPr>
              <w:rPr>
                <w:rFonts w:cs="Arial"/>
                <w:szCs w:val="20"/>
              </w:rPr>
            </w:pPr>
            <w:r w:rsidRPr="006F306D">
              <w:t>Tunnelterminologie, MDPT SR: 2006</w:t>
            </w:r>
          </w:p>
        </w:tc>
      </w:tr>
      <w:tr w:rsidR="006E48AB" w:rsidRPr="006F306D" w14:paraId="29910CD4" w14:textId="77777777" w:rsidTr="006E48AB">
        <w:tc>
          <w:tcPr>
            <w:tcW w:w="564" w:type="dxa"/>
          </w:tcPr>
          <w:p w14:paraId="6ED88D1F" w14:textId="77777777" w:rsidR="00F24B6B" w:rsidRPr="006F306D" w:rsidRDefault="0013325A" w:rsidP="00912BAA">
            <w:pPr>
              <w:jc w:val="left"/>
              <w:rPr>
                <w:rFonts w:cs="Arial"/>
                <w:szCs w:val="20"/>
              </w:rPr>
            </w:pPr>
            <w:r w:rsidRPr="006F306D">
              <w:t>[T3]</w:t>
            </w:r>
          </w:p>
        </w:tc>
        <w:tc>
          <w:tcPr>
            <w:tcW w:w="1613" w:type="dxa"/>
          </w:tcPr>
          <w:p w14:paraId="04AACFA2" w14:textId="77777777" w:rsidR="00F24B6B" w:rsidRPr="006F306D" w:rsidRDefault="00F24B6B" w:rsidP="00CF1B11">
            <w:pPr>
              <w:jc w:val="left"/>
              <w:rPr>
                <w:rFonts w:cs="Arial"/>
                <w:szCs w:val="20"/>
              </w:rPr>
            </w:pPr>
            <w:r w:rsidRPr="006F306D">
              <w:t>TB 025</w:t>
            </w:r>
          </w:p>
        </w:tc>
        <w:tc>
          <w:tcPr>
            <w:tcW w:w="6892" w:type="dxa"/>
          </w:tcPr>
          <w:p w14:paraId="27EC2696" w14:textId="0F43CFE4" w:rsidR="00F24B6B" w:rsidRPr="006F306D" w:rsidRDefault="00986A10" w:rsidP="00516317">
            <w:pPr>
              <w:rPr>
                <w:rFonts w:cs="Arial"/>
                <w:szCs w:val="20"/>
              </w:rPr>
            </w:pPr>
            <w:r w:rsidRPr="006F306D">
              <w:t>Messung und Bewertung der Griffigkeit von Fahrbahnen mit den Einrichtungen SKIDDOMETER BV 11 und PROFILOGRAPH GE, MDPT SR [Ministerium für Verkehr, Post und Telekommunikation der Slowakischen Republik]: 2007</w:t>
            </w:r>
          </w:p>
        </w:tc>
      </w:tr>
      <w:tr w:rsidR="006E48AB" w:rsidRPr="006F306D" w14:paraId="73701630" w14:textId="77777777" w:rsidTr="006E48AB">
        <w:tc>
          <w:tcPr>
            <w:tcW w:w="564" w:type="dxa"/>
          </w:tcPr>
          <w:p w14:paraId="3CA5EDAB" w14:textId="77777777" w:rsidR="004345FD" w:rsidRPr="006F306D" w:rsidRDefault="004345FD" w:rsidP="004345FD">
            <w:pPr>
              <w:jc w:val="left"/>
              <w:rPr>
                <w:rFonts w:cs="Arial"/>
                <w:szCs w:val="20"/>
              </w:rPr>
            </w:pPr>
            <w:r w:rsidRPr="006F306D">
              <w:t>[T4]</w:t>
            </w:r>
          </w:p>
        </w:tc>
        <w:tc>
          <w:tcPr>
            <w:tcW w:w="1613" w:type="dxa"/>
          </w:tcPr>
          <w:p w14:paraId="449B8BFE" w14:textId="77777777" w:rsidR="004345FD" w:rsidRPr="006F306D" w:rsidRDefault="004345FD" w:rsidP="004345FD">
            <w:pPr>
              <w:jc w:val="left"/>
              <w:rPr>
                <w:rFonts w:cs="Arial"/>
                <w:szCs w:val="20"/>
              </w:rPr>
            </w:pPr>
            <w:r w:rsidRPr="006F306D">
              <w:t>TP 082</w:t>
            </w:r>
          </w:p>
        </w:tc>
        <w:tc>
          <w:tcPr>
            <w:tcW w:w="6892" w:type="dxa"/>
          </w:tcPr>
          <w:p w14:paraId="1E566512" w14:textId="77777777" w:rsidR="004345FD" w:rsidRPr="006F306D" w:rsidRDefault="004345FD" w:rsidP="004345FD">
            <w:pPr>
              <w:rPr>
                <w:rFonts w:cs="Arial"/>
                <w:szCs w:val="20"/>
              </w:rPr>
            </w:pPr>
            <w:r w:rsidRPr="006F306D">
              <w:t>Kontrolle, Wartung und Instandsetzung von Straßen. Tunnel – Technologische Ausrüstung, MDVRR SR: 2014</w:t>
            </w:r>
          </w:p>
        </w:tc>
      </w:tr>
      <w:tr w:rsidR="006E48AB" w:rsidRPr="006F306D" w14:paraId="5FF6DDCB" w14:textId="77777777" w:rsidTr="006E48AB">
        <w:tc>
          <w:tcPr>
            <w:tcW w:w="564" w:type="dxa"/>
          </w:tcPr>
          <w:p w14:paraId="2E10278D" w14:textId="77777777" w:rsidR="004345FD" w:rsidRPr="006F306D" w:rsidRDefault="004345FD" w:rsidP="004345FD">
            <w:pPr>
              <w:jc w:val="left"/>
              <w:rPr>
                <w:rFonts w:cs="Arial"/>
                <w:szCs w:val="20"/>
              </w:rPr>
            </w:pPr>
            <w:r w:rsidRPr="006F306D">
              <w:t>[T5]</w:t>
            </w:r>
          </w:p>
        </w:tc>
        <w:tc>
          <w:tcPr>
            <w:tcW w:w="1613" w:type="dxa"/>
            <w:vAlign w:val="center"/>
          </w:tcPr>
          <w:p w14:paraId="3CCA064B" w14:textId="77777777" w:rsidR="004345FD" w:rsidRPr="006F306D" w:rsidRDefault="004345FD" w:rsidP="004345FD">
            <w:pPr>
              <w:jc w:val="left"/>
              <w:rPr>
                <w:rFonts w:cs="Arial"/>
                <w:szCs w:val="20"/>
              </w:rPr>
            </w:pPr>
            <w:r w:rsidRPr="006F306D">
              <w:t>TP 093</w:t>
            </w:r>
          </w:p>
        </w:tc>
        <w:tc>
          <w:tcPr>
            <w:tcW w:w="6892" w:type="dxa"/>
          </w:tcPr>
          <w:p w14:paraId="2D603C52" w14:textId="1B8302ED" w:rsidR="004345FD" w:rsidRPr="006F306D" w:rsidRDefault="004345FD" w:rsidP="004345FD">
            <w:pPr>
              <w:rPr>
                <w:rFonts w:cs="Arial"/>
                <w:szCs w:val="20"/>
              </w:rPr>
            </w:pPr>
            <w:r w:rsidRPr="006F306D">
              <w:t xml:space="preserve">Zentrales Leitsystem und Visualisierung – Tunnel, MDV SR: </w:t>
            </w:r>
            <w:r w:rsidRPr="006F306D">
              <w:rPr>
                <w:szCs w:val="20"/>
                <w:highlight w:val="yellow"/>
              </w:rPr>
              <w:t>20xx</w:t>
            </w:r>
            <w:r w:rsidRPr="006F306D">
              <w:t xml:space="preserve"> (in Überarbeitung)</w:t>
            </w:r>
          </w:p>
        </w:tc>
      </w:tr>
      <w:tr w:rsidR="006E48AB" w:rsidRPr="006F306D" w14:paraId="066F7E52" w14:textId="77777777" w:rsidTr="006E48AB">
        <w:tc>
          <w:tcPr>
            <w:tcW w:w="564" w:type="dxa"/>
          </w:tcPr>
          <w:p w14:paraId="1CA7A3F1" w14:textId="77777777" w:rsidR="004345FD" w:rsidRPr="006F306D" w:rsidRDefault="004345FD" w:rsidP="004345FD">
            <w:pPr>
              <w:jc w:val="left"/>
              <w:rPr>
                <w:rFonts w:cs="Arial"/>
                <w:szCs w:val="20"/>
              </w:rPr>
            </w:pPr>
            <w:r w:rsidRPr="006F306D">
              <w:t>[T6]</w:t>
            </w:r>
          </w:p>
        </w:tc>
        <w:tc>
          <w:tcPr>
            <w:tcW w:w="1613" w:type="dxa"/>
          </w:tcPr>
          <w:p w14:paraId="66491D4E" w14:textId="77777777" w:rsidR="004345FD" w:rsidRPr="006F306D" w:rsidRDefault="004345FD" w:rsidP="004345FD">
            <w:pPr>
              <w:jc w:val="left"/>
              <w:rPr>
                <w:rFonts w:cs="Arial"/>
                <w:szCs w:val="20"/>
              </w:rPr>
            </w:pPr>
            <w:r w:rsidRPr="006F306D">
              <w:t>TP 099</w:t>
            </w:r>
          </w:p>
        </w:tc>
        <w:tc>
          <w:tcPr>
            <w:tcW w:w="6892" w:type="dxa"/>
          </w:tcPr>
          <w:p w14:paraId="1DF6217D" w14:textId="74F37CE4" w:rsidR="004345FD" w:rsidRPr="006F306D" w:rsidRDefault="004345FD" w:rsidP="00D65BF1">
            <w:pPr>
              <w:rPr>
                <w:rFonts w:cs="Arial"/>
                <w:szCs w:val="20"/>
              </w:rPr>
            </w:pPr>
            <w:r w:rsidRPr="006F306D">
              <w:t xml:space="preserve">Brandsicherheit von Straßentunneln, MDV SR: </w:t>
            </w:r>
            <w:r w:rsidRPr="006F306D">
              <w:rPr>
                <w:szCs w:val="20"/>
                <w:highlight w:val="yellow"/>
              </w:rPr>
              <w:t>20xx</w:t>
            </w:r>
            <w:r w:rsidRPr="006F306D">
              <w:t xml:space="preserve"> (in Vorbereitung)</w:t>
            </w:r>
          </w:p>
        </w:tc>
      </w:tr>
      <w:tr w:rsidR="006E48AB" w:rsidRPr="006F306D" w14:paraId="4A258CAA" w14:textId="77777777" w:rsidTr="006E48AB">
        <w:tc>
          <w:tcPr>
            <w:tcW w:w="564" w:type="dxa"/>
          </w:tcPr>
          <w:p w14:paraId="7E4DD552" w14:textId="77777777" w:rsidR="00332D0D" w:rsidRPr="006F306D" w:rsidRDefault="00332D0D" w:rsidP="004345FD">
            <w:pPr>
              <w:jc w:val="left"/>
              <w:rPr>
                <w:rFonts w:cs="Arial"/>
                <w:szCs w:val="20"/>
              </w:rPr>
            </w:pPr>
            <w:r w:rsidRPr="006F306D">
              <w:t>[T7]</w:t>
            </w:r>
          </w:p>
        </w:tc>
        <w:tc>
          <w:tcPr>
            <w:tcW w:w="1613" w:type="dxa"/>
          </w:tcPr>
          <w:p w14:paraId="0AFD9A36" w14:textId="77777777" w:rsidR="00332D0D" w:rsidRPr="006F306D" w:rsidRDefault="00332D0D" w:rsidP="004345FD">
            <w:pPr>
              <w:jc w:val="left"/>
              <w:rPr>
                <w:rFonts w:cs="Arial"/>
                <w:szCs w:val="20"/>
              </w:rPr>
            </w:pPr>
            <w:r w:rsidRPr="006F306D">
              <w:t>TKP 0</w:t>
            </w:r>
          </w:p>
        </w:tc>
        <w:tc>
          <w:tcPr>
            <w:tcW w:w="6892" w:type="dxa"/>
          </w:tcPr>
          <w:p w14:paraId="3E11C0FD" w14:textId="77777777" w:rsidR="00332D0D" w:rsidRPr="006F306D" w:rsidRDefault="00332D0D" w:rsidP="004345FD">
            <w:pPr>
              <w:rPr>
                <w:rFonts w:cs="Arial"/>
                <w:szCs w:val="20"/>
              </w:rPr>
            </w:pPr>
            <w:r w:rsidRPr="006F306D">
              <w:t>Allgemeines, MDVRR SR: 2012</w:t>
            </w:r>
          </w:p>
        </w:tc>
      </w:tr>
      <w:tr w:rsidR="006E48AB" w:rsidRPr="006F306D" w14:paraId="2DBB3B5C" w14:textId="77777777" w:rsidTr="006E48AB">
        <w:tc>
          <w:tcPr>
            <w:tcW w:w="564" w:type="dxa"/>
          </w:tcPr>
          <w:p w14:paraId="1D923F09" w14:textId="77777777" w:rsidR="00332D0D" w:rsidRPr="006F306D" w:rsidRDefault="00332D0D" w:rsidP="004345FD">
            <w:pPr>
              <w:jc w:val="left"/>
              <w:rPr>
                <w:rFonts w:cs="Arial"/>
                <w:szCs w:val="20"/>
              </w:rPr>
            </w:pPr>
            <w:r w:rsidRPr="006F306D">
              <w:t>[T8]</w:t>
            </w:r>
          </w:p>
        </w:tc>
        <w:tc>
          <w:tcPr>
            <w:tcW w:w="1613" w:type="dxa"/>
          </w:tcPr>
          <w:p w14:paraId="0E88F79E" w14:textId="77777777" w:rsidR="00332D0D" w:rsidRPr="006F306D" w:rsidRDefault="00332D0D" w:rsidP="004345FD">
            <w:pPr>
              <w:jc w:val="left"/>
              <w:rPr>
                <w:rFonts w:cs="Arial"/>
                <w:szCs w:val="20"/>
              </w:rPr>
            </w:pPr>
            <w:r w:rsidRPr="006F306D">
              <w:t>TKP 26</w:t>
            </w:r>
          </w:p>
        </w:tc>
        <w:tc>
          <w:tcPr>
            <w:tcW w:w="6892" w:type="dxa"/>
          </w:tcPr>
          <w:p w14:paraId="3790167B" w14:textId="77777777" w:rsidR="00332D0D" w:rsidRPr="006F306D" w:rsidRDefault="00332D0D" w:rsidP="001A5415">
            <w:pPr>
              <w:rPr>
                <w:rFonts w:cs="Arial"/>
                <w:szCs w:val="20"/>
              </w:rPr>
            </w:pPr>
            <w:r w:rsidRPr="006F306D">
              <w:t>Tunnel, MDVRR SR: 2017</w:t>
            </w:r>
          </w:p>
        </w:tc>
      </w:tr>
    </w:tbl>
    <w:p w14:paraId="02E107A0" w14:textId="77777777" w:rsidR="00664D4D" w:rsidRPr="006F306D" w:rsidRDefault="00664D4D" w:rsidP="00CD5E87">
      <w:pPr>
        <w:pStyle w:val="CommentText"/>
        <w:rPr>
          <w:sz w:val="16"/>
          <w:szCs w:val="16"/>
        </w:rPr>
      </w:pPr>
    </w:p>
    <w:p w14:paraId="0DEE3861" w14:textId="77777777" w:rsidR="00701BB7" w:rsidRPr="006F306D" w:rsidRDefault="00701BB7" w:rsidP="00A07F9C">
      <w:pPr>
        <w:pStyle w:val="Heading2"/>
      </w:pPr>
      <w:bookmarkStart w:id="50" w:name="_Toc4747520"/>
      <w:bookmarkStart w:id="51" w:name="_Toc35002643"/>
      <w:r w:rsidRPr="006F306D">
        <w:t>Einschlägige ausländische Vorschriften</w:t>
      </w:r>
      <w:bookmarkEnd w:id="50"/>
      <w:bookmarkEnd w:id="51"/>
    </w:p>
    <w:tbl>
      <w:tblPr>
        <w:tblW w:w="0" w:type="auto"/>
        <w:tblInd w:w="20" w:type="dxa"/>
        <w:tblCellMar>
          <w:left w:w="0" w:type="dxa"/>
          <w:right w:w="0" w:type="dxa"/>
        </w:tblCellMar>
        <w:tblLook w:val="04A0" w:firstRow="1" w:lastRow="0" w:firstColumn="1" w:lastColumn="0" w:noHBand="0" w:noVBand="1"/>
      </w:tblPr>
      <w:tblGrid>
        <w:gridCol w:w="733"/>
        <w:gridCol w:w="2647"/>
        <w:gridCol w:w="5657"/>
      </w:tblGrid>
      <w:tr w:rsidR="006E48AB" w:rsidRPr="006F306D" w14:paraId="5364F0C0" w14:textId="77777777" w:rsidTr="006E48AB">
        <w:tc>
          <w:tcPr>
            <w:tcW w:w="733" w:type="dxa"/>
          </w:tcPr>
          <w:p w14:paraId="06F59E03" w14:textId="77777777" w:rsidR="00E71712" w:rsidRPr="006F306D" w:rsidDel="005449F6" w:rsidRDefault="00E71712">
            <w:r w:rsidRPr="006F306D">
              <w:t>[T9]</w:t>
            </w:r>
          </w:p>
        </w:tc>
        <w:tc>
          <w:tcPr>
            <w:tcW w:w="2647" w:type="dxa"/>
            <w:tcMar>
              <w:left w:w="0" w:type="dxa"/>
              <w:right w:w="0" w:type="dxa"/>
            </w:tcMar>
          </w:tcPr>
          <w:p w14:paraId="17BB891F" w14:textId="77777777" w:rsidR="00E71712" w:rsidRPr="006F306D" w:rsidRDefault="00B909F0" w:rsidP="000F505B">
            <w:pPr>
              <w:jc w:val="left"/>
            </w:pPr>
            <w:r w:rsidRPr="006F306D">
              <w:t>TP ČR 98 + TP ČR 98 - Z1</w:t>
            </w:r>
          </w:p>
        </w:tc>
        <w:tc>
          <w:tcPr>
            <w:tcW w:w="5657" w:type="dxa"/>
            <w:tcMar>
              <w:left w:w="0" w:type="dxa"/>
              <w:right w:w="0" w:type="dxa"/>
            </w:tcMar>
          </w:tcPr>
          <w:p w14:paraId="10882E4D" w14:textId="77777777" w:rsidR="00E71712" w:rsidRPr="006F306D" w:rsidRDefault="00B909F0" w:rsidP="00B21E4A">
            <w:r w:rsidRPr="006F306D">
              <w:t>Technologische Ausrüstung von Straßentunneln, MD ČR: 2003 + Z1, MD ČR: 2010</w:t>
            </w:r>
          </w:p>
        </w:tc>
      </w:tr>
      <w:tr w:rsidR="006E48AB" w:rsidRPr="006F306D" w14:paraId="54F40B4D" w14:textId="77777777" w:rsidTr="006E48AB">
        <w:tc>
          <w:tcPr>
            <w:tcW w:w="733" w:type="dxa"/>
          </w:tcPr>
          <w:p w14:paraId="6274D91A" w14:textId="77777777" w:rsidR="00E71712" w:rsidRPr="006F306D" w:rsidRDefault="00E71712">
            <w:r w:rsidRPr="006F306D">
              <w:t>[T10]</w:t>
            </w:r>
          </w:p>
        </w:tc>
        <w:tc>
          <w:tcPr>
            <w:tcW w:w="2647" w:type="dxa"/>
            <w:tcMar>
              <w:left w:w="0" w:type="dxa"/>
              <w:right w:w="0" w:type="dxa"/>
            </w:tcMar>
          </w:tcPr>
          <w:p w14:paraId="37B9B51B" w14:textId="77777777" w:rsidR="00E71712" w:rsidRPr="006F306D" w:rsidRDefault="00B909F0" w:rsidP="000F505B">
            <w:pPr>
              <w:jc w:val="left"/>
            </w:pPr>
            <w:r w:rsidRPr="006F306D">
              <w:t>RVS 09.02.41</w:t>
            </w:r>
          </w:p>
        </w:tc>
        <w:tc>
          <w:tcPr>
            <w:tcW w:w="5657" w:type="dxa"/>
            <w:tcMar>
              <w:left w:w="0" w:type="dxa"/>
              <w:right w:w="0" w:type="dxa"/>
            </w:tcMar>
          </w:tcPr>
          <w:p w14:paraId="6A658D8B" w14:textId="34ADA507" w:rsidR="00B909F0" w:rsidRPr="006F306D" w:rsidRDefault="008C4DAF" w:rsidP="00B21E4A">
            <w:pPr>
              <w:rPr>
                <w:rFonts w:cs="Arial"/>
                <w:szCs w:val="20"/>
              </w:rPr>
            </w:pPr>
            <w:r w:rsidRPr="006F306D">
              <w:t>Tunnelausrüstung Lichttechnik</w:t>
            </w:r>
          </w:p>
        </w:tc>
      </w:tr>
      <w:tr w:rsidR="006E48AB" w:rsidRPr="006F306D" w14:paraId="30DB9707" w14:textId="77777777" w:rsidTr="006E48AB">
        <w:tc>
          <w:tcPr>
            <w:tcW w:w="733" w:type="dxa"/>
          </w:tcPr>
          <w:p w14:paraId="316261D7" w14:textId="77777777" w:rsidR="008C4DAF" w:rsidRPr="006F306D" w:rsidRDefault="008C4DAF">
            <w:pPr>
              <w:rPr>
                <w:rFonts w:cs="Arial"/>
                <w:szCs w:val="20"/>
              </w:rPr>
            </w:pPr>
            <w:r w:rsidRPr="006F306D">
              <w:t>[T11]</w:t>
            </w:r>
          </w:p>
        </w:tc>
        <w:tc>
          <w:tcPr>
            <w:tcW w:w="2647" w:type="dxa"/>
            <w:tcMar>
              <w:left w:w="0" w:type="dxa"/>
              <w:right w:w="0" w:type="dxa"/>
            </w:tcMar>
          </w:tcPr>
          <w:p w14:paraId="265038EB" w14:textId="77777777" w:rsidR="008C4DAF" w:rsidRPr="006F306D" w:rsidRDefault="008C4DAF" w:rsidP="000F505B">
            <w:pPr>
              <w:jc w:val="left"/>
              <w:rPr>
                <w:rFonts w:cs="Arial"/>
                <w:bCs/>
                <w:szCs w:val="20"/>
              </w:rPr>
            </w:pPr>
            <w:r w:rsidRPr="006F306D">
              <w:t>DIN 67524-1</w:t>
            </w:r>
          </w:p>
        </w:tc>
        <w:tc>
          <w:tcPr>
            <w:tcW w:w="5657" w:type="dxa"/>
            <w:tcMar>
              <w:left w:w="0" w:type="dxa"/>
              <w:right w:w="0" w:type="dxa"/>
            </w:tcMar>
          </w:tcPr>
          <w:p w14:paraId="749D16C1" w14:textId="77777777" w:rsidR="009D3725" w:rsidRPr="006F306D" w:rsidRDefault="008C4DAF" w:rsidP="009D3725">
            <w:pPr>
              <w:rPr>
                <w:rFonts w:cs="Arial"/>
                <w:szCs w:val="20"/>
              </w:rPr>
            </w:pPr>
            <w:r w:rsidRPr="006F306D">
              <w:t>Beleuchtung von Straßentunneln und Unterführungen.</w:t>
            </w:r>
          </w:p>
          <w:p w14:paraId="6EA4519B" w14:textId="497EE12D" w:rsidR="008C4DAF" w:rsidRPr="006F306D" w:rsidRDefault="008C4DAF" w:rsidP="009D3725">
            <w:pPr>
              <w:rPr>
                <w:rFonts w:cs="Arial"/>
                <w:szCs w:val="20"/>
              </w:rPr>
            </w:pPr>
            <w:r w:rsidRPr="006F306D">
              <w:t>Teil 1: Allgemeine Gütemerkmale und Richtwerte</w:t>
            </w:r>
          </w:p>
        </w:tc>
      </w:tr>
      <w:tr w:rsidR="006E48AB" w:rsidRPr="006F306D" w14:paraId="2F06C06A" w14:textId="77777777" w:rsidTr="006E48AB">
        <w:tc>
          <w:tcPr>
            <w:tcW w:w="733" w:type="dxa"/>
          </w:tcPr>
          <w:p w14:paraId="733DBAC9" w14:textId="77777777" w:rsidR="008C4DAF" w:rsidRPr="006F306D" w:rsidRDefault="008C4DAF">
            <w:pPr>
              <w:rPr>
                <w:rFonts w:cs="Arial"/>
                <w:szCs w:val="20"/>
              </w:rPr>
            </w:pPr>
            <w:r w:rsidRPr="006F306D">
              <w:t>[T12]</w:t>
            </w:r>
          </w:p>
        </w:tc>
        <w:tc>
          <w:tcPr>
            <w:tcW w:w="2647" w:type="dxa"/>
            <w:tcMar>
              <w:left w:w="0" w:type="dxa"/>
              <w:right w:w="0" w:type="dxa"/>
            </w:tcMar>
          </w:tcPr>
          <w:p w14:paraId="2233A9A8" w14:textId="77777777" w:rsidR="008C4DAF" w:rsidRPr="006F306D" w:rsidRDefault="008C4DAF" w:rsidP="000F505B">
            <w:pPr>
              <w:jc w:val="left"/>
              <w:rPr>
                <w:rFonts w:cs="Arial"/>
                <w:bCs/>
                <w:szCs w:val="20"/>
              </w:rPr>
            </w:pPr>
            <w:r w:rsidRPr="006F306D">
              <w:t>DIN 67524-2</w:t>
            </w:r>
          </w:p>
        </w:tc>
        <w:tc>
          <w:tcPr>
            <w:tcW w:w="5657" w:type="dxa"/>
            <w:tcMar>
              <w:left w:w="0" w:type="dxa"/>
              <w:right w:w="0" w:type="dxa"/>
            </w:tcMar>
          </w:tcPr>
          <w:p w14:paraId="175BBCAF" w14:textId="77777777" w:rsidR="009D3725" w:rsidRPr="006F306D" w:rsidRDefault="008C4DAF" w:rsidP="009D3725">
            <w:pPr>
              <w:rPr>
                <w:rFonts w:cs="Arial"/>
                <w:szCs w:val="20"/>
              </w:rPr>
            </w:pPr>
            <w:r w:rsidRPr="006F306D">
              <w:t>Beleuchtung von Straßentunneln und Unterführungen.</w:t>
            </w:r>
          </w:p>
          <w:p w14:paraId="33005697" w14:textId="35624856" w:rsidR="008C4DAF" w:rsidRPr="006F306D" w:rsidRDefault="008C4DAF" w:rsidP="009D3725">
            <w:pPr>
              <w:rPr>
                <w:rFonts w:cs="Arial"/>
                <w:bCs/>
                <w:szCs w:val="20"/>
              </w:rPr>
            </w:pPr>
            <w:r w:rsidRPr="006F306D">
              <w:t>Teil 2: Berechnung und Messung</w:t>
            </w:r>
          </w:p>
        </w:tc>
      </w:tr>
      <w:tr w:rsidR="006E48AB" w:rsidRPr="006F306D" w14:paraId="03175D07" w14:textId="77777777" w:rsidTr="006E48AB">
        <w:tc>
          <w:tcPr>
            <w:tcW w:w="733" w:type="dxa"/>
          </w:tcPr>
          <w:p w14:paraId="31106904" w14:textId="77777777" w:rsidR="00B909F0" w:rsidRPr="006F306D" w:rsidRDefault="008C4DAF" w:rsidP="000F505B">
            <w:pPr>
              <w:pStyle w:val="ListParagraph"/>
              <w:ind w:left="0"/>
            </w:pPr>
            <w:r w:rsidRPr="006F306D">
              <w:t xml:space="preserve">[T13] </w:t>
            </w:r>
          </w:p>
        </w:tc>
        <w:tc>
          <w:tcPr>
            <w:tcW w:w="2647" w:type="dxa"/>
            <w:tcMar>
              <w:left w:w="0" w:type="dxa"/>
              <w:right w:w="0" w:type="dxa"/>
            </w:tcMar>
          </w:tcPr>
          <w:p w14:paraId="5D99955E" w14:textId="77777777" w:rsidR="00B909F0" w:rsidRPr="006F306D" w:rsidRDefault="008C4DAF" w:rsidP="000F505B">
            <w:pPr>
              <w:jc w:val="left"/>
            </w:pPr>
            <w:r w:rsidRPr="006F306D">
              <w:t>SN 640 551-1</w:t>
            </w:r>
          </w:p>
        </w:tc>
        <w:tc>
          <w:tcPr>
            <w:tcW w:w="5657" w:type="dxa"/>
            <w:tcMar>
              <w:left w:w="0" w:type="dxa"/>
              <w:right w:w="0" w:type="dxa"/>
            </w:tcMar>
          </w:tcPr>
          <w:p w14:paraId="68042BF6" w14:textId="0AA9D2CD" w:rsidR="00D56AFE" w:rsidRPr="006F306D" w:rsidRDefault="00845615" w:rsidP="009A5B56">
            <w:pPr>
              <w:rPr>
                <w:rFonts w:cs="Arial"/>
              </w:rPr>
            </w:pPr>
            <w:r w:rsidRPr="006F306D">
              <w:t>Öffentliche Beleuchtung in Strassentunneln, Galerien und Unterführungen – Teil 1: Lichttechnische Anforderungen - Begriffe und Gütemerkmale</w:t>
            </w:r>
          </w:p>
        </w:tc>
      </w:tr>
      <w:tr w:rsidR="006E48AB" w:rsidRPr="006F306D" w14:paraId="41D009D8" w14:textId="77777777" w:rsidTr="006E48AB">
        <w:tc>
          <w:tcPr>
            <w:tcW w:w="733" w:type="dxa"/>
          </w:tcPr>
          <w:p w14:paraId="32589529" w14:textId="77777777" w:rsidR="00D56AFE" w:rsidRPr="006F306D" w:rsidRDefault="00D56AFE" w:rsidP="000F505B">
            <w:pPr>
              <w:pStyle w:val="ListParagraph"/>
              <w:ind w:left="0"/>
              <w:rPr>
                <w:rFonts w:cs="Arial"/>
                <w:szCs w:val="20"/>
              </w:rPr>
            </w:pPr>
            <w:r w:rsidRPr="006F306D">
              <w:t xml:space="preserve">[T14] </w:t>
            </w:r>
          </w:p>
        </w:tc>
        <w:tc>
          <w:tcPr>
            <w:tcW w:w="2647" w:type="dxa"/>
            <w:tcMar>
              <w:left w:w="0" w:type="dxa"/>
              <w:right w:w="0" w:type="dxa"/>
            </w:tcMar>
          </w:tcPr>
          <w:p w14:paraId="0B5F018B" w14:textId="77777777" w:rsidR="00D56AFE" w:rsidRPr="006F306D" w:rsidRDefault="00D56AFE" w:rsidP="000F505B">
            <w:pPr>
              <w:jc w:val="left"/>
              <w:rPr>
                <w:rFonts w:cs="Arial"/>
                <w:szCs w:val="20"/>
              </w:rPr>
            </w:pPr>
            <w:r w:rsidRPr="006F306D">
              <w:t>SN 640 551-2</w:t>
            </w:r>
          </w:p>
        </w:tc>
        <w:tc>
          <w:tcPr>
            <w:tcW w:w="5657" w:type="dxa"/>
            <w:tcMar>
              <w:left w:w="0" w:type="dxa"/>
              <w:right w:w="0" w:type="dxa"/>
            </w:tcMar>
          </w:tcPr>
          <w:p w14:paraId="56CAEC17" w14:textId="77777777" w:rsidR="00D56AFE" w:rsidRPr="006F306D" w:rsidRDefault="00D56AFE" w:rsidP="009A5B56">
            <w:pPr>
              <w:rPr>
                <w:rFonts w:cs="Arial"/>
                <w:szCs w:val="20"/>
              </w:rPr>
            </w:pPr>
            <w:r w:rsidRPr="006F306D">
              <w:t>Öffentliche Beleuchtung in Strassentunneln, Galerien und Unterführungen – Teil 2: Planung und und Bemessung der Beleuchtungsanlage</w:t>
            </w:r>
          </w:p>
        </w:tc>
      </w:tr>
      <w:tr w:rsidR="006E48AB" w:rsidRPr="006F306D" w14:paraId="6F899FA2" w14:textId="77777777" w:rsidTr="006E48AB">
        <w:tc>
          <w:tcPr>
            <w:tcW w:w="733" w:type="dxa"/>
          </w:tcPr>
          <w:p w14:paraId="651674FD" w14:textId="77777777" w:rsidR="001C3005" w:rsidRPr="006F306D" w:rsidRDefault="001C3005" w:rsidP="000F505B">
            <w:pPr>
              <w:pStyle w:val="ListParagraph"/>
              <w:ind w:left="0"/>
              <w:rPr>
                <w:rFonts w:cs="Arial"/>
                <w:szCs w:val="20"/>
              </w:rPr>
            </w:pPr>
            <w:r w:rsidRPr="006F306D">
              <w:t xml:space="preserve">[T15] </w:t>
            </w:r>
          </w:p>
        </w:tc>
        <w:tc>
          <w:tcPr>
            <w:tcW w:w="2647" w:type="dxa"/>
            <w:tcMar>
              <w:left w:w="0" w:type="dxa"/>
              <w:right w:w="0" w:type="dxa"/>
            </w:tcMar>
          </w:tcPr>
          <w:p w14:paraId="2992FFBA" w14:textId="77777777" w:rsidR="001C3005" w:rsidRPr="006F306D" w:rsidRDefault="001C3005" w:rsidP="000F505B">
            <w:pPr>
              <w:jc w:val="left"/>
              <w:rPr>
                <w:rFonts w:cs="Arial"/>
                <w:szCs w:val="20"/>
              </w:rPr>
            </w:pPr>
            <w:r w:rsidRPr="006F306D">
              <w:t>SN 640 551-3</w:t>
            </w:r>
          </w:p>
        </w:tc>
        <w:tc>
          <w:tcPr>
            <w:tcW w:w="5657" w:type="dxa"/>
            <w:tcMar>
              <w:left w:w="0" w:type="dxa"/>
              <w:right w:w="0" w:type="dxa"/>
            </w:tcMar>
          </w:tcPr>
          <w:p w14:paraId="0769590B" w14:textId="77777777" w:rsidR="001C3005" w:rsidRPr="006F306D" w:rsidRDefault="001C3005" w:rsidP="009A5B56">
            <w:pPr>
              <w:rPr>
                <w:rFonts w:cs="Arial"/>
                <w:szCs w:val="20"/>
              </w:rPr>
            </w:pPr>
            <w:r w:rsidRPr="006F306D">
              <w:t>Öffentliche Beleuchtung in Strassentunneln, Galerien und Unterführungen – Teil 3: Methoden zur Messung und Beurteilung der Gütemerkmale</w:t>
            </w:r>
          </w:p>
        </w:tc>
      </w:tr>
      <w:tr w:rsidR="006E48AB" w:rsidRPr="006F306D" w14:paraId="0C19978E" w14:textId="77777777" w:rsidTr="006E48AB">
        <w:tc>
          <w:tcPr>
            <w:tcW w:w="733" w:type="dxa"/>
          </w:tcPr>
          <w:p w14:paraId="0DBE033D" w14:textId="77777777" w:rsidR="001C3005" w:rsidRPr="006F306D" w:rsidDel="0077376E" w:rsidRDefault="001C3005" w:rsidP="000F505B">
            <w:pPr>
              <w:pStyle w:val="ListParagraph"/>
              <w:ind w:left="0"/>
              <w:rPr>
                <w:rFonts w:cs="Arial"/>
                <w:szCs w:val="20"/>
              </w:rPr>
            </w:pPr>
            <w:r w:rsidRPr="006F306D">
              <w:t>[T16]</w:t>
            </w:r>
          </w:p>
        </w:tc>
        <w:tc>
          <w:tcPr>
            <w:tcW w:w="2647" w:type="dxa"/>
            <w:tcMar>
              <w:left w:w="0" w:type="dxa"/>
              <w:right w:w="0" w:type="dxa"/>
            </w:tcMar>
          </w:tcPr>
          <w:p w14:paraId="4D8EF887" w14:textId="77777777" w:rsidR="001C3005" w:rsidRPr="006F306D" w:rsidRDefault="001C3005" w:rsidP="000F505B">
            <w:pPr>
              <w:jc w:val="left"/>
              <w:rPr>
                <w:rFonts w:cs="Arial"/>
                <w:szCs w:val="20"/>
              </w:rPr>
            </w:pPr>
            <w:r w:rsidRPr="006F306D">
              <w:t>EABT-80/100</w:t>
            </w:r>
          </w:p>
        </w:tc>
        <w:tc>
          <w:tcPr>
            <w:tcW w:w="5657" w:type="dxa"/>
            <w:tcMar>
              <w:left w:w="0" w:type="dxa"/>
              <w:right w:w="0" w:type="dxa"/>
            </w:tcMar>
          </w:tcPr>
          <w:p w14:paraId="5827DB6C" w14:textId="3D7C4E76" w:rsidR="001C3005" w:rsidRPr="006F306D" w:rsidRDefault="001C3005" w:rsidP="006E48AB">
            <w:pPr>
              <w:rPr>
                <w:rFonts w:cs="Arial"/>
                <w:szCs w:val="20"/>
              </w:rPr>
            </w:pPr>
            <w:r w:rsidRPr="006F306D">
              <w:t>Empfehlungen für die Ausstattung und den Betrieb von Straßentunneln mit einer Planungsgeschwindigkeit von 80 km/h oder 100 km/h</w:t>
            </w:r>
          </w:p>
        </w:tc>
      </w:tr>
      <w:tr w:rsidR="006E48AB" w:rsidRPr="006F306D" w14:paraId="6B7F26A6" w14:textId="77777777" w:rsidTr="006E48AB">
        <w:tc>
          <w:tcPr>
            <w:tcW w:w="733" w:type="dxa"/>
          </w:tcPr>
          <w:p w14:paraId="4CD7CEF1" w14:textId="77777777" w:rsidR="001C3005" w:rsidRPr="006F306D" w:rsidRDefault="001C3005" w:rsidP="000F505B">
            <w:pPr>
              <w:pStyle w:val="ListParagraph"/>
              <w:ind w:left="0"/>
              <w:rPr>
                <w:rFonts w:cs="Arial"/>
                <w:szCs w:val="20"/>
              </w:rPr>
            </w:pPr>
            <w:r w:rsidRPr="006F306D">
              <w:t>[T17]</w:t>
            </w:r>
          </w:p>
        </w:tc>
        <w:tc>
          <w:tcPr>
            <w:tcW w:w="2647" w:type="dxa"/>
            <w:shd w:val="clear" w:color="auto" w:fill="auto"/>
            <w:tcMar>
              <w:left w:w="0" w:type="dxa"/>
              <w:right w:w="0" w:type="dxa"/>
            </w:tcMar>
          </w:tcPr>
          <w:p w14:paraId="0E2AE1C6" w14:textId="77777777" w:rsidR="001C3005" w:rsidRPr="006F306D" w:rsidRDefault="001C3005" w:rsidP="000F505B">
            <w:pPr>
              <w:jc w:val="left"/>
            </w:pPr>
            <w:r w:rsidRPr="006F306D">
              <w:t>CIE 015</w:t>
            </w:r>
          </w:p>
        </w:tc>
        <w:tc>
          <w:tcPr>
            <w:tcW w:w="5657" w:type="dxa"/>
            <w:shd w:val="clear" w:color="auto" w:fill="auto"/>
            <w:tcMar>
              <w:left w:w="0" w:type="dxa"/>
              <w:right w:w="0" w:type="dxa"/>
            </w:tcMar>
          </w:tcPr>
          <w:p w14:paraId="1E2423D3" w14:textId="77777777" w:rsidR="001C3005" w:rsidRPr="006F306D" w:rsidRDefault="001C3005" w:rsidP="002118DB">
            <w:pPr>
              <w:rPr>
                <w:rFonts w:cs="Arial"/>
                <w:szCs w:val="20"/>
              </w:rPr>
            </w:pPr>
            <w:r w:rsidRPr="006F306D">
              <w:t>Colorimetry, 4th edition</w:t>
            </w:r>
          </w:p>
        </w:tc>
      </w:tr>
      <w:tr w:rsidR="006E48AB" w:rsidRPr="006F306D" w14:paraId="7FE28105" w14:textId="77777777" w:rsidTr="006E48AB">
        <w:tc>
          <w:tcPr>
            <w:tcW w:w="733" w:type="dxa"/>
          </w:tcPr>
          <w:p w14:paraId="07FA95B6" w14:textId="77777777" w:rsidR="001C3005" w:rsidRPr="006F306D" w:rsidRDefault="001C3005" w:rsidP="000F505B">
            <w:pPr>
              <w:pStyle w:val="ListParagraph"/>
              <w:ind w:left="0"/>
            </w:pPr>
            <w:r w:rsidRPr="006F306D">
              <w:t>[T18]</w:t>
            </w:r>
          </w:p>
        </w:tc>
        <w:tc>
          <w:tcPr>
            <w:tcW w:w="2647" w:type="dxa"/>
            <w:shd w:val="clear" w:color="auto" w:fill="auto"/>
            <w:tcMar>
              <w:left w:w="0" w:type="dxa"/>
              <w:right w:w="0" w:type="dxa"/>
            </w:tcMar>
          </w:tcPr>
          <w:p w14:paraId="334E0DB5" w14:textId="77777777" w:rsidR="001C3005" w:rsidRPr="006F306D" w:rsidRDefault="001C3005" w:rsidP="000F505B">
            <w:pPr>
              <w:jc w:val="left"/>
            </w:pPr>
            <w:r w:rsidRPr="006F306D">
              <w:t>CIE 061</w:t>
            </w:r>
          </w:p>
        </w:tc>
        <w:tc>
          <w:tcPr>
            <w:tcW w:w="5657" w:type="dxa"/>
            <w:shd w:val="clear" w:color="auto" w:fill="auto"/>
            <w:tcMar>
              <w:left w:w="0" w:type="dxa"/>
              <w:right w:w="0" w:type="dxa"/>
            </w:tcMar>
          </w:tcPr>
          <w:p w14:paraId="5470A122" w14:textId="012783E5" w:rsidR="001C3005" w:rsidRPr="006F306D" w:rsidRDefault="001C3005" w:rsidP="009D3725">
            <w:pPr>
              <w:rPr>
                <w:rFonts w:cs="Arial"/>
                <w:szCs w:val="20"/>
              </w:rPr>
            </w:pPr>
            <w:r w:rsidRPr="006F306D">
              <w:t>Tunnel entrance lighting: A survey of fundamentals for determining the luminance in the threshold zone</w:t>
            </w:r>
          </w:p>
        </w:tc>
      </w:tr>
      <w:tr w:rsidR="006E48AB" w:rsidRPr="006F306D" w14:paraId="63160685" w14:textId="77777777" w:rsidTr="006E48AB">
        <w:tc>
          <w:tcPr>
            <w:tcW w:w="733" w:type="dxa"/>
          </w:tcPr>
          <w:p w14:paraId="2F7C9DB2" w14:textId="77777777" w:rsidR="001C3005" w:rsidRPr="006F306D" w:rsidRDefault="001C3005" w:rsidP="000F505B">
            <w:pPr>
              <w:pStyle w:val="ListParagraph"/>
              <w:ind w:left="0"/>
            </w:pPr>
            <w:r w:rsidRPr="006F306D">
              <w:t>[T19]</w:t>
            </w:r>
          </w:p>
        </w:tc>
        <w:tc>
          <w:tcPr>
            <w:tcW w:w="2647" w:type="dxa"/>
            <w:shd w:val="clear" w:color="auto" w:fill="auto"/>
            <w:tcMar>
              <w:left w:w="0" w:type="dxa"/>
              <w:right w:w="0" w:type="dxa"/>
            </w:tcMar>
          </w:tcPr>
          <w:p w14:paraId="5ABA7953" w14:textId="77777777" w:rsidR="001C3005" w:rsidRPr="006F306D" w:rsidRDefault="001C3005" w:rsidP="000F505B">
            <w:pPr>
              <w:jc w:val="left"/>
            </w:pPr>
            <w:r w:rsidRPr="006F306D">
              <w:t>CIE 066</w:t>
            </w:r>
          </w:p>
        </w:tc>
        <w:tc>
          <w:tcPr>
            <w:tcW w:w="5657" w:type="dxa"/>
            <w:shd w:val="clear" w:color="auto" w:fill="auto"/>
            <w:tcMar>
              <w:left w:w="0" w:type="dxa"/>
              <w:right w:w="0" w:type="dxa"/>
            </w:tcMar>
          </w:tcPr>
          <w:p w14:paraId="3ECD3FD1" w14:textId="77777777" w:rsidR="001C3005" w:rsidRPr="006F306D" w:rsidRDefault="001C3005" w:rsidP="002118DB">
            <w:pPr>
              <w:rPr>
                <w:rFonts w:cs="Arial"/>
                <w:szCs w:val="20"/>
              </w:rPr>
            </w:pPr>
            <w:r w:rsidRPr="006F306D">
              <w:t>Road surfaces and lighting</w:t>
            </w:r>
          </w:p>
        </w:tc>
      </w:tr>
      <w:tr w:rsidR="006E48AB" w:rsidRPr="006F306D" w14:paraId="26AAAE20" w14:textId="77777777" w:rsidTr="006E48AB">
        <w:tc>
          <w:tcPr>
            <w:tcW w:w="733" w:type="dxa"/>
          </w:tcPr>
          <w:p w14:paraId="5F051519" w14:textId="77777777" w:rsidR="001C3005" w:rsidRPr="006F306D" w:rsidRDefault="001C3005" w:rsidP="000F505B">
            <w:pPr>
              <w:pStyle w:val="ListParagraph"/>
              <w:ind w:left="0"/>
            </w:pPr>
            <w:r w:rsidRPr="006F306D">
              <w:t>[T20]</w:t>
            </w:r>
          </w:p>
        </w:tc>
        <w:tc>
          <w:tcPr>
            <w:tcW w:w="2647" w:type="dxa"/>
            <w:shd w:val="clear" w:color="auto" w:fill="auto"/>
            <w:tcMar>
              <w:left w:w="0" w:type="dxa"/>
              <w:right w:w="0" w:type="dxa"/>
            </w:tcMar>
          </w:tcPr>
          <w:p w14:paraId="610758CA" w14:textId="77777777" w:rsidR="001C3005" w:rsidRPr="006F306D" w:rsidRDefault="001C3005" w:rsidP="000F505B">
            <w:pPr>
              <w:jc w:val="left"/>
            </w:pPr>
            <w:r w:rsidRPr="006F306D">
              <w:t>CIE 088:2004</w:t>
            </w:r>
          </w:p>
        </w:tc>
        <w:tc>
          <w:tcPr>
            <w:tcW w:w="5657" w:type="dxa"/>
            <w:shd w:val="clear" w:color="auto" w:fill="auto"/>
            <w:tcMar>
              <w:left w:w="0" w:type="dxa"/>
              <w:right w:w="0" w:type="dxa"/>
            </w:tcMar>
          </w:tcPr>
          <w:p w14:paraId="71E62F1F" w14:textId="77777777" w:rsidR="001C3005" w:rsidRPr="006F306D" w:rsidRDefault="001C3005" w:rsidP="009A5B56">
            <w:pPr>
              <w:rPr>
                <w:rFonts w:cs="Arial"/>
                <w:szCs w:val="20"/>
              </w:rPr>
            </w:pPr>
            <w:r w:rsidRPr="006F306D">
              <w:t>Guide for the lighting of road tunnels and underpasses, 2nd ed.</w:t>
            </w:r>
          </w:p>
        </w:tc>
      </w:tr>
      <w:tr w:rsidR="006E48AB" w:rsidRPr="006F306D" w14:paraId="44E50022" w14:textId="77777777" w:rsidTr="006E48AB">
        <w:tc>
          <w:tcPr>
            <w:tcW w:w="733" w:type="dxa"/>
          </w:tcPr>
          <w:p w14:paraId="7CE6D0D2" w14:textId="77777777" w:rsidR="001C3005" w:rsidRPr="006F306D" w:rsidRDefault="001C3005" w:rsidP="000F505B">
            <w:pPr>
              <w:pStyle w:val="ListParagraph"/>
              <w:ind w:left="0"/>
              <w:rPr>
                <w:rFonts w:cs="Arial"/>
                <w:szCs w:val="20"/>
              </w:rPr>
            </w:pPr>
            <w:r w:rsidRPr="006F306D">
              <w:t>[T21]</w:t>
            </w:r>
          </w:p>
        </w:tc>
        <w:tc>
          <w:tcPr>
            <w:tcW w:w="2647" w:type="dxa"/>
            <w:shd w:val="clear" w:color="auto" w:fill="auto"/>
            <w:tcMar>
              <w:left w:w="0" w:type="dxa"/>
              <w:right w:w="0" w:type="dxa"/>
            </w:tcMar>
          </w:tcPr>
          <w:p w14:paraId="3DE60844" w14:textId="77777777" w:rsidR="001C3005" w:rsidRPr="006F306D" w:rsidRDefault="001C3005" w:rsidP="000F505B">
            <w:pPr>
              <w:jc w:val="left"/>
              <w:rPr>
                <w:rFonts w:cs="Arial"/>
                <w:szCs w:val="20"/>
              </w:rPr>
            </w:pPr>
            <w:r w:rsidRPr="006F306D">
              <w:t>CIE 97</w:t>
            </w:r>
          </w:p>
        </w:tc>
        <w:tc>
          <w:tcPr>
            <w:tcW w:w="5657" w:type="dxa"/>
            <w:shd w:val="clear" w:color="auto" w:fill="auto"/>
            <w:tcMar>
              <w:left w:w="0" w:type="dxa"/>
              <w:right w:w="0" w:type="dxa"/>
            </w:tcMar>
          </w:tcPr>
          <w:p w14:paraId="3CD7FBD5" w14:textId="77777777" w:rsidR="001C3005" w:rsidRPr="006F306D" w:rsidRDefault="001C3005" w:rsidP="002118DB">
            <w:pPr>
              <w:rPr>
                <w:rFonts w:cs="Arial"/>
                <w:szCs w:val="20"/>
              </w:rPr>
            </w:pPr>
            <w:r w:rsidRPr="006F306D">
              <w:t>Guide on the maintenance of indoor electric lighting systems, 2nd ed.</w:t>
            </w:r>
          </w:p>
        </w:tc>
      </w:tr>
      <w:tr w:rsidR="006E48AB" w:rsidRPr="006F306D" w14:paraId="7E67FC15" w14:textId="77777777" w:rsidTr="006E48AB">
        <w:tc>
          <w:tcPr>
            <w:tcW w:w="733" w:type="dxa"/>
          </w:tcPr>
          <w:p w14:paraId="2042E574" w14:textId="77777777" w:rsidR="001C3005" w:rsidRPr="006F306D" w:rsidRDefault="001C3005" w:rsidP="000F505B">
            <w:pPr>
              <w:pStyle w:val="ListParagraph"/>
              <w:ind w:left="0"/>
            </w:pPr>
            <w:r w:rsidRPr="006F306D">
              <w:t>[T22]</w:t>
            </w:r>
          </w:p>
        </w:tc>
        <w:tc>
          <w:tcPr>
            <w:tcW w:w="2647" w:type="dxa"/>
            <w:shd w:val="clear" w:color="auto" w:fill="auto"/>
            <w:tcMar>
              <w:left w:w="0" w:type="dxa"/>
              <w:right w:w="0" w:type="dxa"/>
            </w:tcMar>
          </w:tcPr>
          <w:p w14:paraId="41696975" w14:textId="77777777" w:rsidR="001C3005" w:rsidRPr="006F306D" w:rsidRDefault="001C3005" w:rsidP="000F505B">
            <w:pPr>
              <w:jc w:val="left"/>
            </w:pPr>
            <w:r w:rsidRPr="006F306D">
              <w:t>CIE 140</w:t>
            </w:r>
          </w:p>
        </w:tc>
        <w:tc>
          <w:tcPr>
            <w:tcW w:w="5657" w:type="dxa"/>
            <w:shd w:val="clear" w:color="auto" w:fill="auto"/>
            <w:tcMar>
              <w:left w:w="0" w:type="dxa"/>
              <w:right w:w="0" w:type="dxa"/>
            </w:tcMar>
          </w:tcPr>
          <w:p w14:paraId="03FF90F0" w14:textId="77777777" w:rsidR="001C3005" w:rsidRPr="006F306D" w:rsidRDefault="001C3005" w:rsidP="002118DB">
            <w:pPr>
              <w:rPr>
                <w:rFonts w:cs="Arial"/>
                <w:szCs w:val="20"/>
              </w:rPr>
            </w:pPr>
            <w:r w:rsidRPr="006F306D">
              <w:t>Road Lighting Calculations, 2nd Edition</w:t>
            </w:r>
          </w:p>
        </w:tc>
      </w:tr>
      <w:tr w:rsidR="006E48AB" w:rsidRPr="006F306D" w14:paraId="2F8B9F43" w14:textId="77777777" w:rsidTr="006E48AB">
        <w:tc>
          <w:tcPr>
            <w:tcW w:w="733" w:type="dxa"/>
          </w:tcPr>
          <w:p w14:paraId="763EBAF8" w14:textId="77777777" w:rsidR="001C3005" w:rsidRPr="006F306D" w:rsidRDefault="001C3005" w:rsidP="000F505B">
            <w:pPr>
              <w:pStyle w:val="ListParagraph"/>
              <w:ind w:left="0"/>
              <w:rPr>
                <w:rFonts w:cs="Arial"/>
                <w:szCs w:val="20"/>
              </w:rPr>
            </w:pPr>
            <w:r w:rsidRPr="006F306D">
              <w:t>[T23]</w:t>
            </w:r>
          </w:p>
        </w:tc>
        <w:tc>
          <w:tcPr>
            <w:tcW w:w="2647" w:type="dxa"/>
            <w:shd w:val="clear" w:color="auto" w:fill="auto"/>
            <w:tcMar>
              <w:left w:w="0" w:type="dxa"/>
              <w:right w:w="0" w:type="dxa"/>
            </w:tcMar>
          </w:tcPr>
          <w:p w14:paraId="5F97BA59" w14:textId="77777777" w:rsidR="001C3005" w:rsidRPr="006F306D" w:rsidRDefault="001C3005" w:rsidP="000F505B">
            <w:pPr>
              <w:jc w:val="left"/>
              <w:rPr>
                <w:rFonts w:cs="Arial"/>
                <w:szCs w:val="20"/>
              </w:rPr>
            </w:pPr>
            <w:r w:rsidRPr="006F306D">
              <w:t>CIE 154</w:t>
            </w:r>
          </w:p>
        </w:tc>
        <w:tc>
          <w:tcPr>
            <w:tcW w:w="5657" w:type="dxa"/>
            <w:shd w:val="clear" w:color="auto" w:fill="auto"/>
            <w:tcMar>
              <w:left w:w="0" w:type="dxa"/>
              <w:right w:w="0" w:type="dxa"/>
            </w:tcMar>
          </w:tcPr>
          <w:p w14:paraId="5AD4C4B8" w14:textId="77777777" w:rsidR="001C3005" w:rsidRPr="006F306D" w:rsidRDefault="001C3005" w:rsidP="002118DB">
            <w:pPr>
              <w:rPr>
                <w:rFonts w:cs="Arial"/>
                <w:szCs w:val="20"/>
              </w:rPr>
            </w:pPr>
            <w:r w:rsidRPr="006F306D">
              <w:t>The maintenance of outdoor lighting systems</w:t>
            </w:r>
          </w:p>
        </w:tc>
      </w:tr>
      <w:tr w:rsidR="006E48AB" w:rsidRPr="006F306D" w14:paraId="7668EA8E" w14:textId="77777777" w:rsidTr="006E48AB">
        <w:tc>
          <w:tcPr>
            <w:tcW w:w="733" w:type="dxa"/>
          </w:tcPr>
          <w:p w14:paraId="1A698DB5" w14:textId="77777777" w:rsidR="001C3005" w:rsidRPr="006F306D" w:rsidRDefault="001C3005" w:rsidP="000F505B">
            <w:pPr>
              <w:pStyle w:val="ListParagraph"/>
              <w:ind w:left="0"/>
            </w:pPr>
            <w:r w:rsidRPr="006F306D">
              <w:t>[T24]</w:t>
            </w:r>
          </w:p>
        </w:tc>
        <w:tc>
          <w:tcPr>
            <w:tcW w:w="2647" w:type="dxa"/>
            <w:shd w:val="clear" w:color="auto" w:fill="auto"/>
            <w:tcMar>
              <w:left w:w="0" w:type="dxa"/>
              <w:right w:w="0" w:type="dxa"/>
            </w:tcMar>
          </w:tcPr>
          <w:p w14:paraId="5E6E0D5A" w14:textId="77777777" w:rsidR="001C3005" w:rsidRPr="006F306D" w:rsidRDefault="001C3005" w:rsidP="000F505B">
            <w:pPr>
              <w:jc w:val="left"/>
            </w:pPr>
            <w:r w:rsidRPr="006F306D">
              <w:t>CIE 189</w:t>
            </w:r>
          </w:p>
        </w:tc>
        <w:tc>
          <w:tcPr>
            <w:tcW w:w="5657" w:type="dxa"/>
            <w:shd w:val="clear" w:color="auto" w:fill="auto"/>
            <w:tcMar>
              <w:left w:w="0" w:type="dxa"/>
              <w:right w:w="0" w:type="dxa"/>
            </w:tcMar>
          </w:tcPr>
          <w:p w14:paraId="3F03232A" w14:textId="77777777" w:rsidR="001C3005" w:rsidRPr="006F306D" w:rsidRDefault="001C3005" w:rsidP="002118DB">
            <w:pPr>
              <w:rPr>
                <w:rFonts w:cs="Arial"/>
                <w:szCs w:val="20"/>
              </w:rPr>
            </w:pPr>
            <w:r w:rsidRPr="006F306D">
              <w:t>Calculation of tunnel lighting quality criteria</w:t>
            </w:r>
          </w:p>
        </w:tc>
      </w:tr>
      <w:tr w:rsidR="006E48AB" w:rsidRPr="006F306D" w14:paraId="51A6D637" w14:textId="77777777" w:rsidTr="006E48AB">
        <w:tc>
          <w:tcPr>
            <w:tcW w:w="733" w:type="dxa"/>
          </w:tcPr>
          <w:p w14:paraId="31FB43CC" w14:textId="77777777" w:rsidR="001C3005" w:rsidRPr="006F306D" w:rsidRDefault="001C3005" w:rsidP="000F505B">
            <w:pPr>
              <w:pStyle w:val="ListParagraph"/>
              <w:ind w:left="0"/>
            </w:pPr>
            <w:r w:rsidRPr="006F306D">
              <w:t>[T25]</w:t>
            </w:r>
          </w:p>
        </w:tc>
        <w:tc>
          <w:tcPr>
            <w:tcW w:w="2647" w:type="dxa"/>
            <w:shd w:val="clear" w:color="auto" w:fill="auto"/>
            <w:tcMar>
              <w:left w:w="0" w:type="dxa"/>
              <w:right w:w="0" w:type="dxa"/>
            </w:tcMar>
          </w:tcPr>
          <w:p w14:paraId="0F64A67B" w14:textId="77777777" w:rsidR="001C3005" w:rsidRPr="006F306D" w:rsidRDefault="001C3005" w:rsidP="000F505B">
            <w:pPr>
              <w:jc w:val="left"/>
            </w:pPr>
            <w:r w:rsidRPr="006F306D">
              <w:t>CIE 193</w:t>
            </w:r>
          </w:p>
        </w:tc>
        <w:tc>
          <w:tcPr>
            <w:tcW w:w="5657" w:type="dxa"/>
            <w:shd w:val="clear" w:color="auto" w:fill="auto"/>
            <w:tcMar>
              <w:left w:w="0" w:type="dxa"/>
              <w:right w:w="0" w:type="dxa"/>
            </w:tcMar>
          </w:tcPr>
          <w:p w14:paraId="23536718" w14:textId="77777777" w:rsidR="001C3005" w:rsidRPr="006F306D" w:rsidRDefault="001C3005" w:rsidP="002118DB">
            <w:pPr>
              <w:rPr>
                <w:rFonts w:cs="Arial"/>
                <w:szCs w:val="20"/>
              </w:rPr>
            </w:pPr>
            <w:r w:rsidRPr="006F306D">
              <w:t>Emergency Lighting in Road Tunnels</w:t>
            </w:r>
          </w:p>
        </w:tc>
      </w:tr>
      <w:tr w:rsidR="006E48AB" w:rsidRPr="006F306D" w14:paraId="44814748" w14:textId="77777777" w:rsidTr="006E48AB">
        <w:tc>
          <w:tcPr>
            <w:tcW w:w="733" w:type="dxa"/>
          </w:tcPr>
          <w:p w14:paraId="0874D54C" w14:textId="77777777" w:rsidR="001C3005" w:rsidRPr="006F306D" w:rsidRDefault="001C3005" w:rsidP="000F505B">
            <w:pPr>
              <w:pStyle w:val="ListParagraph"/>
              <w:ind w:left="0"/>
            </w:pPr>
            <w:r w:rsidRPr="006F306D">
              <w:t>[T26]</w:t>
            </w:r>
          </w:p>
        </w:tc>
        <w:tc>
          <w:tcPr>
            <w:tcW w:w="2647" w:type="dxa"/>
            <w:shd w:val="clear" w:color="auto" w:fill="auto"/>
            <w:tcMar>
              <w:left w:w="0" w:type="dxa"/>
              <w:right w:w="0" w:type="dxa"/>
            </w:tcMar>
          </w:tcPr>
          <w:p w14:paraId="05278BDF" w14:textId="77777777" w:rsidR="001C3005" w:rsidRPr="006F306D" w:rsidRDefault="001C3005" w:rsidP="000F505B">
            <w:pPr>
              <w:jc w:val="left"/>
            </w:pPr>
            <w:r w:rsidRPr="006F306D">
              <w:t>CIE 194: 2011</w:t>
            </w:r>
          </w:p>
        </w:tc>
        <w:tc>
          <w:tcPr>
            <w:tcW w:w="5657" w:type="dxa"/>
            <w:shd w:val="clear" w:color="auto" w:fill="auto"/>
            <w:tcMar>
              <w:left w:w="0" w:type="dxa"/>
              <w:right w:w="0" w:type="dxa"/>
            </w:tcMar>
          </w:tcPr>
          <w:p w14:paraId="592D9385" w14:textId="12EB92D2" w:rsidR="001C3005" w:rsidRPr="006F306D" w:rsidRDefault="001C3005" w:rsidP="009D3725">
            <w:pPr>
              <w:rPr>
                <w:rFonts w:cs="Arial"/>
                <w:szCs w:val="20"/>
              </w:rPr>
            </w:pPr>
            <w:r w:rsidRPr="006F306D">
              <w:t>On Site Measurement of the Photometric Properties of Road and Tunnel Lighting</w:t>
            </w:r>
          </w:p>
        </w:tc>
      </w:tr>
      <w:tr w:rsidR="006E48AB" w:rsidRPr="006F306D" w14:paraId="6D6624FB" w14:textId="77777777" w:rsidTr="006E48AB">
        <w:tc>
          <w:tcPr>
            <w:tcW w:w="733" w:type="dxa"/>
          </w:tcPr>
          <w:p w14:paraId="2E987990" w14:textId="77777777" w:rsidR="001C3005" w:rsidRPr="006F306D" w:rsidRDefault="001C3005" w:rsidP="000F505B">
            <w:pPr>
              <w:pStyle w:val="ListParagraph"/>
              <w:ind w:left="0"/>
              <w:rPr>
                <w:rFonts w:cs="Arial"/>
                <w:szCs w:val="20"/>
              </w:rPr>
            </w:pPr>
            <w:r w:rsidRPr="006F306D">
              <w:t>[T27]</w:t>
            </w:r>
          </w:p>
        </w:tc>
        <w:tc>
          <w:tcPr>
            <w:tcW w:w="2647" w:type="dxa"/>
            <w:shd w:val="clear" w:color="auto" w:fill="auto"/>
            <w:tcMar>
              <w:left w:w="0" w:type="dxa"/>
              <w:right w:w="0" w:type="dxa"/>
            </w:tcMar>
          </w:tcPr>
          <w:p w14:paraId="2A7C4C13" w14:textId="77777777" w:rsidR="001C3005" w:rsidRPr="006F306D" w:rsidRDefault="001C3005" w:rsidP="000F505B">
            <w:pPr>
              <w:jc w:val="left"/>
              <w:rPr>
                <w:rFonts w:cs="Arial"/>
                <w:szCs w:val="20"/>
              </w:rPr>
            </w:pPr>
            <w:r w:rsidRPr="006F306D">
              <w:t>CIE S 004/E:2001</w:t>
            </w:r>
          </w:p>
        </w:tc>
        <w:tc>
          <w:tcPr>
            <w:tcW w:w="5657" w:type="dxa"/>
            <w:shd w:val="clear" w:color="auto" w:fill="auto"/>
            <w:tcMar>
              <w:left w:w="0" w:type="dxa"/>
              <w:right w:w="0" w:type="dxa"/>
            </w:tcMar>
          </w:tcPr>
          <w:p w14:paraId="1713CB2C" w14:textId="766DBE39" w:rsidR="00E57D3B" w:rsidRPr="006F306D" w:rsidRDefault="001C3005" w:rsidP="006E48AB">
            <w:pPr>
              <w:rPr>
                <w:rFonts w:cs="Arial"/>
                <w:szCs w:val="20"/>
              </w:rPr>
            </w:pPr>
            <w:r w:rsidRPr="006F306D">
              <w:t>Colours of light signals</w:t>
            </w:r>
          </w:p>
        </w:tc>
      </w:tr>
      <w:tr w:rsidR="006E48AB" w:rsidRPr="006F306D" w14:paraId="4791496C" w14:textId="77777777" w:rsidTr="006E48AB">
        <w:tc>
          <w:tcPr>
            <w:tcW w:w="733" w:type="dxa"/>
          </w:tcPr>
          <w:p w14:paraId="02A5B4C3" w14:textId="77777777" w:rsidR="0057360C" w:rsidRPr="006F306D" w:rsidRDefault="0057360C" w:rsidP="0057360C">
            <w:pPr>
              <w:pStyle w:val="ListParagraph"/>
              <w:ind w:left="0"/>
              <w:rPr>
                <w:rFonts w:cs="Arial"/>
                <w:szCs w:val="20"/>
              </w:rPr>
            </w:pPr>
            <w:r w:rsidRPr="006F306D">
              <w:t>[T28]</w:t>
            </w:r>
          </w:p>
        </w:tc>
        <w:tc>
          <w:tcPr>
            <w:tcW w:w="2647" w:type="dxa"/>
            <w:shd w:val="clear" w:color="auto" w:fill="auto"/>
            <w:tcMar>
              <w:left w:w="0" w:type="dxa"/>
              <w:right w:w="0" w:type="dxa"/>
            </w:tcMar>
          </w:tcPr>
          <w:p w14:paraId="2A144ED2" w14:textId="77777777" w:rsidR="0057360C" w:rsidRPr="006F306D" w:rsidRDefault="0057360C" w:rsidP="0057360C">
            <w:pPr>
              <w:jc w:val="left"/>
              <w:rPr>
                <w:rFonts w:cs="Arial"/>
                <w:szCs w:val="20"/>
              </w:rPr>
            </w:pPr>
            <w:r w:rsidRPr="006F306D">
              <w:t>CIE DIS 024/E:2013</w:t>
            </w:r>
          </w:p>
        </w:tc>
        <w:tc>
          <w:tcPr>
            <w:tcW w:w="5657" w:type="dxa"/>
            <w:shd w:val="clear" w:color="auto" w:fill="auto"/>
            <w:tcMar>
              <w:left w:w="0" w:type="dxa"/>
              <w:right w:w="0" w:type="dxa"/>
            </w:tcMar>
          </w:tcPr>
          <w:p w14:paraId="43023AA9" w14:textId="6B27837F" w:rsidR="0057360C" w:rsidRPr="006F306D" w:rsidRDefault="0057360C" w:rsidP="006E48AB">
            <w:pPr>
              <w:rPr>
                <w:rFonts w:cs="Arial"/>
              </w:rPr>
            </w:pPr>
            <w:r w:rsidRPr="006F306D">
              <w:t>Light Emitting Diodes (LEDs) and LED Assemblies – Terms and Definitions</w:t>
            </w:r>
          </w:p>
        </w:tc>
      </w:tr>
    </w:tbl>
    <w:p w14:paraId="2BBAA0E2" w14:textId="77777777" w:rsidR="00701BB7" w:rsidRPr="006F306D" w:rsidRDefault="00701BB7" w:rsidP="00A07F9C">
      <w:pPr>
        <w:pStyle w:val="Heading2"/>
      </w:pPr>
      <w:bookmarkStart w:id="52" w:name="_Toc4747521"/>
      <w:bookmarkStart w:id="53" w:name="_Toc35002644"/>
      <w:r w:rsidRPr="006F306D">
        <w:t>Verwendete Literatur</w:t>
      </w:r>
      <w:bookmarkEnd w:id="52"/>
      <w:bookmarkEnd w:id="53"/>
    </w:p>
    <w:tbl>
      <w:tblPr>
        <w:tblW w:w="0" w:type="auto"/>
        <w:tblInd w:w="20" w:type="dxa"/>
        <w:tblCellMar>
          <w:left w:w="0" w:type="dxa"/>
          <w:right w:w="0" w:type="dxa"/>
        </w:tblCellMar>
        <w:tblLook w:val="04A0" w:firstRow="1" w:lastRow="0" w:firstColumn="1" w:lastColumn="0" w:noHBand="0" w:noVBand="1"/>
      </w:tblPr>
      <w:tblGrid>
        <w:gridCol w:w="720"/>
        <w:gridCol w:w="8327"/>
      </w:tblGrid>
      <w:tr w:rsidR="006E48AB" w:rsidRPr="006F306D" w14:paraId="25B1BEF2" w14:textId="77777777" w:rsidTr="000F505B">
        <w:tc>
          <w:tcPr>
            <w:tcW w:w="720" w:type="dxa"/>
          </w:tcPr>
          <w:p w14:paraId="31BAC01D" w14:textId="77777777" w:rsidR="0077149B" w:rsidRPr="006F306D" w:rsidRDefault="0077149B"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6F306D" w14:paraId="765F1AD3" w14:textId="77777777" w:rsidTr="00F57288">
              <w:trPr>
                <w:trHeight w:val="486"/>
              </w:trPr>
              <w:tc>
                <w:tcPr>
                  <w:tcW w:w="20" w:type="dxa"/>
                </w:tcPr>
                <w:p w14:paraId="6468F359" w14:textId="77777777" w:rsidR="0077149B" w:rsidRPr="006F306D" w:rsidRDefault="0077149B" w:rsidP="00BC02A0">
                  <w:pPr>
                    <w:ind w:left="360"/>
                    <w:contextualSpacing/>
                    <w:rPr>
                      <w:rFonts w:cs="Arial"/>
                    </w:rPr>
                  </w:pPr>
                </w:p>
              </w:tc>
              <w:tc>
                <w:tcPr>
                  <w:tcW w:w="8328" w:type="dxa"/>
                  <w:shd w:val="clear" w:color="auto" w:fill="auto"/>
                </w:tcPr>
                <w:p w14:paraId="294C7CDE" w14:textId="77777777" w:rsidR="0077149B" w:rsidRPr="006F306D" w:rsidRDefault="00051DC8" w:rsidP="00E309D5">
                  <w:pPr>
                    <w:rPr>
                      <w:rFonts w:cs="Arial"/>
                    </w:rPr>
                  </w:pPr>
                  <w:r w:rsidRPr="006F306D">
                    <w:t xml:space="preserve">HORŇÁK, P.: Výpočet a meranie svetelnotechnických vlastností osvetľovacích zariadení tunelov [Berechnung und Messung der Gütemerkmale von Tunnelbeleuchtungseinrichtungen]. in: EE časopis pre elektrorechniku, elektroenergetiku, informačné a komunikačné technológie, </w:t>
                  </w:r>
                  <w:r w:rsidRPr="006F306D">
                    <w:lastRenderedPageBreak/>
                    <w:t>2009, roč. 15, č. 5 [EE – Zeitschrift für Elektrotechnik, Elektroenergetik, Informations- und Kommunikationstechnologie, 2009, Jg. 15, Teil 5], S. 12 – 17.</w:t>
                  </w:r>
                </w:p>
              </w:tc>
            </w:tr>
          </w:tbl>
          <w:p w14:paraId="39950A1D" w14:textId="77777777" w:rsidR="0077149B" w:rsidRPr="006F306D" w:rsidRDefault="0077149B" w:rsidP="00BC02A0">
            <w:pPr>
              <w:rPr>
                <w:rFonts w:cs="Arial"/>
              </w:rPr>
            </w:pPr>
          </w:p>
        </w:tc>
      </w:tr>
      <w:tr w:rsidR="006E48AB" w:rsidRPr="006F306D" w14:paraId="2B701973" w14:textId="77777777" w:rsidTr="000F505B">
        <w:tc>
          <w:tcPr>
            <w:tcW w:w="720" w:type="dxa"/>
          </w:tcPr>
          <w:p w14:paraId="2EF71D89" w14:textId="77777777" w:rsidR="00B909F0" w:rsidRPr="006F306D" w:rsidRDefault="00B909F0"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6F306D" w14:paraId="4744B58A" w14:textId="77777777" w:rsidTr="00516317">
              <w:tc>
                <w:tcPr>
                  <w:tcW w:w="20" w:type="dxa"/>
                </w:tcPr>
                <w:p w14:paraId="5934DF85" w14:textId="77777777" w:rsidR="00B909F0" w:rsidRPr="006F306D" w:rsidRDefault="00B909F0" w:rsidP="00BC02A0">
                  <w:pPr>
                    <w:ind w:left="360"/>
                    <w:contextualSpacing/>
                    <w:rPr>
                      <w:rFonts w:cs="Arial"/>
                      <w:szCs w:val="20"/>
                    </w:rPr>
                  </w:pPr>
                </w:p>
              </w:tc>
              <w:tc>
                <w:tcPr>
                  <w:tcW w:w="8328" w:type="dxa"/>
                </w:tcPr>
                <w:p w14:paraId="5C6FC77C" w14:textId="77777777" w:rsidR="00B909F0" w:rsidRPr="006F306D" w:rsidRDefault="00B909F0" w:rsidP="002118DB">
                  <w:pPr>
                    <w:rPr>
                      <w:rFonts w:cs="Arial"/>
                      <w:szCs w:val="20"/>
                    </w:rPr>
                  </w:pPr>
                  <w:r w:rsidRPr="006F306D">
                    <w:t>CETU – Tunnel lighting guidelines.</w:t>
                  </w:r>
                </w:p>
              </w:tc>
            </w:tr>
          </w:tbl>
          <w:p w14:paraId="31F552A4" w14:textId="77777777" w:rsidR="00B909F0" w:rsidRPr="006F306D" w:rsidRDefault="00B909F0" w:rsidP="00BC02A0">
            <w:pPr>
              <w:rPr>
                <w:rFonts w:cs="Arial"/>
                <w:szCs w:val="20"/>
              </w:rPr>
            </w:pPr>
          </w:p>
        </w:tc>
      </w:tr>
      <w:tr w:rsidR="006E48AB" w:rsidRPr="006F306D" w14:paraId="54FA23E9" w14:textId="77777777" w:rsidTr="000F505B">
        <w:tc>
          <w:tcPr>
            <w:tcW w:w="720" w:type="dxa"/>
          </w:tcPr>
          <w:p w14:paraId="068D0947" w14:textId="77777777" w:rsidR="00B909F0" w:rsidRPr="006F306D" w:rsidRDefault="00B909F0" w:rsidP="000F505B">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6F306D" w14:paraId="0CCD1675" w14:textId="77777777" w:rsidTr="00516317">
              <w:tc>
                <w:tcPr>
                  <w:tcW w:w="20" w:type="dxa"/>
                </w:tcPr>
                <w:p w14:paraId="6BA99A9E" w14:textId="77777777" w:rsidR="00B909F0" w:rsidRPr="006F306D" w:rsidRDefault="00B909F0" w:rsidP="00BC02A0">
                  <w:pPr>
                    <w:ind w:left="360"/>
                    <w:contextualSpacing/>
                    <w:rPr>
                      <w:rFonts w:cs="Arial"/>
                      <w:szCs w:val="20"/>
                    </w:rPr>
                  </w:pPr>
                </w:p>
              </w:tc>
              <w:tc>
                <w:tcPr>
                  <w:tcW w:w="8328" w:type="dxa"/>
                </w:tcPr>
                <w:p w14:paraId="649D9795" w14:textId="77777777" w:rsidR="00B909F0" w:rsidRPr="006F306D" w:rsidRDefault="00B909F0" w:rsidP="002118DB">
                  <w:pPr>
                    <w:rPr>
                      <w:rFonts w:cs="Arial"/>
                      <w:szCs w:val="20"/>
                    </w:rPr>
                  </w:pPr>
                  <w:r w:rsidRPr="006F306D">
                    <w:t>CETU – Signalling and support measures for self-evacuation of users from road tunnels.</w:t>
                  </w:r>
                </w:p>
              </w:tc>
            </w:tr>
          </w:tbl>
          <w:p w14:paraId="32E34C7D" w14:textId="77777777" w:rsidR="00B909F0" w:rsidRPr="006F306D" w:rsidRDefault="00B909F0" w:rsidP="00BC02A0">
            <w:pPr>
              <w:rPr>
                <w:rFonts w:cs="Arial"/>
                <w:szCs w:val="20"/>
              </w:rPr>
            </w:pPr>
          </w:p>
        </w:tc>
      </w:tr>
      <w:tr w:rsidR="006E48AB" w:rsidRPr="006F306D" w14:paraId="423A6DC2" w14:textId="77777777" w:rsidTr="000F505B">
        <w:tc>
          <w:tcPr>
            <w:tcW w:w="720" w:type="dxa"/>
          </w:tcPr>
          <w:p w14:paraId="1B408CF2" w14:textId="77777777" w:rsidR="00B21E11" w:rsidRPr="006F306D" w:rsidRDefault="00B21E11" w:rsidP="000F505B">
            <w:pPr>
              <w:pStyle w:val="ListParagraph"/>
              <w:numPr>
                <w:ilvl w:val="0"/>
                <w:numId w:val="4"/>
              </w:numPr>
              <w:ind w:left="0" w:firstLine="0"/>
            </w:pPr>
          </w:p>
        </w:tc>
        <w:tc>
          <w:tcPr>
            <w:tcW w:w="8327" w:type="dxa"/>
          </w:tcPr>
          <w:p w14:paraId="166BD797" w14:textId="77777777" w:rsidR="00B21E11" w:rsidRPr="006F306D" w:rsidRDefault="00B21E11" w:rsidP="00BC02A0">
            <w:pPr>
              <w:contextualSpacing/>
              <w:rPr>
                <w:rFonts w:cs="Arial"/>
                <w:szCs w:val="20"/>
              </w:rPr>
            </w:pPr>
            <w:r w:rsidRPr="006F306D">
              <w:t>Schréder – Tunnels and underpasses.</w:t>
            </w:r>
          </w:p>
        </w:tc>
      </w:tr>
      <w:tr w:rsidR="006E48AB" w:rsidRPr="006F306D" w14:paraId="1872344E" w14:textId="77777777" w:rsidTr="000F505B">
        <w:tc>
          <w:tcPr>
            <w:tcW w:w="720" w:type="dxa"/>
          </w:tcPr>
          <w:p w14:paraId="56918444" w14:textId="77777777" w:rsidR="005A58D8" w:rsidRPr="006F306D" w:rsidRDefault="005A58D8" w:rsidP="00B21E11">
            <w:pPr>
              <w:pStyle w:val="ListParagraph"/>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6E48AB" w:rsidRPr="006F306D" w14:paraId="36C2BB58" w14:textId="77777777" w:rsidTr="00B21E11">
              <w:tc>
                <w:tcPr>
                  <w:tcW w:w="20" w:type="dxa"/>
                </w:tcPr>
                <w:p w14:paraId="278C07E9" w14:textId="77777777" w:rsidR="00B909F0" w:rsidRPr="006F306D" w:rsidRDefault="00B909F0" w:rsidP="00BC02A0">
                  <w:pPr>
                    <w:ind w:left="360"/>
                    <w:contextualSpacing/>
                    <w:rPr>
                      <w:rFonts w:cs="Arial"/>
                      <w:szCs w:val="20"/>
                    </w:rPr>
                  </w:pPr>
                </w:p>
              </w:tc>
              <w:tc>
                <w:tcPr>
                  <w:tcW w:w="8307" w:type="dxa"/>
                </w:tcPr>
                <w:p w14:paraId="42183C01" w14:textId="77777777" w:rsidR="009F0630" w:rsidRPr="006F306D" w:rsidRDefault="00B21E11" w:rsidP="002118DB">
                  <w:pPr>
                    <w:rPr>
                      <w:rFonts w:cs="Arial"/>
                      <w:szCs w:val="20"/>
                    </w:rPr>
                  </w:pPr>
                  <w:r w:rsidRPr="006F306D">
                    <w:t xml:space="preserve">https://www.technoteam.de/ </w:t>
                  </w:r>
                </w:p>
              </w:tc>
            </w:tr>
          </w:tbl>
          <w:p w14:paraId="6799F5A9" w14:textId="77777777" w:rsidR="00B909F0" w:rsidRPr="006F306D" w:rsidRDefault="00B909F0" w:rsidP="00BC02A0">
            <w:pPr>
              <w:rPr>
                <w:rFonts w:cs="Arial"/>
                <w:szCs w:val="20"/>
              </w:rPr>
            </w:pPr>
          </w:p>
        </w:tc>
      </w:tr>
      <w:tr w:rsidR="006E48AB" w:rsidRPr="006F306D" w14:paraId="7B206358" w14:textId="77777777" w:rsidTr="000F505B">
        <w:tc>
          <w:tcPr>
            <w:tcW w:w="720" w:type="dxa"/>
          </w:tcPr>
          <w:p w14:paraId="704D5AFE" w14:textId="77777777" w:rsidR="009F0630" w:rsidRPr="006F306D" w:rsidRDefault="009F0630" w:rsidP="00B21E11">
            <w:pPr>
              <w:pStyle w:val="ListParagraph"/>
              <w:numPr>
                <w:ilvl w:val="0"/>
                <w:numId w:val="4"/>
              </w:numPr>
              <w:ind w:left="0" w:firstLine="0"/>
            </w:pPr>
          </w:p>
        </w:tc>
        <w:tc>
          <w:tcPr>
            <w:tcW w:w="8327" w:type="dxa"/>
          </w:tcPr>
          <w:p w14:paraId="62A8A720" w14:textId="77777777" w:rsidR="009F0630" w:rsidRPr="006F306D" w:rsidRDefault="009F0630" w:rsidP="009F0630">
            <w:pPr>
              <w:contextualSpacing/>
              <w:rPr>
                <w:rFonts w:cs="Arial"/>
                <w:szCs w:val="20"/>
              </w:rPr>
            </w:pPr>
            <w:r w:rsidRPr="006F306D">
              <w:t>INDALUX – LIGHTING ENGINEERING 2002</w:t>
            </w:r>
          </w:p>
        </w:tc>
      </w:tr>
    </w:tbl>
    <w:p w14:paraId="24901650" w14:textId="77777777" w:rsidR="00437D90" w:rsidRPr="006F306D" w:rsidRDefault="00437D90" w:rsidP="00A07F9C">
      <w:pPr>
        <w:pStyle w:val="Heading2"/>
      </w:pPr>
      <w:bookmarkStart w:id="54" w:name="_Toc4747522"/>
      <w:bookmarkStart w:id="55" w:name="_Toc35002645"/>
      <w:r w:rsidRPr="006F306D">
        <w:t>Verwendete Abkürzungen</w:t>
      </w:r>
      <w:bookmarkEnd w:id="54"/>
      <w:bookmarkEnd w:id="55"/>
    </w:p>
    <w:p w14:paraId="46B4D1E8" w14:textId="77777777" w:rsidR="00B909F0" w:rsidRPr="006F306D" w:rsidRDefault="00B909F0" w:rsidP="00B909F0">
      <w:pPr>
        <w:pStyle w:val="tl1"/>
      </w:pPr>
      <w:r w:rsidRPr="006F306D">
        <w:t>Verwendet werden die in den zitierten Normen verwendeten sowie folgende Abkürzungen:</w:t>
      </w:r>
    </w:p>
    <w:tbl>
      <w:tblPr>
        <w:tblW w:w="0" w:type="auto"/>
        <w:tblInd w:w="111" w:type="dxa"/>
        <w:tblLook w:val="04A0" w:firstRow="1" w:lastRow="0" w:firstColumn="1" w:lastColumn="0" w:noHBand="0" w:noVBand="1"/>
      </w:tblPr>
      <w:tblGrid>
        <w:gridCol w:w="1160"/>
        <w:gridCol w:w="7796"/>
      </w:tblGrid>
      <w:tr w:rsidR="006E48AB" w:rsidRPr="006F306D" w14:paraId="48825400" w14:textId="77777777" w:rsidTr="00F20E19">
        <w:tc>
          <w:tcPr>
            <w:tcW w:w="1160" w:type="dxa"/>
            <w:shd w:val="clear" w:color="auto" w:fill="auto"/>
          </w:tcPr>
          <w:p w14:paraId="21E578C4" w14:textId="77777777" w:rsidR="00B909F0" w:rsidRPr="006F306D" w:rsidRDefault="00B909F0" w:rsidP="00B909F0">
            <w:pPr>
              <w:rPr>
                <w:rFonts w:cs="Arial"/>
                <w:szCs w:val="20"/>
              </w:rPr>
            </w:pPr>
            <w:r w:rsidRPr="006F306D">
              <w:t>CEN</w:t>
            </w:r>
          </w:p>
        </w:tc>
        <w:tc>
          <w:tcPr>
            <w:tcW w:w="7796" w:type="dxa"/>
            <w:shd w:val="clear" w:color="auto" w:fill="auto"/>
          </w:tcPr>
          <w:p w14:paraId="7B56B59D" w14:textId="77777777" w:rsidR="00B909F0" w:rsidRPr="006F306D" w:rsidRDefault="00AD263B" w:rsidP="00516317">
            <w:pPr>
              <w:rPr>
                <w:rFonts w:cs="Arial"/>
                <w:szCs w:val="20"/>
              </w:rPr>
            </w:pPr>
            <w:r w:rsidRPr="006F306D">
              <w:t>Comité Européen de Normalisation – European Committee for Standardization – Europäisches Komitee für Normung</w:t>
            </w:r>
          </w:p>
        </w:tc>
      </w:tr>
      <w:tr w:rsidR="006E48AB" w:rsidRPr="006F306D" w14:paraId="753C7C9F" w14:textId="77777777" w:rsidTr="00F20E19">
        <w:tc>
          <w:tcPr>
            <w:tcW w:w="1160" w:type="dxa"/>
            <w:shd w:val="clear" w:color="auto" w:fill="auto"/>
          </w:tcPr>
          <w:p w14:paraId="4ADD6987" w14:textId="77777777" w:rsidR="00B909F0" w:rsidRPr="006F306D" w:rsidRDefault="00B909F0" w:rsidP="00B909F0">
            <w:pPr>
              <w:rPr>
                <w:rFonts w:cs="Arial"/>
                <w:szCs w:val="20"/>
              </w:rPr>
            </w:pPr>
            <w:r w:rsidRPr="006F306D">
              <w:t>CETU</w:t>
            </w:r>
          </w:p>
        </w:tc>
        <w:tc>
          <w:tcPr>
            <w:tcW w:w="7796" w:type="dxa"/>
            <w:shd w:val="clear" w:color="auto" w:fill="auto"/>
          </w:tcPr>
          <w:p w14:paraId="2B263E9B" w14:textId="77777777" w:rsidR="00B909F0" w:rsidRPr="006F306D" w:rsidRDefault="00AD263B" w:rsidP="00516317">
            <w:pPr>
              <w:rPr>
                <w:rFonts w:cs="Arial"/>
                <w:szCs w:val="20"/>
                <w:shd w:val="clear" w:color="auto" w:fill="FFFFFF"/>
              </w:rPr>
            </w:pPr>
            <w:r w:rsidRPr="006F306D">
              <w:t xml:space="preserve">Centre d’Etudes des Tunnels [franz. Tunnelforschungszentrum] </w:t>
            </w:r>
          </w:p>
        </w:tc>
      </w:tr>
      <w:tr w:rsidR="006E48AB" w:rsidRPr="006F306D" w14:paraId="3AA87E74" w14:textId="77777777" w:rsidTr="00F20E19">
        <w:tc>
          <w:tcPr>
            <w:tcW w:w="1160" w:type="dxa"/>
            <w:shd w:val="clear" w:color="auto" w:fill="auto"/>
          </w:tcPr>
          <w:p w14:paraId="2C85E86F" w14:textId="77777777" w:rsidR="00B909F0" w:rsidRPr="006F306D" w:rsidRDefault="00B909F0" w:rsidP="00516317">
            <w:pPr>
              <w:rPr>
                <w:rFonts w:cs="Arial"/>
                <w:szCs w:val="20"/>
              </w:rPr>
            </w:pPr>
            <w:r w:rsidRPr="006F306D">
              <w:t>CIE</w:t>
            </w:r>
          </w:p>
        </w:tc>
        <w:tc>
          <w:tcPr>
            <w:tcW w:w="7796" w:type="dxa"/>
            <w:shd w:val="clear" w:color="auto" w:fill="auto"/>
          </w:tcPr>
          <w:p w14:paraId="2832A9CA" w14:textId="77777777" w:rsidR="00B909F0" w:rsidRPr="006F306D" w:rsidRDefault="00AD263B" w:rsidP="00516317">
            <w:pPr>
              <w:rPr>
                <w:rFonts w:cs="Arial"/>
                <w:szCs w:val="20"/>
                <w:shd w:val="clear" w:color="auto" w:fill="FFFFFF"/>
              </w:rPr>
            </w:pPr>
            <w:r w:rsidRPr="006F306D">
              <w:t>Commission Internationale de l‘éclairage – International Commission on Illumination – Internationale Beleuchtungskommission</w:t>
            </w:r>
          </w:p>
        </w:tc>
      </w:tr>
      <w:tr w:rsidR="006E48AB" w:rsidRPr="006F306D" w14:paraId="4BCB391A" w14:textId="77777777" w:rsidTr="00F20E19">
        <w:tc>
          <w:tcPr>
            <w:tcW w:w="1160" w:type="dxa"/>
            <w:shd w:val="clear" w:color="auto" w:fill="auto"/>
          </w:tcPr>
          <w:p w14:paraId="6D07FA56" w14:textId="77777777" w:rsidR="00B909F0" w:rsidRPr="006F306D" w:rsidRDefault="00B909F0" w:rsidP="00516317">
            <w:pPr>
              <w:rPr>
                <w:rFonts w:cs="Arial"/>
                <w:szCs w:val="20"/>
              </w:rPr>
            </w:pPr>
            <w:r w:rsidRPr="006F306D">
              <w:t>EN</w:t>
            </w:r>
          </w:p>
        </w:tc>
        <w:tc>
          <w:tcPr>
            <w:tcW w:w="7796" w:type="dxa"/>
            <w:shd w:val="clear" w:color="auto" w:fill="auto"/>
          </w:tcPr>
          <w:p w14:paraId="661B990B" w14:textId="77777777" w:rsidR="00B909F0" w:rsidRPr="006F306D" w:rsidRDefault="005446D2" w:rsidP="00516317">
            <w:pPr>
              <w:rPr>
                <w:rFonts w:cs="Arial"/>
                <w:szCs w:val="20"/>
                <w:shd w:val="clear" w:color="auto" w:fill="FFFFFF"/>
              </w:rPr>
            </w:pPr>
            <w:r w:rsidRPr="006F306D">
              <w:t>Europäische Norm</w:t>
            </w:r>
          </w:p>
        </w:tc>
      </w:tr>
      <w:tr w:rsidR="006E48AB" w:rsidRPr="006F306D" w14:paraId="6A1575EB" w14:textId="77777777" w:rsidTr="00F20E19">
        <w:tc>
          <w:tcPr>
            <w:tcW w:w="1160" w:type="dxa"/>
            <w:shd w:val="clear" w:color="auto" w:fill="auto"/>
          </w:tcPr>
          <w:p w14:paraId="4E5A68D2" w14:textId="77777777" w:rsidR="00B909F0" w:rsidRPr="006F306D" w:rsidRDefault="00B909F0" w:rsidP="00516317">
            <w:pPr>
              <w:rPr>
                <w:rFonts w:cs="Arial"/>
                <w:szCs w:val="20"/>
              </w:rPr>
            </w:pPr>
            <w:r w:rsidRPr="006F306D">
              <w:t>WVZ</w:t>
            </w:r>
          </w:p>
        </w:tc>
        <w:tc>
          <w:tcPr>
            <w:tcW w:w="7796" w:type="dxa"/>
            <w:shd w:val="clear" w:color="auto" w:fill="auto"/>
          </w:tcPr>
          <w:p w14:paraId="7D7419FA" w14:textId="77777777" w:rsidR="00B909F0" w:rsidRPr="006F306D" w:rsidRDefault="008B782A" w:rsidP="00516317">
            <w:pPr>
              <w:rPr>
                <w:rFonts w:cs="Calibri"/>
                <w:szCs w:val="20"/>
              </w:rPr>
            </w:pPr>
            <w:r w:rsidRPr="006F306D">
              <w:t>Wechselverkehrszeichen</w:t>
            </w:r>
          </w:p>
        </w:tc>
      </w:tr>
      <w:tr w:rsidR="006E48AB" w:rsidRPr="006F306D" w14:paraId="21FF3BE7" w14:textId="77777777" w:rsidTr="00F20E19">
        <w:tc>
          <w:tcPr>
            <w:tcW w:w="1160" w:type="dxa"/>
            <w:shd w:val="clear" w:color="auto" w:fill="auto"/>
          </w:tcPr>
          <w:p w14:paraId="54599A00" w14:textId="77777777" w:rsidR="008B782A" w:rsidRPr="006F306D" w:rsidRDefault="008B782A" w:rsidP="008B782A">
            <w:pPr>
              <w:rPr>
                <w:rFonts w:cs="Arial"/>
                <w:szCs w:val="20"/>
              </w:rPr>
            </w:pPr>
            <w:r w:rsidRPr="006F306D">
              <w:t>SNAS</w:t>
            </w:r>
          </w:p>
        </w:tc>
        <w:tc>
          <w:tcPr>
            <w:tcW w:w="7796" w:type="dxa"/>
            <w:shd w:val="clear" w:color="auto" w:fill="auto"/>
          </w:tcPr>
          <w:p w14:paraId="0C75E5D8" w14:textId="77777777" w:rsidR="008B782A" w:rsidRPr="006F306D" w:rsidRDefault="008B782A" w:rsidP="00516317">
            <w:pPr>
              <w:rPr>
                <w:rFonts w:cs="Arial"/>
                <w:szCs w:val="20"/>
                <w:shd w:val="clear" w:color="auto" w:fill="FFFFFF"/>
              </w:rPr>
            </w:pPr>
            <w:r w:rsidRPr="006F306D">
              <w:t>Slowakischer Nationaler Zulassungsdienst</w:t>
            </w:r>
          </w:p>
        </w:tc>
      </w:tr>
      <w:tr w:rsidR="006E48AB" w:rsidRPr="006F306D" w14:paraId="3BE72744" w14:textId="77777777" w:rsidTr="00F20E19">
        <w:tc>
          <w:tcPr>
            <w:tcW w:w="1160" w:type="dxa"/>
            <w:shd w:val="clear" w:color="auto" w:fill="auto"/>
          </w:tcPr>
          <w:p w14:paraId="57A9DBBE" w14:textId="77777777" w:rsidR="008B782A" w:rsidRPr="006F306D" w:rsidRDefault="008B782A" w:rsidP="00516317">
            <w:pPr>
              <w:rPr>
                <w:rFonts w:cs="Arial"/>
                <w:szCs w:val="20"/>
              </w:rPr>
            </w:pPr>
            <w:r w:rsidRPr="006F306D">
              <w:t>STN</w:t>
            </w:r>
          </w:p>
        </w:tc>
        <w:tc>
          <w:tcPr>
            <w:tcW w:w="7796" w:type="dxa"/>
            <w:shd w:val="clear" w:color="auto" w:fill="auto"/>
          </w:tcPr>
          <w:p w14:paraId="2A5FE529" w14:textId="77777777" w:rsidR="008B782A" w:rsidRPr="006F306D" w:rsidRDefault="008B782A" w:rsidP="00516317">
            <w:pPr>
              <w:rPr>
                <w:rFonts w:cs="Arial"/>
                <w:szCs w:val="20"/>
                <w:shd w:val="clear" w:color="auto" w:fill="FFFFFF"/>
              </w:rPr>
            </w:pPr>
            <w:r w:rsidRPr="006F306D">
              <w:t>Slowakische Technische Norm</w:t>
            </w:r>
          </w:p>
        </w:tc>
      </w:tr>
      <w:tr w:rsidR="008B782A" w:rsidRPr="006F306D" w14:paraId="5240A35C" w14:textId="77777777" w:rsidTr="00F20E19">
        <w:tc>
          <w:tcPr>
            <w:tcW w:w="1160" w:type="dxa"/>
            <w:shd w:val="clear" w:color="auto" w:fill="auto"/>
          </w:tcPr>
          <w:p w14:paraId="2DDA3F95" w14:textId="77777777" w:rsidR="008B782A" w:rsidRPr="006F306D" w:rsidRDefault="008B782A" w:rsidP="00516317">
            <w:pPr>
              <w:rPr>
                <w:rFonts w:cs="Arial"/>
                <w:szCs w:val="20"/>
              </w:rPr>
            </w:pPr>
            <w:r w:rsidRPr="006F306D">
              <w:t>TNI</w:t>
            </w:r>
          </w:p>
        </w:tc>
        <w:tc>
          <w:tcPr>
            <w:tcW w:w="7796" w:type="dxa"/>
            <w:shd w:val="clear" w:color="auto" w:fill="auto"/>
          </w:tcPr>
          <w:p w14:paraId="28C615D7" w14:textId="77777777" w:rsidR="008B782A" w:rsidRPr="006F306D" w:rsidRDefault="008B782A" w:rsidP="00516317">
            <w:pPr>
              <w:rPr>
                <w:rFonts w:cs="Calibri"/>
                <w:szCs w:val="20"/>
              </w:rPr>
            </w:pPr>
            <w:r w:rsidRPr="006F306D">
              <w:t xml:space="preserve">technische Normungsinformationen </w:t>
            </w:r>
            <w:r w:rsidRPr="006F306D">
              <w:rPr>
                <w:i/>
                <w:iCs/>
              </w:rPr>
              <w:t>(nicht als slowakische Normen übernommene internationale Normen)</w:t>
            </w:r>
          </w:p>
        </w:tc>
      </w:tr>
    </w:tbl>
    <w:p w14:paraId="14C7DA7D" w14:textId="77777777" w:rsidR="00EE67F2" w:rsidRPr="006F306D" w:rsidRDefault="00EE67F2" w:rsidP="00B909F0">
      <w:pPr>
        <w:pStyle w:val="tl1"/>
      </w:pPr>
    </w:p>
    <w:p w14:paraId="5215AD9F" w14:textId="77777777" w:rsidR="00E524BC" w:rsidRPr="006F306D" w:rsidRDefault="006C6EE7" w:rsidP="00A07F9C">
      <w:pPr>
        <w:pStyle w:val="Heading2"/>
      </w:pPr>
      <w:bookmarkStart w:id="56" w:name="_Toc4747523"/>
      <w:bookmarkStart w:id="57" w:name="_Toc35002646"/>
      <w:r w:rsidRPr="006F306D">
        <w:t>Begriffe und Definitionen</w:t>
      </w:r>
      <w:bookmarkEnd w:id="56"/>
      <w:bookmarkEnd w:id="57"/>
    </w:p>
    <w:p w14:paraId="24B2A027" w14:textId="163226F1" w:rsidR="004B7343" w:rsidRPr="006F306D" w:rsidRDefault="004B7343" w:rsidP="004B7343">
      <w:pPr>
        <w:pStyle w:val="tl1"/>
      </w:pPr>
      <w:r w:rsidRPr="006F306D">
        <w:t>Für diese Zwecke dieser TB werden außer den in STN 73 6100, STN 73 6101, STN EN 12665, STN EN 13032-4 + A1 und den geltenden TPR folgende Begriffe und Definitionen verwendet:</w:t>
      </w:r>
    </w:p>
    <w:p w14:paraId="73B6C784" w14:textId="77777777" w:rsidR="00E03F5F" w:rsidRPr="006F306D" w:rsidRDefault="00647344" w:rsidP="00E03F5F">
      <w:pPr>
        <w:pStyle w:val="tl1"/>
      </w:pPr>
      <w:r w:rsidRPr="006F306D">
        <w:rPr>
          <w:b/>
        </w:rPr>
        <w:t>Verkehrsstärke</w:t>
      </w:r>
      <w:r w:rsidRPr="006F306D">
        <w:t xml:space="preserve">: die Anzahl Fahrzeuge, die eine Fahrspur innerhalb einer Stunde während der Verkehrsspitze durchfahren </w:t>
      </w:r>
    </w:p>
    <w:p w14:paraId="4610FA81" w14:textId="77777777" w:rsidR="00E03F5F" w:rsidRPr="006F306D" w:rsidRDefault="00647344" w:rsidP="00E03F5F">
      <w:pPr>
        <w:pStyle w:val="tl1"/>
      </w:pPr>
      <w:r w:rsidRPr="006F306D">
        <w:rPr>
          <w:b/>
        </w:rPr>
        <w:t>Planungsgeschwindigkeit:</w:t>
      </w:r>
      <w:r w:rsidRPr="006F306D">
        <w:t xml:space="preserve"> geplante Fahrzeughöchstgeschwindigkeit, anhand derer die Planungsparameter für die Beleuchtung bemessen werden.</w:t>
      </w:r>
    </w:p>
    <w:p w14:paraId="146701E7" w14:textId="77777777" w:rsidR="00E03F5F" w:rsidRPr="006F306D" w:rsidRDefault="00647344" w:rsidP="00E03F5F">
      <w:pPr>
        <w:pStyle w:val="tl1"/>
      </w:pPr>
      <w:r w:rsidRPr="006F306D">
        <w:rPr>
          <w:b/>
        </w:rPr>
        <w:t>Gesamtbremsweg (BW):</w:t>
      </w:r>
      <w:r w:rsidRPr="006F306D">
        <w:t xml:space="preserve"> zum vollständigen Anhalten eines mit einer bestimmten Geschwindigkeit fahrenden Fahrzeugs benötigte Strecke</w:t>
      </w:r>
    </w:p>
    <w:p w14:paraId="4EC0C8FE" w14:textId="77777777" w:rsidR="00E03F5F" w:rsidRPr="006F306D" w:rsidRDefault="00647344" w:rsidP="00E03F5F">
      <w:pPr>
        <w:pStyle w:val="tl1"/>
      </w:pPr>
      <w:r w:rsidRPr="006F306D">
        <w:rPr>
          <w:b/>
        </w:rPr>
        <w:t>gemischter Verkehr:</w:t>
      </w:r>
      <w:r w:rsidRPr="006F306D">
        <w:t xml:space="preserve"> Verkehr, der aus Kraftfahrzeugen, Fahrradfahrern und Fußgängern besteht</w:t>
      </w:r>
    </w:p>
    <w:p w14:paraId="54EB9C74" w14:textId="77777777" w:rsidR="00E03F5F" w:rsidRPr="006F306D" w:rsidRDefault="00647344" w:rsidP="00E03F5F">
      <w:pPr>
        <w:pStyle w:val="tl1"/>
      </w:pPr>
      <w:r w:rsidRPr="006F306D">
        <w:rPr>
          <w:b/>
        </w:rPr>
        <w:t>Kraftverkehr:</w:t>
      </w:r>
      <w:r w:rsidRPr="006F306D">
        <w:t xml:space="preserve"> Verkehr, der nur aus Kraftfahrzeugen besteht</w:t>
      </w:r>
    </w:p>
    <w:p w14:paraId="6DDDE25C" w14:textId="77777777" w:rsidR="004F0574" w:rsidRPr="006F306D" w:rsidRDefault="004F0574" w:rsidP="004F0574">
      <w:pPr>
        <w:pStyle w:val="tl1"/>
      </w:pPr>
      <w:r w:rsidRPr="006F306D">
        <w:rPr>
          <w:b/>
          <w:bCs/>
        </w:rPr>
        <w:t>Annäherungsstrecke:</w:t>
      </w:r>
      <w:r w:rsidRPr="006F306D">
        <w:t xml:space="preserve"> Teil der offenen Straße unmittelbar vor dem Eingangsportal, die sich soweit erstreckt, wie der Fahrer eines anfahrenden Fahrzeugs Sicht bis zum Tunnel hat (Abbildung 1)</w:t>
      </w:r>
    </w:p>
    <w:p w14:paraId="7441C38D" w14:textId="77777777" w:rsidR="004F0574" w:rsidRPr="006F306D" w:rsidRDefault="004F0574" w:rsidP="004F0574">
      <w:pPr>
        <w:pStyle w:val="tl1"/>
      </w:pPr>
      <w:r w:rsidRPr="006F306D">
        <w:rPr>
          <w:b/>
        </w:rPr>
        <w:t>Einsichtstrecke:</w:t>
      </w:r>
      <w:r w:rsidRPr="006F306D">
        <w:t xml:space="preserve"> erster Teil des Tunnels unmittelbar nach dem Eingangsportal; die Einsichtstrecke beginnt am Eingangsportal (Abbildung 1)</w:t>
      </w:r>
    </w:p>
    <w:p w14:paraId="19F7FA3A" w14:textId="1AF52A23" w:rsidR="004F0574" w:rsidRPr="006F306D" w:rsidRDefault="004F0574" w:rsidP="004F0574">
      <w:pPr>
        <w:pStyle w:val="tl1"/>
      </w:pPr>
      <w:r w:rsidRPr="006F306D">
        <w:rPr>
          <w:b/>
        </w:rPr>
        <w:t>Übergangsstrecke:</w:t>
      </w:r>
      <w:r w:rsidRPr="006F306D">
        <w:t xml:space="preserve"> Teil des Tunnels, der auf die Einsichtstrecke folgt; die Übergangsstrecke erstreckt sich vom Ende der Einsichtstrecke bis zum Beginn der Innenstrecke; in der Übergangsstrecke wird das am Ende der Einsichtstrecke herrschende Niveau der Leuchtdichte auf das Niveau der Innenstrecke abgesenkt (Abbildung 1)</w:t>
      </w:r>
    </w:p>
    <w:p w14:paraId="59473C3D" w14:textId="77777777" w:rsidR="004F0574" w:rsidRPr="006F306D" w:rsidRDefault="004F0574" w:rsidP="004F0574">
      <w:pPr>
        <w:pStyle w:val="tl1"/>
      </w:pPr>
      <w:r w:rsidRPr="006F306D">
        <w:rPr>
          <w:b/>
        </w:rPr>
        <w:t>Einfahrtstrecke:</w:t>
      </w:r>
      <w:r w:rsidRPr="006F306D">
        <w:t xml:space="preserve"> Gesamtheit von Einsicht- und Übergangsstrecke</w:t>
      </w:r>
    </w:p>
    <w:p w14:paraId="1CDEE0B4" w14:textId="77777777" w:rsidR="004F0574" w:rsidRPr="006F306D" w:rsidRDefault="004F0574" w:rsidP="004F0574">
      <w:pPr>
        <w:pStyle w:val="tl1"/>
      </w:pPr>
      <w:r w:rsidRPr="006F306D">
        <w:rPr>
          <w:b/>
        </w:rPr>
        <w:t>Innenstrecke:</w:t>
      </w:r>
      <w:r w:rsidRPr="006F306D">
        <w:t xml:space="preserve"> Teil des Tunnels, der auf die Übergangsstrecke folgt; die Innenstrecke erstreckt sich vom Ende der Übergangsstrecke bis zum Beginn der Ausfahrtstrecke (Abbildung 1)</w:t>
      </w:r>
    </w:p>
    <w:p w14:paraId="2D5F2C7D" w14:textId="77777777" w:rsidR="004F0574" w:rsidRPr="006F306D" w:rsidRDefault="004F0574" w:rsidP="004F0574">
      <w:pPr>
        <w:pStyle w:val="tl1"/>
      </w:pPr>
      <w:r w:rsidRPr="006F306D">
        <w:rPr>
          <w:b/>
        </w:rPr>
        <w:t>Ausfahrtstrecke:</w:t>
      </w:r>
      <w:r w:rsidRPr="006F306D">
        <w:t xml:space="preserve"> Teil des Tunnels, in dem die Sicht des Fahrers, der sich der Tunnelausfahrt nähert, durch die Leuchtdichte des Raums nach dem Tunnel beeinflusst wird; die Ausfahrtstrecke erstreckt sich vom Ende der Innenstrecke bis zum Ausgangsportal (Abbildung 1)</w:t>
      </w:r>
    </w:p>
    <w:p w14:paraId="373A7BBF" w14:textId="77777777" w:rsidR="004F0574" w:rsidRPr="006F306D" w:rsidRDefault="004F0574" w:rsidP="004F0574">
      <w:pPr>
        <w:pStyle w:val="tl1"/>
      </w:pPr>
      <w:r w:rsidRPr="006F306D">
        <w:rPr>
          <w:b/>
        </w:rPr>
        <w:lastRenderedPageBreak/>
        <w:t>Entfernungsstrecke:</w:t>
      </w:r>
      <w:r w:rsidRPr="006F306D">
        <w:t xml:space="preserve"> erster Teil der offenen Straße nach dem Ausgangsportal; dieser Teil, der nach dem Ausgangsportal beginnt, ist nicht Teil des Tunnels, steht aber in einem engen Zusammenhang mit der Tunnelbeleuchtung (Abbildung 1)</w:t>
      </w:r>
    </w:p>
    <w:p w14:paraId="59AA1B0A" w14:textId="77777777" w:rsidR="004F0574" w:rsidRPr="006F306D" w:rsidRDefault="004F0574" w:rsidP="00E03F5F">
      <w:pPr>
        <w:pStyle w:val="tl1"/>
      </w:pPr>
    </w:p>
    <w:p w14:paraId="6DDC2180" w14:textId="77777777" w:rsidR="00E03F5F" w:rsidRPr="006F306D" w:rsidRDefault="004F0574" w:rsidP="00E03F5F">
      <w:pPr>
        <w:autoSpaceDE w:val="0"/>
        <w:autoSpaceDN w:val="0"/>
        <w:adjustRightInd w:val="0"/>
        <w:rPr>
          <w:rFonts w:cs="Arial"/>
          <w:b/>
          <w:bCs/>
          <w:szCs w:val="20"/>
        </w:rPr>
      </w:pPr>
      <w:r w:rsidRPr="006F306D">
        <w:rPr>
          <w:noProof/>
          <w:lang w:val="en-US"/>
        </w:rPr>
        <w:drawing>
          <wp:inline distT="0" distB="0" distL="0" distR="0" wp14:anchorId="0D750452" wp14:editId="5D337CE1">
            <wp:extent cx="5749925" cy="2479675"/>
            <wp:effectExtent l="0" t="0" r="3175" b="0"/>
            <wp:docPr id="1" name="Obrázok 1" descr="Tunel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nel_4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30FE27A8" w14:textId="77777777" w:rsidR="00E03F5F" w:rsidRPr="006F306D" w:rsidRDefault="00E03F5F" w:rsidP="00E03F5F">
      <w:pPr>
        <w:autoSpaceDE w:val="0"/>
        <w:autoSpaceDN w:val="0"/>
        <w:adjustRightInd w:val="0"/>
        <w:rPr>
          <w:rFonts w:cs="Arial"/>
          <w:b/>
          <w:bCs/>
          <w:szCs w:val="20"/>
        </w:rPr>
      </w:pPr>
    </w:p>
    <w:p w14:paraId="21443120" w14:textId="7BE51391" w:rsidR="00E03F5F" w:rsidRPr="006F306D" w:rsidRDefault="00895BCB" w:rsidP="00895BCB">
      <w:pPr>
        <w:pStyle w:val="Obrzek"/>
        <w:numPr>
          <w:ilvl w:val="0"/>
          <w:numId w:val="0"/>
        </w:numPr>
      </w:pPr>
      <w:bookmarkStart w:id="58" w:name="_Toc3217017"/>
      <w:r w:rsidRPr="006F306D">
        <w:t>Abbildung 1</w:t>
      </w:r>
      <w:r w:rsidRPr="006F306D">
        <w:tab/>
        <w:t>Strecken im Straßentunnel</w:t>
      </w:r>
      <w:bookmarkEnd w:id="58"/>
    </w:p>
    <w:p w14:paraId="501D4AFA" w14:textId="77777777" w:rsidR="00E03F5F" w:rsidRPr="006F306D" w:rsidRDefault="00E03F5F" w:rsidP="00E03F5F">
      <w:pPr>
        <w:autoSpaceDE w:val="0"/>
        <w:autoSpaceDN w:val="0"/>
        <w:adjustRightInd w:val="0"/>
        <w:rPr>
          <w:rFonts w:cs="Arial"/>
          <w:b/>
          <w:bCs/>
          <w:szCs w:val="20"/>
        </w:rPr>
      </w:pPr>
    </w:p>
    <w:tbl>
      <w:tblPr>
        <w:tblStyle w:val="TableGrid"/>
        <w:tblW w:w="0" w:type="auto"/>
        <w:tblLook w:val="04A0" w:firstRow="1" w:lastRow="0" w:firstColumn="1" w:lastColumn="0" w:noHBand="0" w:noVBand="1"/>
      </w:tblPr>
      <w:tblGrid>
        <w:gridCol w:w="4528"/>
        <w:gridCol w:w="4529"/>
      </w:tblGrid>
      <w:tr w:rsidR="006E48AB" w:rsidRPr="006F306D" w14:paraId="12CC7976" w14:textId="77777777" w:rsidTr="00895BCB">
        <w:tc>
          <w:tcPr>
            <w:tcW w:w="4528" w:type="dxa"/>
          </w:tcPr>
          <w:p w14:paraId="2A68F3A3" w14:textId="68665311" w:rsidR="00895BCB" w:rsidRPr="006F306D" w:rsidRDefault="00895BCB" w:rsidP="00895BCB">
            <w:pPr>
              <w:autoSpaceDE w:val="0"/>
              <w:autoSpaceDN w:val="0"/>
              <w:adjustRightInd w:val="0"/>
            </w:pPr>
            <w:r w:rsidRPr="006F306D">
              <w:t>Približovacie pásmo</w:t>
            </w:r>
          </w:p>
        </w:tc>
        <w:tc>
          <w:tcPr>
            <w:tcW w:w="4529" w:type="dxa"/>
          </w:tcPr>
          <w:p w14:paraId="17577FBF" w14:textId="66B6868E" w:rsidR="00895BCB" w:rsidRPr="006F306D" w:rsidRDefault="00895BCB" w:rsidP="00895BCB">
            <w:pPr>
              <w:autoSpaceDE w:val="0"/>
              <w:autoSpaceDN w:val="0"/>
              <w:adjustRightInd w:val="0"/>
            </w:pPr>
            <w:r w:rsidRPr="006F306D">
              <w:t>Annäherungsstrecke</w:t>
            </w:r>
          </w:p>
        </w:tc>
      </w:tr>
      <w:tr w:rsidR="006E48AB" w:rsidRPr="006F306D" w14:paraId="0FB63AA7" w14:textId="77777777" w:rsidTr="00895BCB">
        <w:tc>
          <w:tcPr>
            <w:tcW w:w="4528" w:type="dxa"/>
          </w:tcPr>
          <w:p w14:paraId="495C6AC0" w14:textId="388D93D6" w:rsidR="00895BCB" w:rsidRPr="006F306D" w:rsidRDefault="00895BCB" w:rsidP="00895BCB">
            <w:pPr>
              <w:autoSpaceDE w:val="0"/>
              <w:autoSpaceDN w:val="0"/>
              <w:adjustRightInd w:val="0"/>
              <w:rPr>
                <w:rFonts w:cs="Arial"/>
                <w:b/>
                <w:bCs/>
                <w:szCs w:val="20"/>
              </w:rPr>
            </w:pPr>
            <w:r w:rsidRPr="006F306D">
              <w:t>Medzné pásmo</w:t>
            </w:r>
          </w:p>
        </w:tc>
        <w:tc>
          <w:tcPr>
            <w:tcW w:w="4529" w:type="dxa"/>
          </w:tcPr>
          <w:p w14:paraId="79781B24" w14:textId="4C80DF54" w:rsidR="00895BCB" w:rsidRPr="006F306D" w:rsidRDefault="00895BCB" w:rsidP="00895BCB">
            <w:pPr>
              <w:autoSpaceDE w:val="0"/>
              <w:autoSpaceDN w:val="0"/>
              <w:adjustRightInd w:val="0"/>
              <w:rPr>
                <w:rFonts w:cs="Arial"/>
                <w:b/>
                <w:bCs/>
                <w:szCs w:val="20"/>
              </w:rPr>
            </w:pPr>
            <w:r w:rsidRPr="006F306D">
              <w:t>Einsichtstrecke</w:t>
            </w:r>
          </w:p>
        </w:tc>
      </w:tr>
      <w:tr w:rsidR="006E48AB" w:rsidRPr="006F306D" w14:paraId="0D43223F" w14:textId="77777777" w:rsidTr="00895BCB">
        <w:tc>
          <w:tcPr>
            <w:tcW w:w="4528" w:type="dxa"/>
          </w:tcPr>
          <w:p w14:paraId="5CF4D4D5" w14:textId="2A6D385C" w:rsidR="00895BCB" w:rsidRPr="006F306D" w:rsidRDefault="00895BCB" w:rsidP="00895BCB">
            <w:pPr>
              <w:autoSpaceDE w:val="0"/>
              <w:autoSpaceDN w:val="0"/>
              <w:adjustRightInd w:val="0"/>
              <w:rPr>
                <w:rFonts w:cs="Arial"/>
                <w:b/>
                <w:bCs/>
                <w:szCs w:val="20"/>
              </w:rPr>
            </w:pPr>
            <w:r w:rsidRPr="006F306D">
              <w:t>Prechodové pásmo</w:t>
            </w:r>
          </w:p>
        </w:tc>
        <w:tc>
          <w:tcPr>
            <w:tcW w:w="4529" w:type="dxa"/>
          </w:tcPr>
          <w:p w14:paraId="3795EA1D" w14:textId="14BDE96A" w:rsidR="00895BCB" w:rsidRPr="006F306D" w:rsidRDefault="00895BCB" w:rsidP="00895BCB">
            <w:pPr>
              <w:autoSpaceDE w:val="0"/>
              <w:autoSpaceDN w:val="0"/>
              <w:adjustRightInd w:val="0"/>
              <w:rPr>
                <w:rFonts w:cs="Arial"/>
                <w:b/>
                <w:bCs/>
                <w:szCs w:val="20"/>
              </w:rPr>
            </w:pPr>
            <w:r w:rsidRPr="006F306D">
              <w:t>Übergangsstrecke</w:t>
            </w:r>
          </w:p>
        </w:tc>
      </w:tr>
      <w:tr w:rsidR="006E48AB" w:rsidRPr="006F306D" w14:paraId="26647068" w14:textId="77777777" w:rsidTr="00895BCB">
        <w:tc>
          <w:tcPr>
            <w:tcW w:w="4528" w:type="dxa"/>
          </w:tcPr>
          <w:p w14:paraId="638577D8" w14:textId="3B17DD11" w:rsidR="00895BCB" w:rsidRPr="006F306D" w:rsidRDefault="00895BCB" w:rsidP="00895BCB">
            <w:pPr>
              <w:autoSpaceDE w:val="0"/>
              <w:autoSpaceDN w:val="0"/>
              <w:adjustRightInd w:val="0"/>
              <w:rPr>
                <w:rFonts w:cs="Arial"/>
                <w:b/>
                <w:bCs/>
                <w:szCs w:val="20"/>
              </w:rPr>
            </w:pPr>
            <w:r w:rsidRPr="006F306D">
              <w:t>Vnútorné pásmo</w:t>
            </w:r>
          </w:p>
        </w:tc>
        <w:tc>
          <w:tcPr>
            <w:tcW w:w="4529" w:type="dxa"/>
          </w:tcPr>
          <w:p w14:paraId="125372B6" w14:textId="0E41E21A" w:rsidR="00895BCB" w:rsidRPr="006F306D" w:rsidRDefault="00895BCB" w:rsidP="00895BCB">
            <w:pPr>
              <w:autoSpaceDE w:val="0"/>
              <w:autoSpaceDN w:val="0"/>
              <w:adjustRightInd w:val="0"/>
              <w:rPr>
                <w:rFonts w:cs="Arial"/>
                <w:b/>
                <w:bCs/>
                <w:szCs w:val="20"/>
              </w:rPr>
            </w:pPr>
            <w:r w:rsidRPr="006F306D">
              <w:t>Innenstrecke</w:t>
            </w:r>
          </w:p>
        </w:tc>
      </w:tr>
      <w:tr w:rsidR="006E48AB" w:rsidRPr="006F306D" w14:paraId="6E33803D" w14:textId="77777777" w:rsidTr="00895BCB">
        <w:tc>
          <w:tcPr>
            <w:tcW w:w="4528" w:type="dxa"/>
          </w:tcPr>
          <w:p w14:paraId="763919C6" w14:textId="1D889F22" w:rsidR="00895BCB" w:rsidRPr="006F306D" w:rsidRDefault="00895BCB" w:rsidP="00895BCB">
            <w:pPr>
              <w:autoSpaceDE w:val="0"/>
              <w:autoSpaceDN w:val="0"/>
              <w:adjustRightInd w:val="0"/>
              <w:rPr>
                <w:rFonts w:cs="Arial"/>
                <w:b/>
                <w:bCs/>
                <w:szCs w:val="20"/>
              </w:rPr>
            </w:pPr>
            <w:r w:rsidRPr="006F306D">
              <w:t>Výjazdové pásmo</w:t>
            </w:r>
          </w:p>
        </w:tc>
        <w:tc>
          <w:tcPr>
            <w:tcW w:w="4529" w:type="dxa"/>
          </w:tcPr>
          <w:p w14:paraId="079EB286" w14:textId="7CDF521E" w:rsidR="00895BCB" w:rsidRPr="006F306D" w:rsidRDefault="00895BCB" w:rsidP="00895BCB">
            <w:pPr>
              <w:autoSpaceDE w:val="0"/>
              <w:autoSpaceDN w:val="0"/>
              <w:adjustRightInd w:val="0"/>
              <w:rPr>
                <w:rFonts w:cs="Arial"/>
                <w:b/>
                <w:bCs/>
                <w:szCs w:val="20"/>
              </w:rPr>
            </w:pPr>
            <w:r w:rsidRPr="006F306D">
              <w:t>Ausfahrtstrecke</w:t>
            </w:r>
          </w:p>
        </w:tc>
      </w:tr>
      <w:tr w:rsidR="00895BCB" w:rsidRPr="006F306D" w14:paraId="11665C3F" w14:textId="77777777" w:rsidTr="00895BCB">
        <w:tc>
          <w:tcPr>
            <w:tcW w:w="4528" w:type="dxa"/>
          </w:tcPr>
          <w:p w14:paraId="48CBA1E4" w14:textId="1D4D998B" w:rsidR="00895BCB" w:rsidRPr="006F306D" w:rsidRDefault="00895BCB" w:rsidP="00895BCB">
            <w:pPr>
              <w:autoSpaceDE w:val="0"/>
              <w:autoSpaceDN w:val="0"/>
              <w:adjustRightInd w:val="0"/>
              <w:rPr>
                <w:rFonts w:cs="Arial"/>
                <w:b/>
                <w:bCs/>
                <w:szCs w:val="20"/>
              </w:rPr>
            </w:pPr>
            <w:r w:rsidRPr="006F306D">
              <w:t>Vzďaľovacie pásmo</w:t>
            </w:r>
          </w:p>
        </w:tc>
        <w:tc>
          <w:tcPr>
            <w:tcW w:w="4529" w:type="dxa"/>
          </w:tcPr>
          <w:p w14:paraId="470E79E0" w14:textId="1AE3FCEB" w:rsidR="00895BCB" w:rsidRPr="006F306D" w:rsidRDefault="00895BCB" w:rsidP="00895BCB">
            <w:pPr>
              <w:autoSpaceDE w:val="0"/>
              <w:autoSpaceDN w:val="0"/>
              <w:adjustRightInd w:val="0"/>
              <w:rPr>
                <w:rFonts w:cs="Arial"/>
                <w:b/>
                <w:bCs/>
                <w:szCs w:val="20"/>
              </w:rPr>
            </w:pPr>
            <w:r w:rsidRPr="006F306D">
              <w:t>Entfernungsstrecke</w:t>
            </w:r>
          </w:p>
        </w:tc>
      </w:tr>
    </w:tbl>
    <w:p w14:paraId="581B8627" w14:textId="77777777" w:rsidR="00895BCB" w:rsidRPr="006F306D" w:rsidRDefault="00895BCB" w:rsidP="00E03F5F">
      <w:pPr>
        <w:autoSpaceDE w:val="0"/>
        <w:autoSpaceDN w:val="0"/>
        <w:adjustRightInd w:val="0"/>
        <w:rPr>
          <w:rFonts w:cs="Arial"/>
          <w:b/>
          <w:bCs/>
          <w:szCs w:val="20"/>
        </w:rPr>
      </w:pPr>
    </w:p>
    <w:p w14:paraId="0ED2350F" w14:textId="77777777" w:rsidR="00E03F5F" w:rsidRPr="006F306D" w:rsidRDefault="00536F7E" w:rsidP="00AE4959">
      <w:pPr>
        <w:pStyle w:val="tl1"/>
      </w:pPr>
      <w:r w:rsidRPr="006F306D">
        <w:rPr>
          <w:b/>
        </w:rPr>
        <w:t>Beleuchtung der Einsichtstrecke:</w:t>
      </w:r>
      <w:r w:rsidRPr="006F306D">
        <w:t xml:space="preserve"> Beleuchtung, die die Einsichtstrecke erleuchtet und dem Fahrer ermöglicht, von der Annäherungsstrecke in das Tunnelinnere hineinzuschauen</w:t>
      </w:r>
    </w:p>
    <w:p w14:paraId="314A4AEE" w14:textId="77777777" w:rsidR="00E03F5F" w:rsidRPr="006F306D" w:rsidRDefault="00536F7E" w:rsidP="00AE4959">
      <w:pPr>
        <w:pStyle w:val="tl1"/>
      </w:pPr>
      <w:r w:rsidRPr="006F306D">
        <w:rPr>
          <w:b/>
        </w:rPr>
        <w:t>Beleuchtung der Übergangsstrecke:</w:t>
      </w:r>
      <w:r w:rsidRPr="006F306D">
        <w:t xml:space="preserve"> Beleuchtung, die die Übergangsstrecke erleuchtet und die Anpassung der Sicht an die Leuchtdichte der Innenstrecke erleichtert</w:t>
      </w:r>
    </w:p>
    <w:p w14:paraId="0A295512" w14:textId="77777777" w:rsidR="00E03F5F" w:rsidRPr="006F306D" w:rsidRDefault="00536F7E" w:rsidP="00AE4959">
      <w:pPr>
        <w:pStyle w:val="tl1"/>
      </w:pPr>
      <w:r w:rsidRPr="006F306D">
        <w:rPr>
          <w:b/>
        </w:rPr>
        <w:t>Beleuchtung der Innenstrecke:</w:t>
      </w:r>
      <w:r w:rsidRPr="006F306D">
        <w:t xml:space="preserve"> Beleuchtung, die die Innenstrecke erleuchtet und eine ausreichende Sicht im Tunnelinnern auch ohne Verwendung der Hauptfahrzeugscheinwerfer ermöglicht</w:t>
      </w:r>
    </w:p>
    <w:p w14:paraId="6EB14763" w14:textId="77777777" w:rsidR="00525AA6" w:rsidRPr="006F306D" w:rsidRDefault="00536F7E" w:rsidP="00525AA6">
      <w:pPr>
        <w:pStyle w:val="tl1"/>
      </w:pPr>
      <w:r w:rsidRPr="006F306D">
        <w:rPr>
          <w:b/>
        </w:rPr>
        <w:t>Beleuchtung der Ausfahrtstrecke:</w:t>
      </w:r>
      <w:r w:rsidRPr="006F306D">
        <w:t xml:space="preserve"> Beleuchtung, die die Ausfahrtstrecke erleuchtet und die Sicht des Fahrers während des Übergangs vom Tunnelinnern zum Raum nach dem Tunnel verbessert</w:t>
      </w:r>
    </w:p>
    <w:p w14:paraId="220C957B" w14:textId="77777777" w:rsidR="00525AA6" w:rsidRPr="006F306D" w:rsidRDefault="00536F7E" w:rsidP="00525AA6">
      <w:pPr>
        <w:pStyle w:val="tl1"/>
      </w:pPr>
      <w:r w:rsidRPr="006F306D">
        <w:rPr>
          <w:b/>
        </w:rPr>
        <w:t>optische Leiteinrichtung:</w:t>
      </w:r>
      <w:r w:rsidRPr="006F306D">
        <w:t xml:space="preserve"> Leuchtmittel, die den Fahrer während der Fahrt im Tunnel mit ausreichenden Informationen versorgen</w:t>
      </w:r>
    </w:p>
    <w:p w14:paraId="57CF548B" w14:textId="77777777" w:rsidR="00E03F5F" w:rsidRPr="006F306D" w:rsidRDefault="00536F7E" w:rsidP="00E03F5F">
      <w:pPr>
        <w:pStyle w:val="tl1"/>
      </w:pPr>
      <w:r w:rsidRPr="006F306D">
        <w:rPr>
          <w:b/>
          <w:bCs/>
        </w:rPr>
        <w:t xml:space="preserve">Leuchtdichte in der Annäherungsstrecke </w:t>
      </w:r>
      <w:r w:rsidRPr="006F306D">
        <w:rPr>
          <w:b/>
          <w:bCs/>
          <w:i/>
          <w:iCs/>
        </w:rPr>
        <w:t>L</w:t>
      </w:r>
      <w:r w:rsidRPr="006F306D">
        <w:rPr>
          <w:b/>
          <w:bCs/>
          <w:vertAlign w:val="subscript"/>
        </w:rPr>
        <w:t>20</w:t>
      </w:r>
      <w:r w:rsidRPr="006F306D">
        <w:rPr>
          <w:b/>
          <w:bCs/>
        </w:rPr>
        <w:t xml:space="preserve">: </w:t>
      </w:r>
      <w:r w:rsidRPr="006F306D">
        <w:t xml:space="preserve">mittlere Leuchtdichte des kegelförmigen Gesichtsfeldes, das von einem Öffnungswinkel von 20° begrenzt wird, dessen Scheitelpunkt im Mittelpunkt des Auges des herannahenden Fahrers liegt, und das auf ungefähr ein Viertel der Höhe des Eingangsportals ausgerichtet ist; </w:t>
      </w:r>
      <w:r w:rsidRPr="006F306D">
        <w:rPr>
          <w:i/>
          <w:iCs/>
        </w:rPr>
        <w:t>L</w:t>
      </w:r>
      <w:r w:rsidRPr="006F306D">
        <w:rPr>
          <w:vertAlign w:val="subscript"/>
        </w:rPr>
        <w:t>20</w:t>
      </w:r>
      <w:r w:rsidRPr="006F306D">
        <w:t xml:space="preserve"> wird aus einer Entfernung bestimmt, die gleich dem Gesamtbremsweg vor der Einfahrt in den Tunnel in der Straßen- oder Fahrstreifenachse ist</w:t>
      </w:r>
    </w:p>
    <w:p w14:paraId="47EB2F90" w14:textId="77777777" w:rsidR="00E03F5F" w:rsidRPr="006F306D" w:rsidRDefault="00536F7E" w:rsidP="00E03F5F">
      <w:pPr>
        <w:pStyle w:val="tl1"/>
      </w:pPr>
      <w:r w:rsidRPr="006F306D">
        <w:rPr>
          <w:b/>
          <w:bCs/>
        </w:rPr>
        <w:t>Leuchtdichte in der Einsichtstrecke (</w:t>
      </w:r>
      <w:r w:rsidRPr="006F306D">
        <w:rPr>
          <w:b/>
          <w:bCs/>
          <w:i/>
          <w:iCs/>
        </w:rPr>
        <w:t>L</w:t>
      </w:r>
      <w:r w:rsidRPr="006F306D">
        <w:rPr>
          <w:b/>
          <w:bCs/>
          <w:vertAlign w:val="subscript"/>
        </w:rPr>
        <w:t>th</w:t>
      </w:r>
      <w:r w:rsidRPr="006F306D">
        <w:rPr>
          <w:b/>
          <w:bCs/>
        </w:rPr>
        <w:t>):</w:t>
      </w:r>
      <w:r w:rsidRPr="006F306D">
        <w:t xml:space="preserve"> mittlere Leuchtdichte der Fahrbahnoberfläche am Anfang der Einsichtstrecke (als Funktion des Berechnungsfeldes des relevanten Raumes)</w:t>
      </w:r>
    </w:p>
    <w:p w14:paraId="248C83B3" w14:textId="77777777" w:rsidR="00E03F5F" w:rsidRPr="006F306D" w:rsidRDefault="00536F7E" w:rsidP="00E03F5F">
      <w:pPr>
        <w:pStyle w:val="tl1"/>
      </w:pPr>
      <w:r w:rsidRPr="006F306D">
        <w:rPr>
          <w:b/>
          <w:bCs/>
        </w:rPr>
        <w:t>Leuchtdichte in der Übergangsstrecke (</w:t>
      </w:r>
      <w:r w:rsidRPr="006F306D">
        <w:rPr>
          <w:b/>
          <w:bCs/>
          <w:i/>
          <w:iCs/>
        </w:rPr>
        <w:t>L</w:t>
      </w:r>
      <w:r w:rsidRPr="006F306D">
        <w:rPr>
          <w:b/>
          <w:bCs/>
          <w:vertAlign w:val="subscript"/>
        </w:rPr>
        <w:t>tr</w:t>
      </w:r>
      <w:r w:rsidRPr="006F306D">
        <w:rPr>
          <w:b/>
          <w:bCs/>
        </w:rPr>
        <w:t>):</w:t>
      </w:r>
      <w:r w:rsidRPr="006F306D">
        <w:t xml:space="preserve"> mittlere Leuchtdichte der Fahrbahnoberfläche an einer bestimmten Stelle der Übergangsstrecke (als Funktion des Berechnungsfeldes des relevanten Raumes)</w:t>
      </w:r>
    </w:p>
    <w:p w14:paraId="3DA54271" w14:textId="77777777" w:rsidR="00E03F5F" w:rsidRPr="006F306D" w:rsidRDefault="00536F7E" w:rsidP="00E03F5F">
      <w:pPr>
        <w:pStyle w:val="tl1"/>
      </w:pPr>
      <w:r w:rsidRPr="006F306D">
        <w:rPr>
          <w:b/>
          <w:bCs/>
        </w:rPr>
        <w:lastRenderedPageBreak/>
        <w:t>Leuchtdichte in der Innenstrecke (</w:t>
      </w:r>
      <w:r w:rsidRPr="006F306D">
        <w:rPr>
          <w:b/>
          <w:bCs/>
          <w:i/>
          <w:iCs/>
        </w:rPr>
        <w:t>L</w:t>
      </w:r>
      <w:r w:rsidRPr="006F306D">
        <w:rPr>
          <w:b/>
          <w:bCs/>
          <w:vertAlign w:val="subscript"/>
        </w:rPr>
        <w:t>in</w:t>
      </w:r>
      <w:r w:rsidRPr="006F306D">
        <w:rPr>
          <w:b/>
          <w:bCs/>
        </w:rPr>
        <w:t>):</w:t>
      </w:r>
      <w:r w:rsidRPr="006F306D">
        <w:t xml:space="preserve"> mittlere Leuchtdichte der Fahrbahnoberfläche in der Innenstrecke (als Funktion des Berechnungsfeldes des relevanten Raumes)</w:t>
      </w:r>
    </w:p>
    <w:p w14:paraId="07F2CFC8" w14:textId="77777777" w:rsidR="00E03F5F" w:rsidRPr="006F306D" w:rsidRDefault="00536F7E" w:rsidP="00E03F5F">
      <w:pPr>
        <w:pStyle w:val="tl1"/>
      </w:pPr>
      <w:r w:rsidRPr="006F306D">
        <w:rPr>
          <w:b/>
          <w:bCs/>
        </w:rPr>
        <w:t>Leuchtdichte in der Ausfahrtstrecke (</w:t>
      </w:r>
      <w:r w:rsidRPr="006F306D">
        <w:rPr>
          <w:b/>
          <w:bCs/>
          <w:i/>
          <w:iCs/>
        </w:rPr>
        <w:t>L</w:t>
      </w:r>
      <w:r w:rsidRPr="006F306D">
        <w:rPr>
          <w:b/>
          <w:bCs/>
          <w:vertAlign w:val="subscript"/>
        </w:rPr>
        <w:t>ex</w:t>
      </w:r>
      <w:r w:rsidRPr="006F306D">
        <w:rPr>
          <w:b/>
          <w:bCs/>
        </w:rPr>
        <w:t>):</w:t>
      </w:r>
      <w:r w:rsidRPr="006F306D">
        <w:t xml:space="preserve"> mittlere Leuchtdichte der Fahrbahnoberfläche in der Ausfahrtstrecke (als Funktion des Berechnungsfeldes des relevanten Raumes)</w:t>
      </w:r>
    </w:p>
    <w:p w14:paraId="0919E042" w14:textId="3B23DFB7" w:rsidR="00E03F5F" w:rsidRPr="006F306D" w:rsidRDefault="00536F7E" w:rsidP="00E03F5F">
      <w:pPr>
        <w:pStyle w:val="tl1"/>
      </w:pPr>
      <w:r w:rsidRPr="006F306D">
        <w:rPr>
          <w:b/>
          <w:bCs/>
        </w:rPr>
        <w:t>senkrechte Beleuchtungsstärke (</w:t>
      </w:r>
      <w:r w:rsidRPr="006F306D">
        <w:rPr>
          <w:b/>
          <w:bCs/>
          <w:i/>
          <w:iCs/>
        </w:rPr>
        <w:t>E</w:t>
      </w:r>
      <w:r w:rsidRPr="006F306D">
        <w:rPr>
          <w:b/>
          <w:bCs/>
          <w:vertAlign w:val="subscript"/>
        </w:rPr>
        <w:t>v</w:t>
      </w:r>
      <w:r w:rsidRPr="006F306D">
        <w:rPr>
          <w:b/>
          <w:bCs/>
        </w:rPr>
        <w:t>):</w:t>
      </w:r>
      <w:r w:rsidRPr="006F306D">
        <w:t xml:space="preserve"> die Beleuchtungsstärke (Lichtstromdichte) auf einer senkrechten Ebene 0,2 m über der Fahrbahnoberfläche; die senkrechte Ebene zeigt mit der Frontseite in Fahrtrichtung des Eingangsverkehrs; der Mittelpunkt des Oberflächenelements von 0,2 m Höhe über der Fahrbahnoberfläche bildet ein Objekt von 0,4 m x 0,4 m</w:t>
      </w:r>
    </w:p>
    <w:p w14:paraId="40BD0B15" w14:textId="4A5E2E0C" w:rsidR="00E03F5F" w:rsidRPr="006F306D" w:rsidRDefault="00536F7E" w:rsidP="00E03F5F">
      <w:pPr>
        <w:pStyle w:val="tl1"/>
      </w:pPr>
      <w:r w:rsidRPr="006F306D">
        <w:rPr>
          <w:b/>
          <w:bCs/>
        </w:rPr>
        <w:t>Leuchtdichtekoeffizient (</w:t>
      </w:r>
      <w:r w:rsidRPr="006F306D">
        <w:rPr>
          <w:b/>
          <w:bCs/>
          <w:i/>
          <w:iCs/>
        </w:rPr>
        <w:t>q</w:t>
      </w:r>
      <w:r w:rsidRPr="006F306D">
        <w:rPr>
          <w:b/>
          <w:bCs/>
          <w:vertAlign w:val="subscript"/>
        </w:rPr>
        <w:t>c</w:t>
      </w:r>
      <w:r w:rsidRPr="006F306D">
        <w:rPr>
          <w:b/>
          <w:bCs/>
        </w:rPr>
        <w:t>):</w:t>
      </w:r>
      <w:r w:rsidRPr="006F306D">
        <w:t xml:space="preserve"> der Quotient aus der Leuchtdichte des Oberflächenelements der Fahrbahn und der senkrechten Beleuchtungsstärke </w:t>
      </w:r>
      <w:r w:rsidRPr="006F306D">
        <w:rPr>
          <w:i/>
          <w:iCs/>
        </w:rPr>
        <w:t>E</w:t>
      </w:r>
      <w:r w:rsidRPr="006F306D">
        <w:rPr>
          <w:vertAlign w:val="subscript"/>
        </w:rPr>
        <w:t>v</w:t>
      </w:r>
      <w:r w:rsidRPr="006F306D">
        <w:t xml:space="preserve"> an einem gegebenen Punkt; </w:t>
      </w:r>
      <m:oMath>
        <m:sSub>
          <m:sSubPr>
            <m:ctrlPr>
              <w:rPr>
                <w:rFonts w:ascii="Cambria Math" w:hAnsi="Cambria Math"/>
                <w:i/>
              </w:rPr>
            </m:ctrlPr>
          </m:sSubPr>
          <m:e>
            <m:r>
              <w:rPr>
                <w:rFonts w:ascii="Cambria Math" w:hAnsi="Cambria Math"/>
              </w:rPr>
              <m:t>q</m:t>
            </m:r>
          </m:e>
          <m:sub>
            <m:r>
              <w:rPr>
                <w:rFonts w:ascii="Cambria Math" w:hAnsi="Cambria Math"/>
              </w:rPr>
              <m:t>c</m:t>
            </m:r>
          </m:sub>
        </m:sSub>
        <m:r>
          <m:rPr>
            <m:sty m:val="p"/>
          </m:rPr>
          <w:rPr>
            <w:rFonts w:ascii="Cambria Math"/>
          </w:rPr>
          <m:t xml:space="preserve">= </m:t>
        </m:r>
        <m:f>
          <m:fPr>
            <m:ctrlPr>
              <w:rPr>
                <w:rFonts w:ascii="Cambria Math" w:hAnsi="Cambria Math"/>
              </w:rPr>
            </m:ctrlPr>
          </m:fPr>
          <m:num>
            <m:r>
              <w:rPr>
                <w:rFonts w:ascii="Cambria Math" w:hAnsi="Cambria Math"/>
              </w:rPr>
              <m:t>L</m:t>
            </m:r>
          </m:num>
          <m:den>
            <m:sSub>
              <m:sSubPr>
                <m:ctrlPr>
                  <w:rPr>
                    <w:rFonts w:ascii="Cambria Math" w:hAnsi="Cambria Math"/>
                    <w:i/>
                  </w:rPr>
                </m:ctrlPr>
              </m:sSubPr>
              <m:e>
                <m:r>
                  <w:rPr>
                    <w:rFonts w:ascii="Cambria Math" w:hAnsi="Cambria Math"/>
                  </w:rPr>
                  <m:t>E</m:t>
                </m:r>
              </m:e>
              <m:sub>
                <m:r>
                  <w:rPr>
                    <w:rFonts w:ascii="Cambria Math" w:hAnsi="Cambria Math"/>
                  </w:rPr>
                  <m:t>V</m:t>
                </m:r>
              </m:sub>
            </m:sSub>
          </m:den>
        </m:f>
      </m:oMath>
    </w:p>
    <w:p w14:paraId="2F5F0CEE" w14:textId="77777777" w:rsidR="00E03F5F" w:rsidRPr="006F306D" w:rsidRDefault="00536F7E" w:rsidP="00E03F5F">
      <w:pPr>
        <w:pStyle w:val="tl1"/>
      </w:pPr>
      <w:r w:rsidRPr="006F306D">
        <w:rPr>
          <w:b/>
          <w:bCs/>
        </w:rPr>
        <w:t>Quotient Leuchtdichte Einsichtstrecke zu Leuchtdichte Annäherungsstrecke (</w:t>
      </w:r>
      <w:r w:rsidRPr="006F306D">
        <w:rPr>
          <w:b/>
          <w:bCs/>
          <w:i/>
          <w:iCs/>
        </w:rPr>
        <w:t>k</w:t>
      </w:r>
      <w:r w:rsidRPr="006F306D">
        <w:rPr>
          <w:b/>
          <w:bCs/>
        </w:rPr>
        <w:t>):</w:t>
      </w:r>
      <w:r w:rsidRPr="006F306D">
        <w:t xml:space="preserve"> das Verhältnis der Leuchtdichte am Anfang der Einsichtstrecke </w:t>
      </w:r>
      <w:r w:rsidRPr="006F306D">
        <w:rPr>
          <w:i/>
        </w:rPr>
        <w:t>L</w:t>
      </w:r>
      <w:r w:rsidRPr="006F306D">
        <w:rPr>
          <w:vertAlign w:val="subscript"/>
        </w:rPr>
        <w:t>th</w:t>
      </w:r>
      <w:r w:rsidRPr="006F306D">
        <w:t xml:space="preserve"> zur Leuchtdichte in der Annäherungsstrecke </w:t>
      </w:r>
      <w:r w:rsidRPr="006F306D">
        <w:rPr>
          <w:i/>
          <w:iCs/>
        </w:rPr>
        <w:t>L</w:t>
      </w:r>
      <w:r w:rsidRPr="006F306D">
        <w:rPr>
          <w:vertAlign w:val="subscript"/>
        </w:rPr>
        <w:t>20</w:t>
      </w:r>
      <w:r w:rsidRPr="006F306D">
        <w:t xml:space="preserve">; </w:t>
      </w:r>
      <m:oMath>
        <m:r>
          <w:rPr>
            <w:rFonts w:ascii="Cambria Math"/>
          </w:rPr>
          <m:t>k</m:t>
        </m:r>
        <m:r>
          <m:rPr>
            <m:sty m:val="p"/>
          </m:rP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th</m:t>
                </m:r>
              </m:sub>
            </m:sSub>
          </m:num>
          <m:den>
            <m:sSub>
              <m:sSubPr>
                <m:ctrlPr>
                  <w:rPr>
                    <w:rFonts w:ascii="Cambria Math" w:hAnsi="Cambria Math"/>
                    <w:i/>
                  </w:rPr>
                </m:ctrlPr>
              </m:sSubPr>
              <m:e>
                <m:r>
                  <w:rPr>
                    <w:rFonts w:ascii="Cambria Math" w:hAnsi="Cambria Math"/>
                  </w:rPr>
                  <m:t>L</m:t>
                </m:r>
              </m:e>
              <m:sub>
                <m:r>
                  <w:rPr>
                    <w:rFonts w:ascii="Cambria Math"/>
                  </w:rPr>
                  <m:t>20</m:t>
                </m:r>
              </m:sub>
            </m:sSub>
          </m:den>
        </m:f>
      </m:oMath>
    </w:p>
    <w:p w14:paraId="6C7FDA4E" w14:textId="77777777" w:rsidR="00E03F5F" w:rsidRPr="006F306D" w:rsidRDefault="00536F7E" w:rsidP="00E03F5F">
      <w:pPr>
        <w:pStyle w:val="tl1"/>
      </w:pPr>
      <w:r w:rsidRPr="006F306D">
        <w:rPr>
          <w:b/>
          <w:bCs/>
        </w:rPr>
        <w:t xml:space="preserve">mittlere Leuchtdichte der Fahrbahnoberfläche </w:t>
      </w:r>
      <w:r w:rsidRPr="006F306D">
        <w:rPr>
          <w:b/>
        </w:rPr>
        <w:t>(</w:t>
      </w:r>
      <m:oMath>
        <m:acc>
          <m:accPr>
            <m:chr m:val="̅"/>
            <m:ctrlPr>
              <w:rPr>
                <w:rFonts w:ascii="Cambria Math" w:hAnsi="Cambria Math"/>
                <w:b/>
                <w:i/>
              </w:rPr>
            </m:ctrlPr>
          </m:accPr>
          <m:e>
            <m:r>
              <m:rPr>
                <m:sty m:val="bi"/>
              </m:rPr>
              <w:rPr>
                <w:rFonts w:ascii="Cambria Math" w:hAnsi="Cambria Math"/>
              </w:rPr>
              <m:t>L</m:t>
            </m:r>
          </m:e>
        </m:acc>
      </m:oMath>
      <w:r w:rsidRPr="006F306D">
        <w:rPr>
          <w:b/>
        </w:rPr>
        <w:t>):</w:t>
      </w:r>
      <w:r w:rsidRPr="006F306D">
        <w:t xml:space="preserve"> über die Fahrbahnoberfläche der Straße gemittelte Leuchtdichte </w:t>
      </w:r>
    </w:p>
    <w:p w14:paraId="7FE6C5FD" w14:textId="77777777" w:rsidR="00E03F5F" w:rsidRPr="006F306D" w:rsidRDefault="00536F7E" w:rsidP="00E03F5F">
      <w:pPr>
        <w:pStyle w:val="tl1"/>
      </w:pPr>
      <w:r w:rsidRPr="006F306D">
        <w:rPr>
          <w:b/>
          <w:bCs/>
        </w:rPr>
        <w:t xml:space="preserve">mittlere Beleuchtungsstärke (auf der Straße) </w:t>
      </w:r>
      <w:r w:rsidRPr="006F306D">
        <w:rPr>
          <w:b/>
        </w:rPr>
        <w:t>(</w:t>
      </w:r>
      <w:r w:rsidRPr="006F306D">
        <w:rPr>
          <w:b/>
          <w:i/>
          <w:iCs/>
        </w:rPr>
        <w:t>Ē</w:t>
      </w:r>
      <w:r w:rsidRPr="006F306D">
        <w:rPr>
          <w:b/>
        </w:rPr>
        <w:t>):</w:t>
      </w:r>
      <w:r w:rsidRPr="006F306D">
        <w:t xml:space="preserve"> über die Fahrbahnoberfläche der Straße gemittelte Beleuchtungsstärke</w:t>
      </w:r>
    </w:p>
    <w:p w14:paraId="53466B3A" w14:textId="77777777" w:rsidR="00E03F5F" w:rsidRPr="006F306D" w:rsidRDefault="00536F7E" w:rsidP="00E03F5F">
      <w:pPr>
        <w:pStyle w:val="tl1"/>
      </w:pPr>
      <w:r w:rsidRPr="006F306D">
        <w:rPr>
          <w:b/>
          <w:bCs/>
        </w:rPr>
        <w:t xml:space="preserve">Wartungswert (der mittleren Leuchtdichte der Fahrbahnoberfläche, der mittleren Beleuchtungsstärke auf der Straße): </w:t>
      </w:r>
      <w:r w:rsidRPr="006F306D">
        <w:t>Niveau, unter das der Wert der betreffenden Größe im Betrieb nicht sinken darf</w:t>
      </w:r>
    </w:p>
    <w:p w14:paraId="4F8C74B3" w14:textId="1A195814" w:rsidR="00E03F5F" w:rsidRPr="006F306D" w:rsidRDefault="00536F7E" w:rsidP="00E03F5F">
      <w:pPr>
        <w:pStyle w:val="tl1"/>
      </w:pPr>
      <w:r w:rsidRPr="006F306D">
        <w:rPr>
          <w:b/>
          <w:bCs/>
        </w:rPr>
        <w:t>Gesamtgleichmäßigkeit (der Leuchtdichte der Fahrbahnoberfläche, der Leuchtdichte der Wände, der Beleuchtungsstärke der Fahrbahnoberfläche, der Beleuchtungsstärke der Wände) (</w:t>
      </w:r>
      <w:r w:rsidRPr="006F306D">
        <w:rPr>
          <w:b/>
          <w:bCs/>
          <w:i/>
          <w:iCs/>
        </w:rPr>
        <w:t>U</w:t>
      </w:r>
      <w:r w:rsidRPr="006F306D">
        <w:rPr>
          <w:b/>
          <w:bCs/>
          <w:vertAlign w:val="subscript"/>
        </w:rPr>
        <w:t>o</w:t>
      </w:r>
      <w:r w:rsidRPr="006F306D">
        <w:rPr>
          <w:b/>
          <w:bCs/>
        </w:rPr>
        <w:t>):</w:t>
      </w:r>
      <w:r w:rsidRPr="006F306D">
        <w:t xml:space="preserve"> Verhältnis des kleinsten Werts der Leuchtdichte (Beleuchtungsstärke), der an irgendeinem Punkt des Netzes erreicht wird, zur mittleren Leuchtdichte (Beleuchtungsstärke) </w:t>
      </w:r>
    </w:p>
    <w:p w14:paraId="5A65CEB1" w14:textId="77777777" w:rsidR="00E03F5F" w:rsidRPr="006F306D" w:rsidRDefault="00E732D1" w:rsidP="00E03F5F">
      <w:pPr>
        <w:pStyle w:val="tl1"/>
      </w:pPr>
      <w:r w:rsidRPr="006F306D">
        <w:rPr>
          <w:b/>
          <w:bCs/>
        </w:rPr>
        <w:t>Längsgleichmäßigkeit (der Leuchtdichte der Fahrbahnoberfläche) (</w:t>
      </w:r>
      <w:r w:rsidRPr="006F306D">
        <w:rPr>
          <w:b/>
          <w:bCs/>
          <w:i/>
          <w:iCs/>
        </w:rPr>
        <w:t>U</w:t>
      </w:r>
      <w:r w:rsidRPr="006F306D">
        <w:rPr>
          <w:b/>
          <w:bCs/>
          <w:vertAlign w:val="subscript"/>
        </w:rPr>
        <w:t>l</w:t>
      </w:r>
      <w:r w:rsidRPr="006F306D">
        <w:rPr>
          <w:b/>
          <w:bCs/>
        </w:rPr>
        <w:t>):</w:t>
      </w:r>
      <w:r w:rsidRPr="006F306D">
        <w:t xml:space="preserve"> Verhältnis des kleinsten Werts der Leuchtdichte zum größten entlang der Längsachse jedes Fahrstreifens</w:t>
      </w:r>
    </w:p>
    <w:p w14:paraId="0EB74A13" w14:textId="77777777" w:rsidR="00E03F5F" w:rsidRPr="006F306D" w:rsidRDefault="00E732D1" w:rsidP="002C27D1">
      <w:pPr>
        <w:pStyle w:val="tl1"/>
      </w:pPr>
      <w:r w:rsidRPr="006F306D">
        <w:rPr>
          <w:b/>
          <w:bCs/>
        </w:rPr>
        <w:t>Wechselverkehrszeichen (WVZ):</w:t>
      </w:r>
      <w:r w:rsidRPr="006F306D">
        <w:t xml:space="preserve"> Zeichen zur Anzeige einer von mehreren Informationen, die bei Bedarf geändert sowie ein- oder ausgeschaltet werden können</w:t>
      </w:r>
    </w:p>
    <w:p w14:paraId="28A1725A" w14:textId="77777777" w:rsidR="007F330D" w:rsidRPr="006F306D" w:rsidRDefault="007F330D" w:rsidP="007F330D">
      <w:pPr>
        <w:autoSpaceDE w:val="0"/>
        <w:autoSpaceDN w:val="0"/>
        <w:adjustRightInd w:val="0"/>
        <w:ind w:firstLine="720"/>
        <w:rPr>
          <w:rFonts w:cs="Arial"/>
          <w:szCs w:val="20"/>
        </w:rPr>
      </w:pPr>
      <w:r w:rsidRPr="006F306D">
        <w:rPr>
          <w:rFonts w:ascii="Arial,Bold" w:hAnsi="Arial,Bold"/>
          <w:b/>
          <w:bCs/>
          <w:szCs w:val="20"/>
        </w:rPr>
        <w:t>LED-Einrichtung:</w:t>
      </w:r>
      <w:r w:rsidRPr="006F306D">
        <w:t xml:space="preserve"> konstruktive Einheit oder Gruppe von LED-Modulen und Vorschaltgeräten zum direkten Anschluss an das Stromnetz</w:t>
      </w:r>
    </w:p>
    <w:p w14:paraId="54ACAA0E" w14:textId="77777777" w:rsidR="007F330D" w:rsidRPr="006F306D" w:rsidRDefault="007F330D" w:rsidP="007F330D">
      <w:pPr>
        <w:autoSpaceDE w:val="0"/>
        <w:autoSpaceDN w:val="0"/>
        <w:adjustRightInd w:val="0"/>
        <w:ind w:firstLine="720"/>
        <w:jc w:val="left"/>
        <w:rPr>
          <w:rFonts w:cs="Arial"/>
          <w:szCs w:val="20"/>
          <w:lang w:eastAsia="sk-SK"/>
        </w:rPr>
      </w:pPr>
    </w:p>
    <w:p w14:paraId="7F04C03C" w14:textId="77777777" w:rsidR="007F330D" w:rsidRPr="006F306D" w:rsidRDefault="007F330D" w:rsidP="007F330D">
      <w:pPr>
        <w:autoSpaceDE w:val="0"/>
        <w:autoSpaceDN w:val="0"/>
        <w:adjustRightInd w:val="0"/>
        <w:ind w:left="720"/>
        <w:jc w:val="left"/>
        <w:rPr>
          <w:rFonts w:cs="Arial"/>
          <w:i/>
          <w:sz w:val="16"/>
          <w:szCs w:val="16"/>
        </w:rPr>
      </w:pPr>
      <w:r w:rsidRPr="006F306D">
        <w:rPr>
          <w:i/>
          <w:sz w:val="16"/>
          <w:szCs w:val="16"/>
        </w:rPr>
        <w:t>Anmerkung 1 zum Begriff: Eine LED-Einrichtung muss für gewöhnlich über eine definierte elektrische, mechanische, thermische und Steuerungsschnittstelle sowie charakteristische fotometrische Eigenschaften verfügen.</w:t>
      </w:r>
    </w:p>
    <w:p w14:paraId="744FC63D" w14:textId="77777777" w:rsidR="007F330D" w:rsidRPr="006F306D" w:rsidRDefault="007F330D" w:rsidP="007F330D">
      <w:pPr>
        <w:autoSpaceDE w:val="0"/>
        <w:autoSpaceDN w:val="0"/>
        <w:adjustRightInd w:val="0"/>
        <w:ind w:firstLine="720"/>
        <w:jc w:val="left"/>
        <w:rPr>
          <w:rFonts w:cs="Arial"/>
          <w:sz w:val="16"/>
          <w:szCs w:val="16"/>
          <w:lang w:eastAsia="sk-SK"/>
        </w:rPr>
      </w:pPr>
    </w:p>
    <w:p w14:paraId="33750986" w14:textId="77777777" w:rsidR="007F330D" w:rsidRPr="006F306D" w:rsidRDefault="007F330D" w:rsidP="006E48AB">
      <w:pPr>
        <w:autoSpaceDE w:val="0"/>
        <w:autoSpaceDN w:val="0"/>
        <w:adjustRightInd w:val="0"/>
        <w:ind w:left="720"/>
        <w:jc w:val="left"/>
        <w:rPr>
          <w:rFonts w:cs="Arial"/>
          <w:i/>
          <w:szCs w:val="20"/>
        </w:rPr>
      </w:pPr>
      <w:r w:rsidRPr="006F306D">
        <w:rPr>
          <w:i/>
          <w:sz w:val="16"/>
          <w:szCs w:val="16"/>
        </w:rPr>
        <w:t>Anmerkung 2 zum Begriff: Zur LED-Einrichtung kann ein Kühler gehören.</w:t>
      </w:r>
      <w:r w:rsidRPr="006F306D">
        <w:rPr>
          <w:i/>
          <w:szCs w:val="20"/>
        </w:rPr>
        <w:t xml:space="preserve"> [T28]</w:t>
      </w:r>
    </w:p>
    <w:p w14:paraId="2BFB1ACB" w14:textId="77777777" w:rsidR="007F330D" w:rsidRPr="006F306D" w:rsidRDefault="007F330D" w:rsidP="007F330D">
      <w:pPr>
        <w:autoSpaceDE w:val="0"/>
        <w:autoSpaceDN w:val="0"/>
        <w:adjustRightInd w:val="0"/>
        <w:jc w:val="left"/>
        <w:rPr>
          <w:rFonts w:cs="Arial"/>
          <w:szCs w:val="20"/>
          <w:lang w:eastAsia="sk-SK"/>
        </w:rPr>
      </w:pPr>
    </w:p>
    <w:p w14:paraId="5B3FB1AA" w14:textId="159DD4EC" w:rsidR="007F330D" w:rsidRPr="006F306D" w:rsidRDefault="007F330D" w:rsidP="00B77D71">
      <w:pPr>
        <w:autoSpaceDE w:val="0"/>
        <w:autoSpaceDN w:val="0"/>
        <w:adjustRightInd w:val="0"/>
        <w:ind w:firstLine="720"/>
        <w:rPr>
          <w:rFonts w:cs="Arial"/>
          <w:szCs w:val="20"/>
        </w:rPr>
      </w:pPr>
      <w:r w:rsidRPr="006F306D">
        <w:rPr>
          <w:rFonts w:ascii="Arial,Bold" w:hAnsi="Arial,Bold"/>
          <w:b/>
          <w:bCs/>
          <w:szCs w:val="20"/>
        </w:rPr>
        <w:t>LED-Leuchte:</w:t>
      </w:r>
      <w:r w:rsidRPr="006F306D">
        <w:t xml:space="preserve"> Leuchte, die zur Bestückung mit einer oder mehreren LED-Lichtquellen bestimmt ist</w:t>
      </w:r>
    </w:p>
    <w:p w14:paraId="358FB162" w14:textId="77777777" w:rsidR="007F330D" w:rsidRPr="006F306D" w:rsidRDefault="007F330D" w:rsidP="007F330D">
      <w:pPr>
        <w:autoSpaceDE w:val="0"/>
        <w:autoSpaceDN w:val="0"/>
        <w:adjustRightInd w:val="0"/>
        <w:jc w:val="left"/>
        <w:rPr>
          <w:rFonts w:cs="Arial"/>
          <w:szCs w:val="20"/>
          <w:lang w:eastAsia="sk-SK"/>
        </w:rPr>
      </w:pPr>
    </w:p>
    <w:p w14:paraId="6494C248" w14:textId="77777777" w:rsidR="007F330D" w:rsidRPr="006F306D" w:rsidRDefault="007F330D" w:rsidP="007F330D">
      <w:pPr>
        <w:autoSpaceDE w:val="0"/>
        <w:autoSpaceDN w:val="0"/>
        <w:adjustRightInd w:val="0"/>
        <w:ind w:firstLine="720"/>
        <w:jc w:val="left"/>
        <w:rPr>
          <w:rFonts w:cs="Arial"/>
          <w:i/>
          <w:sz w:val="16"/>
          <w:szCs w:val="16"/>
        </w:rPr>
      </w:pPr>
      <w:r w:rsidRPr="006F306D">
        <w:rPr>
          <w:i/>
          <w:sz w:val="16"/>
          <w:szCs w:val="16"/>
        </w:rPr>
        <w:t>Anmerkung 1 zum Begriff: Die LED-Lichtquelle(n) kann (können) in die LED-Leuchte integriert sein.</w:t>
      </w:r>
    </w:p>
    <w:p w14:paraId="39EE4183" w14:textId="77777777" w:rsidR="007F330D" w:rsidRPr="006F306D" w:rsidRDefault="007F330D" w:rsidP="007F330D">
      <w:pPr>
        <w:autoSpaceDE w:val="0"/>
        <w:autoSpaceDN w:val="0"/>
        <w:adjustRightInd w:val="0"/>
        <w:jc w:val="left"/>
        <w:rPr>
          <w:rFonts w:cs="Arial"/>
          <w:szCs w:val="20"/>
        </w:rPr>
      </w:pPr>
      <w:r w:rsidRPr="006F306D">
        <w:t>[STN EN 62504]</w:t>
      </w:r>
    </w:p>
    <w:p w14:paraId="04541403" w14:textId="77777777" w:rsidR="007F330D" w:rsidRPr="006F306D" w:rsidRDefault="007F330D" w:rsidP="007F330D">
      <w:pPr>
        <w:autoSpaceDE w:val="0"/>
        <w:autoSpaceDN w:val="0"/>
        <w:adjustRightInd w:val="0"/>
        <w:ind w:firstLine="720"/>
        <w:jc w:val="left"/>
      </w:pPr>
    </w:p>
    <w:p w14:paraId="28906D44" w14:textId="77777777" w:rsidR="00E03F5F" w:rsidRPr="006F306D" w:rsidRDefault="00E732D1" w:rsidP="008C2042">
      <w:pPr>
        <w:pStyle w:val="tl1"/>
      </w:pPr>
      <w:r w:rsidRPr="006F306D">
        <w:rPr>
          <w:b/>
          <w:bCs/>
        </w:rPr>
        <w:t>Lichtfarbe:</w:t>
      </w:r>
      <w:r w:rsidRPr="006F306D">
        <w:t xml:space="preserve"> die Farbwertanteile der Farben sind entsprechend dem CIE-Normalbeobachter von 1931 so definiert, wie in [T17] angegeben. Die Farbwertanteile einer Farbe der Klasse C1 müssen den in Tabelle 1 angegebenen Werten entsprechen. Die Farbwertanteile einer Farbe der Klasse C2 müssen den in Tabelle 2 angegebenen Werten entsprechen. Die in den Tabellen 1 und 2 [T27] für Rot, Orange, Gelb, Weiß, Grün und Blau aufgeführten Farbwertbereiche werden in [T27] für die Farben von Signalleuchten empfohlen</w:t>
      </w:r>
    </w:p>
    <w:p w14:paraId="47BC89B1" w14:textId="5954C950" w:rsidR="00E03F5F" w:rsidRPr="006F306D" w:rsidRDefault="00047512" w:rsidP="00E03F5F">
      <w:pPr>
        <w:pStyle w:val="tl1"/>
      </w:pPr>
      <w:r w:rsidRPr="006F306D">
        <w:rPr>
          <w:b/>
        </w:rPr>
        <w:lastRenderedPageBreak/>
        <w:t>Arbeitsstätte:</w:t>
      </w:r>
      <w:r w:rsidRPr="006F306D">
        <w:t xml:space="preserve"> für Arbeitsplätze bestimmter Raum in Unternehmen oder Betrieben und alle sonstigen Räume innerhalb eines Unternehmens oder Betriebs, zu dem ein Mitarbeiter im Verlauf seiner Arbeit Zutritt hat </w:t>
      </w:r>
    </w:p>
    <w:p w14:paraId="26FB29CA" w14:textId="77777777" w:rsidR="00E03F5F" w:rsidRPr="006F306D" w:rsidRDefault="00047512" w:rsidP="00E03F5F">
      <w:pPr>
        <w:pStyle w:val="tl1"/>
      </w:pPr>
      <w:r w:rsidRPr="006F306D">
        <w:rPr>
          <w:b/>
        </w:rPr>
        <w:t>Bereich der Sehaufgabe:</w:t>
      </w:r>
      <w:r w:rsidRPr="006F306D">
        <w:t xml:space="preserve"> Bereich innerhalb dessen eine bestimmte Tätigkeit ausgeführt wird</w:t>
      </w:r>
    </w:p>
    <w:p w14:paraId="0C7EDFBC" w14:textId="77777777" w:rsidR="00E03F5F" w:rsidRPr="006F306D" w:rsidRDefault="00047512" w:rsidP="00E03F5F">
      <w:pPr>
        <w:pStyle w:val="tl1"/>
      </w:pPr>
      <w:r w:rsidRPr="006F306D">
        <w:rPr>
          <w:b/>
        </w:rPr>
        <w:t>unmittelbarer Umgebungsbereich der Sehaufgabe:</w:t>
      </w:r>
      <w:r w:rsidRPr="006F306D">
        <w:t xml:space="preserve"> Streifen, der den Bereich der Sehaufgabe umschließt </w:t>
      </w:r>
    </w:p>
    <w:p w14:paraId="7A59EF5B" w14:textId="77777777" w:rsidR="00E03F5F" w:rsidRPr="006F306D" w:rsidRDefault="00047512" w:rsidP="00E03F5F">
      <w:pPr>
        <w:pStyle w:val="tl1"/>
      </w:pPr>
      <w:r w:rsidRPr="006F306D">
        <w:rPr>
          <w:b/>
        </w:rPr>
        <w:t>Hintergrundbereich:</w:t>
      </w:r>
      <w:r w:rsidRPr="006F306D">
        <w:t xml:space="preserve"> Bereich, der an den unmittelbaren Umgebungsbereich der Sehaufgabe anschließt</w:t>
      </w:r>
    </w:p>
    <w:p w14:paraId="674081DF" w14:textId="77777777" w:rsidR="00E03F5F" w:rsidRPr="006F306D" w:rsidRDefault="00047512" w:rsidP="00E03F5F">
      <w:pPr>
        <w:pStyle w:val="tl1"/>
      </w:pPr>
      <w:r w:rsidRPr="006F306D">
        <w:rPr>
          <w:b/>
          <w:bCs/>
        </w:rPr>
        <w:t>Retroreflektierender Markierungsknopf (Markierungsknopf):</w:t>
      </w:r>
      <w:r w:rsidRPr="006F306D">
        <w:t xml:space="preserve"> horizontale Leiteinrichtung zur Warnung, visuellen Leitung oder Information der Straßennutzer, die das einfallende Licht mithilfe von Rückstrahlern zurückwirft</w:t>
      </w:r>
    </w:p>
    <w:p w14:paraId="30C3461E" w14:textId="1A6CFF7E" w:rsidR="00516317" w:rsidRPr="006F306D" w:rsidRDefault="00743713" w:rsidP="006E48AB">
      <w:pPr>
        <w:pStyle w:val="Tabulka"/>
        <w:keepNext/>
        <w:numPr>
          <w:ilvl w:val="0"/>
          <w:numId w:val="0"/>
        </w:numPr>
        <w:ind w:left="1440" w:hanging="1440"/>
      </w:pPr>
      <w:bookmarkStart w:id="59" w:name="_Toc3224444"/>
      <w:r w:rsidRPr="006F306D">
        <w:t>Tabelle 1:</w:t>
      </w:r>
      <w:r w:rsidRPr="006F306D">
        <w:tab/>
        <w:t>Eckpunkte der Farbwertbereiche für die Farben der Klasse C1</w:t>
      </w:r>
      <w:bookmarkEnd w:id="59"/>
      <w:r w:rsidRPr="006F306D">
        <w:t xml:space="preserve"> </w:t>
      </w:r>
    </w:p>
    <w:tbl>
      <w:tblPr>
        <w:tblW w:w="8635" w:type="dxa"/>
        <w:jc w:val="center"/>
        <w:tblLayout w:type="fixed"/>
        <w:tblCellMar>
          <w:left w:w="0" w:type="dxa"/>
          <w:right w:w="0" w:type="dxa"/>
        </w:tblCellMar>
        <w:tblLook w:val="0000" w:firstRow="0" w:lastRow="0" w:firstColumn="0" w:lastColumn="0" w:noHBand="0" w:noVBand="0"/>
      </w:tblPr>
      <w:tblGrid>
        <w:gridCol w:w="1435"/>
        <w:gridCol w:w="1260"/>
        <w:gridCol w:w="990"/>
        <w:gridCol w:w="990"/>
        <w:gridCol w:w="990"/>
        <w:gridCol w:w="990"/>
        <w:gridCol w:w="990"/>
        <w:gridCol w:w="990"/>
      </w:tblGrid>
      <w:tr w:rsidR="006E48AB" w:rsidRPr="006F306D" w14:paraId="75C6377D"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064447D" w14:textId="77777777" w:rsidR="00803A0C" w:rsidRPr="006F306D" w:rsidRDefault="00803A0C" w:rsidP="006E48AB">
            <w:pPr>
              <w:keepNext/>
              <w:jc w:val="center"/>
              <w:rPr>
                <w:rFonts w:cs="Arial"/>
                <w:b/>
                <w:szCs w:val="20"/>
              </w:rPr>
            </w:pPr>
            <w:r w:rsidRPr="006F306D">
              <w:rPr>
                <w:b/>
                <w:szCs w:val="20"/>
              </w:rPr>
              <w:t>Farbe</w:t>
            </w:r>
          </w:p>
        </w:tc>
        <w:tc>
          <w:tcPr>
            <w:tcW w:w="7200" w:type="dxa"/>
            <w:gridSpan w:val="7"/>
            <w:tcBorders>
              <w:top w:val="single" w:sz="4" w:space="0" w:color="auto"/>
              <w:left w:val="single" w:sz="4" w:space="0" w:color="auto"/>
              <w:bottom w:val="nil"/>
              <w:right w:val="single" w:sz="4" w:space="0" w:color="auto"/>
            </w:tcBorders>
            <w:shd w:val="clear" w:color="auto" w:fill="FFFFFF"/>
            <w:vAlign w:val="center"/>
          </w:tcPr>
          <w:p w14:paraId="61A443B4" w14:textId="77777777" w:rsidR="00803A0C" w:rsidRPr="006F306D" w:rsidRDefault="00803A0C" w:rsidP="006E48AB">
            <w:pPr>
              <w:keepNext/>
              <w:jc w:val="center"/>
              <w:rPr>
                <w:rFonts w:cs="Arial"/>
                <w:b/>
                <w:szCs w:val="20"/>
              </w:rPr>
            </w:pPr>
            <w:r w:rsidRPr="006F306D">
              <w:rPr>
                <w:b/>
                <w:szCs w:val="20"/>
              </w:rPr>
              <w:t>Trichromatische Koordinaten der Eckpunkte</w:t>
            </w:r>
          </w:p>
        </w:tc>
      </w:tr>
      <w:tr w:rsidR="006E48AB" w:rsidRPr="006F306D" w14:paraId="04F39F0B"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504BB437" w14:textId="77777777" w:rsidR="00803A0C" w:rsidRPr="006F306D" w:rsidRDefault="00803A0C" w:rsidP="006E48AB">
            <w:pPr>
              <w:keepNext/>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34D7AED" w14:textId="77777777" w:rsidR="00803A0C" w:rsidRPr="006F306D" w:rsidRDefault="00803A0C" w:rsidP="006E48AB">
            <w:pPr>
              <w:keepNext/>
              <w:jc w:val="center"/>
              <w:rPr>
                <w:rFonts w:cs="Arial"/>
                <w:b/>
                <w:szCs w:val="20"/>
              </w:rPr>
            </w:pPr>
            <w:r w:rsidRPr="006F306D">
              <w:rPr>
                <w:b/>
                <w:szCs w:val="20"/>
              </w:rPr>
              <w:t>Eckpunkt</w:t>
            </w:r>
          </w:p>
        </w:tc>
        <w:tc>
          <w:tcPr>
            <w:tcW w:w="990" w:type="dxa"/>
            <w:tcBorders>
              <w:top w:val="single" w:sz="4" w:space="0" w:color="auto"/>
              <w:left w:val="single" w:sz="4" w:space="0" w:color="auto"/>
              <w:bottom w:val="nil"/>
              <w:right w:val="nil"/>
            </w:tcBorders>
            <w:shd w:val="clear" w:color="auto" w:fill="FFFFFF"/>
            <w:vAlign w:val="center"/>
          </w:tcPr>
          <w:p w14:paraId="4E717A83" w14:textId="77777777" w:rsidR="00803A0C" w:rsidRPr="006F306D" w:rsidRDefault="00803A0C" w:rsidP="006E48AB">
            <w:pPr>
              <w:keepNext/>
              <w:jc w:val="center"/>
              <w:rPr>
                <w:rFonts w:cs="Arial"/>
                <w:b/>
                <w:szCs w:val="20"/>
              </w:rPr>
            </w:pPr>
            <w:r w:rsidRPr="006F306D">
              <w:rPr>
                <w:b/>
                <w:szCs w:val="20"/>
              </w:rPr>
              <w:t>1</w:t>
            </w:r>
          </w:p>
        </w:tc>
        <w:tc>
          <w:tcPr>
            <w:tcW w:w="990" w:type="dxa"/>
            <w:tcBorders>
              <w:top w:val="single" w:sz="4" w:space="0" w:color="auto"/>
              <w:left w:val="single" w:sz="4" w:space="0" w:color="auto"/>
              <w:bottom w:val="nil"/>
              <w:right w:val="nil"/>
            </w:tcBorders>
            <w:shd w:val="clear" w:color="auto" w:fill="FFFFFF"/>
            <w:vAlign w:val="center"/>
          </w:tcPr>
          <w:p w14:paraId="7275D811" w14:textId="77777777" w:rsidR="00803A0C" w:rsidRPr="006F306D" w:rsidRDefault="00803A0C" w:rsidP="006E48AB">
            <w:pPr>
              <w:keepNext/>
              <w:jc w:val="center"/>
              <w:rPr>
                <w:rFonts w:cs="Arial"/>
                <w:b/>
                <w:szCs w:val="20"/>
              </w:rPr>
            </w:pPr>
            <w:r w:rsidRPr="006F306D">
              <w:rPr>
                <w:b/>
                <w:szCs w:val="20"/>
              </w:rPr>
              <w:t>2</w:t>
            </w:r>
          </w:p>
        </w:tc>
        <w:tc>
          <w:tcPr>
            <w:tcW w:w="990" w:type="dxa"/>
            <w:tcBorders>
              <w:top w:val="single" w:sz="4" w:space="0" w:color="auto"/>
              <w:left w:val="single" w:sz="4" w:space="0" w:color="auto"/>
              <w:bottom w:val="nil"/>
              <w:right w:val="nil"/>
            </w:tcBorders>
            <w:shd w:val="clear" w:color="auto" w:fill="FFFFFF"/>
            <w:vAlign w:val="center"/>
          </w:tcPr>
          <w:p w14:paraId="2DEF0B46" w14:textId="77777777" w:rsidR="00803A0C" w:rsidRPr="006F306D" w:rsidRDefault="00803A0C" w:rsidP="006E48AB">
            <w:pPr>
              <w:keepNext/>
              <w:jc w:val="center"/>
              <w:rPr>
                <w:rFonts w:cs="Arial"/>
                <w:b/>
                <w:szCs w:val="20"/>
              </w:rPr>
            </w:pPr>
            <w:r w:rsidRPr="006F306D">
              <w:rPr>
                <w:b/>
                <w:szCs w:val="20"/>
              </w:rPr>
              <w:t>3</w:t>
            </w:r>
          </w:p>
        </w:tc>
        <w:tc>
          <w:tcPr>
            <w:tcW w:w="990" w:type="dxa"/>
            <w:tcBorders>
              <w:top w:val="single" w:sz="4" w:space="0" w:color="auto"/>
              <w:left w:val="single" w:sz="4" w:space="0" w:color="auto"/>
              <w:bottom w:val="nil"/>
              <w:right w:val="nil"/>
            </w:tcBorders>
            <w:shd w:val="clear" w:color="auto" w:fill="FFFFFF"/>
            <w:vAlign w:val="center"/>
          </w:tcPr>
          <w:p w14:paraId="46904316" w14:textId="77777777" w:rsidR="00803A0C" w:rsidRPr="006F306D" w:rsidRDefault="00803A0C" w:rsidP="006E48AB">
            <w:pPr>
              <w:keepNext/>
              <w:jc w:val="center"/>
              <w:rPr>
                <w:rFonts w:cs="Arial"/>
                <w:b/>
                <w:szCs w:val="20"/>
              </w:rPr>
            </w:pPr>
            <w:r w:rsidRPr="006F306D">
              <w:rPr>
                <w:b/>
                <w:szCs w:val="20"/>
              </w:rPr>
              <w:t>4</w:t>
            </w:r>
          </w:p>
        </w:tc>
        <w:tc>
          <w:tcPr>
            <w:tcW w:w="990" w:type="dxa"/>
            <w:tcBorders>
              <w:top w:val="single" w:sz="4" w:space="0" w:color="auto"/>
              <w:left w:val="single" w:sz="4" w:space="0" w:color="auto"/>
              <w:bottom w:val="nil"/>
              <w:right w:val="nil"/>
            </w:tcBorders>
            <w:shd w:val="clear" w:color="auto" w:fill="FFFFFF"/>
            <w:vAlign w:val="center"/>
          </w:tcPr>
          <w:p w14:paraId="276A87D9" w14:textId="77777777" w:rsidR="00803A0C" w:rsidRPr="006F306D" w:rsidRDefault="00803A0C" w:rsidP="006E48AB">
            <w:pPr>
              <w:keepNext/>
              <w:jc w:val="center"/>
              <w:rPr>
                <w:rFonts w:cs="Arial"/>
                <w:b/>
                <w:szCs w:val="20"/>
              </w:rPr>
            </w:pPr>
            <w:r w:rsidRPr="006F306D">
              <w:rPr>
                <w:b/>
                <w:szCs w:val="20"/>
              </w:rPr>
              <w:t>5</w:t>
            </w:r>
          </w:p>
        </w:tc>
        <w:tc>
          <w:tcPr>
            <w:tcW w:w="990" w:type="dxa"/>
            <w:tcBorders>
              <w:top w:val="single" w:sz="4" w:space="0" w:color="auto"/>
              <w:left w:val="single" w:sz="4" w:space="0" w:color="auto"/>
              <w:bottom w:val="nil"/>
              <w:right w:val="single" w:sz="4" w:space="0" w:color="auto"/>
            </w:tcBorders>
            <w:shd w:val="clear" w:color="auto" w:fill="FFFFFF"/>
            <w:vAlign w:val="center"/>
          </w:tcPr>
          <w:p w14:paraId="3CEA560A" w14:textId="77777777" w:rsidR="00803A0C" w:rsidRPr="006F306D" w:rsidRDefault="00803A0C" w:rsidP="006E48AB">
            <w:pPr>
              <w:keepNext/>
              <w:jc w:val="center"/>
              <w:rPr>
                <w:rFonts w:cs="Arial"/>
                <w:b/>
                <w:szCs w:val="20"/>
              </w:rPr>
            </w:pPr>
            <w:r w:rsidRPr="006F306D">
              <w:rPr>
                <w:b/>
                <w:szCs w:val="20"/>
              </w:rPr>
              <w:t>6</w:t>
            </w:r>
          </w:p>
        </w:tc>
      </w:tr>
      <w:tr w:rsidR="006E48AB" w:rsidRPr="006F306D" w14:paraId="371011AE"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1292192" w14:textId="77777777" w:rsidR="00803A0C" w:rsidRPr="006F306D" w:rsidRDefault="00803A0C" w:rsidP="00803A0C">
            <w:pPr>
              <w:jc w:val="center"/>
              <w:rPr>
                <w:rFonts w:cs="Arial"/>
                <w:szCs w:val="20"/>
              </w:rPr>
            </w:pPr>
            <w:r w:rsidRPr="006F306D">
              <w:t>Rot</w:t>
            </w:r>
          </w:p>
        </w:tc>
        <w:tc>
          <w:tcPr>
            <w:tcW w:w="1260" w:type="dxa"/>
            <w:tcBorders>
              <w:top w:val="single" w:sz="4" w:space="0" w:color="auto"/>
              <w:left w:val="single" w:sz="4" w:space="0" w:color="auto"/>
              <w:bottom w:val="nil"/>
              <w:right w:val="nil"/>
            </w:tcBorders>
            <w:shd w:val="clear" w:color="auto" w:fill="FFFFFF"/>
            <w:vAlign w:val="center"/>
          </w:tcPr>
          <w:p w14:paraId="71F996D5" w14:textId="77777777" w:rsidR="00803A0C" w:rsidRPr="006F306D" w:rsidRDefault="00803A0C" w:rsidP="00803A0C">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0F1C5D72" w14:textId="77777777" w:rsidR="00803A0C" w:rsidRPr="006F306D" w:rsidRDefault="00803A0C" w:rsidP="00803A0C">
            <w:pPr>
              <w:jc w:val="center"/>
              <w:rPr>
                <w:rFonts w:cs="Arial"/>
                <w:szCs w:val="20"/>
              </w:rPr>
            </w:pPr>
            <w:r w:rsidRPr="006F306D">
              <w:t>0,660</w:t>
            </w:r>
          </w:p>
        </w:tc>
        <w:tc>
          <w:tcPr>
            <w:tcW w:w="990" w:type="dxa"/>
            <w:tcBorders>
              <w:top w:val="single" w:sz="4" w:space="0" w:color="auto"/>
              <w:left w:val="single" w:sz="4" w:space="0" w:color="auto"/>
              <w:bottom w:val="nil"/>
              <w:right w:val="nil"/>
            </w:tcBorders>
            <w:shd w:val="clear" w:color="auto" w:fill="FFFFFF"/>
            <w:vAlign w:val="center"/>
          </w:tcPr>
          <w:p w14:paraId="4E399FD3" w14:textId="77777777" w:rsidR="00803A0C" w:rsidRPr="006F306D" w:rsidRDefault="00803A0C" w:rsidP="00803A0C">
            <w:pPr>
              <w:jc w:val="center"/>
              <w:rPr>
                <w:rFonts w:cs="Arial"/>
                <w:szCs w:val="20"/>
              </w:rPr>
            </w:pPr>
            <w:r w:rsidRPr="006F306D">
              <w:t>0,680</w:t>
            </w:r>
          </w:p>
        </w:tc>
        <w:tc>
          <w:tcPr>
            <w:tcW w:w="990" w:type="dxa"/>
            <w:tcBorders>
              <w:top w:val="single" w:sz="4" w:space="0" w:color="auto"/>
              <w:left w:val="single" w:sz="4" w:space="0" w:color="auto"/>
              <w:bottom w:val="nil"/>
              <w:right w:val="nil"/>
            </w:tcBorders>
            <w:shd w:val="clear" w:color="auto" w:fill="FFFFFF"/>
            <w:vAlign w:val="center"/>
          </w:tcPr>
          <w:p w14:paraId="13B55173" w14:textId="2201DA24" w:rsidR="00803A0C" w:rsidRPr="006F306D" w:rsidRDefault="00803A0C" w:rsidP="00803A0C">
            <w:pPr>
              <w:jc w:val="center"/>
              <w:rPr>
                <w:rFonts w:cs="Arial"/>
                <w:szCs w:val="20"/>
              </w:rPr>
            </w:pPr>
            <w:r w:rsidRPr="006F306D">
              <w:t>0,735</w:t>
            </w:r>
          </w:p>
        </w:tc>
        <w:tc>
          <w:tcPr>
            <w:tcW w:w="990" w:type="dxa"/>
            <w:tcBorders>
              <w:top w:val="single" w:sz="4" w:space="0" w:color="auto"/>
              <w:left w:val="single" w:sz="4" w:space="0" w:color="auto"/>
              <w:bottom w:val="nil"/>
              <w:right w:val="nil"/>
            </w:tcBorders>
            <w:shd w:val="clear" w:color="auto" w:fill="FFFFFF"/>
            <w:vAlign w:val="center"/>
          </w:tcPr>
          <w:p w14:paraId="2E025C8E" w14:textId="065BBC9A" w:rsidR="00803A0C" w:rsidRPr="006F306D" w:rsidRDefault="00803A0C" w:rsidP="00803A0C">
            <w:pPr>
              <w:jc w:val="center"/>
              <w:rPr>
                <w:rFonts w:cs="Arial"/>
                <w:szCs w:val="20"/>
              </w:rPr>
            </w:pPr>
            <w:r w:rsidRPr="006F306D">
              <w:t>0,721</w:t>
            </w:r>
          </w:p>
        </w:tc>
        <w:tc>
          <w:tcPr>
            <w:tcW w:w="990" w:type="dxa"/>
            <w:tcBorders>
              <w:top w:val="single" w:sz="4" w:space="0" w:color="auto"/>
              <w:left w:val="single" w:sz="4" w:space="0" w:color="auto"/>
              <w:bottom w:val="nil"/>
              <w:right w:val="nil"/>
            </w:tcBorders>
            <w:shd w:val="clear" w:color="auto" w:fill="FFFFFF"/>
            <w:vAlign w:val="center"/>
          </w:tcPr>
          <w:p w14:paraId="2BA57AC5" w14:textId="5EA8D568"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663A07A" w14:textId="4B30A4BC" w:rsidR="00803A0C" w:rsidRPr="006F306D" w:rsidRDefault="00803A0C" w:rsidP="00803A0C">
            <w:pPr>
              <w:jc w:val="center"/>
              <w:rPr>
                <w:rFonts w:cs="Arial"/>
                <w:szCs w:val="20"/>
              </w:rPr>
            </w:pPr>
            <w:r w:rsidRPr="006F306D">
              <w:t>-</w:t>
            </w:r>
          </w:p>
        </w:tc>
      </w:tr>
      <w:tr w:rsidR="006E48AB" w:rsidRPr="006F306D" w14:paraId="2581B36A"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E83243D" w14:textId="77777777" w:rsidR="00803A0C" w:rsidRPr="006F306D"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81224CF" w14:textId="77777777" w:rsidR="00803A0C" w:rsidRPr="006F306D" w:rsidRDefault="00803A0C" w:rsidP="00803A0C">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3B1ADB5D" w14:textId="77777777" w:rsidR="00803A0C" w:rsidRPr="006F306D" w:rsidRDefault="00803A0C" w:rsidP="00803A0C">
            <w:pPr>
              <w:jc w:val="center"/>
              <w:rPr>
                <w:rFonts w:cs="Arial"/>
                <w:szCs w:val="20"/>
              </w:rPr>
            </w:pPr>
            <w:r w:rsidRPr="006F306D">
              <w:t>0,320</w:t>
            </w:r>
          </w:p>
        </w:tc>
        <w:tc>
          <w:tcPr>
            <w:tcW w:w="990" w:type="dxa"/>
            <w:tcBorders>
              <w:top w:val="single" w:sz="4" w:space="0" w:color="auto"/>
              <w:left w:val="single" w:sz="4" w:space="0" w:color="auto"/>
              <w:bottom w:val="nil"/>
              <w:right w:val="nil"/>
            </w:tcBorders>
            <w:shd w:val="clear" w:color="auto" w:fill="FFFFFF"/>
            <w:vAlign w:val="center"/>
          </w:tcPr>
          <w:p w14:paraId="105E412D" w14:textId="77777777" w:rsidR="00803A0C" w:rsidRPr="006F306D" w:rsidRDefault="00803A0C" w:rsidP="00803A0C">
            <w:pPr>
              <w:jc w:val="center"/>
              <w:rPr>
                <w:rFonts w:cs="Arial"/>
                <w:szCs w:val="20"/>
              </w:rPr>
            </w:pPr>
            <w:r w:rsidRPr="006F306D">
              <w:t>0,320</w:t>
            </w:r>
          </w:p>
        </w:tc>
        <w:tc>
          <w:tcPr>
            <w:tcW w:w="990" w:type="dxa"/>
            <w:tcBorders>
              <w:top w:val="single" w:sz="4" w:space="0" w:color="auto"/>
              <w:left w:val="single" w:sz="4" w:space="0" w:color="auto"/>
              <w:bottom w:val="nil"/>
              <w:right w:val="nil"/>
            </w:tcBorders>
            <w:shd w:val="clear" w:color="auto" w:fill="FFFFFF"/>
            <w:vAlign w:val="center"/>
          </w:tcPr>
          <w:p w14:paraId="0AF70C48" w14:textId="5B59D0D6" w:rsidR="00803A0C" w:rsidRPr="006F306D" w:rsidRDefault="00803A0C" w:rsidP="00803A0C">
            <w:pPr>
              <w:jc w:val="center"/>
              <w:rPr>
                <w:rFonts w:cs="Arial"/>
                <w:szCs w:val="20"/>
              </w:rPr>
            </w:pPr>
            <w:r w:rsidRPr="006F306D">
              <w:t>0,265</w:t>
            </w:r>
          </w:p>
        </w:tc>
        <w:tc>
          <w:tcPr>
            <w:tcW w:w="990" w:type="dxa"/>
            <w:tcBorders>
              <w:top w:val="single" w:sz="4" w:space="0" w:color="auto"/>
              <w:left w:val="single" w:sz="4" w:space="0" w:color="auto"/>
              <w:bottom w:val="nil"/>
              <w:right w:val="nil"/>
            </w:tcBorders>
            <w:shd w:val="clear" w:color="auto" w:fill="FFFFFF"/>
            <w:vAlign w:val="center"/>
          </w:tcPr>
          <w:p w14:paraId="429ECAB9" w14:textId="431CC089" w:rsidR="00803A0C" w:rsidRPr="006F306D" w:rsidRDefault="00803A0C" w:rsidP="00803A0C">
            <w:pPr>
              <w:jc w:val="center"/>
              <w:rPr>
                <w:rFonts w:cs="Arial"/>
                <w:szCs w:val="20"/>
              </w:rPr>
            </w:pPr>
            <w:r w:rsidRPr="006F306D">
              <w:t>0,259</w:t>
            </w:r>
          </w:p>
        </w:tc>
        <w:tc>
          <w:tcPr>
            <w:tcW w:w="990" w:type="dxa"/>
            <w:tcBorders>
              <w:top w:val="single" w:sz="4" w:space="0" w:color="auto"/>
              <w:left w:val="single" w:sz="4" w:space="0" w:color="auto"/>
              <w:bottom w:val="nil"/>
              <w:right w:val="nil"/>
            </w:tcBorders>
            <w:shd w:val="clear" w:color="auto" w:fill="FFFFFF"/>
            <w:vAlign w:val="center"/>
          </w:tcPr>
          <w:p w14:paraId="60D3E742" w14:textId="124FB814"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3C5BB6D4" w14:textId="5CF42FF7" w:rsidR="00803A0C" w:rsidRPr="006F306D" w:rsidRDefault="00803A0C" w:rsidP="00803A0C">
            <w:pPr>
              <w:jc w:val="center"/>
              <w:rPr>
                <w:rFonts w:cs="Arial"/>
                <w:szCs w:val="20"/>
              </w:rPr>
            </w:pPr>
            <w:r w:rsidRPr="006F306D">
              <w:t>-</w:t>
            </w:r>
          </w:p>
        </w:tc>
      </w:tr>
      <w:tr w:rsidR="006E48AB" w:rsidRPr="006F306D" w14:paraId="288EF2C5"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BCCBF86" w14:textId="77777777" w:rsidR="00803A0C" w:rsidRPr="006F306D" w:rsidRDefault="00803A0C" w:rsidP="00803A0C">
            <w:pPr>
              <w:jc w:val="center"/>
              <w:rPr>
                <w:rFonts w:cs="Arial"/>
                <w:szCs w:val="20"/>
              </w:rPr>
            </w:pPr>
            <w:r w:rsidRPr="006F306D">
              <w:t>Gelb</w:t>
            </w:r>
          </w:p>
        </w:tc>
        <w:tc>
          <w:tcPr>
            <w:tcW w:w="1260" w:type="dxa"/>
            <w:tcBorders>
              <w:top w:val="single" w:sz="4" w:space="0" w:color="auto"/>
              <w:left w:val="single" w:sz="4" w:space="0" w:color="auto"/>
              <w:bottom w:val="nil"/>
              <w:right w:val="nil"/>
            </w:tcBorders>
            <w:shd w:val="clear" w:color="auto" w:fill="FFFFFF"/>
            <w:vAlign w:val="center"/>
          </w:tcPr>
          <w:p w14:paraId="78DC6599" w14:textId="77777777" w:rsidR="00803A0C" w:rsidRPr="006F306D" w:rsidRDefault="00803A0C" w:rsidP="00803A0C">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3A328A68" w14:textId="729E7241" w:rsidR="00803A0C" w:rsidRPr="006F306D" w:rsidRDefault="00803A0C" w:rsidP="00803A0C">
            <w:pPr>
              <w:jc w:val="center"/>
              <w:rPr>
                <w:rFonts w:cs="Arial"/>
                <w:szCs w:val="20"/>
              </w:rPr>
            </w:pPr>
            <w:r w:rsidRPr="006F306D">
              <w:t>0,536</w:t>
            </w:r>
          </w:p>
        </w:tc>
        <w:tc>
          <w:tcPr>
            <w:tcW w:w="990" w:type="dxa"/>
            <w:tcBorders>
              <w:top w:val="single" w:sz="4" w:space="0" w:color="auto"/>
              <w:left w:val="single" w:sz="4" w:space="0" w:color="auto"/>
              <w:bottom w:val="nil"/>
              <w:right w:val="nil"/>
            </w:tcBorders>
            <w:shd w:val="clear" w:color="auto" w:fill="FFFFFF"/>
            <w:vAlign w:val="center"/>
          </w:tcPr>
          <w:p w14:paraId="3FF479F1" w14:textId="078F8230" w:rsidR="00803A0C" w:rsidRPr="006F306D" w:rsidRDefault="00803A0C" w:rsidP="00803A0C">
            <w:pPr>
              <w:jc w:val="center"/>
              <w:rPr>
                <w:rFonts w:cs="Arial"/>
                <w:szCs w:val="20"/>
              </w:rPr>
            </w:pPr>
            <w:r w:rsidRPr="006F306D">
              <w:t>0,547</w:t>
            </w:r>
          </w:p>
        </w:tc>
        <w:tc>
          <w:tcPr>
            <w:tcW w:w="990" w:type="dxa"/>
            <w:tcBorders>
              <w:top w:val="single" w:sz="4" w:space="0" w:color="auto"/>
              <w:left w:val="single" w:sz="4" w:space="0" w:color="auto"/>
              <w:bottom w:val="nil"/>
              <w:right w:val="nil"/>
            </w:tcBorders>
            <w:shd w:val="clear" w:color="auto" w:fill="FFFFFF"/>
            <w:vAlign w:val="center"/>
          </w:tcPr>
          <w:p w14:paraId="20F6FB4E" w14:textId="162FABD6" w:rsidR="00803A0C" w:rsidRPr="006F306D" w:rsidRDefault="00803A0C" w:rsidP="00803A0C">
            <w:pPr>
              <w:jc w:val="center"/>
              <w:rPr>
                <w:rFonts w:cs="Arial"/>
                <w:szCs w:val="20"/>
              </w:rPr>
            </w:pPr>
            <w:r w:rsidRPr="006F306D">
              <w:t>0,613</w:t>
            </w:r>
          </w:p>
        </w:tc>
        <w:tc>
          <w:tcPr>
            <w:tcW w:w="990" w:type="dxa"/>
            <w:tcBorders>
              <w:top w:val="single" w:sz="4" w:space="0" w:color="auto"/>
              <w:left w:val="single" w:sz="4" w:space="0" w:color="auto"/>
              <w:bottom w:val="nil"/>
              <w:right w:val="nil"/>
            </w:tcBorders>
            <w:shd w:val="clear" w:color="auto" w:fill="FFFFFF"/>
            <w:vAlign w:val="center"/>
          </w:tcPr>
          <w:p w14:paraId="3E139044" w14:textId="1536D845" w:rsidR="00803A0C" w:rsidRPr="006F306D" w:rsidRDefault="00803A0C" w:rsidP="00803A0C">
            <w:pPr>
              <w:jc w:val="center"/>
              <w:rPr>
                <w:rFonts w:cs="Arial"/>
                <w:szCs w:val="20"/>
              </w:rPr>
            </w:pPr>
            <w:r w:rsidRPr="006F306D">
              <w:t>0,593</w:t>
            </w:r>
          </w:p>
        </w:tc>
        <w:tc>
          <w:tcPr>
            <w:tcW w:w="990" w:type="dxa"/>
            <w:tcBorders>
              <w:top w:val="single" w:sz="4" w:space="0" w:color="auto"/>
              <w:left w:val="single" w:sz="4" w:space="0" w:color="auto"/>
              <w:bottom w:val="nil"/>
              <w:right w:val="nil"/>
            </w:tcBorders>
            <w:shd w:val="clear" w:color="auto" w:fill="FFFFFF"/>
            <w:vAlign w:val="center"/>
          </w:tcPr>
          <w:p w14:paraId="0F924BA2" w14:textId="77777777"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A6C51E7" w14:textId="77777777" w:rsidR="00803A0C" w:rsidRPr="006F306D" w:rsidRDefault="00803A0C" w:rsidP="00803A0C">
            <w:pPr>
              <w:jc w:val="center"/>
              <w:rPr>
                <w:rFonts w:cs="Arial"/>
                <w:szCs w:val="20"/>
              </w:rPr>
            </w:pPr>
            <w:r w:rsidRPr="006F306D">
              <w:t>-</w:t>
            </w:r>
          </w:p>
        </w:tc>
      </w:tr>
      <w:tr w:rsidR="006E48AB" w:rsidRPr="006F306D" w14:paraId="4DD55FE6"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0F04401E" w14:textId="77777777" w:rsidR="00803A0C" w:rsidRPr="006F306D"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11C7C7E" w14:textId="77777777" w:rsidR="00803A0C" w:rsidRPr="006F306D" w:rsidRDefault="00803A0C" w:rsidP="00803A0C">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2CE0AD17" w14:textId="5553F99C" w:rsidR="00803A0C" w:rsidRPr="006F306D" w:rsidRDefault="00803A0C" w:rsidP="00803A0C">
            <w:pPr>
              <w:jc w:val="center"/>
              <w:rPr>
                <w:rFonts w:cs="Arial"/>
                <w:szCs w:val="20"/>
              </w:rPr>
            </w:pPr>
            <w:r w:rsidRPr="006F306D">
              <w:t>0,444</w:t>
            </w:r>
          </w:p>
        </w:tc>
        <w:tc>
          <w:tcPr>
            <w:tcW w:w="990" w:type="dxa"/>
            <w:tcBorders>
              <w:top w:val="single" w:sz="4" w:space="0" w:color="auto"/>
              <w:left w:val="single" w:sz="4" w:space="0" w:color="auto"/>
              <w:bottom w:val="nil"/>
              <w:right w:val="nil"/>
            </w:tcBorders>
            <w:shd w:val="clear" w:color="auto" w:fill="FFFFFF"/>
            <w:vAlign w:val="center"/>
          </w:tcPr>
          <w:p w14:paraId="425D117D" w14:textId="461F6639" w:rsidR="00803A0C" w:rsidRPr="006F306D" w:rsidRDefault="00803A0C" w:rsidP="00803A0C">
            <w:pPr>
              <w:jc w:val="center"/>
              <w:rPr>
                <w:rFonts w:cs="Arial"/>
                <w:szCs w:val="20"/>
              </w:rPr>
            </w:pPr>
            <w:r w:rsidRPr="006F306D">
              <w:t>0,452</w:t>
            </w:r>
          </w:p>
        </w:tc>
        <w:tc>
          <w:tcPr>
            <w:tcW w:w="990" w:type="dxa"/>
            <w:tcBorders>
              <w:top w:val="single" w:sz="4" w:space="0" w:color="auto"/>
              <w:left w:val="single" w:sz="4" w:space="0" w:color="auto"/>
              <w:bottom w:val="nil"/>
              <w:right w:val="nil"/>
            </w:tcBorders>
            <w:shd w:val="clear" w:color="auto" w:fill="FFFFFF"/>
            <w:vAlign w:val="center"/>
          </w:tcPr>
          <w:p w14:paraId="0774C2DA" w14:textId="517107F2" w:rsidR="00803A0C" w:rsidRPr="006F306D" w:rsidRDefault="00803A0C" w:rsidP="00803A0C">
            <w:pPr>
              <w:jc w:val="center"/>
              <w:rPr>
                <w:rFonts w:cs="Arial"/>
                <w:szCs w:val="20"/>
              </w:rPr>
            </w:pPr>
            <w:r w:rsidRPr="006F306D">
              <w:t>0,387</w:t>
            </w:r>
          </w:p>
        </w:tc>
        <w:tc>
          <w:tcPr>
            <w:tcW w:w="990" w:type="dxa"/>
            <w:tcBorders>
              <w:top w:val="single" w:sz="4" w:space="0" w:color="auto"/>
              <w:left w:val="single" w:sz="4" w:space="0" w:color="auto"/>
              <w:bottom w:val="nil"/>
              <w:right w:val="nil"/>
            </w:tcBorders>
            <w:shd w:val="clear" w:color="auto" w:fill="FFFFFF"/>
            <w:vAlign w:val="center"/>
          </w:tcPr>
          <w:p w14:paraId="2563E1E4" w14:textId="2DD125A8" w:rsidR="00803A0C" w:rsidRPr="006F306D" w:rsidRDefault="00803A0C" w:rsidP="00803A0C">
            <w:pPr>
              <w:jc w:val="center"/>
              <w:rPr>
                <w:rFonts w:cs="Arial"/>
                <w:szCs w:val="20"/>
              </w:rPr>
            </w:pPr>
            <w:r w:rsidRPr="006F306D">
              <w:t>0,387</w:t>
            </w:r>
          </w:p>
        </w:tc>
        <w:tc>
          <w:tcPr>
            <w:tcW w:w="990" w:type="dxa"/>
            <w:tcBorders>
              <w:top w:val="single" w:sz="4" w:space="0" w:color="auto"/>
              <w:left w:val="single" w:sz="4" w:space="0" w:color="auto"/>
              <w:bottom w:val="nil"/>
              <w:right w:val="nil"/>
            </w:tcBorders>
            <w:shd w:val="clear" w:color="auto" w:fill="FFFFFF"/>
            <w:vAlign w:val="center"/>
          </w:tcPr>
          <w:p w14:paraId="03DDA041" w14:textId="77777777"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8598878" w14:textId="77777777" w:rsidR="00803A0C" w:rsidRPr="006F306D" w:rsidRDefault="00803A0C" w:rsidP="00803A0C">
            <w:pPr>
              <w:jc w:val="center"/>
              <w:rPr>
                <w:rFonts w:cs="Arial"/>
                <w:szCs w:val="20"/>
              </w:rPr>
            </w:pPr>
            <w:r w:rsidRPr="006F306D">
              <w:t>-</w:t>
            </w:r>
          </w:p>
        </w:tc>
      </w:tr>
      <w:tr w:rsidR="006E48AB" w:rsidRPr="006F306D" w14:paraId="28AFA691"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0DCCE182" w14:textId="77777777" w:rsidR="00803A0C" w:rsidRPr="006F306D" w:rsidRDefault="00803A0C" w:rsidP="00803A0C">
            <w:pPr>
              <w:jc w:val="center"/>
              <w:rPr>
                <w:rFonts w:cs="Arial"/>
                <w:szCs w:val="20"/>
              </w:rPr>
            </w:pPr>
            <w:r w:rsidRPr="006F306D">
              <w:t>Weiß</w:t>
            </w:r>
          </w:p>
        </w:tc>
        <w:tc>
          <w:tcPr>
            <w:tcW w:w="1260" w:type="dxa"/>
            <w:tcBorders>
              <w:top w:val="single" w:sz="4" w:space="0" w:color="auto"/>
              <w:left w:val="single" w:sz="4" w:space="0" w:color="auto"/>
              <w:bottom w:val="nil"/>
              <w:right w:val="nil"/>
            </w:tcBorders>
            <w:shd w:val="clear" w:color="auto" w:fill="FFFFFF"/>
            <w:vAlign w:val="center"/>
          </w:tcPr>
          <w:p w14:paraId="07F401BC" w14:textId="77777777" w:rsidR="00803A0C" w:rsidRPr="006F306D" w:rsidRDefault="00803A0C" w:rsidP="00803A0C">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36F3440B" w14:textId="1BB4B142" w:rsidR="00803A0C" w:rsidRPr="006F306D" w:rsidRDefault="00803A0C" w:rsidP="00803A0C">
            <w:pPr>
              <w:jc w:val="center"/>
              <w:rPr>
                <w:rFonts w:cs="Arial"/>
                <w:szCs w:val="20"/>
              </w:rPr>
            </w:pPr>
            <w:r w:rsidRPr="006F306D">
              <w:t>0,300</w:t>
            </w:r>
          </w:p>
        </w:tc>
        <w:tc>
          <w:tcPr>
            <w:tcW w:w="990" w:type="dxa"/>
            <w:tcBorders>
              <w:top w:val="single" w:sz="4" w:space="0" w:color="auto"/>
              <w:left w:val="single" w:sz="4" w:space="0" w:color="auto"/>
              <w:bottom w:val="nil"/>
              <w:right w:val="nil"/>
            </w:tcBorders>
            <w:shd w:val="clear" w:color="auto" w:fill="FFFFFF"/>
            <w:vAlign w:val="center"/>
          </w:tcPr>
          <w:p w14:paraId="2D861D0F" w14:textId="75669A05" w:rsidR="00803A0C" w:rsidRPr="006F306D" w:rsidRDefault="00803A0C" w:rsidP="00803A0C">
            <w:pPr>
              <w:jc w:val="center"/>
              <w:rPr>
                <w:rFonts w:cs="Arial"/>
                <w:szCs w:val="20"/>
              </w:rPr>
            </w:pPr>
            <w:r w:rsidRPr="006F306D">
              <w:t>0,440</w:t>
            </w:r>
          </w:p>
        </w:tc>
        <w:tc>
          <w:tcPr>
            <w:tcW w:w="990" w:type="dxa"/>
            <w:tcBorders>
              <w:top w:val="single" w:sz="4" w:space="0" w:color="auto"/>
              <w:left w:val="single" w:sz="4" w:space="0" w:color="auto"/>
              <w:bottom w:val="nil"/>
              <w:right w:val="nil"/>
            </w:tcBorders>
            <w:shd w:val="clear" w:color="auto" w:fill="FFFFFF"/>
            <w:vAlign w:val="center"/>
          </w:tcPr>
          <w:p w14:paraId="0D1591BC" w14:textId="64C573F0" w:rsidR="00803A0C" w:rsidRPr="006F306D" w:rsidRDefault="00803A0C" w:rsidP="00803A0C">
            <w:pPr>
              <w:jc w:val="center"/>
              <w:rPr>
                <w:rFonts w:cs="Arial"/>
                <w:szCs w:val="20"/>
              </w:rPr>
            </w:pPr>
            <w:r w:rsidRPr="006F306D">
              <w:t>0,500</w:t>
            </w:r>
          </w:p>
        </w:tc>
        <w:tc>
          <w:tcPr>
            <w:tcW w:w="990" w:type="dxa"/>
            <w:tcBorders>
              <w:top w:val="single" w:sz="4" w:space="0" w:color="auto"/>
              <w:left w:val="single" w:sz="4" w:space="0" w:color="auto"/>
              <w:bottom w:val="nil"/>
              <w:right w:val="nil"/>
            </w:tcBorders>
            <w:shd w:val="clear" w:color="auto" w:fill="FFFFFF"/>
            <w:vAlign w:val="center"/>
          </w:tcPr>
          <w:p w14:paraId="0F847F24" w14:textId="193B79C1" w:rsidR="00803A0C" w:rsidRPr="006F306D" w:rsidRDefault="00803A0C" w:rsidP="00803A0C">
            <w:pPr>
              <w:jc w:val="center"/>
              <w:rPr>
                <w:rFonts w:cs="Arial"/>
                <w:szCs w:val="20"/>
              </w:rPr>
            </w:pPr>
            <w:r w:rsidRPr="006F306D">
              <w:t>0,500</w:t>
            </w:r>
          </w:p>
        </w:tc>
        <w:tc>
          <w:tcPr>
            <w:tcW w:w="990" w:type="dxa"/>
            <w:tcBorders>
              <w:top w:val="single" w:sz="4" w:space="0" w:color="auto"/>
              <w:left w:val="single" w:sz="4" w:space="0" w:color="auto"/>
              <w:bottom w:val="nil"/>
              <w:right w:val="nil"/>
            </w:tcBorders>
            <w:shd w:val="clear" w:color="auto" w:fill="FFFFFF"/>
            <w:vAlign w:val="center"/>
          </w:tcPr>
          <w:p w14:paraId="690E3123" w14:textId="337D8F07" w:rsidR="00803A0C" w:rsidRPr="006F306D" w:rsidRDefault="00803A0C" w:rsidP="00803A0C">
            <w:pPr>
              <w:jc w:val="center"/>
              <w:rPr>
                <w:rFonts w:cs="Arial"/>
                <w:szCs w:val="20"/>
              </w:rPr>
            </w:pPr>
            <w:r w:rsidRPr="006F306D">
              <w:t>0,440</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07FFA3B" w14:textId="7192C80B" w:rsidR="00803A0C" w:rsidRPr="006F306D" w:rsidRDefault="00803A0C" w:rsidP="00803A0C">
            <w:pPr>
              <w:jc w:val="center"/>
              <w:rPr>
                <w:rFonts w:cs="Arial"/>
                <w:szCs w:val="20"/>
              </w:rPr>
            </w:pPr>
            <w:r w:rsidRPr="006F306D">
              <w:t>0,300</w:t>
            </w:r>
          </w:p>
        </w:tc>
      </w:tr>
      <w:tr w:rsidR="006E48AB" w:rsidRPr="006F306D" w14:paraId="69AA31C6"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595C930" w14:textId="77777777" w:rsidR="00803A0C" w:rsidRPr="006F306D"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E541F57" w14:textId="77777777" w:rsidR="00803A0C" w:rsidRPr="006F306D" w:rsidRDefault="00803A0C" w:rsidP="00803A0C">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4C430B78" w14:textId="03F85FED" w:rsidR="00803A0C" w:rsidRPr="006F306D" w:rsidRDefault="00803A0C" w:rsidP="00803A0C">
            <w:pPr>
              <w:jc w:val="center"/>
              <w:rPr>
                <w:rFonts w:cs="Arial"/>
                <w:szCs w:val="20"/>
              </w:rPr>
            </w:pPr>
            <w:r w:rsidRPr="006F306D">
              <w:t>0,342</w:t>
            </w:r>
          </w:p>
        </w:tc>
        <w:tc>
          <w:tcPr>
            <w:tcW w:w="990" w:type="dxa"/>
            <w:tcBorders>
              <w:top w:val="single" w:sz="4" w:space="0" w:color="auto"/>
              <w:left w:val="single" w:sz="4" w:space="0" w:color="auto"/>
              <w:bottom w:val="nil"/>
              <w:right w:val="nil"/>
            </w:tcBorders>
            <w:shd w:val="clear" w:color="auto" w:fill="FFFFFF"/>
            <w:vAlign w:val="center"/>
          </w:tcPr>
          <w:p w14:paraId="431BE3A5" w14:textId="4C296302" w:rsidR="00803A0C" w:rsidRPr="006F306D" w:rsidRDefault="00803A0C" w:rsidP="00803A0C">
            <w:pPr>
              <w:jc w:val="center"/>
              <w:rPr>
                <w:rFonts w:cs="Arial"/>
                <w:szCs w:val="20"/>
              </w:rPr>
            </w:pPr>
            <w:r w:rsidRPr="006F306D">
              <w:t>0,432</w:t>
            </w:r>
          </w:p>
        </w:tc>
        <w:tc>
          <w:tcPr>
            <w:tcW w:w="990" w:type="dxa"/>
            <w:tcBorders>
              <w:top w:val="single" w:sz="4" w:space="0" w:color="auto"/>
              <w:left w:val="single" w:sz="4" w:space="0" w:color="auto"/>
              <w:bottom w:val="nil"/>
              <w:right w:val="nil"/>
            </w:tcBorders>
            <w:shd w:val="clear" w:color="auto" w:fill="FFFFFF"/>
            <w:vAlign w:val="center"/>
          </w:tcPr>
          <w:p w14:paraId="1FF8FDBF" w14:textId="6DAF8B59" w:rsidR="00803A0C" w:rsidRPr="006F306D" w:rsidRDefault="00803A0C" w:rsidP="00803A0C">
            <w:pPr>
              <w:jc w:val="center"/>
              <w:rPr>
                <w:rFonts w:cs="Arial"/>
                <w:szCs w:val="20"/>
              </w:rPr>
            </w:pPr>
            <w:r w:rsidRPr="006F306D">
              <w:t>0,440</w:t>
            </w:r>
          </w:p>
        </w:tc>
        <w:tc>
          <w:tcPr>
            <w:tcW w:w="990" w:type="dxa"/>
            <w:tcBorders>
              <w:top w:val="single" w:sz="4" w:space="0" w:color="auto"/>
              <w:left w:val="single" w:sz="4" w:space="0" w:color="auto"/>
              <w:bottom w:val="nil"/>
              <w:right w:val="nil"/>
            </w:tcBorders>
            <w:shd w:val="clear" w:color="auto" w:fill="FFFFFF"/>
            <w:vAlign w:val="center"/>
          </w:tcPr>
          <w:p w14:paraId="2E2B42D5" w14:textId="29F3C7B7" w:rsidR="00803A0C" w:rsidRPr="006F306D" w:rsidRDefault="00803A0C" w:rsidP="00803A0C">
            <w:pPr>
              <w:jc w:val="center"/>
              <w:rPr>
                <w:rFonts w:cs="Arial"/>
                <w:szCs w:val="20"/>
              </w:rPr>
            </w:pPr>
            <w:r w:rsidRPr="006F306D">
              <w:t>0,382</w:t>
            </w:r>
          </w:p>
        </w:tc>
        <w:tc>
          <w:tcPr>
            <w:tcW w:w="990" w:type="dxa"/>
            <w:tcBorders>
              <w:top w:val="single" w:sz="4" w:space="0" w:color="auto"/>
              <w:left w:val="single" w:sz="4" w:space="0" w:color="auto"/>
              <w:bottom w:val="nil"/>
              <w:right w:val="nil"/>
            </w:tcBorders>
            <w:shd w:val="clear" w:color="auto" w:fill="FFFFFF"/>
            <w:vAlign w:val="center"/>
          </w:tcPr>
          <w:p w14:paraId="4CAFB2EE" w14:textId="4E8BAC42" w:rsidR="00803A0C" w:rsidRPr="006F306D" w:rsidRDefault="00803A0C" w:rsidP="00803A0C">
            <w:pPr>
              <w:jc w:val="center"/>
              <w:rPr>
                <w:rFonts w:cs="Arial"/>
                <w:szCs w:val="20"/>
              </w:rPr>
            </w:pPr>
            <w:r w:rsidRPr="006F306D">
              <w:t>0,382</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B702E3B" w14:textId="5990BEB6" w:rsidR="00803A0C" w:rsidRPr="006F306D" w:rsidRDefault="00803A0C" w:rsidP="00803A0C">
            <w:pPr>
              <w:jc w:val="center"/>
              <w:rPr>
                <w:rFonts w:cs="Arial"/>
                <w:szCs w:val="20"/>
              </w:rPr>
            </w:pPr>
            <w:r w:rsidRPr="006F306D">
              <w:t>0,276</w:t>
            </w:r>
          </w:p>
        </w:tc>
      </w:tr>
      <w:tr w:rsidR="006E48AB" w:rsidRPr="006F306D" w14:paraId="7BEA8C39"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1445671" w14:textId="77777777" w:rsidR="00803A0C" w:rsidRPr="006F306D" w:rsidRDefault="00803A0C" w:rsidP="00803A0C">
            <w:pPr>
              <w:jc w:val="center"/>
              <w:rPr>
                <w:rFonts w:cs="Arial"/>
                <w:szCs w:val="20"/>
              </w:rPr>
            </w:pPr>
            <w:r w:rsidRPr="006F306D">
              <w:t>Orange</w:t>
            </w:r>
          </w:p>
        </w:tc>
        <w:tc>
          <w:tcPr>
            <w:tcW w:w="1260" w:type="dxa"/>
            <w:tcBorders>
              <w:top w:val="single" w:sz="4" w:space="0" w:color="auto"/>
              <w:left w:val="single" w:sz="4" w:space="0" w:color="auto"/>
              <w:bottom w:val="nil"/>
              <w:right w:val="nil"/>
            </w:tcBorders>
            <w:shd w:val="clear" w:color="auto" w:fill="FFFFFF"/>
            <w:vAlign w:val="center"/>
          </w:tcPr>
          <w:p w14:paraId="75B4FAE6" w14:textId="77777777" w:rsidR="00803A0C" w:rsidRPr="006F306D" w:rsidRDefault="00803A0C" w:rsidP="00803A0C">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3B0A3F31" w14:textId="037A4E1C" w:rsidR="00803A0C" w:rsidRPr="006F306D" w:rsidRDefault="00803A0C" w:rsidP="00803A0C">
            <w:pPr>
              <w:jc w:val="center"/>
              <w:rPr>
                <w:rFonts w:cs="Arial"/>
                <w:szCs w:val="20"/>
              </w:rPr>
            </w:pPr>
            <w:r w:rsidRPr="006F306D">
              <w:t>0,624</w:t>
            </w:r>
          </w:p>
        </w:tc>
        <w:tc>
          <w:tcPr>
            <w:tcW w:w="990" w:type="dxa"/>
            <w:tcBorders>
              <w:top w:val="single" w:sz="4" w:space="0" w:color="auto"/>
              <w:left w:val="single" w:sz="4" w:space="0" w:color="auto"/>
              <w:bottom w:val="nil"/>
              <w:right w:val="nil"/>
            </w:tcBorders>
            <w:shd w:val="clear" w:color="auto" w:fill="FFFFFF"/>
            <w:vAlign w:val="center"/>
          </w:tcPr>
          <w:p w14:paraId="13271B89" w14:textId="77777777" w:rsidR="00803A0C" w:rsidRPr="006F306D" w:rsidRDefault="00803A0C" w:rsidP="00803A0C">
            <w:pPr>
              <w:jc w:val="center"/>
              <w:rPr>
                <w:rFonts w:cs="Arial"/>
                <w:szCs w:val="20"/>
              </w:rPr>
            </w:pPr>
            <w:r w:rsidRPr="006F306D">
              <w:t>0,605</w:t>
            </w:r>
          </w:p>
        </w:tc>
        <w:tc>
          <w:tcPr>
            <w:tcW w:w="990" w:type="dxa"/>
            <w:tcBorders>
              <w:top w:val="single" w:sz="4" w:space="0" w:color="auto"/>
              <w:left w:val="single" w:sz="4" w:space="0" w:color="auto"/>
              <w:bottom w:val="nil"/>
              <w:right w:val="nil"/>
            </w:tcBorders>
            <w:shd w:val="clear" w:color="auto" w:fill="FFFFFF"/>
            <w:vAlign w:val="center"/>
          </w:tcPr>
          <w:p w14:paraId="5E581D5A" w14:textId="77777777" w:rsidR="00803A0C" w:rsidRPr="006F306D" w:rsidRDefault="00803A0C" w:rsidP="00803A0C">
            <w:pPr>
              <w:jc w:val="center"/>
              <w:rPr>
                <w:rFonts w:cs="Arial"/>
                <w:szCs w:val="20"/>
              </w:rPr>
            </w:pPr>
            <w:r w:rsidRPr="006F306D">
              <w:t>0,650</w:t>
            </w:r>
          </w:p>
        </w:tc>
        <w:tc>
          <w:tcPr>
            <w:tcW w:w="990" w:type="dxa"/>
            <w:tcBorders>
              <w:top w:val="single" w:sz="4" w:space="0" w:color="auto"/>
              <w:left w:val="single" w:sz="4" w:space="0" w:color="auto"/>
              <w:bottom w:val="nil"/>
              <w:right w:val="nil"/>
            </w:tcBorders>
            <w:shd w:val="clear" w:color="auto" w:fill="FFFFFF"/>
            <w:vAlign w:val="center"/>
          </w:tcPr>
          <w:p w14:paraId="756AE394" w14:textId="77777777" w:rsidR="00803A0C" w:rsidRPr="006F306D" w:rsidRDefault="00803A0C" w:rsidP="00803A0C">
            <w:pPr>
              <w:jc w:val="center"/>
              <w:rPr>
                <w:rFonts w:cs="Arial"/>
                <w:szCs w:val="20"/>
              </w:rPr>
            </w:pPr>
            <w:r w:rsidRPr="006F306D">
              <w:t>0,669</w:t>
            </w:r>
          </w:p>
        </w:tc>
        <w:tc>
          <w:tcPr>
            <w:tcW w:w="990" w:type="dxa"/>
            <w:tcBorders>
              <w:top w:val="single" w:sz="4" w:space="0" w:color="auto"/>
              <w:left w:val="single" w:sz="4" w:space="0" w:color="auto"/>
              <w:bottom w:val="nil"/>
              <w:right w:val="nil"/>
            </w:tcBorders>
            <w:shd w:val="clear" w:color="auto" w:fill="FFFFFF"/>
            <w:vAlign w:val="center"/>
          </w:tcPr>
          <w:p w14:paraId="20A99576" w14:textId="77777777"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24D78A8A" w14:textId="77777777" w:rsidR="00803A0C" w:rsidRPr="006F306D" w:rsidRDefault="00803A0C" w:rsidP="00803A0C">
            <w:pPr>
              <w:jc w:val="center"/>
              <w:rPr>
                <w:rFonts w:cs="Arial"/>
                <w:szCs w:val="20"/>
              </w:rPr>
            </w:pPr>
            <w:r w:rsidRPr="006F306D">
              <w:t>-</w:t>
            </w:r>
          </w:p>
        </w:tc>
      </w:tr>
      <w:tr w:rsidR="006E48AB" w:rsidRPr="006F306D" w14:paraId="6BA6CFCC"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70125A78" w14:textId="77777777" w:rsidR="00803A0C" w:rsidRPr="006F306D"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B259FDD" w14:textId="77777777" w:rsidR="00803A0C" w:rsidRPr="006F306D" w:rsidRDefault="00803A0C" w:rsidP="00803A0C">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3D7294E9" w14:textId="77777777" w:rsidR="00803A0C" w:rsidRPr="006F306D" w:rsidRDefault="00803A0C" w:rsidP="00803A0C">
            <w:pPr>
              <w:jc w:val="center"/>
              <w:rPr>
                <w:rFonts w:cs="Arial"/>
                <w:szCs w:val="20"/>
              </w:rPr>
            </w:pPr>
            <w:r w:rsidRPr="006F306D">
              <w:t>0,370</w:t>
            </w:r>
          </w:p>
        </w:tc>
        <w:tc>
          <w:tcPr>
            <w:tcW w:w="990" w:type="dxa"/>
            <w:tcBorders>
              <w:top w:val="single" w:sz="4" w:space="0" w:color="auto"/>
              <w:left w:val="single" w:sz="4" w:space="0" w:color="auto"/>
              <w:bottom w:val="nil"/>
              <w:right w:val="nil"/>
            </w:tcBorders>
            <w:shd w:val="clear" w:color="auto" w:fill="FFFFFF"/>
            <w:vAlign w:val="center"/>
          </w:tcPr>
          <w:p w14:paraId="6FC78E40" w14:textId="77777777" w:rsidR="00803A0C" w:rsidRPr="006F306D" w:rsidRDefault="00803A0C" w:rsidP="00803A0C">
            <w:pPr>
              <w:jc w:val="center"/>
              <w:rPr>
                <w:rFonts w:cs="Arial"/>
                <w:szCs w:val="20"/>
              </w:rPr>
            </w:pPr>
            <w:r w:rsidRPr="006F306D">
              <w:t>0,370</w:t>
            </w:r>
          </w:p>
        </w:tc>
        <w:tc>
          <w:tcPr>
            <w:tcW w:w="990" w:type="dxa"/>
            <w:tcBorders>
              <w:top w:val="single" w:sz="4" w:space="0" w:color="auto"/>
              <w:left w:val="single" w:sz="4" w:space="0" w:color="auto"/>
              <w:bottom w:val="nil"/>
              <w:right w:val="nil"/>
            </w:tcBorders>
            <w:shd w:val="clear" w:color="auto" w:fill="FFFFFF"/>
            <w:vAlign w:val="center"/>
          </w:tcPr>
          <w:p w14:paraId="55A924C2" w14:textId="77777777" w:rsidR="00803A0C" w:rsidRPr="006F306D" w:rsidRDefault="00803A0C" w:rsidP="00803A0C">
            <w:pPr>
              <w:jc w:val="center"/>
              <w:rPr>
                <w:rFonts w:cs="Arial"/>
                <w:szCs w:val="20"/>
              </w:rPr>
            </w:pPr>
            <w:r w:rsidRPr="006F306D">
              <w:t>0,331</w:t>
            </w:r>
          </w:p>
        </w:tc>
        <w:tc>
          <w:tcPr>
            <w:tcW w:w="990" w:type="dxa"/>
            <w:tcBorders>
              <w:top w:val="single" w:sz="4" w:space="0" w:color="auto"/>
              <w:left w:val="single" w:sz="4" w:space="0" w:color="auto"/>
              <w:bottom w:val="nil"/>
              <w:right w:val="nil"/>
            </w:tcBorders>
            <w:shd w:val="clear" w:color="auto" w:fill="FFFFFF"/>
            <w:vAlign w:val="center"/>
          </w:tcPr>
          <w:p w14:paraId="54F41BE3" w14:textId="77777777" w:rsidR="00803A0C" w:rsidRPr="006F306D" w:rsidRDefault="00803A0C" w:rsidP="00803A0C">
            <w:pPr>
              <w:jc w:val="center"/>
              <w:rPr>
                <w:rFonts w:cs="Arial"/>
                <w:szCs w:val="20"/>
              </w:rPr>
            </w:pPr>
            <w:r w:rsidRPr="006F306D">
              <w:t>0,331</w:t>
            </w:r>
          </w:p>
        </w:tc>
        <w:tc>
          <w:tcPr>
            <w:tcW w:w="990" w:type="dxa"/>
            <w:tcBorders>
              <w:top w:val="single" w:sz="4" w:space="0" w:color="auto"/>
              <w:left w:val="single" w:sz="4" w:space="0" w:color="auto"/>
              <w:bottom w:val="nil"/>
              <w:right w:val="nil"/>
            </w:tcBorders>
            <w:shd w:val="clear" w:color="auto" w:fill="FFFFFF"/>
            <w:vAlign w:val="center"/>
          </w:tcPr>
          <w:p w14:paraId="33DEC582" w14:textId="77777777"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44BD13D" w14:textId="77777777" w:rsidR="00803A0C" w:rsidRPr="006F306D" w:rsidRDefault="00803A0C" w:rsidP="00803A0C">
            <w:pPr>
              <w:jc w:val="center"/>
              <w:rPr>
                <w:rFonts w:cs="Arial"/>
                <w:szCs w:val="20"/>
              </w:rPr>
            </w:pPr>
            <w:r w:rsidRPr="006F306D">
              <w:t>-</w:t>
            </w:r>
          </w:p>
        </w:tc>
      </w:tr>
      <w:tr w:rsidR="006E48AB" w:rsidRPr="006F306D" w14:paraId="20A0902E"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97EBF9D" w14:textId="77777777" w:rsidR="00803A0C" w:rsidRPr="006F306D" w:rsidRDefault="00803A0C" w:rsidP="00803A0C">
            <w:pPr>
              <w:jc w:val="center"/>
              <w:rPr>
                <w:rFonts w:cs="Arial"/>
                <w:szCs w:val="20"/>
              </w:rPr>
            </w:pPr>
            <w:r w:rsidRPr="006F306D">
              <w:t>Grün</w:t>
            </w:r>
          </w:p>
        </w:tc>
        <w:tc>
          <w:tcPr>
            <w:tcW w:w="1260" w:type="dxa"/>
            <w:tcBorders>
              <w:top w:val="single" w:sz="4" w:space="0" w:color="auto"/>
              <w:left w:val="single" w:sz="4" w:space="0" w:color="auto"/>
              <w:bottom w:val="nil"/>
              <w:right w:val="nil"/>
            </w:tcBorders>
            <w:shd w:val="clear" w:color="auto" w:fill="FFFFFF"/>
            <w:vAlign w:val="center"/>
          </w:tcPr>
          <w:p w14:paraId="0E89E9A4" w14:textId="77777777" w:rsidR="00803A0C" w:rsidRPr="006F306D" w:rsidRDefault="00803A0C" w:rsidP="00803A0C">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5BD4F8F1" w14:textId="2A76E5E4" w:rsidR="00803A0C" w:rsidRPr="006F306D" w:rsidRDefault="00803A0C" w:rsidP="00803A0C">
            <w:pPr>
              <w:jc w:val="center"/>
              <w:rPr>
                <w:rFonts w:cs="Arial"/>
                <w:szCs w:val="20"/>
              </w:rPr>
            </w:pPr>
            <w:r w:rsidRPr="006F306D">
              <w:t>0,310</w:t>
            </w:r>
          </w:p>
        </w:tc>
        <w:tc>
          <w:tcPr>
            <w:tcW w:w="990" w:type="dxa"/>
            <w:tcBorders>
              <w:top w:val="single" w:sz="4" w:space="0" w:color="auto"/>
              <w:left w:val="single" w:sz="4" w:space="0" w:color="auto"/>
              <w:bottom w:val="nil"/>
              <w:right w:val="nil"/>
            </w:tcBorders>
            <w:shd w:val="clear" w:color="auto" w:fill="FFFFFF"/>
            <w:vAlign w:val="center"/>
          </w:tcPr>
          <w:p w14:paraId="145F1084" w14:textId="1CE075CB" w:rsidR="00803A0C" w:rsidRPr="006F306D" w:rsidRDefault="00803A0C" w:rsidP="00803A0C">
            <w:pPr>
              <w:jc w:val="center"/>
              <w:rPr>
                <w:rFonts w:cs="Arial"/>
                <w:szCs w:val="20"/>
              </w:rPr>
            </w:pPr>
            <w:r w:rsidRPr="006F306D">
              <w:t>0,310</w:t>
            </w:r>
          </w:p>
        </w:tc>
        <w:tc>
          <w:tcPr>
            <w:tcW w:w="990" w:type="dxa"/>
            <w:tcBorders>
              <w:top w:val="single" w:sz="4" w:space="0" w:color="auto"/>
              <w:left w:val="single" w:sz="4" w:space="0" w:color="auto"/>
              <w:bottom w:val="nil"/>
              <w:right w:val="nil"/>
            </w:tcBorders>
            <w:shd w:val="clear" w:color="auto" w:fill="FFFFFF"/>
            <w:vAlign w:val="center"/>
          </w:tcPr>
          <w:p w14:paraId="1E095F10" w14:textId="49B5FCD8" w:rsidR="00803A0C" w:rsidRPr="006F306D" w:rsidRDefault="00803A0C" w:rsidP="00803A0C">
            <w:pPr>
              <w:jc w:val="center"/>
              <w:rPr>
                <w:rFonts w:cs="Arial"/>
                <w:szCs w:val="20"/>
              </w:rPr>
            </w:pPr>
            <w:r w:rsidRPr="006F306D">
              <w:t>0,209</w:t>
            </w:r>
          </w:p>
        </w:tc>
        <w:tc>
          <w:tcPr>
            <w:tcW w:w="990" w:type="dxa"/>
            <w:tcBorders>
              <w:top w:val="single" w:sz="4" w:space="0" w:color="auto"/>
              <w:left w:val="single" w:sz="4" w:space="0" w:color="auto"/>
              <w:bottom w:val="nil"/>
              <w:right w:val="nil"/>
            </w:tcBorders>
            <w:shd w:val="clear" w:color="auto" w:fill="FFFFFF"/>
            <w:vAlign w:val="center"/>
          </w:tcPr>
          <w:p w14:paraId="6890AABF" w14:textId="514683F3" w:rsidR="00803A0C" w:rsidRPr="006F306D" w:rsidRDefault="00803A0C" w:rsidP="00803A0C">
            <w:pPr>
              <w:jc w:val="center"/>
              <w:rPr>
                <w:rFonts w:cs="Arial"/>
                <w:szCs w:val="20"/>
              </w:rPr>
            </w:pPr>
            <w:r w:rsidRPr="006F306D">
              <w:t>0,028</w:t>
            </w:r>
          </w:p>
        </w:tc>
        <w:tc>
          <w:tcPr>
            <w:tcW w:w="990" w:type="dxa"/>
            <w:tcBorders>
              <w:top w:val="single" w:sz="4" w:space="0" w:color="auto"/>
              <w:left w:val="single" w:sz="4" w:space="0" w:color="auto"/>
              <w:bottom w:val="nil"/>
              <w:right w:val="nil"/>
            </w:tcBorders>
            <w:shd w:val="clear" w:color="auto" w:fill="FFFFFF"/>
            <w:vAlign w:val="center"/>
          </w:tcPr>
          <w:p w14:paraId="10F35B99" w14:textId="77777777"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30DB9DF" w14:textId="77777777" w:rsidR="00803A0C" w:rsidRPr="006F306D" w:rsidRDefault="00803A0C" w:rsidP="00803A0C">
            <w:pPr>
              <w:jc w:val="center"/>
              <w:rPr>
                <w:rFonts w:cs="Arial"/>
                <w:szCs w:val="20"/>
              </w:rPr>
            </w:pPr>
            <w:r w:rsidRPr="006F306D">
              <w:t>-</w:t>
            </w:r>
          </w:p>
        </w:tc>
      </w:tr>
      <w:tr w:rsidR="006E48AB" w:rsidRPr="006F306D" w14:paraId="5D59CF9B" w14:textId="77777777" w:rsidTr="00803A0C">
        <w:trPr>
          <w:jc w:val="center"/>
        </w:trPr>
        <w:tc>
          <w:tcPr>
            <w:tcW w:w="1435" w:type="dxa"/>
            <w:vMerge/>
            <w:tcBorders>
              <w:top w:val="nil"/>
              <w:left w:val="single" w:sz="4" w:space="0" w:color="auto"/>
              <w:bottom w:val="nil"/>
              <w:right w:val="nil"/>
            </w:tcBorders>
            <w:shd w:val="clear" w:color="auto" w:fill="FFFFFF"/>
            <w:vAlign w:val="center"/>
          </w:tcPr>
          <w:p w14:paraId="4AC80B54" w14:textId="77777777" w:rsidR="00803A0C" w:rsidRPr="006F306D" w:rsidRDefault="00803A0C" w:rsidP="00803A0C">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77676E74" w14:textId="77777777" w:rsidR="00803A0C" w:rsidRPr="006F306D" w:rsidRDefault="00803A0C" w:rsidP="00803A0C">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56054948" w14:textId="6FA52E22" w:rsidR="00803A0C" w:rsidRPr="006F306D" w:rsidRDefault="00803A0C" w:rsidP="00803A0C">
            <w:pPr>
              <w:jc w:val="center"/>
              <w:rPr>
                <w:rFonts w:cs="Arial"/>
                <w:szCs w:val="20"/>
              </w:rPr>
            </w:pPr>
            <w:r w:rsidRPr="006F306D">
              <w:t>0,684</w:t>
            </w:r>
          </w:p>
        </w:tc>
        <w:tc>
          <w:tcPr>
            <w:tcW w:w="990" w:type="dxa"/>
            <w:tcBorders>
              <w:top w:val="single" w:sz="4" w:space="0" w:color="auto"/>
              <w:left w:val="single" w:sz="4" w:space="0" w:color="auto"/>
              <w:bottom w:val="nil"/>
              <w:right w:val="nil"/>
            </w:tcBorders>
            <w:shd w:val="clear" w:color="auto" w:fill="FFFFFF"/>
            <w:vAlign w:val="center"/>
          </w:tcPr>
          <w:p w14:paraId="23D933C9" w14:textId="127448A7" w:rsidR="00803A0C" w:rsidRPr="006F306D" w:rsidRDefault="00803A0C" w:rsidP="00803A0C">
            <w:pPr>
              <w:jc w:val="center"/>
              <w:rPr>
                <w:rFonts w:cs="Arial"/>
                <w:szCs w:val="20"/>
              </w:rPr>
            </w:pPr>
            <w:r w:rsidRPr="006F306D">
              <w:t>0,562</w:t>
            </w:r>
          </w:p>
        </w:tc>
        <w:tc>
          <w:tcPr>
            <w:tcW w:w="990" w:type="dxa"/>
            <w:tcBorders>
              <w:top w:val="single" w:sz="4" w:space="0" w:color="auto"/>
              <w:left w:val="single" w:sz="4" w:space="0" w:color="auto"/>
              <w:bottom w:val="nil"/>
              <w:right w:val="nil"/>
            </w:tcBorders>
            <w:shd w:val="clear" w:color="auto" w:fill="FFFFFF"/>
            <w:vAlign w:val="center"/>
          </w:tcPr>
          <w:p w14:paraId="5EA47DAF" w14:textId="705D4C84" w:rsidR="00803A0C" w:rsidRPr="006F306D" w:rsidRDefault="00803A0C" w:rsidP="00803A0C">
            <w:pPr>
              <w:jc w:val="center"/>
              <w:rPr>
                <w:rFonts w:cs="Arial"/>
                <w:szCs w:val="20"/>
              </w:rPr>
            </w:pPr>
            <w:r w:rsidRPr="006F306D">
              <w:t>0,400</w:t>
            </w:r>
          </w:p>
        </w:tc>
        <w:tc>
          <w:tcPr>
            <w:tcW w:w="990" w:type="dxa"/>
            <w:tcBorders>
              <w:top w:val="single" w:sz="4" w:space="0" w:color="auto"/>
              <w:left w:val="single" w:sz="4" w:space="0" w:color="auto"/>
              <w:bottom w:val="nil"/>
              <w:right w:val="nil"/>
            </w:tcBorders>
            <w:shd w:val="clear" w:color="auto" w:fill="FFFFFF"/>
            <w:vAlign w:val="center"/>
          </w:tcPr>
          <w:p w14:paraId="67769058" w14:textId="6A7304ED" w:rsidR="00803A0C" w:rsidRPr="006F306D" w:rsidRDefault="00803A0C" w:rsidP="00803A0C">
            <w:pPr>
              <w:jc w:val="center"/>
              <w:rPr>
                <w:rFonts w:cs="Arial"/>
                <w:szCs w:val="20"/>
              </w:rPr>
            </w:pPr>
            <w:r w:rsidRPr="006F306D">
              <w:t>0,400</w:t>
            </w:r>
          </w:p>
        </w:tc>
        <w:tc>
          <w:tcPr>
            <w:tcW w:w="990" w:type="dxa"/>
            <w:tcBorders>
              <w:top w:val="single" w:sz="4" w:space="0" w:color="auto"/>
              <w:left w:val="single" w:sz="4" w:space="0" w:color="auto"/>
              <w:bottom w:val="nil"/>
              <w:right w:val="nil"/>
            </w:tcBorders>
            <w:shd w:val="clear" w:color="auto" w:fill="FFFFFF"/>
            <w:vAlign w:val="center"/>
          </w:tcPr>
          <w:p w14:paraId="4A8C5DC7" w14:textId="77777777"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05F68505" w14:textId="77777777" w:rsidR="00803A0C" w:rsidRPr="006F306D" w:rsidRDefault="00803A0C" w:rsidP="00803A0C">
            <w:pPr>
              <w:jc w:val="center"/>
              <w:rPr>
                <w:rFonts w:cs="Arial"/>
                <w:szCs w:val="20"/>
              </w:rPr>
            </w:pPr>
            <w:r w:rsidRPr="006F306D">
              <w:t>-</w:t>
            </w:r>
          </w:p>
        </w:tc>
      </w:tr>
      <w:tr w:rsidR="006E48AB" w:rsidRPr="006F306D" w14:paraId="109E5116" w14:textId="77777777" w:rsidTr="00803A0C">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97E4F63" w14:textId="77777777" w:rsidR="00803A0C" w:rsidRPr="006F306D" w:rsidRDefault="00803A0C" w:rsidP="00803A0C">
            <w:pPr>
              <w:jc w:val="center"/>
              <w:rPr>
                <w:rFonts w:cs="Arial"/>
                <w:szCs w:val="20"/>
              </w:rPr>
            </w:pPr>
            <w:r w:rsidRPr="006F306D">
              <w:t>Blau</w:t>
            </w:r>
          </w:p>
        </w:tc>
        <w:tc>
          <w:tcPr>
            <w:tcW w:w="1260" w:type="dxa"/>
            <w:tcBorders>
              <w:top w:val="single" w:sz="4" w:space="0" w:color="auto"/>
              <w:left w:val="single" w:sz="4" w:space="0" w:color="auto"/>
              <w:bottom w:val="nil"/>
              <w:right w:val="nil"/>
            </w:tcBorders>
            <w:shd w:val="clear" w:color="auto" w:fill="FFFFFF"/>
            <w:vAlign w:val="center"/>
          </w:tcPr>
          <w:p w14:paraId="5DB88040" w14:textId="77777777" w:rsidR="00803A0C" w:rsidRPr="006F306D" w:rsidRDefault="00803A0C" w:rsidP="00803A0C">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0A1CF7B0" w14:textId="0E9E2751" w:rsidR="00803A0C" w:rsidRPr="006F306D" w:rsidRDefault="00803A0C" w:rsidP="00803A0C">
            <w:pPr>
              <w:jc w:val="center"/>
              <w:rPr>
                <w:rFonts w:cs="Arial"/>
                <w:szCs w:val="20"/>
              </w:rPr>
            </w:pPr>
            <w:r w:rsidRPr="006F306D">
              <w:t>0,109</w:t>
            </w:r>
          </w:p>
        </w:tc>
        <w:tc>
          <w:tcPr>
            <w:tcW w:w="990" w:type="dxa"/>
            <w:tcBorders>
              <w:top w:val="single" w:sz="4" w:space="0" w:color="auto"/>
              <w:left w:val="single" w:sz="4" w:space="0" w:color="auto"/>
              <w:bottom w:val="nil"/>
              <w:right w:val="nil"/>
            </w:tcBorders>
            <w:shd w:val="clear" w:color="auto" w:fill="FFFFFF"/>
            <w:vAlign w:val="center"/>
          </w:tcPr>
          <w:p w14:paraId="1456C5A6" w14:textId="1FF435D3" w:rsidR="00803A0C" w:rsidRPr="006F306D" w:rsidRDefault="00803A0C" w:rsidP="00803A0C">
            <w:pPr>
              <w:jc w:val="center"/>
              <w:rPr>
                <w:rFonts w:cs="Arial"/>
                <w:szCs w:val="20"/>
              </w:rPr>
            </w:pPr>
            <w:r w:rsidRPr="006F306D">
              <w:t>0,204</w:t>
            </w:r>
          </w:p>
        </w:tc>
        <w:tc>
          <w:tcPr>
            <w:tcW w:w="990" w:type="dxa"/>
            <w:tcBorders>
              <w:top w:val="single" w:sz="4" w:space="0" w:color="auto"/>
              <w:left w:val="single" w:sz="4" w:space="0" w:color="auto"/>
              <w:bottom w:val="nil"/>
              <w:right w:val="nil"/>
            </w:tcBorders>
            <w:shd w:val="clear" w:color="auto" w:fill="FFFFFF"/>
            <w:vAlign w:val="center"/>
          </w:tcPr>
          <w:p w14:paraId="5FE9394F" w14:textId="225E6066" w:rsidR="00803A0C" w:rsidRPr="006F306D" w:rsidRDefault="00803A0C" w:rsidP="00803A0C">
            <w:pPr>
              <w:jc w:val="center"/>
              <w:rPr>
                <w:rFonts w:cs="Arial"/>
                <w:szCs w:val="20"/>
              </w:rPr>
            </w:pPr>
            <w:r w:rsidRPr="006F306D">
              <w:t>0,233</w:t>
            </w:r>
          </w:p>
        </w:tc>
        <w:tc>
          <w:tcPr>
            <w:tcW w:w="990" w:type="dxa"/>
            <w:tcBorders>
              <w:top w:val="single" w:sz="4" w:space="0" w:color="auto"/>
              <w:left w:val="single" w:sz="4" w:space="0" w:color="auto"/>
              <w:bottom w:val="nil"/>
              <w:right w:val="nil"/>
            </w:tcBorders>
            <w:shd w:val="clear" w:color="auto" w:fill="FFFFFF"/>
            <w:vAlign w:val="center"/>
          </w:tcPr>
          <w:p w14:paraId="11487AE5" w14:textId="28C37CF5" w:rsidR="00803A0C" w:rsidRPr="006F306D" w:rsidRDefault="00803A0C" w:rsidP="00803A0C">
            <w:pPr>
              <w:jc w:val="center"/>
              <w:rPr>
                <w:rFonts w:cs="Arial"/>
                <w:szCs w:val="20"/>
              </w:rPr>
            </w:pPr>
            <w:r w:rsidRPr="006F306D">
              <w:t>0,149</w:t>
            </w:r>
          </w:p>
        </w:tc>
        <w:tc>
          <w:tcPr>
            <w:tcW w:w="990" w:type="dxa"/>
            <w:tcBorders>
              <w:top w:val="single" w:sz="4" w:space="0" w:color="auto"/>
              <w:left w:val="single" w:sz="4" w:space="0" w:color="auto"/>
              <w:bottom w:val="nil"/>
              <w:right w:val="nil"/>
            </w:tcBorders>
            <w:shd w:val="clear" w:color="auto" w:fill="FFFFFF"/>
            <w:vAlign w:val="center"/>
          </w:tcPr>
          <w:p w14:paraId="249F6BF3" w14:textId="77777777"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12FD0B11" w14:textId="77777777" w:rsidR="00803A0C" w:rsidRPr="006F306D" w:rsidRDefault="00803A0C" w:rsidP="00803A0C">
            <w:pPr>
              <w:jc w:val="center"/>
              <w:rPr>
                <w:rFonts w:cs="Arial"/>
                <w:szCs w:val="20"/>
              </w:rPr>
            </w:pPr>
            <w:r w:rsidRPr="006F306D">
              <w:t>-</w:t>
            </w:r>
          </w:p>
        </w:tc>
      </w:tr>
      <w:tr w:rsidR="006E48AB" w:rsidRPr="006F306D" w14:paraId="19DA688B" w14:textId="77777777" w:rsidTr="00803A0C">
        <w:trPr>
          <w:jc w:val="center"/>
        </w:trPr>
        <w:tc>
          <w:tcPr>
            <w:tcW w:w="1435" w:type="dxa"/>
            <w:vMerge/>
            <w:tcBorders>
              <w:top w:val="nil"/>
              <w:left w:val="single" w:sz="4" w:space="0" w:color="auto"/>
              <w:bottom w:val="single" w:sz="4" w:space="0" w:color="auto"/>
              <w:right w:val="nil"/>
            </w:tcBorders>
            <w:shd w:val="clear" w:color="auto" w:fill="FFFFFF"/>
            <w:vAlign w:val="center"/>
          </w:tcPr>
          <w:p w14:paraId="24997E87" w14:textId="77777777" w:rsidR="00803A0C" w:rsidRPr="006F306D" w:rsidRDefault="00803A0C" w:rsidP="00803A0C">
            <w:pPr>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2F97CA19" w14:textId="77777777" w:rsidR="00803A0C" w:rsidRPr="006F306D" w:rsidRDefault="00803A0C" w:rsidP="00803A0C">
            <w:pPr>
              <w:jc w:val="center"/>
              <w:rPr>
                <w:rFonts w:cs="Arial"/>
                <w:szCs w:val="20"/>
              </w:rPr>
            </w:pPr>
            <w:r w:rsidRPr="006F306D">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D30FEBD" w14:textId="7BDF0AD5" w:rsidR="00803A0C" w:rsidRPr="006F306D" w:rsidRDefault="00803A0C" w:rsidP="00803A0C">
            <w:pPr>
              <w:jc w:val="center"/>
              <w:rPr>
                <w:rFonts w:cs="Arial"/>
                <w:szCs w:val="20"/>
              </w:rPr>
            </w:pPr>
            <w:r w:rsidRPr="006F306D">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0BA99AD0" w14:textId="7AB7B059" w:rsidR="00803A0C" w:rsidRPr="006F306D" w:rsidRDefault="00803A0C" w:rsidP="00803A0C">
            <w:pPr>
              <w:jc w:val="center"/>
              <w:rPr>
                <w:rFonts w:cs="Arial"/>
                <w:szCs w:val="20"/>
              </w:rPr>
            </w:pPr>
            <w:r w:rsidRPr="006F306D">
              <w:t>0,196</w:t>
            </w:r>
          </w:p>
        </w:tc>
        <w:tc>
          <w:tcPr>
            <w:tcW w:w="990" w:type="dxa"/>
            <w:tcBorders>
              <w:top w:val="single" w:sz="4" w:space="0" w:color="auto"/>
              <w:left w:val="single" w:sz="4" w:space="0" w:color="auto"/>
              <w:bottom w:val="single" w:sz="4" w:space="0" w:color="auto"/>
              <w:right w:val="nil"/>
            </w:tcBorders>
            <w:shd w:val="clear" w:color="auto" w:fill="FFFFFF"/>
            <w:vAlign w:val="center"/>
          </w:tcPr>
          <w:p w14:paraId="04A4E4AC" w14:textId="6A1F405A" w:rsidR="00803A0C" w:rsidRPr="006F306D" w:rsidRDefault="00803A0C" w:rsidP="00803A0C">
            <w:pPr>
              <w:jc w:val="center"/>
              <w:rPr>
                <w:rFonts w:cs="Arial"/>
                <w:szCs w:val="20"/>
              </w:rPr>
            </w:pPr>
            <w:r w:rsidRPr="006F306D">
              <w:t>0,167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44E55C6C" w14:textId="2DFEAE82" w:rsidR="00803A0C" w:rsidRPr="006F306D" w:rsidRDefault="00803A0C" w:rsidP="00803A0C">
            <w:pPr>
              <w:jc w:val="center"/>
              <w:rPr>
                <w:rFonts w:cs="Arial"/>
                <w:szCs w:val="20"/>
              </w:rPr>
            </w:pPr>
            <w:r w:rsidRPr="006F306D">
              <w:t>0,025</w:t>
            </w:r>
          </w:p>
        </w:tc>
        <w:tc>
          <w:tcPr>
            <w:tcW w:w="990" w:type="dxa"/>
            <w:tcBorders>
              <w:top w:val="single" w:sz="4" w:space="0" w:color="auto"/>
              <w:left w:val="single" w:sz="4" w:space="0" w:color="auto"/>
              <w:bottom w:val="single" w:sz="4" w:space="0" w:color="auto"/>
              <w:right w:val="nil"/>
            </w:tcBorders>
            <w:shd w:val="clear" w:color="auto" w:fill="FFFFFF"/>
            <w:vAlign w:val="center"/>
          </w:tcPr>
          <w:p w14:paraId="2E176F15" w14:textId="77777777" w:rsidR="00803A0C" w:rsidRPr="006F306D" w:rsidRDefault="00803A0C" w:rsidP="00803A0C">
            <w:pPr>
              <w:jc w:val="center"/>
              <w:rPr>
                <w:rFonts w:cs="Arial"/>
                <w:szCs w:val="20"/>
              </w:rPr>
            </w:pPr>
            <w:r w:rsidRPr="006F306D">
              <w: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540D35EB" w14:textId="77777777" w:rsidR="00803A0C" w:rsidRPr="006F306D" w:rsidRDefault="00803A0C" w:rsidP="00803A0C">
            <w:pPr>
              <w:jc w:val="center"/>
              <w:rPr>
                <w:rFonts w:cs="Arial"/>
                <w:szCs w:val="20"/>
              </w:rPr>
            </w:pPr>
            <w:r w:rsidRPr="006F306D">
              <w:t>-</w:t>
            </w:r>
          </w:p>
        </w:tc>
      </w:tr>
    </w:tbl>
    <w:p w14:paraId="2FCE461F" w14:textId="77777777" w:rsidR="00D4133C" w:rsidRPr="006F306D" w:rsidRDefault="00D4133C" w:rsidP="00516317">
      <w:pPr>
        <w:spacing w:line="360" w:lineRule="auto"/>
        <w:jc w:val="center"/>
      </w:pPr>
    </w:p>
    <w:p w14:paraId="1764D700" w14:textId="7EBF02A5" w:rsidR="00516317" w:rsidRPr="006F306D" w:rsidRDefault="00743713" w:rsidP="00743713">
      <w:pPr>
        <w:pStyle w:val="Tabulka"/>
        <w:keepNext/>
        <w:numPr>
          <w:ilvl w:val="0"/>
          <w:numId w:val="0"/>
        </w:numPr>
        <w:ind w:left="1440" w:hanging="1440"/>
      </w:pPr>
      <w:bookmarkStart w:id="60" w:name="_Toc3224445"/>
      <w:r w:rsidRPr="006F306D">
        <w:t>Tabelle 2:</w:t>
      </w:r>
      <w:r w:rsidRPr="006F306D">
        <w:tab/>
        <w:t>Eckpunkte der Farbwertbereiche für die Farben der Klasse C2</w:t>
      </w:r>
      <w:bookmarkEnd w:id="60"/>
      <w:r w:rsidRPr="006F306D">
        <w:t xml:space="preserve"> </w:t>
      </w:r>
    </w:p>
    <w:tbl>
      <w:tblPr>
        <w:tblW w:w="0" w:type="auto"/>
        <w:jc w:val="center"/>
        <w:tblLayout w:type="fixed"/>
        <w:tblCellMar>
          <w:left w:w="0" w:type="dxa"/>
          <w:right w:w="0" w:type="dxa"/>
        </w:tblCellMar>
        <w:tblLook w:val="0000" w:firstRow="0" w:lastRow="0" w:firstColumn="0" w:lastColumn="0" w:noHBand="0" w:noVBand="0"/>
      </w:tblPr>
      <w:tblGrid>
        <w:gridCol w:w="1435"/>
        <w:gridCol w:w="1260"/>
        <w:gridCol w:w="990"/>
        <w:gridCol w:w="990"/>
        <w:gridCol w:w="936"/>
        <w:gridCol w:w="1044"/>
      </w:tblGrid>
      <w:tr w:rsidR="006E48AB" w:rsidRPr="006F306D" w14:paraId="1CA7E466"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99425B9" w14:textId="77777777" w:rsidR="009E5ED9" w:rsidRPr="006F306D" w:rsidRDefault="009E5ED9" w:rsidP="006E48AB">
            <w:pPr>
              <w:keepNext/>
              <w:jc w:val="center"/>
              <w:rPr>
                <w:rFonts w:cs="Arial"/>
                <w:b/>
                <w:szCs w:val="20"/>
              </w:rPr>
            </w:pPr>
            <w:r w:rsidRPr="006F306D">
              <w:rPr>
                <w:b/>
                <w:szCs w:val="20"/>
              </w:rPr>
              <w:t>Farbe</w:t>
            </w:r>
          </w:p>
        </w:tc>
        <w:tc>
          <w:tcPr>
            <w:tcW w:w="5220" w:type="dxa"/>
            <w:gridSpan w:val="5"/>
            <w:tcBorders>
              <w:top w:val="single" w:sz="4" w:space="0" w:color="auto"/>
              <w:left w:val="single" w:sz="4" w:space="0" w:color="auto"/>
              <w:bottom w:val="nil"/>
              <w:right w:val="single" w:sz="4" w:space="0" w:color="auto"/>
            </w:tcBorders>
            <w:shd w:val="clear" w:color="auto" w:fill="FFFFFF"/>
            <w:vAlign w:val="center"/>
          </w:tcPr>
          <w:p w14:paraId="3377F968" w14:textId="77777777" w:rsidR="009E5ED9" w:rsidRPr="006F306D" w:rsidRDefault="009E5ED9" w:rsidP="006E48AB">
            <w:pPr>
              <w:keepNext/>
              <w:jc w:val="center"/>
              <w:rPr>
                <w:rFonts w:cs="Arial"/>
                <w:b/>
                <w:szCs w:val="20"/>
              </w:rPr>
            </w:pPr>
            <w:r w:rsidRPr="006F306D">
              <w:rPr>
                <w:b/>
                <w:szCs w:val="20"/>
              </w:rPr>
              <w:t>Trichromatische Koordinaten der Eckpunkte</w:t>
            </w:r>
          </w:p>
        </w:tc>
      </w:tr>
      <w:tr w:rsidR="006E48AB" w:rsidRPr="006F306D" w14:paraId="75D5A76A"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6FF1D9D2" w14:textId="77777777" w:rsidR="009E5ED9" w:rsidRPr="006F306D" w:rsidRDefault="009E5ED9" w:rsidP="006E48AB">
            <w:pPr>
              <w:keepNext/>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C3E330B" w14:textId="77777777" w:rsidR="009E5ED9" w:rsidRPr="006F306D" w:rsidRDefault="009E5ED9" w:rsidP="006E48AB">
            <w:pPr>
              <w:keepNext/>
              <w:jc w:val="center"/>
              <w:rPr>
                <w:rFonts w:cs="Arial"/>
                <w:b/>
                <w:szCs w:val="20"/>
              </w:rPr>
            </w:pPr>
            <w:r w:rsidRPr="006F306D">
              <w:rPr>
                <w:b/>
                <w:szCs w:val="20"/>
              </w:rPr>
              <w:t>Eckpunkt</w:t>
            </w:r>
          </w:p>
        </w:tc>
        <w:tc>
          <w:tcPr>
            <w:tcW w:w="990" w:type="dxa"/>
            <w:tcBorders>
              <w:top w:val="single" w:sz="4" w:space="0" w:color="auto"/>
              <w:left w:val="single" w:sz="4" w:space="0" w:color="auto"/>
              <w:bottom w:val="nil"/>
              <w:right w:val="nil"/>
            </w:tcBorders>
            <w:shd w:val="clear" w:color="auto" w:fill="FFFFFF"/>
            <w:vAlign w:val="center"/>
          </w:tcPr>
          <w:p w14:paraId="6938FA3F" w14:textId="77777777" w:rsidR="009E5ED9" w:rsidRPr="006F306D" w:rsidRDefault="009E5ED9" w:rsidP="006E48AB">
            <w:pPr>
              <w:keepNext/>
              <w:jc w:val="center"/>
              <w:rPr>
                <w:rFonts w:cs="Arial"/>
                <w:b/>
                <w:szCs w:val="20"/>
              </w:rPr>
            </w:pPr>
            <w:r w:rsidRPr="006F306D">
              <w:rPr>
                <w:b/>
                <w:szCs w:val="20"/>
              </w:rPr>
              <w:t>1</w:t>
            </w:r>
          </w:p>
        </w:tc>
        <w:tc>
          <w:tcPr>
            <w:tcW w:w="990" w:type="dxa"/>
            <w:tcBorders>
              <w:top w:val="single" w:sz="4" w:space="0" w:color="auto"/>
              <w:left w:val="single" w:sz="4" w:space="0" w:color="auto"/>
              <w:bottom w:val="nil"/>
              <w:right w:val="nil"/>
            </w:tcBorders>
            <w:shd w:val="clear" w:color="auto" w:fill="FFFFFF"/>
            <w:vAlign w:val="center"/>
          </w:tcPr>
          <w:p w14:paraId="49E52724" w14:textId="77777777" w:rsidR="009E5ED9" w:rsidRPr="006F306D" w:rsidRDefault="009E5ED9" w:rsidP="006E48AB">
            <w:pPr>
              <w:keepNext/>
              <w:jc w:val="center"/>
              <w:rPr>
                <w:rFonts w:cs="Arial"/>
                <w:b/>
                <w:szCs w:val="20"/>
              </w:rPr>
            </w:pPr>
            <w:r w:rsidRPr="006F306D">
              <w:rPr>
                <w:b/>
                <w:szCs w:val="20"/>
              </w:rPr>
              <w:t>2</w:t>
            </w:r>
          </w:p>
        </w:tc>
        <w:tc>
          <w:tcPr>
            <w:tcW w:w="936" w:type="dxa"/>
            <w:tcBorders>
              <w:top w:val="single" w:sz="4" w:space="0" w:color="auto"/>
              <w:left w:val="single" w:sz="4" w:space="0" w:color="auto"/>
              <w:bottom w:val="nil"/>
              <w:right w:val="nil"/>
            </w:tcBorders>
            <w:shd w:val="clear" w:color="auto" w:fill="FFFFFF"/>
            <w:vAlign w:val="center"/>
          </w:tcPr>
          <w:p w14:paraId="771B6B43" w14:textId="77777777" w:rsidR="009E5ED9" w:rsidRPr="006F306D" w:rsidRDefault="009E5ED9" w:rsidP="006E48AB">
            <w:pPr>
              <w:keepNext/>
              <w:jc w:val="center"/>
              <w:rPr>
                <w:rFonts w:cs="Arial"/>
                <w:b/>
                <w:szCs w:val="20"/>
              </w:rPr>
            </w:pPr>
            <w:r w:rsidRPr="006F306D">
              <w:rPr>
                <w:b/>
                <w:szCs w:val="20"/>
              </w:rPr>
              <w:t>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1EEEBB6" w14:textId="77777777" w:rsidR="009E5ED9" w:rsidRPr="006F306D" w:rsidRDefault="009E5ED9" w:rsidP="006E48AB">
            <w:pPr>
              <w:keepNext/>
              <w:jc w:val="center"/>
              <w:rPr>
                <w:rFonts w:cs="Arial"/>
                <w:b/>
                <w:szCs w:val="20"/>
              </w:rPr>
            </w:pPr>
            <w:r w:rsidRPr="006F306D">
              <w:rPr>
                <w:b/>
                <w:szCs w:val="20"/>
              </w:rPr>
              <w:t>4</w:t>
            </w:r>
          </w:p>
        </w:tc>
      </w:tr>
      <w:tr w:rsidR="006E48AB" w:rsidRPr="006F306D" w14:paraId="24F641E1"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08488EB" w14:textId="45D63C0D" w:rsidR="009E5ED9" w:rsidRPr="006F306D" w:rsidRDefault="008723B3" w:rsidP="009E5ED9">
            <w:pPr>
              <w:jc w:val="center"/>
              <w:rPr>
                <w:rFonts w:cs="Arial"/>
                <w:szCs w:val="20"/>
              </w:rPr>
            </w:pPr>
            <w:r w:rsidRPr="006F306D">
              <w:t>Rot</w:t>
            </w:r>
          </w:p>
        </w:tc>
        <w:tc>
          <w:tcPr>
            <w:tcW w:w="1260" w:type="dxa"/>
            <w:tcBorders>
              <w:top w:val="single" w:sz="4" w:space="0" w:color="auto"/>
              <w:left w:val="single" w:sz="4" w:space="0" w:color="auto"/>
              <w:bottom w:val="nil"/>
              <w:right w:val="nil"/>
            </w:tcBorders>
            <w:shd w:val="clear" w:color="auto" w:fill="FFFFFF"/>
            <w:vAlign w:val="center"/>
          </w:tcPr>
          <w:p w14:paraId="17855925" w14:textId="77777777" w:rsidR="009E5ED9" w:rsidRPr="006F306D" w:rsidRDefault="009E5ED9" w:rsidP="009E5ED9">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71B995A3" w14:textId="3649F18D" w:rsidR="009E5ED9" w:rsidRPr="006F306D" w:rsidRDefault="009E5ED9" w:rsidP="009E5ED9">
            <w:pPr>
              <w:jc w:val="center"/>
              <w:rPr>
                <w:rFonts w:cs="Arial"/>
                <w:szCs w:val="20"/>
              </w:rPr>
            </w:pPr>
            <w:r w:rsidRPr="006F306D">
              <w:t>0,660</w:t>
            </w:r>
          </w:p>
        </w:tc>
        <w:tc>
          <w:tcPr>
            <w:tcW w:w="990" w:type="dxa"/>
            <w:tcBorders>
              <w:top w:val="single" w:sz="4" w:space="0" w:color="auto"/>
              <w:left w:val="single" w:sz="4" w:space="0" w:color="auto"/>
              <w:bottom w:val="nil"/>
              <w:right w:val="nil"/>
            </w:tcBorders>
            <w:shd w:val="clear" w:color="auto" w:fill="FFFFFF"/>
            <w:vAlign w:val="center"/>
          </w:tcPr>
          <w:p w14:paraId="77AE8D11" w14:textId="26FAC65E" w:rsidR="009E5ED9" w:rsidRPr="006F306D" w:rsidRDefault="009E5ED9" w:rsidP="009E5ED9">
            <w:pPr>
              <w:jc w:val="center"/>
              <w:rPr>
                <w:rFonts w:cs="Arial"/>
                <w:szCs w:val="20"/>
              </w:rPr>
            </w:pPr>
            <w:r w:rsidRPr="006F306D">
              <w:t>0,680</w:t>
            </w:r>
          </w:p>
        </w:tc>
        <w:tc>
          <w:tcPr>
            <w:tcW w:w="936" w:type="dxa"/>
            <w:tcBorders>
              <w:top w:val="single" w:sz="4" w:space="0" w:color="auto"/>
              <w:left w:val="single" w:sz="4" w:space="0" w:color="auto"/>
              <w:bottom w:val="nil"/>
              <w:right w:val="nil"/>
            </w:tcBorders>
            <w:shd w:val="clear" w:color="auto" w:fill="FFFFFF"/>
            <w:vAlign w:val="center"/>
          </w:tcPr>
          <w:p w14:paraId="7E66B2F1" w14:textId="77777777" w:rsidR="009E5ED9" w:rsidRPr="006F306D" w:rsidRDefault="009E5ED9" w:rsidP="009E5ED9">
            <w:pPr>
              <w:jc w:val="center"/>
              <w:rPr>
                <w:rFonts w:cs="Arial"/>
                <w:szCs w:val="20"/>
              </w:rPr>
            </w:pPr>
            <w:r w:rsidRPr="006F306D">
              <w:t>0,710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4EBCBCD" w14:textId="77777777" w:rsidR="009E5ED9" w:rsidRPr="006F306D" w:rsidRDefault="009E5ED9" w:rsidP="009E5ED9">
            <w:pPr>
              <w:jc w:val="center"/>
              <w:rPr>
                <w:rFonts w:cs="Arial"/>
                <w:szCs w:val="20"/>
              </w:rPr>
            </w:pPr>
            <w:r w:rsidRPr="006F306D">
              <w:t>0,690</w:t>
            </w:r>
          </w:p>
        </w:tc>
      </w:tr>
      <w:tr w:rsidR="006E48AB" w:rsidRPr="006F306D" w14:paraId="769F62CE"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164A1661" w14:textId="77777777" w:rsidR="009E5ED9" w:rsidRPr="006F306D"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3493F36" w14:textId="77777777" w:rsidR="009E5ED9" w:rsidRPr="006F306D" w:rsidRDefault="009E5ED9" w:rsidP="009E5ED9">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1C0AC865" w14:textId="5F40EE5D" w:rsidR="009E5ED9" w:rsidRPr="006F306D" w:rsidRDefault="009E5ED9" w:rsidP="009E5ED9">
            <w:pPr>
              <w:jc w:val="center"/>
              <w:rPr>
                <w:rFonts w:cs="Arial"/>
                <w:szCs w:val="20"/>
              </w:rPr>
            </w:pPr>
            <w:r w:rsidRPr="006F306D">
              <w:t>0,320</w:t>
            </w:r>
          </w:p>
        </w:tc>
        <w:tc>
          <w:tcPr>
            <w:tcW w:w="990" w:type="dxa"/>
            <w:tcBorders>
              <w:top w:val="single" w:sz="4" w:space="0" w:color="auto"/>
              <w:left w:val="single" w:sz="4" w:space="0" w:color="auto"/>
              <w:bottom w:val="nil"/>
              <w:right w:val="nil"/>
            </w:tcBorders>
            <w:shd w:val="clear" w:color="auto" w:fill="FFFFFF"/>
            <w:vAlign w:val="center"/>
          </w:tcPr>
          <w:p w14:paraId="64B692FF" w14:textId="68DFEEBD" w:rsidR="009E5ED9" w:rsidRPr="006F306D" w:rsidRDefault="009E5ED9" w:rsidP="009E5ED9">
            <w:pPr>
              <w:jc w:val="center"/>
              <w:rPr>
                <w:rFonts w:cs="Arial"/>
                <w:szCs w:val="20"/>
              </w:rPr>
            </w:pPr>
            <w:r w:rsidRPr="006F306D">
              <w:t>0,320</w:t>
            </w:r>
          </w:p>
        </w:tc>
        <w:tc>
          <w:tcPr>
            <w:tcW w:w="936" w:type="dxa"/>
            <w:tcBorders>
              <w:top w:val="single" w:sz="4" w:space="0" w:color="auto"/>
              <w:left w:val="single" w:sz="4" w:space="0" w:color="auto"/>
              <w:bottom w:val="nil"/>
              <w:right w:val="nil"/>
            </w:tcBorders>
            <w:shd w:val="clear" w:color="auto" w:fill="FFFFFF"/>
            <w:vAlign w:val="center"/>
          </w:tcPr>
          <w:p w14:paraId="4B322557" w14:textId="77777777" w:rsidR="009E5ED9" w:rsidRPr="006F306D" w:rsidRDefault="009E5ED9" w:rsidP="009E5ED9">
            <w:pPr>
              <w:jc w:val="center"/>
              <w:rPr>
                <w:rFonts w:cs="Arial"/>
                <w:szCs w:val="20"/>
              </w:rPr>
            </w:pPr>
            <w:r w:rsidRPr="006F306D">
              <w:t>0,290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5DCF593D" w14:textId="77777777" w:rsidR="009E5ED9" w:rsidRPr="006F306D" w:rsidRDefault="009E5ED9" w:rsidP="009E5ED9">
            <w:pPr>
              <w:jc w:val="center"/>
              <w:rPr>
                <w:rFonts w:cs="Arial"/>
                <w:szCs w:val="20"/>
              </w:rPr>
            </w:pPr>
            <w:r w:rsidRPr="006F306D">
              <w:t>0,290</w:t>
            </w:r>
          </w:p>
        </w:tc>
      </w:tr>
      <w:tr w:rsidR="006E48AB" w:rsidRPr="006F306D" w14:paraId="65F0C616"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B9E7D62" w14:textId="77777777" w:rsidR="009E5ED9" w:rsidRPr="006F306D" w:rsidRDefault="009E5ED9" w:rsidP="009E5ED9">
            <w:pPr>
              <w:jc w:val="center"/>
              <w:rPr>
                <w:rFonts w:cs="Arial"/>
                <w:szCs w:val="20"/>
              </w:rPr>
            </w:pPr>
            <w:r w:rsidRPr="006F306D">
              <w:t>Gelb</w:t>
            </w:r>
          </w:p>
        </w:tc>
        <w:tc>
          <w:tcPr>
            <w:tcW w:w="1260" w:type="dxa"/>
            <w:tcBorders>
              <w:top w:val="single" w:sz="4" w:space="0" w:color="auto"/>
              <w:left w:val="single" w:sz="4" w:space="0" w:color="auto"/>
              <w:bottom w:val="nil"/>
              <w:right w:val="nil"/>
            </w:tcBorders>
            <w:shd w:val="clear" w:color="auto" w:fill="FFFFFF"/>
            <w:vAlign w:val="center"/>
          </w:tcPr>
          <w:p w14:paraId="6A3CFEE0" w14:textId="77777777" w:rsidR="009E5ED9" w:rsidRPr="006F306D" w:rsidRDefault="009E5ED9" w:rsidP="009E5ED9">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410AD541" w14:textId="112F50F1" w:rsidR="009E5ED9" w:rsidRPr="006F306D" w:rsidRDefault="009E5ED9" w:rsidP="009E5ED9">
            <w:pPr>
              <w:jc w:val="center"/>
              <w:rPr>
                <w:rFonts w:cs="Arial"/>
                <w:szCs w:val="20"/>
              </w:rPr>
            </w:pPr>
            <w:r w:rsidRPr="006F306D">
              <w:t>0,536</w:t>
            </w:r>
          </w:p>
        </w:tc>
        <w:tc>
          <w:tcPr>
            <w:tcW w:w="990" w:type="dxa"/>
            <w:tcBorders>
              <w:top w:val="single" w:sz="4" w:space="0" w:color="auto"/>
              <w:left w:val="single" w:sz="4" w:space="0" w:color="auto"/>
              <w:bottom w:val="nil"/>
              <w:right w:val="nil"/>
            </w:tcBorders>
            <w:shd w:val="clear" w:color="auto" w:fill="FFFFFF"/>
            <w:vAlign w:val="center"/>
          </w:tcPr>
          <w:p w14:paraId="57A3FE72" w14:textId="57F01770" w:rsidR="009E5ED9" w:rsidRPr="006F306D" w:rsidRDefault="009E5ED9" w:rsidP="009E5ED9">
            <w:pPr>
              <w:jc w:val="center"/>
              <w:rPr>
                <w:rFonts w:cs="Arial"/>
                <w:szCs w:val="20"/>
              </w:rPr>
            </w:pPr>
            <w:r w:rsidRPr="006F306D">
              <w:t>0,547</w:t>
            </w:r>
          </w:p>
        </w:tc>
        <w:tc>
          <w:tcPr>
            <w:tcW w:w="936" w:type="dxa"/>
            <w:tcBorders>
              <w:top w:val="single" w:sz="4" w:space="0" w:color="auto"/>
              <w:left w:val="single" w:sz="4" w:space="0" w:color="auto"/>
              <w:bottom w:val="nil"/>
              <w:right w:val="nil"/>
            </w:tcBorders>
            <w:shd w:val="clear" w:color="auto" w:fill="FFFFFF"/>
            <w:vAlign w:val="center"/>
          </w:tcPr>
          <w:p w14:paraId="49654177" w14:textId="77777777" w:rsidR="009E5ED9" w:rsidRPr="006F306D" w:rsidRDefault="009E5ED9" w:rsidP="009E5ED9">
            <w:pPr>
              <w:jc w:val="center"/>
              <w:rPr>
                <w:rFonts w:cs="Arial"/>
                <w:szCs w:val="20"/>
              </w:rPr>
            </w:pPr>
            <w:r w:rsidRPr="006F306D">
              <w:t>0,613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C8D5B34" w14:textId="77777777" w:rsidR="009E5ED9" w:rsidRPr="006F306D" w:rsidRDefault="009E5ED9" w:rsidP="009E5ED9">
            <w:pPr>
              <w:jc w:val="center"/>
              <w:rPr>
                <w:rFonts w:cs="Arial"/>
                <w:szCs w:val="20"/>
              </w:rPr>
            </w:pPr>
            <w:r w:rsidRPr="006F306D">
              <w:t>0,593</w:t>
            </w:r>
          </w:p>
        </w:tc>
      </w:tr>
      <w:tr w:rsidR="006E48AB" w:rsidRPr="006F306D" w14:paraId="24A61F0F"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60EC1EEB" w14:textId="77777777" w:rsidR="009E5ED9" w:rsidRPr="006F306D"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5D6B10E9" w14:textId="77777777" w:rsidR="009E5ED9" w:rsidRPr="006F306D" w:rsidRDefault="009E5ED9" w:rsidP="009E5ED9">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6F7497ED" w14:textId="3A1606E9" w:rsidR="009E5ED9" w:rsidRPr="006F306D" w:rsidRDefault="009E5ED9" w:rsidP="009E5ED9">
            <w:pPr>
              <w:jc w:val="center"/>
              <w:rPr>
                <w:rFonts w:cs="Arial"/>
                <w:szCs w:val="20"/>
              </w:rPr>
            </w:pPr>
            <w:r w:rsidRPr="006F306D">
              <w:t>0,444</w:t>
            </w:r>
          </w:p>
        </w:tc>
        <w:tc>
          <w:tcPr>
            <w:tcW w:w="990" w:type="dxa"/>
            <w:tcBorders>
              <w:top w:val="single" w:sz="4" w:space="0" w:color="auto"/>
              <w:left w:val="single" w:sz="4" w:space="0" w:color="auto"/>
              <w:bottom w:val="nil"/>
              <w:right w:val="nil"/>
            </w:tcBorders>
            <w:shd w:val="clear" w:color="auto" w:fill="FFFFFF"/>
            <w:vAlign w:val="center"/>
          </w:tcPr>
          <w:p w14:paraId="66F564C5" w14:textId="53A9D078" w:rsidR="009E5ED9" w:rsidRPr="006F306D" w:rsidRDefault="009E5ED9" w:rsidP="009E5ED9">
            <w:pPr>
              <w:jc w:val="center"/>
              <w:rPr>
                <w:rFonts w:cs="Arial"/>
                <w:szCs w:val="20"/>
              </w:rPr>
            </w:pPr>
            <w:r w:rsidRPr="006F306D">
              <w:t>0,452</w:t>
            </w:r>
          </w:p>
        </w:tc>
        <w:tc>
          <w:tcPr>
            <w:tcW w:w="936" w:type="dxa"/>
            <w:tcBorders>
              <w:top w:val="single" w:sz="4" w:space="0" w:color="auto"/>
              <w:left w:val="single" w:sz="4" w:space="0" w:color="auto"/>
              <w:bottom w:val="nil"/>
              <w:right w:val="nil"/>
            </w:tcBorders>
            <w:shd w:val="clear" w:color="auto" w:fill="FFFFFF"/>
            <w:vAlign w:val="center"/>
          </w:tcPr>
          <w:p w14:paraId="6F27B533" w14:textId="77777777" w:rsidR="009E5ED9" w:rsidRPr="006F306D" w:rsidRDefault="009E5ED9" w:rsidP="009E5ED9">
            <w:pPr>
              <w:jc w:val="center"/>
              <w:rPr>
                <w:rFonts w:cs="Arial"/>
                <w:szCs w:val="20"/>
              </w:rPr>
            </w:pPr>
            <w:r w:rsidRPr="006F306D">
              <w:t>0,387</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15F6B59" w14:textId="77777777" w:rsidR="009E5ED9" w:rsidRPr="006F306D" w:rsidRDefault="009E5ED9" w:rsidP="009E5ED9">
            <w:pPr>
              <w:jc w:val="center"/>
              <w:rPr>
                <w:rFonts w:cs="Arial"/>
                <w:szCs w:val="20"/>
              </w:rPr>
            </w:pPr>
            <w:r w:rsidRPr="006F306D">
              <w:t>0,387</w:t>
            </w:r>
          </w:p>
        </w:tc>
      </w:tr>
      <w:tr w:rsidR="006E48AB" w:rsidRPr="006F306D" w14:paraId="653EF374"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402413E" w14:textId="77777777" w:rsidR="009E5ED9" w:rsidRPr="006F306D" w:rsidRDefault="009E5ED9" w:rsidP="009E5ED9">
            <w:pPr>
              <w:jc w:val="center"/>
              <w:rPr>
                <w:rFonts w:cs="Arial"/>
                <w:szCs w:val="20"/>
              </w:rPr>
            </w:pPr>
            <w:r w:rsidRPr="006F306D">
              <w:t>Weiß</w:t>
            </w:r>
          </w:p>
        </w:tc>
        <w:tc>
          <w:tcPr>
            <w:tcW w:w="1260" w:type="dxa"/>
            <w:tcBorders>
              <w:top w:val="single" w:sz="4" w:space="0" w:color="auto"/>
              <w:left w:val="single" w:sz="4" w:space="0" w:color="auto"/>
              <w:bottom w:val="nil"/>
              <w:right w:val="nil"/>
            </w:tcBorders>
            <w:shd w:val="clear" w:color="auto" w:fill="FFFFFF"/>
            <w:vAlign w:val="center"/>
          </w:tcPr>
          <w:p w14:paraId="358DA33E" w14:textId="77777777" w:rsidR="009E5ED9" w:rsidRPr="006F306D" w:rsidRDefault="009E5ED9" w:rsidP="009E5ED9">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15BC5273" w14:textId="670B9618" w:rsidR="009E5ED9" w:rsidRPr="006F306D" w:rsidRDefault="009E5ED9" w:rsidP="009E5ED9">
            <w:pPr>
              <w:jc w:val="center"/>
              <w:rPr>
                <w:rFonts w:cs="Arial"/>
                <w:szCs w:val="20"/>
              </w:rPr>
            </w:pPr>
            <w:r w:rsidRPr="006F306D">
              <w:t>0,300</w:t>
            </w:r>
          </w:p>
        </w:tc>
        <w:tc>
          <w:tcPr>
            <w:tcW w:w="990" w:type="dxa"/>
            <w:tcBorders>
              <w:top w:val="single" w:sz="4" w:space="0" w:color="auto"/>
              <w:left w:val="single" w:sz="4" w:space="0" w:color="auto"/>
              <w:bottom w:val="nil"/>
              <w:right w:val="nil"/>
            </w:tcBorders>
            <w:shd w:val="clear" w:color="auto" w:fill="FFFFFF"/>
            <w:vAlign w:val="center"/>
          </w:tcPr>
          <w:p w14:paraId="74B3BFD8" w14:textId="481DE1A2" w:rsidR="009E5ED9" w:rsidRPr="006F306D" w:rsidRDefault="009E5ED9" w:rsidP="009E5ED9">
            <w:pPr>
              <w:jc w:val="center"/>
              <w:rPr>
                <w:rFonts w:cs="Arial"/>
                <w:szCs w:val="20"/>
              </w:rPr>
            </w:pPr>
            <w:r w:rsidRPr="006F306D">
              <w:t>0,440</w:t>
            </w:r>
          </w:p>
        </w:tc>
        <w:tc>
          <w:tcPr>
            <w:tcW w:w="936" w:type="dxa"/>
            <w:tcBorders>
              <w:top w:val="single" w:sz="4" w:space="0" w:color="auto"/>
              <w:left w:val="single" w:sz="4" w:space="0" w:color="auto"/>
              <w:bottom w:val="nil"/>
              <w:right w:val="nil"/>
            </w:tcBorders>
            <w:shd w:val="clear" w:color="auto" w:fill="FFFFFF"/>
            <w:vAlign w:val="center"/>
          </w:tcPr>
          <w:p w14:paraId="2ED3B8E8" w14:textId="77777777" w:rsidR="009E5ED9" w:rsidRPr="006F306D" w:rsidRDefault="009E5ED9" w:rsidP="009E5ED9">
            <w:pPr>
              <w:jc w:val="center"/>
              <w:rPr>
                <w:rFonts w:cs="Arial"/>
                <w:szCs w:val="20"/>
              </w:rPr>
            </w:pPr>
            <w:r w:rsidRPr="006F306D">
              <w:t>0,440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0B696471" w14:textId="77777777" w:rsidR="009E5ED9" w:rsidRPr="006F306D" w:rsidRDefault="009E5ED9" w:rsidP="009E5ED9">
            <w:pPr>
              <w:jc w:val="center"/>
              <w:rPr>
                <w:rFonts w:cs="Arial"/>
                <w:szCs w:val="20"/>
              </w:rPr>
            </w:pPr>
            <w:r w:rsidRPr="006F306D">
              <w:t>0,300</w:t>
            </w:r>
          </w:p>
        </w:tc>
      </w:tr>
      <w:tr w:rsidR="006E48AB" w:rsidRPr="006F306D" w14:paraId="4FB8316A"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3B0E9005" w14:textId="77777777" w:rsidR="009E5ED9" w:rsidRPr="006F306D"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8B7D25A" w14:textId="77777777" w:rsidR="009E5ED9" w:rsidRPr="006F306D" w:rsidRDefault="009E5ED9" w:rsidP="009E5ED9">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7F0DABEB" w14:textId="41122D4B" w:rsidR="009E5ED9" w:rsidRPr="006F306D" w:rsidRDefault="009E5ED9" w:rsidP="009E5ED9">
            <w:pPr>
              <w:jc w:val="center"/>
              <w:rPr>
                <w:rFonts w:cs="Arial"/>
                <w:szCs w:val="20"/>
              </w:rPr>
            </w:pPr>
            <w:r w:rsidRPr="006F306D">
              <w:t>0,342</w:t>
            </w:r>
          </w:p>
        </w:tc>
        <w:tc>
          <w:tcPr>
            <w:tcW w:w="990" w:type="dxa"/>
            <w:tcBorders>
              <w:top w:val="single" w:sz="4" w:space="0" w:color="auto"/>
              <w:left w:val="single" w:sz="4" w:space="0" w:color="auto"/>
              <w:bottom w:val="nil"/>
              <w:right w:val="nil"/>
            </w:tcBorders>
            <w:shd w:val="clear" w:color="auto" w:fill="FFFFFF"/>
            <w:vAlign w:val="center"/>
          </w:tcPr>
          <w:p w14:paraId="4A8965C9" w14:textId="0916140B" w:rsidR="009E5ED9" w:rsidRPr="006F306D" w:rsidRDefault="009E5ED9" w:rsidP="009E5ED9">
            <w:pPr>
              <w:jc w:val="center"/>
              <w:rPr>
                <w:rFonts w:cs="Arial"/>
                <w:szCs w:val="20"/>
              </w:rPr>
            </w:pPr>
            <w:r w:rsidRPr="006F306D">
              <w:t>0,432</w:t>
            </w:r>
          </w:p>
        </w:tc>
        <w:tc>
          <w:tcPr>
            <w:tcW w:w="936" w:type="dxa"/>
            <w:tcBorders>
              <w:top w:val="single" w:sz="4" w:space="0" w:color="auto"/>
              <w:left w:val="single" w:sz="4" w:space="0" w:color="auto"/>
              <w:bottom w:val="nil"/>
              <w:right w:val="nil"/>
            </w:tcBorders>
            <w:shd w:val="clear" w:color="auto" w:fill="FFFFFF"/>
            <w:vAlign w:val="center"/>
          </w:tcPr>
          <w:p w14:paraId="14129CF9" w14:textId="77777777" w:rsidR="009E5ED9" w:rsidRPr="006F306D" w:rsidRDefault="009E5ED9" w:rsidP="009E5ED9">
            <w:pPr>
              <w:jc w:val="center"/>
              <w:rPr>
                <w:rFonts w:cs="Arial"/>
                <w:szCs w:val="20"/>
              </w:rPr>
            </w:pPr>
            <w:r w:rsidRPr="006F306D">
              <w:t>0,382</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91CC4D7" w14:textId="77777777" w:rsidR="009E5ED9" w:rsidRPr="006F306D" w:rsidRDefault="009E5ED9" w:rsidP="009E5ED9">
            <w:pPr>
              <w:jc w:val="center"/>
              <w:rPr>
                <w:rFonts w:cs="Arial"/>
                <w:szCs w:val="20"/>
              </w:rPr>
            </w:pPr>
            <w:r w:rsidRPr="006F306D">
              <w:t>0,276</w:t>
            </w:r>
          </w:p>
        </w:tc>
      </w:tr>
      <w:tr w:rsidR="006E48AB" w:rsidRPr="006F306D" w14:paraId="25DC8367"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684C8A05" w14:textId="77777777" w:rsidR="009E5ED9" w:rsidRPr="006F306D" w:rsidRDefault="009E5ED9" w:rsidP="009E5ED9">
            <w:pPr>
              <w:jc w:val="center"/>
              <w:rPr>
                <w:rFonts w:cs="Arial"/>
                <w:szCs w:val="20"/>
              </w:rPr>
            </w:pPr>
            <w:r w:rsidRPr="006F306D">
              <w:t>Orange</w:t>
            </w:r>
          </w:p>
        </w:tc>
        <w:tc>
          <w:tcPr>
            <w:tcW w:w="1260" w:type="dxa"/>
            <w:tcBorders>
              <w:top w:val="single" w:sz="4" w:space="0" w:color="auto"/>
              <w:left w:val="single" w:sz="4" w:space="0" w:color="auto"/>
              <w:bottom w:val="nil"/>
              <w:right w:val="nil"/>
            </w:tcBorders>
            <w:shd w:val="clear" w:color="auto" w:fill="FFFFFF"/>
            <w:vAlign w:val="center"/>
          </w:tcPr>
          <w:p w14:paraId="5B57CBD7" w14:textId="77777777" w:rsidR="009E5ED9" w:rsidRPr="006F306D" w:rsidRDefault="009E5ED9" w:rsidP="009E5ED9">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5233D1C5" w14:textId="77777777" w:rsidR="009E5ED9" w:rsidRPr="006F306D" w:rsidRDefault="009E5ED9" w:rsidP="009E5ED9">
            <w:pPr>
              <w:jc w:val="center"/>
              <w:rPr>
                <w:rFonts w:cs="Arial"/>
                <w:szCs w:val="20"/>
              </w:rPr>
            </w:pPr>
            <w:r w:rsidRPr="006F306D">
              <w:t>0,624</w:t>
            </w:r>
          </w:p>
        </w:tc>
        <w:tc>
          <w:tcPr>
            <w:tcW w:w="990" w:type="dxa"/>
            <w:tcBorders>
              <w:top w:val="single" w:sz="4" w:space="0" w:color="auto"/>
              <w:left w:val="single" w:sz="4" w:space="0" w:color="auto"/>
              <w:bottom w:val="nil"/>
              <w:right w:val="nil"/>
            </w:tcBorders>
            <w:shd w:val="clear" w:color="auto" w:fill="FFFFFF"/>
            <w:vAlign w:val="center"/>
          </w:tcPr>
          <w:p w14:paraId="2903442A" w14:textId="77777777" w:rsidR="009E5ED9" w:rsidRPr="006F306D" w:rsidRDefault="009E5ED9" w:rsidP="009E5ED9">
            <w:pPr>
              <w:jc w:val="center"/>
              <w:rPr>
                <w:rFonts w:cs="Arial"/>
                <w:szCs w:val="20"/>
              </w:rPr>
            </w:pPr>
            <w:r w:rsidRPr="006F306D">
              <w:t>0,605</w:t>
            </w:r>
          </w:p>
        </w:tc>
        <w:tc>
          <w:tcPr>
            <w:tcW w:w="936" w:type="dxa"/>
            <w:tcBorders>
              <w:top w:val="single" w:sz="4" w:space="0" w:color="auto"/>
              <w:left w:val="single" w:sz="4" w:space="0" w:color="auto"/>
              <w:bottom w:val="nil"/>
              <w:right w:val="nil"/>
            </w:tcBorders>
            <w:shd w:val="clear" w:color="auto" w:fill="FFFFFF"/>
            <w:vAlign w:val="center"/>
          </w:tcPr>
          <w:p w14:paraId="7D5AD1AD" w14:textId="77777777" w:rsidR="009E5ED9" w:rsidRPr="006F306D" w:rsidRDefault="009E5ED9" w:rsidP="009E5ED9">
            <w:pPr>
              <w:jc w:val="center"/>
              <w:rPr>
                <w:rFonts w:cs="Arial"/>
                <w:szCs w:val="20"/>
              </w:rPr>
            </w:pPr>
            <w:r w:rsidRPr="006F306D">
              <w:t>0,650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02AD28F" w14:textId="77777777" w:rsidR="009E5ED9" w:rsidRPr="006F306D" w:rsidRDefault="009E5ED9" w:rsidP="009E5ED9">
            <w:pPr>
              <w:jc w:val="center"/>
              <w:rPr>
                <w:rFonts w:cs="Arial"/>
                <w:szCs w:val="20"/>
              </w:rPr>
            </w:pPr>
            <w:r w:rsidRPr="006F306D">
              <w:t>0,669</w:t>
            </w:r>
          </w:p>
        </w:tc>
      </w:tr>
      <w:tr w:rsidR="006E48AB" w:rsidRPr="006F306D" w14:paraId="7943C7D0"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17A9DCE3" w14:textId="77777777" w:rsidR="009E5ED9" w:rsidRPr="006F306D"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6A8BBB77" w14:textId="77777777" w:rsidR="009E5ED9" w:rsidRPr="006F306D" w:rsidRDefault="009E5ED9" w:rsidP="009E5ED9">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0DA3BD9E" w14:textId="77777777" w:rsidR="009E5ED9" w:rsidRPr="006F306D" w:rsidRDefault="009E5ED9" w:rsidP="009E5ED9">
            <w:pPr>
              <w:jc w:val="center"/>
              <w:rPr>
                <w:rFonts w:cs="Arial"/>
                <w:szCs w:val="20"/>
              </w:rPr>
            </w:pPr>
            <w:r w:rsidRPr="006F306D">
              <w:t>0,370</w:t>
            </w:r>
          </w:p>
        </w:tc>
        <w:tc>
          <w:tcPr>
            <w:tcW w:w="990" w:type="dxa"/>
            <w:tcBorders>
              <w:top w:val="single" w:sz="4" w:space="0" w:color="auto"/>
              <w:left w:val="single" w:sz="4" w:space="0" w:color="auto"/>
              <w:bottom w:val="nil"/>
              <w:right w:val="nil"/>
            </w:tcBorders>
            <w:shd w:val="clear" w:color="auto" w:fill="FFFFFF"/>
            <w:vAlign w:val="center"/>
          </w:tcPr>
          <w:p w14:paraId="5DAE13C3" w14:textId="77777777" w:rsidR="009E5ED9" w:rsidRPr="006F306D" w:rsidRDefault="009E5ED9" w:rsidP="009E5ED9">
            <w:pPr>
              <w:jc w:val="center"/>
              <w:rPr>
                <w:rFonts w:cs="Arial"/>
                <w:szCs w:val="20"/>
              </w:rPr>
            </w:pPr>
            <w:r w:rsidRPr="006F306D">
              <w:t>0,370</w:t>
            </w:r>
          </w:p>
        </w:tc>
        <w:tc>
          <w:tcPr>
            <w:tcW w:w="936" w:type="dxa"/>
            <w:tcBorders>
              <w:top w:val="single" w:sz="4" w:space="0" w:color="auto"/>
              <w:left w:val="single" w:sz="4" w:space="0" w:color="auto"/>
              <w:bottom w:val="nil"/>
              <w:right w:val="nil"/>
            </w:tcBorders>
            <w:shd w:val="clear" w:color="auto" w:fill="FFFFFF"/>
            <w:vAlign w:val="center"/>
          </w:tcPr>
          <w:p w14:paraId="7A3916F9" w14:textId="77777777" w:rsidR="009E5ED9" w:rsidRPr="006F306D" w:rsidRDefault="009E5ED9" w:rsidP="009E5ED9">
            <w:pPr>
              <w:jc w:val="center"/>
              <w:rPr>
                <w:rFonts w:cs="Arial"/>
                <w:szCs w:val="20"/>
              </w:rPr>
            </w:pPr>
            <w:r w:rsidRPr="006F306D">
              <w:t>0,331</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B334750" w14:textId="77777777" w:rsidR="009E5ED9" w:rsidRPr="006F306D" w:rsidRDefault="009E5ED9" w:rsidP="009E5ED9">
            <w:pPr>
              <w:jc w:val="center"/>
              <w:rPr>
                <w:rFonts w:cs="Arial"/>
                <w:szCs w:val="20"/>
              </w:rPr>
            </w:pPr>
            <w:r w:rsidRPr="006F306D">
              <w:t>0,331</w:t>
            </w:r>
          </w:p>
        </w:tc>
      </w:tr>
      <w:tr w:rsidR="006E48AB" w:rsidRPr="006F306D" w14:paraId="3E698C82"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38556B3A" w14:textId="77777777" w:rsidR="009E5ED9" w:rsidRPr="006F306D" w:rsidRDefault="009E5ED9" w:rsidP="009E5ED9">
            <w:pPr>
              <w:jc w:val="center"/>
              <w:rPr>
                <w:rFonts w:cs="Arial"/>
                <w:szCs w:val="20"/>
              </w:rPr>
            </w:pPr>
            <w:r w:rsidRPr="006F306D">
              <w:t>Grün</w:t>
            </w:r>
          </w:p>
        </w:tc>
        <w:tc>
          <w:tcPr>
            <w:tcW w:w="1260" w:type="dxa"/>
            <w:tcBorders>
              <w:top w:val="single" w:sz="4" w:space="0" w:color="auto"/>
              <w:left w:val="single" w:sz="4" w:space="0" w:color="auto"/>
              <w:bottom w:val="nil"/>
              <w:right w:val="nil"/>
            </w:tcBorders>
            <w:shd w:val="clear" w:color="auto" w:fill="FFFFFF"/>
            <w:vAlign w:val="center"/>
          </w:tcPr>
          <w:p w14:paraId="3FFF62DE" w14:textId="77777777" w:rsidR="009E5ED9" w:rsidRPr="006F306D" w:rsidRDefault="009E5ED9" w:rsidP="009E5ED9">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4380AD79" w14:textId="1C094A0C" w:rsidR="009E5ED9" w:rsidRPr="006F306D" w:rsidRDefault="009E5ED9" w:rsidP="009E5ED9">
            <w:pPr>
              <w:jc w:val="center"/>
              <w:rPr>
                <w:rFonts w:cs="Arial"/>
                <w:szCs w:val="20"/>
              </w:rPr>
            </w:pPr>
            <w:r w:rsidRPr="006F306D">
              <w:t>0,009</w:t>
            </w:r>
          </w:p>
        </w:tc>
        <w:tc>
          <w:tcPr>
            <w:tcW w:w="990" w:type="dxa"/>
            <w:tcBorders>
              <w:top w:val="single" w:sz="4" w:space="0" w:color="auto"/>
              <w:left w:val="single" w:sz="4" w:space="0" w:color="auto"/>
              <w:bottom w:val="nil"/>
              <w:right w:val="nil"/>
            </w:tcBorders>
            <w:shd w:val="clear" w:color="auto" w:fill="FFFFFF"/>
            <w:vAlign w:val="center"/>
          </w:tcPr>
          <w:p w14:paraId="3A8BD818" w14:textId="6D0F2C55" w:rsidR="009E5ED9" w:rsidRPr="006F306D" w:rsidRDefault="009E5ED9" w:rsidP="009E5ED9">
            <w:pPr>
              <w:jc w:val="center"/>
              <w:rPr>
                <w:rFonts w:cs="Arial"/>
                <w:szCs w:val="20"/>
              </w:rPr>
            </w:pPr>
            <w:r w:rsidRPr="006F306D">
              <w:t>0,284</w:t>
            </w:r>
          </w:p>
        </w:tc>
        <w:tc>
          <w:tcPr>
            <w:tcW w:w="936" w:type="dxa"/>
            <w:tcBorders>
              <w:top w:val="single" w:sz="4" w:space="0" w:color="auto"/>
              <w:left w:val="single" w:sz="4" w:space="0" w:color="auto"/>
              <w:bottom w:val="nil"/>
              <w:right w:val="nil"/>
            </w:tcBorders>
            <w:shd w:val="clear" w:color="auto" w:fill="FFFFFF"/>
            <w:vAlign w:val="center"/>
          </w:tcPr>
          <w:p w14:paraId="21EDE218" w14:textId="64A0B336" w:rsidR="009E5ED9" w:rsidRPr="006F306D" w:rsidRDefault="009E5ED9" w:rsidP="009E5ED9">
            <w:pPr>
              <w:jc w:val="center"/>
              <w:rPr>
                <w:rFonts w:cs="Arial"/>
                <w:szCs w:val="20"/>
              </w:rPr>
            </w:pPr>
            <w:r w:rsidRPr="006F306D">
              <w:t>0,209</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3E07703C" w14:textId="436424B1" w:rsidR="009E5ED9" w:rsidRPr="006F306D" w:rsidRDefault="009E5ED9" w:rsidP="009E5ED9">
            <w:pPr>
              <w:jc w:val="center"/>
              <w:rPr>
                <w:rFonts w:cs="Arial"/>
                <w:szCs w:val="20"/>
              </w:rPr>
            </w:pPr>
            <w:r w:rsidRPr="006F306D">
              <w:t>0,028</w:t>
            </w:r>
          </w:p>
        </w:tc>
      </w:tr>
      <w:tr w:rsidR="006E48AB" w:rsidRPr="006F306D" w14:paraId="12303185" w14:textId="77777777" w:rsidTr="009E5ED9">
        <w:trPr>
          <w:jc w:val="center"/>
        </w:trPr>
        <w:tc>
          <w:tcPr>
            <w:tcW w:w="1435" w:type="dxa"/>
            <w:vMerge/>
            <w:tcBorders>
              <w:top w:val="nil"/>
              <w:left w:val="single" w:sz="4" w:space="0" w:color="auto"/>
              <w:bottom w:val="nil"/>
              <w:right w:val="nil"/>
            </w:tcBorders>
            <w:shd w:val="clear" w:color="auto" w:fill="FFFFFF"/>
            <w:vAlign w:val="center"/>
          </w:tcPr>
          <w:p w14:paraId="7240217A" w14:textId="77777777" w:rsidR="009E5ED9" w:rsidRPr="006F306D" w:rsidRDefault="009E5ED9" w:rsidP="009E5ED9">
            <w:pPr>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15145C0" w14:textId="77777777" w:rsidR="009E5ED9" w:rsidRPr="006F306D" w:rsidRDefault="009E5ED9" w:rsidP="009E5ED9">
            <w:pPr>
              <w:jc w:val="center"/>
              <w:rPr>
                <w:rFonts w:cs="Arial"/>
                <w:szCs w:val="20"/>
              </w:rPr>
            </w:pPr>
            <w:r w:rsidRPr="006F306D">
              <w:t>y</w:t>
            </w:r>
          </w:p>
        </w:tc>
        <w:tc>
          <w:tcPr>
            <w:tcW w:w="990" w:type="dxa"/>
            <w:tcBorders>
              <w:top w:val="single" w:sz="4" w:space="0" w:color="auto"/>
              <w:left w:val="single" w:sz="4" w:space="0" w:color="auto"/>
              <w:bottom w:val="nil"/>
              <w:right w:val="nil"/>
            </w:tcBorders>
            <w:shd w:val="clear" w:color="auto" w:fill="FFFFFF"/>
            <w:vAlign w:val="center"/>
          </w:tcPr>
          <w:p w14:paraId="45ED971D" w14:textId="2B212173" w:rsidR="009E5ED9" w:rsidRPr="006F306D" w:rsidRDefault="009E5ED9" w:rsidP="009E5ED9">
            <w:pPr>
              <w:jc w:val="center"/>
              <w:rPr>
                <w:rFonts w:cs="Arial"/>
                <w:szCs w:val="20"/>
              </w:rPr>
            </w:pPr>
            <w:r w:rsidRPr="006F306D">
              <w:t>0,720</w:t>
            </w:r>
          </w:p>
        </w:tc>
        <w:tc>
          <w:tcPr>
            <w:tcW w:w="990" w:type="dxa"/>
            <w:tcBorders>
              <w:top w:val="single" w:sz="4" w:space="0" w:color="auto"/>
              <w:left w:val="single" w:sz="4" w:space="0" w:color="auto"/>
              <w:bottom w:val="nil"/>
              <w:right w:val="nil"/>
            </w:tcBorders>
            <w:shd w:val="clear" w:color="auto" w:fill="FFFFFF"/>
            <w:vAlign w:val="center"/>
          </w:tcPr>
          <w:p w14:paraId="46CB0E7F" w14:textId="6AB85096" w:rsidR="009E5ED9" w:rsidRPr="006F306D" w:rsidRDefault="009E5ED9" w:rsidP="009E5ED9">
            <w:pPr>
              <w:jc w:val="center"/>
              <w:rPr>
                <w:rFonts w:cs="Arial"/>
                <w:szCs w:val="20"/>
              </w:rPr>
            </w:pPr>
            <w:r w:rsidRPr="006F306D">
              <w:t>0,520</w:t>
            </w:r>
          </w:p>
        </w:tc>
        <w:tc>
          <w:tcPr>
            <w:tcW w:w="936" w:type="dxa"/>
            <w:tcBorders>
              <w:top w:val="single" w:sz="4" w:space="0" w:color="auto"/>
              <w:left w:val="single" w:sz="4" w:space="0" w:color="auto"/>
              <w:bottom w:val="nil"/>
              <w:right w:val="nil"/>
            </w:tcBorders>
            <w:shd w:val="clear" w:color="auto" w:fill="FFFFFF"/>
            <w:vAlign w:val="center"/>
          </w:tcPr>
          <w:p w14:paraId="76F80B9B" w14:textId="45E6B7B8" w:rsidR="009E5ED9" w:rsidRPr="006F306D" w:rsidRDefault="009E5ED9" w:rsidP="009E5ED9">
            <w:pPr>
              <w:jc w:val="center"/>
              <w:rPr>
                <w:rFonts w:cs="Arial"/>
                <w:szCs w:val="20"/>
              </w:rPr>
            </w:pPr>
            <w:r w:rsidRPr="006F306D">
              <w:t>0,400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24E2219C" w14:textId="0319AEAC" w:rsidR="009E5ED9" w:rsidRPr="006F306D" w:rsidRDefault="009E5ED9" w:rsidP="009E5ED9">
            <w:pPr>
              <w:jc w:val="center"/>
              <w:rPr>
                <w:rFonts w:cs="Arial"/>
                <w:szCs w:val="20"/>
              </w:rPr>
            </w:pPr>
            <w:r w:rsidRPr="006F306D">
              <w:t>0,400</w:t>
            </w:r>
          </w:p>
        </w:tc>
      </w:tr>
      <w:tr w:rsidR="006E48AB" w:rsidRPr="006F306D" w14:paraId="00A01E62" w14:textId="77777777" w:rsidTr="009E5ED9">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DE8789B" w14:textId="77777777" w:rsidR="009E5ED9" w:rsidRPr="006F306D" w:rsidRDefault="009E5ED9" w:rsidP="009E5ED9">
            <w:pPr>
              <w:jc w:val="center"/>
              <w:rPr>
                <w:rFonts w:cs="Arial"/>
                <w:szCs w:val="20"/>
              </w:rPr>
            </w:pPr>
            <w:r w:rsidRPr="006F306D">
              <w:t>Blau</w:t>
            </w:r>
          </w:p>
        </w:tc>
        <w:tc>
          <w:tcPr>
            <w:tcW w:w="1260" w:type="dxa"/>
            <w:tcBorders>
              <w:top w:val="single" w:sz="4" w:space="0" w:color="auto"/>
              <w:left w:val="single" w:sz="4" w:space="0" w:color="auto"/>
              <w:bottom w:val="nil"/>
              <w:right w:val="nil"/>
            </w:tcBorders>
            <w:shd w:val="clear" w:color="auto" w:fill="FFFFFF"/>
            <w:vAlign w:val="center"/>
          </w:tcPr>
          <w:p w14:paraId="3A67C27A" w14:textId="77777777" w:rsidR="009E5ED9" w:rsidRPr="006F306D" w:rsidRDefault="009E5ED9" w:rsidP="009E5ED9">
            <w:pPr>
              <w:jc w:val="center"/>
              <w:rPr>
                <w:rFonts w:cs="Arial"/>
                <w:szCs w:val="20"/>
              </w:rPr>
            </w:pPr>
            <w:r w:rsidRPr="006F306D">
              <w:t>x</w:t>
            </w:r>
          </w:p>
        </w:tc>
        <w:tc>
          <w:tcPr>
            <w:tcW w:w="990" w:type="dxa"/>
            <w:tcBorders>
              <w:top w:val="single" w:sz="4" w:space="0" w:color="auto"/>
              <w:left w:val="single" w:sz="4" w:space="0" w:color="auto"/>
              <w:bottom w:val="nil"/>
              <w:right w:val="nil"/>
            </w:tcBorders>
            <w:shd w:val="clear" w:color="auto" w:fill="FFFFFF"/>
            <w:vAlign w:val="center"/>
          </w:tcPr>
          <w:p w14:paraId="399C98F0" w14:textId="5CAFD328" w:rsidR="009E5ED9" w:rsidRPr="006F306D" w:rsidRDefault="009E5ED9" w:rsidP="009E5ED9">
            <w:pPr>
              <w:jc w:val="center"/>
              <w:rPr>
                <w:rFonts w:cs="Arial"/>
                <w:szCs w:val="20"/>
              </w:rPr>
            </w:pPr>
            <w:r w:rsidRPr="006F306D">
              <w:t>0,109</w:t>
            </w:r>
          </w:p>
        </w:tc>
        <w:tc>
          <w:tcPr>
            <w:tcW w:w="990" w:type="dxa"/>
            <w:tcBorders>
              <w:top w:val="single" w:sz="4" w:space="0" w:color="auto"/>
              <w:left w:val="single" w:sz="4" w:space="0" w:color="auto"/>
              <w:bottom w:val="nil"/>
              <w:right w:val="nil"/>
            </w:tcBorders>
            <w:shd w:val="clear" w:color="auto" w:fill="FFFFFF"/>
            <w:vAlign w:val="center"/>
          </w:tcPr>
          <w:p w14:paraId="47A40821" w14:textId="449DD1FF" w:rsidR="009E5ED9" w:rsidRPr="006F306D" w:rsidRDefault="009E5ED9" w:rsidP="009E5ED9">
            <w:pPr>
              <w:jc w:val="center"/>
              <w:rPr>
                <w:rFonts w:cs="Arial"/>
                <w:szCs w:val="20"/>
              </w:rPr>
            </w:pPr>
            <w:r w:rsidRPr="006F306D">
              <w:t>0,173</w:t>
            </w:r>
          </w:p>
        </w:tc>
        <w:tc>
          <w:tcPr>
            <w:tcW w:w="936" w:type="dxa"/>
            <w:tcBorders>
              <w:top w:val="single" w:sz="4" w:space="0" w:color="auto"/>
              <w:left w:val="single" w:sz="4" w:space="0" w:color="auto"/>
              <w:bottom w:val="nil"/>
              <w:right w:val="nil"/>
            </w:tcBorders>
            <w:shd w:val="clear" w:color="auto" w:fill="FFFFFF"/>
            <w:vAlign w:val="center"/>
          </w:tcPr>
          <w:p w14:paraId="7AD8A4C3" w14:textId="3B9D1989" w:rsidR="009E5ED9" w:rsidRPr="006F306D" w:rsidRDefault="009E5ED9" w:rsidP="009E5ED9">
            <w:pPr>
              <w:jc w:val="center"/>
              <w:rPr>
                <w:rFonts w:cs="Arial"/>
                <w:szCs w:val="20"/>
              </w:rPr>
            </w:pPr>
            <w:r w:rsidRPr="006F306D">
              <w:t>0,208</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435D7AE" w14:textId="620F6114" w:rsidR="009E5ED9" w:rsidRPr="006F306D" w:rsidRDefault="009E5ED9" w:rsidP="009E5ED9">
            <w:pPr>
              <w:jc w:val="center"/>
              <w:rPr>
                <w:rFonts w:cs="Arial"/>
                <w:szCs w:val="20"/>
              </w:rPr>
            </w:pPr>
            <w:r w:rsidRPr="006F306D">
              <w:t>0,149</w:t>
            </w:r>
          </w:p>
        </w:tc>
      </w:tr>
      <w:tr w:rsidR="006E48AB" w:rsidRPr="006F306D" w14:paraId="6429C667" w14:textId="77777777" w:rsidTr="009E5ED9">
        <w:trPr>
          <w:jc w:val="center"/>
        </w:trPr>
        <w:tc>
          <w:tcPr>
            <w:tcW w:w="1435" w:type="dxa"/>
            <w:vMerge/>
            <w:tcBorders>
              <w:top w:val="nil"/>
              <w:left w:val="single" w:sz="4" w:space="0" w:color="auto"/>
              <w:bottom w:val="single" w:sz="4" w:space="0" w:color="auto"/>
              <w:right w:val="nil"/>
            </w:tcBorders>
            <w:shd w:val="clear" w:color="auto" w:fill="FFFFFF"/>
            <w:vAlign w:val="center"/>
          </w:tcPr>
          <w:p w14:paraId="19BA45DC" w14:textId="77777777" w:rsidR="009E5ED9" w:rsidRPr="006F306D" w:rsidRDefault="009E5ED9" w:rsidP="009E5ED9">
            <w:pPr>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1A16BB81" w14:textId="77777777" w:rsidR="009E5ED9" w:rsidRPr="006F306D" w:rsidRDefault="009E5ED9" w:rsidP="009E5ED9">
            <w:pPr>
              <w:jc w:val="center"/>
              <w:rPr>
                <w:rFonts w:cs="Arial"/>
                <w:szCs w:val="20"/>
              </w:rPr>
            </w:pPr>
            <w:r w:rsidRPr="006F306D">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7523F3C7" w14:textId="40F398DF" w:rsidR="009E5ED9" w:rsidRPr="006F306D" w:rsidRDefault="009E5ED9" w:rsidP="009E5ED9">
            <w:pPr>
              <w:jc w:val="center"/>
              <w:rPr>
                <w:rFonts w:cs="Arial"/>
                <w:szCs w:val="20"/>
              </w:rPr>
            </w:pPr>
            <w:r w:rsidRPr="006F306D">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7F4C0C6B" w14:textId="165DD694" w:rsidR="009E5ED9" w:rsidRPr="006F306D" w:rsidRDefault="009E5ED9" w:rsidP="009E5ED9">
            <w:pPr>
              <w:jc w:val="center"/>
              <w:rPr>
                <w:rFonts w:cs="Arial"/>
                <w:szCs w:val="20"/>
              </w:rPr>
            </w:pPr>
            <w:r w:rsidRPr="006F306D">
              <w:t>0,160</w:t>
            </w:r>
          </w:p>
        </w:tc>
        <w:tc>
          <w:tcPr>
            <w:tcW w:w="936" w:type="dxa"/>
            <w:tcBorders>
              <w:top w:val="single" w:sz="4" w:space="0" w:color="auto"/>
              <w:left w:val="single" w:sz="4" w:space="0" w:color="auto"/>
              <w:bottom w:val="single" w:sz="4" w:space="0" w:color="auto"/>
              <w:right w:val="nil"/>
            </w:tcBorders>
            <w:shd w:val="clear" w:color="auto" w:fill="FFFFFF"/>
            <w:vAlign w:val="center"/>
          </w:tcPr>
          <w:p w14:paraId="2385557E" w14:textId="5C470708" w:rsidR="009E5ED9" w:rsidRPr="006F306D" w:rsidRDefault="009E5ED9" w:rsidP="009E5ED9">
            <w:pPr>
              <w:jc w:val="center"/>
              <w:rPr>
                <w:rFonts w:cs="Arial"/>
                <w:szCs w:val="20"/>
              </w:rPr>
            </w:pPr>
            <w:r w:rsidRPr="006F306D">
              <w:t>0,125</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14:paraId="4D2D768C" w14:textId="2370FB40" w:rsidR="009E5ED9" w:rsidRPr="006F306D" w:rsidRDefault="009E5ED9" w:rsidP="009E5ED9">
            <w:pPr>
              <w:jc w:val="center"/>
              <w:rPr>
                <w:rFonts w:cs="Arial"/>
                <w:szCs w:val="20"/>
              </w:rPr>
            </w:pPr>
            <w:r w:rsidRPr="006F306D">
              <w:t>0,025</w:t>
            </w:r>
          </w:p>
        </w:tc>
      </w:tr>
    </w:tbl>
    <w:p w14:paraId="0C60E28C" w14:textId="77777777" w:rsidR="004D5DBC" w:rsidRPr="006F306D" w:rsidRDefault="004D5DBC" w:rsidP="004D5DBC">
      <w:pPr>
        <w:autoSpaceDE w:val="0"/>
        <w:autoSpaceDN w:val="0"/>
        <w:adjustRightInd w:val="0"/>
        <w:jc w:val="center"/>
        <w:rPr>
          <w:rFonts w:cs="Arial"/>
          <w:szCs w:val="20"/>
        </w:rPr>
      </w:pPr>
    </w:p>
    <w:p w14:paraId="7BDFC14A" w14:textId="77777777" w:rsidR="00452554" w:rsidRPr="006F306D" w:rsidRDefault="00DE3F54" w:rsidP="00C06176">
      <w:pPr>
        <w:pStyle w:val="Heading1"/>
      </w:pPr>
      <w:bookmarkStart w:id="61" w:name="_Toc536863989"/>
      <w:bookmarkStart w:id="62" w:name="_Toc163273116"/>
      <w:bookmarkStart w:id="63" w:name="_Toc268594495"/>
      <w:bookmarkStart w:id="64" w:name="_Toc4747524"/>
      <w:bookmarkStart w:id="65" w:name="_Toc35002647"/>
      <w:r w:rsidRPr="006F306D">
        <w:t>Allgemeine</w:t>
      </w:r>
      <w:bookmarkEnd w:id="61"/>
      <w:bookmarkEnd w:id="62"/>
      <w:bookmarkEnd w:id="63"/>
      <w:r w:rsidRPr="006F306D">
        <w:t>s</w:t>
      </w:r>
      <w:bookmarkEnd w:id="64"/>
      <w:bookmarkEnd w:id="65"/>
    </w:p>
    <w:p w14:paraId="52072912" w14:textId="4265D0FC" w:rsidR="000E5D66" w:rsidRPr="006F306D" w:rsidRDefault="000E5D66" w:rsidP="000E5D66">
      <w:pPr>
        <w:pStyle w:val="tl1"/>
      </w:pPr>
      <w:r w:rsidRPr="006F306D">
        <w:t xml:space="preserve">Für die Zwecke der Straßentunnelbeleuchtung unterscheidet man kurze Tunnel (Fahrzeugunterführungen) von langen Tunneln. Die unterschiedlichen Anforderungen an die Beleuchtung von kurzen und langen Tunneln sind dadurch begründet, ob die herannahenden Fahrer aus einer dem Gesamtbremsweg entsprechenden Entfernung vor dem Eingangsportal durch den Tunnel hindurchschauen können. </w:t>
      </w:r>
    </w:p>
    <w:p w14:paraId="77BF74AC" w14:textId="433A6F37" w:rsidR="008F3B3E" w:rsidRPr="006F306D" w:rsidRDefault="00282085">
      <w:pPr>
        <w:pStyle w:val="tl1"/>
      </w:pPr>
      <w:r w:rsidRPr="006F306D">
        <w:lastRenderedPageBreak/>
        <w:t>Die Beleuchtung langer Tunnel während des Tages basiert auf der Leuchtdichte in der Annäherungsstrecke, von der auch der Leuchtdichtewert in der Einsichtstrecke abhängt. Der Leuchtdichtewert in der Annäherungsstrecke entspricht entweder dem höchsten Wert der Leuchtdichte in der Annäherungsstrecke, der im Jahresverlauf erreicht wird, oder dem Wert, der in einem bestimmten Zeitraum während des Jahres erreicht wird (zum Beispiel mindestens 75 h). Die Werte der geforderten fotometrischen Parameter für die einzelnen Tunnelstrecken (Einsicht-, Übergangs-, Innen-, Ausfahrtstrecke) hängen vom Leuchtdichtewert in der Annäherungsstrecke und der sich aus der Verkehrsstärke im betreffenden Tunnel ergebenden Tunnelklasse ab. In der Nacht wird die Tunnelbeleuchtung auf dem für die Innenstrecke empfohlenen Wert gehalten.</w:t>
      </w:r>
    </w:p>
    <w:p w14:paraId="06EBE239" w14:textId="539D6EBB" w:rsidR="000E5D66" w:rsidRPr="006F306D" w:rsidRDefault="001D3331" w:rsidP="003374E7">
      <w:pPr>
        <w:pStyle w:val="Heading9"/>
        <w:numPr>
          <w:ilvl w:val="0"/>
          <w:numId w:val="0"/>
        </w:numPr>
        <w:rPr>
          <w:rFonts w:cs="Calibri"/>
        </w:rPr>
      </w:pPr>
      <w:r w:rsidRPr="006F306D">
        <w:t xml:space="preserve">Die Beleuchtung eines kurzen Tunnels (Unterführung) leitet sich von der Fähigkeit des Tunnelnutzers ab, am Tag das Ausgangsportal aus der Entfernung des Bremsweges vor dem Eingangsportal vollständig oder zum größten Teil zu sehen. Das Gesichtsfeld, in dem das Ausgangsportal dem Tunnelnutzer aus der Entfernung des Bremsweges vor dem Eingangsportal erscheint, muss mindestens den gelben Augenfleck (Makula) des Tunnelnutzers bedecken. Jeder Fall einer Beleuchtung eines kurzen Straßentunnels erfordert eine besondere Studie, da die Möglichkeit, durch den Tunnel hindurchzusehen, von verschiedenen Faktoren beeinflusst wird. Die Fähigkeit, durch den Tunnel hindurchzusehen, hängt vor allem von der Länge, Breite und Höhe des Tunnels sowie der horizontalen und vertikalen Krümmung u. ä. ab. Kurze Tunnel treten da auf, wo die Straße unter einer anderen Straße oder einem Bahnübergang hindurchgeführt wird oder wie bei Tunneln in der Stadt abgedeckt ist. Tunnel, die kürzer als 25 m sind, bedürfen tagsüber keiner künstlichen Beleuchtung, Tunnel, die länger als 200 m sind, benötigen tagsüber immer einer bestimmten Art der künstlichen Beleuchtung. Das Verfahren zur Bestimmung des Bedarfs an künstlicher Beleuchtung für kurze Tunnel mit einer Länge zwischen 25 und 200 m wird in Artikel 3.17 dieser TB beschrieben. </w:t>
      </w:r>
    </w:p>
    <w:p w14:paraId="22526260" w14:textId="77777777" w:rsidR="00D4133C" w:rsidRPr="006F306D" w:rsidRDefault="00D4133C" w:rsidP="000E5D66">
      <w:pPr>
        <w:pStyle w:val="tl1"/>
      </w:pPr>
    </w:p>
    <w:p w14:paraId="4D94C328" w14:textId="77777777" w:rsidR="00754DA4" w:rsidRPr="006F306D" w:rsidRDefault="00754DA4" w:rsidP="00754DA4">
      <w:pPr>
        <w:pStyle w:val="Heading1"/>
      </w:pPr>
      <w:bookmarkStart w:id="66" w:name="_Toc4747525"/>
      <w:bookmarkStart w:id="67" w:name="_Toc35002648"/>
      <w:r w:rsidRPr="006F306D">
        <w:t>Entwurf und Anforderungen für die Beleuchtung von Straßentunneln</w:t>
      </w:r>
      <w:bookmarkEnd w:id="66"/>
      <w:bookmarkEnd w:id="67"/>
    </w:p>
    <w:p w14:paraId="5F0FBDE8" w14:textId="10492247" w:rsidR="000E5D66" w:rsidRPr="006F306D" w:rsidRDefault="000E5D66" w:rsidP="000E5D66">
      <w:pPr>
        <w:pStyle w:val="tl1"/>
      </w:pPr>
      <w:r w:rsidRPr="006F306D">
        <w:t>Zweck der Tunnelbeleuchtung ist es, die Bedingungen dafür zu schaffen, dass die Tunnelnutzer am Tag und in der Nacht sicher und ohne Änderung der Richtung oder Geschwindigkeit nicht nur in den Tunnel einfahren und ihn durchfahren können, sondern ihn auch verlassen können und dass dieses Sicherheitsniveau in einem angemessenen Verhältnis zur Sicherheit auf der Zufahrtsstraße steht. Um eine sichere Durchfahrt durch den Tunnel zu erreichen, müssen alle Nutzer über genügend Informationen über das Vorankommen des Verkehrs vor ihnen, ggf. über das Auftreten von Hindernissen sowie über die übrigen Nutzer und deren Bewegungen verfügen. Verkehrszeichen müssen den Fahrer darüber in Kenntnis setzen, dass er sich einem Tunnel nähert. Um ein Einwirken des Sonnenlichts bei der Einfahrt in den Tunnel zu vermeiden, können Bäume und andere Blendschutzeinrichtungen eingesetzt werden. Bei der Tunneleinfahrt sollten helle Flächen begrenzt werden und die Fahrbahnoberfläche vor den Portalen umso dunkler sein. Die Fahrbahnoberfläche im Tunnelinnern muss hell sein. Bei symmetrischer Beleuchtung sollte sie nahezu diffus und bei Gegenstrahlbeleuchtung stärker ausgerichtet sein. Bei der Ausfahrt aus dem Tunnel muss eine Blendbelästigung mit einer geeigneten baulichen Lösung oder Bepflanzung mit Grün verhindert werden.</w:t>
      </w:r>
    </w:p>
    <w:p w14:paraId="79F54817" w14:textId="77777777" w:rsidR="000E5D66" w:rsidRPr="006F306D" w:rsidRDefault="000E5D66" w:rsidP="00A07F9C">
      <w:pPr>
        <w:pStyle w:val="tl1"/>
        <w:keepNext/>
      </w:pPr>
      <w:r w:rsidRPr="006F306D">
        <w:t>Die wichtigsten Parameter für die Qualität der Tunnelbeleuchtung sind:</w:t>
      </w:r>
    </w:p>
    <w:p w14:paraId="51DBA040" w14:textId="77777777" w:rsidR="000E5D66" w:rsidRPr="006F306D" w:rsidRDefault="000E5D66" w:rsidP="00176754">
      <w:pPr>
        <w:pStyle w:val="Heading9"/>
        <w:numPr>
          <w:ilvl w:val="0"/>
          <w:numId w:val="11"/>
        </w:numPr>
      </w:pPr>
      <w:r w:rsidRPr="006F306D">
        <w:t>Leuchtdichte und Beleuchtungsstärke der Fahrbahnoberfläche,</w:t>
      </w:r>
    </w:p>
    <w:p w14:paraId="719FA7DD" w14:textId="77777777" w:rsidR="000E5D66" w:rsidRPr="006F306D" w:rsidRDefault="000E5D66" w:rsidP="00A8080C">
      <w:pPr>
        <w:pStyle w:val="Heading9"/>
      </w:pPr>
      <w:r w:rsidRPr="006F306D">
        <w:t>Leuchtdichte des unteren Teils der Tunnelwände bis 2 m Höhe über der Fahrbahnoberfläche,</w:t>
      </w:r>
    </w:p>
    <w:p w14:paraId="14F7C9B7" w14:textId="77777777" w:rsidR="000E5D66" w:rsidRPr="006F306D" w:rsidRDefault="000E5D66" w:rsidP="00A8080C">
      <w:pPr>
        <w:pStyle w:val="Heading9"/>
      </w:pPr>
      <w:r w:rsidRPr="006F306D">
        <w:t>Gleichmäßigkeit der Leuchtdichte der Fahrbahnoberfläche und des unteren Teils der Tunnelwände,</w:t>
      </w:r>
    </w:p>
    <w:p w14:paraId="010231D9" w14:textId="77777777" w:rsidR="000E5D66" w:rsidRPr="006F306D" w:rsidRDefault="000E5D66" w:rsidP="00A8080C">
      <w:pPr>
        <w:pStyle w:val="Heading9"/>
      </w:pPr>
      <w:r w:rsidRPr="006F306D">
        <w:t>Begrenzung der Blendbelästigung,</w:t>
      </w:r>
    </w:p>
    <w:p w14:paraId="4C3F066E" w14:textId="77777777" w:rsidR="000E5D66" w:rsidRPr="006F306D" w:rsidRDefault="000E5D66" w:rsidP="00A8080C">
      <w:pPr>
        <w:pStyle w:val="Heading9"/>
      </w:pPr>
      <w:r w:rsidRPr="006F306D">
        <w:t>Begrenzung des Flimmerns.</w:t>
      </w:r>
    </w:p>
    <w:p w14:paraId="28E6976F" w14:textId="77777777" w:rsidR="00E524BC" w:rsidRPr="006F306D" w:rsidRDefault="00E524BC" w:rsidP="00E524BC">
      <w:pPr>
        <w:pStyle w:val="tl1"/>
      </w:pPr>
    </w:p>
    <w:p w14:paraId="314C4ABA" w14:textId="77777777" w:rsidR="009128E9" w:rsidRPr="006F306D" w:rsidRDefault="00754DA4" w:rsidP="00A07F9C">
      <w:pPr>
        <w:pStyle w:val="Heading2"/>
      </w:pPr>
      <w:bookmarkStart w:id="68" w:name="_Toc4747526"/>
      <w:bookmarkStart w:id="69" w:name="_Toc35002649"/>
      <w:r w:rsidRPr="006F306D">
        <w:t>Beleuchtungsart</w:t>
      </w:r>
      <w:bookmarkEnd w:id="68"/>
      <w:bookmarkEnd w:id="69"/>
    </w:p>
    <w:p w14:paraId="30A8C7BF" w14:textId="77777777" w:rsidR="00B77D71" w:rsidRPr="006F306D" w:rsidRDefault="000E5D66" w:rsidP="000E5D66">
      <w:pPr>
        <w:pStyle w:val="tl1"/>
      </w:pPr>
      <w:r w:rsidRPr="006F306D">
        <w:t xml:space="preserve">Der Leuchtdichtekontrast kann negativ oder positiv sein, er hängt vom Reflexionsgrad des Hindernisses und des Hintergrundes sowie von der Art der Tunnelbeleuchtung ab. Die Beleuchtungsart hängt von der Verteilung des aus den Leuchten abgestrahlten Lichtstroms ab. Für die Beleuchtung von Tunneln werden für gewöhnlich symmetrische Lichtverteilung (symmetrische Leuchtkraftkurve in den C-Ebenen von 0° - 180°) und Gegenstrahlbeleuchtung (asymmetrische Beleuchtung) verwendet. Ein </w:t>
      </w:r>
      <w:r w:rsidRPr="006F306D">
        <w:lastRenderedPageBreak/>
        <w:t xml:space="preserve">Beispiel für Gegenstrahlbeleuchtung ist in Abbildung 2 und ein Beispiel für symmetrische Lichtverteilung in Abbildung 3 dargestellt. </w:t>
      </w:r>
    </w:p>
    <w:p w14:paraId="56DB8D66" w14:textId="363D645E" w:rsidR="00F06368" w:rsidRPr="006F306D" w:rsidRDefault="00F06368" w:rsidP="000E5D66">
      <w:pPr>
        <w:pStyle w:val="tl1"/>
      </w:pPr>
      <w:r w:rsidRPr="006F306D">
        <w:t xml:space="preserve">Bei der Gegenstrahlbeleuchtung strahlen die Leuchten mit maximaler Lichtstärke dem einfahrenden Tunnelnutzer entgegen und mit einem geringen Wert der Lichtstärke in Fahrtrichtung. Dadurch wird ein größerer Leuchtdichtekontrast erreicht, weswegen die vertikale Beleuchtungsstärke </w:t>
      </w:r>
      <w:r w:rsidRPr="006F306D">
        <w:rPr>
          <w:i/>
        </w:rPr>
        <w:t>Ev</w:t>
      </w:r>
      <w:r w:rsidRPr="006F306D">
        <w:t xml:space="preserve">+ auf einem Hindernis, das sich auf der Fahrbahn befindet, in der dem einfahrenden Tunnelnutzer entgegengesetzten Richtung gering ist. Die Beleuchtungswirkung wird durch den Wert des Leuchtdichtekoeffizienten </w:t>
      </w:r>
      <w:r w:rsidRPr="006F306D">
        <w:rPr>
          <w:i/>
        </w:rPr>
        <w:t>q</w:t>
      </w:r>
      <w:r w:rsidRPr="006F306D">
        <w:rPr>
          <w:vertAlign w:val="subscript"/>
        </w:rPr>
        <w:t>c</w:t>
      </w:r>
      <w:r w:rsidRPr="006F306D">
        <w:t xml:space="preserve"> charakterisiert. Die Werte des Leuchtdichtekoeffizienten symmetrische Lichtverteilung und Gegenstrahlbeleuchtung sind in Tabelle 3 aufgeführt.</w:t>
      </w:r>
    </w:p>
    <w:p w14:paraId="3FCC5500" w14:textId="11FB3378" w:rsidR="000E5D66" w:rsidRPr="006F306D" w:rsidRDefault="000E5D66" w:rsidP="006A182D">
      <w:pPr>
        <w:pStyle w:val="tl1"/>
        <w:spacing w:after="120"/>
      </w:pPr>
      <w:r w:rsidRPr="006F306D">
        <w:t xml:space="preserve">Werden Reflexionseigenschaften der Fahrbahnoberfläche der Klassen R3, R4 und C2 gemäß der in [T19] verwendeten Klassifizierung genutzt, wird für gewöhnlich eine höhere Leuchtdichte auf der Fahrbahn als bei symmetrischer Lichtverteilung erreicht. Typische Werte für den mittleren Leuchtdichtekoeffizienten </w:t>
      </w:r>
      <w:r w:rsidRPr="006F306D">
        <w:rPr>
          <w:i/>
        </w:rPr>
        <w:t>Q</w:t>
      </w:r>
      <w:r w:rsidRPr="006F306D">
        <w:rPr>
          <w:vertAlign w:val="subscript"/>
        </w:rPr>
        <w:t>0</w:t>
      </w:r>
      <w:r w:rsidRPr="006F306D">
        <w:t xml:space="preserve"> und den Spiegelgrad </w:t>
      </w:r>
      <w:r w:rsidRPr="006F306D">
        <w:rPr>
          <w:i/>
        </w:rPr>
        <w:t>S</w:t>
      </w:r>
      <w:r w:rsidRPr="006F306D">
        <w:t>1 der Oberfläche sind in Tabelle 4 aufgeführt.</w:t>
      </w:r>
    </w:p>
    <w:p w14:paraId="1CE5BDC4" w14:textId="77777777" w:rsidR="000E5D66" w:rsidRPr="006F306D" w:rsidRDefault="000E5D66" w:rsidP="006A182D">
      <w:pPr>
        <w:pStyle w:val="tl1"/>
        <w:spacing w:after="120"/>
      </w:pPr>
      <w:r w:rsidRPr="006F306D">
        <w:t>Gegenstrahlbeleuchtung:</w:t>
      </w:r>
    </w:p>
    <w:p w14:paraId="34ADB6BC" w14:textId="77777777" w:rsidR="000E5D66" w:rsidRPr="006F306D" w:rsidRDefault="000E5D66" w:rsidP="00176754">
      <w:pPr>
        <w:pStyle w:val="Heading9"/>
        <w:numPr>
          <w:ilvl w:val="0"/>
          <w:numId w:val="12"/>
        </w:numPr>
      </w:pPr>
      <w:r w:rsidRPr="006F306D">
        <w:t>kann den Black-Hole-Effekt verstärken, weswegen einige Verfahren der Beleuchtungsgestaltung der Einsichtstrecke die mittlere Leuchtdichte der Fahrbahnoberfläche absenken können,</w:t>
      </w:r>
    </w:p>
    <w:p w14:paraId="07481C6C" w14:textId="77777777" w:rsidR="000E5D66" w:rsidRPr="006F306D" w:rsidRDefault="000E5D66" w:rsidP="00A8080C">
      <w:pPr>
        <w:pStyle w:val="Heading9"/>
      </w:pPr>
      <w:r w:rsidRPr="006F306D">
        <w:t>kann für ein Portal mit einem starken Tageslichteinfall ungeeignet sein,</w:t>
      </w:r>
    </w:p>
    <w:p w14:paraId="747711B4" w14:textId="77777777" w:rsidR="000E5D66" w:rsidRPr="006F306D" w:rsidRDefault="000E5D66" w:rsidP="00A8080C">
      <w:pPr>
        <w:pStyle w:val="Heading9"/>
      </w:pPr>
      <w:r w:rsidRPr="006F306D">
        <w:t>kann bei Tunneln mit hoher Verkehrsstärke oder bei Tunneln mit einem hohen prozentualen Anteil an Lkw und Omnibussen weniger wirksam sein.</w:t>
      </w:r>
    </w:p>
    <w:p w14:paraId="16EF289E" w14:textId="63E77686" w:rsidR="000E5D66" w:rsidRPr="006F306D" w:rsidRDefault="00743713" w:rsidP="00743713">
      <w:pPr>
        <w:pStyle w:val="Tabulka"/>
        <w:keepNext/>
        <w:numPr>
          <w:ilvl w:val="0"/>
          <w:numId w:val="0"/>
        </w:numPr>
        <w:ind w:left="1440" w:hanging="1440"/>
      </w:pPr>
      <w:bookmarkStart w:id="70" w:name="_Toc3224446"/>
      <w:r w:rsidRPr="006F306D">
        <w:t>Tabelle 3 -</w:t>
      </w:r>
      <w:r w:rsidRPr="006F306D">
        <w:tab/>
        <w:t>Geforderte Werte für den Leuchtdichtekoeffizienten je nach Beleuchtungsart</w:t>
      </w:r>
      <w:bookmarkEnd w:id="70"/>
      <w:r w:rsidRPr="006F306D">
        <w:t xml:space="preserve"> [T10]</w:t>
      </w:r>
    </w:p>
    <w:tbl>
      <w:tblPr>
        <w:tblStyle w:val="TableGrid"/>
        <w:tblW w:w="3870" w:type="dxa"/>
        <w:tblInd w:w="2605" w:type="dxa"/>
        <w:tblLook w:val="04A0" w:firstRow="1" w:lastRow="0" w:firstColumn="1" w:lastColumn="0" w:noHBand="0" w:noVBand="1"/>
      </w:tblPr>
      <w:tblGrid>
        <w:gridCol w:w="1428"/>
        <w:gridCol w:w="2450"/>
      </w:tblGrid>
      <w:tr w:rsidR="006E48AB" w:rsidRPr="006F306D" w14:paraId="2BD95EAE" w14:textId="77777777" w:rsidTr="00BC1FAF">
        <w:tc>
          <w:tcPr>
            <w:tcW w:w="1890" w:type="dxa"/>
          </w:tcPr>
          <w:p w14:paraId="11AAEF41" w14:textId="1CAA327A" w:rsidR="00BC1FAF" w:rsidRPr="006F306D" w:rsidRDefault="00BC1FAF" w:rsidP="00A07F9C">
            <w:pPr>
              <w:keepNext/>
              <w:jc w:val="center"/>
              <w:rPr>
                <w:b/>
              </w:rPr>
            </w:pPr>
            <w:r w:rsidRPr="006F306D">
              <w:rPr>
                <w:b/>
              </w:rPr>
              <w:t>Beleuchtung</w:t>
            </w:r>
          </w:p>
        </w:tc>
        <w:tc>
          <w:tcPr>
            <w:tcW w:w="1980" w:type="dxa"/>
          </w:tcPr>
          <w:p w14:paraId="65A952C6" w14:textId="08582744" w:rsidR="00BC1FAF" w:rsidRPr="006F306D" w:rsidRDefault="00BC1FAF" w:rsidP="00A07F9C">
            <w:pPr>
              <w:keepNext/>
              <w:jc w:val="center"/>
              <w:rPr>
                <w:b/>
              </w:rPr>
            </w:pPr>
            <w:r w:rsidRPr="006F306D">
              <w:rPr>
                <w:b/>
              </w:rPr>
              <w:t>Leuchtdichtekoeffizient qc</w:t>
            </w:r>
          </w:p>
        </w:tc>
      </w:tr>
      <w:tr w:rsidR="006E48AB" w:rsidRPr="006F306D" w14:paraId="036F0ACD" w14:textId="77777777" w:rsidTr="00BC1FAF">
        <w:tc>
          <w:tcPr>
            <w:tcW w:w="1890" w:type="dxa"/>
          </w:tcPr>
          <w:p w14:paraId="4D121080" w14:textId="70904BF6" w:rsidR="00BC1FAF" w:rsidRPr="006F306D" w:rsidRDefault="00BC1FAF" w:rsidP="00BC1FAF">
            <w:pPr>
              <w:jc w:val="center"/>
            </w:pPr>
            <w:r w:rsidRPr="006F306D">
              <w:t>Symmetrisch</w:t>
            </w:r>
          </w:p>
        </w:tc>
        <w:tc>
          <w:tcPr>
            <w:tcW w:w="1980" w:type="dxa"/>
          </w:tcPr>
          <w:p w14:paraId="490FEFCB" w14:textId="05ED2F27" w:rsidR="00BC1FAF" w:rsidRPr="006F306D" w:rsidRDefault="00BC1FAF" w:rsidP="00BC1FAF">
            <w:pPr>
              <w:jc w:val="center"/>
            </w:pPr>
            <w:r w:rsidRPr="006F306D">
              <w:t>≤ 0,5 (cd/m</w:t>
            </w:r>
            <w:r w:rsidRPr="006F306D">
              <w:rPr>
                <w:vertAlign w:val="superscript"/>
              </w:rPr>
              <w:t>2</w:t>
            </w:r>
            <w:r w:rsidRPr="006F306D">
              <w:t>)/lx</w:t>
            </w:r>
          </w:p>
        </w:tc>
      </w:tr>
      <w:tr w:rsidR="00BC1FAF" w:rsidRPr="006F306D" w14:paraId="1F564139" w14:textId="77777777" w:rsidTr="00BC1FAF">
        <w:tc>
          <w:tcPr>
            <w:tcW w:w="1890" w:type="dxa"/>
          </w:tcPr>
          <w:p w14:paraId="55FE1BF5" w14:textId="0782BC26" w:rsidR="00BC1FAF" w:rsidRPr="006F306D" w:rsidRDefault="00BC1FAF" w:rsidP="00BC1FAF">
            <w:pPr>
              <w:jc w:val="center"/>
            </w:pPr>
            <w:r w:rsidRPr="006F306D">
              <w:t>Gegenstrahl</w:t>
            </w:r>
          </w:p>
        </w:tc>
        <w:tc>
          <w:tcPr>
            <w:tcW w:w="1980" w:type="dxa"/>
          </w:tcPr>
          <w:p w14:paraId="10837CC5" w14:textId="1411963C" w:rsidR="00BC1FAF" w:rsidRPr="006F306D" w:rsidRDefault="00BC1FAF" w:rsidP="00BC1FAF">
            <w:pPr>
              <w:jc w:val="center"/>
            </w:pPr>
            <w:r w:rsidRPr="006F306D">
              <w:t>≥ 0,5 (cd/m</w:t>
            </w:r>
            <w:r w:rsidRPr="006F306D">
              <w:rPr>
                <w:vertAlign w:val="superscript"/>
              </w:rPr>
              <w:t>2</w:t>
            </w:r>
            <w:r w:rsidRPr="006F306D">
              <w:t>)/lx</w:t>
            </w:r>
          </w:p>
        </w:tc>
      </w:tr>
    </w:tbl>
    <w:p w14:paraId="50840573" w14:textId="77777777" w:rsidR="00BC1FAF" w:rsidRPr="006F306D" w:rsidRDefault="00BC1FAF" w:rsidP="005A59D5">
      <w:pPr>
        <w:jc w:val="center"/>
      </w:pPr>
    </w:p>
    <w:p w14:paraId="58E75167" w14:textId="19DA135D" w:rsidR="00417100" w:rsidRPr="006F306D" w:rsidRDefault="00743713" w:rsidP="00743713">
      <w:pPr>
        <w:pStyle w:val="Tabulka"/>
        <w:keepNext/>
        <w:numPr>
          <w:ilvl w:val="0"/>
          <w:numId w:val="0"/>
        </w:numPr>
        <w:ind w:left="1440" w:hanging="1440"/>
      </w:pPr>
      <w:bookmarkStart w:id="71" w:name="_Toc3224447"/>
      <w:r w:rsidRPr="006F306D">
        <w:t>Tabelle 4 -</w:t>
      </w:r>
      <w:r w:rsidRPr="006F306D">
        <w:tab/>
        <w:t>Oberflächenklassen nach</w:t>
      </w:r>
      <w:bookmarkEnd w:id="71"/>
      <w:r w:rsidRPr="006F306D">
        <w:t xml:space="preserve"> [T19]</w:t>
      </w:r>
    </w:p>
    <w:tbl>
      <w:tblPr>
        <w:tblW w:w="9090" w:type="dxa"/>
        <w:jc w:val="center"/>
        <w:tblLayout w:type="fixed"/>
        <w:tblCellMar>
          <w:left w:w="0" w:type="dxa"/>
          <w:right w:w="0" w:type="dxa"/>
        </w:tblCellMar>
        <w:tblLook w:val="0000" w:firstRow="0" w:lastRow="0" w:firstColumn="0" w:lastColumn="0" w:noHBand="0" w:noVBand="0"/>
      </w:tblPr>
      <w:tblGrid>
        <w:gridCol w:w="895"/>
        <w:gridCol w:w="1260"/>
        <w:gridCol w:w="1170"/>
        <w:gridCol w:w="5765"/>
      </w:tblGrid>
      <w:tr w:rsidR="006E48AB" w:rsidRPr="006F306D" w14:paraId="3C20858A"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725547F" w14:textId="7057DD6F" w:rsidR="00B5259F" w:rsidRPr="006F306D" w:rsidRDefault="00B5259F" w:rsidP="00A07F9C">
            <w:pPr>
              <w:keepNext/>
              <w:spacing w:line="240" w:lineRule="exact"/>
              <w:jc w:val="center"/>
              <w:rPr>
                <w:rFonts w:cs="Arial"/>
                <w:b/>
                <w:szCs w:val="20"/>
              </w:rPr>
            </w:pPr>
            <w:r w:rsidRPr="006F306D">
              <w:rPr>
                <w:b/>
                <w:szCs w:val="20"/>
              </w:rPr>
              <w:t>Art der Oberfläche</w:t>
            </w:r>
          </w:p>
        </w:tc>
        <w:tc>
          <w:tcPr>
            <w:tcW w:w="1260" w:type="dxa"/>
            <w:tcBorders>
              <w:top w:val="single" w:sz="4" w:space="0" w:color="auto"/>
              <w:left w:val="single" w:sz="4" w:space="0" w:color="auto"/>
              <w:bottom w:val="nil"/>
              <w:right w:val="nil"/>
            </w:tcBorders>
            <w:shd w:val="clear" w:color="auto" w:fill="FFFFFF"/>
            <w:vAlign w:val="center"/>
          </w:tcPr>
          <w:p w14:paraId="1216A357" w14:textId="3FFA8DF1" w:rsidR="00B5259F" w:rsidRPr="006F306D" w:rsidRDefault="00B5259F" w:rsidP="00A07F9C">
            <w:pPr>
              <w:keepNext/>
              <w:jc w:val="center"/>
              <w:rPr>
                <w:rFonts w:cs="Arial"/>
                <w:b/>
                <w:szCs w:val="20"/>
              </w:rPr>
            </w:pPr>
            <w:r w:rsidRPr="006F306D">
              <w:rPr>
                <w:b/>
                <w:szCs w:val="20"/>
              </w:rPr>
              <w:t>Mittlerer Leuchtdichtekoeffizient Q</w:t>
            </w:r>
            <w:r w:rsidRPr="006F306D">
              <w:rPr>
                <w:b/>
                <w:szCs w:val="20"/>
                <w:vertAlign w:val="subscript"/>
              </w:rPr>
              <w:t>0</w:t>
            </w:r>
          </w:p>
        </w:tc>
        <w:tc>
          <w:tcPr>
            <w:tcW w:w="1170" w:type="dxa"/>
            <w:tcBorders>
              <w:top w:val="single" w:sz="4" w:space="0" w:color="auto"/>
              <w:left w:val="single" w:sz="4" w:space="0" w:color="auto"/>
              <w:bottom w:val="nil"/>
              <w:right w:val="nil"/>
            </w:tcBorders>
            <w:shd w:val="clear" w:color="auto" w:fill="FFFFFF"/>
            <w:vAlign w:val="center"/>
          </w:tcPr>
          <w:p w14:paraId="6C05C61A" w14:textId="437C1D46" w:rsidR="00B5259F" w:rsidRPr="006F306D" w:rsidRDefault="00B5259F" w:rsidP="00A07F9C">
            <w:pPr>
              <w:keepNext/>
              <w:jc w:val="center"/>
              <w:rPr>
                <w:rFonts w:cs="Arial"/>
                <w:b/>
                <w:szCs w:val="20"/>
              </w:rPr>
            </w:pPr>
            <w:r w:rsidRPr="006F306D">
              <w:rPr>
                <w:b/>
                <w:szCs w:val="20"/>
              </w:rPr>
              <w:t>Spiegelgrad S1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348DB9E0" w14:textId="77777777" w:rsidR="00B5259F" w:rsidRPr="006F306D" w:rsidRDefault="00B5259F" w:rsidP="00A07F9C">
            <w:pPr>
              <w:keepNext/>
              <w:spacing w:line="240" w:lineRule="exact"/>
              <w:jc w:val="center"/>
              <w:rPr>
                <w:rFonts w:cs="Arial"/>
                <w:b/>
                <w:szCs w:val="20"/>
              </w:rPr>
            </w:pPr>
            <w:r w:rsidRPr="006F306D">
              <w:rPr>
                <w:b/>
                <w:szCs w:val="20"/>
              </w:rPr>
              <w:t>Beschreibung der Oberfläche</w:t>
            </w:r>
          </w:p>
        </w:tc>
      </w:tr>
      <w:tr w:rsidR="006E48AB" w:rsidRPr="006F306D" w14:paraId="2B65A13B"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46AFDDB1" w14:textId="77777777" w:rsidR="00B5259F" w:rsidRPr="006F306D" w:rsidRDefault="00B5259F" w:rsidP="006A140B">
            <w:pPr>
              <w:spacing w:line="240" w:lineRule="exact"/>
              <w:jc w:val="left"/>
              <w:rPr>
                <w:rFonts w:cs="Arial"/>
                <w:b/>
                <w:szCs w:val="20"/>
              </w:rPr>
            </w:pPr>
            <w:r w:rsidRPr="006F306D">
              <w:rPr>
                <w:b/>
                <w:szCs w:val="20"/>
              </w:rPr>
              <w:t>C1</w:t>
            </w:r>
          </w:p>
        </w:tc>
        <w:tc>
          <w:tcPr>
            <w:tcW w:w="1260" w:type="dxa"/>
            <w:tcBorders>
              <w:top w:val="single" w:sz="4" w:space="0" w:color="auto"/>
              <w:left w:val="single" w:sz="4" w:space="0" w:color="auto"/>
              <w:bottom w:val="nil"/>
              <w:right w:val="nil"/>
            </w:tcBorders>
            <w:shd w:val="clear" w:color="auto" w:fill="FFFFFF"/>
            <w:vAlign w:val="center"/>
          </w:tcPr>
          <w:p w14:paraId="63D8B1FB" w14:textId="77777777" w:rsidR="00B5259F" w:rsidRPr="006F306D" w:rsidRDefault="00B5259F" w:rsidP="00B5259F">
            <w:pPr>
              <w:spacing w:line="240" w:lineRule="exact"/>
              <w:jc w:val="center"/>
              <w:rPr>
                <w:rFonts w:cs="Arial"/>
                <w:szCs w:val="20"/>
              </w:rPr>
            </w:pPr>
            <w:r w:rsidRPr="006F306D">
              <w:t>0,10</w:t>
            </w:r>
          </w:p>
        </w:tc>
        <w:tc>
          <w:tcPr>
            <w:tcW w:w="1170" w:type="dxa"/>
            <w:tcBorders>
              <w:top w:val="single" w:sz="4" w:space="0" w:color="auto"/>
              <w:left w:val="single" w:sz="4" w:space="0" w:color="auto"/>
              <w:bottom w:val="nil"/>
              <w:right w:val="nil"/>
            </w:tcBorders>
            <w:shd w:val="clear" w:color="auto" w:fill="FFFFFF"/>
            <w:vAlign w:val="center"/>
          </w:tcPr>
          <w:p w14:paraId="0B30CC7E" w14:textId="77777777" w:rsidR="00B5259F" w:rsidRPr="006F306D" w:rsidRDefault="00B5259F" w:rsidP="00B5259F">
            <w:pPr>
              <w:spacing w:line="240" w:lineRule="exact"/>
              <w:jc w:val="center"/>
              <w:rPr>
                <w:rFonts w:cs="Arial"/>
                <w:szCs w:val="20"/>
              </w:rPr>
            </w:pPr>
            <w:r w:rsidRPr="006F306D">
              <w:t>0,24</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6A21BD3C" w14:textId="77777777" w:rsidR="00B5259F" w:rsidRPr="006F306D" w:rsidRDefault="00B5259F" w:rsidP="00431961">
            <w:pPr>
              <w:spacing w:line="240" w:lineRule="exact"/>
              <w:jc w:val="left"/>
              <w:rPr>
                <w:rFonts w:cs="Arial"/>
                <w:szCs w:val="20"/>
              </w:rPr>
            </w:pPr>
            <w:r w:rsidRPr="006F306D">
              <w:t>CIE C1 - Beton</w:t>
            </w:r>
          </w:p>
        </w:tc>
      </w:tr>
      <w:tr w:rsidR="006E48AB" w:rsidRPr="006F306D" w14:paraId="6C597035"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74E726A1" w14:textId="77777777" w:rsidR="00B5259F" w:rsidRPr="006F306D" w:rsidRDefault="00B5259F" w:rsidP="006A140B">
            <w:pPr>
              <w:spacing w:line="240" w:lineRule="exact"/>
              <w:jc w:val="left"/>
              <w:rPr>
                <w:rFonts w:cs="Arial"/>
                <w:b/>
                <w:szCs w:val="20"/>
              </w:rPr>
            </w:pPr>
            <w:r w:rsidRPr="006F306D">
              <w:rPr>
                <w:b/>
                <w:szCs w:val="20"/>
              </w:rPr>
              <w:t>C2</w:t>
            </w:r>
          </w:p>
        </w:tc>
        <w:tc>
          <w:tcPr>
            <w:tcW w:w="1260" w:type="dxa"/>
            <w:tcBorders>
              <w:top w:val="single" w:sz="4" w:space="0" w:color="auto"/>
              <w:left w:val="single" w:sz="4" w:space="0" w:color="auto"/>
              <w:bottom w:val="nil"/>
              <w:right w:val="nil"/>
            </w:tcBorders>
            <w:shd w:val="clear" w:color="auto" w:fill="FFFFFF"/>
            <w:vAlign w:val="center"/>
          </w:tcPr>
          <w:p w14:paraId="62C1D24A" w14:textId="77777777" w:rsidR="00B5259F" w:rsidRPr="006F306D" w:rsidRDefault="00B5259F" w:rsidP="00B5259F">
            <w:pPr>
              <w:spacing w:line="240" w:lineRule="exact"/>
              <w:jc w:val="center"/>
              <w:rPr>
                <w:rFonts w:cs="Arial"/>
                <w:szCs w:val="20"/>
              </w:rPr>
            </w:pPr>
            <w:r w:rsidRPr="006F306D">
              <w:t>0,07</w:t>
            </w:r>
          </w:p>
        </w:tc>
        <w:tc>
          <w:tcPr>
            <w:tcW w:w="1170" w:type="dxa"/>
            <w:tcBorders>
              <w:top w:val="single" w:sz="4" w:space="0" w:color="auto"/>
              <w:left w:val="single" w:sz="4" w:space="0" w:color="auto"/>
              <w:bottom w:val="nil"/>
              <w:right w:val="nil"/>
            </w:tcBorders>
            <w:shd w:val="clear" w:color="auto" w:fill="FFFFFF"/>
            <w:vAlign w:val="center"/>
          </w:tcPr>
          <w:p w14:paraId="40AD5EFD" w14:textId="77777777" w:rsidR="00B5259F" w:rsidRPr="006F306D" w:rsidRDefault="00B5259F" w:rsidP="00B5259F">
            <w:pPr>
              <w:spacing w:line="240" w:lineRule="exact"/>
              <w:jc w:val="center"/>
              <w:rPr>
                <w:rFonts w:cs="Arial"/>
                <w:szCs w:val="20"/>
              </w:rPr>
            </w:pPr>
            <w:r w:rsidRPr="006F306D">
              <w:t>0,97</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621DE49" w14:textId="77777777" w:rsidR="00B5259F" w:rsidRPr="006F306D" w:rsidRDefault="00B5259F" w:rsidP="00431961">
            <w:pPr>
              <w:spacing w:line="240" w:lineRule="exact"/>
              <w:jc w:val="left"/>
              <w:rPr>
                <w:rFonts w:cs="Arial"/>
                <w:szCs w:val="20"/>
              </w:rPr>
            </w:pPr>
            <w:r w:rsidRPr="006F306D">
              <w:t>CIE C2 - Asphalt</w:t>
            </w:r>
          </w:p>
        </w:tc>
      </w:tr>
      <w:tr w:rsidR="006E48AB" w:rsidRPr="006F306D" w14:paraId="0468045E"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3E328B5A" w14:textId="77777777" w:rsidR="00B5259F" w:rsidRPr="006F306D" w:rsidRDefault="00B5259F" w:rsidP="006A140B">
            <w:pPr>
              <w:spacing w:line="240" w:lineRule="exact"/>
              <w:jc w:val="left"/>
              <w:rPr>
                <w:rFonts w:cs="Arial"/>
                <w:b/>
                <w:szCs w:val="20"/>
              </w:rPr>
            </w:pPr>
            <w:r w:rsidRPr="006F306D">
              <w:rPr>
                <w:b/>
                <w:szCs w:val="20"/>
              </w:rPr>
              <w:t>N1</w:t>
            </w:r>
          </w:p>
        </w:tc>
        <w:tc>
          <w:tcPr>
            <w:tcW w:w="1260" w:type="dxa"/>
            <w:tcBorders>
              <w:top w:val="single" w:sz="4" w:space="0" w:color="auto"/>
              <w:left w:val="single" w:sz="4" w:space="0" w:color="auto"/>
              <w:bottom w:val="nil"/>
              <w:right w:val="nil"/>
            </w:tcBorders>
            <w:shd w:val="clear" w:color="auto" w:fill="FFFFFF"/>
            <w:vAlign w:val="center"/>
          </w:tcPr>
          <w:p w14:paraId="3418DD54" w14:textId="77777777" w:rsidR="00B5259F" w:rsidRPr="006F306D" w:rsidRDefault="00B5259F" w:rsidP="00B5259F">
            <w:pPr>
              <w:spacing w:line="240" w:lineRule="exact"/>
              <w:jc w:val="center"/>
              <w:rPr>
                <w:rFonts w:cs="Arial"/>
                <w:szCs w:val="20"/>
              </w:rPr>
            </w:pPr>
            <w:r w:rsidRPr="006F306D">
              <w:t>0,10</w:t>
            </w:r>
          </w:p>
        </w:tc>
        <w:tc>
          <w:tcPr>
            <w:tcW w:w="1170" w:type="dxa"/>
            <w:tcBorders>
              <w:top w:val="single" w:sz="4" w:space="0" w:color="auto"/>
              <w:left w:val="single" w:sz="4" w:space="0" w:color="auto"/>
              <w:bottom w:val="nil"/>
              <w:right w:val="nil"/>
            </w:tcBorders>
            <w:shd w:val="clear" w:color="auto" w:fill="FFFFFF"/>
            <w:vAlign w:val="center"/>
          </w:tcPr>
          <w:p w14:paraId="38EFACFE" w14:textId="77777777" w:rsidR="00B5259F" w:rsidRPr="006F306D" w:rsidRDefault="00B5259F" w:rsidP="00B5259F">
            <w:pPr>
              <w:spacing w:line="240" w:lineRule="exact"/>
              <w:jc w:val="center"/>
              <w:rPr>
                <w:rFonts w:cs="Arial"/>
                <w:szCs w:val="20"/>
              </w:rPr>
            </w:pPr>
            <w:r w:rsidRPr="006F306D">
              <w:t>0,18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DCC5F11" w14:textId="1ED886ED" w:rsidR="00B5259F" w:rsidRPr="006F306D" w:rsidRDefault="00B5259F" w:rsidP="00431961">
            <w:pPr>
              <w:spacing w:line="240" w:lineRule="exact"/>
              <w:jc w:val="left"/>
              <w:rPr>
                <w:rFonts w:cs="Arial"/>
                <w:szCs w:val="20"/>
              </w:rPr>
            </w:pPr>
            <w:r w:rsidRPr="006F306D">
              <w:t>CIE Klasse = 1, diffuse Oberfläche</w:t>
            </w:r>
          </w:p>
        </w:tc>
      </w:tr>
      <w:tr w:rsidR="006E48AB" w:rsidRPr="006F306D" w14:paraId="5F33028F"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257C40EC" w14:textId="77777777" w:rsidR="00B5259F" w:rsidRPr="006F306D" w:rsidRDefault="00B5259F" w:rsidP="006A140B">
            <w:pPr>
              <w:spacing w:line="240" w:lineRule="exact"/>
              <w:jc w:val="left"/>
              <w:rPr>
                <w:rFonts w:cs="Arial"/>
                <w:b/>
                <w:szCs w:val="20"/>
              </w:rPr>
            </w:pPr>
            <w:r w:rsidRPr="006F306D">
              <w:rPr>
                <w:b/>
                <w:szCs w:val="20"/>
              </w:rPr>
              <w:t>N2</w:t>
            </w:r>
          </w:p>
        </w:tc>
        <w:tc>
          <w:tcPr>
            <w:tcW w:w="1260" w:type="dxa"/>
            <w:tcBorders>
              <w:top w:val="single" w:sz="4" w:space="0" w:color="auto"/>
              <w:left w:val="single" w:sz="4" w:space="0" w:color="auto"/>
              <w:bottom w:val="nil"/>
              <w:right w:val="nil"/>
            </w:tcBorders>
            <w:shd w:val="clear" w:color="auto" w:fill="FFFFFF"/>
            <w:vAlign w:val="center"/>
          </w:tcPr>
          <w:p w14:paraId="2AD36F1C" w14:textId="77777777" w:rsidR="00B5259F" w:rsidRPr="006F306D" w:rsidRDefault="00B5259F" w:rsidP="00B5259F">
            <w:pPr>
              <w:spacing w:line="240" w:lineRule="exact"/>
              <w:jc w:val="center"/>
              <w:rPr>
                <w:rFonts w:cs="Arial"/>
                <w:szCs w:val="20"/>
              </w:rPr>
            </w:pPr>
            <w:r w:rsidRPr="006F306D">
              <w:t>0,07</w:t>
            </w:r>
          </w:p>
        </w:tc>
        <w:tc>
          <w:tcPr>
            <w:tcW w:w="1170" w:type="dxa"/>
            <w:tcBorders>
              <w:top w:val="single" w:sz="4" w:space="0" w:color="auto"/>
              <w:left w:val="single" w:sz="4" w:space="0" w:color="auto"/>
              <w:bottom w:val="nil"/>
              <w:right w:val="nil"/>
            </w:tcBorders>
            <w:shd w:val="clear" w:color="auto" w:fill="FFFFFF"/>
            <w:vAlign w:val="center"/>
          </w:tcPr>
          <w:p w14:paraId="0C5A42B1" w14:textId="77777777" w:rsidR="00B5259F" w:rsidRPr="006F306D" w:rsidRDefault="00B5259F" w:rsidP="00B5259F">
            <w:pPr>
              <w:spacing w:line="240" w:lineRule="exact"/>
              <w:jc w:val="center"/>
              <w:rPr>
                <w:rFonts w:cs="Arial"/>
                <w:szCs w:val="20"/>
              </w:rPr>
            </w:pPr>
            <w:r w:rsidRPr="006F306D">
              <w:t>0,41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7DBD38A5" w14:textId="77777777" w:rsidR="00B5259F" w:rsidRPr="006F306D" w:rsidRDefault="00B5259F" w:rsidP="00431961">
            <w:pPr>
              <w:spacing w:line="240" w:lineRule="exact"/>
              <w:jc w:val="left"/>
              <w:rPr>
                <w:rFonts w:cs="Arial"/>
                <w:szCs w:val="20"/>
              </w:rPr>
            </w:pPr>
            <w:r w:rsidRPr="006F306D">
              <w:t>CIE Klasse = 1, Beton</w:t>
            </w:r>
          </w:p>
        </w:tc>
      </w:tr>
      <w:tr w:rsidR="006E48AB" w:rsidRPr="006F306D" w14:paraId="6EAA47F5"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42F60217" w14:textId="77777777" w:rsidR="00B5259F" w:rsidRPr="006F306D" w:rsidRDefault="00B5259F" w:rsidP="006A140B">
            <w:pPr>
              <w:spacing w:line="240" w:lineRule="exact"/>
              <w:jc w:val="left"/>
              <w:rPr>
                <w:rFonts w:cs="Arial"/>
                <w:b/>
                <w:szCs w:val="20"/>
              </w:rPr>
            </w:pPr>
            <w:r w:rsidRPr="006F306D">
              <w:rPr>
                <w:b/>
                <w:szCs w:val="20"/>
              </w:rPr>
              <w:t>N3</w:t>
            </w:r>
          </w:p>
        </w:tc>
        <w:tc>
          <w:tcPr>
            <w:tcW w:w="1260" w:type="dxa"/>
            <w:tcBorders>
              <w:top w:val="single" w:sz="4" w:space="0" w:color="auto"/>
              <w:left w:val="single" w:sz="4" w:space="0" w:color="auto"/>
              <w:bottom w:val="nil"/>
              <w:right w:val="nil"/>
            </w:tcBorders>
            <w:shd w:val="clear" w:color="auto" w:fill="FFFFFF"/>
            <w:vAlign w:val="center"/>
          </w:tcPr>
          <w:p w14:paraId="72BAF389" w14:textId="77777777" w:rsidR="00B5259F" w:rsidRPr="006F306D" w:rsidRDefault="00B5259F" w:rsidP="00B5259F">
            <w:pPr>
              <w:spacing w:line="240" w:lineRule="exact"/>
              <w:jc w:val="center"/>
              <w:rPr>
                <w:rFonts w:cs="Arial"/>
                <w:szCs w:val="20"/>
              </w:rPr>
            </w:pPr>
            <w:r w:rsidRPr="006F306D">
              <w:t>0,07</w:t>
            </w:r>
          </w:p>
        </w:tc>
        <w:tc>
          <w:tcPr>
            <w:tcW w:w="1170" w:type="dxa"/>
            <w:tcBorders>
              <w:top w:val="single" w:sz="4" w:space="0" w:color="auto"/>
              <w:left w:val="single" w:sz="4" w:space="0" w:color="auto"/>
              <w:bottom w:val="nil"/>
              <w:right w:val="nil"/>
            </w:tcBorders>
            <w:shd w:val="clear" w:color="auto" w:fill="FFFFFF"/>
            <w:vAlign w:val="center"/>
          </w:tcPr>
          <w:p w14:paraId="091DBE0B" w14:textId="77777777" w:rsidR="00B5259F" w:rsidRPr="006F306D" w:rsidRDefault="00B5259F" w:rsidP="00B5259F">
            <w:pPr>
              <w:spacing w:line="240" w:lineRule="exact"/>
              <w:jc w:val="center"/>
              <w:rPr>
                <w:rFonts w:cs="Arial"/>
                <w:szCs w:val="20"/>
              </w:rPr>
            </w:pPr>
            <w:r w:rsidRPr="006F306D">
              <w:t>0,88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510556E" w14:textId="77777777" w:rsidR="00B5259F" w:rsidRPr="006F306D" w:rsidRDefault="00B5259F" w:rsidP="00431961">
            <w:pPr>
              <w:spacing w:line="240" w:lineRule="exact"/>
              <w:jc w:val="left"/>
              <w:rPr>
                <w:rFonts w:cs="Arial"/>
                <w:szCs w:val="20"/>
              </w:rPr>
            </w:pPr>
            <w:r w:rsidRPr="006F306D">
              <w:t>CIE Klasse = 3, Asphalt</w:t>
            </w:r>
          </w:p>
        </w:tc>
      </w:tr>
      <w:tr w:rsidR="006E48AB" w:rsidRPr="006F306D" w14:paraId="6451264F"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5976A88" w14:textId="77777777" w:rsidR="00B5259F" w:rsidRPr="006F306D" w:rsidRDefault="00B5259F" w:rsidP="006A140B">
            <w:pPr>
              <w:spacing w:line="240" w:lineRule="exact"/>
              <w:jc w:val="left"/>
              <w:rPr>
                <w:rFonts w:cs="Arial"/>
                <w:b/>
                <w:szCs w:val="20"/>
              </w:rPr>
            </w:pPr>
            <w:r w:rsidRPr="006F306D">
              <w:rPr>
                <w:b/>
                <w:szCs w:val="20"/>
              </w:rPr>
              <w:t>N4</w:t>
            </w:r>
          </w:p>
        </w:tc>
        <w:tc>
          <w:tcPr>
            <w:tcW w:w="1260" w:type="dxa"/>
            <w:tcBorders>
              <w:top w:val="single" w:sz="4" w:space="0" w:color="auto"/>
              <w:left w:val="single" w:sz="4" w:space="0" w:color="auto"/>
              <w:bottom w:val="nil"/>
              <w:right w:val="nil"/>
            </w:tcBorders>
            <w:shd w:val="clear" w:color="auto" w:fill="FFFFFF"/>
            <w:vAlign w:val="center"/>
          </w:tcPr>
          <w:p w14:paraId="6CDEA5DE" w14:textId="77777777" w:rsidR="00B5259F" w:rsidRPr="006F306D" w:rsidRDefault="00B5259F" w:rsidP="00B5259F">
            <w:pPr>
              <w:spacing w:line="240" w:lineRule="exact"/>
              <w:jc w:val="center"/>
              <w:rPr>
                <w:rFonts w:cs="Arial"/>
                <w:szCs w:val="20"/>
              </w:rPr>
            </w:pPr>
            <w:r w:rsidRPr="006F306D">
              <w:t>0,08</w:t>
            </w:r>
          </w:p>
        </w:tc>
        <w:tc>
          <w:tcPr>
            <w:tcW w:w="1170" w:type="dxa"/>
            <w:tcBorders>
              <w:top w:val="single" w:sz="4" w:space="0" w:color="auto"/>
              <w:left w:val="single" w:sz="4" w:space="0" w:color="auto"/>
              <w:bottom w:val="nil"/>
              <w:right w:val="nil"/>
            </w:tcBorders>
            <w:shd w:val="clear" w:color="auto" w:fill="FFFFFF"/>
            <w:vAlign w:val="center"/>
          </w:tcPr>
          <w:p w14:paraId="348E13E9" w14:textId="77777777" w:rsidR="00B5259F" w:rsidRPr="006F306D" w:rsidRDefault="00B5259F" w:rsidP="00B5259F">
            <w:pPr>
              <w:spacing w:line="240" w:lineRule="exact"/>
              <w:jc w:val="center"/>
              <w:rPr>
                <w:rFonts w:cs="Arial"/>
                <w:szCs w:val="20"/>
              </w:rPr>
            </w:pPr>
            <w:r w:rsidRPr="006F306D">
              <w:t>1,55</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499E989A" w14:textId="77777777" w:rsidR="00B5259F" w:rsidRPr="006F306D" w:rsidRDefault="00B5259F" w:rsidP="00431961">
            <w:pPr>
              <w:spacing w:line="240" w:lineRule="exact"/>
              <w:jc w:val="left"/>
              <w:rPr>
                <w:rFonts w:cs="Arial"/>
                <w:szCs w:val="20"/>
              </w:rPr>
            </w:pPr>
            <w:r w:rsidRPr="006F306D">
              <w:t>CIE Klasse = 4, glänzender Asphalt</w:t>
            </w:r>
          </w:p>
        </w:tc>
      </w:tr>
      <w:tr w:rsidR="006E48AB" w:rsidRPr="006F306D" w14:paraId="06A56070"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83780CA" w14:textId="77777777" w:rsidR="00B5259F" w:rsidRPr="006F306D" w:rsidRDefault="00B5259F" w:rsidP="006A140B">
            <w:pPr>
              <w:spacing w:line="240" w:lineRule="exact"/>
              <w:jc w:val="left"/>
              <w:rPr>
                <w:rFonts w:cs="Arial"/>
                <w:b/>
                <w:szCs w:val="20"/>
              </w:rPr>
            </w:pPr>
            <w:r w:rsidRPr="006F306D">
              <w:rPr>
                <w:b/>
                <w:szCs w:val="20"/>
              </w:rPr>
              <w:t>R1</w:t>
            </w:r>
          </w:p>
        </w:tc>
        <w:tc>
          <w:tcPr>
            <w:tcW w:w="1260" w:type="dxa"/>
            <w:tcBorders>
              <w:top w:val="single" w:sz="4" w:space="0" w:color="auto"/>
              <w:left w:val="single" w:sz="4" w:space="0" w:color="auto"/>
              <w:bottom w:val="nil"/>
              <w:right w:val="nil"/>
            </w:tcBorders>
            <w:shd w:val="clear" w:color="auto" w:fill="FFFFFF"/>
            <w:vAlign w:val="center"/>
          </w:tcPr>
          <w:p w14:paraId="245481ED" w14:textId="77777777" w:rsidR="00B5259F" w:rsidRPr="006F306D" w:rsidRDefault="00B5259F" w:rsidP="00B5259F">
            <w:pPr>
              <w:spacing w:line="240" w:lineRule="exact"/>
              <w:jc w:val="center"/>
              <w:rPr>
                <w:rFonts w:cs="Arial"/>
                <w:szCs w:val="20"/>
              </w:rPr>
            </w:pPr>
            <w:r w:rsidRPr="006F306D">
              <w:t>0,10</w:t>
            </w:r>
          </w:p>
        </w:tc>
        <w:tc>
          <w:tcPr>
            <w:tcW w:w="1170" w:type="dxa"/>
            <w:tcBorders>
              <w:top w:val="single" w:sz="4" w:space="0" w:color="auto"/>
              <w:left w:val="single" w:sz="4" w:space="0" w:color="auto"/>
              <w:bottom w:val="nil"/>
              <w:right w:val="nil"/>
            </w:tcBorders>
            <w:shd w:val="clear" w:color="auto" w:fill="FFFFFF"/>
            <w:vAlign w:val="center"/>
          </w:tcPr>
          <w:p w14:paraId="590931F2" w14:textId="77777777" w:rsidR="00B5259F" w:rsidRPr="006F306D" w:rsidRDefault="00B5259F" w:rsidP="00B5259F">
            <w:pPr>
              <w:spacing w:line="240" w:lineRule="exact"/>
              <w:jc w:val="center"/>
              <w:rPr>
                <w:rFonts w:cs="Arial"/>
                <w:szCs w:val="20"/>
              </w:rPr>
            </w:pPr>
            <w:r w:rsidRPr="006F306D">
              <w:t>0,25</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50CDEA61" w14:textId="77777777" w:rsidR="00B5259F" w:rsidRPr="006F306D" w:rsidRDefault="00B5259F" w:rsidP="00431961">
            <w:pPr>
              <w:jc w:val="left"/>
              <w:rPr>
                <w:rFonts w:cs="Arial"/>
                <w:szCs w:val="20"/>
              </w:rPr>
            </w:pPr>
            <w:r w:rsidRPr="006F306D">
              <w:t>lES RP-8 - diffuse Charakteristik von Portlandzement oder Asphalt zusammen mit min. 15 % hellerer Zuschlagstoffe aus Stein</w:t>
            </w:r>
          </w:p>
        </w:tc>
      </w:tr>
      <w:tr w:rsidR="006E48AB" w:rsidRPr="006F306D" w14:paraId="39890452"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117149F5" w14:textId="77777777" w:rsidR="00B5259F" w:rsidRPr="006F306D" w:rsidRDefault="00B5259F" w:rsidP="006A140B">
            <w:pPr>
              <w:spacing w:line="240" w:lineRule="exact"/>
              <w:jc w:val="left"/>
              <w:rPr>
                <w:rFonts w:cs="Arial"/>
                <w:b/>
                <w:szCs w:val="20"/>
              </w:rPr>
            </w:pPr>
            <w:r w:rsidRPr="006F306D">
              <w:rPr>
                <w:b/>
                <w:szCs w:val="20"/>
              </w:rPr>
              <w:t>R2</w:t>
            </w:r>
          </w:p>
        </w:tc>
        <w:tc>
          <w:tcPr>
            <w:tcW w:w="1260" w:type="dxa"/>
            <w:tcBorders>
              <w:top w:val="single" w:sz="4" w:space="0" w:color="auto"/>
              <w:left w:val="single" w:sz="4" w:space="0" w:color="auto"/>
              <w:bottom w:val="nil"/>
              <w:right w:val="nil"/>
            </w:tcBorders>
            <w:shd w:val="clear" w:color="auto" w:fill="FFFFFF"/>
            <w:vAlign w:val="center"/>
          </w:tcPr>
          <w:p w14:paraId="422F085B" w14:textId="77777777" w:rsidR="00B5259F" w:rsidRPr="006F306D" w:rsidRDefault="00B5259F" w:rsidP="00B5259F">
            <w:pPr>
              <w:spacing w:line="240" w:lineRule="exact"/>
              <w:jc w:val="center"/>
              <w:rPr>
                <w:rFonts w:cs="Arial"/>
                <w:szCs w:val="20"/>
              </w:rPr>
            </w:pPr>
            <w:r w:rsidRPr="006F306D">
              <w:t>0,07</w:t>
            </w:r>
          </w:p>
        </w:tc>
        <w:tc>
          <w:tcPr>
            <w:tcW w:w="1170" w:type="dxa"/>
            <w:tcBorders>
              <w:top w:val="single" w:sz="4" w:space="0" w:color="auto"/>
              <w:left w:val="single" w:sz="4" w:space="0" w:color="auto"/>
              <w:bottom w:val="nil"/>
              <w:right w:val="nil"/>
            </w:tcBorders>
            <w:shd w:val="clear" w:color="auto" w:fill="FFFFFF"/>
            <w:vAlign w:val="center"/>
          </w:tcPr>
          <w:p w14:paraId="2160686C" w14:textId="77777777" w:rsidR="00B5259F" w:rsidRPr="006F306D" w:rsidRDefault="00B5259F" w:rsidP="00B5259F">
            <w:pPr>
              <w:spacing w:line="240" w:lineRule="exact"/>
              <w:jc w:val="center"/>
              <w:rPr>
                <w:rFonts w:cs="Arial"/>
                <w:szCs w:val="20"/>
              </w:rPr>
            </w:pPr>
            <w:r w:rsidRPr="006F306D">
              <w:t>0,58</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0A92B727" w14:textId="17ECCBBD" w:rsidR="00B5259F" w:rsidRPr="006F306D" w:rsidRDefault="00B5259F" w:rsidP="00C61BC6">
            <w:pPr>
              <w:jc w:val="left"/>
              <w:rPr>
                <w:rFonts w:cs="Arial"/>
                <w:szCs w:val="20"/>
              </w:rPr>
            </w:pPr>
            <w:r w:rsidRPr="006F306D">
              <w:t>lES RP-8 - Kombination diffus und spiegelnd reflektierender Asphalte mit einem Gehalt von 60 % Kies Korngröße größer als 10 mm oder Asphalte mit einem Gehalt von 10 – 15 % hellerer Zuschlagstoffe aus Stein</w:t>
            </w:r>
          </w:p>
        </w:tc>
      </w:tr>
      <w:tr w:rsidR="006E48AB" w:rsidRPr="006F306D" w14:paraId="66DF0D87" w14:textId="77777777" w:rsidTr="00431961">
        <w:trPr>
          <w:jc w:val="center"/>
        </w:trPr>
        <w:tc>
          <w:tcPr>
            <w:tcW w:w="895" w:type="dxa"/>
            <w:tcBorders>
              <w:top w:val="single" w:sz="4" w:space="0" w:color="auto"/>
              <w:left w:val="single" w:sz="4" w:space="0" w:color="auto"/>
              <w:bottom w:val="nil"/>
              <w:right w:val="nil"/>
            </w:tcBorders>
            <w:shd w:val="clear" w:color="auto" w:fill="FFFFFF"/>
            <w:vAlign w:val="center"/>
          </w:tcPr>
          <w:p w14:paraId="58779D9F" w14:textId="77777777" w:rsidR="00B5259F" w:rsidRPr="006F306D" w:rsidRDefault="00B5259F" w:rsidP="006A140B">
            <w:pPr>
              <w:spacing w:line="240" w:lineRule="exact"/>
              <w:jc w:val="left"/>
              <w:rPr>
                <w:rFonts w:cs="Arial"/>
                <w:b/>
                <w:szCs w:val="20"/>
              </w:rPr>
            </w:pPr>
            <w:r w:rsidRPr="006F306D">
              <w:rPr>
                <w:b/>
                <w:szCs w:val="20"/>
              </w:rPr>
              <w:t>R3</w:t>
            </w:r>
          </w:p>
        </w:tc>
        <w:tc>
          <w:tcPr>
            <w:tcW w:w="1260" w:type="dxa"/>
            <w:tcBorders>
              <w:top w:val="single" w:sz="4" w:space="0" w:color="auto"/>
              <w:left w:val="single" w:sz="4" w:space="0" w:color="auto"/>
              <w:bottom w:val="nil"/>
              <w:right w:val="nil"/>
            </w:tcBorders>
            <w:shd w:val="clear" w:color="auto" w:fill="FFFFFF"/>
            <w:vAlign w:val="center"/>
          </w:tcPr>
          <w:p w14:paraId="7FE6C2CF" w14:textId="77777777" w:rsidR="00B5259F" w:rsidRPr="006F306D" w:rsidRDefault="00B5259F" w:rsidP="00B5259F">
            <w:pPr>
              <w:spacing w:line="240" w:lineRule="exact"/>
              <w:jc w:val="center"/>
              <w:rPr>
                <w:rFonts w:cs="Arial"/>
                <w:szCs w:val="20"/>
              </w:rPr>
            </w:pPr>
            <w:r w:rsidRPr="006F306D">
              <w:t>0,07</w:t>
            </w:r>
          </w:p>
        </w:tc>
        <w:tc>
          <w:tcPr>
            <w:tcW w:w="1170" w:type="dxa"/>
            <w:tcBorders>
              <w:top w:val="single" w:sz="4" w:space="0" w:color="auto"/>
              <w:left w:val="single" w:sz="4" w:space="0" w:color="auto"/>
              <w:bottom w:val="nil"/>
              <w:right w:val="nil"/>
            </w:tcBorders>
            <w:shd w:val="clear" w:color="auto" w:fill="FFFFFF"/>
            <w:vAlign w:val="center"/>
          </w:tcPr>
          <w:p w14:paraId="52CC8E89" w14:textId="77777777" w:rsidR="00B5259F" w:rsidRPr="006F306D" w:rsidRDefault="00B5259F" w:rsidP="00B5259F">
            <w:pPr>
              <w:spacing w:line="240" w:lineRule="exact"/>
              <w:jc w:val="center"/>
              <w:rPr>
                <w:rFonts w:cs="Arial"/>
                <w:szCs w:val="20"/>
              </w:rPr>
            </w:pPr>
            <w:r w:rsidRPr="006F306D">
              <w:t>1,11</w:t>
            </w:r>
          </w:p>
        </w:tc>
        <w:tc>
          <w:tcPr>
            <w:tcW w:w="5765" w:type="dxa"/>
            <w:tcBorders>
              <w:top w:val="single" w:sz="4" w:space="0" w:color="auto"/>
              <w:left w:val="single" w:sz="4" w:space="0" w:color="auto"/>
              <w:bottom w:val="nil"/>
              <w:right w:val="single" w:sz="4" w:space="0" w:color="auto"/>
            </w:tcBorders>
            <w:shd w:val="clear" w:color="auto" w:fill="FFFFFF"/>
            <w:vAlign w:val="center"/>
          </w:tcPr>
          <w:p w14:paraId="0C850A0B" w14:textId="0B88E75A" w:rsidR="00B5259F" w:rsidRPr="006F306D" w:rsidRDefault="00B5259F" w:rsidP="00431961">
            <w:pPr>
              <w:jc w:val="left"/>
              <w:rPr>
                <w:rFonts w:cs="Arial"/>
                <w:szCs w:val="20"/>
              </w:rPr>
            </w:pPr>
            <w:r w:rsidRPr="006F306D">
              <w:t>lES RP-8 - mäßig spiegelnde Reflexion typisch für Asphaltoberflächen mit Anteilen dunklen Steins und einer groben Textur nach ein paar Monaten</w:t>
            </w:r>
          </w:p>
        </w:tc>
      </w:tr>
      <w:tr w:rsidR="006E48AB" w:rsidRPr="006F306D" w14:paraId="27FA9C7A" w14:textId="77777777" w:rsidTr="00431961">
        <w:trPr>
          <w:jc w:val="center"/>
        </w:trPr>
        <w:tc>
          <w:tcPr>
            <w:tcW w:w="895" w:type="dxa"/>
            <w:tcBorders>
              <w:top w:val="single" w:sz="4" w:space="0" w:color="auto"/>
              <w:left w:val="single" w:sz="4" w:space="0" w:color="auto"/>
              <w:bottom w:val="single" w:sz="4" w:space="0" w:color="auto"/>
              <w:right w:val="nil"/>
            </w:tcBorders>
            <w:shd w:val="clear" w:color="auto" w:fill="FFFFFF"/>
            <w:vAlign w:val="center"/>
          </w:tcPr>
          <w:p w14:paraId="1616E377" w14:textId="77777777" w:rsidR="00B5259F" w:rsidRPr="006F306D" w:rsidRDefault="00B5259F" w:rsidP="006A140B">
            <w:pPr>
              <w:spacing w:line="240" w:lineRule="exact"/>
              <w:jc w:val="left"/>
              <w:rPr>
                <w:rFonts w:cs="Arial"/>
                <w:b/>
                <w:szCs w:val="20"/>
              </w:rPr>
            </w:pPr>
            <w:r w:rsidRPr="006F306D">
              <w:rPr>
                <w:b/>
                <w:szCs w:val="20"/>
              </w:rPr>
              <w:t>R4</w:t>
            </w:r>
          </w:p>
        </w:tc>
        <w:tc>
          <w:tcPr>
            <w:tcW w:w="1260" w:type="dxa"/>
            <w:tcBorders>
              <w:top w:val="single" w:sz="4" w:space="0" w:color="auto"/>
              <w:left w:val="single" w:sz="4" w:space="0" w:color="auto"/>
              <w:bottom w:val="single" w:sz="4" w:space="0" w:color="auto"/>
              <w:right w:val="nil"/>
            </w:tcBorders>
            <w:shd w:val="clear" w:color="auto" w:fill="FFFFFF"/>
            <w:vAlign w:val="center"/>
          </w:tcPr>
          <w:p w14:paraId="07210388" w14:textId="77777777" w:rsidR="00B5259F" w:rsidRPr="006F306D" w:rsidRDefault="00B5259F" w:rsidP="00B5259F">
            <w:pPr>
              <w:spacing w:line="240" w:lineRule="exact"/>
              <w:jc w:val="center"/>
              <w:rPr>
                <w:rFonts w:cs="Arial"/>
                <w:szCs w:val="20"/>
              </w:rPr>
            </w:pPr>
            <w:r w:rsidRPr="006F306D">
              <w:t>0,08</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18912DD5" w14:textId="77777777" w:rsidR="00B5259F" w:rsidRPr="006F306D" w:rsidRDefault="00B5259F" w:rsidP="00B5259F">
            <w:pPr>
              <w:spacing w:line="240" w:lineRule="exact"/>
              <w:jc w:val="center"/>
              <w:rPr>
                <w:rFonts w:cs="Arial"/>
                <w:szCs w:val="20"/>
              </w:rPr>
            </w:pPr>
            <w:r w:rsidRPr="006F306D">
              <w:t>1,55</w:t>
            </w:r>
          </w:p>
        </w:tc>
        <w:tc>
          <w:tcPr>
            <w:tcW w:w="5765" w:type="dxa"/>
            <w:tcBorders>
              <w:top w:val="single" w:sz="4" w:space="0" w:color="auto"/>
              <w:left w:val="single" w:sz="4" w:space="0" w:color="auto"/>
              <w:bottom w:val="single" w:sz="4" w:space="0" w:color="auto"/>
              <w:right w:val="single" w:sz="4" w:space="0" w:color="auto"/>
            </w:tcBorders>
            <w:shd w:val="clear" w:color="auto" w:fill="FFFFFF"/>
            <w:vAlign w:val="center"/>
          </w:tcPr>
          <w:p w14:paraId="14980B6A" w14:textId="35F5DC30" w:rsidR="00B5259F" w:rsidRPr="006F306D" w:rsidRDefault="00B5259F" w:rsidP="00C61BC6">
            <w:pPr>
              <w:spacing w:line="240" w:lineRule="exact"/>
              <w:jc w:val="left"/>
              <w:rPr>
                <w:rFonts w:cs="Arial"/>
                <w:szCs w:val="20"/>
              </w:rPr>
            </w:pPr>
            <w:r w:rsidRPr="006F306D">
              <w:t>lES RP-8 - überwiegend spiegelnde Oberfläche typisch für sehr glatten Asphalt</w:t>
            </w:r>
          </w:p>
        </w:tc>
      </w:tr>
    </w:tbl>
    <w:p w14:paraId="1F51C9D9" w14:textId="77777777" w:rsidR="00B5259F" w:rsidRPr="006F306D" w:rsidRDefault="00B5259F" w:rsidP="00417100"/>
    <w:p w14:paraId="1A89ABD9" w14:textId="77777777" w:rsidR="000E5D66" w:rsidRPr="006F306D" w:rsidRDefault="00A3783F" w:rsidP="002B442F">
      <w:pPr>
        <w:rPr>
          <w:rFonts w:cs="Calibri"/>
          <w:sz w:val="24"/>
        </w:rPr>
      </w:pPr>
      <w:r w:rsidRPr="006F306D">
        <w:rPr>
          <w:noProof/>
          <w:sz w:val="24"/>
          <w:lang w:val="en-US"/>
        </w:rPr>
        <w:lastRenderedPageBreak/>
        <w:drawing>
          <wp:inline distT="0" distB="0" distL="0" distR="0" wp14:anchorId="69F048DD" wp14:editId="42282C1D">
            <wp:extent cx="5735955" cy="1586230"/>
            <wp:effectExtent l="0" t="0" r="0" b="0"/>
            <wp:docPr id="7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955" cy="1586230"/>
                    </a:xfrm>
                    <a:prstGeom prst="rect">
                      <a:avLst/>
                    </a:prstGeom>
                    <a:noFill/>
                    <a:ln>
                      <a:noFill/>
                    </a:ln>
                  </pic:spPr>
                </pic:pic>
              </a:graphicData>
            </a:graphic>
          </wp:inline>
        </w:drawing>
      </w:r>
    </w:p>
    <w:p w14:paraId="2E92664B" w14:textId="26C7C6D1" w:rsidR="000E5D66" w:rsidRPr="006F306D" w:rsidRDefault="00096047" w:rsidP="00096047">
      <w:pPr>
        <w:pStyle w:val="Obrzek"/>
        <w:numPr>
          <w:ilvl w:val="0"/>
          <w:numId w:val="0"/>
        </w:numPr>
        <w:spacing w:after="240"/>
      </w:pPr>
      <w:bookmarkStart w:id="72" w:name="_Toc3217021"/>
      <w:r w:rsidRPr="006F306D">
        <w:t>Abbildung 2</w:t>
      </w:r>
      <w:r w:rsidRPr="006F306D">
        <w:tab/>
        <w:t>Gegenstrahlbeleuchtung</w:t>
      </w:r>
      <w:bookmarkEnd w:id="72"/>
      <w:r w:rsidRPr="006F306D">
        <w:t xml:space="preserve"> </w:t>
      </w:r>
    </w:p>
    <w:p w14:paraId="416B2982" w14:textId="77777777" w:rsidR="000E5D66" w:rsidRPr="006F306D" w:rsidRDefault="00A3783F" w:rsidP="000E5D66">
      <w:r w:rsidRPr="006F306D">
        <w:rPr>
          <w:noProof/>
          <w:lang w:val="en-US"/>
        </w:rPr>
        <w:drawing>
          <wp:inline distT="0" distB="0" distL="0" distR="0" wp14:anchorId="1A31289B" wp14:editId="6AEF9481">
            <wp:extent cx="5735955" cy="1572260"/>
            <wp:effectExtent l="0" t="0" r="0" b="8890"/>
            <wp:docPr id="7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55" cy="1572260"/>
                    </a:xfrm>
                    <a:prstGeom prst="rect">
                      <a:avLst/>
                    </a:prstGeom>
                    <a:noFill/>
                    <a:ln>
                      <a:noFill/>
                    </a:ln>
                  </pic:spPr>
                </pic:pic>
              </a:graphicData>
            </a:graphic>
          </wp:inline>
        </w:drawing>
      </w:r>
    </w:p>
    <w:p w14:paraId="47242709" w14:textId="304D40A6" w:rsidR="00BD7985" w:rsidRPr="006F306D" w:rsidRDefault="00096047" w:rsidP="00096047">
      <w:pPr>
        <w:pStyle w:val="Obrzek"/>
        <w:numPr>
          <w:ilvl w:val="0"/>
          <w:numId w:val="0"/>
        </w:numPr>
        <w:spacing w:after="240"/>
      </w:pPr>
      <w:bookmarkStart w:id="73" w:name="_Toc3217022"/>
      <w:r w:rsidRPr="006F306D">
        <w:t>Abbildung 3</w:t>
      </w:r>
      <w:r w:rsidRPr="006F306D">
        <w:tab/>
        <w:t>Symmetrische Lichtverteilung</w:t>
      </w:r>
      <w:bookmarkEnd w:id="73"/>
    </w:p>
    <w:p w14:paraId="50FA50B2" w14:textId="77777777" w:rsidR="00145A70" w:rsidRPr="006F306D" w:rsidRDefault="00145A70" w:rsidP="00A07F9C">
      <w:pPr>
        <w:pStyle w:val="Heading2"/>
      </w:pPr>
      <w:bookmarkStart w:id="74" w:name="_Toc35002650"/>
      <w:bookmarkStart w:id="75" w:name="_Toc3224397"/>
      <w:bookmarkStart w:id="76" w:name="_Toc4747527"/>
      <w:r w:rsidRPr="006F306D">
        <w:t>Bestimmung des Gesamtbremsweges</w:t>
      </w:r>
      <w:bookmarkEnd w:id="74"/>
      <w:r w:rsidRPr="006F306D">
        <w:t xml:space="preserve"> </w:t>
      </w:r>
    </w:p>
    <w:p w14:paraId="2DF6A0FF" w14:textId="6C4030BA" w:rsidR="00145A70" w:rsidRPr="006F306D" w:rsidRDefault="00145A70" w:rsidP="00145A70">
      <w:pPr>
        <w:pStyle w:val="tl1"/>
        <w:ind w:firstLine="718"/>
      </w:pPr>
      <w:r w:rsidRPr="006F306D">
        <w:t xml:space="preserve">Der Anhalteweg eines Fahrzeugs wird gemäß (1) berechnet. In der angeführten Gleichung wird </w:t>
      </w:r>
      <w:r w:rsidRPr="006F306D">
        <w:rPr>
          <w:i/>
        </w:rPr>
        <w:t>v</w:t>
      </w:r>
      <w:r w:rsidRPr="006F306D">
        <w:t xml:space="preserve"> in m.s</w:t>
      </w:r>
      <w:r w:rsidRPr="006F306D">
        <w:rPr>
          <w:vertAlign w:val="superscript"/>
        </w:rPr>
        <w:t>-1</w:t>
      </w:r>
      <w:r w:rsidRPr="006F306D">
        <w:t xml:space="preserve"> ausgedrückt, die Fahrbahnneigung in %, die Reaktionszeit </w:t>
      </w:r>
      <w:r w:rsidRPr="006F306D">
        <w:rPr>
          <w:i/>
        </w:rPr>
        <w:t>t</w:t>
      </w:r>
      <w:r w:rsidRPr="006F306D">
        <w:rPr>
          <w:i/>
          <w:vertAlign w:val="subscript"/>
        </w:rPr>
        <w:t>0</w:t>
      </w:r>
      <w:r w:rsidRPr="006F306D">
        <w:t xml:space="preserve"> beträgt 1 s, die Erdbeschleunigung </w:t>
      </w:r>
      <w:r w:rsidRPr="006F306D">
        <w:rPr>
          <w:i/>
        </w:rPr>
        <w:t>g</w:t>
      </w:r>
      <w:r w:rsidRPr="006F306D">
        <w:t xml:space="preserve"> 9,81 m.s</w:t>
      </w:r>
      <w:r w:rsidRPr="006F306D">
        <w:rPr>
          <w:vertAlign w:val="superscript"/>
        </w:rPr>
        <w:t>-2</w:t>
      </w:r>
      <w:r w:rsidRPr="006F306D">
        <w:t xml:space="preserve"> und der Reibungskoeffizient </w:t>
      </w:r>
      <w:r w:rsidRPr="006F306D">
        <w:rPr>
          <w:i/>
        </w:rPr>
        <w:t>f</w:t>
      </w:r>
      <w:r w:rsidRPr="006F306D">
        <w:t xml:space="preserve"> hat den Wert 0,53. </w:t>
      </w:r>
    </w:p>
    <w:p w14:paraId="698B126D" w14:textId="3BF4C29A" w:rsidR="00B03DBC" w:rsidRPr="006F306D" w:rsidRDefault="00A3783F" w:rsidP="00B03DBC">
      <w:pPr>
        <w:pStyle w:val="Caption"/>
      </w:pPr>
      <m:oMath>
        <m:r>
          <w:rPr>
            <w:rFonts w:ascii="Cambria Math" w:hAnsi="Cambria Math"/>
          </w:rPr>
          <m:t>BD=v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2 × g × </m:t>
            </m:r>
            <m:d>
              <m:dPr>
                <m:ctrlPr>
                  <w:rPr>
                    <w:rFonts w:ascii="Cambria Math" w:hAnsi="Cambria Math"/>
                    <w:i/>
                  </w:rPr>
                </m:ctrlPr>
              </m:dPr>
              <m:e>
                <m:r>
                  <w:rPr>
                    <w:rFonts w:ascii="Cambria Math" w:hAnsi="Cambria Math"/>
                  </w:rPr>
                  <m:t xml:space="preserve">f ± </m:t>
                </m:r>
                <m:f>
                  <m:fPr>
                    <m:ctrlPr>
                      <w:rPr>
                        <w:rFonts w:ascii="Cambria Math" w:hAnsi="Cambria Math"/>
                        <w:i/>
                      </w:rPr>
                    </m:ctrlPr>
                  </m:fPr>
                  <m:num>
                    <m:r>
                      <w:rPr>
                        <w:rFonts w:ascii="Cambria Math" w:hAnsi="Cambria Math"/>
                      </w:rPr>
                      <m:t>s</m:t>
                    </m:r>
                  </m:num>
                  <m:den>
                    <m:r>
                      <w:rPr>
                        <w:rFonts w:ascii="Cambria Math" w:hAnsi="Cambria Math"/>
                      </w:rPr>
                      <m:t>100</m:t>
                    </m:r>
                  </m:den>
                </m:f>
              </m:e>
            </m:d>
          </m:den>
        </m:f>
        <m:r>
          <w:rPr>
            <w:rFonts w:ascii="Cambria Math" w:hAnsi="Cambria Math"/>
          </w:rPr>
          <m:t xml:space="preserve"> </m:t>
        </m:r>
      </m:oMath>
      <w:r w:rsidRPr="006F306D">
        <w:tab/>
      </w:r>
      <w:r w:rsidRPr="006F306D">
        <w:tab/>
      </w:r>
      <w:r w:rsidRPr="006F306D">
        <w:tab/>
      </w:r>
      <w:r w:rsidRPr="006F306D">
        <w:tab/>
      </w:r>
      <w:r w:rsidRPr="006F306D">
        <w:tab/>
        <w:t>(</w:t>
      </w:r>
      <w:r w:rsidR="006F306D" w:rsidRPr="006F306D">
        <w:rPr>
          <w:noProof/>
        </w:rPr>
        <w:fldChar w:fldCharType="begin"/>
      </w:r>
      <w:r w:rsidR="006F306D" w:rsidRPr="006F306D">
        <w:rPr>
          <w:noProof/>
        </w:rPr>
        <w:instrText xml:space="preserve"> SEQ Rovnica \* ARABIC </w:instrText>
      </w:r>
      <w:r w:rsidR="006F306D" w:rsidRPr="006F306D">
        <w:rPr>
          <w:noProof/>
        </w:rPr>
        <w:fldChar w:fldCharType="separate"/>
      </w:r>
      <w:r w:rsidR="003F4F25" w:rsidRPr="006F306D">
        <w:rPr>
          <w:noProof/>
        </w:rPr>
        <w:t>1</w:t>
      </w:r>
      <w:r w:rsidR="006F306D" w:rsidRPr="006F306D">
        <w:rPr>
          <w:noProof/>
        </w:rPr>
        <w:fldChar w:fldCharType="end"/>
      </w:r>
      <w:r w:rsidRPr="006F306D">
        <w:t>)</w:t>
      </w:r>
    </w:p>
    <w:p w14:paraId="174EDDDB" w14:textId="77777777" w:rsidR="00145A70" w:rsidRPr="006F306D" w:rsidRDefault="00145A70" w:rsidP="00A07F9C">
      <w:pPr>
        <w:pStyle w:val="tl1"/>
        <w:keepNext/>
      </w:pPr>
      <w:r w:rsidRPr="006F306D">
        <w:t xml:space="preserve">worin: </w:t>
      </w:r>
    </w:p>
    <w:p w14:paraId="47A1D082" w14:textId="616EB1E4" w:rsidR="00145A70" w:rsidRPr="006F306D" w:rsidRDefault="00145A70" w:rsidP="002F38D3">
      <w:pPr>
        <w:pStyle w:val="tl1"/>
        <w:ind w:left="1080" w:hanging="360"/>
      </w:pPr>
      <w:r w:rsidRPr="006F306D">
        <w:rPr>
          <w:i/>
        </w:rPr>
        <w:t>v</w:t>
      </w:r>
      <w:r w:rsidRPr="006F306D">
        <w:rPr>
          <w:vertAlign w:val="subscript"/>
        </w:rPr>
        <w:tab/>
      </w:r>
      <w:r w:rsidRPr="006F306D">
        <w:t>die Planungsgeschwindigkeit ist,</w:t>
      </w:r>
    </w:p>
    <w:p w14:paraId="25C8DCAD" w14:textId="6E18589C" w:rsidR="00145A70" w:rsidRPr="006F306D" w:rsidRDefault="00145A70" w:rsidP="002F38D3">
      <w:pPr>
        <w:pStyle w:val="tl1"/>
        <w:ind w:left="1080" w:hanging="360"/>
      </w:pPr>
      <w:r w:rsidRPr="006F306D">
        <w:rPr>
          <w:i/>
        </w:rPr>
        <w:t>t</w:t>
      </w:r>
      <w:r w:rsidRPr="006F306D">
        <w:rPr>
          <w:i/>
          <w:vertAlign w:val="subscript"/>
        </w:rPr>
        <w:t>0</w:t>
      </w:r>
      <w:r w:rsidRPr="006F306D">
        <w:tab/>
        <w:t xml:space="preserve">die Reaktionszeit, </w:t>
      </w:r>
    </w:p>
    <w:p w14:paraId="25C69D56" w14:textId="6ECEA5B9" w:rsidR="00145A70" w:rsidRPr="006F306D" w:rsidRDefault="00145A70" w:rsidP="002F38D3">
      <w:pPr>
        <w:pStyle w:val="tl1"/>
        <w:ind w:left="1080" w:hanging="360"/>
      </w:pPr>
      <w:r w:rsidRPr="006F306D">
        <w:rPr>
          <w:i/>
        </w:rPr>
        <w:t>g</w:t>
      </w:r>
      <w:r w:rsidRPr="006F306D">
        <w:tab/>
        <w:t>die Erdbeschleunigung,</w:t>
      </w:r>
    </w:p>
    <w:p w14:paraId="4F8EA077" w14:textId="2F4EB13E" w:rsidR="00145A70" w:rsidRPr="006F306D" w:rsidRDefault="00145A70" w:rsidP="002F38D3">
      <w:pPr>
        <w:pStyle w:val="tl1"/>
        <w:ind w:left="1080" w:hanging="360"/>
      </w:pPr>
      <w:r w:rsidRPr="006F306D">
        <w:rPr>
          <w:i/>
        </w:rPr>
        <w:t>f</w:t>
      </w:r>
      <w:r w:rsidRPr="006F306D">
        <w:tab/>
        <w:t>der Reibungskoeffizient,</w:t>
      </w:r>
    </w:p>
    <w:p w14:paraId="2DAEE639" w14:textId="1C5E6C70" w:rsidR="00145A70" w:rsidRPr="006F306D" w:rsidRDefault="00145A70" w:rsidP="002F38D3">
      <w:pPr>
        <w:pStyle w:val="tl1"/>
        <w:spacing w:after="0"/>
        <w:ind w:left="1080" w:hanging="360"/>
      </w:pPr>
      <w:r w:rsidRPr="006F306D">
        <w:rPr>
          <w:i/>
        </w:rPr>
        <w:t>s</w:t>
      </w:r>
      <w:r w:rsidRPr="006F306D">
        <w:tab/>
        <w:t>die Fahrbahnneigung (+ bei Steigen und – bei Fallen wählen).</w:t>
      </w:r>
    </w:p>
    <w:p w14:paraId="29C2EF40" w14:textId="77777777" w:rsidR="005B2075" w:rsidRPr="006F306D" w:rsidRDefault="005B2075" w:rsidP="005B2075">
      <w:pPr>
        <w:pStyle w:val="tl1"/>
        <w:spacing w:after="0"/>
        <w:ind w:firstLine="718"/>
      </w:pPr>
    </w:p>
    <w:p w14:paraId="36613C39" w14:textId="77777777" w:rsidR="00754DA4" w:rsidRPr="006F306D" w:rsidRDefault="00145A70" w:rsidP="00A07F9C">
      <w:pPr>
        <w:pStyle w:val="Heading2"/>
      </w:pPr>
      <w:bookmarkStart w:id="77" w:name="_Toc35002651"/>
      <w:r w:rsidRPr="006F306D">
        <w:t xml:space="preserve">Bestimmung der Leuchtdichte in der Annäherungsstrecke </w:t>
      </w:r>
      <w:r w:rsidRPr="006F306D">
        <w:rPr>
          <w:i/>
        </w:rPr>
        <w:t>L</w:t>
      </w:r>
      <w:r w:rsidRPr="006F306D">
        <w:rPr>
          <w:vertAlign w:val="subscript"/>
        </w:rPr>
        <w:t>20</w:t>
      </w:r>
      <w:bookmarkEnd w:id="75"/>
      <w:bookmarkEnd w:id="76"/>
      <w:bookmarkEnd w:id="77"/>
    </w:p>
    <w:p w14:paraId="4B50259B" w14:textId="77777777" w:rsidR="000E5D66" w:rsidRPr="006F306D" w:rsidRDefault="000E5D66" w:rsidP="00992F30">
      <w:pPr>
        <w:pStyle w:val="tl1"/>
      </w:pPr>
      <w:r w:rsidRPr="006F306D">
        <w:t xml:space="preserve">Der Wert der Leuchtdichte in der Annäherungsstrecke </w:t>
      </w:r>
      <w:r w:rsidRPr="006F306D">
        <w:rPr>
          <w:i/>
          <w:iCs/>
        </w:rPr>
        <w:t>L</w:t>
      </w:r>
      <w:r w:rsidRPr="006F306D">
        <w:rPr>
          <w:vertAlign w:val="subscript"/>
        </w:rPr>
        <w:t>20</w:t>
      </w:r>
      <w:r w:rsidRPr="006F306D">
        <w:t xml:space="preserve">, der bei der Beleuchtungsplanung oder beim Management der Tunnelbeleuchtung verwendet wird, muss den höchsten Wert der Leuchtdichte </w:t>
      </w:r>
      <w:r w:rsidRPr="006F306D">
        <w:rPr>
          <w:i/>
          <w:iCs/>
        </w:rPr>
        <w:t>L</w:t>
      </w:r>
      <w:r w:rsidRPr="006F306D">
        <w:rPr>
          <w:vertAlign w:val="subscript"/>
        </w:rPr>
        <w:t>20</w:t>
      </w:r>
      <w:r w:rsidRPr="006F306D">
        <w:t xml:space="preserve"> darstellen, der im Verlauf des Jahres mit hinreichender Häufigkeit auftritt. </w:t>
      </w:r>
    </w:p>
    <w:p w14:paraId="5CBF8F69" w14:textId="77777777" w:rsidR="00C46B6E" w:rsidRPr="006F306D" w:rsidRDefault="00C46B6E" w:rsidP="00C46B6E">
      <w:pPr>
        <w:pStyle w:val="Heading4"/>
        <w:numPr>
          <w:ilvl w:val="0"/>
          <w:numId w:val="0"/>
        </w:numPr>
        <w:ind w:left="851"/>
      </w:pPr>
      <w:r w:rsidRPr="006F306D">
        <w:t>3.3.1</w:t>
      </w:r>
      <w:r w:rsidRPr="006F306D">
        <w:tab/>
        <w:t>Bestimmung der Leuchtdichte in der Annäherungsstrecke L</w:t>
      </w:r>
      <w:r w:rsidRPr="006F306D">
        <w:rPr>
          <w:vertAlign w:val="subscript"/>
        </w:rPr>
        <w:t>20</w:t>
      </w:r>
      <w:r w:rsidRPr="006F306D">
        <w:t xml:space="preserve"> durch grobe Schätzung</w:t>
      </w:r>
    </w:p>
    <w:p w14:paraId="3BEDA2C2" w14:textId="053DC856" w:rsidR="00C46B6E" w:rsidRPr="006F306D" w:rsidRDefault="00C46B6E" w:rsidP="00C46B6E">
      <w:pPr>
        <w:pStyle w:val="tl1"/>
      </w:pPr>
      <w:r w:rsidRPr="006F306D">
        <w:t>Die Methode zur Bestimmung der Leuchtdichte in der Annäherungsstrecke </w:t>
      </w:r>
      <w:r w:rsidRPr="006F306D">
        <w:rPr>
          <w:i/>
        </w:rPr>
        <w:t>L</w:t>
      </w:r>
      <w:r w:rsidRPr="006F306D">
        <w:rPr>
          <w:vertAlign w:val="subscript"/>
        </w:rPr>
        <w:t>20</w:t>
      </w:r>
      <w:r w:rsidRPr="006F306D">
        <w:t xml:space="preserve"> durch grobe Schätzung wird nur auf den unteren Stufen der Projektdokumentation verwendet, bei denen die Lösung für die Tunneleinfahrt nicht bekannt ist (es gibt keine Ansicht des Portals bzw. es existiert nur eine grobe Skizze). Der Leuchtdichtewert </w:t>
      </w:r>
      <w:r w:rsidRPr="006F306D">
        <w:rPr>
          <w:i/>
        </w:rPr>
        <w:t>L</w:t>
      </w:r>
      <w:r w:rsidRPr="006F306D">
        <w:rPr>
          <w:vertAlign w:val="subscript"/>
        </w:rPr>
        <w:t>20</w:t>
      </w:r>
      <w:r w:rsidRPr="006F306D">
        <w:t xml:space="preserve"> wird durch grobe Schätzung anhand der Tabelle 5 [TNI CEN/CR 14380] und der Erläuterungen unter der Tabelle ermittelt. Existiert eine Ansicht des Portals (Skizze, Fotografie) muss die in Kapitel 3.3.2 angegebene Methode verwendet werden. </w:t>
      </w:r>
    </w:p>
    <w:p w14:paraId="2689D0BC" w14:textId="0A9520E8" w:rsidR="00C46B6E" w:rsidRPr="006F306D" w:rsidRDefault="00743713" w:rsidP="00743713">
      <w:pPr>
        <w:pStyle w:val="Tabulka"/>
        <w:keepNext/>
        <w:numPr>
          <w:ilvl w:val="0"/>
          <w:numId w:val="0"/>
        </w:numPr>
        <w:ind w:left="1440" w:hanging="1440"/>
      </w:pPr>
      <w:bookmarkStart w:id="78" w:name="_Toc3224448"/>
      <w:r w:rsidRPr="006F306D">
        <w:lastRenderedPageBreak/>
        <w:t>Tabelle 5 -</w:t>
      </w:r>
      <w:r w:rsidRPr="006F306D">
        <w:tab/>
        <w:t>Typische Leuchtdichtewerte in der Annäherungsstrecke</w:t>
      </w:r>
      <w:bookmarkEnd w:id="78"/>
    </w:p>
    <w:tbl>
      <w:tblPr>
        <w:tblStyle w:val="TableGrid"/>
        <w:tblW w:w="6835" w:type="dxa"/>
        <w:tblLayout w:type="fixed"/>
        <w:tblCellMar>
          <w:left w:w="0" w:type="dxa"/>
          <w:right w:w="0" w:type="dxa"/>
        </w:tblCellMar>
        <w:tblLook w:val="04A0" w:firstRow="1" w:lastRow="0" w:firstColumn="1" w:lastColumn="0" w:noHBand="0" w:noVBand="1"/>
      </w:tblPr>
      <w:tblGrid>
        <w:gridCol w:w="1075"/>
        <w:gridCol w:w="360"/>
        <w:gridCol w:w="360"/>
        <w:gridCol w:w="360"/>
        <w:gridCol w:w="360"/>
        <w:gridCol w:w="360"/>
        <w:gridCol w:w="360"/>
        <w:gridCol w:w="360"/>
        <w:gridCol w:w="360"/>
        <w:gridCol w:w="360"/>
        <w:gridCol w:w="360"/>
        <w:gridCol w:w="360"/>
        <w:gridCol w:w="360"/>
        <w:gridCol w:w="360"/>
        <w:gridCol w:w="360"/>
        <w:gridCol w:w="360"/>
        <w:gridCol w:w="360"/>
      </w:tblGrid>
      <w:tr w:rsidR="00D7274B" w:rsidRPr="006F306D" w14:paraId="664AB9A3" w14:textId="77777777" w:rsidTr="00D7274B">
        <w:tc>
          <w:tcPr>
            <w:tcW w:w="1075" w:type="dxa"/>
            <w:vMerge w:val="restart"/>
            <w:tcBorders>
              <w:top w:val="nil"/>
              <w:left w:val="nil"/>
            </w:tcBorders>
            <w:vAlign w:val="center"/>
          </w:tcPr>
          <w:p w14:paraId="534648A8" w14:textId="77777777" w:rsidR="00D7274B" w:rsidRPr="006F306D" w:rsidRDefault="00D7274B" w:rsidP="00A07F9C">
            <w:pPr>
              <w:keepNext/>
              <w:rPr>
                <w:rFonts w:cs="Arial"/>
                <w:sz w:val="10"/>
                <w:szCs w:val="10"/>
              </w:rPr>
            </w:pPr>
          </w:p>
        </w:tc>
        <w:tc>
          <w:tcPr>
            <w:tcW w:w="5760" w:type="dxa"/>
            <w:gridSpan w:val="16"/>
            <w:vAlign w:val="center"/>
          </w:tcPr>
          <w:p w14:paraId="304B0892" w14:textId="323ABBDF" w:rsidR="00D7274B" w:rsidRPr="006F306D" w:rsidRDefault="00D7274B" w:rsidP="00A07F9C">
            <w:pPr>
              <w:keepNext/>
              <w:jc w:val="center"/>
              <w:rPr>
                <w:rFonts w:cs="Arial"/>
                <w:b/>
                <w:sz w:val="10"/>
                <w:szCs w:val="10"/>
              </w:rPr>
            </w:pPr>
            <w:r w:rsidRPr="006F306D">
              <w:rPr>
                <w:b/>
                <w:sz w:val="10"/>
                <w:szCs w:val="10"/>
              </w:rPr>
              <w:t>Mittlerer Leuchtdichtewert L20 in 20°-Gesichtsfeld [cd/m2]</w:t>
            </w:r>
          </w:p>
        </w:tc>
      </w:tr>
      <w:tr w:rsidR="00D7274B" w:rsidRPr="006F306D" w14:paraId="4DEF32A2" w14:textId="77777777" w:rsidTr="00D7274B">
        <w:tc>
          <w:tcPr>
            <w:tcW w:w="1075" w:type="dxa"/>
            <w:vMerge/>
            <w:tcBorders>
              <w:left w:val="nil"/>
            </w:tcBorders>
            <w:vAlign w:val="center"/>
          </w:tcPr>
          <w:p w14:paraId="5BC0802C" w14:textId="77777777" w:rsidR="00D7274B" w:rsidRPr="006F306D" w:rsidRDefault="00D7274B" w:rsidP="00A07F9C">
            <w:pPr>
              <w:keepNext/>
              <w:rPr>
                <w:rFonts w:cs="Arial"/>
                <w:sz w:val="10"/>
                <w:szCs w:val="10"/>
              </w:rPr>
            </w:pPr>
          </w:p>
        </w:tc>
        <w:tc>
          <w:tcPr>
            <w:tcW w:w="5760" w:type="dxa"/>
            <w:gridSpan w:val="16"/>
            <w:vAlign w:val="center"/>
          </w:tcPr>
          <w:p w14:paraId="2B0C8683" w14:textId="6E2B6A46" w:rsidR="00D7274B" w:rsidRPr="006F306D" w:rsidRDefault="00D7274B" w:rsidP="00A07F9C">
            <w:pPr>
              <w:keepNext/>
              <w:jc w:val="center"/>
              <w:rPr>
                <w:rFonts w:cs="Arial"/>
                <w:b/>
                <w:sz w:val="10"/>
                <w:szCs w:val="10"/>
              </w:rPr>
            </w:pPr>
            <w:r w:rsidRPr="006F306D">
              <w:rPr>
                <w:b/>
                <w:sz w:val="10"/>
                <w:szCs w:val="10"/>
              </w:rPr>
              <w:t>Prozentualer Anteil des Himmels</w:t>
            </w:r>
          </w:p>
        </w:tc>
      </w:tr>
      <w:tr w:rsidR="00D7274B" w:rsidRPr="006F306D" w14:paraId="3F78D8B4" w14:textId="77777777" w:rsidTr="00D7274B">
        <w:tc>
          <w:tcPr>
            <w:tcW w:w="1075" w:type="dxa"/>
            <w:vMerge/>
            <w:tcBorders>
              <w:left w:val="nil"/>
            </w:tcBorders>
            <w:vAlign w:val="center"/>
          </w:tcPr>
          <w:p w14:paraId="6C764A3D" w14:textId="77777777" w:rsidR="00D7274B" w:rsidRPr="006F306D" w:rsidRDefault="00D7274B" w:rsidP="00A07F9C">
            <w:pPr>
              <w:keepNext/>
              <w:rPr>
                <w:rFonts w:cs="Arial"/>
                <w:sz w:val="10"/>
                <w:szCs w:val="10"/>
              </w:rPr>
            </w:pPr>
          </w:p>
        </w:tc>
        <w:tc>
          <w:tcPr>
            <w:tcW w:w="1440" w:type="dxa"/>
            <w:gridSpan w:val="4"/>
            <w:vAlign w:val="center"/>
          </w:tcPr>
          <w:p w14:paraId="63CF7423" w14:textId="42A69E34" w:rsidR="00D7274B" w:rsidRPr="006F306D" w:rsidRDefault="00D7274B" w:rsidP="00A07F9C">
            <w:pPr>
              <w:keepNext/>
              <w:jc w:val="center"/>
              <w:rPr>
                <w:rFonts w:cs="Arial"/>
                <w:b/>
                <w:sz w:val="10"/>
                <w:szCs w:val="10"/>
              </w:rPr>
            </w:pPr>
            <w:r w:rsidRPr="006F306D">
              <w:rPr>
                <w:b/>
                <w:sz w:val="10"/>
                <w:szCs w:val="10"/>
              </w:rPr>
              <w:t>35 %</w:t>
            </w:r>
          </w:p>
        </w:tc>
        <w:tc>
          <w:tcPr>
            <w:tcW w:w="1440" w:type="dxa"/>
            <w:gridSpan w:val="4"/>
            <w:vAlign w:val="center"/>
          </w:tcPr>
          <w:p w14:paraId="551261B1" w14:textId="27303C5B" w:rsidR="00D7274B" w:rsidRPr="006F306D" w:rsidRDefault="00D7274B" w:rsidP="00A07F9C">
            <w:pPr>
              <w:keepNext/>
              <w:jc w:val="center"/>
              <w:rPr>
                <w:rFonts w:cs="Arial"/>
                <w:b/>
                <w:sz w:val="10"/>
                <w:szCs w:val="10"/>
              </w:rPr>
            </w:pPr>
            <w:r w:rsidRPr="006F306D">
              <w:rPr>
                <w:b/>
                <w:sz w:val="10"/>
                <w:szCs w:val="10"/>
              </w:rPr>
              <w:t>25 %</w:t>
            </w:r>
          </w:p>
        </w:tc>
        <w:tc>
          <w:tcPr>
            <w:tcW w:w="1440" w:type="dxa"/>
            <w:gridSpan w:val="4"/>
            <w:vAlign w:val="center"/>
          </w:tcPr>
          <w:p w14:paraId="0862A537" w14:textId="214A736D" w:rsidR="00D7274B" w:rsidRPr="006F306D" w:rsidRDefault="00D7274B" w:rsidP="00A07F9C">
            <w:pPr>
              <w:keepNext/>
              <w:jc w:val="center"/>
              <w:rPr>
                <w:rFonts w:cs="Arial"/>
                <w:b/>
                <w:sz w:val="10"/>
                <w:szCs w:val="10"/>
              </w:rPr>
            </w:pPr>
            <w:r w:rsidRPr="006F306D">
              <w:rPr>
                <w:b/>
                <w:sz w:val="10"/>
                <w:szCs w:val="10"/>
              </w:rPr>
              <w:t>10 %</w:t>
            </w:r>
          </w:p>
        </w:tc>
        <w:tc>
          <w:tcPr>
            <w:tcW w:w="1440" w:type="dxa"/>
            <w:gridSpan w:val="4"/>
            <w:vAlign w:val="center"/>
          </w:tcPr>
          <w:p w14:paraId="3EECD590" w14:textId="35258641" w:rsidR="00D7274B" w:rsidRPr="006F306D" w:rsidRDefault="00D7274B" w:rsidP="00A07F9C">
            <w:pPr>
              <w:keepNext/>
              <w:jc w:val="center"/>
              <w:rPr>
                <w:rFonts w:cs="Arial"/>
                <w:b/>
                <w:sz w:val="10"/>
                <w:szCs w:val="10"/>
              </w:rPr>
            </w:pPr>
            <w:r w:rsidRPr="006F306D">
              <w:rPr>
                <w:b/>
                <w:sz w:val="10"/>
                <w:szCs w:val="10"/>
              </w:rPr>
              <w:t>0 %</w:t>
            </w:r>
          </w:p>
        </w:tc>
      </w:tr>
      <w:tr w:rsidR="00D7274B" w:rsidRPr="006F306D" w14:paraId="0FF8693E" w14:textId="77777777" w:rsidTr="00D7274B">
        <w:tc>
          <w:tcPr>
            <w:tcW w:w="1075" w:type="dxa"/>
            <w:vMerge/>
            <w:tcBorders>
              <w:left w:val="nil"/>
            </w:tcBorders>
            <w:vAlign w:val="center"/>
          </w:tcPr>
          <w:p w14:paraId="1A1E3A00" w14:textId="77777777" w:rsidR="00D7274B" w:rsidRPr="006F306D" w:rsidRDefault="00D7274B" w:rsidP="00A07F9C">
            <w:pPr>
              <w:keepNext/>
              <w:rPr>
                <w:rFonts w:cs="Arial"/>
                <w:sz w:val="10"/>
                <w:szCs w:val="10"/>
              </w:rPr>
            </w:pPr>
          </w:p>
        </w:tc>
        <w:tc>
          <w:tcPr>
            <w:tcW w:w="720" w:type="dxa"/>
            <w:gridSpan w:val="2"/>
            <w:vAlign w:val="center"/>
          </w:tcPr>
          <w:p w14:paraId="69EA0A58" w14:textId="23527E51" w:rsidR="00D7274B" w:rsidRPr="006F306D" w:rsidRDefault="00D7274B" w:rsidP="00A07F9C">
            <w:pPr>
              <w:keepNext/>
              <w:jc w:val="center"/>
              <w:rPr>
                <w:rFonts w:cs="Arial"/>
                <w:b/>
                <w:sz w:val="10"/>
                <w:szCs w:val="10"/>
              </w:rPr>
            </w:pPr>
            <w:r w:rsidRPr="006F306D">
              <w:rPr>
                <w:b/>
                <w:sz w:val="10"/>
                <w:szCs w:val="10"/>
              </w:rPr>
              <w:t>normal</w:t>
            </w:r>
          </w:p>
        </w:tc>
        <w:tc>
          <w:tcPr>
            <w:tcW w:w="720" w:type="dxa"/>
            <w:gridSpan w:val="2"/>
            <w:vAlign w:val="center"/>
          </w:tcPr>
          <w:p w14:paraId="3BB2F7FF" w14:textId="10235F0B" w:rsidR="00D7274B" w:rsidRPr="006F306D" w:rsidRDefault="00D7274B" w:rsidP="00A07F9C">
            <w:pPr>
              <w:keepNext/>
              <w:jc w:val="center"/>
              <w:rPr>
                <w:rFonts w:cs="Arial"/>
                <w:b/>
                <w:sz w:val="10"/>
                <w:szCs w:val="10"/>
              </w:rPr>
            </w:pPr>
            <w:r w:rsidRPr="006F306D">
              <w:rPr>
                <w:b/>
                <w:sz w:val="10"/>
                <w:szCs w:val="10"/>
              </w:rPr>
              <w:t>Schnee</w:t>
            </w:r>
          </w:p>
        </w:tc>
        <w:tc>
          <w:tcPr>
            <w:tcW w:w="720" w:type="dxa"/>
            <w:gridSpan w:val="2"/>
            <w:vAlign w:val="center"/>
          </w:tcPr>
          <w:p w14:paraId="5AEAAD7B" w14:textId="0753B15C" w:rsidR="00D7274B" w:rsidRPr="006F306D" w:rsidRDefault="00D7274B" w:rsidP="00A07F9C">
            <w:pPr>
              <w:keepNext/>
              <w:jc w:val="center"/>
              <w:rPr>
                <w:rFonts w:cs="Arial"/>
                <w:b/>
                <w:sz w:val="10"/>
                <w:szCs w:val="10"/>
              </w:rPr>
            </w:pPr>
            <w:r w:rsidRPr="006F306D">
              <w:rPr>
                <w:b/>
                <w:sz w:val="10"/>
                <w:szCs w:val="10"/>
              </w:rPr>
              <w:t>normal</w:t>
            </w:r>
          </w:p>
        </w:tc>
        <w:tc>
          <w:tcPr>
            <w:tcW w:w="720" w:type="dxa"/>
            <w:gridSpan w:val="2"/>
            <w:vAlign w:val="center"/>
          </w:tcPr>
          <w:p w14:paraId="539E6707" w14:textId="30C7BEF6" w:rsidR="00D7274B" w:rsidRPr="006F306D" w:rsidRDefault="00D7274B" w:rsidP="00A07F9C">
            <w:pPr>
              <w:keepNext/>
              <w:jc w:val="center"/>
              <w:rPr>
                <w:rFonts w:cs="Arial"/>
                <w:b/>
                <w:sz w:val="10"/>
                <w:szCs w:val="10"/>
              </w:rPr>
            </w:pPr>
            <w:r w:rsidRPr="006F306D">
              <w:rPr>
                <w:b/>
                <w:sz w:val="10"/>
                <w:szCs w:val="10"/>
              </w:rPr>
              <w:t>Schnee</w:t>
            </w:r>
          </w:p>
        </w:tc>
        <w:tc>
          <w:tcPr>
            <w:tcW w:w="720" w:type="dxa"/>
            <w:gridSpan w:val="2"/>
            <w:vAlign w:val="center"/>
          </w:tcPr>
          <w:p w14:paraId="74620F7E" w14:textId="77C58A00" w:rsidR="00D7274B" w:rsidRPr="006F306D" w:rsidRDefault="00D7274B" w:rsidP="00A07F9C">
            <w:pPr>
              <w:keepNext/>
              <w:jc w:val="center"/>
              <w:rPr>
                <w:rFonts w:cs="Arial"/>
                <w:b/>
                <w:sz w:val="10"/>
                <w:szCs w:val="10"/>
              </w:rPr>
            </w:pPr>
            <w:r w:rsidRPr="006F306D">
              <w:rPr>
                <w:b/>
                <w:sz w:val="10"/>
                <w:szCs w:val="10"/>
              </w:rPr>
              <w:t>normal</w:t>
            </w:r>
          </w:p>
        </w:tc>
        <w:tc>
          <w:tcPr>
            <w:tcW w:w="720" w:type="dxa"/>
            <w:gridSpan w:val="2"/>
            <w:vAlign w:val="center"/>
          </w:tcPr>
          <w:p w14:paraId="24EAF2D9" w14:textId="704C1A1C" w:rsidR="00D7274B" w:rsidRPr="006F306D" w:rsidRDefault="00D7274B" w:rsidP="00A07F9C">
            <w:pPr>
              <w:keepNext/>
              <w:jc w:val="center"/>
              <w:rPr>
                <w:rFonts w:cs="Arial"/>
                <w:b/>
                <w:sz w:val="10"/>
                <w:szCs w:val="10"/>
              </w:rPr>
            </w:pPr>
            <w:r w:rsidRPr="006F306D">
              <w:rPr>
                <w:b/>
                <w:sz w:val="10"/>
                <w:szCs w:val="10"/>
              </w:rPr>
              <w:t>Schnee</w:t>
            </w:r>
          </w:p>
        </w:tc>
        <w:tc>
          <w:tcPr>
            <w:tcW w:w="720" w:type="dxa"/>
            <w:gridSpan w:val="2"/>
            <w:vAlign w:val="center"/>
          </w:tcPr>
          <w:p w14:paraId="3589C23A" w14:textId="4EC55ACC" w:rsidR="00D7274B" w:rsidRPr="006F306D" w:rsidRDefault="00D7274B" w:rsidP="00A07F9C">
            <w:pPr>
              <w:keepNext/>
              <w:jc w:val="center"/>
              <w:rPr>
                <w:rFonts w:cs="Arial"/>
                <w:b/>
                <w:sz w:val="10"/>
                <w:szCs w:val="10"/>
              </w:rPr>
            </w:pPr>
            <w:r w:rsidRPr="006F306D">
              <w:rPr>
                <w:b/>
                <w:sz w:val="10"/>
                <w:szCs w:val="10"/>
              </w:rPr>
              <w:t>normal</w:t>
            </w:r>
          </w:p>
        </w:tc>
        <w:tc>
          <w:tcPr>
            <w:tcW w:w="720" w:type="dxa"/>
            <w:gridSpan w:val="2"/>
            <w:vAlign w:val="center"/>
          </w:tcPr>
          <w:p w14:paraId="1E3303B8" w14:textId="04391B41" w:rsidR="00D7274B" w:rsidRPr="006F306D" w:rsidRDefault="00D7274B" w:rsidP="00A07F9C">
            <w:pPr>
              <w:keepNext/>
              <w:jc w:val="center"/>
              <w:rPr>
                <w:rFonts w:cs="Arial"/>
                <w:b/>
                <w:sz w:val="10"/>
                <w:szCs w:val="10"/>
              </w:rPr>
            </w:pPr>
            <w:r w:rsidRPr="006F306D">
              <w:rPr>
                <w:b/>
                <w:sz w:val="10"/>
                <w:szCs w:val="10"/>
              </w:rPr>
              <w:t>Schnee</w:t>
            </w:r>
          </w:p>
        </w:tc>
      </w:tr>
      <w:tr w:rsidR="00D7274B" w:rsidRPr="006F306D" w14:paraId="5126239B" w14:textId="77777777" w:rsidTr="00D7274B">
        <w:tc>
          <w:tcPr>
            <w:tcW w:w="1075" w:type="dxa"/>
            <w:vMerge/>
            <w:tcBorders>
              <w:left w:val="nil"/>
            </w:tcBorders>
            <w:vAlign w:val="center"/>
          </w:tcPr>
          <w:p w14:paraId="47EA1AB8" w14:textId="77777777" w:rsidR="00D7274B" w:rsidRPr="006F306D" w:rsidRDefault="00D7274B" w:rsidP="00A07F9C">
            <w:pPr>
              <w:keepNext/>
              <w:rPr>
                <w:rFonts w:cs="Arial"/>
                <w:sz w:val="10"/>
                <w:szCs w:val="10"/>
              </w:rPr>
            </w:pPr>
          </w:p>
        </w:tc>
        <w:tc>
          <w:tcPr>
            <w:tcW w:w="360" w:type="dxa"/>
            <w:vAlign w:val="center"/>
          </w:tcPr>
          <w:p w14:paraId="7B0FE6F6" w14:textId="20E409F2" w:rsidR="00D7274B" w:rsidRPr="006F306D" w:rsidRDefault="00D7274B" w:rsidP="00A07F9C">
            <w:pPr>
              <w:keepNext/>
              <w:jc w:val="center"/>
              <w:rPr>
                <w:rFonts w:cs="Arial"/>
                <w:b/>
                <w:sz w:val="10"/>
                <w:szCs w:val="10"/>
              </w:rPr>
            </w:pPr>
            <w:r w:rsidRPr="006F306D">
              <w:rPr>
                <w:b/>
                <w:sz w:val="10"/>
                <w:szCs w:val="10"/>
              </w:rPr>
              <w:t>niedrig</w:t>
            </w:r>
          </w:p>
        </w:tc>
        <w:tc>
          <w:tcPr>
            <w:tcW w:w="360" w:type="dxa"/>
            <w:vAlign w:val="center"/>
          </w:tcPr>
          <w:p w14:paraId="2C1C52EB" w14:textId="083D1BB0" w:rsidR="00D7274B" w:rsidRPr="006F306D" w:rsidRDefault="00D7274B" w:rsidP="00A07F9C">
            <w:pPr>
              <w:keepNext/>
              <w:jc w:val="center"/>
              <w:rPr>
                <w:rFonts w:cs="Arial"/>
                <w:b/>
                <w:sz w:val="10"/>
                <w:szCs w:val="10"/>
              </w:rPr>
            </w:pPr>
            <w:r w:rsidRPr="006F306D">
              <w:rPr>
                <w:b/>
                <w:sz w:val="10"/>
                <w:szCs w:val="10"/>
              </w:rPr>
              <w:t>hoch</w:t>
            </w:r>
          </w:p>
        </w:tc>
        <w:tc>
          <w:tcPr>
            <w:tcW w:w="360" w:type="dxa"/>
            <w:vAlign w:val="center"/>
          </w:tcPr>
          <w:p w14:paraId="55A5DC68" w14:textId="5A1D331A" w:rsidR="00D7274B" w:rsidRPr="006F306D" w:rsidRDefault="00D7274B" w:rsidP="00A07F9C">
            <w:pPr>
              <w:keepNext/>
              <w:jc w:val="center"/>
              <w:rPr>
                <w:rFonts w:cs="Arial"/>
                <w:b/>
                <w:sz w:val="10"/>
                <w:szCs w:val="10"/>
              </w:rPr>
            </w:pPr>
            <w:r w:rsidRPr="006F306D">
              <w:rPr>
                <w:b/>
                <w:sz w:val="10"/>
                <w:szCs w:val="10"/>
              </w:rPr>
              <w:t>niedrig</w:t>
            </w:r>
          </w:p>
        </w:tc>
        <w:tc>
          <w:tcPr>
            <w:tcW w:w="360" w:type="dxa"/>
            <w:vAlign w:val="center"/>
          </w:tcPr>
          <w:p w14:paraId="57057638" w14:textId="2D3E4AA2" w:rsidR="00D7274B" w:rsidRPr="006F306D" w:rsidRDefault="00D7274B" w:rsidP="00A07F9C">
            <w:pPr>
              <w:keepNext/>
              <w:jc w:val="center"/>
              <w:rPr>
                <w:rFonts w:cs="Arial"/>
                <w:b/>
                <w:sz w:val="10"/>
                <w:szCs w:val="10"/>
              </w:rPr>
            </w:pPr>
            <w:r w:rsidRPr="006F306D">
              <w:rPr>
                <w:b/>
                <w:sz w:val="10"/>
                <w:szCs w:val="10"/>
              </w:rPr>
              <w:t>hoch</w:t>
            </w:r>
          </w:p>
        </w:tc>
        <w:tc>
          <w:tcPr>
            <w:tcW w:w="360" w:type="dxa"/>
            <w:vAlign w:val="center"/>
          </w:tcPr>
          <w:p w14:paraId="07952687" w14:textId="039B5FC5" w:rsidR="00D7274B" w:rsidRPr="006F306D" w:rsidRDefault="00D7274B" w:rsidP="00A07F9C">
            <w:pPr>
              <w:keepNext/>
              <w:jc w:val="center"/>
              <w:rPr>
                <w:rFonts w:cs="Arial"/>
                <w:b/>
                <w:sz w:val="10"/>
                <w:szCs w:val="10"/>
              </w:rPr>
            </w:pPr>
            <w:r w:rsidRPr="006F306D">
              <w:rPr>
                <w:b/>
                <w:sz w:val="10"/>
                <w:szCs w:val="10"/>
              </w:rPr>
              <w:t>niedrig</w:t>
            </w:r>
          </w:p>
        </w:tc>
        <w:tc>
          <w:tcPr>
            <w:tcW w:w="360" w:type="dxa"/>
            <w:vAlign w:val="center"/>
          </w:tcPr>
          <w:p w14:paraId="7FF3B6E5" w14:textId="7AB5BC0A" w:rsidR="00D7274B" w:rsidRPr="006F306D" w:rsidRDefault="00D7274B" w:rsidP="00A07F9C">
            <w:pPr>
              <w:keepNext/>
              <w:jc w:val="center"/>
              <w:rPr>
                <w:rFonts w:cs="Arial"/>
                <w:b/>
                <w:sz w:val="10"/>
                <w:szCs w:val="10"/>
              </w:rPr>
            </w:pPr>
            <w:r w:rsidRPr="006F306D">
              <w:rPr>
                <w:b/>
                <w:sz w:val="10"/>
                <w:szCs w:val="10"/>
              </w:rPr>
              <w:t>hoch</w:t>
            </w:r>
          </w:p>
        </w:tc>
        <w:tc>
          <w:tcPr>
            <w:tcW w:w="360" w:type="dxa"/>
            <w:vAlign w:val="center"/>
          </w:tcPr>
          <w:p w14:paraId="43BC75B0" w14:textId="28FBC3AB" w:rsidR="00D7274B" w:rsidRPr="006F306D" w:rsidRDefault="00D7274B" w:rsidP="00A07F9C">
            <w:pPr>
              <w:keepNext/>
              <w:jc w:val="center"/>
              <w:rPr>
                <w:rFonts w:cs="Arial"/>
                <w:b/>
                <w:sz w:val="10"/>
                <w:szCs w:val="10"/>
              </w:rPr>
            </w:pPr>
            <w:r w:rsidRPr="006F306D">
              <w:rPr>
                <w:b/>
                <w:sz w:val="10"/>
                <w:szCs w:val="10"/>
              </w:rPr>
              <w:t>niedrig</w:t>
            </w:r>
          </w:p>
        </w:tc>
        <w:tc>
          <w:tcPr>
            <w:tcW w:w="360" w:type="dxa"/>
            <w:vAlign w:val="center"/>
          </w:tcPr>
          <w:p w14:paraId="2FFBBC93" w14:textId="5D8E50A9" w:rsidR="00D7274B" w:rsidRPr="006F306D" w:rsidRDefault="00D7274B" w:rsidP="00A07F9C">
            <w:pPr>
              <w:keepNext/>
              <w:jc w:val="center"/>
              <w:rPr>
                <w:rFonts w:cs="Arial"/>
                <w:b/>
                <w:sz w:val="10"/>
                <w:szCs w:val="10"/>
              </w:rPr>
            </w:pPr>
            <w:r w:rsidRPr="006F306D">
              <w:rPr>
                <w:b/>
                <w:sz w:val="10"/>
                <w:szCs w:val="10"/>
              </w:rPr>
              <w:t>hoch</w:t>
            </w:r>
          </w:p>
        </w:tc>
        <w:tc>
          <w:tcPr>
            <w:tcW w:w="360" w:type="dxa"/>
            <w:vAlign w:val="center"/>
          </w:tcPr>
          <w:p w14:paraId="677E32DC" w14:textId="3CA03815" w:rsidR="00D7274B" w:rsidRPr="006F306D" w:rsidRDefault="00D7274B" w:rsidP="00A07F9C">
            <w:pPr>
              <w:keepNext/>
              <w:jc w:val="center"/>
              <w:rPr>
                <w:rFonts w:cs="Arial"/>
                <w:b/>
                <w:sz w:val="10"/>
                <w:szCs w:val="10"/>
              </w:rPr>
            </w:pPr>
            <w:r w:rsidRPr="006F306D">
              <w:rPr>
                <w:b/>
                <w:sz w:val="10"/>
                <w:szCs w:val="10"/>
              </w:rPr>
              <w:t>niedrig</w:t>
            </w:r>
          </w:p>
        </w:tc>
        <w:tc>
          <w:tcPr>
            <w:tcW w:w="360" w:type="dxa"/>
            <w:vAlign w:val="center"/>
          </w:tcPr>
          <w:p w14:paraId="6F720B7E" w14:textId="69945FB5" w:rsidR="00D7274B" w:rsidRPr="006F306D" w:rsidRDefault="00D7274B" w:rsidP="00A07F9C">
            <w:pPr>
              <w:keepNext/>
              <w:jc w:val="center"/>
              <w:rPr>
                <w:rFonts w:cs="Arial"/>
                <w:b/>
                <w:sz w:val="10"/>
                <w:szCs w:val="10"/>
              </w:rPr>
            </w:pPr>
            <w:r w:rsidRPr="006F306D">
              <w:rPr>
                <w:b/>
                <w:sz w:val="10"/>
                <w:szCs w:val="10"/>
              </w:rPr>
              <w:t>hoch</w:t>
            </w:r>
          </w:p>
        </w:tc>
        <w:tc>
          <w:tcPr>
            <w:tcW w:w="360" w:type="dxa"/>
            <w:vAlign w:val="center"/>
          </w:tcPr>
          <w:p w14:paraId="052FDE5B" w14:textId="7C289A09" w:rsidR="00D7274B" w:rsidRPr="006F306D" w:rsidRDefault="00D7274B" w:rsidP="00A07F9C">
            <w:pPr>
              <w:keepNext/>
              <w:jc w:val="center"/>
              <w:rPr>
                <w:rFonts w:cs="Arial"/>
                <w:b/>
                <w:sz w:val="10"/>
                <w:szCs w:val="10"/>
              </w:rPr>
            </w:pPr>
            <w:r w:rsidRPr="006F306D">
              <w:rPr>
                <w:b/>
                <w:sz w:val="10"/>
                <w:szCs w:val="10"/>
              </w:rPr>
              <w:t>niedrig</w:t>
            </w:r>
          </w:p>
        </w:tc>
        <w:tc>
          <w:tcPr>
            <w:tcW w:w="360" w:type="dxa"/>
            <w:vAlign w:val="center"/>
          </w:tcPr>
          <w:p w14:paraId="18720D05" w14:textId="3CAA5211" w:rsidR="00D7274B" w:rsidRPr="006F306D" w:rsidRDefault="00D7274B" w:rsidP="00A07F9C">
            <w:pPr>
              <w:keepNext/>
              <w:jc w:val="center"/>
              <w:rPr>
                <w:rFonts w:cs="Arial"/>
                <w:b/>
                <w:sz w:val="10"/>
                <w:szCs w:val="10"/>
              </w:rPr>
            </w:pPr>
            <w:r w:rsidRPr="006F306D">
              <w:rPr>
                <w:b/>
                <w:sz w:val="10"/>
                <w:szCs w:val="10"/>
              </w:rPr>
              <w:t>hoch</w:t>
            </w:r>
          </w:p>
        </w:tc>
        <w:tc>
          <w:tcPr>
            <w:tcW w:w="360" w:type="dxa"/>
            <w:vAlign w:val="center"/>
          </w:tcPr>
          <w:p w14:paraId="6A6A48FD" w14:textId="5CE39120" w:rsidR="00D7274B" w:rsidRPr="006F306D" w:rsidRDefault="00D7274B" w:rsidP="00A07F9C">
            <w:pPr>
              <w:keepNext/>
              <w:jc w:val="center"/>
              <w:rPr>
                <w:rFonts w:cs="Arial"/>
                <w:b/>
                <w:sz w:val="10"/>
                <w:szCs w:val="10"/>
              </w:rPr>
            </w:pPr>
            <w:r w:rsidRPr="006F306D">
              <w:rPr>
                <w:b/>
                <w:sz w:val="10"/>
                <w:szCs w:val="10"/>
              </w:rPr>
              <w:t>niedrig</w:t>
            </w:r>
          </w:p>
        </w:tc>
        <w:tc>
          <w:tcPr>
            <w:tcW w:w="360" w:type="dxa"/>
            <w:vAlign w:val="center"/>
          </w:tcPr>
          <w:p w14:paraId="0A7EF964" w14:textId="214352D7" w:rsidR="00D7274B" w:rsidRPr="006F306D" w:rsidRDefault="00D7274B" w:rsidP="00A07F9C">
            <w:pPr>
              <w:keepNext/>
              <w:jc w:val="center"/>
              <w:rPr>
                <w:rFonts w:cs="Arial"/>
                <w:b/>
                <w:sz w:val="10"/>
                <w:szCs w:val="10"/>
              </w:rPr>
            </w:pPr>
            <w:r w:rsidRPr="006F306D">
              <w:rPr>
                <w:b/>
                <w:sz w:val="10"/>
                <w:szCs w:val="10"/>
              </w:rPr>
              <w:t>hoch</w:t>
            </w:r>
          </w:p>
        </w:tc>
        <w:tc>
          <w:tcPr>
            <w:tcW w:w="360" w:type="dxa"/>
            <w:vAlign w:val="center"/>
          </w:tcPr>
          <w:p w14:paraId="44321EE2" w14:textId="2ECDD042" w:rsidR="00D7274B" w:rsidRPr="006F306D" w:rsidRDefault="00D7274B" w:rsidP="00A07F9C">
            <w:pPr>
              <w:keepNext/>
              <w:jc w:val="center"/>
              <w:rPr>
                <w:rFonts w:cs="Arial"/>
                <w:b/>
                <w:sz w:val="10"/>
                <w:szCs w:val="10"/>
              </w:rPr>
            </w:pPr>
            <w:r w:rsidRPr="006F306D">
              <w:rPr>
                <w:b/>
                <w:sz w:val="10"/>
                <w:szCs w:val="10"/>
              </w:rPr>
              <w:t>niedrig</w:t>
            </w:r>
          </w:p>
        </w:tc>
        <w:tc>
          <w:tcPr>
            <w:tcW w:w="360" w:type="dxa"/>
            <w:vAlign w:val="center"/>
          </w:tcPr>
          <w:p w14:paraId="51D7AEB9" w14:textId="28BB38C3" w:rsidR="00D7274B" w:rsidRPr="006F306D" w:rsidRDefault="00D7274B" w:rsidP="00A07F9C">
            <w:pPr>
              <w:keepNext/>
              <w:jc w:val="center"/>
              <w:rPr>
                <w:rFonts w:cs="Arial"/>
                <w:b/>
                <w:sz w:val="10"/>
                <w:szCs w:val="10"/>
              </w:rPr>
            </w:pPr>
            <w:r w:rsidRPr="006F306D">
              <w:rPr>
                <w:b/>
                <w:sz w:val="10"/>
                <w:szCs w:val="10"/>
              </w:rPr>
              <w:t>hoch</w:t>
            </w:r>
          </w:p>
        </w:tc>
      </w:tr>
      <w:tr w:rsidR="006E48AB" w:rsidRPr="006F306D" w14:paraId="2A04DCBC" w14:textId="77777777" w:rsidTr="00076F7C">
        <w:tc>
          <w:tcPr>
            <w:tcW w:w="1075" w:type="dxa"/>
            <w:vAlign w:val="center"/>
          </w:tcPr>
          <w:p w14:paraId="3F30C6BA" w14:textId="0A60DA98" w:rsidR="00076F7C" w:rsidRPr="006F306D" w:rsidRDefault="00076F7C" w:rsidP="00076F7C">
            <w:pPr>
              <w:jc w:val="center"/>
              <w:rPr>
                <w:rFonts w:cs="Arial"/>
                <w:sz w:val="10"/>
                <w:szCs w:val="10"/>
              </w:rPr>
            </w:pPr>
            <w:r w:rsidRPr="006F306D">
              <w:rPr>
                <w:sz w:val="10"/>
                <w:szCs w:val="10"/>
              </w:rPr>
              <w:t>Leuchtdichte in Gesichtsfeld</w:t>
            </w:r>
          </w:p>
        </w:tc>
        <w:tc>
          <w:tcPr>
            <w:tcW w:w="720" w:type="dxa"/>
            <w:gridSpan w:val="2"/>
            <w:vAlign w:val="center"/>
          </w:tcPr>
          <w:p w14:paraId="5E3EB429" w14:textId="2291F009" w:rsidR="00076F7C" w:rsidRPr="006F306D" w:rsidRDefault="00076F7C" w:rsidP="00076F7C">
            <w:pPr>
              <w:jc w:val="center"/>
              <w:rPr>
                <w:rFonts w:cs="Arial"/>
                <w:sz w:val="10"/>
                <w:szCs w:val="10"/>
              </w:rPr>
            </w:pPr>
            <w:r w:rsidRPr="006F306D">
              <w:rPr>
                <w:sz w:val="10"/>
                <w:szCs w:val="10"/>
              </w:rPr>
              <w:t>1)</w:t>
            </w:r>
          </w:p>
        </w:tc>
        <w:tc>
          <w:tcPr>
            <w:tcW w:w="720" w:type="dxa"/>
            <w:gridSpan w:val="2"/>
            <w:vAlign w:val="center"/>
          </w:tcPr>
          <w:p w14:paraId="5994CFF3" w14:textId="61C48D65" w:rsidR="00076F7C" w:rsidRPr="006F306D" w:rsidRDefault="00076F7C" w:rsidP="00076F7C">
            <w:pPr>
              <w:jc w:val="center"/>
              <w:rPr>
                <w:rFonts w:cs="Arial"/>
                <w:sz w:val="10"/>
                <w:szCs w:val="10"/>
              </w:rPr>
            </w:pPr>
            <w:r w:rsidRPr="006F306D">
              <w:rPr>
                <w:sz w:val="10"/>
                <w:szCs w:val="10"/>
              </w:rPr>
              <w:t>1)</w:t>
            </w:r>
          </w:p>
        </w:tc>
        <w:tc>
          <w:tcPr>
            <w:tcW w:w="720" w:type="dxa"/>
            <w:gridSpan w:val="2"/>
            <w:vAlign w:val="center"/>
          </w:tcPr>
          <w:p w14:paraId="719B75D7" w14:textId="1CA0C95C" w:rsidR="00076F7C" w:rsidRPr="006F306D" w:rsidRDefault="00076F7C" w:rsidP="00076F7C">
            <w:pPr>
              <w:jc w:val="center"/>
              <w:rPr>
                <w:rFonts w:cs="Arial"/>
                <w:sz w:val="10"/>
                <w:szCs w:val="10"/>
              </w:rPr>
            </w:pPr>
            <w:r w:rsidRPr="006F306D">
              <w:rPr>
                <w:sz w:val="10"/>
                <w:szCs w:val="10"/>
              </w:rPr>
              <w:t>1)</w:t>
            </w:r>
          </w:p>
        </w:tc>
        <w:tc>
          <w:tcPr>
            <w:tcW w:w="720" w:type="dxa"/>
            <w:gridSpan w:val="2"/>
            <w:vAlign w:val="center"/>
          </w:tcPr>
          <w:p w14:paraId="73EFA153" w14:textId="2E19E2DD" w:rsidR="00076F7C" w:rsidRPr="006F306D" w:rsidRDefault="00076F7C" w:rsidP="00076F7C">
            <w:pPr>
              <w:jc w:val="center"/>
              <w:rPr>
                <w:rFonts w:cs="Arial"/>
                <w:sz w:val="10"/>
                <w:szCs w:val="10"/>
              </w:rPr>
            </w:pPr>
            <w:r w:rsidRPr="006F306D">
              <w:rPr>
                <w:sz w:val="10"/>
                <w:szCs w:val="10"/>
              </w:rPr>
              <w:t>1)</w:t>
            </w:r>
          </w:p>
        </w:tc>
        <w:tc>
          <w:tcPr>
            <w:tcW w:w="720" w:type="dxa"/>
            <w:gridSpan w:val="2"/>
            <w:vAlign w:val="center"/>
          </w:tcPr>
          <w:p w14:paraId="467F75E5" w14:textId="5110060D" w:rsidR="00076F7C" w:rsidRPr="006F306D" w:rsidRDefault="00076F7C" w:rsidP="00076F7C">
            <w:pPr>
              <w:jc w:val="center"/>
              <w:rPr>
                <w:rFonts w:cs="Arial"/>
                <w:sz w:val="10"/>
                <w:szCs w:val="10"/>
              </w:rPr>
            </w:pPr>
            <w:r w:rsidRPr="006F306D">
              <w:rPr>
                <w:sz w:val="10"/>
                <w:szCs w:val="10"/>
              </w:rPr>
              <w:t>2)</w:t>
            </w:r>
          </w:p>
        </w:tc>
        <w:tc>
          <w:tcPr>
            <w:tcW w:w="720" w:type="dxa"/>
            <w:gridSpan w:val="2"/>
            <w:vAlign w:val="center"/>
          </w:tcPr>
          <w:p w14:paraId="3CBB4169" w14:textId="5BD188B8" w:rsidR="00076F7C" w:rsidRPr="006F306D" w:rsidRDefault="00076F7C" w:rsidP="00076F7C">
            <w:pPr>
              <w:jc w:val="center"/>
              <w:rPr>
                <w:rFonts w:cs="Arial"/>
                <w:sz w:val="10"/>
                <w:szCs w:val="10"/>
              </w:rPr>
            </w:pPr>
            <w:r w:rsidRPr="006F306D">
              <w:rPr>
                <w:sz w:val="10"/>
                <w:szCs w:val="10"/>
              </w:rPr>
              <w:t>3)</w:t>
            </w:r>
          </w:p>
        </w:tc>
        <w:tc>
          <w:tcPr>
            <w:tcW w:w="720" w:type="dxa"/>
            <w:gridSpan w:val="2"/>
            <w:vAlign w:val="center"/>
          </w:tcPr>
          <w:p w14:paraId="204858A0" w14:textId="6F51894F" w:rsidR="00076F7C" w:rsidRPr="006F306D" w:rsidRDefault="00076F7C" w:rsidP="00076F7C">
            <w:pPr>
              <w:jc w:val="center"/>
              <w:rPr>
                <w:rFonts w:cs="Arial"/>
                <w:sz w:val="10"/>
                <w:szCs w:val="10"/>
              </w:rPr>
            </w:pPr>
            <w:r w:rsidRPr="006F306D">
              <w:rPr>
                <w:sz w:val="10"/>
                <w:szCs w:val="10"/>
              </w:rPr>
              <w:t>2)</w:t>
            </w:r>
          </w:p>
        </w:tc>
        <w:tc>
          <w:tcPr>
            <w:tcW w:w="720" w:type="dxa"/>
            <w:gridSpan w:val="2"/>
            <w:vAlign w:val="center"/>
          </w:tcPr>
          <w:p w14:paraId="55DAF4BC" w14:textId="260D84D3" w:rsidR="00076F7C" w:rsidRPr="006F306D" w:rsidRDefault="00076F7C" w:rsidP="00076F7C">
            <w:pPr>
              <w:jc w:val="center"/>
              <w:rPr>
                <w:rFonts w:cs="Arial"/>
                <w:sz w:val="10"/>
                <w:szCs w:val="10"/>
              </w:rPr>
            </w:pPr>
            <w:r w:rsidRPr="006F306D">
              <w:rPr>
                <w:sz w:val="10"/>
                <w:szCs w:val="10"/>
              </w:rPr>
              <w:t>3)</w:t>
            </w:r>
          </w:p>
        </w:tc>
      </w:tr>
      <w:tr w:rsidR="006E48AB" w:rsidRPr="006F306D" w14:paraId="0E6B5D1F" w14:textId="77777777" w:rsidTr="00076F7C">
        <w:tc>
          <w:tcPr>
            <w:tcW w:w="1075" w:type="dxa"/>
            <w:vAlign w:val="center"/>
          </w:tcPr>
          <w:p w14:paraId="1794E21B" w14:textId="5C97169E" w:rsidR="00076F7C" w:rsidRPr="006F306D" w:rsidRDefault="00076F7C" w:rsidP="00076F7C">
            <w:pPr>
              <w:jc w:val="center"/>
              <w:rPr>
                <w:rFonts w:cs="Arial"/>
                <w:sz w:val="10"/>
                <w:szCs w:val="10"/>
              </w:rPr>
            </w:pPr>
            <w:r w:rsidRPr="006F306D">
              <w:rPr>
                <w:sz w:val="10"/>
                <w:szCs w:val="10"/>
              </w:rPr>
              <w:t>Gesamtbremsweg 60 m</w:t>
            </w:r>
          </w:p>
        </w:tc>
        <w:tc>
          <w:tcPr>
            <w:tcW w:w="720" w:type="dxa"/>
            <w:gridSpan w:val="2"/>
            <w:vAlign w:val="center"/>
          </w:tcPr>
          <w:p w14:paraId="78CAFCC0" w14:textId="2390FB57" w:rsidR="00076F7C" w:rsidRPr="006F306D" w:rsidRDefault="00076F7C" w:rsidP="00076F7C">
            <w:pPr>
              <w:jc w:val="center"/>
              <w:rPr>
                <w:rFonts w:cs="Arial"/>
                <w:sz w:val="10"/>
                <w:szCs w:val="10"/>
              </w:rPr>
            </w:pPr>
            <w:r w:rsidRPr="006F306D">
              <w:rPr>
                <w:sz w:val="10"/>
                <w:szCs w:val="10"/>
              </w:rPr>
              <w:t>kommt in der Praxis nicht vor</w:t>
            </w:r>
          </w:p>
        </w:tc>
        <w:tc>
          <w:tcPr>
            <w:tcW w:w="720" w:type="dxa"/>
            <w:gridSpan w:val="2"/>
            <w:vAlign w:val="center"/>
          </w:tcPr>
          <w:p w14:paraId="61C60975" w14:textId="0D9950EE" w:rsidR="00076F7C" w:rsidRPr="006F306D" w:rsidRDefault="00076F7C" w:rsidP="00076F7C">
            <w:pPr>
              <w:jc w:val="center"/>
              <w:rPr>
                <w:rFonts w:cs="Arial"/>
                <w:sz w:val="10"/>
                <w:szCs w:val="10"/>
              </w:rPr>
            </w:pPr>
            <w:r w:rsidRPr="006F306D">
              <w:rPr>
                <w:sz w:val="10"/>
                <w:szCs w:val="10"/>
              </w:rPr>
              <w:t>kommt in der Praxis nicht vor</w:t>
            </w:r>
          </w:p>
        </w:tc>
        <w:tc>
          <w:tcPr>
            <w:tcW w:w="360" w:type="dxa"/>
            <w:vAlign w:val="center"/>
          </w:tcPr>
          <w:p w14:paraId="0565A52D" w14:textId="25A40D42" w:rsidR="00076F7C" w:rsidRPr="006F306D" w:rsidRDefault="00076F7C" w:rsidP="00076F7C">
            <w:pPr>
              <w:jc w:val="center"/>
              <w:rPr>
                <w:rFonts w:cs="Arial"/>
                <w:sz w:val="10"/>
                <w:szCs w:val="10"/>
              </w:rPr>
            </w:pPr>
            <w:r w:rsidRPr="006F306D">
              <w:rPr>
                <w:sz w:val="10"/>
                <w:szCs w:val="10"/>
              </w:rPr>
              <w:t>4000</w:t>
            </w:r>
          </w:p>
        </w:tc>
        <w:tc>
          <w:tcPr>
            <w:tcW w:w="360" w:type="dxa"/>
            <w:vAlign w:val="center"/>
          </w:tcPr>
          <w:p w14:paraId="277E5065" w14:textId="59915030" w:rsidR="00076F7C" w:rsidRPr="006F306D" w:rsidRDefault="00076F7C" w:rsidP="00076F7C">
            <w:pPr>
              <w:jc w:val="center"/>
              <w:rPr>
                <w:rFonts w:cs="Arial"/>
                <w:sz w:val="10"/>
                <w:szCs w:val="10"/>
              </w:rPr>
            </w:pPr>
            <w:r w:rsidRPr="006F306D">
              <w:rPr>
                <w:sz w:val="10"/>
                <w:szCs w:val="10"/>
              </w:rPr>
              <w:t>5000</w:t>
            </w:r>
          </w:p>
        </w:tc>
        <w:tc>
          <w:tcPr>
            <w:tcW w:w="360" w:type="dxa"/>
            <w:vAlign w:val="center"/>
          </w:tcPr>
          <w:p w14:paraId="33DEEA24" w14:textId="7EE611B3" w:rsidR="00076F7C" w:rsidRPr="006F306D" w:rsidRDefault="00076F7C" w:rsidP="00076F7C">
            <w:pPr>
              <w:jc w:val="center"/>
              <w:rPr>
                <w:rFonts w:cs="Arial"/>
                <w:sz w:val="10"/>
                <w:szCs w:val="10"/>
              </w:rPr>
            </w:pPr>
            <w:r w:rsidRPr="006F306D">
              <w:rPr>
                <w:sz w:val="10"/>
                <w:szCs w:val="10"/>
              </w:rPr>
              <w:t>4000</w:t>
            </w:r>
          </w:p>
        </w:tc>
        <w:tc>
          <w:tcPr>
            <w:tcW w:w="360" w:type="dxa"/>
            <w:vAlign w:val="center"/>
          </w:tcPr>
          <w:p w14:paraId="09C92A71" w14:textId="42B5976B" w:rsidR="00076F7C" w:rsidRPr="006F306D" w:rsidRDefault="00076F7C" w:rsidP="00076F7C">
            <w:pPr>
              <w:jc w:val="center"/>
              <w:rPr>
                <w:rFonts w:cs="Arial"/>
                <w:sz w:val="10"/>
                <w:szCs w:val="10"/>
              </w:rPr>
            </w:pPr>
            <w:r w:rsidRPr="006F306D">
              <w:rPr>
                <w:sz w:val="10"/>
                <w:szCs w:val="10"/>
              </w:rPr>
              <w:t>5000</w:t>
            </w:r>
          </w:p>
        </w:tc>
        <w:tc>
          <w:tcPr>
            <w:tcW w:w="360" w:type="dxa"/>
            <w:vAlign w:val="center"/>
          </w:tcPr>
          <w:p w14:paraId="056DEFD8" w14:textId="4B7EB9D0" w:rsidR="00076F7C" w:rsidRPr="006F306D" w:rsidRDefault="00076F7C" w:rsidP="00076F7C">
            <w:pPr>
              <w:jc w:val="center"/>
              <w:rPr>
                <w:rFonts w:cs="Arial"/>
                <w:sz w:val="10"/>
                <w:szCs w:val="10"/>
              </w:rPr>
            </w:pPr>
            <w:r w:rsidRPr="006F306D">
              <w:rPr>
                <w:sz w:val="10"/>
                <w:szCs w:val="10"/>
              </w:rPr>
              <w:t>2500</w:t>
            </w:r>
          </w:p>
        </w:tc>
        <w:tc>
          <w:tcPr>
            <w:tcW w:w="360" w:type="dxa"/>
            <w:vAlign w:val="center"/>
          </w:tcPr>
          <w:p w14:paraId="6596ED2F" w14:textId="57AB4783" w:rsidR="00076F7C" w:rsidRPr="006F306D" w:rsidRDefault="00076F7C" w:rsidP="00076F7C">
            <w:pPr>
              <w:jc w:val="center"/>
              <w:rPr>
                <w:rFonts w:cs="Arial"/>
                <w:sz w:val="10"/>
                <w:szCs w:val="10"/>
              </w:rPr>
            </w:pPr>
            <w:r w:rsidRPr="006F306D">
              <w:rPr>
                <w:sz w:val="10"/>
                <w:szCs w:val="10"/>
              </w:rPr>
              <w:t>3500</w:t>
            </w:r>
          </w:p>
        </w:tc>
        <w:tc>
          <w:tcPr>
            <w:tcW w:w="360" w:type="dxa"/>
            <w:vAlign w:val="center"/>
          </w:tcPr>
          <w:p w14:paraId="6A161B5C" w14:textId="0A35AB19" w:rsidR="00076F7C" w:rsidRPr="006F306D" w:rsidRDefault="00076F7C" w:rsidP="00076F7C">
            <w:pPr>
              <w:jc w:val="center"/>
              <w:rPr>
                <w:rFonts w:cs="Arial"/>
                <w:sz w:val="10"/>
                <w:szCs w:val="10"/>
              </w:rPr>
            </w:pPr>
            <w:r w:rsidRPr="006F306D">
              <w:rPr>
                <w:sz w:val="10"/>
                <w:szCs w:val="10"/>
              </w:rPr>
              <w:t>3000</w:t>
            </w:r>
          </w:p>
        </w:tc>
        <w:tc>
          <w:tcPr>
            <w:tcW w:w="360" w:type="dxa"/>
            <w:vAlign w:val="center"/>
          </w:tcPr>
          <w:p w14:paraId="6D2478DA" w14:textId="47F1A75D" w:rsidR="00076F7C" w:rsidRPr="006F306D" w:rsidRDefault="00076F7C" w:rsidP="00076F7C">
            <w:pPr>
              <w:jc w:val="center"/>
              <w:rPr>
                <w:rFonts w:cs="Arial"/>
                <w:sz w:val="10"/>
                <w:szCs w:val="10"/>
              </w:rPr>
            </w:pPr>
            <w:r w:rsidRPr="006F306D">
              <w:rPr>
                <w:sz w:val="10"/>
                <w:szCs w:val="10"/>
              </w:rPr>
              <w:t>3500</w:t>
            </w:r>
          </w:p>
        </w:tc>
        <w:tc>
          <w:tcPr>
            <w:tcW w:w="360" w:type="dxa"/>
            <w:vAlign w:val="center"/>
          </w:tcPr>
          <w:p w14:paraId="2B3D3AA2" w14:textId="41C9FC40" w:rsidR="00076F7C" w:rsidRPr="006F306D" w:rsidRDefault="00076F7C" w:rsidP="00076F7C">
            <w:pPr>
              <w:jc w:val="center"/>
              <w:rPr>
                <w:rFonts w:cs="Arial"/>
                <w:sz w:val="10"/>
                <w:szCs w:val="10"/>
              </w:rPr>
            </w:pPr>
            <w:r w:rsidRPr="006F306D">
              <w:rPr>
                <w:sz w:val="10"/>
                <w:szCs w:val="10"/>
              </w:rPr>
              <w:t>1500</w:t>
            </w:r>
          </w:p>
        </w:tc>
        <w:tc>
          <w:tcPr>
            <w:tcW w:w="360" w:type="dxa"/>
            <w:vAlign w:val="center"/>
          </w:tcPr>
          <w:p w14:paraId="66FF2101" w14:textId="7CDEFEE2" w:rsidR="00076F7C" w:rsidRPr="006F306D" w:rsidRDefault="00076F7C" w:rsidP="00076F7C">
            <w:pPr>
              <w:jc w:val="center"/>
              <w:rPr>
                <w:rFonts w:cs="Arial"/>
                <w:sz w:val="10"/>
                <w:szCs w:val="10"/>
              </w:rPr>
            </w:pPr>
            <w:r w:rsidRPr="006F306D">
              <w:rPr>
                <w:sz w:val="10"/>
                <w:szCs w:val="10"/>
              </w:rPr>
              <w:t>3000</w:t>
            </w:r>
          </w:p>
        </w:tc>
        <w:tc>
          <w:tcPr>
            <w:tcW w:w="360" w:type="dxa"/>
            <w:vAlign w:val="center"/>
          </w:tcPr>
          <w:p w14:paraId="64A2207E" w14:textId="11E529ED" w:rsidR="00076F7C" w:rsidRPr="006F306D" w:rsidRDefault="00076F7C" w:rsidP="00076F7C">
            <w:pPr>
              <w:jc w:val="center"/>
              <w:rPr>
                <w:rFonts w:cs="Arial"/>
                <w:sz w:val="10"/>
                <w:szCs w:val="10"/>
              </w:rPr>
            </w:pPr>
            <w:r w:rsidRPr="006F306D">
              <w:rPr>
                <w:sz w:val="10"/>
                <w:szCs w:val="10"/>
              </w:rPr>
              <w:t>1500</w:t>
            </w:r>
          </w:p>
        </w:tc>
        <w:tc>
          <w:tcPr>
            <w:tcW w:w="360" w:type="dxa"/>
            <w:vAlign w:val="center"/>
          </w:tcPr>
          <w:p w14:paraId="3AC568A7" w14:textId="1F862C76" w:rsidR="00076F7C" w:rsidRPr="006F306D" w:rsidRDefault="00076F7C" w:rsidP="00076F7C">
            <w:pPr>
              <w:jc w:val="center"/>
              <w:rPr>
                <w:rFonts w:cs="Arial"/>
                <w:sz w:val="10"/>
                <w:szCs w:val="10"/>
              </w:rPr>
            </w:pPr>
            <w:r w:rsidRPr="006F306D">
              <w:rPr>
                <w:sz w:val="10"/>
                <w:szCs w:val="10"/>
              </w:rPr>
              <w:t>4000</w:t>
            </w:r>
          </w:p>
        </w:tc>
      </w:tr>
      <w:tr w:rsidR="00076F7C" w:rsidRPr="006F306D" w14:paraId="36671949" w14:textId="77777777" w:rsidTr="00076F7C">
        <w:tc>
          <w:tcPr>
            <w:tcW w:w="1075" w:type="dxa"/>
            <w:vAlign w:val="center"/>
          </w:tcPr>
          <w:p w14:paraId="47E030F3" w14:textId="59E76298" w:rsidR="00076F7C" w:rsidRPr="006F306D" w:rsidRDefault="00076F7C" w:rsidP="00076F7C">
            <w:pPr>
              <w:jc w:val="center"/>
              <w:rPr>
                <w:rFonts w:cs="Arial"/>
                <w:sz w:val="10"/>
                <w:szCs w:val="10"/>
              </w:rPr>
            </w:pPr>
            <w:r w:rsidRPr="006F306D">
              <w:rPr>
                <w:sz w:val="10"/>
                <w:szCs w:val="10"/>
              </w:rPr>
              <w:t>Gesamtbremsweg 100 m bis 160 m</w:t>
            </w:r>
          </w:p>
        </w:tc>
        <w:tc>
          <w:tcPr>
            <w:tcW w:w="360" w:type="dxa"/>
            <w:vAlign w:val="center"/>
          </w:tcPr>
          <w:p w14:paraId="7EC2A713" w14:textId="6FAD667F" w:rsidR="00076F7C" w:rsidRPr="006F306D" w:rsidRDefault="00076F7C" w:rsidP="00076F7C">
            <w:pPr>
              <w:jc w:val="center"/>
              <w:rPr>
                <w:rFonts w:cs="Arial"/>
                <w:sz w:val="10"/>
                <w:szCs w:val="10"/>
              </w:rPr>
            </w:pPr>
            <w:r w:rsidRPr="006F306D">
              <w:rPr>
                <w:sz w:val="10"/>
                <w:szCs w:val="10"/>
              </w:rPr>
              <w:t>4000</w:t>
            </w:r>
          </w:p>
        </w:tc>
        <w:tc>
          <w:tcPr>
            <w:tcW w:w="360" w:type="dxa"/>
            <w:vAlign w:val="center"/>
          </w:tcPr>
          <w:p w14:paraId="0C908B14" w14:textId="6A41F9CA" w:rsidR="00076F7C" w:rsidRPr="006F306D" w:rsidRDefault="00076F7C" w:rsidP="00076F7C">
            <w:pPr>
              <w:jc w:val="center"/>
              <w:rPr>
                <w:rFonts w:cs="Arial"/>
                <w:sz w:val="10"/>
                <w:szCs w:val="10"/>
              </w:rPr>
            </w:pPr>
            <w:r w:rsidRPr="006F306D">
              <w:rPr>
                <w:sz w:val="10"/>
                <w:szCs w:val="10"/>
              </w:rPr>
              <w:t>6000</w:t>
            </w:r>
          </w:p>
        </w:tc>
        <w:tc>
          <w:tcPr>
            <w:tcW w:w="360" w:type="dxa"/>
            <w:vAlign w:val="center"/>
          </w:tcPr>
          <w:p w14:paraId="20342575" w14:textId="3C367F34" w:rsidR="00076F7C" w:rsidRPr="006F306D" w:rsidRDefault="00076F7C" w:rsidP="00076F7C">
            <w:pPr>
              <w:jc w:val="center"/>
              <w:rPr>
                <w:rFonts w:cs="Arial"/>
                <w:sz w:val="10"/>
                <w:szCs w:val="10"/>
              </w:rPr>
            </w:pPr>
            <w:r w:rsidRPr="006F306D">
              <w:rPr>
                <w:sz w:val="10"/>
                <w:szCs w:val="10"/>
              </w:rPr>
              <w:t>4000</w:t>
            </w:r>
          </w:p>
        </w:tc>
        <w:tc>
          <w:tcPr>
            <w:tcW w:w="360" w:type="dxa"/>
            <w:vAlign w:val="center"/>
          </w:tcPr>
          <w:p w14:paraId="0B8DACE9" w14:textId="11BAB6F3" w:rsidR="00076F7C" w:rsidRPr="006F306D" w:rsidRDefault="00076F7C" w:rsidP="00076F7C">
            <w:pPr>
              <w:jc w:val="center"/>
              <w:rPr>
                <w:rFonts w:cs="Arial"/>
                <w:sz w:val="10"/>
                <w:szCs w:val="10"/>
              </w:rPr>
            </w:pPr>
            <w:r w:rsidRPr="006F306D">
              <w:rPr>
                <w:sz w:val="10"/>
                <w:szCs w:val="10"/>
              </w:rPr>
              <w:t>6000</w:t>
            </w:r>
          </w:p>
        </w:tc>
        <w:tc>
          <w:tcPr>
            <w:tcW w:w="360" w:type="dxa"/>
            <w:vAlign w:val="center"/>
          </w:tcPr>
          <w:p w14:paraId="552F0AFC" w14:textId="5493A615" w:rsidR="00076F7C" w:rsidRPr="006F306D" w:rsidRDefault="00076F7C" w:rsidP="00076F7C">
            <w:pPr>
              <w:jc w:val="center"/>
              <w:rPr>
                <w:rFonts w:cs="Arial"/>
                <w:sz w:val="10"/>
                <w:szCs w:val="10"/>
              </w:rPr>
            </w:pPr>
            <w:r w:rsidRPr="006F306D">
              <w:rPr>
                <w:sz w:val="10"/>
                <w:szCs w:val="10"/>
              </w:rPr>
              <w:t>4000</w:t>
            </w:r>
          </w:p>
        </w:tc>
        <w:tc>
          <w:tcPr>
            <w:tcW w:w="360" w:type="dxa"/>
            <w:vAlign w:val="center"/>
          </w:tcPr>
          <w:p w14:paraId="08C54310" w14:textId="3F5756E9" w:rsidR="00076F7C" w:rsidRPr="006F306D" w:rsidRDefault="00076F7C" w:rsidP="00076F7C">
            <w:pPr>
              <w:jc w:val="center"/>
              <w:rPr>
                <w:rFonts w:cs="Arial"/>
                <w:sz w:val="10"/>
                <w:szCs w:val="10"/>
              </w:rPr>
            </w:pPr>
            <w:r w:rsidRPr="006F306D">
              <w:rPr>
                <w:sz w:val="10"/>
                <w:szCs w:val="10"/>
              </w:rPr>
              <w:t>6000</w:t>
            </w:r>
          </w:p>
        </w:tc>
        <w:tc>
          <w:tcPr>
            <w:tcW w:w="360" w:type="dxa"/>
            <w:vAlign w:val="center"/>
          </w:tcPr>
          <w:p w14:paraId="12AA644E" w14:textId="5FFD7B0D" w:rsidR="00076F7C" w:rsidRPr="006F306D" w:rsidRDefault="00076F7C" w:rsidP="00076F7C">
            <w:pPr>
              <w:jc w:val="center"/>
              <w:rPr>
                <w:rFonts w:cs="Arial"/>
                <w:sz w:val="10"/>
                <w:szCs w:val="10"/>
              </w:rPr>
            </w:pPr>
            <w:r w:rsidRPr="006F306D">
              <w:rPr>
                <w:sz w:val="10"/>
                <w:szCs w:val="10"/>
              </w:rPr>
              <w:t>4000</w:t>
            </w:r>
          </w:p>
        </w:tc>
        <w:tc>
          <w:tcPr>
            <w:tcW w:w="360" w:type="dxa"/>
            <w:vAlign w:val="center"/>
          </w:tcPr>
          <w:p w14:paraId="2DD6AD40" w14:textId="1A668036" w:rsidR="00076F7C" w:rsidRPr="006F306D" w:rsidRDefault="00076F7C" w:rsidP="00076F7C">
            <w:pPr>
              <w:jc w:val="center"/>
              <w:rPr>
                <w:rFonts w:cs="Arial"/>
                <w:sz w:val="10"/>
                <w:szCs w:val="10"/>
              </w:rPr>
            </w:pPr>
            <w:r w:rsidRPr="006F306D">
              <w:rPr>
                <w:sz w:val="10"/>
                <w:szCs w:val="10"/>
              </w:rPr>
              <w:t>6000</w:t>
            </w:r>
          </w:p>
        </w:tc>
        <w:tc>
          <w:tcPr>
            <w:tcW w:w="360" w:type="dxa"/>
            <w:vAlign w:val="center"/>
          </w:tcPr>
          <w:p w14:paraId="1FC12A79" w14:textId="60E35C75" w:rsidR="00076F7C" w:rsidRPr="006F306D" w:rsidRDefault="00076F7C" w:rsidP="00076F7C">
            <w:pPr>
              <w:jc w:val="center"/>
              <w:rPr>
                <w:rFonts w:cs="Arial"/>
                <w:sz w:val="10"/>
                <w:szCs w:val="10"/>
              </w:rPr>
            </w:pPr>
            <w:r w:rsidRPr="006F306D">
              <w:rPr>
                <w:sz w:val="10"/>
                <w:szCs w:val="10"/>
              </w:rPr>
              <w:t>3000</w:t>
            </w:r>
          </w:p>
        </w:tc>
        <w:tc>
          <w:tcPr>
            <w:tcW w:w="360" w:type="dxa"/>
            <w:vAlign w:val="center"/>
          </w:tcPr>
          <w:p w14:paraId="50871C9A" w14:textId="0D5ED59D" w:rsidR="00076F7C" w:rsidRPr="006F306D" w:rsidRDefault="00076F7C" w:rsidP="00076F7C">
            <w:pPr>
              <w:jc w:val="center"/>
              <w:rPr>
                <w:rFonts w:cs="Arial"/>
                <w:sz w:val="10"/>
                <w:szCs w:val="10"/>
              </w:rPr>
            </w:pPr>
            <w:r w:rsidRPr="006F306D">
              <w:rPr>
                <w:sz w:val="10"/>
                <w:szCs w:val="10"/>
              </w:rPr>
              <w:t>5000</w:t>
            </w:r>
          </w:p>
        </w:tc>
        <w:tc>
          <w:tcPr>
            <w:tcW w:w="360" w:type="dxa"/>
            <w:vAlign w:val="center"/>
          </w:tcPr>
          <w:p w14:paraId="6A612612" w14:textId="470A0E0C" w:rsidR="00076F7C" w:rsidRPr="006F306D" w:rsidRDefault="00076F7C" w:rsidP="00076F7C">
            <w:pPr>
              <w:jc w:val="center"/>
              <w:rPr>
                <w:rFonts w:cs="Arial"/>
                <w:sz w:val="10"/>
                <w:szCs w:val="10"/>
              </w:rPr>
            </w:pPr>
            <w:r w:rsidRPr="006F306D">
              <w:rPr>
                <w:sz w:val="10"/>
                <w:szCs w:val="10"/>
              </w:rPr>
              <w:t>3000</w:t>
            </w:r>
          </w:p>
        </w:tc>
        <w:tc>
          <w:tcPr>
            <w:tcW w:w="360" w:type="dxa"/>
            <w:vAlign w:val="center"/>
          </w:tcPr>
          <w:p w14:paraId="2BFE707C" w14:textId="67C9BFA5" w:rsidR="00076F7C" w:rsidRPr="006F306D" w:rsidRDefault="00076F7C" w:rsidP="00076F7C">
            <w:pPr>
              <w:jc w:val="center"/>
              <w:rPr>
                <w:rFonts w:cs="Arial"/>
                <w:sz w:val="10"/>
                <w:szCs w:val="10"/>
              </w:rPr>
            </w:pPr>
            <w:r w:rsidRPr="006F306D">
              <w:rPr>
                <w:sz w:val="10"/>
                <w:szCs w:val="10"/>
              </w:rPr>
              <w:t>5000</w:t>
            </w:r>
          </w:p>
        </w:tc>
        <w:tc>
          <w:tcPr>
            <w:tcW w:w="360" w:type="dxa"/>
            <w:vAlign w:val="center"/>
          </w:tcPr>
          <w:p w14:paraId="5B2E06C2" w14:textId="796469A7" w:rsidR="00076F7C" w:rsidRPr="006F306D" w:rsidRDefault="00076F7C" w:rsidP="00076F7C">
            <w:pPr>
              <w:jc w:val="center"/>
              <w:rPr>
                <w:rFonts w:cs="Arial"/>
                <w:sz w:val="10"/>
                <w:szCs w:val="10"/>
              </w:rPr>
            </w:pPr>
            <w:r w:rsidRPr="006F306D">
              <w:rPr>
                <w:sz w:val="10"/>
                <w:szCs w:val="10"/>
              </w:rPr>
              <w:t>2500</w:t>
            </w:r>
          </w:p>
        </w:tc>
        <w:tc>
          <w:tcPr>
            <w:tcW w:w="360" w:type="dxa"/>
            <w:vAlign w:val="center"/>
          </w:tcPr>
          <w:p w14:paraId="0FC625C8" w14:textId="1C36341D" w:rsidR="00076F7C" w:rsidRPr="006F306D" w:rsidRDefault="00076F7C" w:rsidP="00076F7C">
            <w:pPr>
              <w:jc w:val="center"/>
              <w:rPr>
                <w:rFonts w:cs="Arial"/>
                <w:sz w:val="10"/>
                <w:szCs w:val="10"/>
              </w:rPr>
            </w:pPr>
            <w:r w:rsidRPr="006F306D">
              <w:rPr>
                <w:sz w:val="10"/>
                <w:szCs w:val="10"/>
              </w:rPr>
              <w:t>4500</w:t>
            </w:r>
          </w:p>
        </w:tc>
        <w:tc>
          <w:tcPr>
            <w:tcW w:w="360" w:type="dxa"/>
            <w:vAlign w:val="center"/>
          </w:tcPr>
          <w:p w14:paraId="3FA43350" w14:textId="667A0D88" w:rsidR="00076F7C" w:rsidRPr="006F306D" w:rsidRDefault="00076F7C" w:rsidP="00076F7C">
            <w:pPr>
              <w:jc w:val="center"/>
              <w:rPr>
                <w:rFonts w:cs="Arial"/>
                <w:sz w:val="10"/>
                <w:szCs w:val="10"/>
              </w:rPr>
            </w:pPr>
            <w:r w:rsidRPr="006F306D">
              <w:rPr>
                <w:sz w:val="10"/>
                <w:szCs w:val="10"/>
              </w:rPr>
              <w:t>2500</w:t>
            </w:r>
          </w:p>
        </w:tc>
        <w:tc>
          <w:tcPr>
            <w:tcW w:w="360" w:type="dxa"/>
            <w:vAlign w:val="center"/>
          </w:tcPr>
          <w:p w14:paraId="19514CBF" w14:textId="736601CE" w:rsidR="00076F7C" w:rsidRPr="006F306D" w:rsidRDefault="00076F7C" w:rsidP="00076F7C">
            <w:pPr>
              <w:jc w:val="center"/>
              <w:rPr>
                <w:rFonts w:cs="Arial"/>
                <w:sz w:val="10"/>
                <w:szCs w:val="10"/>
              </w:rPr>
            </w:pPr>
            <w:r w:rsidRPr="006F306D">
              <w:rPr>
                <w:sz w:val="10"/>
                <w:szCs w:val="10"/>
              </w:rPr>
              <w:t>5000</w:t>
            </w:r>
          </w:p>
        </w:tc>
      </w:tr>
    </w:tbl>
    <w:p w14:paraId="3B158E46" w14:textId="77777777" w:rsidR="005B2075" w:rsidRPr="006F306D" w:rsidRDefault="005B2075" w:rsidP="00C46B6E"/>
    <w:p w14:paraId="44FFEF5E" w14:textId="325AA516" w:rsidR="005B2075" w:rsidRPr="006F306D" w:rsidRDefault="005B2075" w:rsidP="00A07F9C">
      <w:pPr>
        <w:pStyle w:val="ListParagraph"/>
        <w:keepNext/>
        <w:numPr>
          <w:ilvl w:val="0"/>
          <w:numId w:val="8"/>
        </w:numPr>
        <w:spacing w:line="276" w:lineRule="auto"/>
        <w:rPr>
          <w:rFonts w:cs="Calibri"/>
          <w:szCs w:val="20"/>
        </w:rPr>
      </w:pPr>
      <w:r w:rsidRPr="006F306D">
        <w:t xml:space="preserve">Hängt vor allem von der Ausrichtung des Tunnels ab: </w:t>
      </w:r>
    </w:p>
    <w:p w14:paraId="298EBE1E" w14:textId="77777777" w:rsidR="005B2075" w:rsidRPr="006F306D" w:rsidRDefault="005B2075" w:rsidP="00176754">
      <w:pPr>
        <w:pStyle w:val="Heading9"/>
        <w:numPr>
          <w:ilvl w:val="0"/>
          <w:numId w:val="9"/>
        </w:numPr>
      </w:pPr>
      <w:r w:rsidRPr="006F306D">
        <w:t>niedrigeren Wert für Südeinfahrt (von Süden) wählen;</w:t>
      </w:r>
    </w:p>
    <w:p w14:paraId="64205DFC" w14:textId="77777777" w:rsidR="005B2075" w:rsidRPr="006F306D" w:rsidRDefault="005B2075" w:rsidP="005B2075">
      <w:pPr>
        <w:pStyle w:val="Heading9"/>
      </w:pPr>
      <w:r w:rsidRPr="006F306D">
        <w:t>höheren Wert für Nordeinfahrt (von Norden) wählen;</w:t>
      </w:r>
    </w:p>
    <w:p w14:paraId="6A73555C" w14:textId="481B6167" w:rsidR="005B2075" w:rsidRPr="006F306D" w:rsidRDefault="005B2075" w:rsidP="004A4A80">
      <w:pPr>
        <w:pStyle w:val="Heading9"/>
      </w:pPr>
      <w:r w:rsidRPr="006F306D">
        <w:t>für Ost- und Westeinfahrt mittleren der angegebenen Werte auswählen.</w:t>
      </w:r>
    </w:p>
    <w:p w14:paraId="5E027BE6" w14:textId="77777777" w:rsidR="00E2657B" w:rsidRPr="006F306D" w:rsidRDefault="00E2657B" w:rsidP="00E2657B"/>
    <w:p w14:paraId="659E9B43" w14:textId="77777777" w:rsidR="005B2075" w:rsidRPr="006F306D" w:rsidRDefault="005B2075" w:rsidP="00A07F9C">
      <w:pPr>
        <w:pStyle w:val="ListParagraph"/>
        <w:keepNext/>
        <w:numPr>
          <w:ilvl w:val="0"/>
          <w:numId w:val="8"/>
        </w:numPr>
        <w:spacing w:line="276" w:lineRule="auto"/>
        <w:rPr>
          <w:rFonts w:cs="Calibri"/>
          <w:szCs w:val="20"/>
        </w:rPr>
      </w:pPr>
      <w:r w:rsidRPr="006F306D">
        <w:t xml:space="preserve"> Hängt vor allem von der Leuchtdichte der Umgebung ab:</w:t>
      </w:r>
    </w:p>
    <w:p w14:paraId="10B74850" w14:textId="77777777" w:rsidR="005B2075" w:rsidRPr="006F306D" w:rsidRDefault="005B2075" w:rsidP="00176754">
      <w:pPr>
        <w:pStyle w:val="Heading9"/>
        <w:numPr>
          <w:ilvl w:val="0"/>
          <w:numId w:val="36"/>
        </w:numPr>
      </w:pPr>
      <w:r w:rsidRPr="006F306D">
        <w:t>niedrigeren Wert bei geringer Reflexion der Umgebung wählen;</w:t>
      </w:r>
    </w:p>
    <w:p w14:paraId="625DD8E9" w14:textId="77777777" w:rsidR="005B2075" w:rsidRPr="006F306D" w:rsidRDefault="005B2075" w:rsidP="005B2075">
      <w:pPr>
        <w:pStyle w:val="Heading9"/>
      </w:pPr>
      <w:r w:rsidRPr="006F306D">
        <w:t>höheren Wert bei starker Reflexion der Umgebung wählen.</w:t>
      </w:r>
    </w:p>
    <w:p w14:paraId="45575728" w14:textId="77777777" w:rsidR="005B2075" w:rsidRPr="006F306D" w:rsidRDefault="005B2075" w:rsidP="005B2075">
      <w:pPr>
        <w:pStyle w:val="ListParagraph"/>
        <w:autoSpaceDE w:val="0"/>
        <w:autoSpaceDN w:val="0"/>
        <w:adjustRightInd w:val="0"/>
        <w:spacing w:before="120" w:after="120" w:line="276" w:lineRule="auto"/>
        <w:ind w:left="1151"/>
        <w:jc w:val="left"/>
        <w:rPr>
          <w:rFonts w:cs="Calibri"/>
          <w:szCs w:val="20"/>
        </w:rPr>
      </w:pPr>
    </w:p>
    <w:p w14:paraId="42B784AE" w14:textId="77777777" w:rsidR="005B2075" w:rsidRPr="006F306D" w:rsidRDefault="005B2075" w:rsidP="00A07F9C">
      <w:pPr>
        <w:pStyle w:val="ListParagraph"/>
        <w:keepNext/>
        <w:numPr>
          <w:ilvl w:val="0"/>
          <w:numId w:val="8"/>
        </w:numPr>
        <w:spacing w:line="276" w:lineRule="auto"/>
        <w:rPr>
          <w:rFonts w:cs="Calibri"/>
          <w:szCs w:val="20"/>
        </w:rPr>
      </w:pPr>
      <w:r w:rsidRPr="006F306D">
        <w:t xml:space="preserve"> Hängt vor allem von der Ausrichtung des Tunnels ab:</w:t>
      </w:r>
    </w:p>
    <w:p w14:paraId="1569D750" w14:textId="77777777" w:rsidR="005B2075" w:rsidRPr="006F306D" w:rsidRDefault="005B2075" w:rsidP="00176754">
      <w:pPr>
        <w:pStyle w:val="Heading9"/>
        <w:numPr>
          <w:ilvl w:val="0"/>
          <w:numId w:val="35"/>
        </w:numPr>
      </w:pPr>
      <w:r w:rsidRPr="006F306D">
        <w:t>niedrigeren Wert für Nordeinfahrt (von Norden) wählen;</w:t>
      </w:r>
    </w:p>
    <w:p w14:paraId="1875D236" w14:textId="77777777" w:rsidR="005B2075" w:rsidRPr="006F306D" w:rsidRDefault="005B2075" w:rsidP="005B2075">
      <w:pPr>
        <w:pStyle w:val="Heading9"/>
      </w:pPr>
      <w:r w:rsidRPr="006F306D">
        <w:t>höheren Wert für Südeinfahrt (von Süden) wählen;</w:t>
      </w:r>
    </w:p>
    <w:p w14:paraId="7B0E134B" w14:textId="77777777" w:rsidR="005B2075" w:rsidRPr="006F306D" w:rsidRDefault="005B2075" w:rsidP="005B2075">
      <w:pPr>
        <w:pStyle w:val="Heading9"/>
      </w:pPr>
      <w:r w:rsidRPr="006F306D">
        <w:t>für Ost- und Westeinfahrt mittleren der angegebenen Werte auswählen.</w:t>
      </w:r>
    </w:p>
    <w:p w14:paraId="66070E7E" w14:textId="77777777" w:rsidR="005B2075" w:rsidRPr="006F306D" w:rsidRDefault="005B2075" w:rsidP="00C46B6E"/>
    <w:p w14:paraId="37C3E77E" w14:textId="77777777" w:rsidR="00EA110B" w:rsidRPr="006F306D" w:rsidRDefault="00EA110B" w:rsidP="00EA110B">
      <w:pPr>
        <w:pStyle w:val="Heading4"/>
        <w:numPr>
          <w:ilvl w:val="0"/>
          <w:numId w:val="0"/>
        </w:numPr>
        <w:ind w:left="851"/>
      </w:pPr>
      <w:r w:rsidRPr="006F306D">
        <w:t>3.3.2</w:t>
      </w:r>
      <w:r w:rsidRPr="006F306D">
        <w:tab/>
        <w:t>Bestimmung der Leuchtdichte in der Annäherungsstrecke L</w:t>
      </w:r>
      <w:r w:rsidRPr="006F306D">
        <w:rPr>
          <w:vertAlign w:val="subscript"/>
        </w:rPr>
        <w:t xml:space="preserve">20 </w:t>
      </w:r>
      <w:r w:rsidRPr="006F306D">
        <w:t>durch Analyse der Annäherungsstrecke mit einem Öffnungswinkel des Gesichtsfeldkegels von 20°</w:t>
      </w:r>
    </w:p>
    <w:p w14:paraId="6DC8D237" w14:textId="11B97946" w:rsidR="00EF49C0" w:rsidRPr="006F306D" w:rsidRDefault="00EA110B" w:rsidP="00EF49C0">
      <w:pPr>
        <w:pStyle w:val="tl1"/>
      </w:pPr>
      <w:r w:rsidRPr="006F306D">
        <w:t xml:space="preserve">Bei der Gestaltung der Beleuchtung eines neuen Tunnels muss zur Bestimmung der Leuchtdichte in der Annäherungsstrecke </w:t>
      </w:r>
      <w:r w:rsidRPr="006F306D">
        <w:rPr>
          <w:i/>
        </w:rPr>
        <w:t>L</w:t>
      </w:r>
      <w:r w:rsidRPr="006F306D">
        <w:rPr>
          <w:vertAlign w:val="subscript"/>
        </w:rPr>
        <w:t>20</w:t>
      </w:r>
      <w:r w:rsidRPr="006F306D">
        <w:t xml:space="preserve"> die auf der Analyse der Annäherungsstrecke mit einem Öffnungswinkel des Gesichtsfeldkegels von 20° beruhenden Methode gewählt werden (Beispiel in Abbildung 4). Da der Wert der Leuchtdichte der Einsichtstrecke unbekannt ist und der prozentuale Anteil der Einfahrtstrecke </w:t>
      </w:r>
      <m:oMath>
        <m:r>
          <w:rPr>
            <w:rFonts w:ascii="Cambria Math" w:hAnsi="Cambria Math"/>
          </w:rPr>
          <m:t>τ</m:t>
        </m:r>
      </m:oMath>
      <w:r w:rsidRPr="006F306D">
        <w:t xml:space="preserve"> gering ist, können diese Werte vernachlässigt und die Leuchtdichte </w:t>
      </w:r>
      <w:r w:rsidRPr="006F306D">
        <w:rPr>
          <w:i/>
        </w:rPr>
        <w:t>L</w:t>
      </w:r>
      <w:r w:rsidRPr="006F306D">
        <w:rPr>
          <w:vertAlign w:val="subscript"/>
        </w:rPr>
        <w:t>20</w:t>
      </w:r>
      <w:r w:rsidRPr="006F306D">
        <w:t xml:space="preserve"> mit Hilfe der Gleichung (2) bestimmt werden. Der mit dieser Methode berechnete Leuchtdichtewert </w:t>
      </w:r>
      <w:r w:rsidRPr="006F306D">
        <w:rPr>
          <w:i/>
          <w:iCs/>
        </w:rPr>
        <w:t>L</w:t>
      </w:r>
      <w:r w:rsidRPr="006F306D">
        <w:rPr>
          <w:vertAlign w:val="subscript"/>
        </w:rPr>
        <w:t>20</w:t>
      </w:r>
      <w:r w:rsidRPr="006F306D">
        <w:t xml:space="preserve"> ist der Höchstwert und kann nach Analyse der Daten der Verteilung der relativen Häufigkeit des Auftretens von </w:t>
      </w:r>
      <w:r w:rsidRPr="006F306D">
        <w:rPr>
          <w:i/>
          <w:iCs/>
        </w:rPr>
        <w:t>L</w:t>
      </w:r>
      <w:r w:rsidRPr="006F306D">
        <w:rPr>
          <w:vertAlign w:val="subscript"/>
        </w:rPr>
        <w:t>20</w:t>
      </w:r>
      <w:r w:rsidRPr="006F306D">
        <w:t xml:space="preserve"> berichtigt werden. Die Faktoren γ, ρ und ε werden mithilfe maßstabgerechter Skizzen der Tunneleinfahrt oder einer Fotografie aus einer Entfernung, die dem Gesamtbremsweg vor der Tunneleinfahrt entspricht, bestimmt. Können die Leuchtdichten </w:t>
      </w:r>
      <w:r w:rsidRPr="006F306D">
        <w:rPr>
          <w:i/>
        </w:rPr>
        <w:t>L</w:t>
      </w:r>
      <w:r w:rsidRPr="006F306D">
        <w:rPr>
          <w:i/>
          <w:vertAlign w:val="subscript"/>
        </w:rPr>
        <w:t>C</w:t>
      </w:r>
      <w:r w:rsidRPr="006F306D">
        <w:t xml:space="preserve">, </w:t>
      </w:r>
      <w:r w:rsidRPr="006F306D">
        <w:rPr>
          <w:i/>
        </w:rPr>
        <w:t>L</w:t>
      </w:r>
      <w:r w:rsidRPr="006F306D">
        <w:rPr>
          <w:i/>
          <w:vertAlign w:val="subscript"/>
        </w:rPr>
        <w:t>R</w:t>
      </w:r>
      <w:r w:rsidRPr="006F306D">
        <w:t xml:space="preserve"> und </w:t>
      </w:r>
      <w:r w:rsidRPr="006F306D">
        <w:rPr>
          <w:i/>
        </w:rPr>
        <w:t>L</w:t>
      </w:r>
      <w:r w:rsidRPr="006F306D">
        <w:rPr>
          <w:i/>
          <w:vertAlign w:val="subscript"/>
        </w:rPr>
        <w:t>E</w:t>
      </w:r>
      <w:r w:rsidRPr="006F306D">
        <w:t xml:space="preserve"> nicht gemessen werden, werden die Werte der Tabelle 6 [TNI CEN/CR 14380] entnommen.</w:t>
      </w:r>
    </w:p>
    <w:p w14:paraId="4C3576F3" w14:textId="77777777" w:rsidR="00C1181D" w:rsidRPr="006F306D" w:rsidRDefault="006F306D" w:rsidP="00D641B3">
      <w:pPr>
        <w:pStyle w:val="Caption"/>
      </w:pPr>
      <m:oMath>
        <m:sSub>
          <m:sSubPr>
            <m:ctrlPr>
              <w:rPr>
                <w:rFonts w:ascii="Cambria Math" w:hAnsi="Cambria Math"/>
              </w:rPr>
            </m:ctrlPr>
          </m:sSubPr>
          <m:e>
            <m:r>
              <w:rPr>
                <w:rFonts w:ascii="Cambria Math" w:hAnsi="Cambria Math"/>
              </w:rPr>
              <m:t>L</m:t>
            </m:r>
          </m:e>
          <m:sub>
            <m:r>
              <m:rPr>
                <m:sty m:val="p"/>
              </m:rPr>
              <w:rPr>
                <w:rFonts w:ascii="Cambria Math" w:hAnsi="Cambria Math"/>
              </w:rPr>
              <m:t>20</m:t>
            </m:r>
          </m:sub>
        </m:sSub>
        <m:r>
          <m:rPr>
            <m:sty m:val="p"/>
          </m:rPr>
          <w:rPr>
            <w:rFonts w:ascii="Cambria Math" w:hAnsi="Cambria Math"/>
          </w:rPr>
          <m:t>=</m:t>
        </m:r>
        <m:sSub>
          <m:sSubPr>
            <m:ctrlPr>
              <w:rPr>
                <w:rFonts w:ascii="Cambria Math" w:hAnsi="Cambria Math"/>
              </w:rPr>
            </m:ctrlPr>
          </m:sSubPr>
          <m:e>
            <m:r>
              <w:rPr>
                <w:rFonts w:ascii="Cambria Math" w:hAnsi="Cambria Math"/>
              </w:rPr>
              <m:t>γL</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ρL</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εL</m:t>
            </m:r>
          </m:e>
          <m:sub>
            <m:r>
              <w:rPr>
                <w:rFonts w:ascii="Cambria Math" w:hAnsi="Cambria Math"/>
              </w:rPr>
              <m:t>E</m:t>
            </m:r>
          </m:sub>
        </m:sSub>
      </m:oMath>
      <w:r w:rsidR="009C6E18" w:rsidRPr="006F306D">
        <w:tab/>
      </w:r>
      <w:r w:rsidR="009C6E18" w:rsidRPr="006F306D">
        <w:tab/>
      </w:r>
      <w:r w:rsidR="009C6E18" w:rsidRPr="006F306D">
        <w:tab/>
      </w:r>
      <w:r w:rsidR="009C6E18" w:rsidRPr="006F306D">
        <w:tab/>
      </w:r>
      <w:r w:rsidR="009C6E18" w:rsidRPr="006F306D">
        <w:tab/>
        <w:t>(</w:t>
      </w:r>
      <w:r w:rsidR="00C36C62" w:rsidRPr="006F306D">
        <w:fldChar w:fldCharType="begin"/>
      </w:r>
      <w:r w:rsidR="000D1F63" w:rsidRPr="006F306D">
        <w:instrText xml:space="preserve"> SEQ Rovnica \* ARABIC </w:instrText>
      </w:r>
      <w:r w:rsidR="00C36C62" w:rsidRPr="006F306D">
        <w:fldChar w:fldCharType="separate"/>
      </w:r>
      <w:r w:rsidR="003F4F25" w:rsidRPr="006F306D">
        <w:rPr>
          <w:noProof/>
        </w:rPr>
        <w:t>2</w:t>
      </w:r>
      <w:r w:rsidR="00C36C62" w:rsidRPr="006F306D">
        <w:fldChar w:fldCharType="end"/>
      </w:r>
      <w:r w:rsidR="009C6E18" w:rsidRPr="006F306D">
        <w:t>)</w:t>
      </w:r>
    </w:p>
    <w:p w14:paraId="3A212291" w14:textId="77777777" w:rsidR="00C1181D" w:rsidRPr="006F306D" w:rsidRDefault="00C1181D" w:rsidP="00C1181D">
      <w:pPr>
        <w:pStyle w:val="tl1"/>
      </w:pPr>
      <w:r w:rsidRPr="006F306D">
        <w:t xml:space="preserve">wobei gilt: </w:t>
      </w:r>
      <w:r w:rsidRPr="006F306D">
        <w:tab/>
      </w:r>
      <w:r w:rsidRPr="006F306D">
        <w:tab/>
      </w:r>
      <w:r w:rsidRPr="006F306D">
        <w:tab/>
      </w:r>
      <w:r w:rsidRPr="006F306D">
        <w:tab/>
      </w:r>
      <w:r w:rsidRPr="006F306D">
        <w:tab/>
      </w:r>
      <m:oMath>
        <m:r>
          <w:rPr>
            <w:rFonts w:ascii="Cambria Math" w:hAnsi="Cambria Math"/>
          </w:rPr>
          <m:t>γ</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ε</m:t>
        </m:r>
        <m:r>
          <m:rPr>
            <m:sty m:val="p"/>
          </m:rPr>
          <w:rPr>
            <w:rFonts w:ascii="Cambria Math" w:hAnsi="Cambria Math"/>
          </w:rPr>
          <m:t>&lt;</m:t>
        </m:r>
        <m:r>
          <w:rPr>
            <w:rFonts w:ascii="Cambria Math" w:hAnsi="Cambria Math"/>
          </w:rPr>
          <m:t>1</m:t>
        </m:r>
      </m:oMath>
      <w:r w:rsidRPr="006F306D">
        <w:t>;</w:t>
      </w:r>
    </w:p>
    <w:p w14:paraId="2437E9CC" w14:textId="77777777" w:rsidR="00293F7F" w:rsidRPr="006F306D" w:rsidRDefault="00C1181D" w:rsidP="00A07F9C">
      <w:pPr>
        <w:pStyle w:val="tl1"/>
        <w:keepNext/>
      </w:pPr>
      <w:r w:rsidRPr="006F306D">
        <w:t xml:space="preserve">worin: </w:t>
      </w:r>
    </w:p>
    <w:p w14:paraId="1010F7C7" w14:textId="0E60F253" w:rsidR="00293F7F" w:rsidRPr="006F306D" w:rsidRDefault="00C1181D" w:rsidP="002F38D3">
      <w:pPr>
        <w:pStyle w:val="tl1"/>
        <w:ind w:left="1080" w:hanging="360"/>
      </w:pPr>
      <w:r w:rsidRPr="006F306D">
        <w:rPr>
          <w:i/>
        </w:rPr>
        <w:t>L</w:t>
      </w:r>
      <w:r w:rsidRPr="006F306D">
        <w:rPr>
          <w:i/>
          <w:vertAlign w:val="subscript"/>
        </w:rPr>
        <w:t>C</w:t>
      </w:r>
      <w:r w:rsidRPr="006F306D">
        <w:tab/>
        <w:t>die Leuchtdichte des Himmels ist;</w:t>
      </w:r>
    </w:p>
    <w:p w14:paraId="75FE3766" w14:textId="383D1100" w:rsidR="00293F7F" w:rsidRPr="006F306D" w:rsidRDefault="00C1181D" w:rsidP="002F38D3">
      <w:pPr>
        <w:pStyle w:val="tl1"/>
        <w:ind w:left="1080" w:hanging="360"/>
      </w:pPr>
      <w:r w:rsidRPr="006F306D">
        <w:rPr>
          <w:i/>
        </w:rPr>
        <w:t>L</w:t>
      </w:r>
      <w:r w:rsidRPr="006F306D">
        <w:rPr>
          <w:i/>
          <w:vertAlign w:val="subscript"/>
        </w:rPr>
        <w:t>R</w:t>
      </w:r>
      <w:r w:rsidRPr="006F306D">
        <w:tab/>
        <w:t xml:space="preserve">die Leuchtdichte der Fahrbahn; </w:t>
      </w:r>
    </w:p>
    <w:p w14:paraId="34A04768" w14:textId="63808936" w:rsidR="00293F7F" w:rsidRPr="006F306D" w:rsidRDefault="00C1181D" w:rsidP="002F38D3">
      <w:pPr>
        <w:pStyle w:val="tl1"/>
        <w:ind w:left="1080" w:hanging="360"/>
      </w:pPr>
      <w:r w:rsidRPr="006F306D">
        <w:rPr>
          <w:i/>
        </w:rPr>
        <w:t>L</w:t>
      </w:r>
      <w:r w:rsidRPr="006F306D">
        <w:rPr>
          <w:i/>
          <w:vertAlign w:val="subscript"/>
        </w:rPr>
        <w:t>E</w:t>
      </w:r>
      <w:r w:rsidRPr="006F306D">
        <w:tab/>
        <w:t xml:space="preserve">die Leuchtdichte der Umgebung; </w:t>
      </w:r>
    </w:p>
    <w:p w14:paraId="03E0244C" w14:textId="4F0E18EF" w:rsidR="00DA2BB5" w:rsidRPr="006F306D" w:rsidRDefault="00C1181D" w:rsidP="002F38D3">
      <w:pPr>
        <w:pStyle w:val="tl1"/>
        <w:ind w:left="1080" w:hanging="360"/>
      </w:pPr>
      <w:r w:rsidRPr="006F306D">
        <w:t>γ</w:t>
      </w:r>
      <w:r w:rsidRPr="006F306D">
        <w:tab/>
        <w:t xml:space="preserve">der prozentuale Anteil des Himmels; </w:t>
      </w:r>
    </w:p>
    <w:p w14:paraId="48DD1DF9" w14:textId="5B3CF3FB" w:rsidR="00DA2BB5" w:rsidRPr="006F306D" w:rsidRDefault="00C1181D" w:rsidP="002F38D3">
      <w:pPr>
        <w:pStyle w:val="tl1"/>
        <w:ind w:left="1080" w:hanging="360"/>
      </w:pPr>
      <w:r w:rsidRPr="006F306D">
        <w:t>ρ</w:t>
      </w:r>
      <w:r w:rsidRPr="006F306D">
        <w:tab/>
        <w:t>der prozentuale Anteil der Fahrbahn;</w:t>
      </w:r>
    </w:p>
    <w:p w14:paraId="65D3B34B" w14:textId="6C59BACD" w:rsidR="00C1181D" w:rsidRPr="006F306D" w:rsidRDefault="00C1181D" w:rsidP="002F38D3">
      <w:pPr>
        <w:pStyle w:val="tl1"/>
        <w:ind w:left="1080" w:hanging="360"/>
      </w:pPr>
      <w:r w:rsidRPr="006F306D">
        <w:t>ε</w:t>
      </w:r>
      <w:r w:rsidRPr="006F306D">
        <w:tab/>
        <w:t>der prozentuale Anteil der Umgebung.</w:t>
      </w:r>
    </w:p>
    <w:p w14:paraId="05923C49" w14:textId="77777777" w:rsidR="000E5D66" w:rsidRPr="006F306D" w:rsidRDefault="00A3783F" w:rsidP="000E5D66">
      <w:pPr>
        <w:jc w:val="center"/>
      </w:pPr>
      <w:r w:rsidRPr="006F306D">
        <w:rPr>
          <w:noProof/>
          <w:lang w:val="en-US"/>
        </w:rPr>
        <w:lastRenderedPageBreak/>
        <w:drawing>
          <wp:inline distT="0" distB="0" distL="0" distR="0" wp14:anchorId="49C303A9" wp14:editId="59704415">
            <wp:extent cx="5721985" cy="2168525"/>
            <wp:effectExtent l="0" t="0" r="0" b="3175"/>
            <wp:docPr id="81" name="obrázek 1" descr="C:\Users\admin\Desktop\Tunel\fin\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L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985" cy="2168525"/>
                    </a:xfrm>
                    <a:prstGeom prst="rect">
                      <a:avLst/>
                    </a:prstGeom>
                    <a:noFill/>
                    <a:ln>
                      <a:noFill/>
                    </a:ln>
                  </pic:spPr>
                </pic:pic>
              </a:graphicData>
            </a:graphic>
          </wp:inline>
        </w:drawing>
      </w:r>
    </w:p>
    <w:p w14:paraId="561F6F8B" w14:textId="18E1889E" w:rsidR="003369A8" w:rsidRPr="006F306D" w:rsidRDefault="00096047" w:rsidP="00096047">
      <w:pPr>
        <w:pStyle w:val="Obrzek"/>
        <w:numPr>
          <w:ilvl w:val="0"/>
          <w:numId w:val="0"/>
        </w:numPr>
      </w:pPr>
      <w:bookmarkStart w:id="79" w:name="_Toc3217023"/>
      <w:r w:rsidRPr="006F306D">
        <w:t>Abbildung 4</w:t>
      </w:r>
      <w:r w:rsidRPr="006F306D">
        <w:tab/>
        <w:t>Beispielansicht eines Tunnelportals mit Kennzeichnung des 20°-Gesichtsfelds und der einzelnen prozentualen Anteil</w:t>
      </w:r>
      <w:bookmarkEnd w:id="79"/>
      <w:r w:rsidRPr="006F306D">
        <w:t>e</w:t>
      </w:r>
    </w:p>
    <w:p w14:paraId="41209E0D" w14:textId="77777777" w:rsidR="00DB7485" w:rsidRPr="006F306D" w:rsidRDefault="00DB7485" w:rsidP="003369A8"/>
    <w:p w14:paraId="6C806E7D" w14:textId="4E2A7053" w:rsidR="000E5D66" w:rsidRPr="006F306D" w:rsidRDefault="00743713" w:rsidP="00743713">
      <w:pPr>
        <w:pStyle w:val="Tabulka"/>
        <w:keepNext/>
        <w:numPr>
          <w:ilvl w:val="0"/>
          <w:numId w:val="0"/>
        </w:numPr>
        <w:ind w:left="1440" w:hanging="1440"/>
      </w:pPr>
      <w:bookmarkStart w:id="80" w:name="_Toc3224449"/>
      <w:r w:rsidRPr="006F306D">
        <w:t>Tabelle 6 -</w:t>
      </w:r>
      <w:r w:rsidRPr="006F306D">
        <w:tab/>
        <w:t>Näherungswerte der Leuchtdichte (kcd/m</w:t>
      </w:r>
      <w:r w:rsidRPr="006F306D">
        <w:rPr>
          <w:vertAlign w:val="superscript"/>
        </w:rPr>
        <w:t>2</w:t>
      </w:r>
      <w:r w:rsidRPr="006F306D">
        <w:t>) für verschiedene Tunneleinfahrten und -umgebungen in einem 20°-Gesichtsfeld</w:t>
      </w:r>
      <w:bookmarkEnd w:id="80"/>
    </w:p>
    <w:tbl>
      <w:tblPr>
        <w:tblStyle w:val="TableGrid"/>
        <w:tblW w:w="0" w:type="auto"/>
        <w:tblInd w:w="-5" w:type="dxa"/>
        <w:tblLook w:val="04A0" w:firstRow="1" w:lastRow="0" w:firstColumn="1" w:lastColumn="0" w:noHBand="0" w:noVBand="1"/>
      </w:tblPr>
      <w:tblGrid>
        <w:gridCol w:w="1890"/>
        <w:gridCol w:w="1125"/>
        <w:gridCol w:w="1261"/>
        <w:gridCol w:w="1125"/>
        <w:gridCol w:w="1125"/>
        <w:gridCol w:w="1125"/>
        <w:gridCol w:w="1125"/>
      </w:tblGrid>
      <w:tr w:rsidR="006E48AB" w:rsidRPr="006F306D" w14:paraId="2E1237B6" w14:textId="77777777" w:rsidTr="008C7AF4">
        <w:tc>
          <w:tcPr>
            <w:tcW w:w="1890" w:type="dxa"/>
            <w:vMerge w:val="restart"/>
            <w:vAlign w:val="center"/>
          </w:tcPr>
          <w:p w14:paraId="18C58A5E" w14:textId="701F2A13" w:rsidR="008C7AF4" w:rsidRPr="006F306D" w:rsidRDefault="008C7AF4" w:rsidP="00A07F9C">
            <w:pPr>
              <w:pStyle w:val="Heading4"/>
              <w:numPr>
                <w:ilvl w:val="0"/>
                <w:numId w:val="0"/>
              </w:numPr>
              <w:spacing w:before="0" w:after="0"/>
              <w:jc w:val="center"/>
              <w:outlineLvl w:val="3"/>
            </w:pPr>
            <w:r w:rsidRPr="006F306D">
              <w:t>Fahrtrichtung</w:t>
            </w:r>
          </w:p>
        </w:tc>
        <w:tc>
          <w:tcPr>
            <w:tcW w:w="1125" w:type="dxa"/>
            <w:vMerge w:val="restart"/>
            <w:vAlign w:val="center"/>
          </w:tcPr>
          <w:p w14:paraId="6D59F609" w14:textId="7E404EC3" w:rsidR="008C7AF4" w:rsidRPr="006F306D" w:rsidRDefault="008C7AF4" w:rsidP="00A07F9C">
            <w:pPr>
              <w:pStyle w:val="Heading4"/>
              <w:numPr>
                <w:ilvl w:val="0"/>
                <w:numId w:val="0"/>
              </w:numPr>
              <w:spacing w:before="0" w:after="0"/>
              <w:jc w:val="center"/>
              <w:outlineLvl w:val="3"/>
            </w:pPr>
            <w:r w:rsidRPr="006F306D">
              <w:t>LC (Himmel)</w:t>
            </w:r>
          </w:p>
        </w:tc>
        <w:tc>
          <w:tcPr>
            <w:tcW w:w="1139" w:type="dxa"/>
            <w:vMerge w:val="restart"/>
            <w:vAlign w:val="center"/>
          </w:tcPr>
          <w:p w14:paraId="2F40B8D2" w14:textId="0792C5E8" w:rsidR="008C7AF4" w:rsidRPr="006F306D" w:rsidRDefault="008C7AF4" w:rsidP="00A07F9C">
            <w:pPr>
              <w:pStyle w:val="Heading4"/>
              <w:numPr>
                <w:ilvl w:val="0"/>
                <w:numId w:val="0"/>
              </w:numPr>
              <w:spacing w:before="0" w:after="0"/>
              <w:jc w:val="center"/>
              <w:outlineLvl w:val="3"/>
            </w:pPr>
            <w:r w:rsidRPr="006F306D">
              <w:t>LR (Fahrbahn)</w:t>
            </w:r>
          </w:p>
        </w:tc>
        <w:tc>
          <w:tcPr>
            <w:tcW w:w="4500" w:type="dxa"/>
            <w:gridSpan w:val="4"/>
            <w:vAlign w:val="center"/>
          </w:tcPr>
          <w:p w14:paraId="3C373C54" w14:textId="0CBB92CB" w:rsidR="008C7AF4" w:rsidRPr="006F306D" w:rsidRDefault="008C7AF4" w:rsidP="00A07F9C">
            <w:pPr>
              <w:pStyle w:val="Heading4"/>
              <w:numPr>
                <w:ilvl w:val="0"/>
                <w:numId w:val="0"/>
              </w:numPr>
              <w:spacing w:before="0" w:after="0"/>
              <w:jc w:val="center"/>
              <w:outlineLvl w:val="3"/>
            </w:pPr>
            <w:r w:rsidRPr="006F306D">
              <w:t>LE (Umgebung)</w:t>
            </w:r>
          </w:p>
        </w:tc>
      </w:tr>
      <w:tr w:rsidR="006E48AB" w:rsidRPr="006F306D" w14:paraId="6492E5B0" w14:textId="77777777" w:rsidTr="008C7AF4">
        <w:tc>
          <w:tcPr>
            <w:tcW w:w="1890" w:type="dxa"/>
            <w:vMerge/>
            <w:vAlign w:val="center"/>
          </w:tcPr>
          <w:p w14:paraId="0BF008C1" w14:textId="77777777" w:rsidR="008C7AF4" w:rsidRPr="006F306D" w:rsidRDefault="008C7AF4" w:rsidP="00A07F9C">
            <w:pPr>
              <w:pStyle w:val="Heading4"/>
              <w:numPr>
                <w:ilvl w:val="0"/>
                <w:numId w:val="0"/>
              </w:numPr>
              <w:spacing w:before="0" w:after="0"/>
              <w:jc w:val="center"/>
              <w:outlineLvl w:val="3"/>
            </w:pPr>
          </w:p>
        </w:tc>
        <w:tc>
          <w:tcPr>
            <w:tcW w:w="1125" w:type="dxa"/>
            <w:vMerge/>
            <w:vAlign w:val="center"/>
          </w:tcPr>
          <w:p w14:paraId="128C7A1B" w14:textId="77777777" w:rsidR="008C7AF4" w:rsidRPr="006F306D" w:rsidRDefault="008C7AF4" w:rsidP="00A07F9C">
            <w:pPr>
              <w:pStyle w:val="Heading4"/>
              <w:numPr>
                <w:ilvl w:val="0"/>
                <w:numId w:val="0"/>
              </w:numPr>
              <w:spacing w:before="0" w:after="0"/>
              <w:jc w:val="center"/>
              <w:outlineLvl w:val="3"/>
            </w:pPr>
          </w:p>
        </w:tc>
        <w:tc>
          <w:tcPr>
            <w:tcW w:w="1139" w:type="dxa"/>
            <w:vMerge/>
            <w:vAlign w:val="center"/>
          </w:tcPr>
          <w:p w14:paraId="323514CF" w14:textId="77777777" w:rsidR="008C7AF4" w:rsidRPr="006F306D" w:rsidRDefault="008C7AF4" w:rsidP="00A07F9C">
            <w:pPr>
              <w:pStyle w:val="Heading4"/>
              <w:numPr>
                <w:ilvl w:val="0"/>
                <w:numId w:val="0"/>
              </w:numPr>
              <w:spacing w:before="0" w:after="0"/>
              <w:jc w:val="center"/>
              <w:outlineLvl w:val="3"/>
            </w:pPr>
          </w:p>
        </w:tc>
        <w:tc>
          <w:tcPr>
            <w:tcW w:w="1125" w:type="dxa"/>
            <w:vAlign w:val="center"/>
          </w:tcPr>
          <w:p w14:paraId="396C091D" w14:textId="02CCDF03" w:rsidR="008C7AF4" w:rsidRPr="006F306D" w:rsidRDefault="008C7AF4" w:rsidP="00A07F9C">
            <w:pPr>
              <w:pStyle w:val="Heading4"/>
              <w:numPr>
                <w:ilvl w:val="0"/>
                <w:numId w:val="0"/>
              </w:numPr>
              <w:spacing w:before="0" w:after="0"/>
              <w:jc w:val="center"/>
              <w:outlineLvl w:val="3"/>
            </w:pPr>
            <w:r w:rsidRPr="006F306D">
              <w:t>Felsen</w:t>
            </w:r>
          </w:p>
        </w:tc>
        <w:tc>
          <w:tcPr>
            <w:tcW w:w="1125" w:type="dxa"/>
            <w:vAlign w:val="center"/>
          </w:tcPr>
          <w:p w14:paraId="00A6750E" w14:textId="5C9CCB8C" w:rsidR="008C7AF4" w:rsidRPr="006F306D" w:rsidRDefault="008C7AF4" w:rsidP="00A07F9C">
            <w:pPr>
              <w:pStyle w:val="Heading4"/>
              <w:numPr>
                <w:ilvl w:val="0"/>
                <w:numId w:val="0"/>
              </w:numPr>
              <w:spacing w:before="0" w:after="0"/>
              <w:jc w:val="center"/>
              <w:outlineLvl w:val="3"/>
            </w:pPr>
            <w:r w:rsidRPr="006F306D">
              <w:t>Gebäude</w:t>
            </w:r>
          </w:p>
        </w:tc>
        <w:tc>
          <w:tcPr>
            <w:tcW w:w="1125" w:type="dxa"/>
            <w:vAlign w:val="center"/>
          </w:tcPr>
          <w:p w14:paraId="0CE5538F" w14:textId="7681770E" w:rsidR="008C7AF4" w:rsidRPr="006F306D" w:rsidRDefault="008C7AF4" w:rsidP="00A07F9C">
            <w:pPr>
              <w:pStyle w:val="Heading4"/>
              <w:numPr>
                <w:ilvl w:val="0"/>
                <w:numId w:val="0"/>
              </w:numPr>
              <w:spacing w:before="0" w:after="0"/>
              <w:jc w:val="center"/>
              <w:outlineLvl w:val="3"/>
            </w:pPr>
            <w:r w:rsidRPr="006F306D">
              <w:t>Schnee</w:t>
            </w:r>
          </w:p>
        </w:tc>
        <w:tc>
          <w:tcPr>
            <w:tcW w:w="1125" w:type="dxa"/>
            <w:vAlign w:val="center"/>
          </w:tcPr>
          <w:p w14:paraId="54C354A3" w14:textId="01D019FF" w:rsidR="008C7AF4" w:rsidRPr="006F306D" w:rsidRDefault="008C7AF4" w:rsidP="00A07F9C">
            <w:pPr>
              <w:pStyle w:val="Heading4"/>
              <w:numPr>
                <w:ilvl w:val="0"/>
                <w:numId w:val="0"/>
              </w:numPr>
              <w:spacing w:before="0" w:after="0"/>
              <w:jc w:val="center"/>
              <w:outlineLvl w:val="3"/>
            </w:pPr>
            <w:r w:rsidRPr="006F306D">
              <w:t>Wiesen</w:t>
            </w:r>
          </w:p>
        </w:tc>
      </w:tr>
      <w:tr w:rsidR="006E48AB" w:rsidRPr="006F306D" w14:paraId="44C3E89E" w14:textId="77777777" w:rsidTr="008C7AF4">
        <w:tc>
          <w:tcPr>
            <w:tcW w:w="1890" w:type="dxa"/>
            <w:vAlign w:val="center"/>
          </w:tcPr>
          <w:p w14:paraId="72828BD1" w14:textId="625AA027" w:rsidR="008C7AF4" w:rsidRPr="006F306D" w:rsidRDefault="008C7AF4" w:rsidP="008C7AF4">
            <w:pPr>
              <w:pStyle w:val="Heading4"/>
              <w:keepNext w:val="0"/>
              <w:numPr>
                <w:ilvl w:val="0"/>
                <w:numId w:val="0"/>
              </w:numPr>
              <w:spacing w:before="0" w:after="0"/>
              <w:jc w:val="center"/>
              <w:outlineLvl w:val="3"/>
              <w:rPr>
                <w:b w:val="0"/>
              </w:rPr>
            </w:pPr>
            <w:r w:rsidRPr="006F306D">
              <w:rPr>
                <w:b w:val="0"/>
              </w:rPr>
              <w:t>Von Norden</w:t>
            </w:r>
          </w:p>
        </w:tc>
        <w:tc>
          <w:tcPr>
            <w:tcW w:w="1125" w:type="dxa"/>
            <w:vAlign w:val="center"/>
          </w:tcPr>
          <w:p w14:paraId="153ACCEF" w14:textId="49BEDBF9" w:rsidR="008C7AF4" w:rsidRPr="006F306D" w:rsidRDefault="008C7AF4" w:rsidP="008C7AF4">
            <w:pPr>
              <w:pStyle w:val="Heading4"/>
              <w:keepNext w:val="0"/>
              <w:numPr>
                <w:ilvl w:val="0"/>
                <w:numId w:val="0"/>
              </w:numPr>
              <w:spacing w:before="0" w:after="0"/>
              <w:jc w:val="center"/>
              <w:outlineLvl w:val="3"/>
              <w:rPr>
                <w:b w:val="0"/>
              </w:rPr>
            </w:pPr>
            <w:r w:rsidRPr="006F306D">
              <w:rPr>
                <w:b w:val="0"/>
              </w:rPr>
              <w:t>8</w:t>
            </w:r>
          </w:p>
        </w:tc>
        <w:tc>
          <w:tcPr>
            <w:tcW w:w="1139" w:type="dxa"/>
            <w:vAlign w:val="center"/>
          </w:tcPr>
          <w:p w14:paraId="0BD4B7FB" w14:textId="3A09B733" w:rsidR="008C7AF4" w:rsidRPr="006F306D" w:rsidRDefault="008C7AF4" w:rsidP="008C7AF4">
            <w:pPr>
              <w:pStyle w:val="Heading4"/>
              <w:keepNext w:val="0"/>
              <w:numPr>
                <w:ilvl w:val="0"/>
                <w:numId w:val="0"/>
              </w:numPr>
              <w:spacing w:before="0" w:after="0"/>
              <w:jc w:val="center"/>
              <w:outlineLvl w:val="3"/>
              <w:rPr>
                <w:b w:val="0"/>
              </w:rPr>
            </w:pPr>
            <w:r w:rsidRPr="006F306D">
              <w:rPr>
                <w:b w:val="0"/>
              </w:rPr>
              <w:t>3</w:t>
            </w:r>
          </w:p>
        </w:tc>
        <w:tc>
          <w:tcPr>
            <w:tcW w:w="1125" w:type="dxa"/>
            <w:vAlign w:val="center"/>
          </w:tcPr>
          <w:p w14:paraId="7AA2D2C6" w14:textId="21C5EDE8" w:rsidR="008C7AF4" w:rsidRPr="006F306D" w:rsidRDefault="008C7AF4" w:rsidP="008C7AF4">
            <w:pPr>
              <w:pStyle w:val="Heading4"/>
              <w:keepNext w:val="0"/>
              <w:numPr>
                <w:ilvl w:val="0"/>
                <w:numId w:val="0"/>
              </w:numPr>
              <w:spacing w:before="0" w:after="0"/>
              <w:jc w:val="center"/>
              <w:outlineLvl w:val="3"/>
              <w:rPr>
                <w:b w:val="0"/>
              </w:rPr>
            </w:pPr>
            <w:r w:rsidRPr="006F306D">
              <w:rPr>
                <w:b w:val="0"/>
              </w:rPr>
              <w:t>3</w:t>
            </w:r>
          </w:p>
        </w:tc>
        <w:tc>
          <w:tcPr>
            <w:tcW w:w="1125" w:type="dxa"/>
            <w:vAlign w:val="center"/>
          </w:tcPr>
          <w:p w14:paraId="537CF7C8" w14:textId="4144909B" w:rsidR="008C7AF4" w:rsidRPr="006F306D" w:rsidRDefault="008C7AF4" w:rsidP="008C7AF4">
            <w:pPr>
              <w:pStyle w:val="Heading4"/>
              <w:keepNext w:val="0"/>
              <w:numPr>
                <w:ilvl w:val="0"/>
                <w:numId w:val="0"/>
              </w:numPr>
              <w:spacing w:before="0" w:after="0"/>
              <w:jc w:val="center"/>
              <w:outlineLvl w:val="3"/>
              <w:rPr>
                <w:b w:val="0"/>
              </w:rPr>
            </w:pPr>
            <w:r w:rsidRPr="006F306D">
              <w:rPr>
                <w:b w:val="0"/>
              </w:rPr>
              <w:t>8</w:t>
            </w:r>
          </w:p>
        </w:tc>
        <w:tc>
          <w:tcPr>
            <w:tcW w:w="1125" w:type="dxa"/>
            <w:vAlign w:val="center"/>
          </w:tcPr>
          <w:p w14:paraId="7C3A8540" w14:textId="0EE8FF10" w:rsidR="008C7AF4" w:rsidRPr="006F306D" w:rsidRDefault="008C7AF4" w:rsidP="008C7AF4">
            <w:pPr>
              <w:pStyle w:val="Heading4"/>
              <w:keepNext w:val="0"/>
              <w:numPr>
                <w:ilvl w:val="0"/>
                <w:numId w:val="0"/>
              </w:numPr>
              <w:spacing w:before="0" w:after="0"/>
              <w:jc w:val="center"/>
              <w:outlineLvl w:val="3"/>
              <w:rPr>
                <w:b w:val="0"/>
              </w:rPr>
            </w:pPr>
            <w:r w:rsidRPr="006F306D">
              <w:rPr>
                <w:b w:val="0"/>
              </w:rPr>
              <w:t>15 (V, H)</w:t>
            </w:r>
          </w:p>
        </w:tc>
        <w:tc>
          <w:tcPr>
            <w:tcW w:w="1125" w:type="dxa"/>
            <w:vAlign w:val="center"/>
          </w:tcPr>
          <w:p w14:paraId="6C16E108" w14:textId="1B8DBC37" w:rsidR="008C7AF4" w:rsidRPr="006F306D" w:rsidRDefault="008C7AF4" w:rsidP="008C7AF4">
            <w:pPr>
              <w:pStyle w:val="Heading4"/>
              <w:numPr>
                <w:ilvl w:val="0"/>
                <w:numId w:val="0"/>
              </w:numPr>
              <w:spacing w:before="0" w:after="0"/>
              <w:jc w:val="center"/>
              <w:outlineLvl w:val="3"/>
              <w:rPr>
                <w:b w:val="0"/>
              </w:rPr>
            </w:pPr>
            <w:r w:rsidRPr="006F306D">
              <w:rPr>
                <w:b w:val="0"/>
              </w:rPr>
              <w:t>2</w:t>
            </w:r>
          </w:p>
        </w:tc>
      </w:tr>
      <w:tr w:rsidR="006E48AB" w:rsidRPr="006F306D" w14:paraId="24640EEB" w14:textId="77777777" w:rsidTr="008C7AF4">
        <w:tc>
          <w:tcPr>
            <w:tcW w:w="1890" w:type="dxa"/>
            <w:vMerge w:val="restart"/>
            <w:vAlign w:val="center"/>
          </w:tcPr>
          <w:p w14:paraId="2ABFC0DA" w14:textId="0D9BC88E" w:rsidR="008C7AF4" w:rsidRPr="006F306D" w:rsidRDefault="008C7AF4" w:rsidP="008C7AF4">
            <w:pPr>
              <w:pStyle w:val="Heading4"/>
              <w:keepNext w:val="0"/>
              <w:numPr>
                <w:ilvl w:val="0"/>
                <w:numId w:val="0"/>
              </w:numPr>
              <w:spacing w:before="0" w:after="0"/>
              <w:jc w:val="center"/>
              <w:outlineLvl w:val="3"/>
              <w:rPr>
                <w:b w:val="0"/>
              </w:rPr>
            </w:pPr>
            <w:r w:rsidRPr="006F306D">
              <w:rPr>
                <w:b w:val="0"/>
              </w:rPr>
              <w:t>Ost- und Westeinfahrt</w:t>
            </w:r>
          </w:p>
        </w:tc>
        <w:tc>
          <w:tcPr>
            <w:tcW w:w="1125" w:type="dxa"/>
            <w:vMerge w:val="restart"/>
            <w:vAlign w:val="center"/>
          </w:tcPr>
          <w:p w14:paraId="195641AA" w14:textId="619EC437" w:rsidR="008C7AF4" w:rsidRPr="006F306D" w:rsidRDefault="008C7AF4" w:rsidP="008C7AF4">
            <w:pPr>
              <w:pStyle w:val="Heading4"/>
              <w:keepNext w:val="0"/>
              <w:numPr>
                <w:ilvl w:val="0"/>
                <w:numId w:val="0"/>
              </w:numPr>
              <w:spacing w:before="0" w:after="0"/>
              <w:jc w:val="center"/>
              <w:outlineLvl w:val="3"/>
              <w:rPr>
                <w:b w:val="0"/>
              </w:rPr>
            </w:pPr>
            <w:r w:rsidRPr="006F306D">
              <w:rPr>
                <w:b w:val="0"/>
              </w:rPr>
              <w:t>12</w:t>
            </w:r>
          </w:p>
        </w:tc>
        <w:tc>
          <w:tcPr>
            <w:tcW w:w="1139" w:type="dxa"/>
            <w:vMerge w:val="restart"/>
            <w:vAlign w:val="center"/>
          </w:tcPr>
          <w:p w14:paraId="1D21E1C3" w14:textId="4E0BC494" w:rsidR="008C7AF4" w:rsidRPr="006F306D" w:rsidRDefault="008C7AF4" w:rsidP="008C7AF4">
            <w:pPr>
              <w:pStyle w:val="Heading4"/>
              <w:keepNext w:val="0"/>
              <w:numPr>
                <w:ilvl w:val="0"/>
                <w:numId w:val="0"/>
              </w:numPr>
              <w:spacing w:before="0" w:after="0"/>
              <w:jc w:val="center"/>
              <w:outlineLvl w:val="3"/>
              <w:rPr>
                <w:b w:val="0"/>
              </w:rPr>
            </w:pPr>
            <w:r w:rsidRPr="006F306D">
              <w:rPr>
                <w:b w:val="0"/>
              </w:rPr>
              <w:t>4</w:t>
            </w:r>
          </w:p>
        </w:tc>
        <w:tc>
          <w:tcPr>
            <w:tcW w:w="1125" w:type="dxa"/>
            <w:vMerge w:val="restart"/>
            <w:vAlign w:val="center"/>
          </w:tcPr>
          <w:p w14:paraId="37DEC8DC" w14:textId="7E8B41C9" w:rsidR="008C7AF4" w:rsidRPr="006F306D" w:rsidRDefault="008C7AF4" w:rsidP="008C7AF4">
            <w:pPr>
              <w:pStyle w:val="Heading4"/>
              <w:keepNext w:val="0"/>
              <w:numPr>
                <w:ilvl w:val="0"/>
                <w:numId w:val="0"/>
              </w:numPr>
              <w:spacing w:before="0" w:after="0"/>
              <w:jc w:val="center"/>
              <w:outlineLvl w:val="3"/>
              <w:rPr>
                <w:b w:val="0"/>
              </w:rPr>
            </w:pPr>
            <w:r w:rsidRPr="006F306D">
              <w:rPr>
                <w:b w:val="0"/>
              </w:rPr>
              <w:t>2</w:t>
            </w:r>
          </w:p>
        </w:tc>
        <w:tc>
          <w:tcPr>
            <w:tcW w:w="1125" w:type="dxa"/>
            <w:vMerge w:val="restart"/>
            <w:vAlign w:val="center"/>
          </w:tcPr>
          <w:p w14:paraId="78CC83A6" w14:textId="4B914CB4" w:rsidR="008C7AF4" w:rsidRPr="006F306D" w:rsidRDefault="008C7AF4" w:rsidP="008C7AF4">
            <w:pPr>
              <w:pStyle w:val="Heading4"/>
              <w:keepNext w:val="0"/>
              <w:numPr>
                <w:ilvl w:val="0"/>
                <w:numId w:val="0"/>
              </w:numPr>
              <w:spacing w:before="0" w:after="0"/>
              <w:jc w:val="center"/>
              <w:outlineLvl w:val="3"/>
              <w:rPr>
                <w:b w:val="0"/>
              </w:rPr>
            </w:pPr>
            <w:r w:rsidRPr="006F306D">
              <w:rPr>
                <w:b w:val="0"/>
              </w:rPr>
              <w:t>6</w:t>
            </w:r>
          </w:p>
        </w:tc>
        <w:tc>
          <w:tcPr>
            <w:tcW w:w="1125" w:type="dxa"/>
            <w:vAlign w:val="center"/>
          </w:tcPr>
          <w:p w14:paraId="58E36E71" w14:textId="58BA11CA" w:rsidR="008C7AF4" w:rsidRPr="006F306D" w:rsidRDefault="008C7AF4" w:rsidP="008C7AF4">
            <w:pPr>
              <w:pStyle w:val="Heading4"/>
              <w:keepNext w:val="0"/>
              <w:numPr>
                <w:ilvl w:val="0"/>
                <w:numId w:val="0"/>
              </w:numPr>
              <w:spacing w:before="0" w:after="0"/>
              <w:jc w:val="center"/>
              <w:outlineLvl w:val="3"/>
              <w:rPr>
                <w:b w:val="0"/>
              </w:rPr>
            </w:pPr>
            <w:r w:rsidRPr="006F306D">
              <w:rPr>
                <w:b w:val="0"/>
              </w:rPr>
              <w:t>10 (V)</w:t>
            </w:r>
          </w:p>
        </w:tc>
        <w:tc>
          <w:tcPr>
            <w:tcW w:w="1125" w:type="dxa"/>
            <w:vMerge w:val="restart"/>
            <w:vAlign w:val="center"/>
          </w:tcPr>
          <w:p w14:paraId="2810B7B3" w14:textId="375F93AF" w:rsidR="008C7AF4" w:rsidRPr="006F306D" w:rsidRDefault="008C7AF4" w:rsidP="008C7AF4">
            <w:pPr>
              <w:pStyle w:val="Heading4"/>
              <w:numPr>
                <w:ilvl w:val="0"/>
                <w:numId w:val="0"/>
              </w:numPr>
              <w:spacing w:before="0" w:after="0"/>
              <w:jc w:val="center"/>
              <w:outlineLvl w:val="3"/>
              <w:rPr>
                <w:b w:val="0"/>
              </w:rPr>
            </w:pPr>
            <w:r w:rsidRPr="006F306D">
              <w:rPr>
                <w:b w:val="0"/>
              </w:rPr>
              <w:t>2</w:t>
            </w:r>
          </w:p>
        </w:tc>
      </w:tr>
      <w:tr w:rsidR="006E48AB" w:rsidRPr="006F306D" w14:paraId="66A313BB" w14:textId="77777777" w:rsidTr="008C7AF4">
        <w:tc>
          <w:tcPr>
            <w:tcW w:w="1890" w:type="dxa"/>
            <w:vMerge/>
            <w:vAlign w:val="center"/>
          </w:tcPr>
          <w:p w14:paraId="2D9D0C63" w14:textId="77777777" w:rsidR="008C7AF4" w:rsidRPr="006F306D"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7CF10296" w14:textId="77777777" w:rsidR="008C7AF4" w:rsidRPr="006F306D" w:rsidRDefault="008C7AF4" w:rsidP="008C7AF4">
            <w:pPr>
              <w:pStyle w:val="Heading4"/>
              <w:keepNext w:val="0"/>
              <w:numPr>
                <w:ilvl w:val="0"/>
                <w:numId w:val="0"/>
              </w:numPr>
              <w:spacing w:before="0" w:after="0"/>
              <w:jc w:val="center"/>
              <w:outlineLvl w:val="3"/>
              <w:rPr>
                <w:b w:val="0"/>
              </w:rPr>
            </w:pPr>
          </w:p>
        </w:tc>
        <w:tc>
          <w:tcPr>
            <w:tcW w:w="1139" w:type="dxa"/>
            <w:vMerge/>
            <w:vAlign w:val="center"/>
          </w:tcPr>
          <w:p w14:paraId="44FD1F6A" w14:textId="77777777" w:rsidR="008C7AF4" w:rsidRPr="006F306D"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3DAB0724" w14:textId="77777777" w:rsidR="008C7AF4" w:rsidRPr="006F306D"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653DBD8D" w14:textId="77777777" w:rsidR="008C7AF4" w:rsidRPr="006F306D" w:rsidRDefault="008C7AF4" w:rsidP="008C7AF4">
            <w:pPr>
              <w:pStyle w:val="Heading4"/>
              <w:keepNext w:val="0"/>
              <w:numPr>
                <w:ilvl w:val="0"/>
                <w:numId w:val="0"/>
              </w:numPr>
              <w:spacing w:before="0" w:after="0"/>
              <w:jc w:val="center"/>
              <w:outlineLvl w:val="3"/>
              <w:rPr>
                <w:b w:val="0"/>
              </w:rPr>
            </w:pPr>
          </w:p>
        </w:tc>
        <w:tc>
          <w:tcPr>
            <w:tcW w:w="1125" w:type="dxa"/>
            <w:vAlign w:val="center"/>
          </w:tcPr>
          <w:p w14:paraId="0C9DC363" w14:textId="579D48A1" w:rsidR="008C7AF4" w:rsidRPr="006F306D" w:rsidRDefault="008C7AF4" w:rsidP="008C7AF4">
            <w:pPr>
              <w:pStyle w:val="Heading4"/>
              <w:keepNext w:val="0"/>
              <w:numPr>
                <w:ilvl w:val="0"/>
                <w:numId w:val="0"/>
              </w:numPr>
              <w:spacing w:before="0" w:after="0"/>
              <w:jc w:val="center"/>
              <w:outlineLvl w:val="3"/>
              <w:rPr>
                <w:b w:val="0"/>
              </w:rPr>
            </w:pPr>
            <w:r w:rsidRPr="006F306D">
              <w:rPr>
                <w:b w:val="0"/>
              </w:rPr>
              <w:t>15 (H)</w:t>
            </w:r>
          </w:p>
        </w:tc>
        <w:tc>
          <w:tcPr>
            <w:tcW w:w="1125" w:type="dxa"/>
            <w:vMerge/>
            <w:vAlign w:val="center"/>
          </w:tcPr>
          <w:p w14:paraId="1B5D556E" w14:textId="77777777" w:rsidR="008C7AF4" w:rsidRPr="006F306D" w:rsidRDefault="008C7AF4" w:rsidP="008C7AF4">
            <w:pPr>
              <w:pStyle w:val="Heading4"/>
              <w:numPr>
                <w:ilvl w:val="0"/>
                <w:numId w:val="0"/>
              </w:numPr>
              <w:spacing w:before="0" w:after="0"/>
              <w:jc w:val="center"/>
              <w:outlineLvl w:val="3"/>
              <w:rPr>
                <w:b w:val="0"/>
              </w:rPr>
            </w:pPr>
          </w:p>
        </w:tc>
      </w:tr>
      <w:tr w:rsidR="006E48AB" w:rsidRPr="006F306D" w14:paraId="63EAEDBF" w14:textId="77777777" w:rsidTr="008C7AF4">
        <w:tc>
          <w:tcPr>
            <w:tcW w:w="1890" w:type="dxa"/>
            <w:vMerge w:val="restart"/>
            <w:vAlign w:val="center"/>
          </w:tcPr>
          <w:p w14:paraId="1938E4AC" w14:textId="0FCB79C7" w:rsidR="008C7AF4" w:rsidRPr="006F306D" w:rsidRDefault="008C7AF4" w:rsidP="008C7AF4">
            <w:pPr>
              <w:pStyle w:val="Heading4"/>
              <w:keepNext w:val="0"/>
              <w:numPr>
                <w:ilvl w:val="0"/>
                <w:numId w:val="0"/>
              </w:numPr>
              <w:spacing w:before="0" w:after="0"/>
              <w:jc w:val="center"/>
              <w:outlineLvl w:val="3"/>
              <w:rPr>
                <w:b w:val="0"/>
              </w:rPr>
            </w:pPr>
            <w:r w:rsidRPr="006F306D">
              <w:rPr>
                <w:b w:val="0"/>
              </w:rPr>
              <w:t>Von Süden</w:t>
            </w:r>
          </w:p>
        </w:tc>
        <w:tc>
          <w:tcPr>
            <w:tcW w:w="1125" w:type="dxa"/>
            <w:vMerge w:val="restart"/>
            <w:vAlign w:val="center"/>
          </w:tcPr>
          <w:p w14:paraId="36A95800" w14:textId="15C88EE8" w:rsidR="008C7AF4" w:rsidRPr="006F306D" w:rsidRDefault="008C7AF4" w:rsidP="008C7AF4">
            <w:pPr>
              <w:pStyle w:val="Heading4"/>
              <w:keepNext w:val="0"/>
              <w:numPr>
                <w:ilvl w:val="0"/>
                <w:numId w:val="0"/>
              </w:numPr>
              <w:spacing w:before="0" w:after="0"/>
              <w:jc w:val="center"/>
              <w:outlineLvl w:val="3"/>
              <w:rPr>
                <w:b w:val="0"/>
              </w:rPr>
            </w:pPr>
            <w:r w:rsidRPr="006F306D">
              <w:rPr>
                <w:b w:val="0"/>
              </w:rPr>
              <w:t>16</w:t>
            </w:r>
          </w:p>
        </w:tc>
        <w:tc>
          <w:tcPr>
            <w:tcW w:w="1139" w:type="dxa"/>
            <w:vMerge w:val="restart"/>
            <w:vAlign w:val="center"/>
          </w:tcPr>
          <w:p w14:paraId="19A1D6B6" w14:textId="11509554" w:rsidR="008C7AF4" w:rsidRPr="006F306D" w:rsidRDefault="008C7AF4" w:rsidP="008C7AF4">
            <w:pPr>
              <w:pStyle w:val="Heading4"/>
              <w:keepNext w:val="0"/>
              <w:numPr>
                <w:ilvl w:val="0"/>
                <w:numId w:val="0"/>
              </w:numPr>
              <w:spacing w:before="0" w:after="0"/>
              <w:jc w:val="center"/>
              <w:outlineLvl w:val="3"/>
              <w:rPr>
                <w:b w:val="0"/>
              </w:rPr>
            </w:pPr>
            <w:r w:rsidRPr="006F306D">
              <w:rPr>
                <w:b w:val="0"/>
              </w:rPr>
              <w:t>5</w:t>
            </w:r>
          </w:p>
        </w:tc>
        <w:tc>
          <w:tcPr>
            <w:tcW w:w="1125" w:type="dxa"/>
            <w:vMerge w:val="restart"/>
            <w:vAlign w:val="center"/>
          </w:tcPr>
          <w:p w14:paraId="70B6CE5E" w14:textId="3313C2EF" w:rsidR="008C7AF4" w:rsidRPr="006F306D" w:rsidRDefault="008C7AF4" w:rsidP="008C7AF4">
            <w:pPr>
              <w:pStyle w:val="Heading4"/>
              <w:keepNext w:val="0"/>
              <w:numPr>
                <w:ilvl w:val="0"/>
                <w:numId w:val="0"/>
              </w:numPr>
              <w:spacing w:before="0" w:after="0"/>
              <w:jc w:val="center"/>
              <w:outlineLvl w:val="3"/>
              <w:rPr>
                <w:b w:val="0"/>
              </w:rPr>
            </w:pPr>
            <w:r w:rsidRPr="006F306D">
              <w:rPr>
                <w:b w:val="0"/>
              </w:rPr>
              <w:t>1</w:t>
            </w:r>
          </w:p>
        </w:tc>
        <w:tc>
          <w:tcPr>
            <w:tcW w:w="1125" w:type="dxa"/>
            <w:vMerge w:val="restart"/>
            <w:vAlign w:val="center"/>
          </w:tcPr>
          <w:p w14:paraId="3017EC94" w14:textId="2FC8BA96" w:rsidR="008C7AF4" w:rsidRPr="006F306D" w:rsidRDefault="008C7AF4" w:rsidP="008C7AF4">
            <w:pPr>
              <w:pStyle w:val="Heading4"/>
              <w:keepNext w:val="0"/>
              <w:numPr>
                <w:ilvl w:val="0"/>
                <w:numId w:val="0"/>
              </w:numPr>
              <w:spacing w:before="0" w:after="0"/>
              <w:jc w:val="center"/>
              <w:outlineLvl w:val="3"/>
              <w:rPr>
                <w:b w:val="0"/>
              </w:rPr>
            </w:pPr>
            <w:r w:rsidRPr="006F306D">
              <w:rPr>
                <w:b w:val="0"/>
              </w:rPr>
              <w:t>4</w:t>
            </w:r>
          </w:p>
        </w:tc>
        <w:tc>
          <w:tcPr>
            <w:tcW w:w="1125" w:type="dxa"/>
            <w:vAlign w:val="center"/>
          </w:tcPr>
          <w:p w14:paraId="20DBAA22" w14:textId="1BE50BE7" w:rsidR="008C7AF4" w:rsidRPr="006F306D" w:rsidRDefault="008C7AF4" w:rsidP="008C7AF4">
            <w:pPr>
              <w:pStyle w:val="Heading4"/>
              <w:keepNext w:val="0"/>
              <w:numPr>
                <w:ilvl w:val="0"/>
                <w:numId w:val="0"/>
              </w:numPr>
              <w:spacing w:before="0" w:after="0"/>
              <w:jc w:val="center"/>
              <w:outlineLvl w:val="3"/>
              <w:rPr>
                <w:b w:val="0"/>
              </w:rPr>
            </w:pPr>
            <w:r w:rsidRPr="006F306D">
              <w:rPr>
                <w:b w:val="0"/>
              </w:rPr>
              <w:t>5 (V)</w:t>
            </w:r>
          </w:p>
        </w:tc>
        <w:tc>
          <w:tcPr>
            <w:tcW w:w="1125" w:type="dxa"/>
            <w:vMerge w:val="restart"/>
            <w:vAlign w:val="center"/>
          </w:tcPr>
          <w:p w14:paraId="261A8EF4" w14:textId="551D6464" w:rsidR="008C7AF4" w:rsidRPr="006F306D" w:rsidRDefault="008C7AF4" w:rsidP="008C7AF4">
            <w:pPr>
              <w:pStyle w:val="Heading4"/>
              <w:numPr>
                <w:ilvl w:val="0"/>
                <w:numId w:val="0"/>
              </w:numPr>
              <w:spacing w:before="0" w:after="0"/>
              <w:jc w:val="center"/>
              <w:outlineLvl w:val="3"/>
              <w:rPr>
                <w:b w:val="0"/>
              </w:rPr>
            </w:pPr>
            <w:r w:rsidRPr="006F306D">
              <w:rPr>
                <w:b w:val="0"/>
              </w:rPr>
              <w:t>2</w:t>
            </w:r>
          </w:p>
        </w:tc>
      </w:tr>
      <w:tr w:rsidR="006E48AB" w:rsidRPr="006F306D" w14:paraId="52487079" w14:textId="77777777" w:rsidTr="008C7AF4">
        <w:tc>
          <w:tcPr>
            <w:tcW w:w="1890" w:type="dxa"/>
            <w:vMerge/>
            <w:vAlign w:val="center"/>
          </w:tcPr>
          <w:p w14:paraId="46AFA0B0" w14:textId="77777777" w:rsidR="008C7AF4" w:rsidRPr="006F306D"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5AB453C8" w14:textId="77777777" w:rsidR="008C7AF4" w:rsidRPr="006F306D" w:rsidRDefault="008C7AF4" w:rsidP="008C7AF4">
            <w:pPr>
              <w:pStyle w:val="Heading4"/>
              <w:keepNext w:val="0"/>
              <w:numPr>
                <w:ilvl w:val="0"/>
                <w:numId w:val="0"/>
              </w:numPr>
              <w:spacing w:before="0" w:after="0"/>
              <w:jc w:val="center"/>
              <w:outlineLvl w:val="3"/>
              <w:rPr>
                <w:b w:val="0"/>
              </w:rPr>
            </w:pPr>
          </w:p>
        </w:tc>
        <w:tc>
          <w:tcPr>
            <w:tcW w:w="1139" w:type="dxa"/>
            <w:vMerge/>
            <w:vAlign w:val="center"/>
          </w:tcPr>
          <w:p w14:paraId="52FF034F" w14:textId="77777777" w:rsidR="008C7AF4" w:rsidRPr="006F306D"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1C2EDDDF" w14:textId="77777777" w:rsidR="008C7AF4" w:rsidRPr="006F306D" w:rsidRDefault="008C7AF4" w:rsidP="008C7AF4">
            <w:pPr>
              <w:pStyle w:val="Heading4"/>
              <w:keepNext w:val="0"/>
              <w:numPr>
                <w:ilvl w:val="0"/>
                <w:numId w:val="0"/>
              </w:numPr>
              <w:spacing w:before="0" w:after="0"/>
              <w:jc w:val="center"/>
              <w:outlineLvl w:val="3"/>
              <w:rPr>
                <w:b w:val="0"/>
              </w:rPr>
            </w:pPr>
          </w:p>
        </w:tc>
        <w:tc>
          <w:tcPr>
            <w:tcW w:w="1125" w:type="dxa"/>
            <w:vMerge/>
            <w:vAlign w:val="center"/>
          </w:tcPr>
          <w:p w14:paraId="4D026444" w14:textId="77777777" w:rsidR="008C7AF4" w:rsidRPr="006F306D" w:rsidRDefault="008C7AF4" w:rsidP="008C7AF4">
            <w:pPr>
              <w:pStyle w:val="Heading4"/>
              <w:keepNext w:val="0"/>
              <w:numPr>
                <w:ilvl w:val="0"/>
                <w:numId w:val="0"/>
              </w:numPr>
              <w:spacing w:before="0" w:after="0"/>
              <w:jc w:val="center"/>
              <w:outlineLvl w:val="3"/>
              <w:rPr>
                <w:b w:val="0"/>
              </w:rPr>
            </w:pPr>
          </w:p>
        </w:tc>
        <w:tc>
          <w:tcPr>
            <w:tcW w:w="1125" w:type="dxa"/>
            <w:vAlign w:val="center"/>
          </w:tcPr>
          <w:p w14:paraId="6FCD5DA4" w14:textId="7C69F29F" w:rsidR="008C7AF4" w:rsidRPr="006F306D" w:rsidRDefault="008C7AF4" w:rsidP="008C7AF4">
            <w:pPr>
              <w:pStyle w:val="Heading4"/>
              <w:keepNext w:val="0"/>
              <w:numPr>
                <w:ilvl w:val="0"/>
                <w:numId w:val="0"/>
              </w:numPr>
              <w:spacing w:before="0" w:after="0"/>
              <w:jc w:val="center"/>
              <w:outlineLvl w:val="3"/>
              <w:rPr>
                <w:b w:val="0"/>
              </w:rPr>
            </w:pPr>
            <w:r w:rsidRPr="006F306D">
              <w:rPr>
                <w:b w:val="0"/>
              </w:rPr>
              <w:t>15 (H)</w:t>
            </w:r>
          </w:p>
        </w:tc>
        <w:tc>
          <w:tcPr>
            <w:tcW w:w="1125" w:type="dxa"/>
            <w:vMerge/>
            <w:vAlign w:val="center"/>
          </w:tcPr>
          <w:p w14:paraId="348E4DB9" w14:textId="77777777" w:rsidR="008C7AF4" w:rsidRPr="006F306D" w:rsidRDefault="008C7AF4" w:rsidP="008C7AF4">
            <w:pPr>
              <w:pStyle w:val="Heading4"/>
              <w:numPr>
                <w:ilvl w:val="0"/>
                <w:numId w:val="0"/>
              </w:numPr>
              <w:spacing w:before="0" w:after="0"/>
              <w:jc w:val="center"/>
              <w:outlineLvl w:val="3"/>
              <w:rPr>
                <w:b w:val="0"/>
              </w:rPr>
            </w:pPr>
          </w:p>
        </w:tc>
      </w:tr>
      <w:tr w:rsidR="006E48AB" w:rsidRPr="006F306D" w14:paraId="0279823F" w14:textId="77777777" w:rsidTr="008C7AF4">
        <w:tc>
          <w:tcPr>
            <w:tcW w:w="8654" w:type="dxa"/>
            <w:gridSpan w:val="7"/>
            <w:vAlign w:val="center"/>
          </w:tcPr>
          <w:p w14:paraId="0892CAC4" w14:textId="7BDD2AD4" w:rsidR="008C7AF4" w:rsidRPr="006F306D" w:rsidRDefault="008C7AF4" w:rsidP="008C7AF4">
            <w:pPr>
              <w:pStyle w:val="Heading4"/>
              <w:keepNext w:val="0"/>
              <w:numPr>
                <w:ilvl w:val="0"/>
                <w:numId w:val="0"/>
              </w:numPr>
              <w:spacing w:before="0" w:after="0"/>
              <w:outlineLvl w:val="3"/>
              <w:rPr>
                <w:b w:val="0"/>
                <w:i/>
              </w:rPr>
            </w:pPr>
            <w:r w:rsidRPr="006F306D">
              <w:rPr>
                <w:b w:val="0"/>
                <w:i/>
              </w:rPr>
              <w:t>Anmerkung: Die mit (V) gekennzeichneten Werte sind bei bergigen Landschaften mit überwiegend steilen Flächen zu wählen; die mit (H) gekennzeichneten Werte sind bei ebenen Landschaften zu wählen.</w:t>
            </w:r>
          </w:p>
        </w:tc>
      </w:tr>
    </w:tbl>
    <w:p w14:paraId="33A19240" w14:textId="77777777" w:rsidR="00EA110B" w:rsidRPr="006F306D" w:rsidRDefault="00EA110B" w:rsidP="00EA110B">
      <w:pPr>
        <w:pStyle w:val="Heading4"/>
        <w:numPr>
          <w:ilvl w:val="0"/>
          <w:numId w:val="0"/>
        </w:numPr>
        <w:ind w:left="851"/>
      </w:pPr>
      <w:r w:rsidRPr="006F306D">
        <w:t>3.3.3</w:t>
      </w:r>
      <w:r w:rsidRPr="006F306D">
        <w:tab/>
        <w:t xml:space="preserve">Bestimmung der Leuchtdichte der Annäherungsstrecke </w:t>
      </w:r>
      <w:r w:rsidRPr="006F306D">
        <w:rPr>
          <w:i/>
        </w:rPr>
        <w:t>L</w:t>
      </w:r>
      <w:r w:rsidRPr="006F306D">
        <w:rPr>
          <w:vertAlign w:val="subscript"/>
        </w:rPr>
        <w:t>20</w:t>
      </w:r>
      <w:r w:rsidRPr="006F306D">
        <w:t xml:space="preserve"> auf der Grundlage von Messungen</w:t>
      </w:r>
    </w:p>
    <w:p w14:paraId="58747AF0" w14:textId="77777777" w:rsidR="005239FA" w:rsidRPr="006F306D" w:rsidRDefault="005239FA" w:rsidP="005239FA">
      <w:pPr>
        <w:pStyle w:val="tl1"/>
      </w:pPr>
      <w:r w:rsidRPr="006F306D">
        <w:t xml:space="preserve">Bei der Rekonstruktion der Beleuchtung eines bestehenden Straßentunnels muss die Leuchtdichte in der Annäherungsstrecke </w:t>
      </w:r>
      <w:r w:rsidRPr="006F306D">
        <w:rPr>
          <w:i/>
        </w:rPr>
        <w:t>L</w:t>
      </w:r>
      <w:r w:rsidRPr="006F306D">
        <w:rPr>
          <w:vertAlign w:val="subscript"/>
        </w:rPr>
        <w:t>20</w:t>
      </w:r>
      <w:r w:rsidRPr="006F306D">
        <w:t xml:space="preserve"> durch statistische Auswertung des Bestands an Messwerten für die Leuchtdichten </w:t>
      </w:r>
      <w:r w:rsidRPr="006F306D">
        <w:rPr>
          <w:i/>
        </w:rPr>
        <w:t>L</w:t>
      </w:r>
      <w:r w:rsidRPr="006F306D">
        <w:rPr>
          <w:vertAlign w:val="subscript"/>
        </w:rPr>
        <w:t>20</w:t>
      </w:r>
      <w:r w:rsidRPr="006F306D">
        <w:t xml:space="preserve"> des betreffenden Tunnels (im Verlauf eines Jahres) bestimmt werden. Zu diesem Zweck müssen die Aufzeichnungen der gemessenen Leuchtdichtewerte aus den vor den Tunnelportalen angebrachten Leuchtdichtemessern vom Verwalter während des gesamten Zeitraums von der Installation bis zum Austausch des Beleuchtungssystems aufbewahrt werden. </w:t>
      </w:r>
    </w:p>
    <w:p w14:paraId="079D334A" w14:textId="34BBA798" w:rsidR="002F5DE8" w:rsidRPr="006F306D" w:rsidRDefault="002F5DE8" w:rsidP="005239FA">
      <w:pPr>
        <w:pStyle w:val="tl1"/>
      </w:pPr>
      <w:r w:rsidRPr="006F306D">
        <w:t xml:space="preserve">Nach der Inbetriebnahme eines neuen Straßentunnels müssen nach einem Jahr des Betriebs die gemessenen Werte der Leuchtdichte in der Annäherungsstrecke </w:t>
      </w:r>
      <w:r w:rsidRPr="006F306D">
        <w:rPr>
          <w:i/>
        </w:rPr>
        <w:t>L</w:t>
      </w:r>
      <w:r w:rsidRPr="006F306D">
        <w:rPr>
          <w:vertAlign w:val="subscript"/>
        </w:rPr>
        <w:t>20</w:t>
      </w:r>
      <w:r w:rsidRPr="006F306D">
        <w:t xml:space="preserve"> statistisch ausgewertet und gegebenenfalls die Einstellung der Beleuchtung unter Berücksichtigung der Daten der statistischen Auswertung korrigiert werden. </w:t>
      </w:r>
    </w:p>
    <w:p w14:paraId="34C55927" w14:textId="77777777" w:rsidR="002F5DE8" w:rsidRPr="006F306D" w:rsidRDefault="002F5DE8" w:rsidP="005239FA">
      <w:pPr>
        <w:pStyle w:val="tl1"/>
      </w:pPr>
      <w:r w:rsidRPr="006F306D">
        <w:t xml:space="preserve">Als Höchstwert der Leuchtdichte in der Annäherungsstrecke </w:t>
      </w:r>
      <w:r w:rsidRPr="006F306D">
        <w:rPr>
          <w:i/>
        </w:rPr>
        <w:t>L</w:t>
      </w:r>
      <w:r w:rsidRPr="006F306D">
        <w:rPr>
          <w:vertAlign w:val="subscript"/>
        </w:rPr>
        <w:t>20</w:t>
      </w:r>
      <w:r w:rsidRPr="006F306D">
        <w:t xml:space="preserve"> gilt der Höchstwert, der mindestens 75 h im Jahr erreicht wird. </w:t>
      </w:r>
    </w:p>
    <w:p w14:paraId="11F9FAA6" w14:textId="77777777" w:rsidR="00EE67F2" w:rsidRPr="006F306D" w:rsidRDefault="00EE67F2" w:rsidP="00A07F9C">
      <w:pPr>
        <w:pStyle w:val="Heading2"/>
      </w:pPr>
      <w:bookmarkStart w:id="81" w:name="_Toc3224400"/>
      <w:bookmarkStart w:id="82" w:name="_Toc4747528"/>
      <w:bookmarkStart w:id="83" w:name="_Toc35002652"/>
      <w:r w:rsidRPr="006F306D">
        <w:t>Bestimmung der Beleuchtungsklassen</w:t>
      </w:r>
      <w:bookmarkEnd w:id="81"/>
      <w:bookmarkEnd w:id="82"/>
      <w:bookmarkEnd w:id="83"/>
    </w:p>
    <w:p w14:paraId="3E115EBD" w14:textId="77777777" w:rsidR="00EE67F2" w:rsidRPr="006F306D" w:rsidRDefault="00D4133C" w:rsidP="002F5DE8">
      <w:pPr>
        <w:pStyle w:val="tl1"/>
      </w:pPr>
      <w:r w:rsidRPr="006F306D">
        <w:t xml:space="preserve">Die in Tabelle 8 [TNI CEN/CR 14380] definierten Beleuchtungsklassen beziehen sich auf die Verkehrsstärke und die Verkehrsart, die in Tabelle 7 [TNI CEN/CR 14380] aufgeführt sind. Visuelle Leiteinrichtungen werden für Tunnel in Betracht gezogen, in denen die Anforderungen zu gering sind, um eine „volle“ Tunnelbeleuchtung zu rechtfertigen. Bei einem erhöhten Orientierungsbedarf im Straßentunnel muss die Tunnelbeleuchtung in der Planung um eine Klasse höher angesetzt werden, als sich dies aus Tabelle 8 ergibt. </w:t>
      </w:r>
    </w:p>
    <w:p w14:paraId="3B6C477C" w14:textId="52501387" w:rsidR="00EE67F2" w:rsidRPr="006F306D" w:rsidRDefault="00743713" w:rsidP="00743713">
      <w:pPr>
        <w:pStyle w:val="Tabulka"/>
        <w:keepNext/>
        <w:numPr>
          <w:ilvl w:val="0"/>
          <w:numId w:val="0"/>
        </w:numPr>
        <w:ind w:left="1440" w:hanging="1440"/>
      </w:pPr>
      <w:bookmarkStart w:id="84" w:name="_Toc3224450"/>
      <w:r w:rsidRPr="006F306D">
        <w:lastRenderedPageBreak/>
        <w:t>Tabelle 7 -</w:t>
      </w:r>
      <w:r w:rsidRPr="006F306D">
        <w:tab/>
        <w:t>Werte der Verkehrsstärke</w:t>
      </w:r>
      <w:bookmarkEnd w:id="84"/>
      <w:r w:rsidRPr="006F306D">
        <w:t xml:space="preserve"> </w:t>
      </w:r>
    </w:p>
    <w:tbl>
      <w:tblPr>
        <w:tblStyle w:val="TableGrid"/>
        <w:tblW w:w="8005" w:type="dxa"/>
        <w:jc w:val="center"/>
        <w:tblLook w:val="04A0" w:firstRow="1" w:lastRow="0" w:firstColumn="1" w:lastColumn="0" w:noHBand="0" w:noVBand="1"/>
      </w:tblPr>
      <w:tblGrid>
        <w:gridCol w:w="1561"/>
        <w:gridCol w:w="3229"/>
        <w:gridCol w:w="3229"/>
      </w:tblGrid>
      <w:tr w:rsidR="006E48AB" w:rsidRPr="006F306D" w14:paraId="5BDD3F3E" w14:textId="77777777" w:rsidTr="00D81363">
        <w:trPr>
          <w:jc w:val="center"/>
        </w:trPr>
        <w:tc>
          <w:tcPr>
            <w:tcW w:w="2668" w:type="dxa"/>
          </w:tcPr>
          <w:p w14:paraId="714491B2" w14:textId="691AC560" w:rsidR="008C7AF4" w:rsidRPr="006F306D" w:rsidRDefault="008C7AF4" w:rsidP="00A07F9C">
            <w:pPr>
              <w:keepNext/>
              <w:jc w:val="center"/>
            </w:pPr>
            <w:r w:rsidRPr="006F306D">
              <w:t>Verkehrsstärke</w:t>
            </w:r>
          </w:p>
        </w:tc>
        <w:tc>
          <w:tcPr>
            <w:tcW w:w="2668" w:type="dxa"/>
          </w:tcPr>
          <w:p w14:paraId="4EAAE356" w14:textId="77777777" w:rsidR="008C7AF4" w:rsidRPr="006F306D" w:rsidRDefault="008C7AF4" w:rsidP="00A07F9C">
            <w:pPr>
              <w:keepNext/>
              <w:jc w:val="center"/>
            </w:pPr>
            <w:r w:rsidRPr="006F306D">
              <w:t>Richtungsverkehrstunnel</w:t>
            </w:r>
          </w:p>
          <w:p w14:paraId="6E9650DF" w14:textId="0CE03702" w:rsidR="008C7AF4" w:rsidRPr="006F306D" w:rsidRDefault="008C7AF4" w:rsidP="00A07F9C">
            <w:pPr>
              <w:keepNext/>
              <w:jc w:val="center"/>
            </w:pPr>
            <w:r w:rsidRPr="006F306D">
              <w:t>(Fahrzeuge/Stunde.Fahrtrichtung)</w:t>
            </w:r>
          </w:p>
        </w:tc>
        <w:tc>
          <w:tcPr>
            <w:tcW w:w="2669" w:type="dxa"/>
          </w:tcPr>
          <w:p w14:paraId="3E4D9DF9" w14:textId="77777777" w:rsidR="00D81363" w:rsidRPr="006F306D" w:rsidRDefault="00D81363" w:rsidP="00A07F9C">
            <w:pPr>
              <w:keepNext/>
              <w:jc w:val="center"/>
            </w:pPr>
            <w:r w:rsidRPr="006F306D">
              <w:t>Gegenverkehrstunnel</w:t>
            </w:r>
          </w:p>
          <w:p w14:paraId="17A97AEB" w14:textId="42B2419C" w:rsidR="008C7AF4" w:rsidRPr="006F306D" w:rsidRDefault="00D81363" w:rsidP="00A07F9C">
            <w:pPr>
              <w:keepNext/>
              <w:jc w:val="center"/>
            </w:pPr>
            <w:r w:rsidRPr="006F306D">
              <w:t>(Fahrzeuge/Stunde.Fahrtrichtung)</w:t>
            </w:r>
          </w:p>
        </w:tc>
      </w:tr>
      <w:tr w:rsidR="006E48AB" w:rsidRPr="006F306D" w14:paraId="572936AA" w14:textId="77777777" w:rsidTr="00D81363">
        <w:trPr>
          <w:jc w:val="center"/>
        </w:trPr>
        <w:tc>
          <w:tcPr>
            <w:tcW w:w="2668" w:type="dxa"/>
          </w:tcPr>
          <w:p w14:paraId="51D01E5D" w14:textId="579A0166" w:rsidR="008C7AF4" w:rsidRPr="006F306D" w:rsidRDefault="008C7AF4" w:rsidP="00D81363">
            <w:pPr>
              <w:jc w:val="center"/>
            </w:pPr>
            <w:r w:rsidRPr="006F306D">
              <w:t>Hoch</w:t>
            </w:r>
          </w:p>
        </w:tc>
        <w:tc>
          <w:tcPr>
            <w:tcW w:w="2668" w:type="dxa"/>
          </w:tcPr>
          <w:p w14:paraId="3829C4C1" w14:textId="5FF4163B" w:rsidR="008C7AF4" w:rsidRPr="006F306D" w:rsidRDefault="008C7AF4" w:rsidP="00D81363">
            <w:pPr>
              <w:jc w:val="center"/>
            </w:pPr>
            <w:r w:rsidRPr="006F306D">
              <w:t>&gt; 1500</w:t>
            </w:r>
          </w:p>
        </w:tc>
        <w:tc>
          <w:tcPr>
            <w:tcW w:w="2669" w:type="dxa"/>
          </w:tcPr>
          <w:p w14:paraId="356DFA54" w14:textId="2C8E6E8C" w:rsidR="008C7AF4" w:rsidRPr="006F306D" w:rsidRDefault="00D81363" w:rsidP="00D81363">
            <w:pPr>
              <w:jc w:val="center"/>
            </w:pPr>
            <w:r w:rsidRPr="006F306D">
              <w:t>&gt; 400</w:t>
            </w:r>
          </w:p>
        </w:tc>
      </w:tr>
      <w:tr w:rsidR="006E48AB" w:rsidRPr="006F306D" w14:paraId="5992DA6D" w14:textId="77777777" w:rsidTr="00D81363">
        <w:trPr>
          <w:jc w:val="center"/>
        </w:trPr>
        <w:tc>
          <w:tcPr>
            <w:tcW w:w="2668" w:type="dxa"/>
          </w:tcPr>
          <w:p w14:paraId="632302E7" w14:textId="5B32BBC8" w:rsidR="008C7AF4" w:rsidRPr="006F306D" w:rsidRDefault="008C7AF4" w:rsidP="00D81363">
            <w:pPr>
              <w:jc w:val="center"/>
            </w:pPr>
            <w:r w:rsidRPr="006F306D">
              <w:t>Mittel</w:t>
            </w:r>
          </w:p>
        </w:tc>
        <w:tc>
          <w:tcPr>
            <w:tcW w:w="2668" w:type="dxa"/>
          </w:tcPr>
          <w:p w14:paraId="51334E61" w14:textId="59E80688" w:rsidR="008C7AF4" w:rsidRPr="006F306D" w:rsidRDefault="008C7AF4" w:rsidP="00D81363">
            <w:pPr>
              <w:jc w:val="center"/>
            </w:pPr>
            <w:r w:rsidRPr="006F306D">
              <w:t>500 – 1500</w:t>
            </w:r>
          </w:p>
        </w:tc>
        <w:tc>
          <w:tcPr>
            <w:tcW w:w="2669" w:type="dxa"/>
          </w:tcPr>
          <w:p w14:paraId="3852BFBF" w14:textId="6F33CDEB" w:rsidR="008C7AF4" w:rsidRPr="006F306D" w:rsidRDefault="00D81363" w:rsidP="00D81363">
            <w:pPr>
              <w:jc w:val="center"/>
            </w:pPr>
            <w:r w:rsidRPr="006F306D">
              <w:t>100 – 400</w:t>
            </w:r>
          </w:p>
        </w:tc>
      </w:tr>
      <w:tr w:rsidR="008C7AF4" w:rsidRPr="006F306D" w14:paraId="4D041F10" w14:textId="77777777" w:rsidTr="00D81363">
        <w:trPr>
          <w:jc w:val="center"/>
        </w:trPr>
        <w:tc>
          <w:tcPr>
            <w:tcW w:w="2668" w:type="dxa"/>
          </w:tcPr>
          <w:p w14:paraId="71D271D8" w14:textId="75EE4704" w:rsidR="008C7AF4" w:rsidRPr="006F306D" w:rsidRDefault="008C7AF4" w:rsidP="00D81363">
            <w:pPr>
              <w:jc w:val="center"/>
            </w:pPr>
            <w:r w:rsidRPr="006F306D">
              <w:t>Gering</w:t>
            </w:r>
          </w:p>
        </w:tc>
        <w:tc>
          <w:tcPr>
            <w:tcW w:w="2668" w:type="dxa"/>
          </w:tcPr>
          <w:p w14:paraId="31665B0A" w14:textId="73084AC1" w:rsidR="008C7AF4" w:rsidRPr="006F306D" w:rsidRDefault="00D81363" w:rsidP="00D81363">
            <w:pPr>
              <w:jc w:val="center"/>
            </w:pPr>
            <w:r w:rsidRPr="006F306D">
              <w:t>&lt; 500</w:t>
            </w:r>
          </w:p>
        </w:tc>
        <w:tc>
          <w:tcPr>
            <w:tcW w:w="2669" w:type="dxa"/>
          </w:tcPr>
          <w:p w14:paraId="3EBF53F1" w14:textId="316FA124" w:rsidR="008C7AF4" w:rsidRPr="006F306D" w:rsidRDefault="00D81363" w:rsidP="00D81363">
            <w:pPr>
              <w:jc w:val="center"/>
            </w:pPr>
            <w:r w:rsidRPr="006F306D">
              <w:t>&lt; 100</w:t>
            </w:r>
          </w:p>
        </w:tc>
      </w:tr>
    </w:tbl>
    <w:p w14:paraId="31DB0573" w14:textId="77777777" w:rsidR="00EE67F2" w:rsidRPr="006F306D" w:rsidRDefault="00EE67F2" w:rsidP="00EE67F2"/>
    <w:p w14:paraId="3A6CCA4B" w14:textId="7723E0E0" w:rsidR="00EE67F2" w:rsidRPr="006F306D" w:rsidRDefault="00743713" w:rsidP="00743713">
      <w:pPr>
        <w:pStyle w:val="Tabulka"/>
        <w:keepNext/>
        <w:numPr>
          <w:ilvl w:val="0"/>
          <w:numId w:val="0"/>
        </w:numPr>
        <w:ind w:left="1440" w:hanging="1440"/>
      </w:pPr>
      <w:bookmarkStart w:id="85" w:name="_Toc3224451"/>
      <w:r w:rsidRPr="006F306D">
        <w:t>Tabelle 8 -</w:t>
      </w:r>
      <w:r w:rsidRPr="006F306D">
        <w:tab/>
        <w:t>Beleuchtungsklassen</w:t>
      </w:r>
      <w:bookmarkEnd w:id="85"/>
      <w:r w:rsidRPr="006F306D">
        <w:t xml:space="preserve"> </w:t>
      </w:r>
    </w:p>
    <w:tbl>
      <w:tblPr>
        <w:tblStyle w:val="TableGrid"/>
        <w:tblW w:w="0" w:type="auto"/>
        <w:jc w:val="center"/>
        <w:tblLayout w:type="fixed"/>
        <w:tblLook w:val="04A0" w:firstRow="1" w:lastRow="0" w:firstColumn="1" w:lastColumn="0" w:noHBand="0" w:noVBand="1"/>
      </w:tblPr>
      <w:tblGrid>
        <w:gridCol w:w="1975"/>
        <w:gridCol w:w="1080"/>
        <w:gridCol w:w="1080"/>
        <w:gridCol w:w="1080"/>
        <w:gridCol w:w="1080"/>
        <w:gridCol w:w="1080"/>
        <w:gridCol w:w="1080"/>
      </w:tblGrid>
      <w:tr w:rsidR="006E48AB" w:rsidRPr="006F306D" w14:paraId="283CF7BE" w14:textId="77777777" w:rsidTr="00D81363">
        <w:trPr>
          <w:jc w:val="center"/>
        </w:trPr>
        <w:tc>
          <w:tcPr>
            <w:tcW w:w="1975" w:type="dxa"/>
            <w:vAlign w:val="center"/>
          </w:tcPr>
          <w:p w14:paraId="398DFFB7" w14:textId="11065BD4" w:rsidR="00D81363" w:rsidRPr="006F306D" w:rsidRDefault="00D81363" w:rsidP="00A07F9C">
            <w:pPr>
              <w:keepNext/>
              <w:jc w:val="center"/>
              <w:rPr>
                <w:b/>
              </w:rPr>
            </w:pPr>
            <w:r w:rsidRPr="006F306D">
              <w:rPr>
                <w:b/>
              </w:rPr>
              <w:t>Verkehrsstärke</w:t>
            </w:r>
          </w:p>
        </w:tc>
        <w:tc>
          <w:tcPr>
            <w:tcW w:w="2160" w:type="dxa"/>
            <w:gridSpan w:val="2"/>
            <w:vAlign w:val="center"/>
          </w:tcPr>
          <w:p w14:paraId="3A577B08" w14:textId="5676DEEB" w:rsidR="00D81363" w:rsidRPr="006F306D" w:rsidRDefault="00D81363" w:rsidP="00A07F9C">
            <w:pPr>
              <w:keepNext/>
              <w:jc w:val="center"/>
              <w:rPr>
                <w:b/>
              </w:rPr>
            </w:pPr>
            <w:r w:rsidRPr="006F306D">
              <w:rPr>
                <w:b/>
              </w:rPr>
              <w:t>Hoch</w:t>
            </w:r>
          </w:p>
        </w:tc>
        <w:tc>
          <w:tcPr>
            <w:tcW w:w="2160" w:type="dxa"/>
            <w:gridSpan w:val="2"/>
            <w:vAlign w:val="center"/>
          </w:tcPr>
          <w:p w14:paraId="2B8802B8" w14:textId="1C5F469E" w:rsidR="00D81363" w:rsidRPr="006F306D" w:rsidRDefault="00D81363" w:rsidP="00A07F9C">
            <w:pPr>
              <w:keepNext/>
              <w:jc w:val="center"/>
              <w:rPr>
                <w:b/>
              </w:rPr>
            </w:pPr>
            <w:r w:rsidRPr="006F306D">
              <w:rPr>
                <w:b/>
              </w:rPr>
              <w:t>Mittel</w:t>
            </w:r>
          </w:p>
        </w:tc>
        <w:tc>
          <w:tcPr>
            <w:tcW w:w="2160" w:type="dxa"/>
            <w:gridSpan w:val="2"/>
            <w:vAlign w:val="center"/>
          </w:tcPr>
          <w:p w14:paraId="0CDA27FE" w14:textId="3304116D" w:rsidR="00D81363" w:rsidRPr="006F306D" w:rsidRDefault="00D81363" w:rsidP="00A07F9C">
            <w:pPr>
              <w:keepNext/>
              <w:jc w:val="center"/>
              <w:rPr>
                <w:b/>
              </w:rPr>
            </w:pPr>
            <w:r w:rsidRPr="006F306D">
              <w:rPr>
                <w:b/>
              </w:rPr>
              <w:t>Gering</w:t>
            </w:r>
          </w:p>
        </w:tc>
      </w:tr>
      <w:tr w:rsidR="006E48AB" w:rsidRPr="006F306D" w14:paraId="521AA2EA" w14:textId="77777777" w:rsidTr="00D81363">
        <w:trPr>
          <w:jc w:val="center"/>
        </w:trPr>
        <w:tc>
          <w:tcPr>
            <w:tcW w:w="1975" w:type="dxa"/>
            <w:vAlign w:val="center"/>
          </w:tcPr>
          <w:p w14:paraId="45F8FDE7" w14:textId="6326B979" w:rsidR="00D81363" w:rsidRPr="006F306D" w:rsidRDefault="00D81363" w:rsidP="00A07F9C">
            <w:pPr>
              <w:keepNext/>
              <w:jc w:val="center"/>
            </w:pPr>
            <w:r w:rsidRPr="006F306D">
              <w:t>Verkehrsart</w:t>
            </w:r>
          </w:p>
        </w:tc>
        <w:tc>
          <w:tcPr>
            <w:tcW w:w="1080" w:type="dxa"/>
            <w:vAlign w:val="center"/>
          </w:tcPr>
          <w:p w14:paraId="7C316480" w14:textId="3E1D4390" w:rsidR="00D81363" w:rsidRPr="006F306D" w:rsidRDefault="00D81363" w:rsidP="00A07F9C">
            <w:pPr>
              <w:keepNext/>
              <w:jc w:val="center"/>
            </w:pPr>
            <w:r w:rsidRPr="006F306D">
              <w:t>M</w:t>
            </w:r>
          </w:p>
        </w:tc>
        <w:tc>
          <w:tcPr>
            <w:tcW w:w="1080" w:type="dxa"/>
            <w:vAlign w:val="center"/>
          </w:tcPr>
          <w:p w14:paraId="0DE97DAF" w14:textId="03B5B14D" w:rsidR="00D81363" w:rsidRPr="006F306D" w:rsidRDefault="00D81363" w:rsidP="00A07F9C">
            <w:pPr>
              <w:keepNext/>
              <w:jc w:val="center"/>
            </w:pPr>
            <w:r w:rsidRPr="006F306D">
              <w:t>A</w:t>
            </w:r>
          </w:p>
        </w:tc>
        <w:tc>
          <w:tcPr>
            <w:tcW w:w="1080" w:type="dxa"/>
            <w:vAlign w:val="center"/>
          </w:tcPr>
          <w:p w14:paraId="51876DBA" w14:textId="6C5F7D1C" w:rsidR="00D81363" w:rsidRPr="006F306D" w:rsidRDefault="00D81363" w:rsidP="00A07F9C">
            <w:pPr>
              <w:keepNext/>
              <w:jc w:val="center"/>
            </w:pPr>
            <w:r w:rsidRPr="006F306D">
              <w:t>M</w:t>
            </w:r>
          </w:p>
        </w:tc>
        <w:tc>
          <w:tcPr>
            <w:tcW w:w="1080" w:type="dxa"/>
            <w:vAlign w:val="center"/>
          </w:tcPr>
          <w:p w14:paraId="53895987" w14:textId="264F8679" w:rsidR="00D81363" w:rsidRPr="006F306D" w:rsidRDefault="00D81363" w:rsidP="00A07F9C">
            <w:pPr>
              <w:keepNext/>
              <w:jc w:val="center"/>
            </w:pPr>
            <w:r w:rsidRPr="006F306D">
              <w:t>A</w:t>
            </w:r>
          </w:p>
        </w:tc>
        <w:tc>
          <w:tcPr>
            <w:tcW w:w="1080" w:type="dxa"/>
            <w:vAlign w:val="center"/>
          </w:tcPr>
          <w:p w14:paraId="573C6B88" w14:textId="53E687A1" w:rsidR="00D81363" w:rsidRPr="006F306D" w:rsidRDefault="00D81363" w:rsidP="00A07F9C">
            <w:pPr>
              <w:keepNext/>
              <w:jc w:val="center"/>
            </w:pPr>
            <w:r w:rsidRPr="006F306D">
              <w:t>M</w:t>
            </w:r>
          </w:p>
        </w:tc>
        <w:tc>
          <w:tcPr>
            <w:tcW w:w="1080" w:type="dxa"/>
            <w:vAlign w:val="center"/>
          </w:tcPr>
          <w:p w14:paraId="43F611EE" w14:textId="4DEE03C1" w:rsidR="00D81363" w:rsidRPr="006F306D" w:rsidRDefault="00D81363" w:rsidP="00A07F9C">
            <w:pPr>
              <w:keepNext/>
              <w:jc w:val="center"/>
            </w:pPr>
            <w:r w:rsidRPr="006F306D">
              <w:t>A</w:t>
            </w:r>
          </w:p>
        </w:tc>
      </w:tr>
      <w:tr w:rsidR="00D81363" w:rsidRPr="006F306D" w14:paraId="2412B873" w14:textId="77777777" w:rsidTr="00D81363">
        <w:trPr>
          <w:jc w:val="center"/>
        </w:trPr>
        <w:tc>
          <w:tcPr>
            <w:tcW w:w="1975" w:type="dxa"/>
            <w:vAlign w:val="center"/>
          </w:tcPr>
          <w:p w14:paraId="62E8C179" w14:textId="6BD8FB5C" w:rsidR="00D81363" w:rsidRPr="006F306D" w:rsidRDefault="00D81363" w:rsidP="00D81363">
            <w:pPr>
              <w:jc w:val="center"/>
            </w:pPr>
            <w:r w:rsidRPr="006F306D">
              <w:t>Beleuchtungsklasse</w:t>
            </w:r>
          </w:p>
        </w:tc>
        <w:tc>
          <w:tcPr>
            <w:tcW w:w="1080" w:type="dxa"/>
            <w:vAlign w:val="center"/>
          </w:tcPr>
          <w:p w14:paraId="16533054" w14:textId="3F12DBE7" w:rsidR="00D81363" w:rsidRPr="006F306D" w:rsidRDefault="00D81363" w:rsidP="00D81363">
            <w:pPr>
              <w:jc w:val="center"/>
            </w:pPr>
            <w:r w:rsidRPr="006F306D">
              <w:t>4</w:t>
            </w:r>
          </w:p>
        </w:tc>
        <w:tc>
          <w:tcPr>
            <w:tcW w:w="1080" w:type="dxa"/>
            <w:vAlign w:val="center"/>
          </w:tcPr>
          <w:p w14:paraId="1071B32D" w14:textId="518B101F" w:rsidR="00D81363" w:rsidRPr="006F306D" w:rsidRDefault="00D81363" w:rsidP="00D81363">
            <w:pPr>
              <w:jc w:val="center"/>
            </w:pPr>
            <w:r w:rsidRPr="006F306D">
              <w:t>3</w:t>
            </w:r>
          </w:p>
        </w:tc>
        <w:tc>
          <w:tcPr>
            <w:tcW w:w="1080" w:type="dxa"/>
            <w:vAlign w:val="center"/>
          </w:tcPr>
          <w:p w14:paraId="74F382B6" w14:textId="5EF661FB" w:rsidR="00D81363" w:rsidRPr="006F306D" w:rsidRDefault="00D81363" w:rsidP="00D81363">
            <w:pPr>
              <w:jc w:val="center"/>
            </w:pPr>
            <w:r w:rsidRPr="006F306D">
              <w:t>3</w:t>
            </w:r>
          </w:p>
        </w:tc>
        <w:tc>
          <w:tcPr>
            <w:tcW w:w="1080" w:type="dxa"/>
            <w:vAlign w:val="center"/>
          </w:tcPr>
          <w:p w14:paraId="3CEA7741" w14:textId="2D19C987" w:rsidR="00D81363" w:rsidRPr="006F306D" w:rsidRDefault="00D81363" w:rsidP="00D81363">
            <w:pPr>
              <w:jc w:val="center"/>
            </w:pPr>
            <w:r w:rsidRPr="006F306D">
              <w:t>2</w:t>
            </w:r>
          </w:p>
        </w:tc>
        <w:tc>
          <w:tcPr>
            <w:tcW w:w="1080" w:type="dxa"/>
            <w:vAlign w:val="center"/>
          </w:tcPr>
          <w:p w14:paraId="09EDCB43" w14:textId="515516BC" w:rsidR="00D81363" w:rsidRPr="006F306D" w:rsidRDefault="00D81363" w:rsidP="00D81363">
            <w:pPr>
              <w:jc w:val="center"/>
            </w:pPr>
            <w:r w:rsidRPr="006F306D">
              <w:t>2</w:t>
            </w:r>
          </w:p>
        </w:tc>
        <w:tc>
          <w:tcPr>
            <w:tcW w:w="1080" w:type="dxa"/>
            <w:vAlign w:val="center"/>
          </w:tcPr>
          <w:p w14:paraId="029B8A3B" w14:textId="1B55AC2D" w:rsidR="00D81363" w:rsidRPr="006F306D" w:rsidRDefault="00D81363" w:rsidP="00D81363">
            <w:pPr>
              <w:jc w:val="center"/>
            </w:pPr>
            <w:r w:rsidRPr="006F306D">
              <w:t>1 (visuelle Leiteinrichtung)</w:t>
            </w:r>
          </w:p>
        </w:tc>
      </w:tr>
    </w:tbl>
    <w:p w14:paraId="6D81EA41" w14:textId="494E86BA" w:rsidR="00EE67F2" w:rsidRPr="006F306D" w:rsidRDefault="00087188" w:rsidP="00592927">
      <w:pPr>
        <w:pStyle w:val="tl1"/>
        <w:ind w:left="360" w:firstLine="0"/>
        <w:rPr>
          <w:i/>
          <w:sz w:val="16"/>
        </w:rPr>
      </w:pPr>
      <w:r w:rsidRPr="006F306D">
        <w:rPr>
          <w:i/>
          <w:sz w:val="16"/>
        </w:rPr>
        <w:t>Anmerkung: A: Kraftverkehr, M: gemischter Verkehr (Kraftverkehr, Fußgänger, Fahrradfahrer).</w:t>
      </w:r>
    </w:p>
    <w:p w14:paraId="2C04C01E" w14:textId="77777777" w:rsidR="006572AF" w:rsidRPr="006F306D" w:rsidRDefault="006572AF" w:rsidP="00A07F9C">
      <w:pPr>
        <w:pStyle w:val="Heading2"/>
      </w:pPr>
      <w:bookmarkStart w:id="86" w:name="_Toc35002653"/>
      <w:r w:rsidRPr="006F306D">
        <w:t>Begrenzung des Flimmerns</w:t>
      </w:r>
      <w:bookmarkEnd w:id="86"/>
      <w:r w:rsidRPr="006F306D">
        <w:t xml:space="preserve"> </w:t>
      </w:r>
    </w:p>
    <w:p w14:paraId="4D4B0628" w14:textId="77777777" w:rsidR="000E5D66" w:rsidRPr="006F306D" w:rsidRDefault="000E5D66" w:rsidP="00A07F9C">
      <w:pPr>
        <w:pStyle w:val="tl1"/>
        <w:keepNext/>
      </w:pPr>
      <w:r w:rsidRPr="006F306D">
        <w:t>Flimmern entsteht infolge periodischer Änderungen der Leuchtdichte im Gesichtsfeld des Fahrers, zum Beispiel durch Einwirkung von Tageslicht, das über die Blenden von Beleuchtungsöffnungen in die Tunnelröhre eindringt, oder durch Einwirkung von in falschem Abstand angebrachten Leuchten. Die durch Flimmern verursachte Störung des visuellen Wohlbefindens hängt von folgenden Faktoren ab:</w:t>
      </w:r>
    </w:p>
    <w:p w14:paraId="5237FC67" w14:textId="77777777" w:rsidR="000E5D66" w:rsidRPr="006F306D" w:rsidRDefault="002A5C7A" w:rsidP="00176754">
      <w:pPr>
        <w:pStyle w:val="Heading9"/>
        <w:numPr>
          <w:ilvl w:val="0"/>
          <w:numId w:val="24"/>
        </w:numPr>
      </w:pPr>
      <w:r w:rsidRPr="006F306D">
        <w:t>der Flimmerfrequenz,</w:t>
      </w:r>
    </w:p>
    <w:p w14:paraId="48DAED62" w14:textId="77777777" w:rsidR="000E5D66" w:rsidRPr="006F306D" w:rsidRDefault="000E5D66" w:rsidP="001F1E5E">
      <w:pPr>
        <w:pStyle w:val="Heading9"/>
      </w:pPr>
      <w:r w:rsidRPr="006F306D">
        <w:t>der Gesamteinwirkungszeit,</w:t>
      </w:r>
    </w:p>
    <w:p w14:paraId="11D1AD02" w14:textId="77777777" w:rsidR="000E5D66" w:rsidRPr="006F306D" w:rsidRDefault="00931992" w:rsidP="001F1E5E">
      <w:pPr>
        <w:pStyle w:val="Heading9"/>
      </w:pPr>
      <w:r w:rsidRPr="006F306D">
        <w:t>der fotometrischen Eigenschaften der verwendeten Leuchten.</w:t>
      </w:r>
    </w:p>
    <w:p w14:paraId="33E6E87D" w14:textId="77777777" w:rsidR="00E52ECB" w:rsidRPr="006F306D" w:rsidRDefault="00E52ECB" w:rsidP="00E52ECB"/>
    <w:p w14:paraId="3C71D72E" w14:textId="076E67C0" w:rsidR="005C6EC7" w:rsidRPr="006F306D" w:rsidRDefault="000E5D66" w:rsidP="00A07F9C">
      <w:pPr>
        <w:pStyle w:val="tl1"/>
        <w:keepNext/>
      </w:pPr>
      <w:r w:rsidRPr="006F306D">
        <w:t>Die Flimmerfrequenz wird mithilfe folgender Gleichung bestimmt [TNI CEN/CR 14380]:</w:t>
      </w:r>
    </w:p>
    <w:p w14:paraId="7658DC65" w14:textId="52CC04AC" w:rsidR="000E5D66" w:rsidRPr="006F306D" w:rsidRDefault="000E5D66" w:rsidP="006D7BFF">
      <w:pPr>
        <w:pStyle w:val="Caption"/>
        <w:ind w:left="2160" w:firstLine="720"/>
        <w:jc w:val="center"/>
      </w:pPr>
      <w:r w:rsidRPr="006F306D">
        <w:rPr>
          <w:i/>
        </w:rPr>
        <w:t>f</w:t>
      </w:r>
      <w:r w:rsidRPr="006F306D">
        <w:rPr>
          <w:vertAlign w:val="subscript"/>
        </w:rPr>
        <w:t>Flimmern</w:t>
      </w:r>
      <w:r w:rsidRPr="006F306D">
        <w:t xml:space="preserve"> =</w:t>
      </w:r>
      <w:r w:rsidRPr="006F306D">
        <w:tab/>
      </w:r>
      <w:r w:rsidRPr="006F306D">
        <w:tab/>
      </w:r>
      <m:oMath>
        <m:f>
          <m:fPr>
            <m:ctrlPr>
              <w:rPr>
                <w:rFonts w:ascii="Cambria Math" w:hAnsi="Cambria Math"/>
                <w:i/>
              </w:rPr>
            </m:ctrlPr>
          </m:fPr>
          <m:num>
            <m:r>
              <m:rPr>
                <m:sty m:val="p"/>
              </m:rPr>
              <w:rPr>
                <w:rFonts w:ascii="Cambria Math" w:hAnsi="Cambria Math"/>
              </w:rPr>
              <m:t xml:space="preserve">návrhová rýchlosť (m/s) </m:t>
            </m:r>
          </m:num>
          <m:den>
            <m:r>
              <m:rPr>
                <m:sty m:val="p"/>
              </m:rPr>
              <w:rPr>
                <w:rFonts w:ascii="Cambria Math" w:hAnsi="Cambria Math"/>
              </w:rPr>
              <m:t>rozstup svietidiel (m)</m:t>
            </m:r>
          </m:den>
        </m:f>
      </m:oMath>
      <w:r w:rsidRPr="006F306D">
        <w:tab/>
      </w:r>
      <w:r w:rsidRPr="006F306D">
        <w:tab/>
      </w:r>
      <w:r w:rsidRPr="006F306D">
        <w:tab/>
      </w:r>
      <w:r w:rsidRPr="006F306D">
        <w:tab/>
        <w:t xml:space="preserve"> (</w:t>
      </w:r>
      <w:r w:rsidR="00C36C62" w:rsidRPr="006F306D">
        <w:fldChar w:fldCharType="begin"/>
      </w:r>
      <w:r w:rsidR="000D1F63" w:rsidRPr="006F306D">
        <w:instrText xml:space="preserve"> SEQ Rovnica \* ARABIC </w:instrText>
      </w:r>
      <w:r w:rsidR="00C36C62" w:rsidRPr="006F306D">
        <w:fldChar w:fldCharType="separate"/>
      </w:r>
      <w:r w:rsidR="003F4F25" w:rsidRPr="006F306D">
        <w:rPr>
          <w:noProof/>
        </w:rPr>
        <w:t>3</w:t>
      </w:r>
      <w:r w:rsidR="00C36C62" w:rsidRPr="006F306D">
        <w:fldChar w:fldCharType="end"/>
      </w:r>
      <w:r w:rsidRPr="006F306D">
        <w:t>)</w:t>
      </w:r>
    </w:p>
    <w:tbl>
      <w:tblPr>
        <w:tblStyle w:val="TableGrid"/>
        <w:tblW w:w="0" w:type="auto"/>
        <w:tblLook w:val="04A0" w:firstRow="1" w:lastRow="0" w:firstColumn="1" w:lastColumn="0" w:noHBand="0" w:noVBand="1"/>
      </w:tblPr>
      <w:tblGrid>
        <w:gridCol w:w="4528"/>
        <w:gridCol w:w="4529"/>
      </w:tblGrid>
      <w:tr w:rsidR="006E48AB" w:rsidRPr="006F306D" w14:paraId="773D4CBD" w14:textId="77777777" w:rsidTr="00592927">
        <w:tc>
          <w:tcPr>
            <w:tcW w:w="4528" w:type="dxa"/>
          </w:tcPr>
          <w:p w14:paraId="28525C87" w14:textId="4F1F8A96" w:rsidR="00592927" w:rsidRPr="006F306D" w:rsidRDefault="00592927" w:rsidP="00592927">
            <w:pPr>
              <w:pStyle w:val="tl1"/>
              <w:spacing w:after="0"/>
              <w:ind w:firstLine="0"/>
            </w:pPr>
            <w:r w:rsidRPr="006F306D">
              <w:t>návrhová rýchlosť (m/s)</w:t>
            </w:r>
          </w:p>
        </w:tc>
        <w:tc>
          <w:tcPr>
            <w:tcW w:w="4529" w:type="dxa"/>
          </w:tcPr>
          <w:p w14:paraId="7AB47018" w14:textId="314EDAF4" w:rsidR="00592927" w:rsidRPr="006F306D" w:rsidRDefault="00592927" w:rsidP="00592927">
            <w:pPr>
              <w:pStyle w:val="tl1"/>
              <w:spacing w:after="0"/>
              <w:ind w:firstLine="0"/>
            </w:pPr>
            <w:r w:rsidRPr="006F306D">
              <w:t>Planungsgeschwindigkeit [m/s]</w:t>
            </w:r>
          </w:p>
        </w:tc>
      </w:tr>
      <w:tr w:rsidR="00592927" w:rsidRPr="006F306D" w14:paraId="3A9FB634" w14:textId="77777777" w:rsidTr="00592927">
        <w:tc>
          <w:tcPr>
            <w:tcW w:w="4528" w:type="dxa"/>
          </w:tcPr>
          <w:p w14:paraId="05B5F0F7" w14:textId="4260FF2B" w:rsidR="00592927" w:rsidRPr="006F306D" w:rsidRDefault="00592927" w:rsidP="00592927">
            <w:pPr>
              <w:pStyle w:val="tl1"/>
              <w:spacing w:after="0"/>
              <w:ind w:firstLine="0"/>
            </w:pPr>
            <w:r w:rsidRPr="006F306D">
              <w:t>rozstup svietidiel (m)</w:t>
            </w:r>
          </w:p>
        </w:tc>
        <w:tc>
          <w:tcPr>
            <w:tcW w:w="4529" w:type="dxa"/>
          </w:tcPr>
          <w:p w14:paraId="2FE9E269" w14:textId="4A0E44AD" w:rsidR="00592927" w:rsidRPr="006F306D" w:rsidRDefault="00592927" w:rsidP="00592927">
            <w:pPr>
              <w:pStyle w:val="tl1"/>
              <w:spacing w:after="0"/>
              <w:ind w:firstLine="0"/>
            </w:pPr>
            <w:r w:rsidRPr="006F306D">
              <w:t>Abstand der Leuchten [m]</w:t>
            </w:r>
          </w:p>
        </w:tc>
      </w:tr>
    </w:tbl>
    <w:p w14:paraId="1F498888" w14:textId="77777777" w:rsidR="00592927" w:rsidRPr="006F306D" w:rsidRDefault="00592927">
      <w:pPr>
        <w:pStyle w:val="tl1"/>
      </w:pPr>
    </w:p>
    <w:p w14:paraId="4A0C02FB" w14:textId="00DC4CDE" w:rsidR="0015441D" w:rsidRPr="006F306D" w:rsidRDefault="000E5D66">
      <w:pPr>
        <w:pStyle w:val="tl1"/>
      </w:pPr>
      <w:r w:rsidRPr="006F306D">
        <w:t xml:space="preserve">Die störende Wirkung des Flimmerns ist im Allgemeinen bei Frequenzen unter 2,5 Hz und über 15 Hz zu vernachlässigen. Die Störung des visuellen Wohlbefindens in der Innenstrecke des Tunnels kann bei einer Flimmerfrequenz von 4 Hz bis 11 Hz bei einer Gesamteinwirkung von mehr als 20 s deutlich werden. </w:t>
      </w:r>
    </w:p>
    <w:p w14:paraId="49DB2D6D" w14:textId="77777777" w:rsidR="0015441D" w:rsidRPr="006F306D" w:rsidRDefault="0015441D" w:rsidP="000E5D66">
      <w:pPr>
        <w:pStyle w:val="tl1"/>
      </w:pPr>
      <w:r w:rsidRPr="006F306D">
        <w:t>In den Tunnelstrecken, in denen Leuchten mit einer hohen Leuchtdichte verwendet werden, ist eine Flimmerfrequenz im Bereich von 2,5 Hz bis 15 Hz für eine gegebene Planungsgeschwindigkeit bei einer Dauer von weniger als 20 s zulässig.</w:t>
      </w:r>
    </w:p>
    <w:p w14:paraId="786A8B0E" w14:textId="77777777" w:rsidR="000E5D66" w:rsidRPr="006F306D" w:rsidRDefault="000E5D66" w:rsidP="000E5D66">
      <w:pPr>
        <w:pStyle w:val="tl1"/>
      </w:pPr>
      <w:r w:rsidRPr="006F306D">
        <w:t>Bei undurchlässigen Sonnenblenden muss die Flimmerfrequenz unabhängig von der durch die Jalousien abgedeckten Länge immer mehr als 50 Hz betragen.</w:t>
      </w:r>
    </w:p>
    <w:p w14:paraId="2A659DD6" w14:textId="508BF99C" w:rsidR="000E5D66" w:rsidRPr="006F306D" w:rsidRDefault="000E5D66" w:rsidP="000E5D66">
      <w:pPr>
        <w:pStyle w:val="tl1"/>
      </w:pPr>
      <w:r w:rsidRPr="006F306D">
        <w:t xml:space="preserve">Die durch das Flimmern verursachte Störung des Wohlbefindens muss für alle Leuchten, die im laufenden Betrieb des Tunnels aktiv sind, überprüft werden. </w:t>
      </w:r>
    </w:p>
    <w:p w14:paraId="1764D710" w14:textId="77777777" w:rsidR="006572AF" w:rsidRPr="006F306D" w:rsidRDefault="006572AF" w:rsidP="00A07F9C">
      <w:pPr>
        <w:pStyle w:val="Heading2"/>
      </w:pPr>
      <w:bookmarkStart w:id="87" w:name="_Toc35002654"/>
      <w:r w:rsidRPr="006F306D">
        <w:t>Begrenzung der Blendbelästigung</w:t>
      </w:r>
      <w:bookmarkEnd w:id="87"/>
      <w:r w:rsidRPr="006F306D">
        <w:t xml:space="preserve"> </w:t>
      </w:r>
    </w:p>
    <w:p w14:paraId="129B3CC2" w14:textId="77777777" w:rsidR="000E5D66" w:rsidRPr="006F306D" w:rsidRDefault="000E5D66" w:rsidP="000E5D66">
      <w:pPr>
        <w:pStyle w:val="tl1"/>
      </w:pPr>
      <w:r w:rsidRPr="006F306D">
        <w:t xml:space="preserve">Schränkt die Blendbelästigung die Sicht ein, ist es wichtig, sie zu minimieren. Bei der Tunnelbeleuchtung muss die physiologische (einschränkende) Blendbelästigung berücksichtigt werden. Das Niveau der einschränkenden Blendbelästigung wird anhand der relativen Erhöhung des in Prozent angegebenen Schwellenwerts </w:t>
      </w:r>
      <w:r w:rsidRPr="006F306D">
        <w:rPr>
          <w:i/>
          <w:iCs/>
        </w:rPr>
        <w:t>TI</w:t>
      </w:r>
      <w:r w:rsidRPr="006F306D">
        <w:t xml:space="preserve"> bewertet.</w:t>
      </w:r>
    </w:p>
    <w:p w14:paraId="68769DF0" w14:textId="77777777" w:rsidR="000E5D66" w:rsidRPr="006F306D" w:rsidRDefault="000E5D66" w:rsidP="00A07F9C">
      <w:pPr>
        <w:pStyle w:val="tl1"/>
        <w:keepNext/>
      </w:pPr>
      <w:r w:rsidRPr="006F306D">
        <w:lastRenderedPageBreak/>
        <w:t xml:space="preserve">In allen Tunnelstrecken und für alle Regelungsstufen der Beleuchtung muss der Wert der relativen Erhöhung des Schwellenwerts </w:t>
      </w:r>
      <w:r w:rsidRPr="006F306D">
        <w:rPr>
          <w:i/>
          <w:iCs/>
        </w:rPr>
        <w:t>TI</w:t>
      </w:r>
      <w:r w:rsidRPr="006F306D">
        <w:t xml:space="preserve"> unter 15 % liegen. Die Schwellenverstärkung wird mithilfe folgender Gleichungen bestimmt [TNI CEN/CR 14380]:</w:t>
      </w:r>
    </w:p>
    <w:p w14:paraId="2995FA9F" w14:textId="3668764B" w:rsidR="000E5D66" w:rsidRPr="006F306D" w:rsidRDefault="00A3783F" w:rsidP="005C6EC7">
      <w:pPr>
        <w:pStyle w:val="Caption"/>
      </w:pPr>
      <m:oMath>
        <m:r>
          <w:rPr>
            <w:rFonts w:ascii="Cambria Math" w:hAnsi="Cambria Math"/>
          </w:rPr>
          <m:t>TI</m:t>
        </m:r>
        <m:r>
          <m:rPr>
            <m:sty m:val="p"/>
          </m:rPr>
          <w:rPr>
            <w:rFonts w:ascii="Cambria Math" w:hAnsi="Cambria Math"/>
          </w:rPr>
          <m:t xml:space="preserve">=65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0,8</m:t>
                </m:r>
              </m:sup>
            </m:sSubSup>
          </m:den>
        </m:f>
        <m:r>
          <w:rPr>
            <w:rFonts w:ascii="Cambria Math" w:hAnsi="Cambria Math"/>
          </w:rPr>
          <m:t xml:space="preserve">ak </m:t>
        </m:r>
        <m:acc>
          <m:accPr>
            <m:chr m:val="̅"/>
            <m:ctrlPr>
              <w:rPr>
                <w:rFonts w:ascii="Cambria Math" w:hAnsi="Cambria Math" w:cs="Arial"/>
                <w:i/>
              </w:rPr>
            </m:ctrlPr>
          </m:accPr>
          <m:e>
            <m:r>
              <w:rPr>
                <w:rFonts w:ascii="Cambria Math" w:hAnsi="Cambria Math"/>
              </w:rPr>
              <m:t>L</m:t>
            </m:r>
          </m:e>
        </m:acc>
        <m:r>
          <m:rPr>
            <m:sty m:val="p"/>
          </m:rPr>
          <w:rPr>
            <w:rFonts w:ascii="Cambria Math" w:hAnsi="Cambria Math"/>
          </w:rPr>
          <m: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6F306D">
        <w:tab/>
      </w:r>
      <w:r w:rsidRPr="006F306D">
        <w:tab/>
      </w:r>
      <w:r w:rsidRPr="006F306D">
        <w:tab/>
      </w:r>
      <w:r w:rsidRPr="006F306D">
        <w:tab/>
      </w:r>
      <w:r w:rsidRPr="006F306D">
        <w:tab/>
        <w:t>(</w:t>
      </w:r>
      <w:r w:rsidR="00C36C62" w:rsidRPr="006F306D">
        <w:fldChar w:fldCharType="begin"/>
      </w:r>
      <w:r w:rsidR="000D1F63" w:rsidRPr="006F306D">
        <w:instrText xml:space="preserve"> SEQ Rovnica \* ARABIC </w:instrText>
      </w:r>
      <w:r w:rsidR="00C36C62" w:rsidRPr="006F306D">
        <w:fldChar w:fldCharType="separate"/>
      </w:r>
      <w:r w:rsidR="003F4F25" w:rsidRPr="006F306D">
        <w:rPr>
          <w:noProof/>
        </w:rPr>
        <w:t>4</w:t>
      </w:r>
      <w:r w:rsidR="00C36C62" w:rsidRPr="006F306D">
        <w:fldChar w:fldCharType="end"/>
      </w:r>
      <w:r w:rsidRPr="006F306D">
        <w:t>)</w:t>
      </w:r>
    </w:p>
    <w:tbl>
      <w:tblPr>
        <w:tblStyle w:val="TableGrid"/>
        <w:tblW w:w="0" w:type="auto"/>
        <w:tblLook w:val="04A0" w:firstRow="1" w:lastRow="0" w:firstColumn="1" w:lastColumn="0" w:noHBand="0" w:noVBand="1"/>
      </w:tblPr>
      <w:tblGrid>
        <w:gridCol w:w="4528"/>
        <w:gridCol w:w="4529"/>
      </w:tblGrid>
      <w:tr w:rsidR="00B77D71" w:rsidRPr="006F306D" w14:paraId="6B4E65AA" w14:textId="77777777" w:rsidTr="002F21C8">
        <w:tc>
          <w:tcPr>
            <w:tcW w:w="4528" w:type="dxa"/>
          </w:tcPr>
          <w:p w14:paraId="071F8A91" w14:textId="16A69F8F" w:rsidR="00B77D71" w:rsidRPr="006F306D" w:rsidRDefault="00B77D71" w:rsidP="002F21C8">
            <w:pPr>
              <w:pStyle w:val="tl1"/>
              <w:spacing w:after="0"/>
              <w:ind w:firstLine="0"/>
            </w:pPr>
            <w:r w:rsidRPr="006F306D">
              <w:t>cesta</w:t>
            </w:r>
          </w:p>
        </w:tc>
        <w:tc>
          <w:tcPr>
            <w:tcW w:w="4529" w:type="dxa"/>
          </w:tcPr>
          <w:p w14:paraId="60139BD7" w14:textId="538AA065" w:rsidR="00B77D71" w:rsidRPr="006F306D" w:rsidRDefault="00B77D71" w:rsidP="002F21C8">
            <w:pPr>
              <w:pStyle w:val="tl1"/>
              <w:spacing w:after="0"/>
              <w:ind w:firstLine="0"/>
            </w:pPr>
            <w:r w:rsidRPr="006F306D">
              <w:t>Weg</w:t>
            </w:r>
          </w:p>
        </w:tc>
      </w:tr>
    </w:tbl>
    <w:p w14:paraId="79BC77F4" w14:textId="77777777" w:rsidR="000E5D66" w:rsidRPr="006F306D" w:rsidRDefault="000E5D66" w:rsidP="000E5D66">
      <w:pPr>
        <w:pStyle w:val="tl1"/>
      </w:pPr>
    </w:p>
    <w:p w14:paraId="4E52D5CF" w14:textId="6471C049" w:rsidR="000E5D66" w:rsidRPr="006F306D" w:rsidRDefault="00A3783F" w:rsidP="005C6EC7">
      <w:pPr>
        <w:pStyle w:val="Caption"/>
      </w:pPr>
      <m:oMath>
        <m:r>
          <w:rPr>
            <w:rFonts w:ascii="Cambria Math" w:hAnsi="Cambria Math"/>
          </w:rPr>
          <m:t>TI</m:t>
        </m:r>
        <m:r>
          <m:rPr>
            <m:sty m:val="p"/>
          </m:rPr>
          <w:rPr>
            <w:rFonts w:ascii="Cambria Math" w:hAnsi="Cambria Math"/>
          </w:rPr>
          <m:t xml:space="preserve">=95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1,05</m:t>
                </m:r>
              </m:sup>
            </m:sSubSup>
          </m:den>
        </m:f>
        <m:r>
          <w:rPr>
            <w:rFonts w:ascii="Cambria Math" w:hAnsi="Cambria Math"/>
          </w:rPr>
          <m:t xml:space="preserve"> ak </m:t>
        </m:r>
        <m:acc>
          <m:accPr>
            <m:chr m:val="̅"/>
            <m:ctrlPr>
              <w:rPr>
                <w:rFonts w:ascii="Cambria Math" w:hAnsi="Cambria Math" w:cs="Arial"/>
              </w:rPr>
            </m:ctrlPr>
          </m:accPr>
          <m:e>
            <m:r>
              <w:rPr>
                <w:rFonts w:ascii="Cambria Math" w:hAnsi="Cambria Math"/>
              </w:rPr>
              <m:t>L</m:t>
            </m:r>
          </m:e>
        </m:acc>
        <m:r>
          <m:rPr>
            <m:sty m:val="p"/>
          </m:rPr>
          <w:rPr>
            <w:rFonts w:ascii="Cambria Math" w:hAnsi="Cambria Math"/>
          </w:rPr>
          <m:t>&gt;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6F306D">
        <w:tab/>
      </w:r>
      <w:r w:rsidRPr="006F306D">
        <w:tab/>
      </w:r>
      <w:r w:rsidRPr="006F306D">
        <w:tab/>
      </w:r>
      <w:r w:rsidRPr="006F306D">
        <w:tab/>
      </w:r>
      <w:r w:rsidRPr="006F306D">
        <w:tab/>
        <w:t>(</w:t>
      </w:r>
      <w:r w:rsidR="00C36C62" w:rsidRPr="006F306D">
        <w:fldChar w:fldCharType="begin"/>
      </w:r>
      <w:r w:rsidR="000D1F63" w:rsidRPr="006F306D">
        <w:instrText xml:space="preserve"> SEQ Rovnica \* ARABIC </w:instrText>
      </w:r>
      <w:r w:rsidR="00C36C62" w:rsidRPr="006F306D">
        <w:fldChar w:fldCharType="separate"/>
      </w:r>
      <w:r w:rsidR="003F4F25" w:rsidRPr="006F306D">
        <w:rPr>
          <w:noProof/>
        </w:rPr>
        <w:t>5</w:t>
      </w:r>
      <w:r w:rsidR="00C36C62" w:rsidRPr="006F306D">
        <w:fldChar w:fldCharType="end"/>
      </w:r>
      <w:r w:rsidRPr="006F306D">
        <w:t>)</w:t>
      </w:r>
    </w:p>
    <w:tbl>
      <w:tblPr>
        <w:tblStyle w:val="TableGrid"/>
        <w:tblW w:w="0" w:type="auto"/>
        <w:tblLook w:val="04A0" w:firstRow="1" w:lastRow="0" w:firstColumn="1" w:lastColumn="0" w:noHBand="0" w:noVBand="1"/>
      </w:tblPr>
      <w:tblGrid>
        <w:gridCol w:w="4528"/>
        <w:gridCol w:w="4529"/>
      </w:tblGrid>
      <w:tr w:rsidR="00B77D71" w:rsidRPr="006F306D" w14:paraId="571E45D2" w14:textId="77777777" w:rsidTr="002F21C8">
        <w:tc>
          <w:tcPr>
            <w:tcW w:w="4528" w:type="dxa"/>
          </w:tcPr>
          <w:p w14:paraId="4FDCAF24" w14:textId="77777777" w:rsidR="00B77D71" w:rsidRPr="006F306D" w:rsidRDefault="00B77D71" w:rsidP="002F21C8">
            <w:pPr>
              <w:pStyle w:val="tl1"/>
              <w:spacing w:after="0"/>
              <w:ind w:firstLine="0"/>
            </w:pPr>
            <w:r w:rsidRPr="006F306D">
              <w:t>cesta</w:t>
            </w:r>
          </w:p>
        </w:tc>
        <w:tc>
          <w:tcPr>
            <w:tcW w:w="4529" w:type="dxa"/>
          </w:tcPr>
          <w:p w14:paraId="6037C8C6" w14:textId="77777777" w:rsidR="00B77D71" w:rsidRPr="006F306D" w:rsidRDefault="00B77D71" w:rsidP="002F21C8">
            <w:pPr>
              <w:pStyle w:val="tl1"/>
              <w:spacing w:after="0"/>
              <w:ind w:firstLine="0"/>
            </w:pPr>
            <w:r w:rsidRPr="006F306D">
              <w:t>Weg</w:t>
            </w:r>
          </w:p>
        </w:tc>
      </w:tr>
    </w:tbl>
    <w:p w14:paraId="796C6E9E" w14:textId="77777777" w:rsidR="00B77D71" w:rsidRPr="006F306D" w:rsidRDefault="00B77D71" w:rsidP="00B77D71"/>
    <w:p w14:paraId="5AE13DF0" w14:textId="77777777" w:rsidR="000E5D66" w:rsidRPr="006F306D" w:rsidRDefault="000E5D66" w:rsidP="00A07F9C">
      <w:pPr>
        <w:pStyle w:val="tl1"/>
        <w:keepNext/>
        <w:rPr>
          <w:rFonts w:cs="Calibri"/>
        </w:rPr>
      </w:pPr>
      <w:r w:rsidRPr="006F306D">
        <w:t>worin:</w:t>
      </w:r>
    </w:p>
    <w:p w14:paraId="0E1214EE" w14:textId="77777777" w:rsidR="000E5D66" w:rsidRPr="006F306D" w:rsidRDefault="006F306D" w:rsidP="000E5D66">
      <w:pPr>
        <w:pStyle w:val="tl1"/>
        <w:rPr>
          <w:rFonts w:cs="Calibri"/>
        </w:rPr>
      </w:pPr>
      <m:oMath>
        <m:acc>
          <m:accPr>
            <m:chr m:val="̅"/>
            <m:ctrlPr>
              <w:rPr>
                <w:rFonts w:ascii="Cambria Math" w:hAnsi="Cambria Math" w:cs="Calibri"/>
                <w:i/>
              </w:rPr>
            </m:ctrlPr>
          </m:accPr>
          <m:e>
            <m:r>
              <w:rPr>
                <w:rFonts w:ascii="Cambria Math" w:hAnsi="Cambria Math" w:cs="Calibri"/>
              </w:rPr>
              <m:t>L</m:t>
            </m:r>
          </m:e>
        </m:acc>
      </m:oMath>
      <w:r w:rsidR="009C6E18" w:rsidRPr="006F306D">
        <w:t xml:space="preserve"> die mittlere Leuchtdichte der Straßenoberfläche ist,</w:t>
      </w:r>
    </w:p>
    <w:p w14:paraId="66B9A1C9" w14:textId="77777777" w:rsidR="000E5D66" w:rsidRPr="006F306D" w:rsidRDefault="000E5D66" w:rsidP="000E5D66">
      <w:pPr>
        <w:pStyle w:val="tl1"/>
        <w:rPr>
          <w:rFonts w:cs="Calibri"/>
        </w:rPr>
      </w:pPr>
      <w:r w:rsidRPr="006F306D">
        <w:rPr>
          <w:i/>
        </w:rPr>
        <w:t>L</w:t>
      </w:r>
      <w:r w:rsidRPr="006F306D">
        <w:rPr>
          <w:vertAlign w:val="subscript"/>
        </w:rPr>
        <w:t>v</w:t>
      </w:r>
      <w:r w:rsidRPr="006F306D">
        <w:t xml:space="preserve"> die äquivalente Schleierleuchtdichte, verursacht von allen Leuchten im Gesichtsfeld, wo die Sichtachse um 1° unter die Horizontale in der in Längsrichtung verlaufenden vertikalen Ebene, die dem Auge des Betrachters vorauseilt, geneigt ist.</w:t>
      </w:r>
    </w:p>
    <w:p w14:paraId="7A80861D" w14:textId="77777777" w:rsidR="000E5D66" w:rsidRPr="006F306D" w:rsidRDefault="000E5D66" w:rsidP="000E5D66">
      <w:pPr>
        <w:pStyle w:val="tl1"/>
        <w:rPr>
          <w:rFonts w:cs="Calibri"/>
        </w:rPr>
      </w:pPr>
      <w:r w:rsidRPr="006F306D">
        <w:t>Die Berechnungen werden unter Ansatz der Anfangswerte der beleuchtungstechnischen Größen und eines Abstrahlwinkels von 20° über der Sichtachse durchgeführt. Die übrigen Leuchten müssen aus der Berechnung ausgeschlossen werden, da sie sich außerhalb des Gesichtsfelds der Fahrer befinden.</w:t>
      </w:r>
    </w:p>
    <w:p w14:paraId="2FA60E88" w14:textId="77777777" w:rsidR="000E5D66" w:rsidRPr="006F306D" w:rsidRDefault="000E5D66" w:rsidP="000E5D66">
      <w:pPr>
        <w:pStyle w:val="tl1"/>
        <w:rPr>
          <w:rFonts w:cs="Calibri"/>
        </w:rPr>
      </w:pPr>
      <w:r w:rsidRPr="006F306D">
        <w:t xml:space="preserve">Für Tunnel der Beleuchtungsklassen 4, 3 und 2 muss die Erhöhung des Schwellenwerts </w:t>
      </w:r>
      <w:r w:rsidRPr="006F306D">
        <w:rPr>
          <w:i/>
        </w:rPr>
        <w:t>TI</w:t>
      </w:r>
      <w:r w:rsidRPr="006F306D">
        <w:t xml:space="preserve"> für die Einsichtstrecke und die Innenstrecke tagsüber und in allen Tunnelstrecken nachts weniger als 15 % betragen. Für Tunnel der Beleuchtungsklasse 1 werden keine Anforderungen angegeben. Für die Ausfahrtstrecke am Tag bestehen keinerlei Beschränkungen des Schwellenwerts </w:t>
      </w:r>
      <w:r w:rsidRPr="006F306D">
        <w:rPr>
          <w:i/>
        </w:rPr>
        <w:t>TI</w:t>
      </w:r>
      <w:r w:rsidRPr="006F306D">
        <w:t>.</w:t>
      </w:r>
    </w:p>
    <w:p w14:paraId="108844F6" w14:textId="77777777" w:rsidR="006572AF" w:rsidRPr="006F306D" w:rsidRDefault="006572AF" w:rsidP="00A07F9C">
      <w:pPr>
        <w:pStyle w:val="Heading2"/>
      </w:pPr>
      <w:bookmarkStart w:id="88" w:name="_Toc35002655"/>
      <w:r w:rsidRPr="006F306D">
        <w:t>Berechnungsnetze zur Berechnung der einzelnen Beleuchtungsparameter</w:t>
      </w:r>
      <w:bookmarkEnd w:id="88"/>
      <w:r w:rsidRPr="006F306D">
        <w:t xml:space="preserve"> </w:t>
      </w:r>
    </w:p>
    <w:p w14:paraId="56CA44C4" w14:textId="77777777" w:rsidR="00EE67F2" w:rsidRPr="006F306D" w:rsidRDefault="004317F6" w:rsidP="00EE67F2">
      <w:pPr>
        <w:pStyle w:val="tl1"/>
        <w:spacing w:after="0"/>
      </w:pPr>
      <w:r w:rsidRPr="006F306D">
        <w:t xml:space="preserve">Zur Berechnung der Beleuchtungsparameter in den einzelnen Tunnelstrecken werden Berechnungsnetze definiert. Zur Überprüfung der einzelnen Beleuchtungsparameter müssen die Berechnungsnetze in den einzelnen Strecken mit den Messnetzen abgeglichen werden. Die Berechnung der erforderlichen Beleuchtungsparameter muss für jede Tunnelstrecke vorgenommen werden. Kommt es in einer Tunnelstrecke zu einer Änderung der Geometrie des Beleuchtungssystems, zum Beispiel wegen einer Neuverlegung des Lüftungssystems, muss für diesen Abschnitt eine Neuberechnung durchgeführt werden, um die Erhaltung der verschiedenen geforderten Parameter in diesem Abschnitt zu überprüfen. </w:t>
      </w:r>
    </w:p>
    <w:p w14:paraId="0DF3D2A6" w14:textId="77777777" w:rsidR="00592927" w:rsidRPr="006F306D" w:rsidRDefault="00592927" w:rsidP="00EE67F2">
      <w:pPr>
        <w:pStyle w:val="tl1"/>
        <w:spacing w:after="0"/>
      </w:pPr>
    </w:p>
    <w:p w14:paraId="28BD0446" w14:textId="386631F2" w:rsidR="000E5D66" w:rsidRPr="006F306D" w:rsidRDefault="000E5D66" w:rsidP="00A07F9C">
      <w:pPr>
        <w:pStyle w:val="tl1"/>
        <w:keepNext/>
        <w:spacing w:after="0"/>
      </w:pPr>
      <w:r w:rsidRPr="006F306D">
        <w:t xml:space="preserve">Die Berechnung der Beleuchtungsparameter in der Annäherungsstrecke wird mithilfe des in STN EN 13201-3 beschriebenen Berechnungsnetzes durchgeführt. Die Verteilung der Berechnungspunkte erfolgt nach folgenden Mustern: </w:t>
      </w:r>
    </w:p>
    <w:p w14:paraId="7659A893" w14:textId="77777777" w:rsidR="000E5D66" w:rsidRPr="006F306D" w:rsidRDefault="000E5D66" w:rsidP="00A07F9C">
      <w:pPr>
        <w:pStyle w:val="tl1"/>
        <w:keepNext/>
      </w:pPr>
    </w:p>
    <w:p w14:paraId="68A5039D" w14:textId="77777777" w:rsidR="000E5D66" w:rsidRPr="006F306D" w:rsidRDefault="00A3783F" w:rsidP="005C6EC7">
      <w:pPr>
        <w:pStyle w:val="Caption"/>
      </w:pPr>
      <m:oMath>
        <m:r>
          <w:rPr>
            <w:rFonts w:ascii="Cambria Math" w:hAnsi="Cambria Math"/>
          </w:rPr>
          <m:t xml:space="preserve">D= </m:t>
        </m:r>
        <m:f>
          <m:fPr>
            <m:ctrlPr>
              <w:rPr>
                <w:rFonts w:ascii="Cambria Math" w:hAnsi="Cambria Math"/>
                <w:i/>
              </w:rPr>
            </m:ctrlPr>
          </m:fPr>
          <m:num>
            <m:r>
              <w:rPr>
                <w:rFonts w:ascii="Cambria Math" w:hAnsi="Cambria Math"/>
              </w:rPr>
              <m:t>S</m:t>
            </m:r>
          </m:num>
          <m:den>
            <m:r>
              <w:rPr>
                <w:rFonts w:ascii="Cambria Math" w:hAnsi="Cambria Math"/>
              </w:rPr>
              <m:t>N</m:t>
            </m:r>
          </m:den>
        </m:f>
      </m:oMath>
      <w:r w:rsidRPr="006F306D">
        <w:tab/>
      </w:r>
      <w:r w:rsidRPr="006F306D">
        <w:tab/>
      </w:r>
      <w:r w:rsidRPr="006F306D">
        <w:tab/>
      </w:r>
      <w:r w:rsidRPr="006F306D">
        <w:tab/>
      </w:r>
      <w:r w:rsidRPr="006F306D">
        <w:tab/>
      </w:r>
      <w:r w:rsidRPr="006F306D">
        <w:tab/>
        <w:t>(</w:t>
      </w:r>
      <w:r w:rsidR="00C36C62" w:rsidRPr="006F306D">
        <w:fldChar w:fldCharType="begin"/>
      </w:r>
      <w:r w:rsidR="000D1F63" w:rsidRPr="006F306D">
        <w:instrText xml:space="preserve"> SEQ Rovnica \* ARABIC </w:instrText>
      </w:r>
      <w:r w:rsidR="00C36C62" w:rsidRPr="006F306D">
        <w:fldChar w:fldCharType="separate"/>
      </w:r>
      <w:r w:rsidR="003F4F25" w:rsidRPr="006F306D">
        <w:rPr>
          <w:noProof/>
        </w:rPr>
        <w:t>6</w:t>
      </w:r>
      <w:r w:rsidR="00C36C62" w:rsidRPr="006F306D">
        <w:fldChar w:fldCharType="end"/>
      </w:r>
      <w:r w:rsidRPr="006F306D">
        <w:t>)</w:t>
      </w:r>
    </w:p>
    <w:p w14:paraId="1D8893C0" w14:textId="77777777" w:rsidR="00EE67F2" w:rsidRPr="006F306D" w:rsidRDefault="00A3783F" w:rsidP="005C6EC7">
      <w:pPr>
        <w:pStyle w:val="Caption"/>
      </w:pPr>
      <m:oMath>
        <m:r>
          <w:rPr>
            <w:rFonts w:ascii="Cambria Math" w:hAnsi="Cambria Math"/>
          </w:rPr>
          <m:t xml:space="preserve">d= </m:t>
        </m:r>
        <m:f>
          <m:fPr>
            <m:ctrlPr>
              <w:rPr>
                <w:rFonts w:ascii="Cambria Math" w:hAnsi="Cambria Math"/>
                <w:i/>
              </w:rPr>
            </m:ctrlPr>
          </m:fPr>
          <m:num>
            <m:r>
              <w:rPr>
                <w:rFonts w:ascii="Cambria Math" w:hAnsi="Cambria Math"/>
              </w:rPr>
              <m:t>W</m:t>
            </m:r>
          </m:num>
          <m:den>
            <m:r>
              <w:rPr>
                <w:rFonts w:ascii="Cambria Math" w:hAnsi="Cambria Math"/>
              </w:rPr>
              <m:t>3</m:t>
            </m:r>
          </m:den>
        </m:f>
      </m:oMath>
      <w:r w:rsidRPr="006F306D">
        <w:tab/>
      </w:r>
      <w:r w:rsidRPr="006F306D">
        <w:tab/>
      </w:r>
      <w:r w:rsidRPr="006F306D">
        <w:tab/>
      </w:r>
      <w:r w:rsidRPr="006F306D">
        <w:tab/>
      </w:r>
      <w:r w:rsidRPr="006F306D">
        <w:tab/>
      </w:r>
      <w:r w:rsidRPr="006F306D">
        <w:tab/>
        <w:t>(</w:t>
      </w:r>
      <w:r w:rsidR="00C36C62" w:rsidRPr="006F306D">
        <w:fldChar w:fldCharType="begin"/>
      </w:r>
      <w:r w:rsidR="000D1F63" w:rsidRPr="006F306D">
        <w:instrText xml:space="preserve"> SEQ Rovnica \* ARABIC </w:instrText>
      </w:r>
      <w:r w:rsidR="00C36C62" w:rsidRPr="006F306D">
        <w:fldChar w:fldCharType="separate"/>
      </w:r>
      <w:r w:rsidR="003F4F25" w:rsidRPr="006F306D">
        <w:rPr>
          <w:noProof/>
        </w:rPr>
        <w:t>7</w:t>
      </w:r>
      <w:r w:rsidR="00C36C62" w:rsidRPr="006F306D">
        <w:fldChar w:fldCharType="end"/>
      </w:r>
      <w:r w:rsidRPr="006F306D">
        <w:t>)</w:t>
      </w:r>
    </w:p>
    <w:p w14:paraId="1B98EDF1" w14:textId="77777777" w:rsidR="000E5D66" w:rsidRPr="006F306D" w:rsidRDefault="000E5D66" w:rsidP="00A07F9C">
      <w:pPr>
        <w:pStyle w:val="tl1"/>
        <w:keepNext/>
      </w:pPr>
      <w:r w:rsidRPr="006F306D">
        <w:t xml:space="preserve">worin: </w:t>
      </w:r>
    </w:p>
    <w:p w14:paraId="3F6966BA" w14:textId="2A2B53E1" w:rsidR="00B77D71" w:rsidRPr="006F306D" w:rsidRDefault="000E5D66" w:rsidP="00B77D71">
      <w:pPr>
        <w:pStyle w:val="tl1"/>
        <w:spacing w:after="0"/>
        <w:ind w:left="1170" w:hanging="450"/>
      </w:pPr>
      <w:r w:rsidRPr="006F306D">
        <w:rPr>
          <w:i/>
        </w:rPr>
        <w:t>D</w:t>
      </w:r>
      <w:r w:rsidRPr="006F306D">
        <w:tab/>
        <w:t>die Entfernung zwischen den Punkten in Längsrichtung [m] ist</w:t>
      </w:r>
    </w:p>
    <w:p w14:paraId="54ECEB13" w14:textId="69B3B960" w:rsidR="000E5D66" w:rsidRPr="006F306D" w:rsidRDefault="000E5D66" w:rsidP="00B77D71">
      <w:pPr>
        <w:pStyle w:val="tl1"/>
        <w:spacing w:after="0"/>
        <w:ind w:left="1170" w:hanging="450"/>
      </w:pPr>
      <w:r w:rsidRPr="006F306D">
        <w:rPr>
          <w:i/>
        </w:rPr>
        <w:t>d</w:t>
      </w:r>
      <w:r w:rsidRPr="006F306D">
        <w:tab/>
        <w:t>die Entfernung zwischen den Punkten in Querrichtung [m] ist</w:t>
      </w:r>
    </w:p>
    <w:p w14:paraId="5DB18DE1" w14:textId="0F400538" w:rsidR="00B77D71" w:rsidRPr="006F306D" w:rsidRDefault="000E5D66" w:rsidP="00B77D71">
      <w:pPr>
        <w:pStyle w:val="tl1"/>
        <w:spacing w:after="0"/>
        <w:ind w:left="1170" w:hanging="450"/>
      </w:pPr>
      <w:r w:rsidRPr="006F306D">
        <w:rPr>
          <w:i/>
        </w:rPr>
        <w:t>S</w:t>
      </w:r>
      <w:r w:rsidRPr="006F306D">
        <w:tab/>
        <w:t>die Entfernung zwischen den Punkten in einer Reihe [m] ist</w:t>
      </w:r>
    </w:p>
    <w:p w14:paraId="20031E68" w14:textId="5A064B59" w:rsidR="000E5D66" w:rsidRPr="006F306D" w:rsidRDefault="000E5D66" w:rsidP="00B77D71">
      <w:pPr>
        <w:pStyle w:val="tl1"/>
        <w:spacing w:after="0"/>
        <w:ind w:left="1170" w:hanging="450"/>
      </w:pPr>
      <w:r w:rsidRPr="006F306D">
        <w:rPr>
          <w:i/>
        </w:rPr>
        <w:t>W</w:t>
      </w:r>
      <w:r w:rsidRPr="006F306D">
        <w:tab/>
        <w:t xml:space="preserve">die Fahrstreifenbreite [m] ist </w:t>
      </w:r>
    </w:p>
    <w:p w14:paraId="32B241D7" w14:textId="23035A42" w:rsidR="000E5D66" w:rsidRPr="006F306D" w:rsidRDefault="000E5D66" w:rsidP="00A07F9C">
      <w:pPr>
        <w:pStyle w:val="tl1"/>
        <w:keepNext/>
        <w:ind w:left="1170" w:hanging="450"/>
      </w:pPr>
      <w:r w:rsidRPr="006F306D">
        <w:rPr>
          <w:i/>
        </w:rPr>
        <w:t>N</w:t>
      </w:r>
      <w:r w:rsidRPr="006F306D">
        <w:tab/>
        <w:t>die Anzahl der Berechnungspunkte in Längsrichtung:</w:t>
      </w:r>
    </w:p>
    <w:p w14:paraId="7B94A893" w14:textId="0E1470DB" w:rsidR="000E5D66" w:rsidRPr="006F306D" w:rsidRDefault="000E5D66" w:rsidP="00B77D71">
      <w:pPr>
        <w:pStyle w:val="tl1"/>
        <w:spacing w:after="0"/>
        <w:ind w:firstLine="900"/>
      </w:pPr>
      <w:r w:rsidRPr="006F306D">
        <w:t xml:space="preserve">für </w:t>
      </w:r>
      <w:r w:rsidRPr="006F306D">
        <w:rPr>
          <w:i/>
        </w:rPr>
        <w:t>S</w:t>
      </w:r>
      <w:r w:rsidRPr="006F306D">
        <w:t xml:space="preserve"> ≤ 30 m, </w:t>
      </w:r>
      <w:r w:rsidRPr="006F306D">
        <w:rPr>
          <w:i/>
        </w:rPr>
        <w:t>N</w:t>
      </w:r>
      <w:r w:rsidRPr="006F306D">
        <w:t xml:space="preserve"> = 10 </w:t>
      </w:r>
    </w:p>
    <w:p w14:paraId="1113F695" w14:textId="73E00B9B" w:rsidR="000E5D66" w:rsidRPr="006F306D" w:rsidRDefault="000E5D66" w:rsidP="00B77D71">
      <w:pPr>
        <w:pStyle w:val="tl1"/>
        <w:ind w:firstLine="900"/>
      </w:pPr>
      <w:r w:rsidRPr="006F306D">
        <w:lastRenderedPageBreak/>
        <w:t xml:space="preserve">für </w:t>
      </w:r>
      <w:r w:rsidRPr="006F306D">
        <w:rPr>
          <w:i/>
        </w:rPr>
        <w:t>S</w:t>
      </w:r>
      <w:r w:rsidRPr="006F306D">
        <w:t xml:space="preserve"> &gt; 30 m, </w:t>
      </w:r>
      <w:r w:rsidRPr="006F306D">
        <w:rPr>
          <w:i/>
        </w:rPr>
        <w:t>N</w:t>
      </w:r>
      <w:r w:rsidRPr="006F306D">
        <w:t xml:space="preserve"> = der kleinste ganzzahlige Wert, für den gilt </w:t>
      </w:r>
      <w:r w:rsidRPr="006F306D">
        <w:rPr>
          <w:i/>
        </w:rPr>
        <w:t>D</w:t>
      </w:r>
      <w:r w:rsidRPr="006F306D">
        <w:t xml:space="preserve"> ≤ 3 m </w:t>
      </w:r>
    </w:p>
    <w:p w14:paraId="45E76A40" w14:textId="77777777" w:rsidR="000E5D66" w:rsidRPr="006F306D" w:rsidRDefault="00A3783F" w:rsidP="000E5D66">
      <w:r w:rsidRPr="006F306D">
        <w:rPr>
          <w:noProof/>
          <w:lang w:val="en-US"/>
        </w:rPr>
        <w:drawing>
          <wp:inline distT="0" distB="0" distL="0" distR="0" wp14:anchorId="087BD39E" wp14:editId="117217F3">
            <wp:extent cx="5728970" cy="3581400"/>
            <wp:effectExtent l="0" t="0" r="5080" b="0"/>
            <wp:docPr id="95" name="obrázek 3" descr="C:\Users\admin\Downloads\Obr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5402B7DA" w14:textId="4AB67AAA" w:rsidR="00A91477" w:rsidRPr="006F306D" w:rsidRDefault="00096047" w:rsidP="00096047">
      <w:pPr>
        <w:pStyle w:val="Obrzek"/>
        <w:numPr>
          <w:ilvl w:val="0"/>
          <w:numId w:val="0"/>
        </w:numPr>
      </w:pPr>
      <w:bookmarkStart w:id="89" w:name="_Toc3217028"/>
      <w:r w:rsidRPr="006F306D">
        <w:t>Abbildung 5</w:t>
      </w:r>
      <w:r w:rsidRPr="006F306D">
        <w:tab/>
        <w:t>Berechnungsnetz zur Berechnung der Parameter auf der Fahrbahnoberfläche in der Annäherungsstrecke</w:t>
      </w:r>
    </w:p>
    <w:bookmarkEnd w:id="89"/>
    <w:p w14:paraId="59E3F4F6" w14:textId="3B337AB8" w:rsidR="000E5D66" w:rsidRPr="006F306D" w:rsidRDefault="000E5D66" w:rsidP="00A91477">
      <w:pPr>
        <w:pStyle w:val="Obrzek"/>
        <w:numPr>
          <w:ilvl w:val="0"/>
          <w:numId w:val="0"/>
        </w:numPr>
        <w:ind w:left="1077"/>
        <w:jc w:val="both"/>
      </w:pPr>
    </w:p>
    <w:p w14:paraId="193967CC" w14:textId="76764AC8" w:rsidR="000E5D66" w:rsidRPr="006F306D" w:rsidRDefault="00E52ECB" w:rsidP="00F0327E">
      <w:pPr>
        <w:pStyle w:val="tl1"/>
        <w:spacing w:after="0"/>
      </w:pPr>
      <w:r w:rsidRPr="006F306D">
        <w:t>Bei der Überprüfung der einzelnen Beleuchtungsparameter muss dieselbe Verteilung der Messpunkte wie bei der Berechnung verwendet werden. Bei der Berechnung der Beleuchtungsparameter in den Tunnelstrecken mit konstantem Niveau der Leuchtdichte muss die Verteilung der Berechnungspunkte aus STN EN 13201-3 verwendet werden (Abbildung 6). Zur Berechnung der Parameter der Wandbeleuchtung in den Tunnelstrecken mit konstantem Niveau der Leuchtdichte muss in Längsrichtung ebenfalls der Algorithmus aus STN EN 13201-3 verwendet werden. Anzahl und Höhe der einzelnen Punktereihen sind in Abbildung 7 angegeben. In den Tunnelstrecken mit fallendem Beleuchtungsniveau muss die Anzahl der Punkte in Längsrichtung so gewählt werden, dass der Abstand zwischen ihnen in Längsrichtung ≤ 3 m ist.</w:t>
      </w:r>
    </w:p>
    <w:p w14:paraId="4A4FBC33" w14:textId="77777777" w:rsidR="000E5D66" w:rsidRPr="006F306D" w:rsidRDefault="000E5D66" w:rsidP="000E5D66"/>
    <w:p w14:paraId="6FF3C81E" w14:textId="77777777" w:rsidR="000E5D66" w:rsidRPr="006F306D" w:rsidRDefault="00A3783F" w:rsidP="000E5D66">
      <w:r w:rsidRPr="006F306D">
        <w:rPr>
          <w:noProof/>
          <w:lang w:val="en-US"/>
        </w:rPr>
        <w:lastRenderedPageBreak/>
        <w:drawing>
          <wp:inline distT="0" distB="0" distL="0" distR="0" wp14:anchorId="610D824E" wp14:editId="5E4CD54B">
            <wp:extent cx="5721985" cy="3297555"/>
            <wp:effectExtent l="0" t="0" r="0" b="0"/>
            <wp:docPr id="96" name="obrázek 4" descr="C:\Users\admin\Downloads\Obr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admin\Downloads\Obr_2_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985" cy="3297555"/>
                    </a:xfrm>
                    <a:prstGeom prst="rect">
                      <a:avLst/>
                    </a:prstGeom>
                    <a:noFill/>
                    <a:ln>
                      <a:noFill/>
                    </a:ln>
                  </pic:spPr>
                </pic:pic>
              </a:graphicData>
            </a:graphic>
          </wp:inline>
        </w:drawing>
      </w:r>
    </w:p>
    <w:p w14:paraId="76510DB2" w14:textId="29DC6517" w:rsidR="000E5D66" w:rsidRPr="006F306D" w:rsidRDefault="00096047" w:rsidP="00096047">
      <w:pPr>
        <w:pStyle w:val="Obrzek"/>
        <w:numPr>
          <w:ilvl w:val="0"/>
          <w:numId w:val="0"/>
        </w:numPr>
      </w:pPr>
      <w:bookmarkStart w:id="90" w:name="_Toc3217031"/>
      <w:r w:rsidRPr="006F306D">
        <w:t>Abbildung 6</w:t>
      </w:r>
      <w:r w:rsidRPr="006F306D">
        <w:tab/>
        <w:t xml:space="preserve">Berechnungsnetz zur Berechnung der Parameter auf der Fahrbahnoberfläche im Tunnel </w:t>
      </w:r>
      <w:bookmarkEnd w:id="90"/>
      <w:r w:rsidRPr="006F306D">
        <w:t>(erste Hälfte der Einsichtstrecke und Innenstrecke)</w:t>
      </w:r>
    </w:p>
    <w:p w14:paraId="1E876DF6" w14:textId="77777777" w:rsidR="000E5D66" w:rsidRPr="006F306D" w:rsidRDefault="000E5D66" w:rsidP="000E5D66"/>
    <w:p w14:paraId="20B1FA3E" w14:textId="77777777" w:rsidR="000E5D66" w:rsidRPr="006F306D" w:rsidRDefault="00A3783F" w:rsidP="000E5D66">
      <w:r w:rsidRPr="006F306D">
        <w:rPr>
          <w:noProof/>
          <w:lang w:val="en-US"/>
        </w:rPr>
        <w:drawing>
          <wp:inline distT="0" distB="0" distL="0" distR="0" wp14:anchorId="449F966E" wp14:editId="395AE14A">
            <wp:extent cx="5721985" cy="3574415"/>
            <wp:effectExtent l="0" t="0" r="0" b="6985"/>
            <wp:docPr id="97" name="obrázek 3" descr="C:\Users\admin\Downloads\Obr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985" cy="3574415"/>
                    </a:xfrm>
                    <a:prstGeom prst="rect">
                      <a:avLst/>
                    </a:prstGeom>
                    <a:noFill/>
                    <a:ln>
                      <a:noFill/>
                    </a:ln>
                  </pic:spPr>
                </pic:pic>
              </a:graphicData>
            </a:graphic>
          </wp:inline>
        </w:drawing>
      </w:r>
    </w:p>
    <w:p w14:paraId="66D9E8B9" w14:textId="09DEFD6E" w:rsidR="000E5D66" w:rsidRPr="006F306D" w:rsidRDefault="00096047" w:rsidP="00096047">
      <w:pPr>
        <w:pStyle w:val="Obrzek"/>
        <w:numPr>
          <w:ilvl w:val="0"/>
          <w:numId w:val="0"/>
        </w:numPr>
      </w:pPr>
      <w:bookmarkStart w:id="91" w:name="_Toc3217032"/>
      <w:r w:rsidRPr="006F306D">
        <w:t>Abbildung 7</w:t>
      </w:r>
      <w:r w:rsidRPr="006F306D">
        <w:tab/>
        <w:t xml:space="preserve">Berechnungsnetz zur Berechnung der Parameter an der Wand im Tunnel </w:t>
      </w:r>
      <w:bookmarkEnd w:id="91"/>
      <w:r w:rsidRPr="006F306D">
        <w:t>(erste Hälfte der Einsichtstrecke und Innenstrecke)</w:t>
      </w:r>
    </w:p>
    <w:p w14:paraId="50C1F6FE" w14:textId="77777777" w:rsidR="000E5D66" w:rsidRPr="006F306D" w:rsidRDefault="000E5D66" w:rsidP="000E5D66">
      <w:pPr>
        <w:pStyle w:val="tl1"/>
      </w:pPr>
    </w:p>
    <w:p w14:paraId="3C2D5CCB" w14:textId="77777777" w:rsidR="00720747" w:rsidRPr="006F306D" w:rsidRDefault="00720747" w:rsidP="00A07F9C">
      <w:pPr>
        <w:pStyle w:val="Heading2"/>
      </w:pPr>
      <w:bookmarkStart w:id="92" w:name="_Toc35002656"/>
      <w:r w:rsidRPr="006F306D">
        <w:t>Beleuchtung der Tunnelwände</w:t>
      </w:r>
      <w:bookmarkEnd w:id="92"/>
      <w:r w:rsidRPr="006F306D">
        <w:t xml:space="preserve"> </w:t>
      </w:r>
    </w:p>
    <w:p w14:paraId="334DAE84" w14:textId="5DE07BD4" w:rsidR="00720747" w:rsidRPr="006F306D" w:rsidRDefault="00720747" w:rsidP="00720747">
      <w:pPr>
        <w:pStyle w:val="tl1"/>
      </w:pPr>
      <w:r w:rsidRPr="006F306D">
        <w:t>Die Tunnelwände bilden einen Teil des Hintergrundes zur Feststellung von Hindernissen im Tunnel, tragen zur Anpassung und zur Wirkung der optischen Leiteinrichtungen bei. Daher ist die Leuchtdichte der Wände ein wichtiger Bestandteil der Qualität der Tunnelbeleuchtung. Die empfohlenen Werte für die mittlere Leuchtdichte der Wände in den einzelnen Tunnelstrecken in Abhängigkeit von der Beleuchtungsklasse sind in Tabelle 9 [TNI CEN/CR 14380] aufgeführt.</w:t>
      </w:r>
    </w:p>
    <w:p w14:paraId="462CBE77" w14:textId="214B7727" w:rsidR="00720747" w:rsidRPr="006F306D" w:rsidRDefault="00743713" w:rsidP="00743713">
      <w:pPr>
        <w:pStyle w:val="Tabulka"/>
        <w:keepNext/>
        <w:numPr>
          <w:ilvl w:val="0"/>
          <w:numId w:val="0"/>
        </w:numPr>
        <w:ind w:left="1440" w:hanging="1440"/>
      </w:pPr>
      <w:r w:rsidRPr="006F306D">
        <w:lastRenderedPageBreak/>
        <w:t>Tabelle 9 -</w:t>
      </w:r>
      <w:r w:rsidRPr="006F306D">
        <w:tab/>
        <w:t>Minimale Werte der mittleren Leuchtdichte der Wände der verschiedenen Tunnelstrecken</w:t>
      </w:r>
    </w:p>
    <w:tbl>
      <w:tblPr>
        <w:tblStyle w:val="TableGrid"/>
        <w:tblW w:w="5670" w:type="dxa"/>
        <w:tblInd w:w="1705" w:type="dxa"/>
        <w:tblLook w:val="04A0" w:firstRow="1" w:lastRow="0" w:firstColumn="1" w:lastColumn="0" w:noHBand="0" w:noVBand="1"/>
      </w:tblPr>
      <w:tblGrid>
        <w:gridCol w:w="2151"/>
        <w:gridCol w:w="3519"/>
      </w:tblGrid>
      <w:tr w:rsidR="006E48AB" w:rsidRPr="006F306D" w14:paraId="4A2052C6" w14:textId="77777777" w:rsidTr="00C81B3E">
        <w:tc>
          <w:tcPr>
            <w:tcW w:w="1800" w:type="dxa"/>
            <w:vAlign w:val="center"/>
          </w:tcPr>
          <w:p w14:paraId="2CA9939D" w14:textId="7186B9EB" w:rsidR="00A91477" w:rsidRPr="006F306D" w:rsidRDefault="00A91477" w:rsidP="00A07F9C">
            <w:pPr>
              <w:keepNext/>
              <w:jc w:val="center"/>
              <w:rPr>
                <w:b/>
                <w:szCs w:val="20"/>
              </w:rPr>
            </w:pPr>
            <w:r w:rsidRPr="006F306D">
              <w:rPr>
                <w:b/>
                <w:szCs w:val="20"/>
              </w:rPr>
              <w:t>Beleuchtungsklasse</w:t>
            </w:r>
          </w:p>
        </w:tc>
        <w:tc>
          <w:tcPr>
            <w:tcW w:w="3870" w:type="dxa"/>
            <w:vAlign w:val="center"/>
          </w:tcPr>
          <w:p w14:paraId="0090B299" w14:textId="28C781A1" w:rsidR="00A91477" w:rsidRPr="006F306D" w:rsidRDefault="00A91477" w:rsidP="00A07F9C">
            <w:pPr>
              <w:keepNext/>
              <w:jc w:val="center"/>
              <w:rPr>
                <w:b/>
                <w:szCs w:val="20"/>
              </w:rPr>
            </w:pPr>
            <w:r w:rsidRPr="006F306D">
              <w:rPr>
                <w:b/>
                <w:szCs w:val="20"/>
              </w:rPr>
              <w:t>Mittlere Leuchtdichte der Wände bis zur Höhe von 2 m</w:t>
            </w:r>
          </w:p>
        </w:tc>
      </w:tr>
      <w:tr w:rsidR="006E48AB" w:rsidRPr="006F306D" w14:paraId="6A3B7BFD" w14:textId="77777777" w:rsidTr="00C81B3E">
        <w:tc>
          <w:tcPr>
            <w:tcW w:w="1800" w:type="dxa"/>
            <w:vAlign w:val="center"/>
          </w:tcPr>
          <w:p w14:paraId="551462CD" w14:textId="58975DA9" w:rsidR="00A91477" w:rsidRPr="006F306D" w:rsidRDefault="00A91477" w:rsidP="00216D47">
            <w:pPr>
              <w:jc w:val="center"/>
              <w:rPr>
                <w:szCs w:val="20"/>
              </w:rPr>
            </w:pPr>
            <w:r w:rsidRPr="006F306D">
              <w:t>4</w:t>
            </w:r>
          </w:p>
        </w:tc>
        <w:tc>
          <w:tcPr>
            <w:tcW w:w="3870" w:type="dxa"/>
            <w:vAlign w:val="center"/>
          </w:tcPr>
          <w:p w14:paraId="0A1F34DB" w14:textId="3A11B3DD" w:rsidR="00A91477" w:rsidRPr="006F306D" w:rsidRDefault="00A91477" w:rsidP="00216D47">
            <w:pPr>
              <w:jc w:val="center"/>
              <w:rPr>
                <w:szCs w:val="20"/>
              </w:rPr>
            </w:pPr>
            <w:r w:rsidRPr="006F306D">
              <w:t>100 % der mittleren Leuchtdichte der Fahrbahn</w:t>
            </w:r>
          </w:p>
        </w:tc>
      </w:tr>
      <w:tr w:rsidR="006E48AB" w:rsidRPr="006F306D" w14:paraId="143B9414" w14:textId="77777777" w:rsidTr="00C81B3E">
        <w:tc>
          <w:tcPr>
            <w:tcW w:w="1800" w:type="dxa"/>
            <w:vAlign w:val="center"/>
          </w:tcPr>
          <w:p w14:paraId="07108F3A" w14:textId="41F10ECF" w:rsidR="00A91477" w:rsidRPr="006F306D" w:rsidRDefault="00A91477" w:rsidP="00216D47">
            <w:pPr>
              <w:jc w:val="center"/>
              <w:rPr>
                <w:szCs w:val="20"/>
              </w:rPr>
            </w:pPr>
            <w:r w:rsidRPr="006F306D">
              <w:t>3</w:t>
            </w:r>
          </w:p>
        </w:tc>
        <w:tc>
          <w:tcPr>
            <w:tcW w:w="3870" w:type="dxa"/>
            <w:vMerge w:val="restart"/>
            <w:vAlign w:val="center"/>
          </w:tcPr>
          <w:p w14:paraId="21535048" w14:textId="764598B4" w:rsidR="00A91477" w:rsidRPr="006F306D" w:rsidRDefault="00C81B3E" w:rsidP="00216D47">
            <w:pPr>
              <w:jc w:val="center"/>
              <w:rPr>
                <w:szCs w:val="20"/>
              </w:rPr>
            </w:pPr>
            <w:r w:rsidRPr="006F306D">
              <w:t>≥ 60 % der mittleren Leuchtdichte der Fahrbahn</w:t>
            </w:r>
          </w:p>
        </w:tc>
      </w:tr>
      <w:tr w:rsidR="006E48AB" w:rsidRPr="006F306D" w14:paraId="32268134" w14:textId="77777777" w:rsidTr="00C81B3E">
        <w:tc>
          <w:tcPr>
            <w:tcW w:w="1800" w:type="dxa"/>
            <w:vAlign w:val="center"/>
          </w:tcPr>
          <w:p w14:paraId="4CAC8667" w14:textId="57D2030C" w:rsidR="00A91477" w:rsidRPr="006F306D" w:rsidRDefault="00A91477" w:rsidP="00216D47">
            <w:pPr>
              <w:jc w:val="center"/>
              <w:rPr>
                <w:szCs w:val="20"/>
              </w:rPr>
            </w:pPr>
            <w:r w:rsidRPr="006F306D">
              <w:t>2</w:t>
            </w:r>
          </w:p>
        </w:tc>
        <w:tc>
          <w:tcPr>
            <w:tcW w:w="3870" w:type="dxa"/>
            <w:vMerge/>
            <w:vAlign w:val="center"/>
          </w:tcPr>
          <w:p w14:paraId="11ACEDAB" w14:textId="77777777" w:rsidR="00A91477" w:rsidRPr="006F306D" w:rsidRDefault="00A91477" w:rsidP="00216D47">
            <w:pPr>
              <w:jc w:val="center"/>
              <w:rPr>
                <w:szCs w:val="20"/>
              </w:rPr>
            </w:pPr>
          </w:p>
        </w:tc>
      </w:tr>
      <w:tr w:rsidR="00A91477" w:rsidRPr="006F306D" w14:paraId="0EDA0A5A" w14:textId="77777777" w:rsidTr="00C81B3E">
        <w:tc>
          <w:tcPr>
            <w:tcW w:w="1800" w:type="dxa"/>
            <w:vAlign w:val="center"/>
          </w:tcPr>
          <w:p w14:paraId="0A3777B1" w14:textId="2ECBDA1F" w:rsidR="00A91477" w:rsidRPr="006F306D" w:rsidRDefault="00A91477" w:rsidP="00216D47">
            <w:pPr>
              <w:jc w:val="center"/>
              <w:rPr>
                <w:szCs w:val="20"/>
              </w:rPr>
            </w:pPr>
            <w:r w:rsidRPr="006F306D">
              <w:t>1</w:t>
            </w:r>
          </w:p>
        </w:tc>
        <w:tc>
          <w:tcPr>
            <w:tcW w:w="3870" w:type="dxa"/>
            <w:vAlign w:val="center"/>
          </w:tcPr>
          <w:p w14:paraId="0CF785F0" w14:textId="0E083F8F" w:rsidR="00A91477" w:rsidRPr="006F306D" w:rsidRDefault="00C81B3E" w:rsidP="00216D47">
            <w:pPr>
              <w:jc w:val="center"/>
              <w:rPr>
                <w:szCs w:val="20"/>
              </w:rPr>
            </w:pPr>
            <w:r w:rsidRPr="006F306D">
              <w:t>≥ 25 % der mittleren Leuchtdichte der Fahrbahn</w:t>
            </w:r>
          </w:p>
        </w:tc>
      </w:tr>
    </w:tbl>
    <w:p w14:paraId="68D80B37" w14:textId="77777777" w:rsidR="00720747" w:rsidRPr="006F306D" w:rsidRDefault="00720747" w:rsidP="00720747">
      <w:pPr>
        <w:jc w:val="center"/>
        <w:rPr>
          <w:sz w:val="24"/>
        </w:rPr>
      </w:pPr>
    </w:p>
    <w:p w14:paraId="43332608" w14:textId="77777777" w:rsidR="00720747" w:rsidRPr="006F306D" w:rsidRDefault="00720747" w:rsidP="00A07F9C">
      <w:pPr>
        <w:pStyle w:val="Heading2"/>
      </w:pPr>
      <w:bookmarkStart w:id="93" w:name="_Toc35002657"/>
      <w:r w:rsidRPr="006F306D">
        <w:t>Gleichmäßigkeit der Leuchtdichte</w:t>
      </w:r>
      <w:bookmarkEnd w:id="93"/>
      <w:r w:rsidRPr="006F306D">
        <w:t xml:space="preserve"> </w:t>
      </w:r>
    </w:p>
    <w:p w14:paraId="1C46CDB6" w14:textId="77777777" w:rsidR="00720747" w:rsidRPr="006F306D" w:rsidRDefault="00720747" w:rsidP="00720747">
      <w:pPr>
        <w:pStyle w:val="tl1"/>
      </w:pPr>
      <w:r w:rsidRPr="006F306D">
        <w:t xml:space="preserve">Die vorgeschriebene Gleichmäßigkeit der Leuchtdichte muss auf der Fahrbahnoberfläche und den Wänden bis zur Höhe von 2 m sichergestellt werden. Die Fahrbahn und die unteren Wandabschnitte dienen den Tunnelnutzern als Hintergrundbereich, deshalb werden sie auf dieselbe Weise bewertet. </w:t>
      </w:r>
    </w:p>
    <w:p w14:paraId="634E798F" w14:textId="19D6C1D0" w:rsidR="00720747" w:rsidRPr="006F306D" w:rsidRDefault="00720747" w:rsidP="00720747">
      <w:pPr>
        <w:pStyle w:val="tl1"/>
      </w:pPr>
      <w:r w:rsidRPr="006F306D">
        <w:t xml:space="preserve">Tagsüber muss die Gleichmäßigkeit der Leuchtdichte für die verschiedenen Beleuchtungsklassen die in Tabelle 10 [TNI CEN/CR 14380] aufgeführten Werte erfüllen. Die Werte gelten für die gesamte Tunnelbreite, d. h. für den (die) Fahrstreifen und für die Notfahrstreifen, wenn es solche im Tunnel gibt, für die erste Hälfte der Einsichtstrecke und die Innenstrecke. Die Gesamtgleichmäßigkeit </w:t>
      </w:r>
      <w:r w:rsidRPr="006F306D">
        <w:rPr>
          <w:i/>
          <w:iCs/>
        </w:rPr>
        <w:t>U</w:t>
      </w:r>
      <w:r w:rsidRPr="006F306D">
        <w:rPr>
          <w:vertAlign w:val="subscript"/>
        </w:rPr>
        <w:t>0</w:t>
      </w:r>
      <w:r w:rsidRPr="006F306D">
        <w:t xml:space="preserve"> und die Längsgleichmäßigkeit </w:t>
      </w:r>
      <w:r w:rsidRPr="006F306D">
        <w:rPr>
          <w:i/>
          <w:iCs/>
        </w:rPr>
        <w:t>U</w:t>
      </w:r>
      <w:r w:rsidRPr="006F306D">
        <w:rPr>
          <w:vertAlign w:val="subscript"/>
        </w:rPr>
        <w:t>l</w:t>
      </w:r>
      <w:r w:rsidRPr="006F306D">
        <w:t xml:space="preserve"> werden in den Strecken, in denen das Niveau der Leuchtdichte über- oder unterschritten wird (zweite Hälfte der Einsichtstrecke, Übergangsstrecke, Ausfahrtstrecke), nicht bewertet, da für diese Strecken keine Gleichmäßigkeitswerte definiert sind.</w:t>
      </w:r>
    </w:p>
    <w:p w14:paraId="549A56DD" w14:textId="177C434C" w:rsidR="00720747" w:rsidRPr="006F306D" w:rsidRDefault="00743713" w:rsidP="00743713">
      <w:pPr>
        <w:pStyle w:val="Tabulka"/>
        <w:keepNext/>
        <w:numPr>
          <w:ilvl w:val="0"/>
          <w:numId w:val="0"/>
        </w:numPr>
        <w:ind w:left="1440" w:hanging="1440"/>
      </w:pPr>
      <w:r w:rsidRPr="006F306D">
        <w:t>Tabelle 10 -</w:t>
      </w:r>
      <w:r w:rsidRPr="006F306D">
        <w:tab/>
        <w:t>Minimale Gleichmäßigkeitswerte der Leuchtdichte der Fahrbahnoberfläche für Einsichtstrecke, Innenstrecke und Notfahrstreifen</w:t>
      </w:r>
    </w:p>
    <w:tbl>
      <w:tblPr>
        <w:tblStyle w:val="TableGrid"/>
        <w:tblW w:w="3903" w:type="dxa"/>
        <w:jc w:val="center"/>
        <w:tblLook w:val="04A0" w:firstRow="1" w:lastRow="0" w:firstColumn="1" w:lastColumn="0" w:noHBand="0" w:noVBand="1"/>
      </w:tblPr>
      <w:tblGrid>
        <w:gridCol w:w="2151"/>
        <w:gridCol w:w="876"/>
        <w:gridCol w:w="876"/>
      </w:tblGrid>
      <w:tr w:rsidR="006E48AB" w:rsidRPr="006F306D" w14:paraId="61AE4056" w14:textId="77777777" w:rsidTr="00216D47">
        <w:trPr>
          <w:jc w:val="center"/>
        </w:trPr>
        <w:tc>
          <w:tcPr>
            <w:tcW w:w="1885" w:type="dxa"/>
            <w:vAlign w:val="center"/>
          </w:tcPr>
          <w:p w14:paraId="334948D7" w14:textId="38663A69" w:rsidR="00C81B3E" w:rsidRPr="006F306D" w:rsidRDefault="00C81B3E" w:rsidP="00A07F9C">
            <w:pPr>
              <w:pStyle w:val="tl1"/>
              <w:keepNext/>
              <w:spacing w:after="0"/>
              <w:ind w:firstLine="0"/>
              <w:jc w:val="center"/>
              <w:rPr>
                <w:b/>
              </w:rPr>
            </w:pPr>
            <w:r w:rsidRPr="006F306D">
              <w:rPr>
                <w:b/>
              </w:rPr>
              <w:t>Beleuchtungsklasse</w:t>
            </w:r>
          </w:p>
        </w:tc>
        <w:tc>
          <w:tcPr>
            <w:tcW w:w="1009" w:type="dxa"/>
            <w:vAlign w:val="center"/>
          </w:tcPr>
          <w:p w14:paraId="1D7C3F1E" w14:textId="3AE63B6F" w:rsidR="00C81B3E" w:rsidRPr="006F306D" w:rsidRDefault="00C81B3E" w:rsidP="00A07F9C">
            <w:pPr>
              <w:pStyle w:val="tl1"/>
              <w:keepNext/>
              <w:spacing w:after="0"/>
              <w:ind w:firstLine="0"/>
              <w:jc w:val="center"/>
              <w:rPr>
                <w:b/>
              </w:rPr>
            </w:pPr>
            <w:r w:rsidRPr="006F306D">
              <w:rPr>
                <w:b/>
              </w:rPr>
              <w:t>U0</w:t>
            </w:r>
          </w:p>
        </w:tc>
        <w:tc>
          <w:tcPr>
            <w:tcW w:w="1009" w:type="dxa"/>
            <w:vAlign w:val="center"/>
          </w:tcPr>
          <w:p w14:paraId="428E21AA" w14:textId="529D9250" w:rsidR="00C81B3E" w:rsidRPr="006F306D" w:rsidRDefault="00C81B3E" w:rsidP="00A07F9C">
            <w:pPr>
              <w:pStyle w:val="tl1"/>
              <w:keepNext/>
              <w:spacing w:after="0"/>
              <w:ind w:firstLine="0"/>
              <w:jc w:val="center"/>
              <w:rPr>
                <w:b/>
              </w:rPr>
            </w:pPr>
            <w:r w:rsidRPr="006F306D">
              <w:rPr>
                <w:b/>
              </w:rPr>
              <w:t>Ul</w:t>
            </w:r>
          </w:p>
        </w:tc>
      </w:tr>
      <w:tr w:rsidR="006E48AB" w:rsidRPr="006F306D" w14:paraId="1B5B1B8A" w14:textId="77777777" w:rsidTr="00216D47">
        <w:trPr>
          <w:jc w:val="center"/>
        </w:trPr>
        <w:tc>
          <w:tcPr>
            <w:tcW w:w="1885" w:type="dxa"/>
            <w:vAlign w:val="center"/>
          </w:tcPr>
          <w:p w14:paraId="74E70B51" w14:textId="0202DF55" w:rsidR="00C81B3E" w:rsidRPr="006F306D" w:rsidRDefault="00C81B3E" w:rsidP="00216D47">
            <w:pPr>
              <w:pStyle w:val="tl1"/>
              <w:spacing w:after="0"/>
              <w:ind w:firstLine="0"/>
              <w:jc w:val="center"/>
            </w:pPr>
            <w:r w:rsidRPr="006F306D">
              <w:t>4</w:t>
            </w:r>
          </w:p>
        </w:tc>
        <w:tc>
          <w:tcPr>
            <w:tcW w:w="1009" w:type="dxa"/>
            <w:vAlign w:val="center"/>
          </w:tcPr>
          <w:p w14:paraId="5EAA07BA" w14:textId="7CAA19CE" w:rsidR="00C81B3E" w:rsidRPr="006F306D" w:rsidRDefault="00C81B3E" w:rsidP="00216D47">
            <w:pPr>
              <w:pStyle w:val="tl1"/>
              <w:spacing w:after="0"/>
              <w:ind w:firstLine="0"/>
              <w:jc w:val="center"/>
            </w:pPr>
            <w:r w:rsidRPr="006F306D">
              <w:t>0,4</w:t>
            </w:r>
          </w:p>
        </w:tc>
        <w:tc>
          <w:tcPr>
            <w:tcW w:w="1009" w:type="dxa"/>
            <w:vAlign w:val="center"/>
          </w:tcPr>
          <w:p w14:paraId="3BF75A97" w14:textId="7110BFB9" w:rsidR="00C81B3E" w:rsidRPr="006F306D" w:rsidRDefault="00C81B3E" w:rsidP="00216D47">
            <w:pPr>
              <w:pStyle w:val="tl1"/>
              <w:spacing w:after="0"/>
              <w:ind w:firstLine="0"/>
              <w:jc w:val="center"/>
            </w:pPr>
            <w:r w:rsidRPr="006F306D">
              <w:t>0,7</w:t>
            </w:r>
          </w:p>
        </w:tc>
      </w:tr>
      <w:tr w:rsidR="006E48AB" w:rsidRPr="006F306D" w14:paraId="561EC284" w14:textId="77777777" w:rsidTr="00216D47">
        <w:trPr>
          <w:jc w:val="center"/>
        </w:trPr>
        <w:tc>
          <w:tcPr>
            <w:tcW w:w="1885" w:type="dxa"/>
            <w:vAlign w:val="center"/>
          </w:tcPr>
          <w:p w14:paraId="113C37F4" w14:textId="433E724E" w:rsidR="00C81B3E" w:rsidRPr="006F306D" w:rsidRDefault="00C81B3E" w:rsidP="00216D47">
            <w:pPr>
              <w:pStyle w:val="tl1"/>
              <w:spacing w:after="0"/>
              <w:ind w:firstLine="0"/>
              <w:jc w:val="center"/>
            </w:pPr>
            <w:r w:rsidRPr="006F306D">
              <w:t>3</w:t>
            </w:r>
          </w:p>
        </w:tc>
        <w:tc>
          <w:tcPr>
            <w:tcW w:w="1009" w:type="dxa"/>
            <w:vAlign w:val="center"/>
          </w:tcPr>
          <w:p w14:paraId="4E3B55AB" w14:textId="4E1CB6A5" w:rsidR="00C81B3E" w:rsidRPr="006F306D" w:rsidRDefault="00C81B3E" w:rsidP="00216D47">
            <w:pPr>
              <w:pStyle w:val="tl1"/>
              <w:spacing w:after="0"/>
              <w:ind w:firstLine="0"/>
              <w:jc w:val="center"/>
            </w:pPr>
            <w:r w:rsidRPr="006F306D">
              <w:t>0,4</w:t>
            </w:r>
          </w:p>
        </w:tc>
        <w:tc>
          <w:tcPr>
            <w:tcW w:w="1009" w:type="dxa"/>
            <w:vAlign w:val="center"/>
          </w:tcPr>
          <w:p w14:paraId="55526CA4" w14:textId="12C83FFD" w:rsidR="00C81B3E" w:rsidRPr="006F306D" w:rsidRDefault="00C81B3E" w:rsidP="00216D47">
            <w:pPr>
              <w:pStyle w:val="tl1"/>
              <w:spacing w:after="0"/>
              <w:ind w:firstLine="0"/>
              <w:jc w:val="center"/>
            </w:pPr>
            <w:r w:rsidRPr="006F306D">
              <w:t>0,6</w:t>
            </w:r>
          </w:p>
        </w:tc>
      </w:tr>
      <w:tr w:rsidR="006E48AB" w:rsidRPr="006F306D" w14:paraId="5CE080AA" w14:textId="77777777" w:rsidTr="00216D47">
        <w:trPr>
          <w:jc w:val="center"/>
        </w:trPr>
        <w:tc>
          <w:tcPr>
            <w:tcW w:w="1885" w:type="dxa"/>
            <w:vAlign w:val="center"/>
          </w:tcPr>
          <w:p w14:paraId="75193437" w14:textId="4DB3FD8B" w:rsidR="00C81B3E" w:rsidRPr="006F306D" w:rsidRDefault="00C81B3E" w:rsidP="00216D47">
            <w:pPr>
              <w:pStyle w:val="tl1"/>
              <w:spacing w:after="0"/>
              <w:ind w:firstLine="0"/>
              <w:jc w:val="center"/>
            </w:pPr>
            <w:r w:rsidRPr="006F306D">
              <w:t>2</w:t>
            </w:r>
          </w:p>
        </w:tc>
        <w:tc>
          <w:tcPr>
            <w:tcW w:w="1009" w:type="dxa"/>
            <w:vAlign w:val="center"/>
          </w:tcPr>
          <w:p w14:paraId="62F52242" w14:textId="1B93E301" w:rsidR="00C81B3E" w:rsidRPr="006F306D" w:rsidRDefault="00C81B3E" w:rsidP="00216D47">
            <w:pPr>
              <w:pStyle w:val="tl1"/>
              <w:spacing w:after="0"/>
              <w:ind w:firstLine="0"/>
              <w:jc w:val="center"/>
            </w:pPr>
            <w:r w:rsidRPr="006F306D">
              <w:t>0,3</w:t>
            </w:r>
          </w:p>
        </w:tc>
        <w:tc>
          <w:tcPr>
            <w:tcW w:w="1009" w:type="dxa"/>
            <w:vAlign w:val="center"/>
          </w:tcPr>
          <w:p w14:paraId="7130169D" w14:textId="0F90A7FE" w:rsidR="00C81B3E" w:rsidRPr="006F306D" w:rsidRDefault="00C81B3E" w:rsidP="00216D47">
            <w:pPr>
              <w:pStyle w:val="tl1"/>
              <w:spacing w:after="0"/>
              <w:ind w:firstLine="0"/>
              <w:jc w:val="center"/>
            </w:pPr>
            <w:r w:rsidRPr="006F306D">
              <w:t>0,5</w:t>
            </w:r>
          </w:p>
        </w:tc>
      </w:tr>
      <w:tr w:rsidR="00C81B3E" w:rsidRPr="006F306D" w14:paraId="39A1EF65" w14:textId="77777777" w:rsidTr="00216D47">
        <w:trPr>
          <w:jc w:val="center"/>
        </w:trPr>
        <w:tc>
          <w:tcPr>
            <w:tcW w:w="1885" w:type="dxa"/>
            <w:vAlign w:val="center"/>
          </w:tcPr>
          <w:p w14:paraId="2BB4EEDF" w14:textId="0D129ADC" w:rsidR="00C81B3E" w:rsidRPr="006F306D" w:rsidRDefault="00C81B3E" w:rsidP="00216D47">
            <w:pPr>
              <w:pStyle w:val="tl1"/>
              <w:spacing w:after="0"/>
              <w:ind w:firstLine="0"/>
              <w:jc w:val="center"/>
            </w:pPr>
            <w:r w:rsidRPr="006F306D">
              <w:t>1</w:t>
            </w:r>
          </w:p>
        </w:tc>
        <w:tc>
          <w:tcPr>
            <w:tcW w:w="1009" w:type="dxa"/>
            <w:vAlign w:val="center"/>
          </w:tcPr>
          <w:p w14:paraId="573CB72E" w14:textId="137859AF" w:rsidR="00C81B3E" w:rsidRPr="006F306D" w:rsidRDefault="00C81B3E" w:rsidP="00216D47">
            <w:pPr>
              <w:pStyle w:val="tl1"/>
              <w:spacing w:after="0"/>
              <w:ind w:firstLine="0"/>
              <w:jc w:val="center"/>
            </w:pPr>
            <w:r w:rsidRPr="006F306D">
              <w:t>-</w:t>
            </w:r>
          </w:p>
        </w:tc>
        <w:tc>
          <w:tcPr>
            <w:tcW w:w="1009" w:type="dxa"/>
            <w:vAlign w:val="center"/>
          </w:tcPr>
          <w:p w14:paraId="4F4C3534" w14:textId="3B897891" w:rsidR="00C81B3E" w:rsidRPr="006F306D" w:rsidRDefault="00C81B3E" w:rsidP="00216D47">
            <w:pPr>
              <w:pStyle w:val="tl1"/>
              <w:spacing w:after="0"/>
              <w:ind w:firstLine="0"/>
              <w:jc w:val="center"/>
            </w:pPr>
            <w:r w:rsidRPr="006F306D">
              <w:t>-</w:t>
            </w:r>
          </w:p>
        </w:tc>
      </w:tr>
    </w:tbl>
    <w:p w14:paraId="518A62B2" w14:textId="77777777" w:rsidR="00C81B3E" w:rsidRPr="006F306D" w:rsidRDefault="00C81B3E" w:rsidP="00C81B3E">
      <w:pPr>
        <w:pStyle w:val="tl1"/>
        <w:ind w:firstLine="0"/>
        <w:jc w:val="center"/>
      </w:pPr>
    </w:p>
    <w:p w14:paraId="563D5B6D" w14:textId="77777777" w:rsidR="00720747" w:rsidRPr="006F306D" w:rsidRDefault="00720747" w:rsidP="00720747">
      <w:pPr>
        <w:pStyle w:val="tl1"/>
      </w:pPr>
      <w:r w:rsidRPr="006F306D">
        <w:t>Die Gleichmäßigkeit der Leuchtdichte muss bei Tunneln der Beleuchtungsklassen 4, 3 und 2 nachts dieselben Anforderungen wie tagsüber erfüllen. Das gilt auch für Tunnel länger als 100 m, die tagsüber nicht beleuchtet sind.</w:t>
      </w:r>
    </w:p>
    <w:p w14:paraId="0AE9421D" w14:textId="77777777" w:rsidR="00754DA4" w:rsidRPr="006F306D" w:rsidRDefault="00754DA4" w:rsidP="00A07F9C">
      <w:pPr>
        <w:pStyle w:val="Heading2"/>
      </w:pPr>
      <w:bookmarkStart w:id="94" w:name="_Toc3224409"/>
      <w:bookmarkStart w:id="95" w:name="_Toc4747531"/>
      <w:bookmarkStart w:id="96" w:name="_Toc35002658"/>
      <w:r w:rsidRPr="006F306D">
        <w:t>Anforderung an die Adaptionsbeleuchtung von Straßentunneln</w:t>
      </w:r>
      <w:bookmarkEnd w:id="94"/>
      <w:bookmarkEnd w:id="95"/>
      <w:bookmarkEnd w:id="96"/>
    </w:p>
    <w:p w14:paraId="3199FA06" w14:textId="513308D0" w:rsidR="00754DA4" w:rsidRPr="006F306D" w:rsidRDefault="00516317" w:rsidP="00754DA4">
      <w:pPr>
        <w:pStyle w:val="tl1"/>
      </w:pPr>
      <w:r w:rsidRPr="006F306D">
        <w:t xml:space="preserve">Zur Adaptionsbeleuchtung zählt die Beleuchtung in den Strecken eines Straßentunnels, in denen es zur Anpassung der Sicht des Fahrers kommt. Zu diesen Strecken zählen die Einsicht-, die Übergangs- und die Ausfahrtstrecke. </w:t>
      </w:r>
    </w:p>
    <w:p w14:paraId="7B198773" w14:textId="77777777" w:rsidR="00754DA4" w:rsidRPr="006F306D" w:rsidRDefault="00861509" w:rsidP="006572AF">
      <w:pPr>
        <w:pStyle w:val="Heading3"/>
      </w:pPr>
      <w:r w:rsidRPr="006F306D">
        <w:t>3.10.1</w:t>
      </w:r>
      <w:r w:rsidRPr="006F306D">
        <w:tab/>
        <w:t>Anforderungen an die Beleuchtung der Einsichtstrecke</w:t>
      </w:r>
    </w:p>
    <w:p w14:paraId="1D6E4DBA" w14:textId="77777777" w:rsidR="000E5D66" w:rsidRPr="006F306D" w:rsidRDefault="000E5D66" w:rsidP="000E5D66">
      <w:pPr>
        <w:pStyle w:val="tl1"/>
      </w:pPr>
      <w:r w:rsidRPr="006F306D">
        <w:t xml:space="preserve">Zur Begrenzung des Black-Hole-Effekts und für die Erfüllung der Mindestanforderungen für eine ausreichende Sichtbarkeit von Hindernissen in der Einsichtstrecke muss die Leuchtdichte in der Einsichtstrecke bestimmte Mindestwerte erreichen. Diese Werte hängen von der Leuchtdichte in der Annäherungsstrecke </w:t>
      </w:r>
      <w:r w:rsidRPr="006F306D">
        <w:rPr>
          <w:i/>
        </w:rPr>
        <w:t>L</w:t>
      </w:r>
      <w:r w:rsidRPr="006F306D">
        <w:rPr>
          <w:vertAlign w:val="subscript"/>
        </w:rPr>
        <w:t>20</w:t>
      </w:r>
      <w:r w:rsidRPr="006F306D">
        <w:t xml:space="preserve"> ab. Der Wert der mittleren Leuchtdichte, unter den die Leuchtdichte der Fahrbahnoberfläche nicht absinken darf, muss für die Gesamtbreite des Tunnels, d. h. für den (die) Fahrstreifen und für die Notfahrstreifen, wenn es solche im Tunnel gibt, bestimmt werden. Der Wert des Faktors </w:t>
      </w:r>
      <w:r w:rsidRPr="006F306D">
        <w:rPr>
          <w:i/>
        </w:rPr>
        <w:t>k</w:t>
      </w:r>
      <w:r w:rsidRPr="006F306D">
        <w:t xml:space="preserve"> hängt von der Planungsgeschwindigkeit und der Beleuchtungsklasse ab (Tabelle 11) [TNI CEN/CR 14380]. </w:t>
      </w:r>
    </w:p>
    <w:p w14:paraId="2BA8914B" w14:textId="77777777" w:rsidR="000E5D66" w:rsidRPr="006F306D" w:rsidRDefault="000E5D66" w:rsidP="00A07F9C">
      <w:pPr>
        <w:pStyle w:val="tl1"/>
        <w:keepNext/>
      </w:pPr>
      <w:r w:rsidRPr="006F306D">
        <w:t xml:space="preserve">Die Leuchtdichte der Einsichtstrecke </w:t>
      </w:r>
      <w:r w:rsidRPr="006F306D">
        <w:rPr>
          <w:i/>
        </w:rPr>
        <w:t>L</w:t>
      </w:r>
      <w:r w:rsidRPr="006F306D">
        <w:rPr>
          <w:vertAlign w:val="subscript"/>
        </w:rPr>
        <w:t>th</w:t>
      </w:r>
      <w:r w:rsidRPr="006F306D">
        <w:t xml:space="preserve"> lässt sich wie folgt bestimmen:</w:t>
      </w:r>
    </w:p>
    <w:p w14:paraId="7CDAB0FA" w14:textId="77777777" w:rsidR="000E5D66" w:rsidRPr="006F306D" w:rsidRDefault="006F306D" w:rsidP="005C6EC7">
      <w:pPr>
        <w:pStyle w:val="Caption"/>
      </w:pPr>
      <m:oMath>
        <m:sSub>
          <m:sSubPr>
            <m:ctrlPr>
              <w:rPr>
                <w:rFonts w:ascii="Cambria Math" w:hAnsi="Cambria Math"/>
                <w:i/>
              </w:rPr>
            </m:ctrlPr>
          </m:sSubPr>
          <m:e>
            <m:r>
              <w:rPr>
                <w:rFonts w:ascii="Cambria Math" w:hAnsi="Cambria Math"/>
              </w:rPr>
              <m:t>L</m:t>
            </m:r>
          </m:e>
          <m:sub>
            <m:r>
              <w:rPr>
                <w:rFonts w:ascii="Cambria Math" w:hAnsi="Cambria Math"/>
              </w:rPr>
              <m:t>th</m:t>
            </m:r>
          </m:sub>
        </m:sSub>
        <m:r>
          <w:rPr>
            <w:rFonts w:ascii="Cambria Math"/>
          </w:rPr>
          <m:t>=</m:t>
        </m:r>
        <m:r>
          <w:rPr>
            <w:rFonts w:ascii="Cambria Math" w:hAnsi="Cambria Math"/>
          </w:rPr>
          <m:t>k</m:t>
        </m:r>
        <m:r>
          <w:rPr>
            <w:rFonts w:ascii="Cambria Math"/>
          </w:rPr>
          <m:t>.</m:t>
        </m:r>
        <m:sSub>
          <m:sSubPr>
            <m:ctrlPr>
              <w:rPr>
                <w:rFonts w:ascii="Cambria Math" w:hAnsi="Cambria Math"/>
                <w:i/>
              </w:rPr>
            </m:ctrlPr>
          </m:sSubPr>
          <m:e>
            <m:r>
              <w:rPr>
                <w:rFonts w:ascii="Cambria Math" w:hAnsi="Cambria Math"/>
              </w:rPr>
              <m:t>L</m:t>
            </m:r>
          </m:e>
          <m:sub>
            <m:r>
              <w:rPr>
                <w:rFonts w:ascii="Cambria Math"/>
              </w:rPr>
              <m:t>20</m:t>
            </m:r>
          </m:sub>
        </m:sSub>
      </m:oMath>
      <w:r w:rsidR="009C6E18" w:rsidRPr="006F306D">
        <w:tab/>
      </w:r>
      <w:r w:rsidR="009C6E18" w:rsidRPr="006F306D">
        <w:tab/>
      </w:r>
      <w:r w:rsidR="009C6E18" w:rsidRPr="006F306D">
        <w:tab/>
      </w:r>
      <w:r w:rsidR="009C6E18" w:rsidRPr="006F306D">
        <w:tab/>
      </w:r>
      <w:r w:rsidR="009C6E18" w:rsidRPr="006F306D">
        <w:tab/>
      </w:r>
      <w:r w:rsidR="009C6E18" w:rsidRPr="006F306D">
        <w:tab/>
        <w:t>(</w:t>
      </w:r>
      <w:r w:rsidR="00C36C62" w:rsidRPr="006F306D">
        <w:fldChar w:fldCharType="begin"/>
      </w:r>
      <w:r w:rsidR="000D1F63" w:rsidRPr="006F306D">
        <w:instrText xml:space="preserve"> SEQ Rovnica \* ARABIC </w:instrText>
      </w:r>
      <w:r w:rsidR="00C36C62" w:rsidRPr="006F306D">
        <w:fldChar w:fldCharType="separate"/>
      </w:r>
      <w:r w:rsidR="003F4F25" w:rsidRPr="006F306D">
        <w:rPr>
          <w:noProof/>
        </w:rPr>
        <w:t>8</w:t>
      </w:r>
      <w:r w:rsidR="00C36C62" w:rsidRPr="006F306D">
        <w:fldChar w:fldCharType="end"/>
      </w:r>
      <w:r w:rsidR="009C6E18" w:rsidRPr="006F306D">
        <w:t>)</w:t>
      </w:r>
    </w:p>
    <w:p w14:paraId="6CC452A4" w14:textId="77777777" w:rsidR="00861509" w:rsidRPr="006F306D" w:rsidRDefault="00861509" w:rsidP="00A07F9C">
      <w:pPr>
        <w:pStyle w:val="tl1"/>
        <w:keepNext/>
      </w:pPr>
      <w:r w:rsidRPr="006F306D">
        <w:lastRenderedPageBreak/>
        <w:t>worin:</w:t>
      </w:r>
    </w:p>
    <w:p w14:paraId="42A3461A" w14:textId="2E057EAC" w:rsidR="000E5D66" w:rsidRPr="006F306D" w:rsidRDefault="000D4175" w:rsidP="000D4175">
      <w:pPr>
        <w:pStyle w:val="tl1"/>
        <w:ind w:left="1080" w:hanging="360"/>
      </w:pPr>
      <w:r w:rsidRPr="006F306D">
        <w:t>k</w:t>
      </w:r>
      <w:r w:rsidRPr="006F306D">
        <w:tab/>
        <w:t xml:space="preserve">der Quotient der Leuchtdichte in der Einsichtstrecke </w:t>
      </w:r>
      <w:r w:rsidRPr="006F306D">
        <w:rPr>
          <w:i/>
          <w:iCs/>
        </w:rPr>
        <w:t>L</w:t>
      </w:r>
      <w:r w:rsidRPr="006F306D">
        <w:rPr>
          <w:vertAlign w:val="subscript"/>
        </w:rPr>
        <w:t>th</w:t>
      </w:r>
      <w:r w:rsidRPr="006F306D">
        <w:t xml:space="preserve"> und der Leuchtdichte in der Annäherungsstrecke </w:t>
      </w:r>
      <w:r w:rsidRPr="006F306D">
        <w:rPr>
          <w:i/>
          <w:iCs/>
        </w:rPr>
        <w:t>L</w:t>
      </w:r>
      <w:r w:rsidRPr="006F306D">
        <w:rPr>
          <w:vertAlign w:val="subscript"/>
        </w:rPr>
        <w:t>20</w:t>
      </w:r>
      <w:r w:rsidRPr="006F306D">
        <w:t xml:space="preserve"> ist.</w:t>
      </w:r>
    </w:p>
    <w:p w14:paraId="0CC53C46" w14:textId="77777777" w:rsidR="00AC6872" w:rsidRPr="006F306D" w:rsidRDefault="00AC6872" w:rsidP="00AC6872">
      <w:pPr>
        <w:ind w:firstLine="720"/>
        <w:rPr>
          <w:sz w:val="24"/>
        </w:rPr>
      </w:pPr>
      <w:r w:rsidRPr="006F306D">
        <w:t xml:space="preserve">Die Länge der Einsichtstrecke ist gleich dem Gesamtbremsweg. In der ersten Hälfte ihrer Länge herrscht die konstante Leuchtdichte </w:t>
      </w:r>
      <w:r w:rsidRPr="006F306D">
        <w:rPr>
          <w:i/>
          <w:iCs/>
        </w:rPr>
        <w:t>L</w:t>
      </w:r>
      <w:r w:rsidRPr="006F306D">
        <w:rPr>
          <w:vertAlign w:val="subscript"/>
        </w:rPr>
        <w:t>th</w:t>
      </w:r>
      <w:r w:rsidRPr="006F306D">
        <w:t xml:space="preserve"> wie am Beginn der Einsichtstrecke. In der zweiten Hälfte muss die Leuchtdichte </w:t>
      </w:r>
      <w:r w:rsidRPr="006F306D">
        <w:rPr>
          <w:i/>
        </w:rPr>
        <w:t xml:space="preserve"> </w:t>
      </w:r>
      <w:r w:rsidRPr="006F306D">
        <w:rPr>
          <w:i/>
          <w:iCs/>
        </w:rPr>
        <w:t>L</w:t>
      </w:r>
      <w:r w:rsidRPr="006F306D">
        <w:rPr>
          <w:vertAlign w:val="subscript"/>
        </w:rPr>
        <w:t>th</w:t>
      </w:r>
      <w:r w:rsidRPr="006F306D">
        <w:t xml:space="preserve"> linear auf einen Wert von 0,4 </w:t>
      </w:r>
      <w:r w:rsidRPr="006F306D">
        <w:rPr>
          <w:i/>
          <w:iCs/>
        </w:rPr>
        <w:t>L</w:t>
      </w:r>
      <w:r w:rsidRPr="006F306D">
        <w:rPr>
          <w:vertAlign w:val="subscript"/>
        </w:rPr>
        <w:t>th</w:t>
      </w:r>
      <w:r w:rsidRPr="006F306D">
        <w:t xml:space="preserve"> absinken. </w:t>
      </w:r>
    </w:p>
    <w:p w14:paraId="05A60155" w14:textId="77777777" w:rsidR="00D53CA7" w:rsidRPr="006F306D" w:rsidRDefault="00D53CA7" w:rsidP="000E5D66">
      <w:pPr>
        <w:jc w:val="center"/>
        <w:rPr>
          <w:sz w:val="24"/>
        </w:rPr>
      </w:pPr>
    </w:p>
    <w:p w14:paraId="4C8DBA53" w14:textId="7F9DCD2E" w:rsidR="000E5D66" w:rsidRPr="006F306D" w:rsidRDefault="00743713" w:rsidP="00743713">
      <w:pPr>
        <w:pStyle w:val="Tabulka"/>
        <w:keepNext/>
        <w:numPr>
          <w:ilvl w:val="0"/>
          <w:numId w:val="0"/>
        </w:numPr>
        <w:ind w:left="1440" w:hanging="1440"/>
      </w:pPr>
      <w:bookmarkStart w:id="97" w:name="_Toc3224460"/>
      <w:r w:rsidRPr="006F306D">
        <w:t>Tabelle 11 -</w:t>
      </w:r>
      <w:r w:rsidRPr="006F306D">
        <w:tab/>
        <w:t xml:space="preserve">Werte des Faktors </w:t>
      </w:r>
      <w:r w:rsidRPr="006F306D">
        <w:rPr>
          <w:i/>
        </w:rPr>
        <w:t>k</w:t>
      </w:r>
      <w:r w:rsidRPr="006F306D">
        <w:t xml:space="preserve"> für verschiedene Planungsgeschwindigkeiten und Beleuchtungsklassen</w:t>
      </w:r>
      <w:bookmarkEnd w:id="97"/>
    </w:p>
    <w:tbl>
      <w:tblPr>
        <w:tblStyle w:val="TableGrid"/>
        <w:tblW w:w="0" w:type="auto"/>
        <w:tblLook w:val="04A0" w:firstRow="1" w:lastRow="0" w:firstColumn="1" w:lastColumn="0" w:noHBand="0" w:noVBand="1"/>
      </w:tblPr>
      <w:tblGrid>
        <w:gridCol w:w="2264"/>
        <w:gridCol w:w="2264"/>
        <w:gridCol w:w="2264"/>
        <w:gridCol w:w="1573"/>
      </w:tblGrid>
      <w:tr w:rsidR="006E48AB" w:rsidRPr="006F306D" w14:paraId="4B154675" w14:textId="77777777" w:rsidTr="00216D47">
        <w:tc>
          <w:tcPr>
            <w:tcW w:w="2264" w:type="dxa"/>
            <w:vAlign w:val="center"/>
          </w:tcPr>
          <w:p w14:paraId="7571E3D4" w14:textId="77777777" w:rsidR="00216D47" w:rsidRPr="006F306D" w:rsidRDefault="00216D47" w:rsidP="00A07F9C">
            <w:pPr>
              <w:pStyle w:val="tl1"/>
              <w:keepNext/>
              <w:spacing w:after="0"/>
              <w:ind w:firstLine="0"/>
              <w:jc w:val="center"/>
              <w:rPr>
                <w:b/>
              </w:rPr>
            </w:pPr>
          </w:p>
        </w:tc>
        <w:tc>
          <w:tcPr>
            <w:tcW w:w="6101" w:type="dxa"/>
            <w:gridSpan w:val="3"/>
            <w:vAlign w:val="center"/>
          </w:tcPr>
          <w:p w14:paraId="0AE69600" w14:textId="67EEF071" w:rsidR="00216D47" w:rsidRPr="006F306D" w:rsidRDefault="00216D47" w:rsidP="00A07F9C">
            <w:pPr>
              <w:pStyle w:val="tl1"/>
              <w:keepNext/>
              <w:spacing w:after="0"/>
              <w:ind w:firstLine="0"/>
              <w:jc w:val="center"/>
              <w:rPr>
                <w:b/>
              </w:rPr>
            </w:pPr>
            <w:r w:rsidRPr="006F306D">
              <w:rPr>
                <w:b/>
              </w:rPr>
              <w:t>Planungsgeschwindigkeit [km/h]</w:t>
            </w:r>
          </w:p>
        </w:tc>
      </w:tr>
      <w:tr w:rsidR="006E48AB" w:rsidRPr="006F306D" w14:paraId="3B1588D4" w14:textId="77777777" w:rsidTr="00216D47">
        <w:tc>
          <w:tcPr>
            <w:tcW w:w="2264" w:type="dxa"/>
            <w:vAlign w:val="center"/>
          </w:tcPr>
          <w:p w14:paraId="0A3CC2C9" w14:textId="726AF15F" w:rsidR="00216D47" w:rsidRPr="006F306D" w:rsidRDefault="00216D47" w:rsidP="00A07F9C">
            <w:pPr>
              <w:pStyle w:val="tl1"/>
              <w:keepNext/>
              <w:spacing w:after="0"/>
              <w:ind w:firstLine="0"/>
              <w:jc w:val="center"/>
              <w:rPr>
                <w:b/>
              </w:rPr>
            </w:pPr>
            <w:r w:rsidRPr="006F306D">
              <w:rPr>
                <w:b/>
              </w:rPr>
              <w:t>Beleuchtungsklasse</w:t>
            </w:r>
          </w:p>
        </w:tc>
        <w:tc>
          <w:tcPr>
            <w:tcW w:w="2264" w:type="dxa"/>
            <w:vAlign w:val="center"/>
          </w:tcPr>
          <w:p w14:paraId="5809490C" w14:textId="3C606BA4" w:rsidR="00216D47" w:rsidRPr="006F306D" w:rsidRDefault="00216D47" w:rsidP="00A07F9C">
            <w:pPr>
              <w:pStyle w:val="tl1"/>
              <w:keepNext/>
              <w:spacing w:after="0"/>
              <w:ind w:firstLine="0"/>
              <w:jc w:val="center"/>
              <w:rPr>
                <w:b/>
              </w:rPr>
            </w:pPr>
            <w:r w:rsidRPr="006F306D">
              <w:rPr>
                <w:b/>
              </w:rPr>
              <w:t>(50 – 70)</w:t>
            </w:r>
          </w:p>
        </w:tc>
        <w:tc>
          <w:tcPr>
            <w:tcW w:w="2264" w:type="dxa"/>
            <w:vAlign w:val="center"/>
          </w:tcPr>
          <w:p w14:paraId="77443BC1" w14:textId="440220D3" w:rsidR="00216D47" w:rsidRPr="006F306D" w:rsidRDefault="00216D47" w:rsidP="00A07F9C">
            <w:pPr>
              <w:pStyle w:val="tl1"/>
              <w:keepNext/>
              <w:spacing w:after="0"/>
              <w:ind w:firstLine="0"/>
              <w:jc w:val="center"/>
              <w:rPr>
                <w:b/>
              </w:rPr>
            </w:pPr>
            <w:r w:rsidRPr="006F306D">
              <w:rPr>
                <w:b/>
              </w:rPr>
              <w:t>(80 – 100)</w:t>
            </w:r>
          </w:p>
        </w:tc>
        <w:tc>
          <w:tcPr>
            <w:tcW w:w="1573" w:type="dxa"/>
            <w:vAlign w:val="center"/>
          </w:tcPr>
          <w:p w14:paraId="0FB5589F" w14:textId="31E70356" w:rsidR="00216D47" w:rsidRPr="006F306D" w:rsidRDefault="00216D47" w:rsidP="00A07F9C">
            <w:pPr>
              <w:pStyle w:val="tl1"/>
              <w:keepNext/>
              <w:spacing w:after="0"/>
              <w:ind w:firstLine="0"/>
              <w:jc w:val="center"/>
              <w:rPr>
                <w:b/>
              </w:rPr>
            </w:pPr>
            <w:r w:rsidRPr="006F306D">
              <w:rPr>
                <w:b/>
              </w:rPr>
              <w:t>(110 – 120)</w:t>
            </w:r>
          </w:p>
        </w:tc>
      </w:tr>
      <w:tr w:rsidR="006E48AB" w:rsidRPr="006F306D" w14:paraId="054B0081" w14:textId="77777777" w:rsidTr="00216D47">
        <w:tc>
          <w:tcPr>
            <w:tcW w:w="2264" w:type="dxa"/>
            <w:vAlign w:val="center"/>
          </w:tcPr>
          <w:p w14:paraId="442F0847" w14:textId="0BBACA51" w:rsidR="00216D47" w:rsidRPr="006F306D" w:rsidRDefault="00216D47" w:rsidP="00216D47">
            <w:pPr>
              <w:pStyle w:val="tl1"/>
              <w:spacing w:after="0"/>
              <w:ind w:firstLine="0"/>
              <w:jc w:val="center"/>
            </w:pPr>
            <w:r w:rsidRPr="006F306D">
              <w:t>4</w:t>
            </w:r>
          </w:p>
        </w:tc>
        <w:tc>
          <w:tcPr>
            <w:tcW w:w="2264" w:type="dxa"/>
            <w:vAlign w:val="center"/>
          </w:tcPr>
          <w:p w14:paraId="5B5D6EC6" w14:textId="088BEADB" w:rsidR="00216D47" w:rsidRPr="006F306D" w:rsidRDefault="00216D47" w:rsidP="00216D47">
            <w:pPr>
              <w:pStyle w:val="tl1"/>
              <w:spacing w:after="0"/>
              <w:ind w:firstLine="0"/>
              <w:jc w:val="center"/>
            </w:pPr>
            <w:r w:rsidRPr="006F306D">
              <w:t>0,05</w:t>
            </w:r>
          </w:p>
        </w:tc>
        <w:tc>
          <w:tcPr>
            <w:tcW w:w="2264" w:type="dxa"/>
            <w:vAlign w:val="center"/>
          </w:tcPr>
          <w:p w14:paraId="2A6F79BF" w14:textId="48E947DD" w:rsidR="00216D47" w:rsidRPr="006F306D" w:rsidRDefault="00216D47" w:rsidP="00216D47">
            <w:pPr>
              <w:pStyle w:val="tl1"/>
              <w:spacing w:after="0"/>
              <w:ind w:firstLine="0"/>
              <w:jc w:val="center"/>
            </w:pPr>
            <w:r w:rsidRPr="006F306D">
              <w:t>0,06</w:t>
            </w:r>
          </w:p>
        </w:tc>
        <w:tc>
          <w:tcPr>
            <w:tcW w:w="1573" w:type="dxa"/>
            <w:vAlign w:val="center"/>
          </w:tcPr>
          <w:p w14:paraId="119E69BC" w14:textId="3B81F02E" w:rsidR="00216D47" w:rsidRPr="006F306D" w:rsidRDefault="00216D47" w:rsidP="00216D47">
            <w:pPr>
              <w:pStyle w:val="tl1"/>
              <w:spacing w:after="0"/>
              <w:ind w:firstLine="0"/>
              <w:jc w:val="center"/>
            </w:pPr>
            <w:r w:rsidRPr="006F306D">
              <w:t>0,10</w:t>
            </w:r>
          </w:p>
        </w:tc>
      </w:tr>
      <w:tr w:rsidR="006E48AB" w:rsidRPr="006F306D" w14:paraId="411FE2A4" w14:textId="77777777" w:rsidTr="00216D47">
        <w:tc>
          <w:tcPr>
            <w:tcW w:w="2264" w:type="dxa"/>
            <w:vAlign w:val="center"/>
          </w:tcPr>
          <w:p w14:paraId="295F18FA" w14:textId="17F04232" w:rsidR="00216D47" w:rsidRPr="006F306D" w:rsidRDefault="00216D47" w:rsidP="00216D47">
            <w:pPr>
              <w:pStyle w:val="tl1"/>
              <w:spacing w:after="0"/>
              <w:ind w:firstLine="0"/>
              <w:jc w:val="center"/>
            </w:pPr>
            <w:r w:rsidRPr="006F306D">
              <w:t>3</w:t>
            </w:r>
          </w:p>
        </w:tc>
        <w:tc>
          <w:tcPr>
            <w:tcW w:w="2264" w:type="dxa"/>
            <w:vAlign w:val="center"/>
          </w:tcPr>
          <w:p w14:paraId="404DE691" w14:textId="04462966" w:rsidR="00216D47" w:rsidRPr="006F306D" w:rsidRDefault="00216D47" w:rsidP="00216D47">
            <w:pPr>
              <w:pStyle w:val="tl1"/>
              <w:spacing w:after="0"/>
              <w:ind w:firstLine="0"/>
              <w:jc w:val="center"/>
            </w:pPr>
            <w:r w:rsidRPr="006F306D">
              <w:t>0,04</w:t>
            </w:r>
          </w:p>
        </w:tc>
        <w:tc>
          <w:tcPr>
            <w:tcW w:w="2264" w:type="dxa"/>
            <w:vAlign w:val="center"/>
          </w:tcPr>
          <w:p w14:paraId="079327EA" w14:textId="6B5C3B62" w:rsidR="00216D47" w:rsidRPr="006F306D" w:rsidRDefault="00216D47" w:rsidP="00216D47">
            <w:pPr>
              <w:pStyle w:val="tl1"/>
              <w:spacing w:after="0"/>
              <w:ind w:firstLine="0"/>
              <w:jc w:val="center"/>
            </w:pPr>
            <w:r w:rsidRPr="006F306D">
              <w:t>0,05</w:t>
            </w:r>
          </w:p>
        </w:tc>
        <w:tc>
          <w:tcPr>
            <w:tcW w:w="1573" w:type="dxa"/>
            <w:vAlign w:val="center"/>
          </w:tcPr>
          <w:p w14:paraId="336EEA51" w14:textId="51EF6C4B" w:rsidR="00216D47" w:rsidRPr="006F306D" w:rsidRDefault="00216D47" w:rsidP="00216D47">
            <w:pPr>
              <w:pStyle w:val="tl1"/>
              <w:spacing w:after="0"/>
              <w:ind w:firstLine="0"/>
              <w:jc w:val="center"/>
            </w:pPr>
            <w:r w:rsidRPr="006F306D">
              <w:t>0,07</w:t>
            </w:r>
          </w:p>
        </w:tc>
      </w:tr>
      <w:tr w:rsidR="006E48AB" w:rsidRPr="006F306D" w14:paraId="5157CA96" w14:textId="77777777" w:rsidTr="00216D47">
        <w:tc>
          <w:tcPr>
            <w:tcW w:w="2264" w:type="dxa"/>
            <w:vAlign w:val="center"/>
          </w:tcPr>
          <w:p w14:paraId="7F4696C6" w14:textId="7728378D" w:rsidR="00216D47" w:rsidRPr="006F306D" w:rsidRDefault="00216D47" w:rsidP="00216D47">
            <w:pPr>
              <w:pStyle w:val="tl1"/>
              <w:spacing w:after="0"/>
              <w:ind w:firstLine="0"/>
              <w:jc w:val="center"/>
            </w:pPr>
            <w:r w:rsidRPr="006F306D">
              <w:t>2</w:t>
            </w:r>
          </w:p>
        </w:tc>
        <w:tc>
          <w:tcPr>
            <w:tcW w:w="2264" w:type="dxa"/>
            <w:vAlign w:val="center"/>
          </w:tcPr>
          <w:p w14:paraId="52132B08" w14:textId="24ED46E4" w:rsidR="00216D47" w:rsidRPr="006F306D" w:rsidRDefault="00216D47" w:rsidP="00216D47">
            <w:pPr>
              <w:pStyle w:val="tl1"/>
              <w:spacing w:after="0"/>
              <w:ind w:firstLine="0"/>
              <w:jc w:val="center"/>
            </w:pPr>
            <w:r w:rsidRPr="006F306D">
              <w:t>0,03</w:t>
            </w:r>
          </w:p>
        </w:tc>
        <w:tc>
          <w:tcPr>
            <w:tcW w:w="2264" w:type="dxa"/>
            <w:vAlign w:val="center"/>
          </w:tcPr>
          <w:p w14:paraId="4466AA8C" w14:textId="35463FBE" w:rsidR="00216D47" w:rsidRPr="006F306D" w:rsidRDefault="00216D47" w:rsidP="00216D47">
            <w:pPr>
              <w:pStyle w:val="tl1"/>
              <w:spacing w:after="0"/>
              <w:ind w:firstLine="0"/>
              <w:jc w:val="center"/>
            </w:pPr>
            <w:r w:rsidRPr="006F306D">
              <w:t>0,04</w:t>
            </w:r>
          </w:p>
        </w:tc>
        <w:tc>
          <w:tcPr>
            <w:tcW w:w="1573" w:type="dxa"/>
            <w:vAlign w:val="center"/>
          </w:tcPr>
          <w:p w14:paraId="31A99221" w14:textId="697D03F5" w:rsidR="00216D47" w:rsidRPr="006F306D" w:rsidRDefault="00216D47" w:rsidP="00216D47">
            <w:pPr>
              <w:pStyle w:val="tl1"/>
              <w:spacing w:after="0"/>
              <w:ind w:firstLine="0"/>
              <w:jc w:val="center"/>
            </w:pPr>
            <w:r w:rsidRPr="006F306D">
              <w:t>0,05</w:t>
            </w:r>
          </w:p>
        </w:tc>
      </w:tr>
      <w:tr w:rsidR="00216D47" w:rsidRPr="006F306D" w14:paraId="6AE1664D" w14:textId="77777777" w:rsidTr="00216D47">
        <w:tc>
          <w:tcPr>
            <w:tcW w:w="2264" w:type="dxa"/>
            <w:vAlign w:val="center"/>
          </w:tcPr>
          <w:p w14:paraId="3003CB16" w14:textId="5CE80FB0" w:rsidR="00216D47" w:rsidRPr="006F306D" w:rsidRDefault="00216D47" w:rsidP="00216D47">
            <w:pPr>
              <w:pStyle w:val="tl1"/>
              <w:spacing w:after="0"/>
              <w:ind w:firstLine="0"/>
              <w:jc w:val="center"/>
            </w:pPr>
            <w:r w:rsidRPr="006F306D">
              <w:t>1</w:t>
            </w:r>
          </w:p>
        </w:tc>
        <w:tc>
          <w:tcPr>
            <w:tcW w:w="6101" w:type="dxa"/>
            <w:gridSpan w:val="3"/>
            <w:vAlign w:val="center"/>
          </w:tcPr>
          <w:p w14:paraId="0253FB6E" w14:textId="36FA7A35" w:rsidR="00216D47" w:rsidRPr="006F306D" w:rsidRDefault="00216D47" w:rsidP="00216D47">
            <w:pPr>
              <w:pStyle w:val="tl1"/>
              <w:spacing w:after="0"/>
              <w:ind w:firstLine="0"/>
              <w:jc w:val="center"/>
            </w:pPr>
            <w:r w:rsidRPr="006F306D">
              <w:t>keine Anforderungen (nur optische Leiteinrichtung)</w:t>
            </w:r>
          </w:p>
        </w:tc>
      </w:tr>
    </w:tbl>
    <w:p w14:paraId="35CEE818" w14:textId="77777777" w:rsidR="000C65DC" w:rsidRPr="006F306D" w:rsidRDefault="000C65DC" w:rsidP="00CB5C67">
      <w:pPr>
        <w:pStyle w:val="tl1"/>
        <w:spacing w:after="0"/>
        <w:ind w:firstLine="0"/>
        <w:jc w:val="center"/>
      </w:pPr>
    </w:p>
    <w:p w14:paraId="5DAAC2F3" w14:textId="77777777" w:rsidR="00754DA4" w:rsidRPr="006F306D" w:rsidRDefault="00861509" w:rsidP="00CB5C67">
      <w:pPr>
        <w:pStyle w:val="Heading3"/>
      </w:pPr>
      <w:r w:rsidRPr="006F306D">
        <w:t>3.10.2</w:t>
      </w:r>
      <w:r w:rsidRPr="006F306D">
        <w:tab/>
        <w:t>Anforderungen an die Beleuchtung der Übergangsstrecke</w:t>
      </w:r>
    </w:p>
    <w:p w14:paraId="7B05C322" w14:textId="1385B9E4" w:rsidR="000E5D66" w:rsidRPr="006F306D" w:rsidRDefault="00FE65B9" w:rsidP="00CB5C67">
      <w:pPr>
        <w:pStyle w:val="tl1"/>
      </w:pPr>
      <w:r w:rsidRPr="006F306D">
        <w:t>In der Übergangsstrecke sinkt das Niveau der Leuchtdichte entsprechend der Kurve in Abbildung 8 [L6]. Die Übergangsstrecke beginnt am Ende der Einsichtstrecke (t = 0). Das Absinken der Leuchtdichte beim Übergang von der Übergangsstrecke zur Innenstrecke beträgt 3 : 1.</w:t>
      </w:r>
    </w:p>
    <w:p w14:paraId="271BEDE8" w14:textId="77777777" w:rsidR="00653E23" w:rsidRPr="006F306D" w:rsidRDefault="000E5D66" w:rsidP="00A07F9C">
      <w:pPr>
        <w:pStyle w:val="tl1"/>
        <w:keepNext/>
      </w:pPr>
      <w:r w:rsidRPr="006F306D">
        <w:t>Für das in Abbildung 8 dargestellte Absinken der Leuchtdichte gilt folgende Gleichung [TNI CEN/CR 14380]:</w:t>
      </w:r>
    </w:p>
    <w:p w14:paraId="7582AF2D" w14:textId="77777777" w:rsidR="00682F83" w:rsidRPr="006F306D" w:rsidRDefault="006F306D" w:rsidP="00CB5C67">
      <w:pPr>
        <w:pStyle w:val="Caption"/>
      </w:pPr>
      <m:oMath>
        <m:sSub>
          <m:sSubPr>
            <m:ctrlPr>
              <w:rPr>
                <w:rFonts w:ascii="Cambria Math" w:hAnsi="Cambria Math"/>
                <w:i/>
              </w:rPr>
            </m:ctrlPr>
          </m:sSubPr>
          <m:e>
            <m:r>
              <w:rPr>
                <w:rFonts w:ascii="Cambria Math" w:hAnsi="Cambria Math"/>
              </w:rPr>
              <m:t>L</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th</m:t>
            </m:r>
          </m:sub>
        </m:sSub>
        <m:sSup>
          <m:sSupPr>
            <m:ctrlPr>
              <w:rPr>
                <w:rFonts w:ascii="Cambria Math" w:hAnsi="Cambria Math"/>
                <w:i/>
              </w:rPr>
            </m:ctrlPr>
          </m:sSupPr>
          <m:e>
            <m:d>
              <m:dPr>
                <m:ctrlPr>
                  <w:rPr>
                    <w:rFonts w:ascii="Cambria Math" w:hAnsi="Cambria Math"/>
                    <w:i/>
                  </w:rPr>
                </m:ctrlPr>
              </m:dPr>
              <m:e>
                <m:r>
                  <w:rPr>
                    <w:rFonts w:ascii="Cambria Math" w:hAnsi="Cambria Math"/>
                  </w:rPr>
                  <m:t>1,9+t</m:t>
                </m:r>
              </m:e>
            </m:d>
          </m:e>
          <m:sup>
            <m:r>
              <w:rPr>
                <w:rFonts w:ascii="Cambria Math" w:hAnsi="Cambria Math"/>
              </w:rPr>
              <m:t>-1,4</m:t>
            </m:r>
          </m:sup>
        </m:sSup>
      </m:oMath>
      <w:r w:rsidR="009C6E18" w:rsidRPr="006F306D">
        <w:tab/>
      </w:r>
      <w:r w:rsidR="009C6E18" w:rsidRPr="006F306D">
        <w:tab/>
      </w:r>
      <w:r w:rsidR="009C6E18" w:rsidRPr="006F306D">
        <w:tab/>
      </w:r>
      <w:r w:rsidR="009C6E18" w:rsidRPr="006F306D">
        <w:tab/>
      </w:r>
      <w:r w:rsidR="009C6E18" w:rsidRPr="006F306D">
        <w:tab/>
        <w:t>(</w:t>
      </w:r>
      <w:r w:rsidR="00C36C62" w:rsidRPr="006F306D">
        <w:fldChar w:fldCharType="begin"/>
      </w:r>
      <w:r w:rsidR="000D1F63" w:rsidRPr="006F306D">
        <w:instrText xml:space="preserve"> SEQ Rovnica \* ARABIC </w:instrText>
      </w:r>
      <w:r w:rsidR="00C36C62" w:rsidRPr="006F306D">
        <w:fldChar w:fldCharType="separate"/>
      </w:r>
      <w:r w:rsidR="003F4F25" w:rsidRPr="006F306D">
        <w:rPr>
          <w:noProof/>
        </w:rPr>
        <w:t>9</w:t>
      </w:r>
      <w:r w:rsidR="00C36C62" w:rsidRPr="006F306D">
        <w:fldChar w:fldCharType="end"/>
      </w:r>
      <w:r w:rsidR="009C6E18" w:rsidRPr="006F306D">
        <w:t>)</w:t>
      </w:r>
    </w:p>
    <w:p w14:paraId="31873FA5" w14:textId="77777777" w:rsidR="00861509" w:rsidRPr="006F306D" w:rsidRDefault="00861509" w:rsidP="00A07F9C">
      <w:pPr>
        <w:pStyle w:val="tl1"/>
        <w:keepNext/>
      </w:pPr>
      <w:r w:rsidRPr="006F306D">
        <w:t>worin:</w:t>
      </w:r>
    </w:p>
    <w:p w14:paraId="2CA15ECE" w14:textId="62F9C2BB" w:rsidR="000E5D66" w:rsidRPr="006F306D" w:rsidRDefault="000E5D66" w:rsidP="00C40FA4">
      <w:pPr>
        <w:pStyle w:val="tl1"/>
        <w:ind w:left="1080" w:hanging="360"/>
      </w:pPr>
      <w:r w:rsidRPr="006F306D">
        <w:rPr>
          <w:i/>
        </w:rPr>
        <w:t>L</w:t>
      </w:r>
      <w:r w:rsidRPr="006F306D">
        <w:rPr>
          <w:szCs w:val="20"/>
          <w:vertAlign w:val="subscript"/>
        </w:rPr>
        <w:t>th</w:t>
      </w:r>
      <w:r w:rsidRPr="006F306D">
        <w:tab/>
        <w:t>100 % ist und t die Zeit in Sekunden.</w:t>
      </w:r>
    </w:p>
    <w:p w14:paraId="45BED1B6" w14:textId="77777777" w:rsidR="000E5D66" w:rsidRPr="006F306D" w:rsidRDefault="00CB5C67" w:rsidP="00CB5C67">
      <w:pPr>
        <w:spacing w:after="240"/>
        <w:jc w:val="center"/>
        <w:rPr>
          <w:sz w:val="24"/>
        </w:rPr>
      </w:pPr>
      <w:r w:rsidRPr="006F306D">
        <w:rPr>
          <w:noProof/>
          <w:sz w:val="24"/>
          <w:lang w:val="en-US"/>
        </w:rPr>
        <w:lastRenderedPageBreak/>
        <w:drawing>
          <wp:inline distT="0" distB="0" distL="0" distR="0" wp14:anchorId="22328DF5" wp14:editId="087CB551">
            <wp:extent cx="5752465" cy="433324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4333240"/>
                    </a:xfrm>
                    <a:prstGeom prst="rect">
                      <a:avLst/>
                    </a:prstGeom>
                    <a:noFill/>
                    <a:ln>
                      <a:noFill/>
                    </a:ln>
                  </pic:spPr>
                </pic:pic>
              </a:graphicData>
            </a:graphic>
          </wp:inline>
        </w:drawing>
      </w:r>
    </w:p>
    <w:p w14:paraId="44801AE5" w14:textId="0F5C6973" w:rsidR="000E5D66" w:rsidRPr="006F306D" w:rsidRDefault="00096047" w:rsidP="00096047">
      <w:pPr>
        <w:pStyle w:val="Obrzek"/>
        <w:numPr>
          <w:ilvl w:val="0"/>
          <w:numId w:val="0"/>
        </w:numPr>
      </w:pPr>
      <w:bookmarkStart w:id="98" w:name="_Toc3217033"/>
      <w:r w:rsidRPr="006F306D">
        <w:t>Abbildung 8</w:t>
      </w:r>
      <w:r w:rsidRPr="006F306D">
        <w:tab/>
        <w:t>Leuchtdichteverlauf in der Einsicht- und Übergangsstrecke</w:t>
      </w:r>
      <w:bookmarkEnd w:id="98"/>
    </w:p>
    <w:tbl>
      <w:tblPr>
        <w:tblStyle w:val="TableGrid"/>
        <w:tblW w:w="0" w:type="auto"/>
        <w:tblLook w:val="04A0" w:firstRow="1" w:lastRow="0" w:firstColumn="1" w:lastColumn="0" w:noHBand="0" w:noVBand="1"/>
      </w:tblPr>
      <w:tblGrid>
        <w:gridCol w:w="4528"/>
        <w:gridCol w:w="4529"/>
      </w:tblGrid>
      <w:tr w:rsidR="006E48AB" w:rsidRPr="006F306D" w14:paraId="0C0BF1D4" w14:textId="77777777" w:rsidTr="00F160E1">
        <w:tc>
          <w:tcPr>
            <w:tcW w:w="4528" w:type="dxa"/>
          </w:tcPr>
          <w:p w14:paraId="26FAA56E" w14:textId="16B9591C" w:rsidR="005A02E9" w:rsidRPr="006F306D" w:rsidRDefault="005A02E9" w:rsidP="005A02E9">
            <w:r w:rsidRPr="006F306D">
              <w:t>0.5 DS</w:t>
            </w:r>
          </w:p>
        </w:tc>
        <w:tc>
          <w:tcPr>
            <w:tcW w:w="4529" w:type="dxa"/>
          </w:tcPr>
          <w:p w14:paraId="78A92561" w14:textId="6221DCD3" w:rsidR="005A02E9" w:rsidRPr="006F306D" w:rsidRDefault="005A02E9" w:rsidP="005A02E9">
            <w:pPr>
              <w:jc w:val="left"/>
            </w:pPr>
            <w:r w:rsidRPr="006F306D">
              <w:t>0,5 DS</w:t>
            </w:r>
          </w:p>
        </w:tc>
      </w:tr>
      <w:tr w:rsidR="006E48AB" w:rsidRPr="006F306D" w14:paraId="29EC607E" w14:textId="77777777" w:rsidTr="00F160E1">
        <w:tc>
          <w:tcPr>
            <w:tcW w:w="4528" w:type="dxa"/>
          </w:tcPr>
          <w:p w14:paraId="41490198" w14:textId="5F9C4CA1" w:rsidR="005A02E9" w:rsidRPr="006F306D" w:rsidRDefault="005A02E9" w:rsidP="005A02E9">
            <w:r w:rsidRPr="006F306D">
              <w:t>L</w:t>
            </w:r>
            <w:r w:rsidRPr="006F306D">
              <w:rPr>
                <w:vertAlign w:val="subscript"/>
              </w:rPr>
              <w:t>th</w:t>
            </w:r>
          </w:p>
        </w:tc>
        <w:tc>
          <w:tcPr>
            <w:tcW w:w="4529" w:type="dxa"/>
          </w:tcPr>
          <w:p w14:paraId="28CF0B2C" w14:textId="483DB7B9" w:rsidR="005A02E9" w:rsidRPr="006F306D" w:rsidRDefault="005A02E9" w:rsidP="005A02E9">
            <w:pPr>
              <w:jc w:val="left"/>
            </w:pPr>
            <w:r w:rsidRPr="006F306D">
              <w:t>L</w:t>
            </w:r>
            <w:r w:rsidRPr="006F306D">
              <w:rPr>
                <w:vertAlign w:val="subscript"/>
              </w:rPr>
              <w:t>th</w:t>
            </w:r>
          </w:p>
        </w:tc>
      </w:tr>
      <w:tr w:rsidR="006E48AB" w:rsidRPr="006F306D" w14:paraId="72DCFB97" w14:textId="77777777" w:rsidTr="00F160E1">
        <w:tc>
          <w:tcPr>
            <w:tcW w:w="4528" w:type="dxa"/>
          </w:tcPr>
          <w:p w14:paraId="6C3E7C84" w14:textId="0A34A4F1" w:rsidR="005A02E9" w:rsidRPr="006F306D" w:rsidRDefault="005A02E9" w:rsidP="005A02E9">
            <w:r w:rsidRPr="006F306D">
              <w:t>Medzné pásmo</w:t>
            </w:r>
          </w:p>
        </w:tc>
        <w:tc>
          <w:tcPr>
            <w:tcW w:w="4529" w:type="dxa"/>
          </w:tcPr>
          <w:p w14:paraId="343BBD61" w14:textId="3428F368" w:rsidR="005A02E9" w:rsidRPr="006F306D" w:rsidRDefault="005A02E9" w:rsidP="005A02E9">
            <w:pPr>
              <w:jc w:val="left"/>
            </w:pPr>
            <w:r w:rsidRPr="006F306D">
              <w:t>Einsichtstrecke</w:t>
            </w:r>
          </w:p>
        </w:tc>
      </w:tr>
      <w:tr w:rsidR="006E48AB" w:rsidRPr="006F306D" w14:paraId="54DAEB1F" w14:textId="77777777" w:rsidTr="00F160E1">
        <w:tc>
          <w:tcPr>
            <w:tcW w:w="4528" w:type="dxa"/>
          </w:tcPr>
          <w:p w14:paraId="22ACC964" w14:textId="20A86CF9" w:rsidR="005A02E9" w:rsidRPr="006F306D" w:rsidRDefault="005A02E9" w:rsidP="005A02E9">
            <w:r w:rsidRPr="006F306D">
              <w:t>Brzdná dráha</w:t>
            </w:r>
          </w:p>
        </w:tc>
        <w:tc>
          <w:tcPr>
            <w:tcW w:w="4529" w:type="dxa"/>
          </w:tcPr>
          <w:p w14:paraId="59B6CCC8" w14:textId="220EA983" w:rsidR="005A02E9" w:rsidRPr="006F306D" w:rsidRDefault="005A02E9" w:rsidP="005A02E9">
            <w:pPr>
              <w:jc w:val="left"/>
            </w:pPr>
            <w:r w:rsidRPr="006F306D">
              <w:t>Bremsweg</w:t>
            </w:r>
          </w:p>
        </w:tc>
      </w:tr>
      <w:tr w:rsidR="006E48AB" w:rsidRPr="006F306D" w14:paraId="7B0A02F4" w14:textId="77777777" w:rsidTr="00F160E1">
        <w:tc>
          <w:tcPr>
            <w:tcW w:w="4528" w:type="dxa"/>
          </w:tcPr>
          <w:p w14:paraId="6D7AF5A0" w14:textId="78694181" w:rsidR="005A02E9" w:rsidRPr="006F306D" w:rsidRDefault="005A02E9" w:rsidP="005A02E9">
            <w:r w:rsidRPr="006F306D">
              <w:t>Prechodové pásma</w:t>
            </w:r>
          </w:p>
        </w:tc>
        <w:tc>
          <w:tcPr>
            <w:tcW w:w="4529" w:type="dxa"/>
          </w:tcPr>
          <w:p w14:paraId="212DF483" w14:textId="37053139" w:rsidR="005A02E9" w:rsidRPr="006F306D" w:rsidRDefault="005A02E9" w:rsidP="005A02E9">
            <w:pPr>
              <w:pStyle w:val="Obrzek"/>
              <w:numPr>
                <w:ilvl w:val="0"/>
                <w:numId w:val="0"/>
              </w:numPr>
              <w:jc w:val="left"/>
              <w:rPr>
                <w:rFonts w:cs="Times New Roman"/>
                <w:szCs w:val="24"/>
              </w:rPr>
            </w:pPr>
            <w:r w:rsidRPr="006F306D">
              <w:t>Übergangsstrecken</w:t>
            </w:r>
          </w:p>
        </w:tc>
      </w:tr>
      <w:tr w:rsidR="005A02E9" w:rsidRPr="006F306D" w14:paraId="5A27AFCD" w14:textId="77777777" w:rsidTr="00F160E1">
        <w:tc>
          <w:tcPr>
            <w:tcW w:w="4528" w:type="dxa"/>
          </w:tcPr>
          <w:p w14:paraId="650FB2BE" w14:textId="6AFF55EA" w:rsidR="005A02E9" w:rsidRPr="006F306D" w:rsidRDefault="005A02E9" w:rsidP="005A02E9">
            <w:r w:rsidRPr="006F306D">
              <w:t>t. sec.</w:t>
            </w:r>
          </w:p>
        </w:tc>
        <w:tc>
          <w:tcPr>
            <w:tcW w:w="4529" w:type="dxa"/>
          </w:tcPr>
          <w:p w14:paraId="264903E8" w14:textId="3C851EB9" w:rsidR="005A02E9" w:rsidRPr="006F306D" w:rsidRDefault="005A02E9" w:rsidP="005A02E9">
            <w:pPr>
              <w:pStyle w:val="Obrzek"/>
              <w:numPr>
                <w:ilvl w:val="0"/>
                <w:numId w:val="0"/>
              </w:numPr>
              <w:jc w:val="left"/>
              <w:rPr>
                <w:rFonts w:cs="Times New Roman"/>
                <w:szCs w:val="24"/>
              </w:rPr>
            </w:pPr>
            <w:r w:rsidRPr="006F306D">
              <w:t>t [sec]</w:t>
            </w:r>
          </w:p>
        </w:tc>
      </w:tr>
    </w:tbl>
    <w:p w14:paraId="74DF7336" w14:textId="77777777" w:rsidR="00F160E1" w:rsidRPr="006F306D" w:rsidRDefault="00F160E1" w:rsidP="00F160E1"/>
    <w:p w14:paraId="01948CA0" w14:textId="77777777" w:rsidR="00754DA4" w:rsidRPr="006F306D" w:rsidRDefault="00754DA4" w:rsidP="00A07F9C">
      <w:pPr>
        <w:pStyle w:val="Heading2"/>
      </w:pPr>
      <w:bookmarkStart w:id="99" w:name="_Toc14015169"/>
      <w:bookmarkStart w:id="100" w:name="_Toc14015171"/>
      <w:bookmarkStart w:id="101" w:name="_Toc14015172"/>
      <w:bookmarkStart w:id="102" w:name="_Toc3224413"/>
      <w:bookmarkStart w:id="103" w:name="_Toc4747532"/>
      <w:bookmarkStart w:id="104" w:name="_Toc35002659"/>
      <w:bookmarkEnd w:id="99"/>
      <w:bookmarkEnd w:id="100"/>
      <w:bookmarkEnd w:id="101"/>
      <w:r w:rsidRPr="006F306D">
        <w:t>Anforderung an die Innen-(Durchfahrts-)beleuchtung von Straßentunneln</w:t>
      </w:r>
      <w:bookmarkEnd w:id="102"/>
      <w:bookmarkEnd w:id="103"/>
      <w:bookmarkEnd w:id="104"/>
    </w:p>
    <w:p w14:paraId="3AE389E7" w14:textId="6133B1AE" w:rsidR="00754DA4" w:rsidRPr="006F306D" w:rsidRDefault="000E5D66" w:rsidP="000E5D66">
      <w:pPr>
        <w:pStyle w:val="tl1"/>
      </w:pPr>
      <w:r w:rsidRPr="006F306D">
        <w:t>Die geforderten Wartungswerte für die Leuchtdichte der Fahrbahnoberfläche zur Beleuchtung der Innenstrecke am Tag in Abhängigkeit von der Planungsgeschwindigkeit und der Beleuchtungsklasse sind in Tabelle 12 [TNI CEN/CR 14380] aufgeführt. Die mittlere Leuchtdichte der Fahrbahnoberfläche wird für den (die) Fahrstreifen im Tunnel bestimmt. Für die Beleuchtungsklassen 1 bis 3, die in Tabelle 13 [TNI CEN/CR 14380] aufgeführt sind, ist die zulässige mittlere Leuchtdichte der Fahrbahnoberfläche in den Notfahrstreifen niedriger als in dem (den) angrenzenden Fahrstreifen.</w:t>
      </w:r>
    </w:p>
    <w:p w14:paraId="462E2A1A" w14:textId="5EB241DD" w:rsidR="000E5D66" w:rsidRPr="006F306D" w:rsidRDefault="00743713" w:rsidP="00743713">
      <w:pPr>
        <w:pStyle w:val="Tabulka"/>
        <w:keepNext/>
        <w:numPr>
          <w:ilvl w:val="0"/>
          <w:numId w:val="0"/>
        </w:numPr>
        <w:ind w:left="1440" w:hanging="1440"/>
        <w:rPr>
          <w:vertAlign w:val="superscript"/>
        </w:rPr>
      </w:pPr>
      <w:bookmarkStart w:id="105" w:name="_Toc3224461"/>
      <w:r w:rsidRPr="006F306D">
        <w:t>Tabelle 12 -</w:t>
      </w:r>
      <w:r w:rsidRPr="006F306D">
        <w:tab/>
        <w:t>Mittlere Leuchtdichte der Fahrbahnoberfläche in der Innenstrecke am Tag [cd/m</w:t>
      </w:r>
      <w:r w:rsidRPr="006F306D">
        <w:rPr>
          <w:vertAlign w:val="superscript"/>
        </w:rPr>
        <w:t xml:space="preserve">2 </w:t>
      </w:r>
      <w:r w:rsidRPr="006F306D">
        <w:t>]</w:t>
      </w:r>
      <w:bookmarkEnd w:id="105"/>
    </w:p>
    <w:tbl>
      <w:tblPr>
        <w:tblStyle w:val="TableGrid"/>
        <w:tblW w:w="0" w:type="auto"/>
        <w:jc w:val="center"/>
        <w:tblLook w:val="04A0" w:firstRow="1" w:lastRow="0" w:firstColumn="1" w:lastColumn="0" w:noHBand="0" w:noVBand="1"/>
      </w:tblPr>
      <w:tblGrid>
        <w:gridCol w:w="2264"/>
        <w:gridCol w:w="2264"/>
        <w:gridCol w:w="2264"/>
        <w:gridCol w:w="1573"/>
      </w:tblGrid>
      <w:tr w:rsidR="006E48AB" w:rsidRPr="006F306D" w14:paraId="7E4F389A" w14:textId="77777777" w:rsidTr="005A02E9">
        <w:trPr>
          <w:jc w:val="center"/>
        </w:trPr>
        <w:tc>
          <w:tcPr>
            <w:tcW w:w="2264" w:type="dxa"/>
            <w:vAlign w:val="center"/>
          </w:tcPr>
          <w:p w14:paraId="2B496654" w14:textId="77777777" w:rsidR="005A02E9" w:rsidRPr="006F306D" w:rsidRDefault="005A02E9" w:rsidP="00A07F9C">
            <w:pPr>
              <w:pStyle w:val="tl1"/>
              <w:keepNext/>
              <w:spacing w:after="0"/>
              <w:ind w:firstLine="0"/>
              <w:jc w:val="center"/>
              <w:rPr>
                <w:b/>
              </w:rPr>
            </w:pPr>
          </w:p>
        </w:tc>
        <w:tc>
          <w:tcPr>
            <w:tcW w:w="6101" w:type="dxa"/>
            <w:gridSpan w:val="3"/>
            <w:vAlign w:val="center"/>
          </w:tcPr>
          <w:p w14:paraId="39E76D0C" w14:textId="77777777" w:rsidR="005A02E9" w:rsidRPr="006F306D" w:rsidRDefault="005A02E9" w:rsidP="00A07F9C">
            <w:pPr>
              <w:pStyle w:val="tl1"/>
              <w:keepNext/>
              <w:spacing w:after="0"/>
              <w:ind w:firstLine="0"/>
              <w:jc w:val="center"/>
              <w:rPr>
                <w:b/>
              </w:rPr>
            </w:pPr>
            <w:r w:rsidRPr="006F306D">
              <w:rPr>
                <w:b/>
              </w:rPr>
              <w:t>Planungsgeschwindigkeit [km/h]</w:t>
            </w:r>
          </w:p>
        </w:tc>
      </w:tr>
      <w:tr w:rsidR="006E48AB" w:rsidRPr="006F306D" w14:paraId="0A3E8BDD" w14:textId="77777777" w:rsidTr="005A02E9">
        <w:trPr>
          <w:jc w:val="center"/>
        </w:trPr>
        <w:tc>
          <w:tcPr>
            <w:tcW w:w="2264" w:type="dxa"/>
            <w:vAlign w:val="center"/>
          </w:tcPr>
          <w:p w14:paraId="403B6495" w14:textId="77777777" w:rsidR="005A02E9" w:rsidRPr="006F306D" w:rsidRDefault="005A02E9" w:rsidP="00A07F9C">
            <w:pPr>
              <w:pStyle w:val="tl1"/>
              <w:keepNext/>
              <w:spacing w:after="0"/>
              <w:ind w:firstLine="0"/>
              <w:jc w:val="center"/>
              <w:rPr>
                <w:b/>
              </w:rPr>
            </w:pPr>
            <w:r w:rsidRPr="006F306D">
              <w:rPr>
                <w:b/>
              </w:rPr>
              <w:t>Beleuchtungsklasse</w:t>
            </w:r>
          </w:p>
        </w:tc>
        <w:tc>
          <w:tcPr>
            <w:tcW w:w="2264" w:type="dxa"/>
            <w:vAlign w:val="center"/>
          </w:tcPr>
          <w:p w14:paraId="418E6CB0" w14:textId="77777777" w:rsidR="005A02E9" w:rsidRPr="006F306D" w:rsidRDefault="005A02E9" w:rsidP="00A07F9C">
            <w:pPr>
              <w:pStyle w:val="tl1"/>
              <w:keepNext/>
              <w:spacing w:after="0"/>
              <w:ind w:firstLine="0"/>
              <w:jc w:val="center"/>
              <w:rPr>
                <w:b/>
              </w:rPr>
            </w:pPr>
            <w:r w:rsidRPr="006F306D">
              <w:rPr>
                <w:b/>
              </w:rPr>
              <w:t>(50 – 70)</w:t>
            </w:r>
          </w:p>
        </w:tc>
        <w:tc>
          <w:tcPr>
            <w:tcW w:w="2264" w:type="dxa"/>
            <w:vAlign w:val="center"/>
          </w:tcPr>
          <w:p w14:paraId="0FEC7D7F" w14:textId="77777777" w:rsidR="005A02E9" w:rsidRPr="006F306D" w:rsidRDefault="005A02E9" w:rsidP="00A07F9C">
            <w:pPr>
              <w:pStyle w:val="tl1"/>
              <w:keepNext/>
              <w:spacing w:after="0"/>
              <w:ind w:firstLine="0"/>
              <w:jc w:val="center"/>
              <w:rPr>
                <w:b/>
              </w:rPr>
            </w:pPr>
            <w:r w:rsidRPr="006F306D">
              <w:rPr>
                <w:b/>
              </w:rPr>
              <w:t>(80 – 100)</w:t>
            </w:r>
          </w:p>
        </w:tc>
        <w:tc>
          <w:tcPr>
            <w:tcW w:w="1573" w:type="dxa"/>
            <w:vAlign w:val="center"/>
          </w:tcPr>
          <w:p w14:paraId="7E9737A4" w14:textId="77777777" w:rsidR="005A02E9" w:rsidRPr="006F306D" w:rsidRDefault="005A02E9" w:rsidP="00A07F9C">
            <w:pPr>
              <w:pStyle w:val="tl1"/>
              <w:keepNext/>
              <w:spacing w:after="0"/>
              <w:ind w:firstLine="0"/>
              <w:jc w:val="center"/>
              <w:rPr>
                <w:b/>
              </w:rPr>
            </w:pPr>
            <w:r w:rsidRPr="006F306D">
              <w:rPr>
                <w:b/>
              </w:rPr>
              <w:t>(110 – 120)</w:t>
            </w:r>
          </w:p>
        </w:tc>
      </w:tr>
      <w:tr w:rsidR="006E48AB" w:rsidRPr="006F306D" w14:paraId="167CD2D0" w14:textId="77777777" w:rsidTr="005A02E9">
        <w:trPr>
          <w:jc w:val="center"/>
        </w:trPr>
        <w:tc>
          <w:tcPr>
            <w:tcW w:w="2264" w:type="dxa"/>
            <w:vAlign w:val="center"/>
          </w:tcPr>
          <w:p w14:paraId="1C884560" w14:textId="77777777" w:rsidR="005A02E9" w:rsidRPr="006F306D" w:rsidRDefault="005A02E9" w:rsidP="007215B0">
            <w:pPr>
              <w:pStyle w:val="tl1"/>
              <w:spacing w:after="0"/>
              <w:ind w:firstLine="0"/>
              <w:jc w:val="center"/>
            </w:pPr>
            <w:r w:rsidRPr="006F306D">
              <w:t>4</w:t>
            </w:r>
          </w:p>
        </w:tc>
        <w:tc>
          <w:tcPr>
            <w:tcW w:w="2264" w:type="dxa"/>
            <w:vAlign w:val="center"/>
          </w:tcPr>
          <w:p w14:paraId="32DA2E2C" w14:textId="099B212D" w:rsidR="005A02E9" w:rsidRPr="006F306D" w:rsidRDefault="005A02E9" w:rsidP="007215B0">
            <w:pPr>
              <w:pStyle w:val="tl1"/>
              <w:spacing w:after="0"/>
              <w:ind w:firstLine="0"/>
              <w:jc w:val="center"/>
            </w:pPr>
            <w:r w:rsidRPr="006F306D">
              <w:t>3,0</w:t>
            </w:r>
          </w:p>
        </w:tc>
        <w:tc>
          <w:tcPr>
            <w:tcW w:w="2264" w:type="dxa"/>
            <w:vAlign w:val="center"/>
          </w:tcPr>
          <w:p w14:paraId="772A0D98" w14:textId="5D1458DF" w:rsidR="005A02E9" w:rsidRPr="006F306D" w:rsidRDefault="005A02E9" w:rsidP="007215B0">
            <w:pPr>
              <w:pStyle w:val="tl1"/>
              <w:spacing w:after="0"/>
              <w:ind w:firstLine="0"/>
              <w:jc w:val="center"/>
            </w:pPr>
            <w:r w:rsidRPr="006F306D">
              <w:t>6,0</w:t>
            </w:r>
          </w:p>
        </w:tc>
        <w:tc>
          <w:tcPr>
            <w:tcW w:w="1573" w:type="dxa"/>
            <w:vAlign w:val="center"/>
          </w:tcPr>
          <w:p w14:paraId="23588897" w14:textId="1FC3E246" w:rsidR="005A02E9" w:rsidRPr="006F306D" w:rsidRDefault="005A02E9" w:rsidP="007215B0">
            <w:pPr>
              <w:pStyle w:val="tl1"/>
              <w:spacing w:after="0"/>
              <w:ind w:firstLine="0"/>
              <w:jc w:val="center"/>
            </w:pPr>
            <w:r w:rsidRPr="006F306D">
              <w:t>10,0</w:t>
            </w:r>
          </w:p>
        </w:tc>
      </w:tr>
      <w:tr w:rsidR="006E48AB" w:rsidRPr="006F306D" w14:paraId="37C123A1" w14:textId="77777777" w:rsidTr="005A02E9">
        <w:trPr>
          <w:jc w:val="center"/>
        </w:trPr>
        <w:tc>
          <w:tcPr>
            <w:tcW w:w="2264" w:type="dxa"/>
            <w:vAlign w:val="center"/>
          </w:tcPr>
          <w:p w14:paraId="4DB033C1" w14:textId="77777777" w:rsidR="005A02E9" w:rsidRPr="006F306D" w:rsidRDefault="005A02E9" w:rsidP="007215B0">
            <w:pPr>
              <w:pStyle w:val="tl1"/>
              <w:spacing w:after="0"/>
              <w:ind w:firstLine="0"/>
              <w:jc w:val="center"/>
            </w:pPr>
            <w:r w:rsidRPr="006F306D">
              <w:t>3</w:t>
            </w:r>
          </w:p>
        </w:tc>
        <w:tc>
          <w:tcPr>
            <w:tcW w:w="2264" w:type="dxa"/>
            <w:vAlign w:val="center"/>
          </w:tcPr>
          <w:p w14:paraId="7BBE43CF" w14:textId="6FD4DA6B" w:rsidR="005A02E9" w:rsidRPr="006F306D" w:rsidRDefault="005A02E9" w:rsidP="007215B0">
            <w:pPr>
              <w:pStyle w:val="tl1"/>
              <w:spacing w:after="0"/>
              <w:ind w:firstLine="0"/>
              <w:jc w:val="center"/>
            </w:pPr>
            <w:r w:rsidRPr="006F306D">
              <w:t>2,0</w:t>
            </w:r>
          </w:p>
        </w:tc>
        <w:tc>
          <w:tcPr>
            <w:tcW w:w="2264" w:type="dxa"/>
            <w:vAlign w:val="center"/>
          </w:tcPr>
          <w:p w14:paraId="4D3C4E17" w14:textId="70A25101" w:rsidR="005A02E9" w:rsidRPr="006F306D" w:rsidRDefault="005A02E9" w:rsidP="007215B0">
            <w:pPr>
              <w:pStyle w:val="tl1"/>
              <w:spacing w:after="0"/>
              <w:ind w:firstLine="0"/>
              <w:jc w:val="center"/>
            </w:pPr>
            <w:r w:rsidRPr="006F306D">
              <w:t>4,0</w:t>
            </w:r>
          </w:p>
        </w:tc>
        <w:tc>
          <w:tcPr>
            <w:tcW w:w="1573" w:type="dxa"/>
            <w:vAlign w:val="center"/>
          </w:tcPr>
          <w:p w14:paraId="1D8CA5CB" w14:textId="38CC6AD3" w:rsidR="005A02E9" w:rsidRPr="006F306D" w:rsidRDefault="005A02E9" w:rsidP="007215B0">
            <w:pPr>
              <w:pStyle w:val="tl1"/>
              <w:spacing w:after="0"/>
              <w:ind w:firstLine="0"/>
              <w:jc w:val="center"/>
            </w:pPr>
            <w:r w:rsidRPr="006F306D">
              <w:t>6,0</w:t>
            </w:r>
          </w:p>
        </w:tc>
      </w:tr>
      <w:tr w:rsidR="006E48AB" w:rsidRPr="006F306D" w14:paraId="0238666B" w14:textId="77777777" w:rsidTr="005A02E9">
        <w:trPr>
          <w:jc w:val="center"/>
        </w:trPr>
        <w:tc>
          <w:tcPr>
            <w:tcW w:w="2264" w:type="dxa"/>
            <w:vAlign w:val="center"/>
          </w:tcPr>
          <w:p w14:paraId="0780AAE3" w14:textId="77777777" w:rsidR="005A02E9" w:rsidRPr="006F306D" w:rsidRDefault="005A02E9" w:rsidP="007215B0">
            <w:pPr>
              <w:pStyle w:val="tl1"/>
              <w:spacing w:after="0"/>
              <w:ind w:firstLine="0"/>
              <w:jc w:val="center"/>
            </w:pPr>
            <w:r w:rsidRPr="006F306D">
              <w:t>2</w:t>
            </w:r>
          </w:p>
        </w:tc>
        <w:tc>
          <w:tcPr>
            <w:tcW w:w="2264" w:type="dxa"/>
            <w:vAlign w:val="center"/>
          </w:tcPr>
          <w:p w14:paraId="6E28804F" w14:textId="53CC3B86" w:rsidR="005A02E9" w:rsidRPr="006F306D" w:rsidRDefault="005A02E9" w:rsidP="007215B0">
            <w:pPr>
              <w:pStyle w:val="tl1"/>
              <w:spacing w:after="0"/>
              <w:ind w:firstLine="0"/>
              <w:jc w:val="center"/>
            </w:pPr>
            <w:r w:rsidRPr="006F306D">
              <w:t>1,5</w:t>
            </w:r>
          </w:p>
        </w:tc>
        <w:tc>
          <w:tcPr>
            <w:tcW w:w="2264" w:type="dxa"/>
            <w:vAlign w:val="center"/>
          </w:tcPr>
          <w:p w14:paraId="22CF393B" w14:textId="1E0A8615" w:rsidR="005A02E9" w:rsidRPr="006F306D" w:rsidRDefault="005A02E9" w:rsidP="007215B0">
            <w:pPr>
              <w:pStyle w:val="tl1"/>
              <w:spacing w:after="0"/>
              <w:ind w:firstLine="0"/>
              <w:jc w:val="center"/>
            </w:pPr>
            <w:r w:rsidRPr="006F306D">
              <w:t>2,0</w:t>
            </w:r>
          </w:p>
        </w:tc>
        <w:tc>
          <w:tcPr>
            <w:tcW w:w="1573" w:type="dxa"/>
            <w:vAlign w:val="center"/>
          </w:tcPr>
          <w:p w14:paraId="02D360E2" w14:textId="152B00DD" w:rsidR="005A02E9" w:rsidRPr="006F306D" w:rsidRDefault="005A02E9" w:rsidP="007215B0">
            <w:pPr>
              <w:pStyle w:val="tl1"/>
              <w:spacing w:after="0"/>
              <w:ind w:firstLine="0"/>
              <w:jc w:val="center"/>
            </w:pPr>
            <w:r w:rsidRPr="006F306D">
              <w:t>4,0</w:t>
            </w:r>
          </w:p>
        </w:tc>
      </w:tr>
      <w:tr w:rsidR="005A02E9" w:rsidRPr="006F306D" w14:paraId="1F06AF92" w14:textId="77777777" w:rsidTr="005A02E9">
        <w:trPr>
          <w:jc w:val="center"/>
        </w:trPr>
        <w:tc>
          <w:tcPr>
            <w:tcW w:w="2264" w:type="dxa"/>
            <w:vAlign w:val="center"/>
          </w:tcPr>
          <w:p w14:paraId="48BDBFB6" w14:textId="77777777" w:rsidR="005A02E9" w:rsidRPr="006F306D" w:rsidRDefault="005A02E9" w:rsidP="007215B0">
            <w:pPr>
              <w:pStyle w:val="tl1"/>
              <w:spacing w:after="0"/>
              <w:ind w:firstLine="0"/>
              <w:jc w:val="center"/>
            </w:pPr>
            <w:r w:rsidRPr="006F306D">
              <w:t>1</w:t>
            </w:r>
          </w:p>
        </w:tc>
        <w:tc>
          <w:tcPr>
            <w:tcW w:w="2264" w:type="dxa"/>
            <w:vAlign w:val="center"/>
          </w:tcPr>
          <w:p w14:paraId="06164189" w14:textId="31967078" w:rsidR="005A02E9" w:rsidRPr="006F306D" w:rsidRDefault="005A02E9" w:rsidP="005A02E9">
            <w:pPr>
              <w:pStyle w:val="tl1"/>
              <w:spacing w:after="0"/>
              <w:ind w:firstLine="0"/>
              <w:jc w:val="center"/>
            </w:pPr>
            <w:r w:rsidRPr="006F306D">
              <w:t>keine Anforderungen</w:t>
            </w:r>
          </w:p>
        </w:tc>
        <w:tc>
          <w:tcPr>
            <w:tcW w:w="2264" w:type="dxa"/>
            <w:vAlign w:val="center"/>
          </w:tcPr>
          <w:p w14:paraId="1EDCDF11" w14:textId="14C68AB4" w:rsidR="005A02E9" w:rsidRPr="006F306D" w:rsidRDefault="005A02E9" w:rsidP="007215B0">
            <w:pPr>
              <w:pStyle w:val="tl1"/>
              <w:spacing w:after="0"/>
              <w:ind w:firstLine="0"/>
              <w:jc w:val="center"/>
            </w:pPr>
            <w:r w:rsidRPr="006F306D">
              <w:t>0,5</w:t>
            </w:r>
          </w:p>
        </w:tc>
        <w:tc>
          <w:tcPr>
            <w:tcW w:w="1573" w:type="dxa"/>
            <w:vAlign w:val="center"/>
          </w:tcPr>
          <w:p w14:paraId="3270735E" w14:textId="2DCCDA74" w:rsidR="005A02E9" w:rsidRPr="006F306D" w:rsidRDefault="005A02E9" w:rsidP="007215B0">
            <w:pPr>
              <w:pStyle w:val="tl1"/>
              <w:spacing w:after="0"/>
              <w:ind w:firstLine="0"/>
              <w:jc w:val="center"/>
            </w:pPr>
            <w:r w:rsidRPr="006F306D">
              <w:t>1,5</w:t>
            </w:r>
          </w:p>
        </w:tc>
      </w:tr>
    </w:tbl>
    <w:p w14:paraId="70F648A1" w14:textId="77777777" w:rsidR="000C65DC" w:rsidRPr="006F306D" w:rsidRDefault="000C65DC" w:rsidP="000E5D66"/>
    <w:p w14:paraId="334D423F" w14:textId="406CDF76" w:rsidR="000E5D66" w:rsidRPr="006F306D" w:rsidRDefault="00743713" w:rsidP="00743713">
      <w:pPr>
        <w:pStyle w:val="Tabulka"/>
        <w:keepNext/>
        <w:numPr>
          <w:ilvl w:val="0"/>
          <w:numId w:val="0"/>
        </w:numPr>
        <w:ind w:left="1440" w:hanging="1440"/>
      </w:pPr>
      <w:bookmarkStart w:id="106" w:name="_Toc3224462"/>
      <w:r w:rsidRPr="006F306D">
        <w:lastRenderedPageBreak/>
        <w:t>Tabelle 13 -</w:t>
      </w:r>
      <w:r w:rsidRPr="006F306D">
        <w:tab/>
        <w:t>Mittlere Leuchtdichte des/der Notfahrstreifen/s</w:t>
      </w:r>
      <w:bookmarkEnd w:id="106"/>
    </w:p>
    <w:tbl>
      <w:tblPr>
        <w:tblStyle w:val="TableGrid"/>
        <w:tblW w:w="0" w:type="auto"/>
        <w:jc w:val="center"/>
        <w:tblLook w:val="04A0" w:firstRow="1" w:lastRow="0" w:firstColumn="1" w:lastColumn="0" w:noHBand="0" w:noVBand="1"/>
      </w:tblPr>
      <w:tblGrid>
        <w:gridCol w:w="2264"/>
        <w:gridCol w:w="6101"/>
      </w:tblGrid>
      <w:tr w:rsidR="006E48AB" w:rsidRPr="006F306D" w14:paraId="0BDF44D6" w14:textId="77777777" w:rsidTr="007215B0">
        <w:trPr>
          <w:jc w:val="center"/>
        </w:trPr>
        <w:tc>
          <w:tcPr>
            <w:tcW w:w="2264" w:type="dxa"/>
            <w:vAlign w:val="center"/>
          </w:tcPr>
          <w:p w14:paraId="1ECEED5C" w14:textId="77777777" w:rsidR="005A02E9" w:rsidRPr="006F306D" w:rsidRDefault="005A02E9" w:rsidP="00A07F9C">
            <w:pPr>
              <w:pStyle w:val="tl1"/>
              <w:keepNext/>
              <w:spacing w:after="0"/>
              <w:ind w:firstLine="0"/>
              <w:jc w:val="center"/>
              <w:rPr>
                <w:b/>
              </w:rPr>
            </w:pPr>
            <w:r w:rsidRPr="006F306D">
              <w:rPr>
                <w:b/>
              </w:rPr>
              <w:t>Beleuchtungsklasse</w:t>
            </w:r>
          </w:p>
        </w:tc>
        <w:tc>
          <w:tcPr>
            <w:tcW w:w="6101" w:type="dxa"/>
            <w:vAlign w:val="center"/>
          </w:tcPr>
          <w:p w14:paraId="67DC5CC1" w14:textId="6BF915BF" w:rsidR="005A02E9" w:rsidRPr="006F306D" w:rsidRDefault="005A02E9" w:rsidP="00A07F9C">
            <w:pPr>
              <w:pStyle w:val="tl1"/>
              <w:keepNext/>
              <w:spacing w:after="0"/>
              <w:ind w:firstLine="0"/>
              <w:jc w:val="center"/>
              <w:rPr>
                <w:b/>
              </w:rPr>
            </w:pPr>
            <w:r w:rsidRPr="006F306D">
              <w:rPr>
                <w:b/>
              </w:rPr>
              <w:t>Mittlere Leuchtdichte des/der Notfahrstreifen/s</w:t>
            </w:r>
          </w:p>
        </w:tc>
      </w:tr>
      <w:tr w:rsidR="006E48AB" w:rsidRPr="006F306D" w14:paraId="702E4051" w14:textId="77777777" w:rsidTr="007215B0">
        <w:trPr>
          <w:jc w:val="center"/>
        </w:trPr>
        <w:tc>
          <w:tcPr>
            <w:tcW w:w="2264" w:type="dxa"/>
            <w:vAlign w:val="center"/>
          </w:tcPr>
          <w:p w14:paraId="0F608EBA" w14:textId="77777777" w:rsidR="005A02E9" w:rsidRPr="006F306D" w:rsidRDefault="005A02E9" w:rsidP="007215B0">
            <w:pPr>
              <w:pStyle w:val="tl1"/>
              <w:spacing w:after="0"/>
              <w:ind w:firstLine="0"/>
              <w:jc w:val="center"/>
            </w:pPr>
            <w:r w:rsidRPr="006F306D">
              <w:t>4</w:t>
            </w:r>
          </w:p>
        </w:tc>
        <w:tc>
          <w:tcPr>
            <w:tcW w:w="6101" w:type="dxa"/>
            <w:vAlign w:val="center"/>
          </w:tcPr>
          <w:p w14:paraId="3D7943E3" w14:textId="2F41EFCC" w:rsidR="005A02E9" w:rsidRPr="006F306D" w:rsidRDefault="005A02E9" w:rsidP="007215B0">
            <w:pPr>
              <w:pStyle w:val="tl1"/>
              <w:spacing w:after="0"/>
              <w:ind w:firstLine="0"/>
              <w:jc w:val="center"/>
            </w:pPr>
            <w:r w:rsidRPr="006F306D">
              <w:t>100 % der mittleren Leuchtdichte der Fahrbahn in den Fahrstreifen</w:t>
            </w:r>
          </w:p>
        </w:tc>
      </w:tr>
      <w:tr w:rsidR="006E48AB" w:rsidRPr="006F306D" w14:paraId="465151AA" w14:textId="77777777" w:rsidTr="007215B0">
        <w:trPr>
          <w:jc w:val="center"/>
        </w:trPr>
        <w:tc>
          <w:tcPr>
            <w:tcW w:w="2264" w:type="dxa"/>
            <w:vAlign w:val="center"/>
          </w:tcPr>
          <w:p w14:paraId="39664FFF" w14:textId="77777777" w:rsidR="005A02E9" w:rsidRPr="006F306D" w:rsidRDefault="005A02E9" w:rsidP="007215B0">
            <w:pPr>
              <w:pStyle w:val="tl1"/>
              <w:spacing w:after="0"/>
              <w:ind w:firstLine="0"/>
              <w:jc w:val="center"/>
            </w:pPr>
            <w:r w:rsidRPr="006F306D">
              <w:t>3</w:t>
            </w:r>
          </w:p>
        </w:tc>
        <w:tc>
          <w:tcPr>
            <w:tcW w:w="6101" w:type="dxa"/>
            <w:vMerge w:val="restart"/>
            <w:vAlign w:val="center"/>
          </w:tcPr>
          <w:p w14:paraId="2AE24A83" w14:textId="2316EF8C" w:rsidR="005A02E9" w:rsidRPr="006F306D" w:rsidRDefault="005A02E9" w:rsidP="007215B0">
            <w:pPr>
              <w:pStyle w:val="tl1"/>
              <w:spacing w:after="0"/>
              <w:ind w:firstLine="0"/>
              <w:jc w:val="center"/>
            </w:pPr>
            <w:r w:rsidRPr="006F306D">
              <w:t>50 % der mittleren Leuchtdichte der Fahrbahn in den Fahrstreifen</w:t>
            </w:r>
          </w:p>
        </w:tc>
      </w:tr>
      <w:tr w:rsidR="006E48AB" w:rsidRPr="006F306D" w14:paraId="3F593388" w14:textId="77777777" w:rsidTr="007215B0">
        <w:trPr>
          <w:jc w:val="center"/>
        </w:trPr>
        <w:tc>
          <w:tcPr>
            <w:tcW w:w="2264" w:type="dxa"/>
            <w:vAlign w:val="center"/>
          </w:tcPr>
          <w:p w14:paraId="38B6CAF0" w14:textId="77777777" w:rsidR="005A02E9" w:rsidRPr="006F306D" w:rsidRDefault="005A02E9" w:rsidP="007215B0">
            <w:pPr>
              <w:pStyle w:val="tl1"/>
              <w:spacing w:after="0"/>
              <w:ind w:firstLine="0"/>
              <w:jc w:val="center"/>
            </w:pPr>
            <w:r w:rsidRPr="006F306D">
              <w:t>2</w:t>
            </w:r>
          </w:p>
        </w:tc>
        <w:tc>
          <w:tcPr>
            <w:tcW w:w="6101" w:type="dxa"/>
            <w:vMerge/>
            <w:vAlign w:val="center"/>
          </w:tcPr>
          <w:p w14:paraId="6974C291" w14:textId="69252F20" w:rsidR="005A02E9" w:rsidRPr="006F306D" w:rsidRDefault="005A02E9" w:rsidP="007215B0">
            <w:pPr>
              <w:pStyle w:val="tl1"/>
              <w:spacing w:after="0"/>
              <w:ind w:firstLine="0"/>
              <w:jc w:val="center"/>
            </w:pPr>
          </w:p>
        </w:tc>
      </w:tr>
      <w:tr w:rsidR="005A02E9" w:rsidRPr="006F306D" w14:paraId="008470FE" w14:textId="77777777" w:rsidTr="007215B0">
        <w:trPr>
          <w:jc w:val="center"/>
        </w:trPr>
        <w:tc>
          <w:tcPr>
            <w:tcW w:w="2264" w:type="dxa"/>
            <w:vAlign w:val="center"/>
          </w:tcPr>
          <w:p w14:paraId="5C1AAFBD" w14:textId="77777777" w:rsidR="005A02E9" w:rsidRPr="006F306D" w:rsidRDefault="005A02E9" w:rsidP="007215B0">
            <w:pPr>
              <w:pStyle w:val="tl1"/>
              <w:spacing w:after="0"/>
              <w:ind w:firstLine="0"/>
              <w:jc w:val="center"/>
            </w:pPr>
            <w:r w:rsidRPr="006F306D">
              <w:t>1</w:t>
            </w:r>
          </w:p>
        </w:tc>
        <w:tc>
          <w:tcPr>
            <w:tcW w:w="6101" w:type="dxa"/>
            <w:vAlign w:val="center"/>
          </w:tcPr>
          <w:p w14:paraId="69BFDCBF" w14:textId="29FD1A1C" w:rsidR="005A02E9" w:rsidRPr="006F306D" w:rsidRDefault="005A02E9" w:rsidP="007215B0">
            <w:pPr>
              <w:pStyle w:val="tl1"/>
              <w:spacing w:after="0"/>
              <w:ind w:firstLine="0"/>
              <w:jc w:val="center"/>
            </w:pPr>
            <w:r w:rsidRPr="006F306D">
              <w:t>keine Anforderungen</w:t>
            </w:r>
          </w:p>
        </w:tc>
      </w:tr>
    </w:tbl>
    <w:p w14:paraId="51979A1F" w14:textId="77777777" w:rsidR="00DA2882" w:rsidRPr="006F306D" w:rsidRDefault="00DA2882" w:rsidP="000E5D66">
      <w:pPr>
        <w:pStyle w:val="tl1"/>
      </w:pPr>
    </w:p>
    <w:p w14:paraId="40006783" w14:textId="173446F1" w:rsidR="000E5D66" w:rsidRPr="006F306D" w:rsidRDefault="000E5D66" w:rsidP="000E5D66">
      <w:pPr>
        <w:pStyle w:val="tl1"/>
      </w:pPr>
      <w:r w:rsidRPr="006F306D">
        <w:t>Steht der Tunnel auf einer beleuchteten Straße, muss in der Nacht im Tunnelinnern dieselbe Beleuchtung wie in der Annäherungsstrecke aufrechterhalten werden. Die mittlere Leuchtdichte der Fahrbahn aller Strecken im Tunnel darf für die einzelnen Klassen nicht unter den in Tabelle 14 angegebenen Werten liegen [TNI CEN/CR 14380].</w:t>
      </w:r>
    </w:p>
    <w:p w14:paraId="6A8FD4AB" w14:textId="544E3345" w:rsidR="000E5D66" w:rsidRPr="006F306D" w:rsidRDefault="00743713" w:rsidP="00743713">
      <w:pPr>
        <w:pStyle w:val="Tabulka"/>
        <w:keepNext/>
        <w:numPr>
          <w:ilvl w:val="0"/>
          <w:numId w:val="0"/>
        </w:numPr>
        <w:ind w:left="1440" w:hanging="1440"/>
        <w:rPr>
          <w:vertAlign w:val="superscript"/>
        </w:rPr>
      </w:pPr>
      <w:bookmarkStart w:id="107" w:name="_Toc3224463"/>
      <w:r w:rsidRPr="006F306D">
        <w:t>Tabelle 14 -</w:t>
      </w:r>
      <w:r w:rsidRPr="006F306D">
        <w:tab/>
        <w:t>Mittlere Leuchtdichte der Fahrbahnoberfläche in der Innenstrecke in der Nacht [cd/m</w:t>
      </w:r>
      <w:r w:rsidRPr="006F306D">
        <w:rPr>
          <w:vertAlign w:val="superscript"/>
        </w:rPr>
        <w:t xml:space="preserve">2 </w:t>
      </w:r>
      <w:r w:rsidRPr="006F306D">
        <w:t>]</w:t>
      </w:r>
      <w:bookmarkEnd w:id="107"/>
    </w:p>
    <w:tbl>
      <w:tblPr>
        <w:tblStyle w:val="TableGrid"/>
        <w:tblW w:w="0" w:type="auto"/>
        <w:jc w:val="center"/>
        <w:tblLook w:val="04A0" w:firstRow="1" w:lastRow="0" w:firstColumn="1" w:lastColumn="0" w:noHBand="0" w:noVBand="1"/>
      </w:tblPr>
      <w:tblGrid>
        <w:gridCol w:w="2264"/>
        <w:gridCol w:w="6101"/>
      </w:tblGrid>
      <w:tr w:rsidR="006E48AB" w:rsidRPr="006F306D" w14:paraId="2A1D674F" w14:textId="77777777" w:rsidTr="007215B0">
        <w:trPr>
          <w:jc w:val="center"/>
        </w:trPr>
        <w:tc>
          <w:tcPr>
            <w:tcW w:w="2264" w:type="dxa"/>
            <w:vAlign w:val="center"/>
          </w:tcPr>
          <w:p w14:paraId="5722B7D3" w14:textId="77777777" w:rsidR="005A02E9" w:rsidRPr="006F306D" w:rsidRDefault="005A02E9" w:rsidP="00A07F9C">
            <w:pPr>
              <w:pStyle w:val="tl1"/>
              <w:keepNext/>
              <w:spacing w:after="0"/>
              <w:ind w:firstLine="0"/>
              <w:jc w:val="center"/>
              <w:rPr>
                <w:b/>
              </w:rPr>
            </w:pPr>
            <w:r w:rsidRPr="006F306D">
              <w:rPr>
                <w:b/>
              </w:rPr>
              <w:t>Beleuchtungsklasse</w:t>
            </w:r>
          </w:p>
        </w:tc>
        <w:tc>
          <w:tcPr>
            <w:tcW w:w="6101" w:type="dxa"/>
            <w:vAlign w:val="center"/>
          </w:tcPr>
          <w:p w14:paraId="69F2FE94" w14:textId="7BCC5FBC" w:rsidR="005A02E9" w:rsidRPr="006F306D" w:rsidRDefault="005A02E9" w:rsidP="00A07F9C">
            <w:pPr>
              <w:pStyle w:val="tl1"/>
              <w:keepNext/>
              <w:spacing w:after="0"/>
              <w:ind w:firstLine="0"/>
              <w:jc w:val="center"/>
              <w:rPr>
                <w:b/>
              </w:rPr>
            </w:pPr>
            <w:r w:rsidRPr="006F306D">
              <w:rPr>
                <w:b/>
              </w:rPr>
              <w:t>Mittlere Leuchtdichte der Fahrbahn in der Nacht [cd/m</w:t>
            </w:r>
            <w:r w:rsidRPr="006F306D">
              <w:rPr>
                <w:b/>
                <w:vertAlign w:val="superscript"/>
              </w:rPr>
              <w:t>2</w:t>
            </w:r>
            <w:r w:rsidRPr="006F306D">
              <w:rPr>
                <w:b/>
              </w:rPr>
              <w:t>]</w:t>
            </w:r>
          </w:p>
        </w:tc>
      </w:tr>
      <w:tr w:rsidR="006E48AB" w:rsidRPr="006F306D" w14:paraId="33614D2D" w14:textId="77777777" w:rsidTr="007215B0">
        <w:trPr>
          <w:jc w:val="center"/>
        </w:trPr>
        <w:tc>
          <w:tcPr>
            <w:tcW w:w="2264" w:type="dxa"/>
            <w:vAlign w:val="center"/>
          </w:tcPr>
          <w:p w14:paraId="4510F89F" w14:textId="77777777" w:rsidR="005A02E9" w:rsidRPr="006F306D" w:rsidRDefault="005A02E9" w:rsidP="007215B0">
            <w:pPr>
              <w:pStyle w:val="tl1"/>
              <w:spacing w:after="0"/>
              <w:ind w:firstLine="0"/>
              <w:jc w:val="center"/>
            </w:pPr>
            <w:r w:rsidRPr="006F306D">
              <w:t>4</w:t>
            </w:r>
          </w:p>
        </w:tc>
        <w:tc>
          <w:tcPr>
            <w:tcW w:w="6101" w:type="dxa"/>
            <w:vMerge w:val="restart"/>
            <w:vAlign w:val="center"/>
          </w:tcPr>
          <w:p w14:paraId="371ECB12" w14:textId="6D34E3D7" w:rsidR="005A02E9" w:rsidRPr="006F306D" w:rsidRDefault="005A02E9" w:rsidP="007215B0">
            <w:pPr>
              <w:pStyle w:val="tl1"/>
              <w:spacing w:after="0"/>
              <w:ind w:firstLine="0"/>
              <w:jc w:val="center"/>
            </w:pPr>
            <w:r w:rsidRPr="006F306D">
              <w:t>2</w:t>
            </w:r>
          </w:p>
        </w:tc>
      </w:tr>
      <w:tr w:rsidR="006E48AB" w:rsidRPr="006F306D" w14:paraId="5612015C" w14:textId="77777777" w:rsidTr="007215B0">
        <w:trPr>
          <w:jc w:val="center"/>
        </w:trPr>
        <w:tc>
          <w:tcPr>
            <w:tcW w:w="2264" w:type="dxa"/>
            <w:vAlign w:val="center"/>
          </w:tcPr>
          <w:p w14:paraId="36DA96CF" w14:textId="77777777" w:rsidR="005A02E9" w:rsidRPr="006F306D" w:rsidRDefault="005A02E9" w:rsidP="007215B0">
            <w:pPr>
              <w:pStyle w:val="tl1"/>
              <w:spacing w:after="0"/>
              <w:ind w:firstLine="0"/>
              <w:jc w:val="center"/>
            </w:pPr>
            <w:r w:rsidRPr="006F306D">
              <w:t>3</w:t>
            </w:r>
          </w:p>
        </w:tc>
        <w:tc>
          <w:tcPr>
            <w:tcW w:w="6101" w:type="dxa"/>
            <w:vMerge/>
            <w:vAlign w:val="center"/>
          </w:tcPr>
          <w:p w14:paraId="7AD84668" w14:textId="450EF215" w:rsidR="005A02E9" w:rsidRPr="006F306D" w:rsidRDefault="005A02E9" w:rsidP="007215B0">
            <w:pPr>
              <w:pStyle w:val="tl1"/>
              <w:spacing w:after="0"/>
              <w:ind w:firstLine="0"/>
              <w:jc w:val="center"/>
            </w:pPr>
          </w:p>
        </w:tc>
      </w:tr>
      <w:tr w:rsidR="006E48AB" w:rsidRPr="006F306D" w14:paraId="3CE9386D" w14:textId="77777777" w:rsidTr="007215B0">
        <w:trPr>
          <w:jc w:val="center"/>
        </w:trPr>
        <w:tc>
          <w:tcPr>
            <w:tcW w:w="2264" w:type="dxa"/>
            <w:vAlign w:val="center"/>
          </w:tcPr>
          <w:p w14:paraId="0BCB10C0" w14:textId="77777777" w:rsidR="005A02E9" w:rsidRPr="006F306D" w:rsidRDefault="005A02E9" w:rsidP="007215B0">
            <w:pPr>
              <w:pStyle w:val="tl1"/>
              <w:spacing w:after="0"/>
              <w:ind w:firstLine="0"/>
              <w:jc w:val="center"/>
            </w:pPr>
            <w:r w:rsidRPr="006F306D">
              <w:t>2</w:t>
            </w:r>
          </w:p>
        </w:tc>
        <w:tc>
          <w:tcPr>
            <w:tcW w:w="6101" w:type="dxa"/>
            <w:vAlign w:val="center"/>
          </w:tcPr>
          <w:p w14:paraId="084E3F90" w14:textId="2115A233" w:rsidR="005A02E9" w:rsidRPr="006F306D" w:rsidRDefault="005A02E9" w:rsidP="007215B0">
            <w:pPr>
              <w:pStyle w:val="tl1"/>
              <w:spacing w:after="0"/>
              <w:ind w:firstLine="0"/>
              <w:jc w:val="center"/>
            </w:pPr>
            <w:r w:rsidRPr="006F306D">
              <w:t>1</w:t>
            </w:r>
          </w:p>
        </w:tc>
      </w:tr>
      <w:tr w:rsidR="005A02E9" w:rsidRPr="006F306D" w14:paraId="44E7E673" w14:textId="77777777" w:rsidTr="007215B0">
        <w:trPr>
          <w:jc w:val="center"/>
        </w:trPr>
        <w:tc>
          <w:tcPr>
            <w:tcW w:w="2264" w:type="dxa"/>
            <w:vAlign w:val="center"/>
          </w:tcPr>
          <w:p w14:paraId="5A268184" w14:textId="77777777" w:rsidR="005A02E9" w:rsidRPr="006F306D" w:rsidRDefault="005A02E9" w:rsidP="007215B0">
            <w:pPr>
              <w:pStyle w:val="tl1"/>
              <w:spacing w:after="0"/>
              <w:ind w:firstLine="0"/>
              <w:jc w:val="center"/>
            </w:pPr>
            <w:r w:rsidRPr="006F306D">
              <w:t>1</w:t>
            </w:r>
          </w:p>
        </w:tc>
        <w:tc>
          <w:tcPr>
            <w:tcW w:w="6101" w:type="dxa"/>
            <w:vAlign w:val="center"/>
          </w:tcPr>
          <w:p w14:paraId="12438F94" w14:textId="77777777" w:rsidR="005A02E9" w:rsidRPr="006F306D" w:rsidRDefault="005A02E9" w:rsidP="007215B0">
            <w:pPr>
              <w:pStyle w:val="tl1"/>
              <w:spacing w:after="0"/>
              <w:ind w:firstLine="0"/>
              <w:jc w:val="center"/>
            </w:pPr>
            <w:r w:rsidRPr="006F306D">
              <w:t>keine Anforderungen</w:t>
            </w:r>
          </w:p>
        </w:tc>
      </w:tr>
    </w:tbl>
    <w:p w14:paraId="38D1A728" w14:textId="77777777" w:rsidR="000E5D66" w:rsidRPr="006F306D" w:rsidRDefault="000E5D66" w:rsidP="000E5D66">
      <w:pPr>
        <w:pStyle w:val="tl1"/>
      </w:pPr>
    </w:p>
    <w:p w14:paraId="5E066BB1" w14:textId="77777777" w:rsidR="00754DA4" w:rsidRPr="006F306D" w:rsidRDefault="00754DA4" w:rsidP="00A07F9C">
      <w:pPr>
        <w:pStyle w:val="Heading2"/>
      </w:pPr>
      <w:bookmarkStart w:id="108" w:name="_Toc3224414"/>
      <w:bookmarkStart w:id="109" w:name="_Toc4747533"/>
      <w:bookmarkStart w:id="110" w:name="_Toc35002660"/>
      <w:r w:rsidRPr="006F306D">
        <w:t>Anforderungen an die Beleuchtung von Notfallbuchten in Straßentunneln</w:t>
      </w:r>
      <w:bookmarkEnd w:id="108"/>
      <w:bookmarkEnd w:id="109"/>
      <w:bookmarkEnd w:id="110"/>
    </w:p>
    <w:p w14:paraId="375E4E0D" w14:textId="1292C1C5" w:rsidR="00F97F0F" w:rsidRPr="006F306D" w:rsidRDefault="0064795E" w:rsidP="00516317">
      <w:pPr>
        <w:pStyle w:val="tl1"/>
      </w:pPr>
      <w:r w:rsidRPr="006F306D">
        <w:t xml:space="preserve">Bei der Beleuchtung einer Notfallbucht in der Ausfahrtstrecke eines Straßentunnels müssen die für die Beleuchtung der Notfallbucht verwendeten Lichtquellen dieselben Parameter (ähnliche Farbtemperatur u. ä.) wie die Lichtquellen in dem (den) angrenzenden Fahrstreifen aufweisen. </w:t>
      </w:r>
    </w:p>
    <w:p w14:paraId="37E52004" w14:textId="43A522BA" w:rsidR="0084043F" w:rsidRPr="006F306D" w:rsidRDefault="009B3A0A" w:rsidP="00A626B3">
      <w:pPr>
        <w:pStyle w:val="tl1"/>
      </w:pPr>
      <w:r w:rsidRPr="006F306D">
        <w:t>Bei der Beleuchtung einer Notfallbucht in der Innenstrecke eines Straßentunnels müssen die für die Beleuchtung der Notfallbucht verwendeten Lichtquellen eine andere, ähnliche Farbtemperatur als die Lichtquellen in dem (den) angrenzenden Fahrstreifen aufweisen. Der minimale Abstand der ähnlichen Farbtemperatur steht im Verhältnis 1 : 1,5.</w:t>
      </w:r>
    </w:p>
    <w:p w14:paraId="6C0A0461" w14:textId="6B305D05" w:rsidR="00516317" w:rsidRPr="006F306D" w:rsidRDefault="00516317" w:rsidP="00516317">
      <w:pPr>
        <w:pStyle w:val="tl1"/>
      </w:pPr>
      <w:r w:rsidRPr="006F306D">
        <w:t xml:space="preserve">Die mittlere horizontale Beleuchtungsstärke in der Notfallbucht muss dreimal so groß sein wie die mittlere horizontale Beleuchtungsstärke in dem (den) angrenzenden Fahrstreifen, wenn für die Beleuchtung der Notfallbucht Lichtquellen mit denselben Parametern wie die Lichtquellen in dem (den) angrenzenden Fahrstreifen verwendet werden. </w:t>
      </w:r>
    </w:p>
    <w:p w14:paraId="5756EFA7" w14:textId="4B924026" w:rsidR="00516317" w:rsidRPr="006F306D" w:rsidRDefault="00516317" w:rsidP="00516317">
      <w:pPr>
        <w:pStyle w:val="tl1"/>
      </w:pPr>
      <w:r w:rsidRPr="006F306D">
        <w:t>Werden Lichtquellen mit unterschiedlichen Parametern verwendet (mit einem minimalen Abstand der ähnlichen Farbtemperatur im Verhältnis 1 : 1,5), muss die mittlere horizontale Beleuchtungsstärke in der Notfallbucht zweimal so groß sein wie die mittlere horizontale Beleuchtungsstärke in dem (den) angrenzenden Fahrstreifen.</w:t>
      </w:r>
    </w:p>
    <w:p w14:paraId="3D34C198" w14:textId="77777777" w:rsidR="00516317" w:rsidRPr="006F306D" w:rsidRDefault="00137918" w:rsidP="00516317">
      <w:pPr>
        <w:pStyle w:val="tl1"/>
      </w:pPr>
      <w:r w:rsidRPr="006F306D">
        <w:t xml:space="preserve">Die Gesamtgleichmäßigkeit der horizontalen Beleuchtungsstärke </w:t>
      </w:r>
      <w:r w:rsidRPr="006F306D">
        <w:rPr>
          <w:i/>
        </w:rPr>
        <w:t>U</w:t>
      </w:r>
      <w:r w:rsidRPr="006F306D">
        <w:rPr>
          <w:vertAlign w:val="subscript"/>
        </w:rPr>
        <w:t>0</w:t>
      </w:r>
      <w:r w:rsidRPr="006F306D">
        <w:t xml:space="preserve"> in der Notfallbucht darf nicht kleiner sein als die Gesamtgleichmäßigkeit der horizontalen Beleuchtungsstärke </w:t>
      </w:r>
      <w:r w:rsidRPr="006F306D">
        <w:rPr>
          <w:i/>
        </w:rPr>
        <w:t>U</w:t>
      </w:r>
      <w:r w:rsidRPr="006F306D">
        <w:rPr>
          <w:vertAlign w:val="subscript"/>
        </w:rPr>
        <w:t>0</w:t>
      </w:r>
      <w:r w:rsidRPr="006F306D">
        <w:t xml:space="preserve"> in dem (den) angrenzenden Fahrstreifen. </w:t>
      </w:r>
    </w:p>
    <w:p w14:paraId="2BF3BB96" w14:textId="77777777" w:rsidR="00516317" w:rsidRPr="006F306D" w:rsidRDefault="00EE67F2" w:rsidP="00516317">
      <w:pPr>
        <w:pStyle w:val="tl1"/>
      </w:pPr>
      <w:r w:rsidRPr="006F306D">
        <w:t>Die Farbwiedergabe R</w:t>
      </w:r>
      <w:r w:rsidRPr="006F306D">
        <w:rPr>
          <w:vertAlign w:val="subscript"/>
        </w:rPr>
        <w:t>a</w:t>
      </w:r>
      <w:r w:rsidRPr="006F306D">
        <w:t xml:space="preserve"> der für die Beleuchtung der Notfallbucht verwendeten Lichtquellen muss ≥ 60 sein. </w:t>
      </w:r>
    </w:p>
    <w:p w14:paraId="40703B64" w14:textId="77777777" w:rsidR="00516317" w:rsidRPr="006F306D" w:rsidRDefault="00516317" w:rsidP="00516317">
      <w:pPr>
        <w:pStyle w:val="tl1"/>
      </w:pPr>
      <w:r w:rsidRPr="006F306D">
        <w:t xml:space="preserve">Bei der Berechnung der Schwellenverstärkung </w:t>
      </w:r>
      <w:r w:rsidRPr="006F306D">
        <w:rPr>
          <w:i/>
        </w:rPr>
        <w:t>TI</w:t>
      </w:r>
      <w:r w:rsidRPr="006F306D">
        <w:t xml:space="preserve"> im relevanten Raum müssen zur Berechnung auch die zur Beleuchtung der Notfallbucht verwendeten Leuchten berücksichtigt werden.</w:t>
      </w:r>
    </w:p>
    <w:p w14:paraId="2CA33343" w14:textId="77777777" w:rsidR="00557D23" w:rsidRPr="006F306D" w:rsidRDefault="00557D23" w:rsidP="00516317">
      <w:pPr>
        <w:pStyle w:val="tl1"/>
      </w:pPr>
    </w:p>
    <w:p w14:paraId="0BF25335" w14:textId="77777777" w:rsidR="00754DA4" w:rsidRPr="006F306D" w:rsidRDefault="00DD456B" w:rsidP="00A07F9C">
      <w:pPr>
        <w:pStyle w:val="Heading2"/>
      </w:pPr>
      <w:bookmarkStart w:id="111" w:name="_Toc4747534"/>
      <w:bookmarkStart w:id="112" w:name="_Toc35002661"/>
      <w:r w:rsidRPr="006F306D">
        <w:lastRenderedPageBreak/>
        <w:t>Anforderungen an die Beleuchtung von Eingängen zu Querverbindungen in Straßentunneln</w:t>
      </w:r>
      <w:bookmarkEnd w:id="111"/>
      <w:bookmarkEnd w:id="112"/>
    </w:p>
    <w:p w14:paraId="6A6EBEC4" w14:textId="35B64A09" w:rsidR="00BD3AD1" w:rsidRPr="006F306D" w:rsidRDefault="004B5C26">
      <w:pPr>
        <w:pStyle w:val="tl1"/>
      </w:pPr>
      <w:r w:rsidRPr="006F306D">
        <w:t>Die zur Beleuchtung eines Notausgangs verwendeten Lichtquellen müssen über einen ausreichenden Farbwiedergabeindex verfügen, um eine gute Wiedergabe der grünen Farbe von R</w:t>
      </w:r>
      <w:r w:rsidRPr="006F306D">
        <w:rPr>
          <w:vertAlign w:val="subscript"/>
        </w:rPr>
        <w:t>a</w:t>
      </w:r>
      <w:r w:rsidRPr="006F306D">
        <w:t xml:space="preserve"> ≥ 60 zu erreichen. </w:t>
      </w:r>
    </w:p>
    <w:p w14:paraId="35994CFB" w14:textId="77777777" w:rsidR="00C624CB" w:rsidRPr="006F306D" w:rsidRDefault="004B5C26">
      <w:pPr>
        <w:pStyle w:val="tl1"/>
      </w:pPr>
      <w:r w:rsidRPr="006F306D">
        <w:t>Der Notausgang muss mit einem innenbeleuchteten Paar aus den Verkehrszeichen II 19a und II 19b gemäß [Z6] gekennzeichnet sein.</w:t>
      </w:r>
    </w:p>
    <w:p w14:paraId="552B029D" w14:textId="566E4D3D" w:rsidR="00817F22" w:rsidRPr="006F306D" w:rsidRDefault="004B5C26" w:rsidP="004B5C26">
      <w:pPr>
        <w:pStyle w:val="tl1"/>
      </w:pPr>
      <w:r w:rsidRPr="006F306D">
        <w:t xml:space="preserve">Mindestens ein innenbeleuchtetes Verkehrszeichen II 20 a, b oder c gemäß [Z6] muss in einem Abstand von 2 m von jedem Notausgang angebracht werden, und zwar auf beiden Seiten. Die Ausführung der Sicherheitszeichen muss den Anforderungen der STN ISO 3864-1, STN ISO 3864-4 und STN EN ISO 7010 genügen. </w:t>
      </w:r>
    </w:p>
    <w:p w14:paraId="6E101B2C" w14:textId="572D23CC" w:rsidR="00EE67F2" w:rsidRPr="006F306D" w:rsidRDefault="00817F22" w:rsidP="004B5C26">
      <w:pPr>
        <w:pStyle w:val="tl1"/>
      </w:pPr>
      <w:r w:rsidRPr="006F306D">
        <w:t>Der untere Rand des Verkehrszeichens II 20 a, b bzw. c gemäß [Z6] muss sich in einer Höhe von 1,0 m bis 1,5 m über dem Niveau des Gehwegaufbaus des Fluchtwegs befinden.</w:t>
      </w:r>
    </w:p>
    <w:p w14:paraId="7AEF5487" w14:textId="77777777" w:rsidR="00FC6BE2" w:rsidRPr="006F306D" w:rsidRDefault="00FC6BE2" w:rsidP="004B5C26">
      <w:pPr>
        <w:pStyle w:val="tl1"/>
      </w:pPr>
      <w:r w:rsidRPr="006F306D">
        <w:t>Das innenbeleuchtete Verkehrszeichen II 20 a, b bzw. c gemäß [Z6] muss drei Regelungsstufen ermöglichen, wobei die Stufe 100 % in Notsituationen aktiv ist, 50 % im Tagesbetrieb und 25 % im Nachtbetrieb.</w:t>
      </w:r>
    </w:p>
    <w:p w14:paraId="4A8AAE76" w14:textId="77777777" w:rsidR="0069057B" w:rsidRPr="006F306D" w:rsidRDefault="0069057B" w:rsidP="004B5C26">
      <w:pPr>
        <w:pStyle w:val="tl1"/>
      </w:pPr>
      <w:r w:rsidRPr="006F306D">
        <w:t xml:space="preserve">Das Verhältnis des Maximalwerts der Leuchtdichte zum Minimalwert der Leuchtdichte des innenbeleuchteten Verkehrszeichens darf weder bei der weißen noch bei der grünen Farbe größer sein als 10 : 1. </w:t>
      </w:r>
    </w:p>
    <w:p w14:paraId="4553C29A" w14:textId="77777777" w:rsidR="0069057B" w:rsidRPr="006F306D" w:rsidRDefault="0069057B" w:rsidP="004B5C26">
      <w:pPr>
        <w:pStyle w:val="tl1"/>
      </w:pPr>
      <w:r w:rsidRPr="006F306D">
        <w:t xml:space="preserve">Das Verhältnis der Leuchtdichte der weißen Farbe zur Leuchtdichte der grünen Farbe darf nicht kleiner sein als 5 : 1 und auch nicht größer als 15 : 1. </w:t>
      </w:r>
    </w:p>
    <w:p w14:paraId="395D70B4" w14:textId="6625217F" w:rsidR="004B5C26" w:rsidRPr="006F306D" w:rsidRDefault="004B5C26" w:rsidP="004B5C26">
      <w:pPr>
        <w:pStyle w:val="tl1"/>
      </w:pPr>
      <w:r w:rsidRPr="006F306D">
        <w:t>Auf beiden Seiten der Tür des Notausgangs müssen grüne Begrenzungsleuchten zur Verfügung stehen. Zur Kennzeichnung des Notausgangs werden drei grüne LED-Leuchten (Farbe der Klasse C1 oder C2) auf beiden Seiten des Notausgangs verwendet. Diese werden an der Seitenwand der Tunnelröhre (Türfutter) 50 cm, 100 cm und 150 cm über Gehweghöhe angebracht (Abbildung 9).</w:t>
      </w:r>
    </w:p>
    <w:p w14:paraId="50B96C4D" w14:textId="77777777" w:rsidR="00557D23" w:rsidRPr="006F306D" w:rsidRDefault="00557D23" w:rsidP="00557D23">
      <w:pPr>
        <w:pStyle w:val="tl1"/>
        <w:rPr>
          <w:rFonts w:cs="Calibri"/>
        </w:rPr>
      </w:pPr>
      <w:r w:rsidRPr="006F306D">
        <w:t xml:space="preserve">Die Begrenzungsleuchten müssen blinkfähig sein mit einer Frequenz zwischen 0,5 Hz und 2 Hz. Die Lichtstärke dieser Leuchten muss mindestens 100 cd in alle Richtungen betragen. Die Begrenzungsleuchten müssen mindestens zwei Regelstufen haben. Im Normalbetrieb werden sie mit 25 %, in Notsituationen mit 100 % betrieben. </w:t>
      </w:r>
    </w:p>
    <w:p w14:paraId="747CA7AD" w14:textId="70544497" w:rsidR="00557D23" w:rsidRPr="006F306D" w:rsidRDefault="00557D23" w:rsidP="00557D23">
      <w:pPr>
        <w:pStyle w:val="tl1"/>
        <w:rPr>
          <w:rFonts w:cs="Calibri"/>
        </w:rPr>
      </w:pPr>
      <w:r w:rsidRPr="006F306D">
        <w:t>Im Normalbetrieb muss die Blendbelästigung der Fahrer durch eine Absenkung der maximalen Lichtstärke der Begrenzungsleuchten und der innenbeleuchteten Verkehrszeichen in den kritischen Richtungen der Abstrahlungscharakteristik nach STN EN 12676 auf höchstens 40 cd begrenzt werden.</w:t>
      </w:r>
    </w:p>
    <w:p w14:paraId="6D3992A7" w14:textId="60926841" w:rsidR="00557D23" w:rsidRPr="006F306D" w:rsidRDefault="00557D23" w:rsidP="00557D23">
      <w:pPr>
        <w:pStyle w:val="tl1"/>
      </w:pPr>
      <w:r w:rsidRPr="006F306D">
        <w:t xml:space="preserve">Der Raum vor der Tür des Notausgangs muss mithilfe einer zusätzlichen Beleuchtung optisch hervorgehoben werden. Die an den Notausgang anschließende Fläche muss eine andere Farbe als der Notausgang haben. Der Wartungswert der mittleren horizontalen Beleuchtungsstärke im Raum vor der Tür des Notausgangs muss während einer Notsituation mindestens 100 lx auf Fußbodenhöhe mit einer Gesamtgleichmäßigkeit von </w:t>
      </w:r>
      <w:r w:rsidRPr="006F306D">
        <w:rPr>
          <w:i/>
        </w:rPr>
        <w:t>U</w:t>
      </w:r>
      <w:r w:rsidRPr="006F306D">
        <w:rPr>
          <w:vertAlign w:val="subscript"/>
        </w:rPr>
        <w:t>0</w:t>
      </w:r>
      <w:r w:rsidRPr="006F306D">
        <w:t xml:space="preserve"> ≥ 0,6 betragen. Die verwendeten Lichtquellen müssen einen Farbwiedergabeindex von R</w:t>
      </w:r>
      <w:r w:rsidRPr="006F306D">
        <w:rPr>
          <w:vertAlign w:val="subscript"/>
        </w:rPr>
        <w:t>a</w:t>
      </w:r>
      <w:r w:rsidRPr="006F306D">
        <w:t xml:space="preserve"> ≥ 60 haben. Im Normalbetrieb ist die Beleuchtung des Raums vor dem Notausgang ausgeschaltet.</w:t>
      </w:r>
    </w:p>
    <w:p w14:paraId="54BC05C8" w14:textId="4EE5F1E6" w:rsidR="00557D23" w:rsidRPr="006F306D" w:rsidRDefault="00557D23" w:rsidP="00557D23">
      <w:pPr>
        <w:pStyle w:val="tl1"/>
      </w:pPr>
      <w:r w:rsidRPr="006F306D">
        <w:t xml:space="preserve">Bei der Berechnung der Schwellenverstärkung </w:t>
      </w:r>
      <w:r w:rsidRPr="006F306D">
        <w:rPr>
          <w:i/>
        </w:rPr>
        <w:t>TI</w:t>
      </w:r>
      <w:r w:rsidRPr="006F306D">
        <w:t xml:space="preserve"> im relevanten Raum müssen zur Berechnung auch die zur Beleuchtung des Notausgangs verwendeten Leuchten berücksichtigt werden.</w:t>
      </w:r>
    </w:p>
    <w:p w14:paraId="4C369FE6" w14:textId="77777777" w:rsidR="007D6520" w:rsidRPr="006F306D" w:rsidRDefault="0068102E" w:rsidP="007D6520">
      <w:pPr>
        <w:jc w:val="center"/>
      </w:pPr>
      <w:r w:rsidRPr="006F306D">
        <w:rPr>
          <w:noProof/>
          <w:lang w:val="en-US"/>
        </w:rPr>
        <w:lastRenderedPageBreak/>
        <w:drawing>
          <wp:inline distT="0" distB="0" distL="0" distR="0" wp14:anchorId="29F5B916" wp14:editId="52CA50DD">
            <wp:extent cx="5759450" cy="28797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66A11704" w14:textId="7F26BE71" w:rsidR="007D6520" w:rsidRPr="006F306D" w:rsidRDefault="00096047" w:rsidP="00096047">
      <w:pPr>
        <w:pStyle w:val="Obrzek"/>
        <w:numPr>
          <w:ilvl w:val="0"/>
          <w:numId w:val="0"/>
        </w:numPr>
      </w:pPr>
      <w:r w:rsidRPr="006F306D">
        <w:t>Abbildung 9</w:t>
      </w:r>
      <w:r w:rsidRPr="006F306D">
        <w:tab/>
        <w:t>Beispiel der Anordnung der Elemente des Eingangs zu einer Querverbindung</w:t>
      </w:r>
    </w:p>
    <w:p w14:paraId="4CFCD3D6" w14:textId="77777777" w:rsidR="007D6520" w:rsidRPr="006F306D" w:rsidRDefault="007D6520" w:rsidP="007D6520">
      <w:r w:rsidRPr="006F306D">
        <w:t>1 - Notausgang, 2 - Begrenzungsleuchte, 3 - kombinierte Notausgangsbeleuchtung mit innenbeleuchtetem Verkehrszeichen II 20 a, b und c gemäß [Z6], 4 - Paar aus innenbeleuchteten Verkehrszeichen II 19a und II 19b gemäß [Z6], 5 - Leuchte zur Beleuchtung des Raums vor dem Notausgang.</w:t>
      </w:r>
    </w:p>
    <w:p w14:paraId="1A579B5A" w14:textId="77777777" w:rsidR="00557D23" w:rsidRPr="006F306D" w:rsidRDefault="00557D23" w:rsidP="00557D23">
      <w:pPr>
        <w:pStyle w:val="tl1"/>
        <w:ind w:firstLine="0"/>
      </w:pPr>
    </w:p>
    <w:p w14:paraId="2DEF80AC" w14:textId="77777777" w:rsidR="00754DA4" w:rsidRPr="006F306D" w:rsidRDefault="00DD456B" w:rsidP="00A07F9C">
      <w:pPr>
        <w:pStyle w:val="Heading2"/>
      </w:pPr>
      <w:bookmarkStart w:id="113" w:name="_Toc3224416"/>
      <w:bookmarkStart w:id="114" w:name="_Toc4747535"/>
      <w:bookmarkStart w:id="115" w:name="_Toc35002662"/>
      <w:r w:rsidRPr="006F306D">
        <w:t>Anforderungen an die Beleuchtung von Querverbindungen in Straßentunneln</w:t>
      </w:r>
      <w:bookmarkEnd w:id="113"/>
      <w:bookmarkEnd w:id="114"/>
      <w:bookmarkEnd w:id="115"/>
    </w:p>
    <w:p w14:paraId="58280A12" w14:textId="053FA093" w:rsidR="004B5C26" w:rsidRPr="006F306D" w:rsidRDefault="004B5C26" w:rsidP="004B5C26">
      <w:pPr>
        <w:pStyle w:val="tl1"/>
      </w:pPr>
      <w:r w:rsidRPr="006F306D">
        <w:t xml:space="preserve">Bei Querverbindungen in einem Straßentunnel werden befahrbare Querverbindungen und Querverbindungen für Fußgänger unterschieden (Abbildung 10). </w:t>
      </w:r>
    </w:p>
    <w:p w14:paraId="1317283D" w14:textId="77777777" w:rsidR="00841530" w:rsidRPr="006F306D" w:rsidRDefault="00A3783F" w:rsidP="00EE5045">
      <w:pPr>
        <w:rPr>
          <w:rFonts w:cs="Calibri"/>
        </w:rPr>
      </w:pPr>
      <w:r w:rsidRPr="006F306D">
        <w:rPr>
          <w:noProof/>
          <w:lang w:val="en-US"/>
        </w:rPr>
        <w:drawing>
          <wp:inline distT="0" distB="0" distL="0" distR="0" wp14:anchorId="368D2041" wp14:editId="5F1B1BA7">
            <wp:extent cx="5708015" cy="1981200"/>
            <wp:effectExtent l="0" t="0" r="6985" b="0"/>
            <wp:docPr id="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015" cy="1981200"/>
                    </a:xfrm>
                    <a:prstGeom prst="rect">
                      <a:avLst/>
                    </a:prstGeom>
                    <a:noFill/>
                    <a:ln>
                      <a:noFill/>
                    </a:ln>
                  </pic:spPr>
                </pic:pic>
              </a:graphicData>
            </a:graphic>
          </wp:inline>
        </w:drawing>
      </w:r>
    </w:p>
    <w:p w14:paraId="7A6F5B83" w14:textId="18526E17" w:rsidR="00EE5045" w:rsidRPr="006F306D" w:rsidRDefault="00096047" w:rsidP="00096047">
      <w:pPr>
        <w:pStyle w:val="Obrzek"/>
        <w:numPr>
          <w:ilvl w:val="0"/>
          <w:numId w:val="0"/>
        </w:numPr>
      </w:pPr>
      <w:r w:rsidRPr="006F306D">
        <w:t>Abbildung 10</w:t>
      </w:r>
      <w:r w:rsidRPr="006F306D">
        <w:tab/>
        <w:t>Befahrbare Querverbindung (links) und Querverbindung für Fußgänger (rechts)</w:t>
      </w:r>
    </w:p>
    <w:tbl>
      <w:tblPr>
        <w:tblStyle w:val="TableGrid"/>
        <w:tblW w:w="0" w:type="auto"/>
        <w:tblLook w:val="04A0" w:firstRow="1" w:lastRow="0" w:firstColumn="1" w:lastColumn="0" w:noHBand="0" w:noVBand="1"/>
      </w:tblPr>
      <w:tblGrid>
        <w:gridCol w:w="4528"/>
        <w:gridCol w:w="4529"/>
      </w:tblGrid>
      <w:tr w:rsidR="006E48AB" w:rsidRPr="006F306D" w14:paraId="7818B70E" w14:textId="77777777" w:rsidTr="007215B0">
        <w:tc>
          <w:tcPr>
            <w:tcW w:w="4528" w:type="dxa"/>
          </w:tcPr>
          <w:p w14:paraId="38607DC3" w14:textId="1F22EF4C" w:rsidR="007215B0" w:rsidRPr="006F306D" w:rsidRDefault="007215B0" w:rsidP="007215B0">
            <w:pPr>
              <w:pStyle w:val="tl1"/>
              <w:spacing w:after="0"/>
              <w:ind w:firstLine="0"/>
            </w:pPr>
            <w:r w:rsidRPr="006F306D">
              <w:t>Tunelová rúra</w:t>
            </w:r>
          </w:p>
        </w:tc>
        <w:tc>
          <w:tcPr>
            <w:tcW w:w="4529" w:type="dxa"/>
          </w:tcPr>
          <w:p w14:paraId="68C5674C" w14:textId="2729A1EC" w:rsidR="007215B0" w:rsidRPr="006F306D" w:rsidRDefault="007215B0" w:rsidP="007215B0">
            <w:pPr>
              <w:pStyle w:val="tl1"/>
              <w:spacing w:after="0"/>
              <w:ind w:firstLine="0"/>
            </w:pPr>
            <w:r w:rsidRPr="006F306D">
              <w:t>Tunnelröhre</w:t>
            </w:r>
          </w:p>
        </w:tc>
      </w:tr>
      <w:tr w:rsidR="006E48AB" w:rsidRPr="006F306D" w14:paraId="302F5542" w14:textId="77777777" w:rsidTr="007215B0">
        <w:tc>
          <w:tcPr>
            <w:tcW w:w="4528" w:type="dxa"/>
          </w:tcPr>
          <w:p w14:paraId="67339C3B" w14:textId="1A42F6C0" w:rsidR="007215B0" w:rsidRPr="006F306D" w:rsidRDefault="007215B0" w:rsidP="007215B0">
            <w:pPr>
              <w:pStyle w:val="tl1"/>
              <w:spacing w:after="0"/>
              <w:ind w:firstLine="0"/>
            </w:pPr>
            <w:r w:rsidRPr="006F306D">
              <w:t>Prejazdné priečne prepojenie</w:t>
            </w:r>
          </w:p>
        </w:tc>
        <w:tc>
          <w:tcPr>
            <w:tcW w:w="4529" w:type="dxa"/>
          </w:tcPr>
          <w:p w14:paraId="41FD5EEC" w14:textId="32640674" w:rsidR="007215B0" w:rsidRPr="006F306D" w:rsidRDefault="007215B0" w:rsidP="007215B0">
            <w:pPr>
              <w:pStyle w:val="tl1"/>
              <w:spacing w:after="0"/>
              <w:ind w:firstLine="0"/>
            </w:pPr>
            <w:r w:rsidRPr="006F306D">
              <w:t>Befahrbare Querverbindung</w:t>
            </w:r>
          </w:p>
        </w:tc>
      </w:tr>
      <w:tr w:rsidR="007215B0" w:rsidRPr="006F306D" w14:paraId="05E49555" w14:textId="77777777" w:rsidTr="007215B0">
        <w:tc>
          <w:tcPr>
            <w:tcW w:w="4528" w:type="dxa"/>
          </w:tcPr>
          <w:p w14:paraId="3DD1ABBE" w14:textId="089C4019" w:rsidR="007215B0" w:rsidRPr="006F306D" w:rsidRDefault="007215B0" w:rsidP="007215B0">
            <w:pPr>
              <w:pStyle w:val="tl1"/>
              <w:spacing w:after="0"/>
              <w:ind w:firstLine="0"/>
            </w:pPr>
            <w:r w:rsidRPr="006F306D">
              <w:t>Priečne prepojenie pre chodcov</w:t>
            </w:r>
          </w:p>
        </w:tc>
        <w:tc>
          <w:tcPr>
            <w:tcW w:w="4529" w:type="dxa"/>
          </w:tcPr>
          <w:p w14:paraId="2FB67649" w14:textId="15C1D1D6" w:rsidR="007215B0" w:rsidRPr="006F306D" w:rsidRDefault="007215B0" w:rsidP="007215B0">
            <w:pPr>
              <w:pStyle w:val="tl1"/>
              <w:spacing w:after="0"/>
              <w:ind w:firstLine="0"/>
            </w:pPr>
            <w:r w:rsidRPr="006F306D">
              <w:t>Querverbindung für Fußgänger</w:t>
            </w:r>
          </w:p>
        </w:tc>
      </w:tr>
    </w:tbl>
    <w:p w14:paraId="1D16A901" w14:textId="4E6F1745" w:rsidR="00EE5045" w:rsidRPr="006F306D" w:rsidRDefault="00EE5045" w:rsidP="004B5C26">
      <w:pPr>
        <w:pStyle w:val="tl1"/>
      </w:pPr>
    </w:p>
    <w:p w14:paraId="095E3AF2" w14:textId="438968BB" w:rsidR="00EE67F2" w:rsidRPr="006F306D" w:rsidRDefault="004B5C26" w:rsidP="004B5C26">
      <w:pPr>
        <w:pStyle w:val="tl1"/>
      </w:pPr>
      <w:r w:rsidRPr="006F306D">
        <w:t>Der Wartungswert der mittleren horizontalen Beleuchtungsstärke in einer Querverbindung darf während einer Notsituation nicht unter der horizontalen Beleuchtungsstärke auf der Fahrbahn der Innenstrecke in der Tunnelröhre am Tag liegen.</w:t>
      </w:r>
    </w:p>
    <w:p w14:paraId="7F081680" w14:textId="77777777" w:rsidR="004B5C26" w:rsidRPr="006F306D" w:rsidRDefault="007818AA" w:rsidP="004B5C26">
      <w:pPr>
        <w:pStyle w:val="tl1"/>
      </w:pPr>
      <w:r w:rsidRPr="006F306D">
        <w:t xml:space="preserve">Der Wartungswert der mittleren horizontalen Beleuchtungsstärke in einer befahrbaren Querverbindung muss mindestens 100 lx mit einer Gesamtgleichmäßigkeit von </w:t>
      </w:r>
      <w:r w:rsidRPr="006F306D">
        <w:rPr>
          <w:i/>
        </w:rPr>
        <w:t>U</w:t>
      </w:r>
      <w:r w:rsidRPr="006F306D">
        <w:rPr>
          <w:i/>
          <w:vertAlign w:val="subscript"/>
        </w:rPr>
        <w:t>0</w:t>
      </w:r>
      <w:r w:rsidRPr="006F306D">
        <w:t xml:space="preserve"> ≥ 0,4 betragen.</w:t>
      </w:r>
    </w:p>
    <w:p w14:paraId="74541C5D" w14:textId="77777777" w:rsidR="00957994" w:rsidRPr="006F306D" w:rsidRDefault="00957994">
      <w:pPr>
        <w:pStyle w:val="tl1"/>
      </w:pPr>
      <w:r w:rsidRPr="006F306D">
        <w:t xml:space="preserve">Der Wartungswert der mittleren horizontalen Beleuchtungsstärke in einer Querverbindung für Fußgänger muss mindestens 100 lx mit einer Gesamtgleichmäßigkeit von </w:t>
      </w:r>
      <w:r w:rsidRPr="006F306D">
        <w:rPr>
          <w:i/>
        </w:rPr>
        <w:t>U</w:t>
      </w:r>
      <w:r w:rsidRPr="006F306D">
        <w:rPr>
          <w:i/>
          <w:vertAlign w:val="subscript"/>
        </w:rPr>
        <w:t>0</w:t>
      </w:r>
      <w:r w:rsidRPr="006F306D">
        <w:t xml:space="preserve"> ≥ 0,2 betragen.</w:t>
      </w:r>
    </w:p>
    <w:p w14:paraId="59D12354" w14:textId="77777777" w:rsidR="004B5C26" w:rsidRPr="006F306D" w:rsidRDefault="004B5C26" w:rsidP="004B5C26">
      <w:pPr>
        <w:pStyle w:val="tl1"/>
      </w:pPr>
      <w:r w:rsidRPr="006F306D">
        <w:lastRenderedPageBreak/>
        <w:t>Die zur Beleuchtung von Querverbindungen verwendeten Lichtquellen müssen einen Farbwiedergabeindex von R</w:t>
      </w:r>
      <w:r w:rsidRPr="006F306D">
        <w:rPr>
          <w:vertAlign w:val="subscript"/>
        </w:rPr>
        <w:t>a</w:t>
      </w:r>
      <w:r w:rsidRPr="006F306D">
        <w:t xml:space="preserve"> ≥ 40 haben.</w:t>
      </w:r>
    </w:p>
    <w:p w14:paraId="47453DFC" w14:textId="175171D8" w:rsidR="004B5C26" w:rsidRPr="006F306D" w:rsidRDefault="004B5C26" w:rsidP="00A07F9C">
      <w:pPr>
        <w:pStyle w:val="tl1"/>
        <w:keepNext/>
      </w:pPr>
      <w:r w:rsidRPr="006F306D">
        <w:t xml:space="preserve">Unter Normalbedingungen ist die Beleuchtung in Querverbindungen ausgeschaltet. Alle Leuchten müssen in folgenden Fällen eingeschaltet werden: </w:t>
      </w:r>
    </w:p>
    <w:p w14:paraId="4667B8AD" w14:textId="77777777" w:rsidR="004B5C26" w:rsidRPr="006F306D" w:rsidRDefault="004B5C26" w:rsidP="00176754">
      <w:pPr>
        <w:pStyle w:val="Heading9"/>
        <w:numPr>
          <w:ilvl w:val="0"/>
          <w:numId w:val="23"/>
        </w:numPr>
      </w:pPr>
      <w:r w:rsidRPr="006F306D">
        <w:t xml:space="preserve">beim Übergang in den Brandfallbetrieb, </w:t>
      </w:r>
    </w:p>
    <w:p w14:paraId="14248D4E" w14:textId="77777777" w:rsidR="004B5C26" w:rsidRPr="006F306D" w:rsidRDefault="004B5C26" w:rsidP="001F1E5E">
      <w:pPr>
        <w:pStyle w:val="Heading9"/>
      </w:pPr>
      <w:r w:rsidRPr="006F306D">
        <w:t xml:space="preserve">auf direkte Anweisung des Systembedieners, </w:t>
      </w:r>
    </w:p>
    <w:p w14:paraId="594DB59D" w14:textId="77777777" w:rsidR="004B5C26" w:rsidRPr="006F306D" w:rsidRDefault="004B5C26" w:rsidP="001F1E5E">
      <w:pPr>
        <w:pStyle w:val="Heading9"/>
      </w:pPr>
      <w:r w:rsidRPr="006F306D">
        <w:t>auf direkte Anweisung des zentralen Leitsystems,</w:t>
      </w:r>
    </w:p>
    <w:p w14:paraId="153D1E6E" w14:textId="77777777" w:rsidR="004B5C26" w:rsidRPr="006F306D" w:rsidRDefault="004B5C26" w:rsidP="00A07F9C">
      <w:pPr>
        <w:pStyle w:val="Heading9"/>
        <w:spacing w:after="200"/>
        <w:ind w:left="1354"/>
      </w:pPr>
      <w:r w:rsidRPr="006F306D">
        <w:t>automatisch beim Öffnen einer Notausgangstür.</w:t>
      </w:r>
    </w:p>
    <w:p w14:paraId="64C525FE" w14:textId="77777777" w:rsidR="00A46EC4" w:rsidRPr="006F306D" w:rsidRDefault="004B5C26">
      <w:pPr>
        <w:pStyle w:val="tl1"/>
      </w:pPr>
      <w:r w:rsidRPr="006F306D">
        <w:t xml:space="preserve">Nach der Aktivierung aus einem der vorstehend genannten Gründe darf sich die Beleuchtung nicht automatisch abschalten, sie darf erst auf direkte Anweisung des Bedieners abgeschaltet werden, nachdem dieser überprüft hat, ob sich keine Personen mehr in der Querverbindung aufhalten. </w:t>
      </w:r>
    </w:p>
    <w:p w14:paraId="7A4F7EC6" w14:textId="77777777" w:rsidR="00DD456B" w:rsidRPr="006F306D" w:rsidRDefault="00DD456B" w:rsidP="00A07F9C">
      <w:pPr>
        <w:pStyle w:val="Heading2"/>
      </w:pPr>
      <w:bookmarkStart w:id="116" w:name="_Toc3224417"/>
      <w:bookmarkStart w:id="117" w:name="_Toc4747536"/>
      <w:bookmarkStart w:id="118" w:name="_Toc35002663"/>
      <w:r w:rsidRPr="006F306D">
        <w:t>Anforderung an die Ersatz-(Sicherheits-)beleuchtung von Straßentunneln</w:t>
      </w:r>
      <w:bookmarkEnd w:id="116"/>
      <w:bookmarkEnd w:id="117"/>
      <w:bookmarkEnd w:id="118"/>
    </w:p>
    <w:p w14:paraId="56BF7BA6" w14:textId="77777777" w:rsidR="004B5C26" w:rsidRPr="006F306D" w:rsidRDefault="004B5C26" w:rsidP="004B5C26">
      <w:pPr>
        <w:pStyle w:val="tl1"/>
        <w:rPr>
          <w:rFonts w:eastAsia="Calibri"/>
        </w:rPr>
      </w:pPr>
      <w:r w:rsidRPr="006F306D">
        <w:t xml:space="preserve">Bei einem Stromausfall muss die sichere Ausfahrt des Fahrers aus dem Tunnel mithilfe einer Ersatzbeleuchtung der Tunnelröhre sichergestellt werden. Die Ersatzbeleuchtung in der Tunnelröhre wird mit Leuchten hergestellt, die unter Normalbedingungen die Hauptbeleuchtung der Tunnelröhre leisten und dauerhaft an eine ausfallsichere, unterbrechungsfreie Stromversorgung angeschlossen sind. Zur Aufrechterhaltung des notwendigen Niveaus der Ersatzbeleuchtung werden ein Teil der Durchgangsbeleuchtung und ausgewählte Leuchten in der Einfahrtstrecke verwendet. Die unterbrechungsfreie Stromversorgung muss so ausgelegt sein, dass ein Wert der Durchgangsbeleuchtung wie in der Nacht sichergestellt ist. </w:t>
      </w:r>
    </w:p>
    <w:p w14:paraId="0AF763C1" w14:textId="69AE78FF" w:rsidR="0004301A" w:rsidRPr="006F306D" w:rsidRDefault="00EA269B">
      <w:pPr>
        <w:pStyle w:val="tl1"/>
      </w:pPr>
      <w:r w:rsidRPr="006F306D">
        <w:t xml:space="preserve">Eine Ersatzbeleuchtung ist auch in ausgewählten Technikräumen vorzusehen, in denen eine Unterbrechung der zu verrichtenden Tätigkeiten die Sicherheit des Verkehrs, der technischen Anlage oder der Bedienung gefährden kann. In diesen Räumen muss eine Ersatzbeleuchtung von mindestens 10 % (und mindestens 15 lx) Wartungswert der mittleren Beleuchtungsstärke mit einer Gesamtgleichmäßigkeit von </w:t>
      </w:r>
      <w:r w:rsidRPr="006F306D">
        <w:rPr>
          <w:i/>
        </w:rPr>
        <w:t>U</w:t>
      </w:r>
      <w:r w:rsidRPr="006F306D">
        <w:rPr>
          <w:vertAlign w:val="subscript"/>
        </w:rPr>
        <w:t>0</w:t>
      </w:r>
      <w:r w:rsidRPr="006F306D">
        <w:t xml:space="preserve"> ≥ 0,1 sichergestellt sein. </w:t>
      </w:r>
    </w:p>
    <w:p w14:paraId="4FBA8B6D" w14:textId="77777777" w:rsidR="00DD456B" w:rsidRPr="006F306D" w:rsidRDefault="00DD456B" w:rsidP="00A07F9C">
      <w:pPr>
        <w:pStyle w:val="Heading2"/>
      </w:pPr>
      <w:bookmarkStart w:id="119" w:name="_Toc14015178"/>
      <w:bookmarkStart w:id="120" w:name="_Toc3224418"/>
      <w:bookmarkStart w:id="121" w:name="_Toc4747537"/>
      <w:bookmarkStart w:id="122" w:name="_Toc35002664"/>
      <w:bookmarkEnd w:id="119"/>
      <w:r w:rsidRPr="006F306D">
        <w:t>Anforderung an die Brandnotbeleuchtung von Straßentunneln</w:t>
      </w:r>
      <w:bookmarkEnd w:id="120"/>
      <w:bookmarkEnd w:id="121"/>
      <w:bookmarkEnd w:id="122"/>
    </w:p>
    <w:p w14:paraId="4283A3CC" w14:textId="15C95E16" w:rsidR="007818AA" w:rsidRPr="006F306D" w:rsidRDefault="004B5C26" w:rsidP="002A5AC8">
      <w:pPr>
        <w:pStyle w:val="tl1"/>
      </w:pPr>
      <w:r w:rsidRPr="006F306D">
        <w:t xml:space="preserve">Außer der Ersatzbeleuchtung ist im Tunnel auch eine Brandnotbeleuchtung vorzusehen, die im Brandfall als Notbeleuchtung der Fluchtwege in der Tunnelröhre und gleichzeitig als optische Leiteinrichtung für die zu den Notausgängen fliehenden Personen selbst bei Rauchentwicklung im betreffenden Raum dient. </w:t>
      </w:r>
    </w:p>
    <w:p w14:paraId="4F2FA2B9" w14:textId="692B223E" w:rsidR="004A6A3A" w:rsidRPr="006F306D" w:rsidRDefault="004A6A3A" w:rsidP="004A6A3A">
      <w:pPr>
        <w:pStyle w:val="tl1"/>
      </w:pPr>
      <w:r w:rsidRPr="006F306D">
        <w:t xml:space="preserve">Alle Parameter der Brandnotbeleuchtung müssen gemäß STN EN 16276 ausgelegt werden. </w:t>
      </w:r>
    </w:p>
    <w:p w14:paraId="71827656" w14:textId="66742A61" w:rsidR="008D5E02" w:rsidRPr="006F306D" w:rsidRDefault="009B1BD3">
      <w:pPr>
        <w:pStyle w:val="tl1"/>
      </w:pPr>
      <w:r w:rsidRPr="006F306D">
        <w:t xml:space="preserve">Für die Beleuchtung von Rettungswegen in einem Tunnel im Sinne von [T6] dienen Leuchten, die die Hauptbeleuchtung der Tunnelröhre sicherstellen. Bei einem Stromausfall ist die Beleuchtung der Rettungswege in der Tunnelröhre durch die Ersatzbeleuchtung sichergestellt. Der Wartungswert der mittleren horizontalen Beleuchtungsstärke der Rettungswege in einer Tunnelröhre muss mindestens 15 lx mit einer Gesamtgleichmäßigkeit von </w:t>
      </w:r>
      <w:r w:rsidRPr="006F306D">
        <w:rPr>
          <w:i/>
        </w:rPr>
        <w:t>U</w:t>
      </w:r>
      <w:r w:rsidRPr="006F306D">
        <w:rPr>
          <w:i/>
          <w:vertAlign w:val="subscript"/>
        </w:rPr>
        <w:t>0</w:t>
      </w:r>
      <w:r w:rsidRPr="006F306D">
        <w:t xml:space="preserve"> ≥ 0,1 betragen. </w:t>
      </w:r>
    </w:p>
    <w:p w14:paraId="3502A6FF" w14:textId="77777777" w:rsidR="00FC6BE2" w:rsidRPr="006F306D" w:rsidRDefault="00FC6BE2" w:rsidP="00FC6BE2">
      <w:pPr>
        <w:pStyle w:val="tl1"/>
      </w:pPr>
      <w:r w:rsidRPr="006F306D">
        <w:t xml:space="preserve">Die thermische Zerstörung einer oder mehrerer Leuchten der Brandnotbeleuchtung darf nicht zum Ausfall der Stromversorgung oder  einer ganzen Sektion von Leuchten führen. </w:t>
      </w:r>
    </w:p>
    <w:p w14:paraId="41CD51E3" w14:textId="77777777" w:rsidR="00FC6BE2" w:rsidRPr="006F306D" w:rsidRDefault="00FC6BE2" w:rsidP="00FC6BE2">
      <w:pPr>
        <w:pStyle w:val="tl1"/>
      </w:pPr>
      <w:r w:rsidRPr="006F306D">
        <w:t xml:space="preserve">Die Stromversorgung der Brandnotbeleuchtung muss gemäß [T6] betriebstüchtig sein. </w:t>
      </w:r>
    </w:p>
    <w:p w14:paraId="7CCB55B7" w14:textId="77777777" w:rsidR="00754DA4" w:rsidRPr="006F306D" w:rsidRDefault="00C13B92" w:rsidP="006572AF">
      <w:pPr>
        <w:pStyle w:val="Heading3"/>
      </w:pPr>
      <w:r w:rsidRPr="006F306D">
        <w:t>3.16.1</w:t>
      </w:r>
      <w:r w:rsidRPr="006F306D">
        <w:tab/>
        <w:t>Fluchtweg in einer Tunnelröhre</w:t>
      </w:r>
    </w:p>
    <w:p w14:paraId="1FA44F09" w14:textId="13808D2D" w:rsidR="004B5C26" w:rsidRPr="006F306D" w:rsidRDefault="004B5C26" w:rsidP="002A5AC8">
      <w:pPr>
        <w:pStyle w:val="tl1"/>
      </w:pPr>
      <w:r w:rsidRPr="006F306D">
        <w:t>In jeder Notsituation ist die Aktivierung der Brandnotleuchten erforderlich, die die Beleuchtung der Fluchtwege und die Leitung der flüchtenden Personen zu den Notausgängen sicherstellen.</w:t>
      </w:r>
    </w:p>
    <w:p w14:paraId="7D78C1FD" w14:textId="36CDA3D4" w:rsidR="004A5B5B" w:rsidRPr="006F306D" w:rsidRDefault="004A5B5B" w:rsidP="002A5AC8">
      <w:pPr>
        <w:pStyle w:val="tl1"/>
      </w:pPr>
      <w:r w:rsidRPr="006F306D">
        <w:t xml:space="preserve">Der Mindestwert der horizontalen Beleuchtungsstärke in der Achse des ungeschützten Fluchtverkehrs mit einer Breite von bis zu 2 m zwischen zwei Orientierungsleuchten muss ≥ 2 lx betragen, unter Aufrechterhaltung einer Gleichmäßigkeit von </w:t>
      </w:r>
      <w:r w:rsidRPr="006F306D">
        <w:rPr>
          <w:i/>
        </w:rPr>
        <w:t>E</w:t>
      </w:r>
      <w:r w:rsidRPr="006F306D">
        <w:rPr>
          <w:vertAlign w:val="subscript"/>
        </w:rPr>
        <w:t>min</w:t>
      </w:r>
      <w:r w:rsidRPr="006F306D">
        <w:t xml:space="preserve"> / </w:t>
      </w:r>
      <w:r w:rsidRPr="006F306D">
        <w:rPr>
          <w:i/>
        </w:rPr>
        <w:t>E</w:t>
      </w:r>
      <w:r w:rsidRPr="006F306D">
        <w:rPr>
          <w:vertAlign w:val="subscript"/>
        </w:rPr>
        <w:t>max</w:t>
      </w:r>
      <w:r w:rsidRPr="006F306D">
        <w:t xml:space="preserve"> ≥ 1 : 40. Ein Mittelstreifen mit bis zur Hälfte der genannten Breite muss mit der Hälfte des genannten Werts beleuchtet werden.</w:t>
      </w:r>
    </w:p>
    <w:p w14:paraId="1CB7102E" w14:textId="77777777" w:rsidR="00EE5045" w:rsidRPr="006F306D" w:rsidRDefault="004B5C26" w:rsidP="002A5AC8">
      <w:pPr>
        <w:pStyle w:val="tl1"/>
      </w:pPr>
      <w:r w:rsidRPr="006F306D">
        <w:t xml:space="preserve">Für diesen Zweck werden Punktlichtquellen eingesetzt, die so installiert sind, dass die Sicht von einer Leuchte zur nächsten sichergestellt ist. Die höchstzulässige Entfernung zwischen </w:t>
      </w:r>
      <w:r w:rsidRPr="006F306D">
        <w:lastRenderedPageBreak/>
        <w:t>Brandnotleuchten darf nicht mehr als 25 m betragen und die Höhe der Brandnotleuchten über der Fahrbahnoberfläche muss sich im Bereich zwischen 0,8 m und 1 m bewegen.</w:t>
      </w:r>
    </w:p>
    <w:p w14:paraId="35F4858F" w14:textId="77777777" w:rsidR="005655CD" w:rsidRPr="006F306D" w:rsidRDefault="00EE5045" w:rsidP="002A5AC8">
      <w:pPr>
        <w:pStyle w:val="tl1"/>
      </w:pPr>
      <w:r w:rsidRPr="006F306D">
        <w:t xml:space="preserve">Leuchten der Brandnotbeleuchtung dürfen in innenbeleuchtete Verkehrszeichen II 20a, b und c gemäß [Z6] integriert sein. </w:t>
      </w:r>
    </w:p>
    <w:p w14:paraId="00B4986B" w14:textId="16841A5A" w:rsidR="00CB0313" w:rsidRPr="006F306D" w:rsidRDefault="004B5C26" w:rsidP="002A5AC8">
      <w:pPr>
        <w:pStyle w:val="tl1"/>
      </w:pPr>
      <w:r w:rsidRPr="006F306D">
        <w:t xml:space="preserve">Angenommen, die Lage der Notausgänge ist sichtbar, werden in einem Tunnel mit zwei Fahrspuren die Leuchten für die Brandnotbeleuchtung und die Verkehrszeichen II 20a, b und c gemäß [Z6] an einer Seite der Tunnelröhre angebracht, auf der sich die Notausgänge befinden. </w:t>
      </w:r>
    </w:p>
    <w:p w14:paraId="2B47EFB4" w14:textId="1E26BA4D" w:rsidR="004B5C26" w:rsidRPr="006F306D" w:rsidRDefault="004B5C26" w:rsidP="002A5AC8">
      <w:pPr>
        <w:pStyle w:val="tl1"/>
      </w:pPr>
      <w:r w:rsidRPr="006F306D">
        <w:t>Hat der Tunnel drei oder mehr Fahrspuren, muss gemäß STN EN 16276 verfahren werden.</w:t>
      </w:r>
    </w:p>
    <w:p w14:paraId="01C39407" w14:textId="77777777" w:rsidR="00DD456B" w:rsidRPr="006F306D" w:rsidRDefault="00C13B92" w:rsidP="006572AF">
      <w:pPr>
        <w:pStyle w:val="Heading3"/>
      </w:pPr>
      <w:r w:rsidRPr="006F306D">
        <w:t>3.16.2</w:t>
      </w:r>
      <w:r w:rsidRPr="006F306D">
        <w:tab/>
        <w:t>Fluchtstollen</w:t>
      </w:r>
    </w:p>
    <w:p w14:paraId="47128208" w14:textId="083770C7" w:rsidR="00EB073E" w:rsidRPr="006F306D" w:rsidRDefault="00EB073E" w:rsidP="00EB073E">
      <w:pPr>
        <w:pStyle w:val="tl1"/>
      </w:pPr>
      <w:r w:rsidRPr="006F306D">
        <w:t xml:space="preserve">Die horizontale Beleuchtungsstärke auf der Fahrbahn in einem Fluchtstollen darf in einer Notsituation nicht geringer sein als die horizontale Beleuchtungsstärke auf der Fahrbahn der Innenstrecke des Tunnels am Tag. Die mittlere Beleuchtungsstärke an den Wänden bis zu einer Höhe von 1,5 m muss dieselbe wie die mittlere horizontale Beleuchtungsstärke auf der Fahrbahn sein. </w:t>
      </w:r>
    </w:p>
    <w:p w14:paraId="2C1358EB" w14:textId="380DB535" w:rsidR="004B5C26" w:rsidRPr="006F306D" w:rsidRDefault="00EB073E" w:rsidP="004B5C26">
      <w:pPr>
        <w:pStyle w:val="tl1"/>
      </w:pPr>
      <w:r w:rsidRPr="006F306D">
        <w:t xml:space="preserve">Die Gesamtgleichmäßigkeit der horizontalen Beleuchtungsstärke im Fluchtstollen muss </w:t>
      </w:r>
      <w:r w:rsidRPr="006F306D">
        <w:rPr>
          <w:i/>
        </w:rPr>
        <w:t>U</w:t>
      </w:r>
      <w:r w:rsidRPr="006F306D">
        <w:rPr>
          <w:vertAlign w:val="subscript"/>
        </w:rPr>
        <w:t>0</w:t>
      </w:r>
      <w:r w:rsidRPr="006F306D">
        <w:t xml:space="preserve"> ≥ 0,2 betragen. </w:t>
      </w:r>
    </w:p>
    <w:p w14:paraId="7D4706A9" w14:textId="77777777" w:rsidR="00DD456B" w:rsidRPr="006F306D" w:rsidRDefault="004B5C26" w:rsidP="00DD456B">
      <w:pPr>
        <w:pStyle w:val="tl1"/>
      </w:pPr>
      <w:r w:rsidRPr="006F306D">
        <w:t>Die verwendeten Lichtquellen müssen Ra ≥ 40 haben.</w:t>
      </w:r>
    </w:p>
    <w:p w14:paraId="28D772B0" w14:textId="5DCBE8D7" w:rsidR="00734EE4" w:rsidRPr="006F306D" w:rsidRDefault="00BD3AD1" w:rsidP="00DD456B">
      <w:pPr>
        <w:pStyle w:val="tl1"/>
      </w:pPr>
      <w:r w:rsidRPr="006F306D">
        <w:t xml:space="preserve">In einem Fluchtstollen müssen an den Einmündungen von Querverbindungen die Verkehrszeichen II 20a, b und c gemäß [Z6] zur Kennzeichnung der Entfernung zu den Portalen errichtet werden. Der untere Rand der Zeichen muss sich in einer Höhe von 1,0 m bis 1,5 m über dem Niveau des Gehwegaufbaus des Fluchtwegs befinden. </w:t>
      </w:r>
    </w:p>
    <w:p w14:paraId="6C5795FD" w14:textId="77777777" w:rsidR="00DD456B" w:rsidRPr="006F306D" w:rsidRDefault="00C13B92" w:rsidP="006572AF">
      <w:pPr>
        <w:pStyle w:val="Heading3"/>
      </w:pPr>
      <w:r w:rsidRPr="006F306D">
        <w:t>3.16.3</w:t>
      </w:r>
      <w:r w:rsidRPr="006F306D">
        <w:tab/>
        <w:t>Beleuchtung von SOS-Kabinen und Nischen</w:t>
      </w:r>
    </w:p>
    <w:p w14:paraId="7721F2C2" w14:textId="7613910B" w:rsidR="003A7180" w:rsidRPr="006F306D" w:rsidRDefault="004B5C26" w:rsidP="004B5C26">
      <w:pPr>
        <w:pStyle w:val="tl1"/>
      </w:pPr>
      <w:r w:rsidRPr="006F306D">
        <w:t xml:space="preserve">SOS-Kabinen und Nischen müssen beidseitig mit einem innenbeleuchteten Verkehrszeichen II 1a gemäß [Z6] gekennzeichnet sein. Die maximale Lichtstärke in den in STN EN 12676 aufgeführten Richtungen während des Normalbetriebs darf den Höchstwert von 40 cd nicht überschreiten. Das innenbeleuchtete Verkehrszeichen muss drei Regelungsstufen ermöglichen, wobei die Stufe 100 % in Notsituationen aktiv ist, 50 % im Tagesbetrieb und 25 % im Nachtbetrieb. </w:t>
      </w:r>
    </w:p>
    <w:p w14:paraId="6C6AF363" w14:textId="77777777" w:rsidR="005F6F2F" w:rsidRPr="006F306D" w:rsidRDefault="005F6F2F" w:rsidP="005F6F2F">
      <w:pPr>
        <w:pStyle w:val="tl1"/>
      </w:pPr>
      <w:r w:rsidRPr="006F306D">
        <w:t xml:space="preserve">Das Verhältnis des Maximalwerts der Leuchtdichte zum Minimalwert der Leuchtdichte des innenbeleuchteten Verkehrszeichens darf weder bei der weißen noch bei der blauen Farbe größer sein als 10 : 1. </w:t>
      </w:r>
    </w:p>
    <w:p w14:paraId="5E0800FE" w14:textId="77777777" w:rsidR="005F6F2F" w:rsidRPr="006F306D" w:rsidRDefault="005F6F2F" w:rsidP="005F6F2F">
      <w:pPr>
        <w:pStyle w:val="tl1"/>
        <w:rPr>
          <w:rFonts w:cs="Calibri"/>
        </w:rPr>
      </w:pPr>
      <w:r w:rsidRPr="006F306D">
        <w:t>Das Verhältnis der Leuchtdichte der weißen Farbe zur Leuchtdichte der blauen Farbe darf nicht kleiner sein als 5 : 1 und auch nicht größer als 15 : 1.</w:t>
      </w:r>
    </w:p>
    <w:p w14:paraId="741AFCFE" w14:textId="77777777" w:rsidR="004B5C26" w:rsidRPr="006F306D" w:rsidRDefault="00D313CA">
      <w:pPr>
        <w:pStyle w:val="tl1"/>
      </w:pPr>
      <w:r w:rsidRPr="006F306D">
        <w:t>Über dem Verkehrszeichen muss ein gelbes Warnlicht angebracht sein, das unter Normalbedingungen ausgeschaltet ist. Das Öffnen der Tür der SOS-Kabine muss optisch durch Blinken des gelben Warnlichts über dem Kabineneingang angezeigt werden.</w:t>
      </w:r>
    </w:p>
    <w:p w14:paraId="4A688B9E" w14:textId="05C56E99" w:rsidR="004B5C26" w:rsidRPr="006F306D" w:rsidRDefault="004B5C26" w:rsidP="00D93959">
      <w:pPr>
        <w:pStyle w:val="tl1"/>
      </w:pPr>
      <w:r w:rsidRPr="006F306D">
        <w:t xml:space="preserve">Der geforderte Wert der mittleren horizontalen Beleuchtungsstärke in einer SOS-Kabine oder Nische beträgt mindestens 100 lx mit einer Gesamtgleichmäßigkeit von </w:t>
      </w:r>
      <w:r w:rsidRPr="006F306D">
        <w:rPr>
          <w:i/>
        </w:rPr>
        <w:t>U</w:t>
      </w:r>
      <w:r w:rsidRPr="006F306D">
        <w:rPr>
          <w:i/>
          <w:vertAlign w:val="subscript"/>
        </w:rPr>
        <w:t>0</w:t>
      </w:r>
      <w:r w:rsidRPr="006F306D">
        <w:t xml:space="preserve"> ≥ 0,4. Die verwendeten Lichtquellen müssen Ra ≥ 40 haben.</w:t>
      </w:r>
    </w:p>
    <w:p w14:paraId="27C1033E" w14:textId="1EDD7814" w:rsidR="004B5C26" w:rsidRPr="006F306D" w:rsidRDefault="004B5C26" w:rsidP="00A07F9C">
      <w:pPr>
        <w:pStyle w:val="tl1"/>
        <w:keepNext/>
      </w:pPr>
      <w:r w:rsidRPr="006F306D">
        <w:t xml:space="preserve">Unter Normalbedingungen wird die Beleuchtung in einer SOS-Kabine oder Nische mit 10 % betrieben. Die Beleuchtung muss stufenlos auf 100 % hochfahren: </w:t>
      </w:r>
    </w:p>
    <w:p w14:paraId="32A62902" w14:textId="77777777" w:rsidR="004B5C26" w:rsidRPr="006F306D" w:rsidRDefault="004B5C26" w:rsidP="00176754">
      <w:pPr>
        <w:pStyle w:val="Heading9"/>
        <w:numPr>
          <w:ilvl w:val="0"/>
          <w:numId w:val="22"/>
        </w:numPr>
      </w:pPr>
      <w:r w:rsidRPr="006F306D">
        <w:t xml:space="preserve">beim Übergang in den Brandfallbetrieb, </w:t>
      </w:r>
    </w:p>
    <w:p w14:paraId="2B7FF025" w14:textId="77777777" w:rsidR="004B5C26" w:rsidRPr="006F306D" w:rsidRDefault="004B5C26" w:rsidP="001F1E5E">
      <w:pPr>
        <w:pStyle w:val="Heading9"/>
      </w:pPr>
      <w:r w:rsidRPr="006F306D">
        <w:t xml:space="preserve">auf direkte Anweisung des Systembedieners, </w:t>
      </w:r>
    </w:p>
    <w:p w14:paraId="662C7AAE" w14:textId="77777777" w:rsidR="004B5C26" w:rsidRPr="006F306D" w:rsidRDefault="004B5C26" w:rsidP="001F1E5E">
      <w:pPr>
        <w:pStyle w:val="Heading9"/>
      </w:pPr>
      <w:r w:rsidRPr="006F306D">
        <w:t>auf direkte Anweisung des zentralen Leitsystems,</w:t>
      </w:r>
    </w:p>
    <w:p w14:paraId="536B4ABD" w14:textId="77777777" w:rsidR="004B5C26" w:rsidRPr="006F306D" w:rsidRDefault="004B5C26" w:rsidP="00085E62">
      <w:pPr>
        <w:pStyle w:val="Heading9"/>
      </w:pPr>
      <w:r w:rsidRPr="006F306D">
        <w:t>automatisch beim Öffnen der Tür der SOS-Kabine oder Nische.</w:t>
      </w:r>
    </w:p>
    <w:p w14:paraId="561F1338" w14:textId="77777777" w:rsidR="00734EE4" w:rsidRPr="006F306D" w:rsidRDefault="00734EE4" w:rsidP="00734EE4">
      <w:pPr>
        <w:pStyle w:val="tl1"/>
        <w:spacing w:after="0"/>
        <w:rPr>
          <w:rFonts w:cs="Calibri"/>
        </w:rPr>
      </w:pPr>
    </w:p>
    <w:p w14:paraId="01312E07" w14:textId="77777777" w:rsidR="003A7180" w:rsidRPr="006F306D" w:rsidRDefault="004B5C26" w:rsidP="004B5C26">
      <w:pPr>
        <w:pStyle w:val="tl1"/>
        <w:rPr>
          <w:rFonts w:cs="Calibri"/>
        </w:rPr>
      </w:pPr>
      <w:r w:rsidRPr="006F306D">
        <w:t xml:space="preserve">Nach der Aktivierung aus einem der vorstehend genannten Gründe darf die Beleuchtung nicht automatisch ab 10 % herunterfahren, sie darf erst auf direkte Anweisung des Bedieners herunterfahren, nachdem dieser überprüft hat, ob sich keine Personen mehr in der SOS-Kabine oder Nische aufhalten. </w:t>
      </w:r>
    </w:p>
    <w:p w14:paraId="56BF7E7C" w14:textId="77777777" w:rsidR="00FF42C6" w:rsidRPr="006F306D" w:rsidRDefault="00FF42C6" w:rsidP="00A07F9C">
      <w:pPr>
        <w:pStyle w:val="Heading2"/>
      </w:pPr>
      <w:bookmarkStart w:id="123" w:name="_Toc35002665"/>
      <w:r w:rsidRPr="006F306D">
        <w:lastRenderedPageBreak/>
        <w:t>Anforderungen an die Beleuchtung kurzer Straßentunnel</w:t>
      </w:r>
      <w:bookmarkEnd w:id="123"/>
    </w:p>
    <w:p w14:paraId="0B6440E1" w14:textId="77777777" w:rsidR="00FF42C6" w:rsidRPr="006F306D" w:rsidRDefault="00FF42C6" w:rsidP="00FF42C6">
      <w:pPr>
        <w:pStyle w:val="tl1"/>
        <w:spacing w:after="0"/>
      </w:pPr>
    </w:p>
    <w:p w14:paraId="2019B0E9" w14:textId="0BB58D54" w:rsidR="00FF42C6" w:rsidRPr="006F306D" w:rsidRDefault="00FF42C6" w:rsidP="00FF42C6">
      <w:pPr>
        <w:pStyle w:val="tl1"/>
      </w:pPr>
      <w:r w:rsidRPr="006F306D">
        <w:t>Die Notwendigkeit einer künstlichen Beleuchtung für einen kurzen Straßentunnel am Tag wird nach Maßgabe der Sichtbarkeit anderer Verkehrsteilnehmer aus einer Entfernung, die dem Gesamtbremsweg vor dem Eingangsportal entspricht, gegen die taglichtbeleuchtete Szenerie hinter dem Ausgangsportal beurteilt. Wenn das Ausgangsportal einen großen Teil der durch die übrigen Verkehrsteilnehmer und Objekte hindurch zu sehenden Szenerie einnimmt, und wenn diese Verkehrsteilnehmer und Objekte sich als dunkle Objekte von der helleren Szenerie des Ausgangsportals abheben, ist eine künstliche Beleuchtung am Tag nicht erforderlich. Künstliche Beleuchtung am Tag ist dann erforderlich, wenn der Tunnelausgang als großer dunkler Fleck erscheint, in dem Objekte verborgen sein können. Das kann der Fall sein, wenn der Tunnel verhältnismäßig „lang“ ist oder wenn ein kurzer Tunnel so gekrümmt ist, dass das Ausgangsportal nur zum Teil oder gar nicht zu sehen ist. Der kritische Faktor ist, ob der sich annähernde Fahrer aus der dem Gesamtbremsweg entsprechenden Entfernung vor dem Eingangsportal die Fahrzeuge, übrigen Verkehrsteilnehmer oder Hindernisse sehen kann. Tunnel kürzer als 25 m bedürfen keiner künstlichen Beleuchtung am Tag. Bei Tunneln mit einer Länge von 25 m bis 200 m muss die Notwendigkeit einer künstlichen Beleuchtung am Tag immer geprüft werden. In Tunneln mit einer Länge von mehr als 200 m muss immer eine künstliche Beleuchtung eingerichtet werden.</w:t>
      </w:r>
    </w:p>
    <w:p w14:paraId="14A4A4D4" w14:textId="77777777" w:rsidR="00FF42C6" w:rsidRPr="006F306D" w:rsidRDefault="00B0302E" w:rsidP="006572AF">
      <w:pPr>
        <w:pStyle w:val="Heading3"/>
      </w:pPr>
      <w:r w:rsidRPr="006F306D">
        <w:t xml:space="preserve">3.17.1 Beleuchtung kurzer Tunnel am Tag und in der Nacht </w:t>
      </w:r>
    </w:p>
    <w:p w14:paraId="0B5405C0" w14:textId="77777777" w:rsidR="00FF42C6" w:rsidRPr="006F306D" w:rsidRDefault="00FF42C6" w:rsidP="00A07F9C">
      <w:pPr>
        <w:pStyle w:val="tl1"/>
        <w:keepNext/>
      </w:pPr>
      <w:r w:rsidRPr="006F306D">
        <w:t>Die Wahl des geeigneten Beleuchtungsverfahrens für kurze Tunnel am Tag hängt von der konkreten Situation ab und kann wie folgt sichergestellt werden:</w:t>
      </w:r>
    </w:p>
    <w:p w14:paraId="316D5B16" w14:textId="74B766E4" w:rsidR="00FF42C6" w:rsidRPr="006F306D" w:rsidRDefault="00FF42C6" w:rsidP="00176754">
      <w:pPr>
        <w:pStyle w:val="Heading9"/>
        <w:numPr>
          <w:ilvl w:val="0"/>
          <w:numId w:val="25"/>
        </w:numPr>
      </w:pPr>
      <w:r w:rsidRPr="006F306D">
        <w:t>durch Verwendung einer vollen Beleuchtung der Einfahrtstrecke wie bei langen Tunneln; die Konzeption dieser Methode steht in Übereinstimmung mit [T20] und [TNI CEN/CR 14380],</w:t>
      </w:r>
    </w:p>
    <w:p w14:paraId="4B4C27A5" w14:textId="1FC5DAE5" w:rsidR="00FF42C6" w:rsidRPr="006F306D" w:rsidRDefault="00FF42C6" w:rsidP="00FF42C6">
      <w:pPr>
        <w:pStyle w:val="Heading9"/>
      </w:pPr>
      <w:r w:rsidRPr="006F306D">
        <w:t>durch Verwendung einer Beleuchtungsstrecke gemäß [T10],</w:t>
      </w:r>
    </w:p>
    <w:p w14:paraId="4399B7D0" w14:textId="6531BF03" w:rsidR="00FF42C6" w:rsidRPr="006F306D" w:rsidRDefault="00FF42C6" w:rsidP="00FF42C6">
      <w:pPr>
        <w:pStyle w:val="Heading9"/>
      </w:pPr>
      <w:r w:rsidRPr="006F306D">
        <w:t>durch Verwendung von „Lichtpfützen“ an einigen Stellen im Tunnelverlauf, die von durch die Decke eintretendem Tageslicht oder einer künstlichen Beleuchtung gebildet werden und dafür sorgen, dass Fahrzeuge und andere Verkehrsteilnehmer als dunkle Objekte vor dem Hintergrund dieser „Lichtpfützen“ sichtbar sind; die Konzeption dieser Methode ist in [T11] beschrieben.</w:t>
      </w:r>
    </w:p>
    <w:p w14:paraId="7B2D7C5A" w14:textId="77777777" w:rsidR="00FF42C6" w:rsidRPr="006F306D" w:rsidRDefault="00FF42C6" w:rsidP="00FF42C6"/>
    <w:p w14:paraId="1B088813" w14:textId="77777777" w:rsidR="00FF42C6" w:rsidRPr="006F306D" w:rsidRDefault="00FF42C6" w:rsidP="00FF42C6">
      <w:pPr>
        <w:pStyle w:val="tl1"/>
      </w:pPr>
      <w:r w:rsidRPr="006F306D">
        <w:t>Bei kurzen Tunneln, die mit Tageslichtbeleuchtung ausgestattet sind, muss die Beleuchtung in der Nacht auf einem konstanten Wert für die Innenstrecke wie bei langen Tunneln gehalten werden.</w:t>
      </w:r>
    </w:p>
    <w:p w14:paraId="315912A6" w14:textId="77777777" w:rsidR="00FF42C6" w:rsidRPr="006F306D" w:rsidRDefault="00FF42C6" w:rsidP="00FF42C6">
      <w:pPr>
        <w:pStyle w:val="tl1"/>
      </w:pPr>
      <w:r w:rsidRPr="006F306D">
        <w:t>Eine Beleuchtung in der Nacht ist erforderlich, wenn sich ein Tunnel länger als 25 m auf einer beleuchteten Straße befindet, selbst wenn der Tunnel tagsüber keiner künstlichen Beleuchtung bedarf. Die Leuchtdichte des Tunnelinnern muss wenigstens dieselbe sein wie in den angrenzenden offenen Straßenabschnitten, höchstens aber das Doppelte betragen.</w:t>
      </w:r>
    </w:p>
    <w:p w14:paraId="019625DE" w14:textId="77777777" w:rsidR="00FF42C6" w:rsidRPr="006F306D" w:rsidRDefault="00B0302E" w:rsidP="006572AF">
      <w:pPr>
        <w:pStyle w:val="Heading3"/>
      </w:pPr>
      <w:r w:rsidRPr="006F306D">
        <w:t xml:space="preserve">3.17.2 Verwendung der vollen Beleuchtung der Einfahrtstrecke </w:t>
      </w:r>
    </w:p>
    <w:p w14:paraId="78375B69" w14:textId="77777777" w:rsidR="00FF42C6" w:rsidRPr="006F306D" w:rsidRDefault="00FF42C6" w:rsidP="00A07F9C">
      <w:pPr>
        <w:pStyle w:val="tl1"/>
        <w:keepNext/>
        <w:spacing w:after="0"/>
      </w:pPr>
    </w:p>
    <w:p w14:paraId="7EBAB9F6" w14:textId="77777777" w:rsidR="00FF42C6" w:rsidRPr="006F306D" w:rsidRDefault="004317F6" w:rsidP="00A07F9C">
      <w:pPr>
        <w:pStyle w:val="tl1"/>
        <w:keepNext/>
      </w:pPr>
      <w:r w:rsidRPr="006F306D">
        <w:t xml:space="preserve">Für die Beleuchtung kurzer Tunnel und Unterführungen wird überwiegend die Beleuchtung der Einfahrtstrecke von langen Tunneln verwendet. Bei der Verwendung der vollen Beleuchtung der Einfahrtstrecke von langen Tunneln muss der Beleuchtungsbedarf des kurzen Straßentunnels untersucht werden, damit der nachstehend aufgeführte Grenzwert für die Tunnellänge nicht überschritten wird [L2]: </w:t>
      </w:r>
    </w:p>
    <w:p w14:paraId="5C7D109F" w14:textId="77777777" w:rsidR="00FF42C6" w:rsidRPr="006F306D" w:rsidRDefault="00FF42C6" w:rsidP="00176754">
      <w:pPr>
        <w:pStyle w:val="Heading9"/>
        <w:numPr>
          <w:ilvl w:val="0"/>
          <w:numId w:val="10"/>
        </w:numPr>
      </w:pPr>
      <w:r w:rsidRPr="006F306D">
        <w:t>125 m für einen in eine oder beide Richtungen befahrbaren Innerortstunnel,</w:t>
      </w:r>
    </w:p>
    <w:p w14:paraId="44F38026" w14:textId="77777777" w:rsidR="00FF42C6" w:rsidRPr="006F306D" w:rsidRDefault="00FF42C6" w:rsidP="00FF42C6">
      <w:pPr>
        <w:pStyle w:val="Heading9"/>
      </w:pPr>
      <w:r w:rsidRPr="006F306D">
        <w:t>150 m für einen in beide Richtungen befahrbaren Überlandtunnel mit hoher Verkehrsstärke oder hohen Geschwindigkeiten,</w:t>
      </w:r>
    </w:p>
    <w:p w14:paraId="4C880A38" w14:textId="77777777" w:rsidR="00FF42C6" w:rsidRPr="006F306D" w:rsidRDefault="00FF42C6" w:rsidP="00FF42C6">
      <w:pPr>
        <w:pStyle w:val="Heading9"/>
      </w:pPr>
      <w:r w:rsidRPr="006F306D">
        <w:t>200 m für einen in eine Richtung befahrbaren Überlandtunnel mit hoher Verkehrsstärke oder hohen Geschwindigkeiten,</w:t>
      </w:r>
    </w:p>
    <w:p w14:paraId="19FCED13" w14:textId="77777777" w:rsidR="00FF42C6" w:rsidRPr="006F306D" w:rsidRDefault="00FF42C6" w:rsidP="00FF42C6">
      <w:pPr>
        <w:pStyle w:val="Heading9"/>
      </w:pPr>
      <w:r w:rsidRPr="006F306D">
        <w:t>200 m für einen in eine oder beide Richtungen befahrbaren Überlandtunnel mit geringer Verkehrsstärke und niedrigen Geschwindigkeiten.</w:t>
      </w:r>
    </w:p>
    <w:p w14:paraId="171FA681" w14:textId="77777777" w:rsidR="00FF42C6" w:rsidRPr="006F306D" w:rsidRDefault="00FF42C6" w:rsidP="00B0302E">
      <w:pPr>
        <w:pStyle w:val="tl1"/>
        <w:spacing w:after="0"/>
      </w:pPr>
    </w:p>
    <w:p w14:paraId="344369F9" w14:textId="171B9049" w:rsidR="00FF42C6" w:rsidRPr="006F306D" w:rsidRDefault="004317F6" w:rsidP="00FF42C6">
      <w:pPr>
        <w:pStyle w:val="tl1"/>
      </w:pPr>
      <w:r w:rsidRPr="006F306D">
        <w:t xml:space="preserve">Für die Beurteilung der Notwendigkeit und des Niveaus der Beleuchtung für die verschiedenen Arten kurzer Tunnel (innerorts, außerorts, Richtungsverkehr, Gegenverkehr) sind die Tabellen 15 bis 18 [L2] dieser TB heranzuziehen. Die genannten Tabellen basieren auf der Sichtbarkeit der Szenerie </w:t>
      </w:r>
      <w:r w:rsidRPr="006F306D">
        <w:lastRenderedPageBreak/>
        <w:t>hinter dem Ausgangsportal. Die Tabellen 17 und 18 [L2] sind um die Kriterien Geschwindigkeit und Verkehrsstärke ergänzt.</w:t>
      </w:r>
    </w:p>
    <w:p w14:paraId="19453766" w14:textId="4B68A1F2" w:rsidR="00FF42C6" w:rsidRPr="006F306D" w:rsidRDefault="00743713" w:rsidP="00743713">
      <w:pPr>
        <w:pStyle w:val="Tabulka"/>
        <w:keepNext/>
        <w:numPr>
          <w:ilvl w:val="0"/>
          <w:numId w:val="0"/>
        </w:numPr>
        <w:ind w:left="1440" w:hanging="1440"/>
      </w:pPr>
      <w:r w:rsidRPr="006F306D">
        <w:t>Tabelle 15 -</w:t>
      </w:r>
      <w:r w:rsidRPr="006F306D">
        <w:tab/>
        <w:t>Innerortstunnel</w:t>
      </w:r>
    </w:p>
    <w:tbl>
      <w:tblPr>
        <w:tblStyle w:val="TableGrid"/>
        <w:tblW w:w="0" w:type="auto"/>
        <w:tblLayout w:type="fixed"/>
        <w:tblLook w:val="04A0" w:firstRow="1" w:lastRow="0" w:firstColumn="1" w:lastColumn="0" w:noHBand="0" w:noVBand="1"/>
      </w:tblPr>
      <w:tblGrid>
        <w:gridCol w:w="2028"/>
        <w:gridCol w:w="1657"/>
        <w:gridCol w:w="990"/>
        <w:gridCol w:w="900"/>
        <w:gridCol w:w="1080"/>
        <w:gridCol w:w="810"/>
        <w:gridCol w:w="1592"/>
      </w:tblGrid>
      <w:tr w:rsidR="006E48AB" w:rsidRPr="006F306D" w14:paraId="76796E02" w14:textId="77777777" w:rsidTr="00CE59CF">
        <w:tc>
          <w:tcPr>
            <w:tcW w:w="2028" w:type="dxa"/>
            <w:vAlign w:val="center"/>
          </w:tcPr>
          <w:p w14:paraId="23B0B4AD" w14:textId="49C6541F" w:rsidR="007215B0" w:rsidRPr="006F306D" w:rsidRDefault="007215B0" w:rsidP="00A07F9C">
            <w:pPr>
              <w:keepNext/>
              <w:jc w:val="center"/>
              <w:rPr>
                <w:b/>
              </w:rPr>
            </w:pPr>
            <w:r w:rsidRPr="006F306D">
              <w:rPr>
                <w:b/>
              </w:rPr>
              <w:t>Tunnellänge</w:t>
            </w:r>
          </w:p>
        </w:tc>
        <w:tc>
          <w:tcPr>
            <w:tcW w:w="1657" w:type="dxa"/>
            <w:vAlign w:val="center"/>
          </w:tcPr>
          <w:p w14:paraId="4D102032" w14:textId="5A34C659" w:rsidR="007215B0" w:rsidRPr="006F306D" w:rsidRDefault="007215B0" w:rsidP="00A07F9C">
            <w:pPr>
              <w:keepNext/>
              <w:jc w:val="center"/>
              <w:rPr>
                <w:b/>
              </w:rPr>
            </w:pPr>
            <w:r w:rsidRPr="006F306D">
              <w:rPr>
                <w:b/>
              </w:rPr>
              <w:t>0 m – 25 m</w:t>
            </w:r>
          </w:p>
        </w:tc>
        <w:tc>
          <w:tcPr>
            <w:tcW w:w="1890" w:type="dxa"/>
            <w:gridSpan w:val="2"/>
            <w:vAlign w:val="center"/>
          </w:tcPr>
          <w:p w14:paraId="41D8185E" w14:textId="1CAD436C" w:rsidR="007215B0" w:rsidRPr="006F306D" w:rsidRDefault="007215B0" w:rsidP="00A07F9C">
            <w:pPr>
              <w:keepNext/>
              <w:jc w:val="center"/>
              <w:rPr>
                <w:b/>
              </w:rPr>
            </w:pPr>
            <w:r w:rsidRPr="006F306D">
              <w:rPr>
                <w:b/>
              </w:rPr>
              <w:t>26 m – 75 m</w:t>
            </w:r>
          </w:p>
        </w:tc>
        <w:tc>
          <w:tcPr>
            <w:tcW w:w="1890" w:type="dxa"/>
            <w:gridSpan w:val="2"/>
            <w:vAlign w:val="center"/>
          </w:tcPr>
          <w:p w14:paraId="19C11099" w14:textId="0A732231" w:rsidR="007215B0" w:rsidRPr="006F306D" w:rsidRDefault="007215B0" w:rsidP="00A07F9C">
            <w:pPr>
              <w:keepNext/>
              <w:jc w:val="center"/>
              <w:rPr>
                <w:b/>
              </w:rPr>
            </w:pPr>
            <w:r w:rsidRPr="006F306D">
              <w:rPr>
                <w:b/>
              </w:rPr>
              <w:t>76 m – 125 m</w:t>
            </w:r>
          </w:p>
        </w:tc>
        <w:tc>
          <w:tcPr>
            <w:tcW w:w="1592" w:type="dxa"/>
            <w:vAlign w:val="center"/>
          </w:tcPr>
          <w:p w14:paraId="1EA68CEF" w14:textId="03F8C4FB" w:rsidR="007215B0" w:rsidRPr="006F306D" w:rsidRDefault="007215B0" w:rsidP="00A07F9C">
            <w:pPr>
              <w:keepNext/>
              <w:jc w:val="center"/>
              <w:rPr>
                <w:b/>
              </w:rPr>
            </w:pPr>
            <w:r w:rsidRPr="006F306D">
              <w:rPr>
                <w:b/>
              </w:rPr>
              <w:t>über 125 m</w:t>
            </w:r>
          </w:p>
        </w:tc>
      </w:tr>
      <w:tr w:rsidR="006E48AB" w:rsidRPr="006F306D" w14:paraId="0CE631E2" w14:textId="77777777" w:rsidTr="00C40FA4">
        <w:tc>
          <w:tcPr>
            <w:tcW w:w="2028" w:type="dxa"/>
            <w:tcBorders>
              <w:bottom w:val="single" w:sz="4" w:space="0" w:color="auto"/>
            </w:tcBorders>
            <w:vAlign w:val="center"/>
          </w:tcPr>
          <w:p w14:paraId="2B7E43FB" w14:textId="62ACB41D" w:rsidR="007215B0" w:rsidRPr="006F306D" w:rsidRDefault="007215B0" w:rsidP="007215B0">
            <w:pPr>
              <w:jc w:val="center"/>
            </w:pPr>
            <w:r w:rsidRPr="006F306D">
              <w:t>Ausfahrt sichtbar</w:t>
            </w:r>
          </w:p>
        </w:tc>
        <w:tc>
          <w:tcPr>
            <w:tcW w:w="1657" w:type="dxa"/>
            <w:vAlign w:val="center"/>
          </w:tcPr>
          <w:p w14:paraId="2602B466" w14:textId="59C653BB" w:rsidR="007215B0" w:rsidRPr="006F306D" w:rsidRDefault="007215B0" w:rsidP="007215B0">
            <w:pPr>
              <w:jc w:val="center"/>
            </w:pPr>
            <w:r w:rsidRPr="006F306D">
              <w:t>Ja</w:t>
            </w:r>
          </w:p>
        </w:tc>
        <w:tc>
          <w:tcPr>
            <w:tcW w:w="990" w:type="dxa"/>
            <w:vAlign w:val="center"/>
          </w:tcPr>
          <w:p w14:paraId="50CF7A15" w14:textId="22155F55" w:rsidR="007215B0" w:rsidRPr="006F306D" w:rsidRDefault="007215B0" w:rsidP="007215B0">
            <w:pPr>
              <w:jc w:val="center"/>
            </w:pPr>
            <w:r w:rsidRPr="006F306D">
              <w:t>Ja</w:t>
            </w:r>
          </w:p>
        </w:tc>
        <w:tc>
          <w:tcPr>
            <w:tcW w:w="900" w:type="dxa"/>
            <w:vAlign w:val="center"/>
          </w:tcPr>
          <w:p w14:paraId="428B46FA" w14:textId="781BAA98" w:rsidR="007215B0" w:rsidRPr="006F306D" w:rsidRDefault="007215B0" w:rsidP="007215B0">
            <w:pPr>
              <w:jc w:val="center"/>
            </w:pPr>
            <w:r w:rsidRPr="006F306D">
              <w:t>Nein</w:t>
            </w:r>
          </w:p>
        </w:tc>
        <w:tc>
          <w:tcPr>
            <w:tcW w:w="1080" w:type="dxa"/>
            <w:vAlign w:val="center"/>
          </w:tcPr>
          <w:p w14:paraId="742ECC5E" w14:textId="031FAED9" w:rsidR="007215B0" w:rsidRPr="006F306D" w:rsidRDefault="007215B0" w:rsidP="007215B0">
            <w:pPr>
              <w:jc w:val="center"/>
            </w:pPr>
            <w:r w:rsidRPr="006F306D">
              <w:t>Ja</w:t>
            </w:r>
          </w:p>
        </w:tc>
        <w:tc>
          <w:tcPr>
            <w:tcW w:w="810" w:type="dxa"/>
            <w:vAlign w:val="center"/>
          </w:tcPr>
          <w:p w14:paraId="42633366" w14:textId="7183634A" w:rsidR="007215B0" w:rsidRPr="006F306D" w:rsidRDefault="007215B0" w:rsidP="007215B0">
            <w:pPr>
              <w:jc w:val="center"/>
            </w:pPr>
            <w:r w:rsidRPr="006F306D">
              <w:t>Nein</w:t>
            </w:r>
          </w:p>
        </w:tc>
        <w:tc>
          <w:tcPr>
            <w:tcW w:w="1592" w:type="dxa"/>
            <w:vAlign w:val="center"/>
          </w:tcPr>
          <w:p w14:paraId="72B7B6A1" w14:textId="6388DB38" w:rsidR="007215B0" w:rsidRPr="006F306D" w:rsidRDefault="007215B0" w:rsidP="007215B0">
            <w:pPr>
              <w:jc w:val="center"/>
            </w:pPr>
            <w:r w:rsidRPr="006F306D">
              <w:t>Ja</w:t>
            </w:r>
          </w:p>
        </w:tc>
      </w:tr>
      <w:tr w:rsidR="007215B0" w:rsidRPr="006F306D" w14:paraId="55059033" w14:textId="77777777" w:rsidTr="00C40FA4">
        <w:tc>
          <w:tcPr>
            <w:tcW w:w="2028" w:type="dxa"/>
            <w:tcBorders>
              <w:left w:val="nil"/>
              <w:bottom w:val="nil"/>
            </w:tcBorders>
            <w:vAlign w:val="center"/>
          </w:tcPr>
          <w:p w14:paraId="76145416" w14:textId="77777777" w:rsidR="007215B0" w:rsidRPr="006F306D" w:rsidRDefault="007215B0" w:rsidP="007215B0">
            <w:pPr>
              <w:jc w:val="center"/>
            </w:pPr>
          </w:p>
        </w:tc>
        <w:tc>
          <w:tcPr>
            <w:tcW w:w="2647" w:type="dxa"/>
            <w:gridSpan w:val="2"/>
            <w:vAlign w:val="center"/>
          </w:tcPr>
          <w:p w14:paraId="3B902A89" w14:textId="37C87DF7" w:rsidR="007215B0" w:rsidRPr="006F306D" w:rsidRDefault="007215B0" w:rsidP="007215B0">
            <w:pPr>
              <w:jc w:val="center"/>
            </w:pPr>
            <w:r w:rsidRPr="006F306D">
              <w:t>Keine Beleuchtung erforderlich</w:t>
            </w:r>
          </w:p>
        </w:tc>
        <w:tc>
          <w:tcPr>
            <w:tcW w:w="1980" w:type="dxa"/>
            <w:gridSpan w:val="2"/>
            <w:vAlign w:val="center"/>
          </w:tcPr>
          <w:p w14:paraId="721A1DA5" w14:textId="27F94274" w:rsidR="007215B0" w:rsidRPr="006F306D" w:rsidRDefault="007215B0" w:rsidP="007215B0">
            <w:pPr>
              <w:jc w:val="center"/>
            </w:pPr>
            <w:r w:rsidRPr="006F306D">
              <w:t>50 % Einfahrtstreckenbeleuchtung</w:t>
            </w:r>
          </w:p>
        </w:tc>
        <w:tc>
          <w:tcPr>
            <w:tcW w:w="2402" w:type="dxa"/>
            <w:gridSpan w:val="2"/>
            <w:vAlign w:val="center"/>
          </w:tcPr>
          <w:p w14:paraId="11751DD1" w14:textId="02C7FFC5" w:rsidR="007215B0" w:rsidRPr="006F306D" w:rsidRDefault="007215B0" w:rsidP="007215B0">
            <w:pPr>
              <w:jc w:val="center"/>
            </w:pPr>
            <w:r w:rsidRPr="006F306D">
              <w:t>100 % Einfahrtstreckenbeleuchtung</w:t>
            </w:r>
          </w:p>
        </w:tc>
      </w:tr>
    </w:tbl>
    <w:p w14:paraId="6D53B939" w14:textId="77777777" w:rsidR="007215B0" w:rsidRPr="006F306D" w:rsidRDefault="007215B0" w:rsidP="00FF42C6"/>
    <w:p w14:paraId="14C0F86D" w14:textId="592A7198" w:rsidR="00FF42C6" w:rsidRPr="006F306D" w:rsidRDefault="00743713" w:rsidP="00743713">
      <w:pPr>
        <w:pStyle w:val="Tabulka"/>
        <w:keepNext/>
        <w:numPr>
          <w:ilvl w:val="0"/>
          <w:numId w:val="0"/>
        </w:numPr>
        <w:ind w:left="1440" w:hanging="1440"/>
      </w:pPr>
      <w:r w:rsidRPr="006F306D">
        <w:t>Tabelle 16 -</w:t>
      </w:r>
      <w:r w:rsidRPr="006F306D">
        <w:tab/>
        <w:t>Überlandtunnel mit geringer Verkehrsstärke und niedrigen Geschwindigkeiten</w:t>
      </w:r>
    </w:p>
    <w:tbl>
      <w:tblPr>
        <w:tblStyle w:val="TableGrid"/>
        <w:tblW w:w="0" w:type="auto"/>
        <w:tblLayout w:type="fixed"/>
        <w:tblLook w:val="04A0" w:firstRow="1" w:lastRow="0" w:firstColumn="1" w:lastColumn="0" w:noHBand="0" w:noVBand="1"/>
      </w:tblPr>
      <w:tblGrid>
        <w:gridCol w:w="2028"/>
        <w:gridCol w:w="1657"/>
        <w:gridCol w:w="990"/>
        <w:gridCol w:w="900"/>
        <w:gridCol w:w="1080"/>
        <w:gridCol w:w="810"/>
        <w:gridCol w:w="1592"/>
      </w:tblGrid>
      <w:tr w:rsidR="006E48AB" w:rsidRPr="006F306D" w14:paraId="273F1FBF" w14:textId="77777777" w:rsidTr="002F21C8">
        <w:tc>
          <w:tcPr>
            <w:tcW w:w="2028" w:type="dxa"/>
            <w:vAlign w:val="center"/>
          </w:tcPr>
          <w:p w14:paraId="13F549D1" w14:textId="77777777" w:rsidR="00782EFB" w:rsidRPr="006F306D" w:rsidRDefault="00782EFB" w:rsidP="00A07F9C">
            <w:pPr>
              <w:keepNext/>
              <w:jc w:val="center"/>
              <w:rPr>
                <w:b/>
              </w:rPr>
            </w:pPr>
            <w:r w:rsidRPr="006F306D">
              <w:rPr>
                <w:b/>
              </w:rPr>
              <w:t>Tunnellänge</w:t>
            </w:r>
          </w:p>
        </w:tc>
        <w:tc>
          <w:tcPr>
            <w:tcW w:w="1657" w:type="dxa"/>
            <w:vAlign w:val="center"/>
          </w:tcPr>
          <w:p w14:paraId="441D92B8" w14:textId="74532A54" w:rsidR="00782EFB" w:rsidRPr="006F306D" w:rsidRDefault="00782EFB" w:rsidP="00A07F9C">
            <w:pPr>
              <w:keepNext/>
              <w:jc w:val="center"/>
              <w:rPr>
                <w:b/>
              </w:rPr>
            </w:pPr>
            <w:r w:rsidRPr="006F306D">
              <w:rPr>
                <w:b/>
              </w:rPr>
              <w:t>0 m - 100 m</w:t>
            </w:r>
          </w:p>
        </w:tc>
        <w:tc>
          <w:tcPr>
            <w:tcW w:w="1890" w:type="dxa"/>
            <w:gridSpan w:val="2"/>
            <w:vAlign w:val="center"/>
          </w:tcPr>
          <w:p w14:paraId="3D9274BC" w14:textId="0012AEB1" w:rsidR="00782EFB" w:rsidRPr="006F306D" w:rsidRDefault="00782EFB" w:rsidP="00A07F9C">
            <w:pPr>
              <w:keepNext/>
              <w:jc w:val="center"/>
              <w:rPr>
                <w:b/>
              </w:rPr>
            </w:pPr>
            <w:r w:rsidRPr="006F306D">
              <w:rPr>
                <w:b/>
              </w:rPr>
              <w:t>101 m - 150 m</w:t>
            </w:r>
          </w:p>
        </w:tc>
        <w:tc>
          <w:tcPr>
            <w:tcW w:w="1890" w:type="dxa"/>
            <w:gridSpan w:val="2"/>
            <w:vAlign w:val="center"/>
          </w:tcPr>
          <w:p w14:paraId="36952C9C" w14:textId="700D86B3" w:rsidR="00782EFB" w:rsidRPr="006F306D" w:rsidRDefault="00782EFB" w:rsidP="00A07F9C">
            <w:pPr>
              <w:keepNext/>
              <w:jc w:val="center"/>
              <w:rPr>
                <w:b/>
              </w:rPr>
            </w:pPr>
            <w:r w:rsidRPr="006F306D">
              <w:rPr>
                <w:b/>
              </w:rPr>
              <w:t>151 m - 200 m</w:t>
            </w:r>
          </w:p>
        </w:tc>
        <w:tc>
          <w:tcPr>
            <w:tcW w:w="1592" w:type="dxa"/>
            <w:vAlign w:val="center"/>
          </w:tcPr>
          <w:p w14:paraId="13DD2E1F" w14:textId="2F5D4ACD" w:rsidR="00782EFB" w:rsidRPr="006F306D" w:rsidRDefault="00782EFB" w:rsidP="00A07F9C">
            <w:pPr>
              <w:keepNext/>
              <w:jc w:val="center"/>
              <w:rPr>
                <w:b/>
              </w:rPr>
            </w:pPr>
            <w:r w:rsidRPr="006F306D">
              <w:rPr>
                <w:b/>
              </w:rPr>
              <w:t>über 200 m</w:t>
            </w:r>
          </w:p>
        </w:tc>
      </w:tr>
      <w:tr w:rsidR="006E48AB" w:rsidRPr="006F306D" w14:paraId="6E374564" w14:textId="77777777" w:rsidTr="00C40FA4">
        <w:tc>
          <w:tcPr>
            <w:tcW w:w="2028" w:type="dxa"/>
            <w:tcBorders>
              <w:bottom w:val="single" w:sz="4" w:space="0" w:color="auto"/>
            </w:tcBorders>
            <w:vAlign w:val="center"/>
          </w:tcPr>
          <w:p w14:paraId="3BB1BCFA" w14:textId="77777777" w:rsidR="00782EFB" w:rsidRPr="006F306D" w:rsidRDefault="00782EFB" w:rsidP="002F21C8">
            <w:pPr>
              <w:jc w:val="center"/>
            </w:pPr>
            <w:r w:rsidRPr="006F306D">
              <w:t>Ausfahrt sichtbar</w:t>
            </w:r>
          </w:p>
        </w:tc>
        <w:tc>
          <w:tcPr>
            <w:tcW w:w="1657" w:type="dxa"/>
            <w:vAlign w:val="center"/>
          </w:tcPr>
          <w:p w14:paraId="2CAB8D73" w14:textId="77777777" w:rsidR="00782EFB" w:rsidRPr="006F306D" w:rsidRDefault="00782EFB" w:rsidP="002F21C8">
            <w:pPr>
              <w:jc w:val="center"/>
            </w:pPr>
            <w:r w:rsidRPr="006F306D">
              <w:t>Ja</w:t>
            </w:r>
          </w:p>
        </w:tc>
        <w:tc>
          <w:tcPr>
            <w:tcW w:w="990" w:type="dxa"/>
            <w:vAlign w:val="center"/>
          </w:tcPr>
          <w:p w14:paraId="4C5E4B52" w14:textId="77777777" w:rsidR="00782EFB" w:rsidRPr="006F306D" w:rsidRDefault="00782EFB" w:rsidP="002F21C8">
            <w:pPr>
              <w:jc w:val="center"/>
            </w:pPr>
            <w:r w:rsidRPr="006F306D">
              <w:t>Ja</w:t>
            </w:r>
          </w:p>
        </w:tc>
        <w:tc>
          <w:tcPr>
            <w:tcW w:w="900" w:type="dxa"/>
            <w:vAlign w:val="center"/>
          </w:tcPr>
          <w:p w14:paraId="587C5AC2" w14:textId="77777777" w:rsidR="00782EFB" w:rsidRPr="006F306D" w:rsidRDefault="00782EFB" w:rsidP="002F21C8">
            <w:pPr>
              <w:jc w:val="center"/>
            </w:pPr>
            <w:r w:rsidRPr="006F306D">
              <w:t>Nein</w:t>
            </w:r>
          </w:p>
        </w:tc>
        <w:tc>
          <w:tcPr>
            <w:tcW w:w="1080" w:type="dxa"/>
            <w:vAlign w:val="center"/>
          </w:tcPr>
          <w:p w14:paraId="35B2B9BE" w14:textId="77777777" w:rsidR="00782EFB" w:rsidRPr="006F306D" w:rsidRDefault="00782EFB" w:rsidP="002F21C8">
            <w:pPr>
              <w:jc w:val="center"/>
            </w:pPr>
            <w:r w:rsidRPr="006F306D">
              <w:t>Ja</w:t>
            </w:r>
          </w:p>
        </w:tc>
        <w:tc>
          <w:tcPr>
            <w:tcW w:w="810" w:type="dxa"/>
            <w:vAlign w:val="center"/>
          </w:tcPr>
          <w:p w14:paraId="248C6BC4" w14:textId="77777777" w:rsidR="00782EFB" w:rsidRPr="006F306D" w:rsidRDefault="00782EFB" w:rsidP="002F21C8">
            <w:pPr>
              <w:jc w:val="center"/>
            </w:pPr>
            <w:r w:rsidRPr="006F306D">
              <w:t>Nein</w:t>
            </w:r>
          </w:p>
        </w:tc>
        <w:tc>
          <w:tcPr>
            <w:tcW w:w="1592" w:type="dxa"/>
            <w:vAlign w:val="center"/>
          </w:tcPr>
          <w:p w14:paraId="3A0F0B74" w14:textId="77777777" w:rsidR="00782EFB" w:rsidRPr="006F306D" w:rsidRDefault="00782EFB" w:rsidP="002F21C8">
            <w:pPr>
              <w:jc w:val="center"/>
            </w:pPr>
            <w:r w:rsidRPr="006F306D">
              <w:t>Ja</w:t>
            </w:r>
          </w:p>
        </w:tc>
      </w:tr>
      <w:tr w:rsidR="00782EFB" w:rsidRPr="006F306D" w14:paraId="1A3A8794" w14:textId="77777777" w:rsidTr="00C40FA4">
        <w:tc>
          <w:tcPr>
            <w:tcW w:w="2028" w:type="dxa"/>
            <w:tcBorders>
              <w:left w:val="nil"/>
              <w:bottom w:val="nil"/>
            </w:tcBorders>
            <w:vAlign w:val="center"/>
          </w:tcPr>
          <w:p w14:paraId="596E0EE1" w14:textId="77777777" w:rsidR="00782EFB" w:rsidRPr="006F306D" w:rsidRDefault="00782EFB" w:rsidP="002F21C8">
            <w:pPr>
              <w:jc w:val="center"/>
            </w:pPr>
          </w:p>
        </w:tc>
        <w:tc>
          <w:tcPr>
            <w:tcW w:w="2647" w:type="dxa"/>
            <w:gridSpan w:val="2"/>
            <w:vAlign w:val="center"/>
          </w:tcPr>
          <w:p w14:paraId="6E3DA9D3" w14:textId="77777777" w:rsidR="00782EFB" w:rsidRPr="006F306D" w:rsidRDefault="00782EFB" w:rsidP="002F21C8">
            <w:pPr>
              <w:jc w:val="center"/>
            </w:pPr>
            <w:r w:rsidRPr="006F306D">
              <w:t>Keine Beleuchtung erforderlich</w:t>
            </w:r>
          </w:p>
        </w:tc>
        <w:tc>
          <w:tcPr>
            <w:tcW w:w="1980" w:type="dxa"/>
            <w:gridSpan w:val="2"/>
            <w:vAlign w:val="center"/>
          </w:tcPr>
          <w:p w14:paraId="4EA8E68F" w14:textId="77777777" w:rsidR="00782EFB" w:rsidRPr="006F306D" w:rsidRDefault="00782EFB" w:rsidP="002F21C8">
            <w:pPr>
              <w:jc w:val="center"/>
            </w:pPr>
            <w:r w:rsidRPr="006F306D">
              <w:t>50 % Einfahrtstreckenbeleuchtung</w:t>
            </w:r>
          </w:p>
        </w:tc>
        <w:tc>
          <w:tcPr>
            <w:tcW w:w="2402" w:type="dxa"/>
            <w:gridSpan w:val="2"/>
            <w:vAlign w:val="center"/>
          </w:tcPr>
          <w:p w14:paraId="40A1CCCC" w14:textId="77777777" w:rsidR="00782EFB" w:rsidRPr="006F306D" w:rsidRDefault="00782EFB" w:rsidP="002F21C8">
            <w:pPr>
              <w:jc w:val="center"/>
            </w:pPr>
            <w:r w:rsidRPr="006F306D">
              <w:t>100 % Einfahrtstreckenbeleuchtung</w:t>
            </w:r>
          </w:p>
        </w:tc>
      </w:tr>
    </w:tbl>
    <w:p w14:paraId="11E5410A" w14:textId="77777777" w:rsidR="00FF42C6" w:rsidRPr="006F306D" w:rsidRDefault="00FF42C6" w:rsidP="00FF42C6">
      <w:pPr>
        <w:rPr>
          <w:sz w:val="24"/>
        </w:rPr>
      </w:pPr>
    </w:p>
    <w:p w14:paraId="22FCCF36" w14:textId="6A7AA687" w:rsidR="00FF42C6" w:rsidRPr="006F306D" w:rsidRDefault="00743713" w:rsidP="00743713">
      <w:pPr>
        <w:pStyle w:val="Tabulka"/>
        <w:keepNext/>
        <w:numPr>
          <w:ilvl w:val="0"/>
          <w:numId w:val="0"/>
        </w:numPr>
        <w:ind w:left="1440" w:hanging="1440"/>
      </w:pPr>
      <w:r w:rsidRPr="006F306D">
        <w:t>Tabelle 17 -</w:t>
      </w:r>
      <w:r w:rsidRPr="006F306D">
        <w:tab/>
        <w:t>In beide Richtungen befahrbarer Überlandtunnel mit hoher Verkehrsstärke oder hohen Geschwindigkeiten</w:t>
      </w:r>
    </w:p>
    <w:tbl>
      <w:tblPr>
        <w:tblStyle w:val="TableGrid"/>
        <w:tblW w:w="9645" w:type="dxa"/>
        <w:tblLayout w:type="fixed"/>
        <w:tblCellMar>
          <w:left w:w="0" w:type="dxa"/>
          <w:right w:w="0" w:type="dxa"/>
        </w:tblCellMar>
        <w:tblLook w:val="04A0" w:firstRow="1" w:lastRow="0" w:firstColumn="1" w:lastColumn="0" w:noHBand="0" w:noVBand="1"/>
      </w:tblPr>
      <w:tblGrid>
        <w:gridCol w:w="2155"/>
        <w:gridCol w:w="810"/>
        <w:gridCol w:w="650"/>
        <w:gridCol w:w="630"/>
        <w:gridCol w:w="630"/>
        <w:gridCol w:w="630"/>
        <w:gridCol w:w="630"/>
        <w:gridCol w:w="900"/>
        <w:gridCol w:w="990"/>
        <w:gridCol w:w="810"/>
        <w:gridCol w:w="810"/>
      </w:tblGrid>
      <w:tr w:rsidR="006E48AB" w:rsidRPr="006F306D" w14:paraId="2270490A" w14:textId="77777777" w:rsidTr="00CB5A23">
        <w:tc>
          <w:tcPr>
            <w:tcW w:w="2155" w:type="dxa"/>
            <w:vAlign w:val="center"/>
          </w:tcPr>
          <w:p w14:paraId="53552690" w14:textId="3BAB2AD7" w:rsidR="00F84A18" w:rsidRPr="006F306D" w:rsidRDefault="00F84A18" w:rsidP="00A07F9C">
            <w:pPr>
              <w:keepNext/>
              <w:jc w:val="center"/>
              <w:rPr>
                <w:b/>
                <w:sz w:val="16"/>
                <w:szCs w:val="16"/>
              </w:rPr>
            </w:pPr>
            <w:r w:rsidRPr="006F306D">
              <w:rPr>
                <w:b/>
                <w:sz w:val="16"/>
                <w:szCs w:val="16"/>
              </w:rPr>
              <w:t>Tunnellänge</w:t>
            </w:r>
          </w:p>
        </w:tc>
        <w:tc>
          <w:tcPr>
            <w:tcW w:w="810" w:type="dxa"/>
            <w:vAlign w:val="center"/>
          </w:tcPr>
          <w:p w14:paraId="04B53DBB" w14:textId="52BC2372" w:rsidR="00F84A18" w:rsidRPr="006F306D" w:rsidRDefault="00F84A18" w:rsidP="00A07F9C">
            <w:pPr>
              <w:keepNext/>
              <w:jc w:val="center"/>
              <w:rPr>
                <w:b/>
                <w:sz w:val="16"/>
                <w:szCs w:val="16"/>
              </w:rPr>
            </w:pPr>
            <w:r w:rsidRPr="006F306D">
              <w:rPr>
                <w:b/>
                <w:sz w:val="16"/>
                <w:szCs w:val="16"/>
              </w:rPr>
              <w:t>0 m – 80 m</w:t>
            </w:r>
          </w:p>
        </w:tc>
        <w:tc>
          <w:tcPr>
            <w:tcW w:w="4070" w:type="dxa"/>
            <w:gridSpan w:val="6"/>
            <w:vAlign w:val="center"/>
          </w:tcPr>
          <w:p w14:paraId="4F5C5B4C" w14:textId="1045A754" w:rsidR="00F84A18" w:rsidRPr="006F306D" w:rsidRDefault="00F84A18" w:rsidP="00A07F9C">
            <w:pPr>
              <w:keepNext/>
              <w:jc w:val="center"/>
              <w:rPr>
                <w:b/>
                <w:sz w:val="16"/>
                <w:szCs w:val="16"/>
              </w:rPr>
            </w:pPr>
            <w:r w:rsidRPr="006F306D">
              <w:rPr>
                <w:b/>
                <w:sz w:val="16"/>
                <w:szCs w:val="16"/>
              </w:rPr>
              <w:t>81 m – 120 m</w:t>
            </w:r>
          </w:p>
        </w:tc>
        <w:tc>
          <w:tcPr>
            <w:tcW w:w="1800" w:type="dxa"/>
            <w:gridSpan w:val="2"/>
            <w:vAlign w:val="center"/>
          </w:tcPr>
          <w:p w14:paraId="70F45AB4" w14:textId="298B6834" w:rsidR="00F84A18" w:rsidRPr="006F306D" w:rsidRDefault="00F84A18" w:rsidP="00A07F9C">
            <w:pPr>
              <w:keepNext/>
              <w:jc w:val="center"/>
              <w:rPr>
                <w:b/>
                <w:sz w:val="16"/>
                <w:szCs w:val="16"/>
              </w:rPr>
            </w:pPr>
            <w:r w:rsidRPr="006F306D">
              <w:rPr>
                <w:b/>
                <w:sz w:val="16"/>
                <w:szCs w:val="16"/>
              </w:rPr>
              <w:t>121 m – 150 m</w:t>
            </w:r>
          </w:p>
        </w:tc>
        <w:tc>
          <w:tcPr>
            <w:tcW w:w="810" w:type="dxa"/>
            <w:vAlign w:val="center"/>
          </w:tcPr>
          <w:p w14:paraId="6948A1B3" w14:textId="490C59D0" w:rsidR="00F84A18" w:rsidRPr="006F306D" w:rsidRDefault="00F84A18" w:rsidP="00A07F9C">
            <w:pPr>
              <w:keepNext/>
              <w:jc w:val="center"/>
              <w:rPr>
                <w:b/>
                <w:sz w:val="16"/>
                <w:szCs w:val="16"/>
              </w:rPr>
            </w:pPr>
            <w:r w:rsidRPr="006F306D">
              <w:rPr>
                <w:b/>
                <w:sz w:val="16"/>
                <w:szCs w:val="16"/>
              </w:rPr>
              <w:t>über 150 m</w:t>
            </w:r>
          </w:p>
        </w:tc>
      </w:tr>
      <w:tr w:rsidR="006E48AB" w:rsidRPr="006F306D" w14:paraId="274B3F10" w14:textId="77777777" w:rsidTr="00CB5A23">
        <w:tc>
          <w:tcPr>
            <w:tcW w:w="2155" w:type="dxa"/>
            <w:vAlign w:val="center"/>
          </w:tcPr>
          <w:p w14:paraId="48AEC585" w14:textId="412B55C9" w:rsidR="00F84A18" w:rsidRPr="006F306D" w:rsidRDefault="00F84A18" w:rsidP="00F84A18">
            <w:pPr>
              <w:jc w:val="center"/>
              <w:rPr>
                <w:sz w:val="16"/>
                <w:szCs w:val="16"/>
              </w:rPr>
            </w:pPr>
            <w:r w:rsidRPr="006F306D">
              <w:rPr>
                <w:sz w:val="16"/>
                <w:szCs w:val="16"/>
              </w:rPr>
              <w:t>Ausfahrt sichtbar</w:t>
            </w:r>
          </w:p>
        </w:tc>
        <w:tc>
          <w:tcPr>
            <w:tcW w:w="810" w:type="dxa"/>
            <w:vMerge w:val="restart"/>
            <w:vAlign w:val="center"/>
          </w:tcPr>
          <w:p w14:paraId="73DC64B1" w14:textId="35555372" w:rsidR="00F84A18" w:rsidRPr="006F306D" w:rsidRDefault="00F84A18" w:rsidP="00F84A18">
            <w:pPr>
              <w:jc w:val="center"/>
              <w:rPr>
                <w:sz w:val="16"/>
                <w:szCs w:val="16"/>
              </w:rPr>
            </w:pPr>
            <w:r w:rsidRPr="006F306D">
              <w:rPr>
                <w:sz w:val="16"/>
                <w:szCs w:val="16"/>
              </w:rPr>
              <w:t>Ja</w:t>
            </w:r>
          </w:p>
        </w:tc>
        <w:tc>
          <w:tcPr>
            <w:tcW w:w="1910" w:type="dxa"/>
            <w:gridSpan w:val="3"/>
            <w:vAlign w:val="center"/>
          </w:tcPr>
          <w:p w14:paraId="1702789C" w14:textId="427FB249" w:rsidR="00F84A18" w:rsidRPr="006F306D" w:rsidRDefault="00F84A18" w:rsidP="00F84A18">
            <w:pPr>
              <w:jc w:val="center"/>
              <w:rPr>
                <w:sz w:val="16"/>
                <w:szCs w:val="16"/>
              </w:rPr>
            </w:pPr>
            <w:r w:rsidRPr="006F306D">
              <w:rPr>
                <w:sz w:val="16"/>
                <w:szCs w:val="16"/>
              </w:rPr>
              <w:t>Ja</w:t>
            </w:r>
          </w:p>
        </w:tc>
        <w:tc>
          <w:tcPr>
            <w:tcW w:w="2160" w:type="dxa"/>
            <w:gridSpan w:val="3"/>
            <w:vAlign w:val="center"/>
          </w:tcPr>
          <w:p w14:paraId="410BD4F0" w14:textId="34E84A6D" w:rsidR="00F84A18" w:rsidRPr="006F306D" w:rsidRDefault="00F84A18" w:rsidP="00F84A18">
            <w:pPr>
              <w:jc w:val="center"/>
              <w:rPr>
                <w:sz w:val="16"/>
                <w:szCs w:val="16"/>
              </w:rPr>
            </w:pPr>
            <w:r w:rsidRPr="006F306D">
              <w:rPr>
                <w:sz w:val="16"/>
                <w:szCs w:val="16"/>
              </w:rPr>
              <w:t>Nein</w:t>
            </w:r>
          </w:p>
        </w:tc>
        <w:tc>
          <w:tcPr>
            <w:tcW w:w="990" w:type="dxa"/>
            <w:vMerge w:val="restart"/>
            <w:vAlign w:val="center"/>
          </w:tcPr>
          <w:p w14:paraId="7DF4DBD7" w14:textId="6FB942E6" w:rsidR="00F84A18" w:rsidRPr="006F306D" w:rsidRDefault="00F84A18" w:rsidP="00F84A18">
            <w:pPr>
              <w:jc w:val="center"/>
              <w:rPr>
                <w:sz w:val="16"/>
                <w:szCs w:val="16"/>
              </w:rPr>
            </w:pPr>
            <w:r w:rsidRPr="006F306D">
              <w:rPr>
                <w:sz w:val="16"/>
                <w:szCs w:val="16"/>
              </w:rPr>
              <w:t>Ja</w:t>
            </w:r>
          </w:p>
        </w:tc>
        <w:tc>
          <w:tcPr>
            <w:tcW w:w="810" w:type="dxa"/>
            <w:vMerge w:val="restart"/>
            <w:vAlign w:val="center"/>
          </w:tcPr>
          <w:p w14:paraId="35A2D372" w14:textId="3148708F" w:rsidR="00F84A18" w:rsidRPr="006F306D" w:rsidRDefault="00F84A18" w:rsidP="00F84A18">
            <w:pPr>
              <w:jc w:val="center"/>
              <w:rPr>
                <w:sz w:val="16"/>
                <w:szCs w:val="16"/>
              </w:rPr>
            </w:pPr>
            <w:r w:rsidRPr="006F306D">
              <w:rPr>
                <w:sz w:val="16"/>
                <w:szCs w:val="16"/>
              </w:rPr>
              <w:t>Nein</w:t>
            </w:r>
          </w:p>
        </w:tc>
        <w:tc>
          <w:tcPr>
            <w:tcW w:w="810" w:type="dxa"/>
            <w:vMerge w:val="restart"/>
            <w:vAlign w:val="center"/>
          </w:tcPr>
          <w:p w14:paraId="42969E7F" w14:textId="7D1651B4" w:rsidR="00F84A18" w:rsidRPr="006F306D" w:rsidRDefault="00F84A18" w:rsidP="00F84A18">
            <w:pPr>
              <w:jc w:val="center"/>
              <w:rPr>
                <w:sz w:val="16"/>
                <w:szCs w:val="16"/>
              </w:rPr>
            </w:pPr>
            <w:r w:rsidRPr="006F306D">
              <w:rPr>
                <w:sz w:val="16"/>
                <w:szCs w:val="16"/>
              </w:rPr>
              <w:t>Ja</w:t>
            </w:r>
          </w:p>
        </w:tc>
      </w:tr>
      <w:tr w:rsidR="006E48AB" w:rsidRPr="006F306D" w14:paraId="67A81BF7" w14:textId="77777777" w:rsidTr="00CB5A23">
        <w:tc>
          <w:tcPr>
            <w:tcW w:w="2155" w:type="dxa"/>
            <w:vAlign w:val="center"/>
          </w:tcPr>
          <w:p w14:paraId="0CBF02E3" w14:textId="5A6A2BFF" w:rsidR="00F84A18" w:rsidRPr="006F306D" w:rsidRDefault="00F84A18" w:rsidP="00F84A18">
            <w:pPr>
              <w:jc w:val="center"/>
              <w:rPr>
                <w:sz w:val="16"/>
                <w:szCs w:val="16"/>
              </w:rPr>
            </w:pPr>
            <w:r w:rsidRPr="006F306D">
              <w:rPr>
                <w:sz w:val="16"/>
                <w:szCs w:val="16"/>
              </w:rPr>
              <w:t>Geschwindigkeit ≤ 70 km/h</w:t>
            </w:r>
          </w:p>
        </w:tc>
        <w:tc>
          <w:tcPr>
            <w:tcW w:w="810" w:type="dxa"/>
            <w:vMerge/>
            <w:vAlign w:val="center"/>
          </w:tcPr>
          <w:p w14:paraId="16DE692D" w14:textId="77777777" w:rsidR="00F84A18" w:rsidRPr="006F306D" w:rsidRDefault="00F84A18" w:rsidP="00F84A18">
            <w:pPr>
              <w:jc w:val="center"/>
              <w:rPr>
                <w:sz w:val="16"/>
                <w:szCs w:val="16"/>
              </w:rPr>
            </w:pPr>
          </w:p>
        </w:tc>
        <w:tc>
          <w:tcPr>
            <w:tcW w:w="650" w:type="dxa"/>
            <w:vAlign w:val="center"/>
          </w:tcPr>
          <w:p w14:paraId="6D75AB5A" w14:textId="1A2C011D" w:rsidR="00F84A18" w:rsidRPr="006F306D" w:rsidRDefault="00F84A18" w:rsidP="00F84A18">
            <w:pPr>
              <w:jc w:val="center"/>
              <w:rPr>
                <w:sz w:val="16"/>
                <w:szCs w:val="16"/>
              </w:rPr>
            </w:pPr>
            <w:r w:rsidRPr="006F306D">
              <w:rPr>
                <w:sz w:val="16"/>
                <w:szCs w:val="16"/>
              </w:rPr>
              <w:t>Ja</w:t>
            </w:r>
          </w:p>
        </w:tc>
        <w:tc>
          <w:tcPr>
            <w:tcW w:w="1260" w:type="dxa"/>
            <w:gridSpan w:val="2"/>
            <w:vAlign w:val="center"/>
          </w:tcPr>
          <w:p w14:paraId="454C1595" w14:textId="253376BA" w:rsidR="00F84A18" w:rsidRPr="006F306D" w:rsidRDefault="00F84A18" w:rsidP="00F84A18">
            <w:pPr>
              <w:jc w:val="center"/>
              <w:rPr>
                <w:sz w:val="16"/>
                <w:szCs w:val="16"/>
              </w:rPr>
            </w:pPr>
            <w:r w:rsidRPr="006F306D">
              <w:rPr>
                <w:sz w:val="16"/>
                <w:szCs w:val="16"/>
              </w:rPr>
              <w:t>Nein</w:t>
            </w:r>
          </w:p>
        </w:tc>
        <w:tc>
          <w:tcPr>
            <w:tcW w:w="630" w:type="dxa"/>
            <w:vAlign w:val="center"/>
          </w:tcPr>
          <w:p w14:paraId="12E4DD48" w14:textId="733634A8" w:rsidR="00F84A18" w:rsidRPr="006F306D" w:rsidRDefault="00F84A18" w:rsidP="00F84A18">
            <w:pPr>
              <w:jc w:val="center"/>
              <w:rPr>
                <w:sz w:val="16"/>
                <w:szCs w:val="16"/>
              </w:rPr>
            </w:pPr>
            <w:r w:rsidRPr="006F306D">
              <w:rPr>
                <w:sz w:val="16"/>
                <w:szCs w:val="16"/>
              </w:rPr>
              <w:t>Ja</w:t>
            </w:r>
          </w:p>
        </w:tc>
        <w:tc>
          <w:tcPr>
            <w:tcW w:w="1530" w:type="dxa"/>
            <w:gridSpan w:val="2"/>
            <w:vAlign w:val="center"/>
          </w:tcPr>
          <w:p w14:paraId="21D926B6" w14:textId="018F15CF" w:rsidR="00F84A18" w:rsidRPr="006F306D" w:rsidRDefault="00F84A18" w:rsidP="00F84A18">
            <w:pPr>
              <w:jc w:val="center"/>
              <w:rPr>
                <w:sz w:val="16"/>
                <w:szCs w:val="16"/>
              </w:rPr>
            </w:pPr>
            <w:r w:rsidRPr="006F306D">
              <w:rPr>
                <w:sz w:val="16"/>
                <w:szCs w:val="16"/>
              </w:rPr>
              <w:t>Nein</w:t>
            </w:r>
          </w:p>
        </w:tc>
        <w:tc>
          <w:tcPr>
            <w:tcW w:w="990" w:type="dxa"/>
            <w:vMerge/>
            <w:vAlign w:val="center"/>
          </w:tcPr>
          <w:p w14:paraId="22AEDD2D" w14:textId="77777777" w:rsidR="00F84A18" w:rsidRPr="006F306D" w:rsidRDefault="00F84A18" w:rsidP="00F84A18">
            <w:pPr>
              <w:jc w:val="center"/>
              <w:rPr>
                <w:sz w:val="16"/>
                <w:szCs w:val="16"/>
              </w:rPr>
            </w:pPr>
          </w:p>
        </w:tc>
        <w:tc>
          <w:tcPr>
            <w:tcW w:w="810" w:type="dxa"/>
            <w:vMerge/>
            <w:vAlign w:val="center"/>
          </w:tcPr>
          <w:p w14:paraId="2967BEA5" w14:textId="77777777" w:rsidR="00F84A18" w:rsidRPr="006F306D" w:rsidRDefault="00F84A18" w:rsidP="00F84A18">
            <w:pPr>
              <w:jc w:val="center"/>
              <w:rPr>
                <w:sz w:val="16"/>
                <w:szCs w:val="16"/>
              </w:rPr>
            </w:pPr>
          </w:p>
        </w:tc>
        <w:tc>
          <w:tcPr>
            <w:tcW w:w="810" w:type="dxa"/>
            <w:vMerge/>
            <w:vAlign w:val="center"/>
          </w:tcPr>
          <w:p w14:paraId="0C099BBB" w14:textId="77777777" w:rsidR="00F84A18" w:rsidRPr="006F306D" w:rsidRDefault="00F84A18" w:rsidP="00F84A18">
            <w:pPr>
              <w:jc w:val="center"/>
              <w:rPr>
                <w:sz w:val="16"/>
                <w:szCs w:val="16"/>
              </w:rPr>
            </w:pPr>
          </w:p>
        </w:tc>
      </w:tr>
      <w:tr w:rsidR="006E48AB" w:rsidRPr="006F306D" w14:paraId="3DA33E2E" w14:textId="77777777" w:rsidTr="00C40FA4">
        <w:tc>
          <w:tcPr>
            <w:tcW w:w="2155" w:type="dxa"/>
            <w:tcBorders>
              <w:bottom w:val="single" w:sz="4" w:space="0" w:color="auto"/>
            </w:tcBorders>
            <w:vAlign w:val="center"/>
          </w:tcPr>
          <w:p w14:paraId="3745B410" w14:textId="367ACC50" w:rsidR="00F84A18" w:rsidRPr="006F306D" w:rsidRDefault="00F84A18" w:rsidP="00F84A18">
            <w:pPr>
              <w:jc w:val="center"/>
              <w:rPr>
                <w:sz w:val="16"/>
                <w:szCs w:val="16"/>
              </w:rPr>
            </w:pPr>
            <w:r w:rsidRPr="006F306D">
              <w:rPr>
                <w:sz w:val="16"/>
                <w:szCs w:val="16"/>
              </w:rPr>
              <w:t>Verkehrsstärke ≤ 2000 Fahrzeuge in einer Fahrtrichtung</w:t>
            </w:r>
          </w:p>
        </w:tc>
        <w:tc>
          <w:tcPr>
            <w:tcW w:w="810" w:type="dxa"/>
            <w:vMerge/>
            <w:vAlign w:val="center"/>
          </w:tcPr>
          <w:p w14:paraId="0819A1C8" w14:textId="77777777" w:rsidR="00F84A18" w:rsidRPr="006F306D" w:rsidRDefault="00F84A18" w:rsidP="00F84A18">
            <w:pPr>
              <w:jc w:val="center"/>
              <w:rPr>
                <w:sz w:val="16"/>
                <w:szCs w:val="16"/>
              </w:rPr>
            </w:pPr>
          </w:p>
        </w:tc>
        <w:tc>
          <w:tcPr>
            <w:tcW w:w="650" w:type="dxa"/>
            <w:vAlign w:val="center"/>
          </w:tcPr>
          <w:p w14:paraId="5A603292" w14:textId="0D92E6C1" w:rsidR="00F84A18" w:rsidRPr="006F306D" w:rsidRDefault="00F84A18" w:rsidP="00F84A18">
            <w:pPr>
              <w:jc w:val="center"/>
              <w:rPr>
                <w:sz w:val="16"/>
                <w:szCs w:val="16"/>
              </w:rPr>
            </w:pPr>
            <w:r w:rsidRPr="006F306D">
              <w:rPr>
                <w:sz w:val="16"/>
                <w:szCs w:val="16"/>
              </w:rPr>
              <w:t>Ja</w:t>
            </w:r>
          </w:p>
        </w:tc>
        <w:tc>
          <w:tcPr>
            <w:tcW w:w="630" w:type="dxa"/>
            <w:vAlign w:val="center"/>
          </w:tcPr>
          <w:p w14:paraId="3780FEBB" w14:textId="57AB33E2" w:rsidR="00F84A18" w:rsidRPr="006F306D" w:rsidRDefault="00F84A18" w:rsidP="00F84A18">
            <w:pPr>
              <w:jc w:val="center"/>
              <w:rPr>
                <w:sz w:val="16"/>
                <w:szCs w:val="16"/>
              </w:rPr>
            </w:pPr>
            <w:r w:rsidRPr="006F306D">
              <w:rPr>
                <w:sz w:val="16"/>
                <w:szCs w:val="16"/>
              </w:rPr>
              <w:t>Ja</w:t>
            </w:r>
          </w:p>
        </w:tc>
        <w:tc>
          <w:tcPr>
            <w:tcW w:w="630" w:type="dxa"/>
            <w:vAlign w:val="center"/>
          </w:tcPr>
          <w:p w14:paraId="6AB910CA" w14:textId="31A79240" w:rsidR="00F84A18" w:rsidRPr="006F306D" w:rsidRDefault="00F84A18" w:rsidP="00F84A18">
            <w:pPr>
              <w:jc w:val="center"/>
              <w:rPr>
                <w:sz w:val="16"/>
                <w:szCs w:val="16"/>
              </w:rPr>
            </w:pPr>
            <w:r w:rsidRPr="006F306D">
              <w:rPr>
                <w:sz w:val="16"/>
                <w:szCs w:val="16"/>
              </w:rPr>
              <w:t>Nein</w:t>
            </w:r>
          </w:p>
        </w:tc>
        <w:tc>
          <w:tcPr>
            <w:tcW w:w="630" w:type="dxa"/>
            <w:vAlign w:val="center"/>
          </w:tcPr>
          <w:p w14:paraId="58C612D0" w14:textId="38DC931F" w:rsidR="00F84A18" w:rsidRPr="006F306D" w:rsidRDefault="00F84A18" w:rsidP="00F84A18">
            <w:pPr>
              <w:jc w:val="center"/>
              <w:rPr>
                <w:sz w:val="16"/>
                <w:szCs w:val="16"/>
              </w:rPr>
            </w:pPr>
            <w:r w:rsidRPr="006F306D">
              <w:rPr>
                <w:sz w:val="16"/>
                <w:szCs w:val="16"/>
              </w:rPr>
              <w:t>Ja</w:t>
            </w:r>
          </w:p>
        </w:tc>
        <w:tc>
          <w:tcPr>
            <w:tcW w:w="630" w:type="dxa"/>
            <w:vAlign w:val="center"/>
          </w:tcPr>
          <w:p w14:paraId="41CC91F3" w14:textId="0104F038" w:rsidR="00F84A18" w:rsidRPr="006F306D" w:rsidRDefault="00F84A18" w:rsidP="00F84A18">
            <w:pPr>
              <w:jc w:val="center"/>
              <w:rPr>
                <w:sz w:val="16"/>
                <w:szCs w:val="16"/>
              </w:rPr>
            </w:pPr>
            <w:r w:rsidRPr="006F306D">
              <w:rPr>
                <w:sz w:val="16"/>
                <w:szCs w:val="16"/>
              </w:rPr>
              <w:t>Ja</w:t>
            </w:r>
          </w:p>
        </w:tc>
        <w:tc>
          <w:tcPr>
            <w:tcW w:w="900" w:type="dxa"/>
            <w:vAlign w:val="center"/>
          </w:tcPr>
          <w:p w14:paraId="6007EFB1" w14:textId="358053A9" w:rsidR="00F84A18" w:rsidRPr="006F306D" w:rsidRDefault="00F84A18" w:rsidP="00F84A18">
            <w:pPr>
              <w:jc w:val="center"/>
              <w:rPr>
                <w:sz w:val="16"/>
                <w:szCs w:val="16"/>
              </w:rPr>
            </w:pPr>
            <w:r w:rsidRPr="006F306D">
              <w:rPr>
                <w:sz w:val="16"/>
                <w:szCs w:val="16"/>
              </w:rPr>
              <w:t>Nein</w:t>
            </w:r>
          </w:p>
        </w:tc>
        <w:tc>
          <w:tcPr>
            <w:tcW w:w="990" w:type="dxa"/>
            <w:vMerge/>
            <w:vAlign w:val="center"/>
          </w:tcPr>
          <w:p w14:paraId="2B834007" w14:textId="77777777" w:rsidR="00F84A18" w:rsidRPr="006F306D" w:rsidRDefault="00F84A18" w:rsidP="00F84A18">
            <w:pPr>
              <w:jc w:val="center"/>
              <w:rPr>
                <w:sz w:val="16"/>
                <w:szCs w:val="16"/>
              </w:rPr>
            </w:pPr>
          </w:p>
        </w:tc>
        <w:tc>
          <w:tcPr>
            <w:tcW w:w="810" w:type="dxa"/>
            <w:vMerge/>
            <w:vAlign w:val="center"/>
          </w:tcPr>
          <w:p w14:paraId="653C2781" w14:textId="77777777" w:rsidR="00F84A18" w:rsidRPr="006F306D" w:rsidRDefault="00F84A18" w:rsidP="00F84A18">
            <w:pPr>
              <w:jc w:val="center"/>
              <w:rPr>
                <w:sz w:val="16"/>
                <w:szCs w:val="16"/>
              </w:rPr>
            </w:pPr>
          </w:p>
        </w:tc>
        <w:tc>
          <w:tcPr>
            <w:tcW w:w="810" w:type="dxa"/>
            <w:vMerge/>
            <w:vAlign w:val="center"/>
          </w:tcPr>
          <w:p w14:paraId="4FC46D55" w14:textId="77777777" w:rsidR="00F84A18" w:rsidRPr="006F306D" w:rsidRDefault="00F84A18" w:rsidP="00F84A18">
            <w:pPr>
              <w:jc w:val="center"/>
              <w:rPr>
                <w:sz w:val="16"/>
                <w:szCs w:val="16"/>
              </w:rPr>
            </w:pPr>
          </w:p>
        </w:tc>
      </w:tr>
      <w:tr w:rsidR="0051251B" w:rsidRPr="006F306D" w14:paraId="0D0A5F8C" w14:textId="77777777" w:rsidTr="00C40FA4">
        <w:tc>
          <w:tcPr>
            <w:tcW w:w="2155" w:type="dxa"/>
            <w:tcBorders>
              <w:left w:val="nil"/>
              <w:bottom w:val="nil"/>
            </w:tcBorders>
            <w:vAlign w:val="center"/>
          </w:tcPr>
          <w:p w14:paraId="3A953E8E" w14:textId="77777777" w:rsidR="00F84A18" w:rsidRPr="006F306D" w:rsidRDefault="00F84A18" w:rsidP="00F84A18">
            <w:pPr>
              <w:jc w:val="center"/>
              <w:rPr>
                <w:sz w:val="16"/>
                <w:szCs w:val="16"/>
              </w:rPr>
            </w:pPr>
          </w:p>
        </w:tc>
        <w:tc>
          <w:tcPr>
            <w:tcW w:w="2090" w:type="dxa"/>
            <w:gridSpan w:val="3"/>
            <w:vAlign w:val="center"/>
          </w:tcPr>
          <w:p w14:paraId="2D03AA22" w14:textId="5758C18E" w:rsidR="00F84A18" w:rsidRPr="006F306D" w:rsidRDefault="00F84A18" w:rsidP="00F84A18">
            <w:pPr>
              <w:jc w:val="center"/>
              <w:rPr>
                <w:sz w:val="16"/>
                <w:szCs w:val="16"/>
              </w:rPr>
            </w:pPr>
            <w:r w:rsidRPr="006F306D">
              <w:rPr>
                <w:sz w:val="16"/>
                <w:szCs w:val="16"/>
              </w:rPr>
              <w:t>Keine Beleuchtung erforderlich</w:t>
            </w:r>
          </w:p>
        </w:tc>
        <w:tc>
          <w:tcPr>
            <w:tcW w:w="1890" w:type="dxa"/>
            <w:gridSpan w:val="3"/>
            <w:vAlign w:val="center"/>
          </w:tcPr>
          <w:p w14:paraId="2EDE3DA9" w14:textId="353FC846" w:rsidR="00F84A18" w:rsidRPr="006F306D" w:rsidRDefault="00F84A18" w:rsidP="00F84A18">
            <w:pPr>
              <w:jc w:val="center"/>
              <w:rPr>
                <w:sz w:val="16"/>
                <w:szCs w:val="16"/>
              </w:rPr>
            </w:pPr>
            <w:r w:rsidRPr="006F306D">
              <w:rPr>
                <w:sz w:val="16"/>
                <w:szCs w:val="16"/>
              </w:rPr>
              <w:t>50 % Einfahrtstreckenbeleuchtung</w:t>
            </w:r>
          </w:p>
        </w:tc>
        <w:tc>
          <w:tcPr>
            <w:tcW w:w="900" w:type="dxa"/>
            <w:vAlign w:val="center"/>
          </w:tcPr>
          <w:p w14:paraId="1EF051BD" w14:textId="09653C1C" w:rsidR="00F84A18" w:rsidRPr="006F306D" w:rsidRDefault="00F84A18" w:rsidP="00F84A18">
            <w:pPr>
              <w:jc w:val="center"/>
              <w:rPr>
                <w:sz w:val="16"/>
                <w:szCs w:val="16"/>
              </w:rPr>
            </w:pPr>
            <w:r w:rsidRPr="006F306D">
              <w:rPr>
                <w:sz w:val="16"/>
                <w:szCs w:val="16"/>
              </w:rPr>
              <w:t>100 % Einfahrtstreckenbeleuchtung</w:t>
            </w:r>
          </w:p>
        </w:tc>
        <w:tc>
          <w:tcPr>
            <w:tcW w:w="990" w:type="dxa"/>
            <w:vAlign w:val="center"/>
          </w:tcPr>
          <w:p w14:paraId="047C953B" w14:textId="77698A52" w:rsidR="00F84A18" w:rsidRPr="006F306D" w:rsidRDefault="00F84A18" w:rsidP="00F84A18">
            <w:pPr>
              <w:jc w:val="center"/>
              <w:rPr>
                <w:sz w:val="16"/>
                <w:szCs w:val="16"/>
              </w:rPr>
            </w:pPr>
            <w:r w:rsidRPr="006F306D">
              <w:rPr>
                <w:sz w:val="16"/>
                <w:szCs w:val="16"/>
              </w:rPr>
              <w:t>50 % Einfahrtstreckenbeleuchtung</w:t>
            </w:r>
          </w:p>
        </w:tc>
        <w:tc>
          <w:tcPr>
            <w:tcW w:w="1620" w:type="dxa"/>
            <w:gridSpan w:val="2"/>
            <w:vAlign w:val="center"/>
          </w:tcPr>
          <w:p w14:paraId="51CEFE9B" w14:textId="6241F115" w:rsidR="00F84A18" w:rsidRPr="006F306D" w:rsidRDefault="00F84A18" w:rsidP="00F84A18">
            <w:pPr>
              <w:jc w:val="center"/>
              <w:rPr>
                <w:sz w:val="16"/>
                <w:szCs w:val="16"/>
              </w:rPr>
            </w:pPr>
            <w:r w:rsidRPr="006F306D">
              <w:rPr>
                <w:sz w:val="16"/>
                <w:szCs w:val="16"/>
              </w:rPr>
              <w:t>100 % Einfahrtstreckenbeleuchtung</w:t>
            </w:r>
          </w:p>
        </w:tc>
      </w:tr>
    </w:tbl>
    <w:p w14:paraId="198FA82C" w14:textId="77777777" w:rsidR="00FF42C6" w:rsidRPr="006F306D" w:rsidRDefault="00FF42C6" w:rsidP="00FF42C6">
      <w:pPr>
        <w:rPr>
          <w:sz w:val="24"/>
        </w:rPr>
      </w:pPr>
    </w:p>
    <w:p w14:paraId="373369B7" w14:textId="654C4CFD" w:rsidR="00FF42C6" w:rsidRPr="006F306D" w:rsidRDefault="00743713" w:rsidP="00743713">
      <w:pPr>
        <w:pStyle w:val="Tabulka"/>
        <w:keepNext/>
        <w:numPr>
          <w:ilvl w:val="0"/>
          <w:numId w:val="0"/>
        </w:numPr>
        <w:ind w:left="1440" w:hanging="1440"/>
      </w:pPr>
      <w:r w:rsidRPr="006F306D">
        <w:t>Tabelle 18 -</w:t>
      </w:r>
      <w:r w:rsidRPr="006F306D">
        <w:tab/>
        <w:t>In einer Richtung befahrbarer Überlandtunnel mit hoher Verkehrsstärke oder hohen Geschwindigkeiten</w:t>
      </w:r>
    </w:p>
    <w:tbl>
      <w:tblPr>
        <w:tblStyle w:val="TableGrid"/>
        <w:tblW w:w="9735" w:type="dxa"/>
        <w:tblLayout w:type="fixed"/>
        <w:tblCellMar>
          <w:left w:w="0" w:type="dxa"/>
          <w:right w:w="0" w:type="dxa"/>
        </w:tblCellMar>
        <w:tblLook w:val="04A0" w:firstRow="1" w:lastRow="0" w:firstColumn="1" w:lastColumn="0" w:noHBand="0" w:noVBand="1"/>
      </w:tblPr>
      <w:tblGrid>
        <w:gridCol w:w="2155"/>
        <w:gridCol w:w="900"/>
        <w:gridCol w:w="650"/>
        <w:gridCol w:w="630"/>
        <w:gridCol w:w="630"/>
        <w:gridCol w:w="630"/>
        <w:gridCol w:w="630"/>
        <w:gridCol w:w="900"/>
        <w:gridCol w:w="990"/>
        <w:gridCol w:w="810"/>
        <w:gridCol w:w="810"/>
      </w:tblGrid>
      <w:tr w:rsidR="006E48AB" w:rsidRPr="006F306D" w14:paraId="01583A19" w14:textId="77777777" w:rsidTr="00CB5A23">
        <w:tc>
          <w:tcPr>
            <w:tcW w:w="2155" w:type="dxa"/>
            <w:vAlign w:val="center"/>
          </w:tcPr>
          <w:p w14:paraId="6B3E18D3" w14:textId="77777777" w:rsidR="00CB5A23" w:rsidRPr="006F306D" w:rsidRDefault="00CB5A23" w:rsidP="00A07F9C">
            <w:pPr>
              <w:keepNext/>
              <w:jc w:val="center"/>
              <w:rPr>
                <w:b/>
                <w:sz w:val="16"/>
                <w:szCs w:val="16"/>
              </w:rPr>
            </w:pPr>
            <w:r w:rsidRPr="006F306D">
              <w:rPr>
                <w:b/>
                <w:sz w:val="16"/>
                <w:szCs w:val="16"/>
              </w:rPr>
              <w:t>Tunnellänge</w:t>
            </w:r>
          </w:p>
        </w:tc>
        <w:tc>
          <w:tcPr>
            <w:tcW w:w="900" w:type="dxa"/>
            <w:vAlign w:val="center"/>
          </w:tcPr>
          <w:p w14:paraId="484B4339" w14:textId="403AD96D" w:rsidR="00CB5A23" w:rsidRPr="006F306D" w:rsidRDefault="00CB5A23" w:rsidP="00A07F9C">
            <w:pPr>
              <w:keepNext/>
              <w:jc w:val="center"/>
              <w:rPr>
                <w:b/>
                <w:sz w:val="16"/>
                <w:szCs w:val="16"/>
              </w:rPr>
            </w:pPr>
            <w:r w:rsidRPr="006F306D">
              <w:rPr>
                <w:b/>
                <w:sz w:val="16"/>
                <w:szCs w:val="16"/>
              </w:rPr>
              <w:t>0 m - 100 m</w:t>
            </w:r>
          </w:p>
        </w:tc>
        <w:tc>
          <w:tcPr>
            <w:tcW w:w="4070" w:type="dxa"/>
            <w:gridSpan w:val="6"/>
            <w:vAlign w:val="center"/>
          </w:tcPr>
          <w:p w14:paraId="0A5EC331" w14:textId="6F32029C" w:rsidR="00CB5A23" w:rsidRPr="006F306D" w:rsidRDefault="00CB5A23" w:rsidP="00A07F9C">
            <w:pPr>
              <w:keepNext/>
              <w:jc w:val="center"/>
              <w:rPr>
                <w:b/>
                <w:sz w:val="16"/>
                <w:szCs w:val="16"/>
              </w:rPr>
            </w:pPr>
            <w:r w:rsidRPr="006F306D">
              <w:rPr>
                <w:b/>
                <w:sz w:val="16"/>
                <w:szCs w:val="16"/>
              </w:rPr>
              <w:t>101 m - 150 m</w:t>
            </w:r>
          </w:p>
        </w:tc>
        <w:tc>
          <w:tcPr>
            <w:tcW w:w="1800" w:type="dxa"/>
            <w:gridSpan w:val="2"/>
            <w:vAlign w:val="center"/>
          </w:tcPr>
          <w:p w14:paraId="7072EE56" w14:textId="1457D351" w:rsidR="00CB5A23" w:rsidRPr="006F306D" w:rsidRDefault="00CB5A23" w:rsidP="00A07F9C">
            <w:pPr>
              <w:keepNext/>
              <w:jc w:val="center"/>
              <w:rPr>
                <w:b/>
                <w:sz w:val="16"/>
                <w:szCs w:val="16"/>
              </w:rPr>
            </w:pPr>
            <w:r w:rsidRPr="006F306D">
              <w:rPr>
                <w:b/>
                <w:sz w:val="16"/>
                <w:szCs w:val="16"/>
              </w:rPr>
              <w:t>151 m - 200 m</w:t>
            </w:r>
          </w:p>
        </w:tc>
        <w:tc>
          <w:tcPr>
            <w:tcW w:w="810" w:type="dxa"/>
            <w:vAlign w:val="center"/>
          </w:tcPr>
          <w:p w14:paraId="042E5AA6" w14:textId="128BE1F7" w:rsidR="00CB5A23" w:rsidRPr="006F306D" w:rsidRDefault="00CB5A23" w:rsidP="00A07F9C">
            <w:pPr>
              <w:keepNext/>
              <w:jc w:val="center"/>
              <w:rPr>
                <w:b/>
                <w:sz w:val="16"/>
                <w:szCs w:val="16"/>
              </w:rPr>
            </w:pPr>
            <w:r w:rsidRPr="006F306D">
              <w:rPr>
                <w:b/>
                <w:sz w:val="16"/>
                <w:szCs w:val="16"/>
              </w:rPr>
              <w:t>über 200 m</w:t>
            </w:r>
          </w:p>
        </w:tc>
      </w:tr>
      <w:tr w:rsidR="006E48AB" w:rsidRPr="006F306D" w14:paraId="495C1133" w14:textId="77777777" w:rsidTr="00CB5A23">
        <w:tc>
          <w:tcPr>
            <w:tcW w:w="2155" w:type="dxa"/>
            <w:vAlign w:val="center"/>
          </w:tcPr>
          <w:p w14:paraId="30B96F81" w14:textId="77777777" w:rsidR="00CB5A23" w:rsidRPr="006F306D" w:rsidRDefault="00CB5A23" w:rsidP="002F21C8">
            <w:pPr>
              <w:jc w:val="center"/>
              <w:rPr>
                <w:sz w:val="16"/>
                <w:szCs w:val="16"/>
              </w:rPr>
            </w:pPr>
            <w:r w:rsidRPr="006F306D">
              <w:rPr>
                <w:sz w:val="16"/>
                <w:szCs w:val="16"/>
              </w:rPr>
              <w:t>Ausfahrt sichtbar</w:t>
            </w:r>
          </w:p>
        </w:tc>
        <w:tc>
          <w:tcPr>
            <w:tcW w:w="900" w:type="dxa"/>
            <w:vMerge w:val="restart"/>
            <w:vAlign w:val="center"/>
          </w:tcPr>
          <w:p w14:paraId="54F777F6" w14:textId="77777777" w:rsidR="00CB5A23" w:rsidRPr="006F306D" w:rsidRDefault="00CB5A23" w:rsidP="002F21C8">
            <w:pPr>
              <w:jc w:val="center"/>
              <w:rPr>
                <w:sz w:val="16"/>
                <w:szCs w:val="16"/>
              </w:rPr>
            </w:pPr>
            <w:r w:rsidRPr="006F306D">
              <w:rPr>
                <w:sz w:val="16"/>
                <w:szCs w:val="16"/>
              </w:rPr>
              <w:t>Ja</w:t>
            </w:r>
          </w:p>
        </w:tc>
        <w:tc>
          <w:tcPr>
            <w:tcW w:w="1910" w:type="dxa"/>
            <w:gridSpan w:val="3"/>
            <w:vAlign w:val="center"/>
          </w:tcPr>
          <w:p w14:paraId="34C20461" w14:textId="77777777" w:rsidR="00CB5A23" w:rsidRPr="006F306D" w:rsidRDefault="00CB5A23" w:rsidP="002F21C8">
            <w:pPr>
              <w:jc w:val="center"/>
              <w:rPr>
                <w:sz w:val="16"/>
                <w:szCs w:val="16"/>
              </w:rPr>
            </w:pPr>
            <w:r w:rsidRPr="006F306D">
              <w:rPr>
                <w:sz w:val="16"/>
                <w:szCs w:val="16"/>
              </w:rPr>
              <w:t>Ja</w:t>
            </w:r>
          </w:p>
        </w:tc>
        <w:tc>
          <w:tcPr>
            <w:tcW w:w="2160" w:type="dxa"/>
            <w:gridSpan w:val="3"/>
            <w:vAlign w:val="center"/>
          </w:tcPr>
          <w:p w14:paraId="122EBD88" w14:textId="77777777" w:rsidR="00CB5A23" w:rsidRPr="006F306D" w:rsidRDefault="00CB5A23" w:rsidP="002F21C8">
            <w:pPr>
              <w:jc w:val="center"/>
              <w:rPr>
                <w:sz w:val="16"/>
                <w:szCs w:val="16"/>
              </w:rPr>
            </w:pPr>
            <w:r w:rsidRPr="006F306D">
              <w:rPr>
                <w:sz w:val="16"/>
                <w:szCs w:val="16"/>
              </w:rPr>
              <w:t>Nein</w:t>
            </w:r>
          </w:p>
        </w:tc>
        <w:tc>
          <w:tcPr>
            <w:tcW w:w="990" w:type="dxa"/>
            <w:vMerge w:val="restart"/>
            <w:vAlign w:val="center"/>
          </w:tcPr>
          <w:p w14:paraId="2629B80A" w14:textId="77777777" w:rsidR="00CB5A23" w:rsidRPr="006F306D" w:rsidRDefault="00CB5A23" w:rsidP="002F21C8">
            <w:pPr>
              <w:jc w:val="center"/>
              <w:rPr>
                <w:sz w:val="16"/>
                <w:szCs w:val="16"/>
              </w:rPr>
            </w:pPr>
            <w:r w:rsidRPr="006F306D">
              <w:rPr>
                <w:sz w:val="16"/>
                <w:szCs w:val="16"/>
              </w:rPr>
              <w:t>Ja</w:t>
            </w:r>
          </w:p>
        </w:tc>
        <w:tc>
          <w:tcPr>
            <w:tcW w:w="810" w:type="dxa"/>
            <w:vMerge w:val="restart"/>
            <w:vAlign w:val="center"/>
          </w:tcPr>
          <w:p w14:paraId="298622DD" w14:textId="77777777" w:rsidR="00CB5A23" w:rsidRPr="006F306D" w:rsidRDefault="00CB5A23" w:rsidP="002F21C8">
            <w:pPr>
              <w:jc w:val="center"/>
              <w:rPr>
                <w:sz w:val="16"/>
                <w:szCs w:val="16"/>
              </w:rPr>
            </w:pPr>
            <w:r w:rsidRPr="006F306D">
              <w:rPr>
                <w:sz w:val="16"/>
                <w:szCs w:val="16"/>
              </w:rPr>
              <w:t>Nein</w:t>
            </w:r>
          </w:p>
        </w:tc>
        <w:tc>
          <w:tcPr>
            <w:tcW w:w="810" w:type="dxa"/>
            <w:vMerge w:val="restart"/>
            <w:vAlign w:val="center"/>
          </w:tcPr>
          <w:p w14:paraId="19F439DA" w14:textId="77777777" w:rsidR="00CB5A23" w:rsidRPr="006F306D" w:rsidRDefault="00CB5A23" w:rsidP="002F21C8">
            <w:pPr>
              <w:jc w:val="center"/>
              <w:rPr>
                <w:sz w:val="16"/>
                <w:szCs w:val="16"/>
              </w:rPr>
            </w:pPr>
            <w:r w:rsidRPr="006F306D">
              <w:rPr>
                <w:sz w:val="16"/>
                <w:szCs w:val="16"/>
              </w:rPr>
              <w:t>Ja</w:t>
            </w:r>
          </w:p>
        </w:tc>
      </w:tr>
      <w:tr w:rsidR="006E48AB" w:rsidRPr="006F306D" w14:paraId="6E9AE6EB" w14:textId="77777777" w:rsidTr="00CB5A23">
        <w:tc>
          <w:tcPr>
            <w:tcW w:w="2155" w:type="dxa"/>
            <w:vAlign w:val="center"/>
          </w:tcPr>
          <w:p w14:paraId="6C0CA36C" w14:textId="564265A1" w:rsidR="00CB5A23" w:rsidRPr="006F306D" w:rsidRDefault="00CB5A23" w:rsidP="002F21C8">
            <w:pPr>
              <w:jc w:val="center"/>
              <w:rPr>
                <w:sz w:val="16"/>
                <w:szCs w:val="16"/>
              </w:rPr>
            </w:pPr>
            <w:r w:rsidRPr="006F306D">
              <w:rPr>
                <w:sz w:val="16"/>
                <w:szCs w:val="16"/>
              </w:rPr>
              <w:t>Geschwindigkeit ≤ 70 km/h</w:t>
            </w:r>
          </w:p>
        </w:tc>
        <w:tc>
          <w:tcPr>
            <w:tcW w:w="900" w:type="dxa"/>
            <w:vMerge/>
            <w:vAlign w:val="center"/>
          </w:tcPr>
          <w:p w14:paraId="3BE65488" w14:textId="77777777" w:rsidR="00CB5A23" w:rsidRPr="006F306D" w:rsidRDefault="00CB5A23" w:rsidP="002F21C8">
            <w:pPr>
              <w:jc w:val="center"/>
              <w:rPr>
                <w:sz w:val="16"/>
                <w:szCs w:val="16"/>
              </w:rPr>
            </w:pPr>
          </w:p>
        </w:tc>
        <w:tc>
          <w:tcPr>
            <w:tcW w:w="650" w:type="dxa"/>
            <w:vAlign w:val="center"/>
          </w:tcPr>
          <w:p w14:paraId="0E45A746" w14:textId="77777777" w:rsidR="00CB5A23" w:rsidRPr="006F306D" w:rsidRDefault="00CB5A23" w:rsidP="002F21C8">
            <w:pPr>
              <w:jc w:val="center"/>
              <w:rPr>
                <w:sz w:val="16"/>
                <w:szCs w:val="16"/>
              </w:rPr>
            </w:pPr>
            <w:r w:rsidRPr="006F306D">
              <w:rPr>
                <w:sz w:val="16"/>
                <w:szCs w:val="16"/>
              </w:rPr>
              <w:t>Ja</w:t>
            </w:r>
          </w:p>
        </w:tc>
        <w:tc>
          <w:tcPr>
            <w:tcW w:w="1260" w:type="dxa"/>
            <w:gridSpan w:val="2"/>
            <w:vAlign w:val="center"/>
          </w:tcPr>
          <w:p w14:paraId="212ECEF2" w14:textId="77777777" w:rsidR="00CB5A23" w:rsidRPr="006F306D" w:rsidRDefault="00CB5A23" w:rsidP="002F21C8">
            <w:pPr>
              <w:jc w:val="center"/>
              <w:rPr>
                <w:sz w:val="16"/>
                <w:szCs w:val="16"/>
              </w:rPr>
            </w:pPr>
            <w:r w:rsidRPr="006F306D">
              <w:rPr>
                <w:sz w:val="16"/>
                <w:szCs w:val="16"/>
              </w:rPr>
              <w:t>Nein</w:t>
            </w:r>
          </w:p>
        </w:tc>
        <w:tc>
          <w:tcPr>
            <w:tcW w:w="630" w:type="dxa"/>
            <w:vAlign w:val="center"/>
          </w:tcPr>
          <w:p w14:paraId="1BC5DB54" w14:textId="77777777" w:rsidR="00CB5A23" w:rsidRPr="006F306D" w:rsidRDefault="00CB5A23" w:rsidP="002F21C8">
            <w:pPr>
              <w:jc w:val="center"/>
              <w:rPr>
                <w:sz w:val="16"/>
                <w:szCs w:val="16"/>
              </w:rPr>
            </w:pPr>
            <w:r w:rsidRPr="006F306D">
              <w:rPr>
                <w:sz w:val="16"/>
                <w:szCs w:val="16"/>
              </w:rPr>
              <w:t>Ja</w:t>
            </w:r>
          </w:p>
        </w:tc>
        <w:tc>
          <w:tcPr>
            <w:tcW w:w="1530" w:type="dxa"/>
            <w:gridSpan w:val="2"/>
            <w:vAlign w:val="center"/>
          </w:tcPr>
          <w:p w14:paraId="107BEEF3" w14:textId="77777777" w:rsidR="00CB5A23" w:rsidRPr="006F306D" w:rsidRDefault="00CB5A23" w:rsidP="002F21C8">
            <w:pPr>
              <w:jc w:val="center"/>
              <w:rPr>
                <w:sz w:val="16"/>
                <w:szCs w:val="16"/>
              </w:rPr>
            </w:pPr>
            <w:r w:rsidRPr="006F306D">
              <w:rPr>
                <w:sz w:val="16"/>
                <w:szCs w:val="16"/>
              </w:rPr>
              <w:t>Nein</w:t>
            </w:r>
          </w:p>
        </w:tc>
        <w:tc>
          <w:tcPr>
            <w:tcW w:w="990" w:type="dxa"/>
            <w:vMerge/>
            <w:vAlign w:val="center"/>
          </w:tcPr>
          <w:p w14:paraId="7D8A940D" w14:textId="77777777" w:rsidR="00CB5A23" w:rsidRPr="006F306D" w:rsidRDefault="00CB5A23" w:rsidP="002F21C8">
            <w:pPr>
              <w:jc w:val="center"/>
              <w:rPr>
                <w:sz w:val="16"/>
                <w:szCs w:val="16"/>
              </w:rPr>
            </w:pPr>
          </w:p>
        </w:tc>
        <w:tc>
          <w:tcPr>
            <w:tcW w:w="810" w:type="dxa"/>
            <w:vMerge/>
            <w:vAlign w:val="center"/>
          </w:tcPr>
          <w:p w14:paraId="485EA445" w14:textId="77777777" w:rsidR="00CB5A23" w:rsidRPr="006F306D" w:rsidRDefault="00CB5A23" w:rsidP="002F21C8">
            <w:pPr>
              <w:jc w:val="center"/>
              <w:rPr>
                <w:sz w:val="16"/>
                <w:szCs w:val="16"/>
              </w:rPr>
            </w:pPr>
          </w:p>
        </w:tc>
        <w:tc>
          <w:tcPr>
            <w:tcW w:w="810" w:type="dxa"/>
            <w:vMerge/>
            <w:vAlign w:val="center"/>
          </w:tcPr>
          <w:p w14:paraId="71D0B41E" w14:textId="77777777" w:rsidR="00CB5A23" w:rsidRPr="006F306D" w:rsidRDefault="00CB5A23" w:rsidP="002F21C8">
            <w:pPr>
              <w:jc w:val="center"/>
              <w:rPr>
                <w:sz w:val="16"/>
                <w:szCs w:val="16"/>
              </w:rPr>
            </w:pPr>
          </w:p>
        </w:tc>
      </w:tr>
      <w:tr w:rsidR="006E48AB" w:rsidRPr="006F306D" w14:paraId="7AE12E2F" w14:textId="77777777" w:rsidTr="00C40FA4">
        <w:tc>
          <w:tcPr>
            <w:tcW w:w="2155" w:type="dxa"/>
            <w:tcBorders>
              <w:bottom w:val="single" w:sz="4" w:space="0" w:color="auto"/>
            </w:tcBorders>
            <w:vAlign w:val="center"/>
          </w:tcPr>
          <w:p w14:paraId="4799C7AC" w14:textId="77777777" w:rsidR="00CB5A23" w:rsidRPr="006F306D" w:rsidRDefault="00CB5A23" w:rsidP="002F21C8">
            <w:pPr>
              <w:jc w:val="center"/>
              <w:rPr>
                <w:sz w:val="16"/>
                <w:szCs w:val="16"/>
              </w:rPr>
            </w:pPr>
            <w:r w:rsidRPr="006F306D">
              <w:rPr>
                <w:sz w:val="16"/>
                <w:szCs w:val="16"/>
              </w:rPr>
              <w:t>Verkehrsstärke ≤ 2000 Fahrzeuge in einer Fahrtrichtung</w:t>
            </w:r>
          </w:p>
        </w:tc>
        <w:tc>
          <w:tcPr>
            <w:tcW w:w="900" w:type="dxa"/>
            <w:vMerge/>
            <w:vAlign w:val="center"/>
          </w:tcPr>
          <w:p w14:paraId="718DE686" w14:textId="77777777" w:rsidR="00CB5A23" w:rsidRPr="006F306D" w:rsidRDefault="00CB5A23" w:rsidP="002F21C8">
            <w:pPr>
              <w:jc w:val="center"/>
              <w:rPr>
                <w:sz w:val="16"/>
                <w:szCs w:val="16"/>
              </w:rPr>
            </w:pPr>
          </w:p>
        </w:tc>
        <w:tc>
          <w:tcPr>
            <w:tcW w:w="650" w:type="dxa"/>
            <w:vAlign w:val="center"/>
          </w:tcPr>
          <w:p w14:paraId="6BD1A919" w14:textId="77777777" w:rsidR="00CB5A23" w:rsidRPr="006F306D" w:rsidRDefault="00CB5A23" w:rsidP="002F21C8">
            <w:pPr>
              <w:jc w:val="center"/>
              <w:rPr>
                <w:sz w:val="16"/>
                <w:szCs w:val="16"/>
              </w:rPr>
            </w:pPr>
            <w:r w:rsidRPr="006F306D">
              <w:rPr>
                <w:sz w:val="16"/>
                <w:szCs w:val="16"/>
              </w:rPr>
              <w:t>Ja</w:t>
            </w:r>
          </w:p>
        </w:tc>
        <w:tc>
          <w:tcPr>
            <w:tcW w:w="630" w:type="dxa"/>
            <w:vAlign w:val="center"/>
          </w:tcPr>
          <w:p w14:paraId="65511F30" w14:textId="77777777" w:rsidR="00CB5A23" w:rsidRPr="006F306D" w:rsidRDefault="00CB5A23" w:rsidP="002F21C8">
            <w:pPr>
              <w:jc w:val="center"/>
              <w:rPr>
                <w:sz w:val="16"/>
                <w:szCs w:val="16"/>
              </w:rPr>
            </w:pPr>
            <w:r w:rsidRPr="006F306D">
              <w:rPr>
                <w:sz w:val="16"/>
                <w:szCs w:val="16"/>
              </w:rPr>
              <w:t>Ja</w:t>
            </w:r>
          </w:p>
        </w:tc>
        <w:tc>
          <w:tcPr>
            <w:tcW w:w="630" w:type="dxa"/>
            <w:vAlign w:val="center"/>
          </w:tcPr>
          <w:p w14:paraId="74265F0F" w14:textId="77777777" w:rsidR="00CB5A23" w:rsidRPr="006F306D" w:rsidRDefault="00CB5A23" w:rsidP="002F21C8">
            <w:pPr>
              <w:jc w:val="center"/>
              <w:rPr>
                <w:sz w:val="16"/>
                <w:szCs w:val="16"/>
              </w:rPr>
            </w:pPr>
            <w:r w:rsidRPr="006F306D">
              <w:rPr>
                <w:sz w:val="16"/>
                <w:szCs w:val="16"/>
              </w:rPr>
              <w:t>Nein</w:t>
            </w:r>
          </w:p>
        </w:tc>
        <w:tc>
          <w:tcPr>
            <w:tcW w:w="630" w:type="dxa"/>
            <w:vAlign w:val="center"/>
          </w:tcPr>
          <w:p w14:paraId="7F19AE7E" w14:textId="77777777" w:rsidR="00CB5A23" w:rsidRPr="006F306D" w:rsidRDefault="00CB5A23" w:rsidP="002F21C8">
            <w:pPr>
              <w:jc w:val="center"/>
              <w:rPr>
                <w:sz w:val="16"/>
                <w:szCs w:val="16"/>
              </w:rPr>
            </w:pPr>
            <w:r w:rsidRPr="006F306D">
              <w:rPr>
                <w:sz w:val="16"/>
                <w:szCs w:val="16"/>
              </w:rPr>
              <w:t>Ja</w:t>
            </w:r>
          </w:p>
        </w:tc>
        <w:tc>
          <w:tcPr>
            <w:tcW w:w="630" w:type="dxa"/>
            <w:vAlign w:val="center"/>
          </w:tcPr>
          <w:p w14:paraId="17481548" w14:textId="77777777" w:rsidR="00CB5A23" w:rsidRPr="006F306D" w:rsidRDefault="00CB5A23" w:rsidP="002F21C8">
            <w:pPr>
              <w:jc w:val="center"/>
              <w:rPr>
                <w:sz w:val="16"/>
                <w:szCs w:val="16"/>
              </w:rPr>
            </w:pPr>
            <w:r w:rsidRPr="006F306D">
              <w:rPr>
                <w:sz w:val="16"/>
                <w:szCs w:val="16"/>
              </w:rPr>
              <w:t>Ja</w:t>
            </w:r>
          </w:p>
        </w:tc>
        <w:tc>
          <w:tcPr>
            <w:tcW w:w="900" w:type="dxa"/>
            <w:vAlign w:val="center"/>
          </w:tcPr>
          <w:p w14:paraId="43652839" w14:textId="77777777" w:rsidR="00CB5A23" w:rsidRPr="006F306D" w:rsidRDefault="00CB5A23" w:rsidP="002F21C8">
            <w:pPr>
              <w:jc w:val="center"/>
              <w:rPr>
                <w:sz w:val="16"/>
                <w:szCs w:val="16"/>
              </w:rPr>
            </w:pPr>
            <w:r w:rsidRPr="006F306D">
              <w:rPr>
                <w:sz w:val="16"/>
                <w:szCs w:val="16"/>
              </w:rPr>
              <w:t>Nein</w:t>
            </w:r>
          </w:p>
        </w:tc>
        <w:tc>
          <w:tcPr>
            <w:tcW w:w="990" w:type="dxa"/>
            <w:vMerge/>
            <w:vAlign w:val="center"/>
          </w:tcPr>
          <w:p w14:paraId="1AC4EDF9" w14:textId="77777777" w:rsidR="00CB5A23" w:rsidRPr="006F306D" w:rsidRDefault="00CB5A23" w:rsidP="002F21C8">
            <w:pPr>
              <w:jc w:val="center"/>
              <w:rPr>
                <w:sz w:val="16"/>
                <w:szCs w:val="16"/>
              </w:rPr>
            </w:pPr>
          </w:p>
        </w:tc>
        <w:tc>
          <w:tcPr>
            <w:tcW w:w="810" w:type="dxa"/>
            <w:vMerge/>
            <w:vAlign w:val="center"/>
          </w:tcPr>
          <w:p w14:paraId="0FEA2614" w14:textId="77777777" w:rsidR="00CB5A23" w:rsidRPr="006F306D" w:rsidRDefault="00CB5A23" w:rsidP="002F21C8">
            <w:pPr>
              <w:jc w:val="center"/>
              <w:rPr>
                <w:sz w:val="16"/>
                <w:szCs w:val="16"/>
              </w:rPr>
            </w:pPr>
          </w:p>
        </w:tc>
        <w:tc>
          <w:tcPr>
            <w:tcW w:w="810" w:type="dxa"/>
            <w:vMerge/>
            <w:vAlign w:val="center"/>
          </w:tcPr>
          <w:p w14:paraId="24C37EB8" w14:textId="77777777" w:rsidR="00CB5A23" w:rsidRPr="006F306D" w:rsidRDefault="00CB5A23" w:rsidP="002F21C8">
            <w:pPr>
              <w:jc w:val="center"/>
              <w:rPr>
                <w:sz w:val="16"/>
                <w:szCs w:val="16"/>
              </w:rPr>
            </w:pPr>
          </w:p>
        </w:tc>
      </w:tr>
      <w:tr w:rsidR="00CB5A23" w:rsidRPr="006F306D" w14:paraId="4B4BB569" w14:textId="77777777" w:rsidTr="00C40FA4">
        <w:tc>
          <w:tcPr>
            <w:tcW w:w="2155" w:type="dxa"/>
            <w:tcBorders>
              <w:left w:val="nil"/>
              <w:bottom w:val="nil"/>
            </w:tcBorders>
            <w:vAlign w:val="center"/>
          </w:tcPr>
          <w:p w14:paraId="2BB5BD02" w14:textId="77777777" w:rsidR="00CB5A23" w:rsidRPr="006F306D" w:rsidRDefault="00CB5A23" w:rsidP="002F21C8">
            <w:pPr>
              <w:jc w:val="center"/>
              <w:rPr>
                <w:sz w:val="16"/>
                <w:szCs w:val="16"/>
              </w:rPr>
            </w:pPr>
          </w:p>
        </w:tc>
        <w:tc>
          <w:tcPr>
            <w:tcW w:w="2180" w:type="dxa"/>
            <w:gridSpan w:val="3"/>
            <w:vAlign w:val="center"/>
          </w:tcPr>
          <w:p w14:paraId="7620B9FC" w14:textId="77777777" w:rsidR="00CB5A23" w:rsidRPr="006F306D" w:rsidRDefault="00CB5A23" w:rsidP="002F21C8">
            <w:pPr>
              <w:jc w:val="center"/>
              <w:rPr>
                <w:sz w:val="16"/>
                <w:szCs w:val="16"/>
              </w:rPr>
            </w:pPr>
            <w:r w:rsidRPr="006F306D">
              <w:rPr>
                <w:sz w:val="16"/>
                <w:szCs w:val="16"/>
              </w:rPr>
              <w:t>Keine Beleuchtung erforderlich</w:t>
            </w:r>
          </w:p>
        </w:tc>
        <w:tc>
          <w:tcPr>
            <w:tcW w:w="1890" w:type="dxa"/>
            <w:gridSpan w:val="3"/>
            <w:vAlign w:val="center"/>
          </w:tcPr>
          <w:p w14:paraId="608BE498" w14:textId="77777777" w:rsidR="00CB5A23" w:rsidRPr="006F306D" w:rsidRDefault="00CB5A23" w:rsidP="002F21C8">
            <w:pPr>
              <w:jc w:val="center"/>
              <w:rPr>
                <w:sz w:val="16"/>
                <w:szCs w:val="16"/>
              </w:rPr>
            </w:pPr>
            <w:r w:rsidRPr="006F306D">
              <w:rPr>
                <w:sz w:val="16"/>
                <w:szCs w:val="16"/>
              </w:rPr>
              <w:t>50 % Einfahrtstreckenbeleuchtung</w:t>
            </w:r>
          </w:p>
        </w:tc>
        <w:tc>
          <w:tcPr>
            <w:tcW w:w="900" w:type="dxa"/>
            <w:vAlign w:val="center"/>
          </w:tcPr>
          <w:p w14:paraId="71CD725C" w14:textId="0DF4CB97" w:rsidR="00CB5A23" w:rsidRPr="006F306D" w:rsidRDefault="00CB5A23" w:rsidP="002F21C8">
            <w:pPr>
              <w:jc w:val="center"/>
              <w:rPr>
                <w:sz w:val="16"/>
                <w:szCs w:val="16"/>
              </w:rPr>
            </w:pPr>
            <w:r w:rsidRPr="006F306D">
              <w:rPr>
                <w:sz w:val="16"/>
                <w:szCs w:val="16"/>
              </w:rPr>
              <w:t>100 % Einfahrtstreckenbeleuchtung</w:t>
            </w:r>
          </w:p>
        </w:tc>
        <w:tc>
          <w:tcPr>
            <w:tcW w:w="990" w:type="dxa"/>
            <w:vAlign w:val="center"/>
          </w:tcPr>
          <w:p w14:paraId="71A916C6" w14:textId="77777777" w:rsidR="00CB5A23" w:rsidRPr="006F306D" w:rsidRDefault="00CB5A23" w:rsidP="002F21C8">
            <w:pPr>
              <w:jc w:val="center"/>
              <w:rPr>
                <w:sz w:val="16"/>
                <w:szCs w:val="16"/>
              </w:rPr>
            </w:pPr>
            <w:r w:rsidRPr="006F306D">
              <w:rPr>
                <w:sz w:val="16"/>
                <w:szCs w:val="16"/>
              </w:rPr>
              <w:t>50 % Einfahrtstreckenbeleuchtung</w:t>
            </w:r>
          </w:p>
        </w:tc>
        <w:tc>
          <w:tcPr>
            <w:tcW w:w="1620" w:type="dxa"/>
            <w:gridSpan w:val="2"/>
            <w:vAlign w:val="center"/>
          </w:tcPr>
          <w:p w14:paraId="7EDBA4BC" w14:textId="77777777" w:rsidR="00CB5A23" w:rsidRPr="006F306D" w:rsidRDefault="00CB5A23" w:rsidP="002F21C8">
            <w:pPr>
              <w:jc w:val="center"/>
              <w:rPr>
                <w:sz w:val="16"/>
                <w:szCs w:val="16"/>
              </w:rPr>
            </w:pPr>
            <w:r w:rsidRPr="006F306D">
              <w:rPr>
                <w:sz w:val="16"/>
                <w:szCs w:val="16"/>
              </w:rPr>
              <w:t>100 % Einfahrtstreckenbeleuchtung</w:t>
            </w:r>
          </w:p>
        </w:tc>
      </w:tr>
    </w:tbl>
    <w:p w14:paraId="147A0C0D" w14:textId="77777777" w:rsidR="00FF42C6" w:rsidRPr="006F306D" w:rsidRDefault="00FF42C6" w:rsidP="00FF42C6">
      <w:pPr>
        <w:pStyle w:val="tl1"/>
      </w:pPr>
    </w:p>
    <w:p w14:paraId="292D1921" w14:textId="77777777" w:rsidR="00FF42C6" w:rsidRPr="006F306D" w:rsidRDefault="004317F6" w:rsidP="00FF42C6">
      <w:pPr>
        <w:pStyle w:val="tl1"/>
        <w:rPr>
          <w:rFonts w:asciiTheme="minorBidi" w:hAnsiTheme="minorBidi" w:cstheme="minorBidi"/>
        </w:rPr>
      </w:pPr>
      <w:r w:rsidRPr="006F306D">
        <w:rPr>
          <w:rFonts w:asciiTheme="minorBidi" w:hAnsiTheme="minorBidi"/>
        </w:rPr>
        <w:t xml:space="preserve">Zur Beurteilung der Sichtbarkeit der Szenerie hinter dem Ausgangsportal muss die graphische Methode des sichtbaren Anteils </w:t>
      </w:r>
      <w:r w:rsidRPr="006F306D">
        <w:rPr>
          <w:rFonts w:asciiTheme="minorBidi" w:hAnsiTheme="minorBidi"/>
          <w:i/>
        </w:rPr>
        <w:t>LTP</w:t>
      </w:r>
      <w:r w:rsidRPr="006F306D">
        <w:rPr>
          <w:rFonts w:asciiTheme="minorBidi" w:hAnsiTheme="minorBidi"/>
        </w:rPr>
        <w:t xml:space="preserve"> herangezogen werden. Die Darstellung eines kurzen Tunnels mit den für die Berechnung des sichtbaren Anteils notwendigen Punkte findet sich in Abbildung 11. </w:t>
      </w:r>
    </w:p>
    <w:p w14:paraId="4229C8A0" w14:textId="77777777" w:rsidR="00FF42C6" w:rsidRPr="006F306D" w:rsidRDefault="00A3783F" w:rsidP="00FF42C6">
      <w:pPr>
        <w:jc w:val="center"/>
        <w:rPr>
          <w:rFonts w:asciiTheme="minorBidi" w:hAnsiTheme="minorBidi" w:cstheme="minorBidi"/>
          <w:sz w:val="28"/>
          <w:szCs w:val="28"/>
        </w:rPr>
      </w:pPr>
      <w:r w:rsidRPr="006F306D">
        <w:rPr>
          <w:rFonts w:asciiTheme="minorBidi" w:hAnsiTheme="minorBidi"/>
          <w:noProof/>
          <w:sz w:val="28"/>
          <w:szCs w:val="28"/>
          <w:lang w:val="en-US"/>
        </w:rPr>
        <w:lastRenderedPageBreak/>
        <w:drawing>
          <wp:inline distT="0" distB="0" distL="0" distR="0" wp14:anchorId="652E36D8" wp14:editId="38FAE84B">
            <wp:extent cx="3124200" cy="2181860"/>
            <wp:effectExtent l="0" t="0" r="0" b="8890"/>
            <wp:docPr id="11" name="obrázek 1" descr="C:\Users\admin\Desktop\Tunel\fin\1131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1131_1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0" cy="2181860"/>
                    </a:xfrm>
                    <a:prstGeom prst="rect">
                      <a:avLst/>
                    </a:prstGeom>
                    <a:noFill/>
                    <a:ln>
                      <a:noFill/>
                    </a:ln>
                  </pic:spPr>
                </pic:pic>
              </a:graphicData>
            </a:graphic>
          </wp:inline>
        </w:drawing>
      </w:r>
    </w:p>
    <w:p w14:paraId="58028075" w14:textId="1E1C5DE1" w:rsidR="00FF42C6" w:rsidRPr="006F306D" w:rsidRDefault="00096047" w:rsidP="00096047">
      <w:pPr>
        <w:pStyle w:val="Obrzek"/>
        <w:numPr>
          <w:ilvl w:val="0"/>
          <w:numId w:val="0"/>
        </w:numPr>
        <w:rPr>
          <w:rFonts w:asciiTheme="minorBidi" w:hAnsiTheme="minorBidi" w:cstheme="minorBidi"/>
        </w:rPr>
      </w:pPr>
      <w:r w:rsidRPr="006F306D">
        <w:rPr>
          <w:rFonts w:asciiTheme="minorBidi" w:hAnsiTheme="minorBidi"/>
        </w:rPr>
        <w:t>Abbildung 11</w:t>
      </w:r>
      <w:r w:rsidRPr="006F306D">
        <w:rPr>
          <w:rFonts w:asciiTheme="minorBidi" w:hAnsiTheme="minorBidi"/>
        </w:rPr>
        <w:tab/>
        <w:t>Ansicht eines kurzen Tunnels</w:t>
      </w:r>
    </w:p>
    <w:p w14:paraId="7306FCA4" w14:textId="77777777" w:rsidR="00FF42C6" w:rsidRPr="006F306D" w:rsidRDefault="00FF42C6" w:rsidP="00FF42C6">
      <w:pPr>
        <w:rPr>
          <w:rFonts w:asciiTheme="minorBidi" w:hAnsiTheme="minorBidi" w:cstheme="minorBidi"/>
        </w:rPr>
      </w:pPr>
    </w:p>
    <w:p w14:paraId="6E170E3F" w14:textId="77777777" w:rsidR="00FF42C6" w:rsidRPr="006F306D" w:rsidRDefault="00FF42C6" w:rsidP="00A07F9C">
      <w:pPr>
        <w:pStyle w:val="tl1"/>
        <w:keepNext/>
        <w:rPr>
          <w:rFonts w:asciiTheme="minorBidi" w:hAnsiTheme="minorBidi" w:cstheme="minorBidi"/>
        </w:rPr>
      </w:pPr>
      <w:r w:rsidRPr="006F306D">
        <w:rPr>
          <w:rFonts w:asciiTheme="minorBidi" w:hAnsiTheme="minorBidi"/>
        </w:rPr>
        <w:t>Der sichtbare Anteil ist als der Anteil der sichtbaren Fläche des Ausgangsportals und der sichtbaren Fläche des Eingangsportals, ausgedrückt in Prozenten, definiert und hängt von folgenden Faktoren ab:</w:t>
      </w:r>
    </w:p>
    <w:p w14:paraId="058A6BAB" w14:textId="77777777" w:rsidR="00FF42C6" w:rsidRPr="006F306D" w:rsidRDefault="00FF42C6" w:rsidP="00176754">
      <w:pPr>
        <w:pStyle w:val="Heading9"/>
        <w:numPr>
          <w:ilvl w:val="0"/>
          <w:numId w:val="13"/>
        </w:numPr>
        <w:rPr>
          <w:rFonts w:asciiTheme="minorBidi" w:hAnsiTheme="minorBidi" w:cstheme="minorBidi"/>
        </w:rPr>
      </w:pPr>
      <w:r w:rsidRPr="006F306D">
        <w:rPr>
          <w:rFonts w:asciiTheme="minorBidi" w:hAnsiTheme="minorBidi"/>
        </w:rPr>
        <w:t>den geometrischen Parametern der Tunnelröhre, wie Breite, Höhe und Länge (die Länge hat einen größeren Einfluss als Breite und Höhe),</w:t>
      </w:r>
    </w:p>
    <w:p w14:paraId="2A513E70" w14:textId="77777777" w:rsidR="00FF42C6" w:rsidRPr="006F306D" w:rsidRDefault="00FF42C6" w:rsidP="00FF42C6">
      <w:pPr>
        <w:pStyle w:val="Heading9"/>
        <w:rPr>
          <w:rFonts w:asciiTheme="minorBidi" w:hAnsiTheme="minorBidi" w:cstheme="minorBidi"/>
        </w:rPr>
      </w:pPr>
      <w:r w:rsidRPr="006F306D">
        <w:rPr>
          <w:rFonts w:asciiTheme="minorBidi" w:hAnsiTheme="minorBidi"/>
        </w:rPr>
        <w:t>der horizontalen und vertikalen Krümmung der Tunnelröhre,</w:t>
      </w:r>
    </w:p>
    <w:p w14:paraId="09D514D3" w14:textId="77777777" w:rsidR="00FF42C6" w:rsidRPr="006F306D" w:rsidRDefault="00FF42C6" w:rsidP="00FF42C6">
      <w:pPr>
        <w:pStyle w:val="Heading9"/>
        <w:rPr>
          <w:rFonts w:asciiTheme="minorBidi" w:hAnsiTheme="minorBidi" w:cstheme="minorBidi"/>
        </w:rPr>
      </w:pPr>
      <w:r w:rsidRPr="006F306D">
        <w:rPr>
          <w:rFonts w:asciiTheme="minorBidi" w:hAnsiTheme="minorBidi"/>
        </w:rPr>
        <w:t>dem Gesamtbremsweg,</w:t>
      </w:r>
    </w:p>
    <w:p w14:paraId="4E8C96BA" w14:textId="77777777" w:rsidR="00FF42C6" w:rsidRPr="006F306D" w:rsidRDefault="00FF42C6" w:rsidP="00FF42C6">
      <w:pPr>
        <w:pStyle w:val="Heading9"/>
        <w:rPr>
          <w:rFonts w:asciiTheme="minorBidi" w:hAnsiTheme="minorBidi" w:cstheme="minorBidi"/>
        </w:rPr>
      </w:pPr>
      <w:r w:rsidRPr="006F306D">
        <w:rPr>
          <w:rFonts w:asciiTheme="minorBidi" w:hAnsiTheme="minorBidi"/>
        </w:rPr>
        <w:t>dem Einfluss des Tageslichts auf die Beleuchtung von Ein- und Ausgangsportal.</w:t>
      </w:r>
    </w:p>
    <w:p w14:paraId="027F40A1" w14:textId="77777777" w:rsidR="00FF42C6" w:rsidRPr="006F306D" w:rsidRDefault="00FF42C6" w:rsidP="00FF42C6">
      <w:pPr>
        <w:pStyle w:val="tl1"/>
        <w:rPr>
          <w:rFonts w:asciiTheme="minorBidi" w:hAnsiTheme="minorBidi" w:cstheme="minorBidi"/>
        </w:rPr>
      </w:pPr>
    </w:p>
    <w:p w14:paraId="66DF18E8" w14:textId="77777777" w:rsidR="00FF42C6" w:rsidRPr="006F306D" w:rsidRDefault="00FF42C6" w:rsidP="00A07F9C">
      <w:pPr>
        <w:pStyle w:val="tl1"/>
        <w:keepNext/>
        <w:rPr>
          <w:rFonts w:asciiTheme="minorBidi" w:hAnsiTheme="minorBidi" w:cstheme="minorBidi"/>
        </w:rPr>
      </w:pPr>
      <w:r w:rsidRPr="006F306D">
        <w:rPr>
          <w:rFonts w:asciiTheme="minorBidi" w:hAnsiTheme="minorBidi"/>
        </w:rPr>
        <w:t xml:space="preserve">Der sichtbare Anteil </w:t>
      </w:r>
      <w:r w:rsidRPr="006F306D">
        <w:rPr>
          <w:rFonts w:asciiTheme="minorBidi" w:hAnsiTheme="minorBidi"/>
          <w:i/>
        </w:rPr>
        <w:t>LTP</w:t>
      </w:r>
      <w:r w:rsidRPr="006F306D">
        <w:rPr>
          <w:rFonts w:asciiTheme="minorBidi" w:hAnsiTheme="minorBidi"/>
        </w:rPr>
        <w:t xml:space="preserve"> ist durch folgende Gleichung definiert [TNI CEN/CR 14380]:</w:t>
      </w:r>
    </w:p>
    <w:p w14:paraId="17CB73DF" w14:textId="77777777" w:rsidR="00FF42C6" w:rsidRPr="006F306D" w:rsidRDefault="00A3783F" w:rsidP="00FF42C6">
      <w:pPr>
        <w:pStyle w:val="Caption"/>
        <w:rPr>
          <w:rFonts w:asciiTheme="minorBidi" w:hAnsiTheme="minorBidi" w:cstheme="minorBidi"/>
        </w:rPr>
      </w:pPr>
      <m:oMath>
        <m:r>
          <w:rPr>
            <w:rFonts w:ascii="Cambria Math" w:hAnsi="Cambria Math" w:cstheme="minorBidi"/>
          </w:rPr>
          <m:t>LTP=100.</m:t>
        </m:r>
        <m:f>
          <m:fPr>
            <m:ctrlPr>
              <w:rPr>
                <w:rFonts w:ascii="Cambria Math" w:hAnsi="Cambria Math" w:cstheme="minorBidi"/>
                <w:i/>
              </w:rPr>
            </m:ctrlPr>
          </m:fPr>
          <m:num>
            <m:d>
              <m:dPr>
                <m:ctrlPr>
                  <w:rPr>
                    <w:rFonts w:ascii="Cambria Math" w:hAnsi="Cambria Math" w:cstheme="minorBidi"/>
                    <w:i/>
                  </w:rPr>
                </m:ctrlPr>
              </m:dPr>
              <m:e>
                <m:r>
                  <w:rPr>
                    <w:rFonts w:ascii="Cambria Math" w:hAnsi="Cambria Math" w:cstheme="minorBidi"/>
                  </w:rPr>
                  <m:t>plochaEFGH</m:t>
                </m:r>
              </m:e>
            </m:d>
          </m:num>
          <m:den>
            <m:r>
              <w:rPr>
                <w:rFonts w:ascii="Cambria Math" w:hAnsi="Cambria Math" w:cstheme="minorBidi"/>
              </w:rPr>
              <m:t>(plochaABCD)</m:t>
            </m:r>
          </m:den>
        </m:f>
      </m:oMath>
      <w:r w:rsidRPr="006F306D">
        <w:rPr>
          <w:rFonts w:asciiTheme="minorBidi" w:hAnsiTheme="minorBidi"/>
        </w:rPr>
        <w:tab/>
      </w:r>
      <w:r w:rsidRPr="006F306D">
        <w:rPr>
          <w:rFonts w:asciiTheme="minorBidi" w:hAnsiTheme="minorBidi"/>
        </w:rPr>
        <w:tab/>
      </w:r>
      <w:r w:rsidRPr="006F306D">
        <w:rPr>
          <w:rFonts w:asciiTheme="minorBidi" w:hAnsiTheme="minorBidi"/>
        </w:rPr>
        <w:tab/>
      </w:r>
      <w:r w:rsidRPr="006F306D">
        <w:rPr>
          <w:rFonts w:asciiTheme="minorBidi" w:hAnsiTheme="minorBidi"/>
        </w:rPr>
        <w:tab/>
      </w:r>
      <w:r w:rsidRPr="006F306D">
        <w:rPr>
          <w:rFonts w:asciiTheme="minorBidi" w:hAnsiTheme="minorBidi"/>
        </w:rPr>
        <w:tab/>
        <w:t>(</w:t>
      </w:r>
      <w:r w:rsidR="00C36C62" w:rsidRPr="006F306D">
        <w:rPr>
          <w:rFonts w:asciiTheme="minorBidi" w:hAnsiTheme="minorBidi" w:cstheme="minorBidi"/>
        </w:rPr>
        <w:fldChar w:fldCharType="begin"/>
      </w:r>
      <w:r w:rsidR="00FF42C6" w:rsidRPr="006F306D">
        <w:rPr>
          <w:rFonts w:asciiTheme="minorBidi" w:hAnsiTheme="minorBidi" w:cstheme="minorBidi"/>
        </w:rPr>
        <w:instrText xml:space="preserve"> SEQ Rovnica \* ARABIC </w:instrText>
      </w:r>
      <w:r w:rsidR="00C36C62" w:rsidRPr="006F306D">
        <w:rPr>
          <w:rFonts w:asciiTheme="minorBidi" w:hAnsiTheme="minorBidi" w:cstheme="minorBidi"/>
        </w:rPr>
        <w:fldChar w:fldCharType="separate"/>
      </w:r>
      <w:r w:rsidR="003F4F25" w:rsidRPr="006F306D">
        <w:rPr>
          <w:rFonts w:asciiTheme="minorBidi" w:hAnsiTheme="minorBidi" w:cstheme="minorBidi"/>
          <w:noProof/>
        </w:rPr>
        <w:t>10</w:t>
      </w:r>
      <w:r w:rsidR="00C36C62" w:rsidRPr="006F306D">
        <w:rPr>
          <w:rFonts w:asciiTheme="minorBidi" w:hAnsiTheme="minorBidi" w:cstheme="minorBidi"/>
        </w:rPr>
        <w:fldChar w:fldCharType="end"/>
      </w:r>
      <w:r w:rsidRPr="006F306D">
        <w:rPr>
          <w:rFonts w:asciiTheme="minorBidi" w:hAnsiTheme="minorBidi"/>
        </w:rPr>
        <w:t>)</w:t>
      </w:r>
    </w:p>
    <w:tbl>
      <w:tblPr>
        <w:tblStyle w:val="TableGrid"/>
        <w:tblW w:w="0" w:type="auto"/>
        <w:tblLook w:val="04A0" w:firstRow="1" w:lastRow="0" w:firstColumn="1" w:lastColumn="0" w:noHBand="0" w:noVBand="1"/>
      </w:tblPr>
      <w:tblGrid>
        <w:gridCol w:w="4528"/>
        <w:gridCol w:w="4529"/>
      </w:tblGrid>
      <w:tr w:rsidR="006E48AB" w:rsidRPr="006F306D" w14:paraId="2378625A" w14:textId="77777777" w:rsidTr="00A56721">
        <w:tc>
          <w:tcPr>
            <w:tcW w:w="4528" w:type="dxa"/>
          </w:tcPr>
          <w:p w14:paraId="2DCADDFE" w14:textId="33A07C92" w:rsidR="00A56721" w:rsidRPr="006F306D" w:rsidRDefault="00A56721" w:rsidP="00A56721">
            <w:pPr>
              <w:pStyle w:val="tl1"/>
              <w:spacing w:after="0"/>
              <w:ind w:firstLine="0"/>
              <w:rPr>
                <w:rFonts w:asciiTheme="minorBidi" w:hAnsiTheme="minorBidi" w:cstheme="minorBidi"/>
              </w:rPr>
            </w:pPr>
            <w:r w:rsidRPr="006F306D">
              <w:rPr>
                <w:rFonts w:asciiTheme="minorBidi" w:hAnsiTheme="minorBidi"/>
              </w:rPr>
              <w:t>(</w:t>
            </w:r>
            <w:r w:rsidRPr="006F306D">
              <w:rPr>
                <w:rFonts w:ascii="Cambria Math" w:hAnsi="Cambria Math"/>
              </w:rPr>
              <w:t>𝑝𝑙𝑜𝑐ℎ𝑎𝐸𝐹𝐺𝐻</w:t>
            </w:r>
            <w:r w:rsidRPr="006F306D">
              <w:rPr>
                <w:rFonts w:asciiTheme="minorBidi" w:hAnsiTheme="minorBidi"/>
              </w:rPr>
              <w:t>)</w:t>
            </w:r>
          </w:p>
        </w:tc>
        <w:tc>
          <w:tcPr>
            <w:tcW w:w="4529" w:type="dxa"/>
          </w:tcPr>
          <w:p w14:paraId="5AB316A3" w14:textId="791E583F" w:rsidR="00A56721" w:rsidRPr="006F306D" w:rsidRDefault="00A56721" w:rsidP="00A56721">
            <w:pPr>
              <w:pStyle w:val="tl1"/>
              <w:spacing w:after="0"/>
              <w:ind w:firstLine="0"/>
              <w:rPr>
                <w:rFonts w:asciiTheme="minorBidi" w:hAnsiTheme="minorBidi" w:cstheme="minorBidi"/>
              </w:rPr>
            </w:pPr>
            <w:r w:rsidRPr="006F306D">
              <w:rPr>
                <w:rFonts w:asciiTheme="minorBidi" w:hAnsiTheme="minorBidi"/>
              </w:rPr>
              <w:t>(</w:t>
            </w:r>
            <w:r w:rsidRPr="006F306D">
              <w:rPr>
                <w:rFonts w:ascii="Cambria Math" w:hAnsi="Cambria Math"/>
              </w:rPr>
              <w:t>ℎ</w:t>
            </w:r>
            <w:r w:rsidRPr="006F306D">
              <w:rPr>
                <w:rFonts w:asciiTheme="minorBidi" w:hAnsiTheme="minorBidi"/>
              </w:rPr>
              <w:t>)</w:t>
            </w:r>
          </w:p>
        </w:tc>
      </w:tr>
      <w:tr w:rsidR="00A56721" w:rsidRPr="006F306D" w14:paraId="19920428" w14:textId="77777777" w:rsidTr="00A56721">
        <w:tc>
          <w:tcPr>
            <w:tcW w:w="4528" w:type="dxa"/>
          </w:tcPr>
          <w:p w14:paraId="5C61E931" w14:textId="7F4E043C" w:rsidR="00A56721" w:rsidRPr="006F306D" w:rsidRDefault="00A56721" w:rsidP="00A56721">
            <w:pPr>
              <w:pStyle w:val="tl1"/>
              <w:spacing w:after="0"/>
              <w:ind w:firstLine="0"/>
              <w:rPr>
                <w:rFonts w:asciiTheme="minorBidi" w:hAnsiTheme="minorBidi" w:cstheme="minorBidi"/>
              </w:rPr>
            </w:pPr>
            <w:r w:rsidRPr="006F306D">
              <w:rPr>
                <w:rFonts w:asciiTheme="minorBidi" w:hAnsiTheme="minorBidi"/>
              </w:rPr>
              <w:t>(</w:t>
            </w:r>
            <w:r w:rsidRPr="006F306D">
              <w:rPr>
                <w:rFonts w:ascii="Cambria Math" w:hAnsi="Cambria Math"/>
              </w:rPr>
              <w:t>𝑝𝑙𝑜𝑐ℎ𝑎𝐴𝐵𝐶𝐷</w:t>
            </w:r>
            <w:r w:rsidRPr="006F306D">
              <w:rPr>
                <w:rFonts w:asciiTheme="minorBidi" w:hAnsiTheme="minorBidi"/>
              </w:rPr>
              <w:t>)</w:t>
            </w:r>
          </w:p>
        </w:tc>
        <w:tc>
          <w:tcPr>
            <w:tcW w:w="4529" w:type="dxa"/>
          </w:tcPr>
          <w:p w14:paraId="333BD61E" w14:textId="1C2C596E" w:rsidR="00A56721" w:rsidRPr="006F306D" w:rsidRDefault="00A56721" w:rsidP="00A56721">
            <w:pPr>
              <w:pStyle w:val="tl1"/>
              <w:spacing w:after="0"/>
              <w:ind w:firstLine="0"/>
              <w:rPr>
                <w:rFonts w:asciiTheme="minorBidi" w:hAnsiTheme="minorBidi" w:cstheme="minorBidi"/>
              </w:rPr>
            </w:pPr>
            <w:r w:rsidRPr="006F306D">
              <w:rPr>
                <w:rFonts w:asciiTheme="minorBidi" w:hAnsiTheme="minorBidi"/>
              </w:rPr>
              <w:t>(</w:t>
            </w:r>
            <w:r w:rsidRPr="006F306D">
              <w:rPr>
                <w:rFonts w:ascii="Cambria Math" w:hAnsi="Cambria Math"/>
              </w:rPr>
              <w:t>ℎ</w:t>
            </w:r>
            <w:r w:rsidRPr="006F306D">
              <w:rPr>
                <w:rFonts w:asciiTheme="minorBidi" w:hAnsiTheme="minorBidi"/>
              </w:rPr>
              <w:t>)</w:t>
            </w:r>
          </w:p>
        </w:tc>
      </w:tr>
    </w:tbl>
    <w:p w14:paraId="7328F897" w14:textId="1D6C35ED" w:rsidR="00102F0E" w:rsidRPr="006F306D" w:rsidRDefault="00102F0E" w:rsidP="00FF42C6">
      <w:pPr>
        <w:pStyle w:val="tl1"/>
        <w:rPr>
          <w:rFonts w:asciiTheme="minorBidi" w:hAnsiTheme="minorBidi" w:cstheme="minorBidi"/>
        </w:rPr>
      </w:pPr>
    </w:p>
    <w:p w14:paraId="05D5BD1C" w14:textId="77777777" w:rsidR="00FF42C6" w:rsidRPr="006F306D" w:rsidRDefault="00FF42C6" w:rsidP="00A07F9C">
      <w:pPr>
        <w:pStyle w:val="tl1"/>
        <w:keepNext/>
        <w:rPr>
          <w:rFonts w:asciiTheme="minorBidi" w:hAnsiTheme="minorBidi" w:cstheme="minorBidi"/>
        </w:rPr>
      </w:pPr>
      <w:r w:rsidRPr="006F306D">
        <w:rPr>
          <w:rFonts w:asciiTheme="minorBidi" w:hAnsiTheme="minorBidi"/>
        </w:rPr>
        <w:t>Der Referenzpunkt für die Beobachtung liegt:</w:t>
      </w:r>
    </w:p>
    <w:p w14:paraId="73C47F36" w14:textId="77777777" w:rsidR="00FF42C6" w:rsidRPr="006F306D" w:rsidRDefault="00FF42C6" w:rsidP="00176754">
      <w:pPr>
        <w:pStyle w:val="Heading9"/>
        <w:numPr>
          <w:ilvl w:val="0"/>
          <w:numId w:val="14"/>
        </w:numPr>
        <w:rPr>
          <w:rFonts w:asciiTheme="minorBidi" w:hAnsiTheme="minorBidi" w:cstheme="minorBidi"/>
        </w:rPr>
      </w:pPr>
      <w:r w:rsidRPr="006F306D">
        <w:rPr>
          <w:rFonts w:asciiTheme="minorBidi" w:hAnsiTheme="minorBidi"/>
        </w:rPr>
        <w:t>auf einer waagerechten Geraden 1,2 m über der Fahrbahnoberfläche,</w:t>
      </w:r>
    </w:p>
    <w:p w14:paraId="5451229E" w14:textId="77777777" w:rsidR="00FF42C6" w:rsidRPr="006F306D" w:rsidRDefault="00FF42C6" w:rsidP="00FF42C6">
      <w:pPr>
        <w:pStyle w:val="Heading9"/>
        <w:rPr>
          <w:rFonts w:asciiTheme="minorBidi" w:hAnsiTheme="minorBidi" w:cstheme="minorBidi"/>
        </w:rPr>
      </w:pPr>
      <w:r w:rsidRPr="006F306D">
        <w:rPr>
          <w:rFonts w:asciiTheme="minorBidi" w:hAnsiTheme="minorBidi"/>
        </w:rPr>
        <w:t>in der Achse der Fahrspur (bei mehreren Fahrspuren wird er für jede einzelne bestimmt, auch wenn die Situation in der der Wand am nächsten gelegenen Fahrspur am kritischsten ist),</w:t>
      </w:r>
    </w:p>
    <w:p w14:paraId="47A9E5BC" w14:textId="77777777" w:rsidR="00FF42C6" w:rsidRPr="006F306D" w:rsidRDefault="00FF42C6" w:rsidP="00FF42C6">
      <w:pPr>
        <w:pStyle w:val="Heading9"/>
        <w:rPr>
          <w:rFonts w:asciiTheme="minorBidi" w:hAnsiTheme="minorBidi" w:cstheme="minorBidi"/>
        </w:rPr>
      </w:pPr>
      <w:r w:rsidRPr="006F306D">
        <w:rPr>
          <w:rFonts w:asciiTheme="minorBidi" w:hAnsiTheme="minorBidi"/>
        </w:rPr>
        <w:t>in einer dem Gesamtbremsweg entsprechenden Entfernung vor dem Tunneleingang.</w:t>
      </w:r>
    </w:p>
    <w:p w14:paraId="5BDF2B12" w14:textId="77777777" w:rsidR="00FF42C6" w:rsidRPr="006F306D" w:rsidRDefault="00FF42C6" w:rsidP="00FF42C6">
      <w:pPr>
        <w:pStyle w:val="tl1"/>
        <w:rPr>
          <w:rFonts w:asciiTheme="minorBidi" w:hAnsiTheme="minorBidi" w:cstheme="minorBidi"/>
        </w:rPr>
      </w:pPr>
    </w:p>
    <w:p w14:paraId="1B844036" w14:textId="77777777" w:rsidR="00FF42C6" w:rsidRPr="006F306D" w:rsidRDefault="00FF42C6" w:rsidP="00FF42C6">
      <w:pPr>
        <w:pStyle w:val="tl1"/>
        <w:rPr>
          <w:rFonts w:asciiTheme="minorBidi" w:hAnsiTheme="minorBidi" w:cstheme="minorBidi"/>
        </w:rPr>
      </w:pPr>
      <w:r w:rsidRPr="006F306D">
        <w:rPr>
          <w:rFonts w:asciiTheme="minorBidi" w:hAnsiTheme="minorBidi"/>
        </w:rPr>
        <w:t xml:space="preserve">Die Tunneldecke wird nicht berücksichtigt, da sie normalerweise nicht einen Hintergrund bildet, mit dem Verkehrsteilnehmer oder Hindernisse verschmelzen können. Das Eindringen von Tageslicht verkürzt die scheinbare optische Länge des Tunnels. Deswegen geht die Ermittlung des LTP vom scheinbaren Ein- und Ausgangsportal aus. Das scheinbare Eingangsportal ist 5 m gegen den Tunnel verschoben und das scheinbare Ausgangsportal 10 m. </w:t>
      </w:r>
    </w:p>
    <w:p w14:paraId="3BA015F5" w14:textId="77777777" w:rsidR="00FF42C6" w:rsidRPr="006F306D" w:rsidRDefault="00FF42C6" w:rsidP="00A07F9C">
      <w:pPr>
        <w:pStyle w:val="tl1"/>
        <w:keepNext/>
        <w:rPr>
          <w:rFonts w:asciiTheme="minorBidi" w:hAnsiTheme="minorBidi" w:cstheme="minorBidi"/>
        </w:rPr>
      </w:pPr>
      <w:r w:rsidRPr="006F306D">
        <w:rPr>
          <w:rFonts w:asciiTheme="minorBidi" w:hAnsiTheme="minorBidi"/>
          <w:i/>
        </w:rPr>
        <w:t>LTP</w:t>
      </w:r>
      <w:r w:rsidRPr="006F306D">
        <w:rPr>
          <w:rFonts w:asciiTheme="minorBidi" w:hAnsiTheme="minorBidi"/>
        </w:rPr>
        <w:t xml:space="preserve"> kann für kleine Sichtfeldwinkel, wie in Abbildung 12 [TNI CEN/CR 14380] dargestellt, mithilfe der folgenden Gleichung berechnet werden [TNI CEN/CR 14380]:</w:t>
      </w:r>
    </w:p>
    <w:p w14:paraId="077736A4" w14:textId="1BA61CA2" w:rsidR="00FF42C6" w:rsidRPr="006F306D" w:rsidRDefault="00FF42C6" w:rsidP="00FF42C6">
      <w:pPr>
        <w:pStyle w:val="Caption"/>
        <w:ind w:left="1440" w:firstLine="720"/>
        <w:rPr>
          <w:rFonts w:asciiTheme="minorBidi" w:hAnsiTheme="minorBidi" w:cstheme="minorBidi"/>
        </w:rPr>
      </w:pPr>
      <m:oMath>
        <m:r>
          <w:rPr>
            <w:rFonts w:ascii="Cambria Math" w:hAnsi="Cambria Math" w:cstheme="minorBidi"/>
          </w:rPr>
          <m:t>LTP=100.</m:t>
        </m:r>
        <m:d>
          <m:dPr>
            <m:ctrlPr>
              <w:rPr>
                <w:rFonts w:ascii="Cambria Math" w:hAnsi="Cambria Math" w:cstheme="minorBidi"/>
                <w:i/>
              </w:rPr>
            </m:ctrlPr>
          </m:dPr>
          <m:e>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u</m:t>
                    </m:r>
                  </m:sub>
                </m:sSub>
              </m:num>
              <m:den>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i</m:t>
                    </m:r>
                  </m:sub>
                </m:sSub>
              </m:den>
            </m:f>
          </m:e>
        </m:d>
        <m:r>
          <w:rPr>
            <w:rFonts w:ascii="Cambria Math" w:hAnsi="Cambria Math" w:cstheme="minorBidi"/>
          </w:rPr>
          <m:t>.</m:t>
        </m:r>
        <m:d>
          <m:dPr>
            <m:ctrlPr>
              <w:rPr>
                <w:rFonts w:ascii="Cambria Math" w:hAnsi="Cambria Math" w:cstheme="minorBidi"/>
                <w:i/>
              </w:rPr>
            </m:ctrlPr>
          </m:dPr>
          <m:e>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α</m:t>
                    </m:r>
                  </m:e>
                  <m:sub>
                    <m:r>
                      <w:rPr>
                        <w:rFonts w:ascii="Cambria Math" w:hAnsi="Cambria Math" w:cstheme="minorBidi"/>
                      </w:rPr>
                      <m:t>u</m:t>
                    </m:r>
                  </m:sub>
                </m:sSub>
              </m:num>
              <m:den>
                <m:sSub>
                  <m:sSubPr>
                    <m:ctrlPr>
                      <w:rPr>
                        <w:rFonts w:ascii="Cambria Math" w:hAnsi="Cambria Math" w:cstheme="minorBidi"/>
                        <w:i/>
                      </w:rPr>
                    </m:ctrlPr>
                  </m:sSubPr>
                  <m:e>
                    <m:r>
                      <w:rPr>
                        <w:rFonts w:ascii="Cambria Math" w:hAnsi="Cambria Math" w:cstheme="minorBidi"/>
                      </w:rPr>
                      <m:t>α</m:t>
                    </m:r>
                  </m:e>
                  <m:sub>
                    <m:r>
                      <w:rPr>
                        <w:rFonts w:ascii="Cambria Math" w:hAnsi="Cambria Math" w:cstheme="minorBidi"/>
                      </w:rPr>
                      <m:t>i</m:t>
                    </m:r>
                  </m:sub>
                </m:sSub>
              </m:den>
            </m:f>
          </m:e>
        </m:d>
      </m:oMath>
      <w:r w:rsidRPr="006F306D">
        <w:rPr>
          <w:rFonts w:asciiTheme="minorBidi" w:hAnsiTheme="minorBidi"/>
        </w:rPr>
        <w:tab/>
      </w:r>
      <w:r w:rsidRPr="006F306D">
        <w:rPr>
          <w:rFonts w:asciiTheme="minorBidi" w:hAnsiTheme="minorBidi"/>
        </w:rPr>
        <w:tab/>
      </w:r>
      <w:r w:rsidRPr="006F306D">
        <w:rPr>
          <w:rFonts w:asciiTheme="minorBidi" w:hAnsiTheme="minorBidi"/>
        </w:rPr>
        <w:tab/>
      </w:r>
      <w:r w:rsidRPr="006F306D">
        <w:rPr>
          <w:rFonts w:asciiTheme="minorBidi" w:hAnsiTheme="minorBidi"/>
        </w:rPr>
        <w:tab/>
      </w:r>
      <w:r w:rsidRPr="006F306D">
        <w:rPr>
          <w:rFonts w:asciiTheme="minorBidi" w:hAnsiTheme="minorBidi"/>
        </w:rPr>
        <w:tab/>
        <w:t>(</w:t>
      </w:r>
      <w:r w:rsidR="00C36C62" w:rsidRPr="006F306D">
        <w:rPr>
          <w:rFonts w:asciiTheme="minorBidi" w:hAnsiTheme="minorBidi" w:cstheme="minorBidi"/>
        </w:rPr>
        <w:fldChar w:fldCharType="begin"/>
      </w:r>
      <w:r w:rsidRPr="006F306D">
        <w:rPr>
          <w:rFonts w:asciiTheme="minorBidi" w:hAnsiTheme="minorBidi" w:cstheme="minorBidi"/>
        </w:rPr>
        <w:instrText xml:space="preserve"> SEQ Rovnica \* ARABIC </w:instrText>
      </w:r>
      <w:r w:rsidR="00C36C62" w:rsidRPr="006F306D">
        <w:rPr>
          <w:rFonts w:asciiTheme="minorBidi" w:hAnsiTheme="minorBidi" w:cstheme="minorBidi"/>
        </w:rPr>
        <w:fldChar w:fldCharType="separate"/>
      </w:r>
      <w:r w:rsidR="003F4F25" w:rsidRPr="006F306D">
        <w:rPr>
          <w:rFonts w:asciiTheme="minorBidi" w:hAnsiTheme="minorBidi" w:cstheme="minorBidi"/>
          <w:noProof/>
        </w:rPr>
        <w:t>11</w:t>
      </w:r>
      <w:r w:rsidR="00C36C62" w:rsidRPr="006F306D">
        <w:rPr>
          <w:rFonts w:asciiTheme="minorBidi" w:hAnsiTheme="minorBidi" w:cstheme="minorBidi"/>
        </w:rPr>
        <w:fldChar w:fldCharType="end"/>
      </w:r>
      <w:r w:rsidRPr="006F306D">
        <w:rPr>
          <w:rFonts w:asciiTheme="minorBidi" w:hAnsiTheme="minorBidi"/>
        </w:rPr>
        <w:t>)</w:t>
      </w:r>
    </w:p>
    <w:p w14:paraId="0377F4DE" w14:textId="77777777" w:rsidR="00FF42C6" w:rsidRPr="006F306D" w:rsidRDefault="00FF42C6" w:rsidP="00A07F9C">
      <w:pPr>
        <w:pStyle w:val="tl1"/>
        <w:keepNext/>
      </w:pPr>
      <w:r w:rsidRPr="006F306D">
        <w:t>worin:</w:t>
      </w:r>
    </w:p>
    <w:p w14:paraId="2BF9A079" w14:textId="708215B9" w:rsidR="00FF42C6" w:rsidRPr="006F306D" w:rsidRDefault="00D76D9E" w:rsidP="00B77D71">
      <w:pPr>
        <w:pStyle w:val="tl1"/>
      </w:pPr>
      <w:r w:rsidRPr="006F306D">
        <w:t>- α</w:t>
      </w:r>
      <w:r w:rsidRPr="006F306D">
        <w:rPr>
          <w:vertAlign w:val="subscript"/>
        </w:rPr>
        <w:t>u</w:t>
      </w:r>
      <w:r w:rsidRPr="006F306D">
        <w:t xml:space="preserve"> und β</w:t>
      </w:r>
      <w:r w:rsidRPr="006F306D">
        <w:rPr>
          <w:vertAlign w:val="subscript"/>
        </w:rPr>
        <w:t>u</w:t>
      </w:r>
      <w:r w:rsidRPr="006F306D">
        <w:t xml:space="preserve"> die Sichtwinkel für den sichtbaren Teil des scheinbaren Ausgangsportals sind;</w:t>
      </w:r>
    </w:p>
    <w:p w14:paraId="228E01CC" w14:textId="0E8E4511" w:rsidR="00FF42C6" w:rsidRPr="006F306D" w:rsidRDefault="00FF42C6" w:rsidP="00FF42C6">
      <w:pPr>
        <w:pStyle w:val="tl1"/>
      </w:pPr>
      <w:r w:rsidRPr="006F306D">
        <w:lastRenderedPageBreak/>
        <w:t>- α</w:t>
      </w:r>
      <w:r w:rsidRPr="006F306D">
        <w:rPr>
          <w:vertAlign w:val="subscript"/>
        </w:rPr>
        <w:t>i</w:t>
      </w:r>
      <w:r w:rsidRPr="006F306D">
        <w:t xml:space="preserve"> und β</w:t>
      </w:r>
      <w:r w:rsidRPr="006F306D">
        <w:rPr>
          <w:vertAlign w:val="subscript"/>
        </w:rPr>
        <w:t>i</w:t>
      </w:r>
      <w:r w:rsidRPr="006F306D">
        <w:t xml:space="preserve"> die Sichtwinkel für den sichtbaren Teil des scheinbaren Eingangsportals sind.</w:t>
      </w:r>
    </w:p>
    <w:p w14:paraId="3CE7BFA8" w14:textId="77777777" w:rsidR="00FF42C6" w:rsidRPr="006F306D" w:rsidRDefault="00A3783F" w:rsidP="00FF42C6">
      <w:pPr>
        <w:jc w:val="center"/>
        <w:rPr>
          <w:rFonts w:cs="Calibri"/>
          <w:sz w:val="24"/>
        </w:rPr>
      </w:pPr>
      <w:r w:rsidRPr="006F306D">
        <w:rPr>
          <w:noProof/>
          <w:sz w:val="24"/>
          <w:lang w:val="en-US"/>
        </w:rPr>
        <w:drawing>
          <wp:inline distT="0" distB="0" distL="0" distR="0" wp14:anchorId="0CAE4756" wp14:editId="14F369AA">
            <wp:extent cx="4883785" cy="3574415"/>
            <wp:effectExtent l="0" t="0" r="0" b="6985"/>
            <wp:docPr id="16" name="obrázek 1" descr="C:\Users\admin\Downloads\obr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ownloads\obr_3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785" cy="3574415"/>
                    </a:xfrm>
                    <a:prstGeom prst="rect">
                      <a:avLst/>
                    </a:prstGeom>
                    <a:noFill/>
                    <a:ln>
                      <a:noFill/>
                    </a:ln>
                  </pic:spPr>
                </pic:pic>
              </a:graphicData>
            </a:graphic>
          </wp:inline>
        </w:drawing>
      </w:r>
    </w:p>
    <w:p w14:paraId="21B073FD" w14:textId="5E755237" w:rsidR="00FF42C6" w:rsidRPr="006F306D" w:rsidRDefault="00096047" w:rsidP="00096047">
      <w:pPr>
        <w:pStyle w:val="Obrzek"/>
        <w:numPr>
          <w:ilvl w:val="0"/>
          <w:numId w:val="0"/>
        </w:numPr>
      </w:pPr>
      <w:r w:rsidRPr="006F306D">
        <w:t>Abbildung 12</w:t>
      </w:r>
      <w:r w:rsidRPr="006F306D">
        <w:tab/>
        <w:t>Sichtbarer Anteil für kleine Winkel</w:t>
      </w:r>
    </w:p>
    <w:tbl>
      <w:tblPr>
        <w:tblStyle w:val="TableGrid"/>
        <w:tblW w:w="0" w:type="auto"/>
        <w:tblLook w:val="04A0" w:firstRow="1" w:lastRow="0" w:firstColumn="1" w:lastColumn="0" w:noHBand="0" w:noVBand="1"/>
      </w:tblPr>
      <w:tblGrid>
        <w:gridCol w:w="4528"/>
        <w:gridCol w:w="4529"/>
      </w:tblGrid>
      <w:tr w:rsidR="006E48AB" w:rsidRPr="006F306D" w14:paraId="64A38B6B" w14:textId="77777777" w:rsidTr="00643723">
        <w:tc>
          <w:tcPr>
            <w:tcW w:w="4528" w:type="dxa"/>
          </w:tcPr>
          <w:p w14:paraId="2AF06E4F" w14:textId="11BD38E2" w:rsidR="00643723" w:rsidRPr="006F306D" w:rsidRDefault="00643723" w:rsidP="00643723">
            <w:pPr>
              <w:pStyle w:val="tl1"/>
              <w:spacing w:after="0"/>
              <w:ind w:firstLine="0"/>
            </w:pPr>
            <w:r w:rsidRPr="006F306D">
              <w:t>Tunel</w:t>
            </w:r>
          </w:p>
        </w:tc>
        <w:tc>
          <w:tcPr>
            <w:tcW w:w="4529" w:type="dxa"/>
          </w:tcPr>
          <w:p w14:paraId="64C49561" w14:textId="71287843" w:rsidR="00643723" w:rsidRPr="006F306D" w:rsidRDefault="00643723" w:rsidP="00643723">
            <w:pPr>
              <w:pStyle w:val="tl1"/>
              <w:spacing w:after="0"/>
              <w:ind w:firstLine="0"/>
            </w:pPr>
            <w:r w:rsidRPr="006F306D">
              <w:t>Tunnel</w:t>
            </w:r>
          </w:p>
        </w:tc>
      </w:tr>
    </w:tbl>
    <w:p w14:paraId="05A612A9" w14:textId="77777777" w:rsidR="00643723" w:rsidRPr="006F306D" w:rsidRDefault="00643723" w:rsidP="00FF42C6">
      <w:pPr>
        <w:pStyle w:val="tl1"/>
      </w:pPr>
    </w:p>
    <w:p w14:paraId="095E703A" w14:textId="77777777" w:rsidR="00FF42C6" w:rsidRPr="006F306D" w:rsidRDefault="00FF42C6" w:rsidP="00A07F9C">
      <w:pPr>
        <w:pStyle w:val="tl1"/>
        <w:keepNext/>
      </w:pPr>
      <w:r w:rsidRPr="006F306D">
        <w:t>Je nach Ergebnis der Rechnung gilt:</w:t>
      </w:r>
    </w:p>
    <w:p w14:paraId="07042735" w14:textId="678B688C" w:rsidR="00FF42C6" w:rsidRPr="006F306D" w:rsidRDefault="00FF42C6" w:rsidP="00176754">
      <w:pPr>
        <w:pStyle w:val="Heading9"/>
        <w:numPr>
          <w:ilvl w:val="0"/>
          <w:numId w:val="26"/>
        </w:numPr>
      </w:pPr>
      <w:r w:rsidRPr="006F306D">
        <w:t xml:space="preserve">- bei einem </w:t>
      </w:r>
      <w:r w:rsidRPr="006F306D">
        <w:rPr>
          <w:i/>
          <w:iCs/>
        </w:rPr>
        <w:t>LTP</w:t>
      </w:r>
      <w:r w:rsidRPr="006F306D">
        <w:t xml:space="preserve"> &lt; 20 % ist eine künstliche Beleuchtung am Tag erforderlich,</w:t>
      </w:r>
    </w:p>
    <w:p w14:paraId="4560D054" w14:textId="6A36A04B" w:rsidR="00FF42C6" w:rsidRPr="006F306D" w:rsidRDefault="00FF42C6" w:rsidP="00FF42C6">
      <w:pPr>
        <w:pStyle w:val="Heading9"/>
      </w:pPr>
      <w:r w:rsidRPr="006F306D">
        <w:t xml:space="preserve">- bei einem </w:t>
      </w:r>
      <w:r w:rsidRPr="006F306D">
        <w:rPr>
          <w:i/>
          <w:iCs/>
        </w:rPr>
        <w:t>LTP</w:t>
      </w:r>
      <w:r w:rsidRPr="006F306D">
        <w:t xml:space="preserve"> &gt; 50 % ist eine künstliche Beleuchtung am Tag nie erforderlich,</w:t>
      </w:r>
    </w:p>
    <w:p w14:paraId="2E250992" w14:textId="275DE96F" w:rsidR="00FF42C6" w:rsidRPr="006F306D" w:rsidRDefault="00FF42C6" w:rsidP="00FF42C6">
      <w:pPr>
        <w:pStyle w:val="Heading9"/>
      </w:pPr>
      <w:r w:rsidRPr="006F306D">
        <w:t>- bei 20 % &lt; </w:t>
      </w:r>
      <w:r w:rsidRPr="006F306D">
        <w:rPr>
          <w:i/>
          <w:iCs/>
        </w:rPr>
        <w:t>LTP</w:t>
      </w:r>
      <w:r w:rsidRPr="006F306D">
        <w:t xml:space="preserve"> &lt; 50 % muss der Bedarf an künstlicher Beleuchtung am Tag beurteilt werden.</w:t>
      </w:r>
    </w:p>
    <w:p w14:paraId="5DED04D2" w14:textId="77777777" w:rsidR="00FF42C6" w:rsidRPr="006F306D" w:rsidRDefault="00FF42C6" w:rsidP="00FF42C6"/>
    <w:p w14:paraId="68DEE3DF" w14:textId="7A98B6AE" w:rsidR="00FF42C6" w:rsidRPr="006F306D" w:rsidRDefault="004317F6" w:rsidP="00FF42C6">
      <w:pPr>
        <w:pStyle w:val="tl1"/>
      </w:pPr>
      <w:r w:rsidRPr="006F306D">
        <w:t>Für die Beurteilung des Bedarfs an künstlicher Beleuchtung am Tag bei 20 % &lt; </w:t>
      </w:r>
      <w:r w:rsidRPr="006F306D">
        <w:rPr>
          <w:i/>
          <w:iCs/>
        </w:rPr>
        <w:t>LTP</w:t>
      </w:r>
      <w:r w:rsidRPr="006F306D">
        <w:t xml:space="preserve"> &lt; 50 % ist eine Beurteilung der Sichtbarkeit eines kritischen relevanten Objekts erforderlich. Ist der Kraftverkehr der einzige zugelassene Nutzer, ist das relevante Objekt ein Fahrzeug, bei gemischtem Verkehr Fußgänger oder Fahrradfahrer (Abbildung 13). Das kritische Objekt wird in der Mitte der Fahrspur platziert. Ein Kraftfahrzeug als kritisches Objekt ist als Rechteck von 1,6 m Breite und 1,4 m Höhe definiert. Fußgänger/Fahrradfahrer als kritisches Objekt sind als Rechteck von 0,5 m Breite und 1,8 m Höhe definiert. Ein Lkw als kritisches Objekt ist als Rechteck von 2,5 m Breite und 4 m Höhe definiert.</w:t>
      </w:r>
    </w:p>
    <w:p w14:paraId="49D8DE51" w14:textId="77777777" w:rsidR="00FF42C6" w:rsidRPr="006F306D" w:rsidRDefault="00FF42C6" w:rsidP="00A07F9C">
      <w:pPr>
        <w:pStyle w:val="tl1"/>
        <w:keepNext/>
      </w:pPr>
      <w:r w:rsidRPr="006F306D">
        <w:t>Künstliche Beleuchtung am Tag ist erforderlich, wenn eine der folgenden Voraussetzungen erfüllt ist:</w:t>
      </w:r>
    </w:p>
    <w:p w14:paraId="1FD5B061" w14:textId="77777777" w:rsidR="00FF42C6" w:rsidRPr="006F306D" w:rsidRDefault="00FF42C6" w:rsidP="00176754">
      <w:pPr>
        <w:pStyle w:val="Heading9"/>
        <w:numPr>
          <w:ilvl w:val="0"/>
          <w:numId w:val="15"/>
        </w:numPr>
      </w:pPr>
      <w:r w:rsidRPr="006F306D">
        <w:t>mehr als 30 % des kritischen Objekts, das ein Fahrzeug darstellt, ist gegen das scheinbare Ausgangsportal nicht sichtbar,</w:t>
      </w:r>
    </w:p>
    <w:p w14:paraId="63DC42BE" w14:textId="77777777" w:rsidR="00FF42C6" w:rsidRPr="006F306D" w:rsidRDefault="00FF42C6" w:rsidP="00FF42C6">
      <w:pPr>
        <w:pStyle w:val="Heading9"/>
        <w:spacing w:after="240"/>
      </w:pPr>
      <w:r w:rsidRPr="006F306D">
        <w:t>mehr als 30 % der kritischen Objekte, die Fußgänger/Fahrradfahrer darstellen, sind gegen das scheinbare Ausgangsportal nicht sichtbar,</w:t>
      </w:r>
    </w:p>
    <w:p w14:paraId="13F95422" w14:textId="77777777" w:rsidR="00FF42C6" w:rsidRPr="006F306D" w:rsidRDefault="00A3783F" w:rsidP="00FF42C6">
      <w:pPr>
        <w:rPr>
          <w:rFonts w:cs="Calibri"/>
          <w:sz w:val="24"/>
        </w:rPr>
      </w:pPr>
      <w:r w:rsidRPr="006F306D">
        <w:rPr>
          <w:noProof/>
          <w:sz w:val="24"/>
          <w:lang w:val="en-US"/>
        </w:rPr>
        <w:lastRenderedPageBreak/>
        <w:drawing>
          <wp:inline distT="0" distB="0" distL="0" distR="0" wp14:anchorId="592953CE" wp14:editId="2180F6C1">
            <wp:extent cx="5728970" cy="1953260"/>
            <wp:effectExtent l="0" t="0" r="5080" b="8890"/>
            <wp:docPr id="17" name="obrázek 7" descr="C:\Users\admin\Desktop\Tunel\fin\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admin\Desktop\Tunel\fin\uprav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970" cy="1953260"/>
                    </a:xfrm>
                    <a:prstGeom prst="rect">
                      <a:avLst/>
                    </a:prstGeom>
                    <a:noFill/>
                    <a:ln>
                      <a:noFill/>
                    </a:ln>
                  </pic:spPr>
                </pic:pic>
              </a:graphicData>
            </a:graphic>
          </wp:inline>
        </w:drawing>
      </w:r>
    </w:p>
    <w:p w14:paraId="5F1D5F69" w14:textId="0BD82515" w:rsidR="00FF42C6" w:rsidRPr="006F306D" w:rsidRDefault="00096047" w:rsidP="00096047">
      <w:pPr>
        <w:pStyle w:val="Obrzek"/>
        <w:numPr>
          <w:ilvl w:val="0"/>
          <w:numId w:val="0"/>
        </w:numPr>
      </w:pPr>
      <w:r w:rsidRPr="006F306D">
        <w:t>Abbildung 13</w:t>
      </w:r>
      <w:r w:rsidRPr="006F306D">
        <w:tab/>
        <w:t>Sichtbarkeit eines kritischen relevanten Objekts (Fußgänger links, Fahrzeug rechts)</w:t>
      </w:r>
    </w:p>
    <w:p w14:paraId="04E22ECB" w14:textId="77777777" w:rsidR="00475016" w:rsidRPr="006F306D" w:rsidRDefault="00475016" w:rsidP="00611F28">
      <w:pPr>
        <w:pStyle w:val="tl1"/>
        <w:ind w:firstLine="0"/>
      </w:pPr>
    </w:p>
    <w:p w14:paraId="7429C795" w14:textId="77777777" w:rsidR="001D27C4" w:rsidRPr="006F306D" w:rsidRDefault="00B97AEA" w:rsidP="001D27C4">
      <w:pPr>
        <w:pStyle w:val="tl1"/>
      </w:pPr>
      <w:r w:rsidRPr="006F306D">
        <w:t xml:space="preserve">Besteht nach Maßgabe der Tabellen 15 bis 18 Bedarf für die Beleuchtung eines kurzen Tunnels am Tag, ist genauso wie bei der Gestaltung der Einfahrtsbeleuchtung eines langen Tunnels zu verfahren. Der Bremsweg wird gemäß Kapitel 3.2 bestimmt, die Leuchtdichte in der Annäherungsstrecke </w:t>
      </w:r>
      <w:r w:rsidRPr="006F306D">
        <w:rPr>
          <w:i/>
        </w:rPr>
        <w:t>L</w:t>
      </w:r>
      <w:r w:rsidRPr="006F306D">
        <w:rPr>
          <w:vertAlign w:val="subscript"/>
        </w:rPr>
        <w:t>20</w:t>
      </w:r>
      <w:r w:rsidRPr="006F306D">
        <w:t xml:space="preserve"> gemäß Kapitel 3.3 und die Beleuchtungsklasse gemäß Kapitel 3.4. </w:t>
      </w:r>
    </w:p>
    <w:p w14:paraId="01DA94EC" w14:textId="77777777" w:rsidR="00475016" w:rsidRPr="006F306D" w:rsidRDefault="00C927DF" w:rsidP="001D27C4">
      <w:pPr>
        <w:pStyle w:val="tl1"/>
      </w:pPr>
      <w:r w:rsidRPr="006F306D">
        <w:t>Die Leuchtdichte in der Einsichtstrecke wird mithilfe der Gleichung 8 bestimmt und das Ergebnis gemäß Tabelle 15 bis 18 auf ein Niveau von 50 % gesenkt. Je nach Länge des Tunnels nach der Einsichtstrecke wird anschließend die Übergangsstrecke entsprechend Kapitel 3.10.2 behandelt. Die Begrenzung der Blendbelästigung muss Kapitel 3.6 entsprechen.</w:t>
      </w:r>
    </w:p>
    <w:p w14:paraId="398FC387" w14:textId="77777777" w:rsidR="00DD456B" w:rsidRPr="006F306D" w:rsidRDefault="00DD456B" w:rsidP="00A07F9C">
      <w:pPr>
        <w:pStyle w:val="Heading2"/>
      </w:pPr>
      <w:bookmarkStart w:id="124" w:name="_Toc3224422"/>
      <w:bookmarkStart w:id="125" w:name="_Toc4747538"/>
      <w:bookmarkStart w:id="126" w:name="_Toc35002666"/>
      <w:r w:rsidRPr="006F306D">
        <w:t>Anforderungen an die Beleuchtung in den Bereichen vor den Tunnelportalen</w:t>
      </w:r>
      <w:bookmarkEnd w:id="124"/>
      <w:bookmarkEnd w:id="125"/>
      <w:bookmarkEnd w:id="126"/>
    </w:p>
    <w:p w14:paraId="5B4CE8D0" w14:textId="77777777" w:rsidR="004B5C26" w:rsidRPr="006F306D" w:rsidRDefault="004B5C26" w:rsidP="00D93959">
      <w:pPr>
        <w:pStyle w:val="tl1"/>
      </w:pPr>
      <w:r w:rsidRPr="006F306D">
        <w:t xml:space="preserve">Die Außenbeleuchtung der Fahrbahn vor den Tunnelportalen dient in der Nacht der Anpassung des Fahrers bei der Ein- und Ausfahrt. Die Außenbeleuchtung vor den Tunnelportalen muss in einer dem doppelten Bremsweg entsprechenden Entfernung oder max. 200 m vor jedem Portal errichtet werden, wenn sich der Tunnel auf einer nachts unbeleuchteten Straße befindet. Die mittlere Leuchtdichte der Fahrbahn in der Strecke vor den Tunnelportalen muss mindestens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6F306D">
        <w:t xml:space="preserve"> der mittleren Leuchtdichte der Fahrbahn in der Innenstrecke des Tunnels in der Nacht erreichen. Die mittlere Leuchtdichte der Fahrbahn in der Strecke vor den Tunnelportalen darf nicht größer sein als die mittlere Leuchtdichte der Fahrbahn in der Innenstrecke des Tunnels in der Nacht. </w:t>
      </w:r>
    </w:p>
    <w:p w14:paraId="308C4B14" w14:textId="0E8B0B16" w:rsidR="004B5C26" w:rsidRPr="006F306D" w:rsidRDefault="004B5C26">
      <w:pPr>
        <w:pStyle w:val="tl1"/>
      </w:pPr>
      <w:r w:rsidRPr="006F306D">
        <w:t xml:space="preserve">In der STN 36 0410 sind Beleuchtungsklassen für Straßen, die nur von Kraftfahrzeugen genutzt werden, mit den Kennzeichen M, Klassen für Konfliktstellen, an denen auch andere Verkehrsteilnehmer als motorisierte auf der Straße angetroffen werden können, mit dem Kennzeichen C und Klassen für Zonen ohne Kfz-Verkehr oder mit starker Geschwindigkeitsbeschränkung für Kraftfahrzeuge mit der Kennzeichnung P definiert. </w:t>
      </w:r>
    </w:p>
    <w:p w14:paraId="11291E1A" w14:textId="18FE9D27" w:rsidR="004B5C26" w:rsidRPr="006F306D" w:rsidRDefault="004B5C26">
      <w:pPr>
        <w:pStyle w:val="tl1"/>
      </w:pPr>
      <w:r w:rsidRPr="006F306D">
        <w:t xml:space="preserve">Beträgt die Sicht weniger als 60 m, oder bei Konfliktstellen (Kreuzungen, Auftreten von Radfahrern und Fußgängern, verringerte Anzahl von Fahrstreifen, verringerte Breite des Fahrstreifens), an denen keine Möglichkeit zur Anwendung einer M-Beleuchtungsklasse besteht, muss eine C-Beleuchtungsklasse angewendet werden. </w:t>
      </w:r>
    </w:p>
    <w:p w14:paraId="71748B22" w14:textId="6A56EA52" w:rsidR="00EE67F2" w:rsidRPr="006F306D" w:rsidRDefault="00EE67F2" w:rsidP="00EE67F2">
      <w:pPr>
        <w:pStyle w:val="tl1"/>
      </w:pPr>
      <w:r w:rsidRPr="006F306D">
        <w:t xml:space="preserve">Für die verschiedenen Beleuchtungsklassen sind Mindestanforderungen an die fotometrischen Größen definiert. Bei den M-Beleuchtungsklassen wird der Wert der Gesamtgleichmäßigkeit für eine trockene und eine nasse Fahrbahnoberfläche angegeben. Unter den Bedingungen in der Slowakei werden nur die Parameter für den trockenen Straßenzustand berücksichtigt. </w:t>
      </w:r>
    </w:p>
    <w:p w14:paraId="1F0A8054" w14:textId="71E5869D" w:rsidR="00611F28" w:rsidRPr="006F306D" w:rsidRDefault="00611F28" w:rsidP="00EE67F2">
      <w:pPr>
        <w:pStyle w:val="tl1"/>
      </w:pPr>
      <w:r w:rsidRPr="006F306D">
        <w:t xml:space="preserve">Die Außenbeleuchtung der Fahrbahn vor den Tunnelportalen muss den in STN EN 13201-2 aufgeführten geforderten Parametern genügen. Die Einstufung einer Straße in eine der in STN EN 13201-2 aufgeführten konkreten Klassen muss der Norm STN 36 0410 entsprechen, in der ein Leitfaden für Behörden, die für die Verwaltung und den Betrieb der verschiedenen Straßen zuständig sind, enthalten ist. </w:t>
      </w:r>
    </w:p>
    <w:p w14:paraId="70E9DC6C" w14:textId="77777777" w:rsidR="00EE67F2" w:rsidRPr="006F306D" w:rsidRDefault="00EE67F2" w:rsidP="00EE67F2">
      <w:pPr>
        <w:pStyle w:val="tl1"/>
      </w:pPr>
      <w:r w:rsidRPr="006F306D">
        <w:t xml:space="preserve">Das Beleuchtungssystem einer Straße kann nicht durch eine andere Beleuchtung, zum Beispiel die Beleuchtung von Geschäftsauslagen, Reklamevorrichtungen und anderen ersetzt werden. </w:t>
      </w:r>
    </w:p>
    <w:p w14:paraId="56BA0721" w14:textId="77777777" w:rsidR="00DD456B" w:rsidRPr="006F306D" w:rsidRDefault="00DD456B" w:rsidP="00A07F9C">
      <w:pPr>
        <w:pStyle w:val="Heading2"/>
      </w:pPr>
      <w:bookmarkStart w:id="127" w:name="_Toc14015181"/>
      <w:bookmarkStart w:id="128" w:name="_Toc14015182"/>
      <w:bookmarkStart w:id="129" w:name="_Toc14015183"/>
      <w:bookmarkStart w:id="130" w:name="_Toc14015185"/>
      <w:bookmarkStart w:id="131" w:name="_Toc14015186"/>
      <w:bookmarkStart w:id="132" w:name="_Toc14015188"/>
      <w:bookmarkStart w:id="133" w:name="_Toc14015189"/>
      <w:bookmarkStart w:id="134" w:name="_Toc14015190"/>
      <w:bookmarkStart w:id="135" w:name="_Toc14015191"/>
      <w:bookmarkStart w:id="136" w:name="_Toc14015192"/>
      <w:bookmarkStart w:id="137" w:name="_Toc14015194"/>
      <w:bookmarkStart w:id="138" w:name="_Toc14015195"/>
      <w:bookmarkStart w:id="139" w:name="_Toc14015197"/>
      <w:bookmarkStart w:id="140" w:name="_Toc14015198"/>
      <w:bookmarkStart w:id="141" w:name="_Toc14015200"/>
      <w:bookmarkStart w:id="142" w:name="_Toc14015201"/>
      <w:bookmarkStart w:id="143" w:name="_Toc3224423"/>
      <w:bookmarkStart w:id="144" w:name="_Toc4747539"/>
      <w:bookmarkStart w:id="145" w:name="_Toc35002667"/>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6F306D">
        <w:lastRenderedPageBreak/>
        <w:t>Anforderung an die Leitbeleuchtung von Straßentunneln</w:t>
      </w:r>
      <w:bookmarkEnd w:id="143"/>
      <w:bookmarkEnd w:id="144"/>
      <w:bookmarkEnd w:id="145"/>
    </w:p>
    <w:p w14:paraId="39B06C68" w14:textId="54DB5131" w:rsidR="0053650E" w:rsidRPr="006F306D" w:rsidRDefault="004B5C26" w:rsidP="0053650E">
      <w:pPr>
        <w:pStyle w:val="CommentText"/>
        <w:ind w:firstLine="718"/>
        <w:rPr>
          <w:rFonts w:ascii="Arial" w:hAnsi="Arial" w:cs="Arial"/>
        </w:rPr>
      </w:pPr>
      <w:r w:rsidRPr="006F306D">
        <w:rPr>
          <w:rFonts w:ascii="Arial" w:hAnsi="Arial"/>
        </w:rPr>
        <w:t xml:space="preserve">Die Leitbeleuchtung der Straße im Tunnel wird durch die Anbringung aktiver LED-basierter Zweirichtungs-Markierungsknöpfe hergestellt. Ein aktiver Markierungsknopf muss so gefertigt sein, dass die Farbe des ausgestrahlten Lichts entsprechend den Farbklassen C1 oder C2 (Tabellen 1 und 2) von einer Seite gelb und von der anderen weiß ist. </w:t>
      </w:r>
    </w:p>
    <w:p w14:paraId="403BAF71" w14:textId="77777777" w:rsidR="0053650E" w:rsidRPr="006F306D" w:rsidRDefault="0053650E" w:rsidP="0053650E">
      <w:pPr>
        <w:pStyle w:val="CommentText"/>
        <w:ind w:firstLine="718"/>
        <w:rPr>
          <w:rFonts w:ascii="Arial" w:hAnsi="Arial" w:cs="Arial"/>
        </w:rPr>
      </w:pPr>
    </w:p>
    <w:p w14:paraId="4CC65DD6" w14:textId="6E1684D6" w:rsidR="0053650E" w:rsidRPr="006F306D" w:rsidRDefault="0053650E" w:rsidP="0053650E">
      <w:pPr>
        <w:pStyle w:val="CommentText"/>
        <w:ind w:firstLine="718"/>
        <w:rPr>
          <w:rFonts w:ascii="Arial" w:hAnsi="Arial" w:cs="Arial"/>
        </w:rPr>
      </w:pPr>
      <w:r w:rsidRPr="006F306D">
        <w:rPr>
          <w:rFonts w:ascii="Arial" w:hAnsi="Arial"/>
        </w:rPr>
        <w:t xml:space="preserve">In der Einsichtstrecke des Tunnels werden die aktiven LED-Markierungsknöpfe an den Rändern der Notfußwege ca. 100 mm vom Fahrbahnrand entfernt in einem gleichbleibenden Abstand von 12,5 m installiert. </w:t>
      </w:r>
    </w:p>
    <w:p w14:paraId="710AC823" w14:textId="77777777" w:rsidR="0053650E" w:rsidRPr="006F306D" w:rsidRDefault="0053650E" w:rsidP="0053650E">
      <w:pPr>
        <w:pStyle w:val="CommentText"/>
        <w:ind w:firstLine="718"/>
        <w:rPr>
          <w:rFonts w:ascii="Arial" w:hAnsi="Arial" w:cs="Arial"/>
        </w:rPr>
      </w:pPr>
    </w:p>
    <w:p w14:paraId="45ACC80C" w14:textId="36B660F9" w:rsidR="006B678D" w:rsidRPr="006F306D" w:rsidRDefault="00121EB3" w:rsidP="0053650E">
      <w:pPr>
        <w:pStyle w:val="CommentText"/>
        <w:ind w:firstLine="718"/>
        <w:rPr>
          <w:rFonts w:ascii="Arial" w:hAnsi="Arial" w:cs="Arial"/>
        </w:rPr>
      </w:pPr>
      <w:r w:rsidRPr="006F306D">
        <w:rPr>
          <w:rFonts w:ascii="Arial" w:hAnsi="Arial"/>
        </w:rPr>
        <w:t>In den übrigen Tunnelstrecken werden die aktiven LED-Markierungsknöpfe an den Rändern der Notfußwege ca. 100 mm vom Fahrbahnrand entfernt in einem gleichbleibenden Abstand von 25 m in der Mitte zwischen den Leuchten der Brandnotbeleuchtung beziehungsweise den kombinierten Leuchten der Brandnotbeleuchtung und des Verkehrszeichens II 20a, b bzw. c installiert (Abbildung 14).</w:t>
      </w:r>
    </w:p>
    <w:p w14:paraId="10834C67" w14:textId="77777777" w:rsidR="004B5C26" w:rsidRPr="006F306D" w:rsidRDefault="004B5C26" w:rsidP="00EB5983">
      <w:pPr>
        <w:pStyle w:val="tl1"/>
        <w:spacing w:after="0"/>
      </w:pPr>
    </w:p>
    <w:p w14:paraId="1816CF4E" w14:textId="77777777" w:rsidR="004B5C26" w:rsidRPr="006F306D" w:rsidRDefault="004B5C26" w:rsidP="004B5C26">
      <w:pPr>
        <w:pStyle w:val="tl1"/>
      </w:pPr>
      <w:r w:rsidRPr="006F306D">
        <w:t xml:space="preserve">Das Steuerungssystem der aktiven LED-Markierungsknöpfe muss in drei Stufen regelbar sein. In einer Notsituation werden sie mit 100 % betrieben, im Normalbetrieb am Tag mit 50 % und im Normalbetrieb in der Nacht mit 25 %. Das Steuerungssystem muss ein langsames (0,5 Hz) und ein schnelles (2 Hz) Blinken ermöglichen. Außerdem muss es über eine Dauerabschaltung und eine Abschaltung der einzelnen Seiten eines aktiven LED-Markierungsknopfes verfügen. </w:t>
      </w:r>
    </w:p>
    <w:p w14:paraId="3E1BAC8B" w14:textId="77777777" w:rsidR="004B5C26" w:rsidRPr="006F306D" w:rsidRDefault="004B5C26" w:rsidP="004B5C26">
      <w:pPr>
        <w:pStyle w:val="tl1"/>
      </w:pPr>
      <w:r w:rsidRPr="006F306D">
        <w:t>Im laufenden Betrieb muss die Blendbelästigung der Fahrer so beschränkt werden, dass die maximale Lichtstärke der LED der Markierungsköpfe in den kritischen Richtungen höchstens 40 cd beträgt.</w:t>
      </w:r>
    </w:p>
    <w:p w14:paraId="46B715BB" w14:textId="77777777" w:rsidR="00121EB3" w:rsidRPr="006F306D" w:rsidRDefault="004317F6" w:rsidP="004B5C26">
      <w:pPr>
        <w:pStyle w:val="tl1"/>
      </w:pPr>
      <w:r w:rsidRPr="006F306D">
        <w:t xml:space="preserve">Zur Ergänzung der aktiven Leitbeleuchtung im Tunnel werden weiße retroreflektierende Markierungsknöpfe angebracht, die in der Mitte der Zwischenräume der unterbrochenen Längslinie angebracht werden (Abbildung 14). </w:t>
      </w:r>
    </w:p>
    <w:p w14:paraId="78C97A7A" w14:textId="23683C8F" w:rsidR="004B5C26" w:rsidRPr="006F306D" w:rsidRDefault="004B5C26" w:rsidP="004B5C26">
      <w:pPr>
        <w:pStyle w:val="tl1"/>
      </w:pPr>
      <w:r w:rsidRPr="006F306D">
        <w:t>Die Verortung der retroreflektierenden Markierungsknöpfe in den verschiedenen Tunnelstrecken und die Anforderungen an ihre beleuchtungstechnischen Gütemerkmale müssen [T1] entsprechen.</w:t>
      </w:r>
    </w:p>
    <w:p w14:paraId="646C8877" w14:textId="77777777" w:rsidR="00EB5983" w:rsidRPr="006F306D" w:rsidRDefault="00EB5983" w:rsidP="00EB5983">
      <w:pPr>
        <w:pStyle w:val="tl1"/>
        <w:spacing w:after="0"/>
      </w:pPr>
    </w:p>
    <w:p w14:paraId="32BC17AC" w14:textId="77777777" w:rsidR="004B5C26" w:rsidRPr="006F306D" w:rsidRDefault="00A3783F" w:rsidP="004B5C26">
      <w:pPr>
        <w:rPr>
          <w:b/>
          <w:sz w:val="28"/>
          <w:szCs w:val="28"/>
        </w:rPr>
      </w:pPr>
      <w:r w:rsidRPr="006F306D">
        <w:rPr>
          <w:b/>
          <w:noProof/>
          <w:sz w:val="28"/>
          <w:szCs w:val="28"/>
          <w:lang w:val="en-US"/>
        </w:rPr>
        <w:drawing>
          <wp:inline distT="0" distB="0" distL="0" distR="0" wp14:anchorId="6B8719AF" wp14:editId="38F14B08">
            <wp:extent cx="5756275" cy="3186430"/>
            <wp:effectExtent l="0" t="0" r="0" b="0"/>
            <wp:docPr id="20"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3186430"/>
                    </a:xfrm>
                    <a:prstGeom prst="rect">
                      <a:avLst/>
                    </a:prstGeom>
                    <a:noFill/>
                    <a:ln>
                      <a:noFill/>
                    </a:ln>
                  </pic:spPr>
                </pic:pic>
              </a:graphicData>
            </a:graphic>
          </wp:inline>
        </w:drawing>
      </w:r>
    </w:p>
    <w:p w14:paraId="74E4DE2C" w14:textId="77777777" w:rsidR="004B5C26" w:rsidRPr="006F306D" w:rsidRDefault="004B5C26" w:rsidP="004B5C26">
      <w:pPr>
        <w:jc w:val="center"/>
      </w:pPr>
    </w:p>
    <w:p w14:paraId="0B2C4323" w14:textId="5FA6DBA1" w:rsidR="004B5C26" w:rsidRPr="006F306D" w:rsidRDefault="00096047" w:rsidP="00096047">
      <w:pPr>
        <w:pStyle w:val="Obrzek"/>
        <w:numPr>
          <w:ilvl w:val="0"/>
          <w:numId w:val="0"/>
        </w:numPr>
      </w:pPr>
      <w:bookmarkStart w:id="146" w:name="_Toc3217037"/>
      <w:r w:rsidRPr="006F306D">
        <w:t>Abbildung 14</w:t>
      </w:r>
      <w:r w:rsidRPr="006F306D">
        <w:tab/>
        <w:t>Verteilung der Elemente der Leitbeleuchtung und der Orientierungsleuchten</w:t>
      </w:r>
      <w:bookmarkEnd w:id="146"/>
    </w:p>
    <w:tbl>
      <w:tblPr>
        <w:tblStyle w:val="TableGrid"/>
        <w:tblW w:w="0" w:type="auto"/>
        <w:tblLook w:val="04A0" w:firstRow="1" w:lastRow="0" w:firstColumn="1" w:lastColumn="0" w:noHBand="0" w:noVBand="1"/>
      </w:tblPr>
      <w:tblGrid>
        <w:gridCol w:w="4528"/>
        <w:gridCol w:w="4529"/>
      </w:tblGrid>
      <w:tr w:rsidR="006E48AB" w:rsidRPr="006F306D" w14:paraId="7D40D412" w14:textId="77777777" w:rsidTr="002F21C8">
        <w:tc>
          <w:tcPr>
            <w:tcW w:w="4528" w:type="dxa"/>
          </w:tcPr>
          <w:p w14:paraId="0BD3A2EB" w14:textId="56A417C3" w:rsidR="001D6282" w:rsidRPr="006F306D" w:rsidRDefault="001D6282" w:rsidP="001D6282">
            <w:pPr>
              <w:pStyle w:val="tl1"/>
              <w:spacing w:after="0"/>
              <w:ind w:firstLine="0"/>
            </w:pPr>
            <w:r w:rsidRPr="006F306D">
              <w:rPr>
                <w:lang w:eastAsia="sk-SK"/>
              </w:rPr>
              <w:t>Kombinované svietidlo požiarneho núdzového osvetlenia</w:t>
            </w:r>
          </w:p>
        </w:tc>
        <w:tc>
          <w:tcPr>
            <w:tcW w:w="4529" w:type="dxa"/>
          </w:tcPr>
          <w:p w14:paraId="511DBF4D" w14:textId="13D7C3F1" w:rsidR="001D6282" w:rsidRPr="006F306D" w:rsidRDefault="001D6282" w:rsidP="001D6282">
            <w:pPr>
              <w:pStyle w:val="tl1"/>
              <w:spacing w:after="0"/>
              <w:ind w:firstLine="0"/>
            </w:pPr>
            <w:r w:rsidRPr="006F306D">
              <w:t>Kombinierte Leuchte für die Brandnotbeleuchtung</w:t>
            </w:r>
          </w:p>
        </w:tc>
      </w:tr>
      <w:tr w:rsidR="006E48AB" w:rsidRPr="006F306D" w14:paraId="48F9F16C" w14:textId="77777777" w:rsidTr="002F21C8">
        <w:tc>
          <w:tcPr>
            <w:tcW w:w="4528" w:type="dxa"/>
          </w:tcPr>
          <w:p w14:paraId="3B14B458" w14:textId="70306ECD" w:rsidR="001D6282" w:rsidRPr="006F306D" w:rsidRDefault="001D6282" w:rsidP="001D6282">
            <w:pPr>
              <w:pStyle w:val="tl1"/>
              <w:spacing w:after="0"/>
              <w:ind w:firstLine="0"/>
            </w:pPr>
            <w:r w:rsidRPr="006F306D">
              <w:rPr>
                <w:lang w:eastAsia="sk-SK"/>
              </w:rPr>
              <w:t>Retroreflexný dopravný gombík</w:t>
            </w:r>
          </w:p>
        </w:tc>
        <w:tc>
          <w:tcPr>
            <w:tcW w:w="4529" w:type="dxa"/>
          </w:tcPr>
          <w:p w14:paraId="24576CE9" w14:textId="5784C2C6" w:rsidR="001D6282" w:rsidRPr="006F306D" w:rsidRDefault="001D6282" w:rsidP="001D6282">
            <w:pPr>
              <w:pStyle w:val="tl1"/>
              <w:spacing w:after="0"/>
              <w:ind w:firstLine="0"/>
            </w:pPr>
            <w:r w:rsidRPr="006F306D">
              <w:t>Retroreflektierender Markierungsknopf</w:t>
            </w:r>
          </w:p>
        </w:tc>
      </w:tr>
      <w:tr w:rsidR="001D6282" w:rsidRPr="006F306D" w14:paraId="699FA1DC" w14:textId="77777777" w:rsidTr="002F21C8">
        <w:tc>
          <w:tcPr>
            <w:tcW w:w="4528" w:type="dxa"/>
          </w:tcPr>
          <w:p w14:paraId="57CFAFFF" w14:textId="750EC5F9" w:rsidR="001D6282" w:rsidRPr="006F306D" w:rsidRDefault="001D6282" w:rsidP="001D6282">
            <w:pPr>
              <w:pStyle w:val="tl1"/>
              <w:spacing w:after="0"/>
              <w:ind w:firstLine="0"/>
            </w:pPr>
            <w:r w:rsidRPr="006F306D">
              <w:rPr>
                <w:lang w:eastAsia="sk-SK"/>
              </w:rPr>
              <w:lastRenderedPageBreak/>
              <w:t>Aktívny LED dopravný gombík</w:t>
            </w:r>
          </w:p>
        </w:tc>
        <w:tc>
          <w:tcPr>
            <w:tcW w:w="4529" w:type="dxa"/>
          </w:tcPr>
          <w:p w14:paraId="559FAC3E" w14:textId="1B31180C" w:rsidR="001D6282" w:rsidRPr="006F306D" w:rsidRDefault="001D6282" w:rsidP="001D6282">
            <w:pPr>
              <w:pStyle w:val="tl1"/>
              <w:spacing w:after="0"/>
              <w:ind w:firstLine="0"/>
            </w:pPr>
            <w:r w:rsidRPr="006F306D">
              <w:t>Aktiver LED-Markierungsknopf</w:t>
            </w:r>
          </w:p>
        </w:tc>
      </w:tr>
    </w:tbl>
    <w:p w14:paraId="3B42C6DB" w14:textId="77777777" w:rsidR="00643723" w:rsidRPr="006F306D" w:rsidRDefault="00643723" w:rsidP="00643723"/>
    <w:p w14:paraId="3C1840A6" w14:textId="77777777" w:rsidR="00DD456B" w:rsidRPr="006F306D" w:rsidRDefault="00DD456B" w:rsidP="00A07F9C">
      <w:pPr>
        <w:pStyle w:val="Heading2"/>
      </w:pPr>
      <w:bookmarkStart w:id="147" w:name="_Toc3224424"/>
      <w:bookmarkStart w:id="148" w:name="_Toc4747540"/>
      <w:bookmarkStart w:id="149" w:name="_Toc35002668"/>
      <w:r w:rsidRPr="006F306D">
        <w:t>Anforderungen an die Beleuchtung von Arbeitsstätten in Innenräumen in Straßentunneln</w:t>
      </w:r>
      <w:bookmarkEnd w:id="147"/>
      <w:bookmarkEnd w:id="148"/>
      <w:r w:rsidRPr="006F306D">
        <w:t xml:space="preserve"> und Nebeneinrichtungen</w:t>
      </w:r>
      <w:bookmarkEnd w:id="149"/>
    </w:p>
    <w:p w14:paraId="0974FD38" w14:textId="70E7FB95" w:rsidR="004B5C26" w:rsidRPr="006F306D" w:rsidRDefault="004B5C26" w:rsidP="004B5C26">
      <w:pPr>
        <w:pStyle w:val="tl1"/>
      </w:pPr>
      <w:r w:rsidRPr="006F306D">
        <w:t>Der Entwurf der Beleuchtungssysteme für Arbeitsstätten in Innenräumen muss vor allem die Bedürfnisse der sich in diesen Räumen aufhaltenden und bestimmte Sehaufgaben erledigenden Menschen widerspiegeln. Für die Bewertung der Beleuchtung einer Arbeitsumgebung werden die Eigenschaften der Beleuchtungssysteme in den Arbeitsstätten gemäß [Z1] beurteilt.</w:t>
      </w:r>
    </w:p>
    <w:p w14:paraId="682309CF" w14:textId="77777777" w:rsidR="004B5C26" w:rsidRPr="006F306D" w:rsidRDefault="00841530" w:rsidP="00A07F9C">
      <w:pPr>
        <w:pStyle w:val="tl1"/>
        <w:keepNext/>
      </w:pPr>
      <w:r w:rsidRPr="006F306D">
        <w:t>In [Z9] wird der Aufenthalt von Personen in einem Arbeitsraum wie folgt definiert:</w:t>
      </w:r>
    </w:p>
    <w:p w14:paraId="233C3A72" w14:textId="77777777" w:rsidR="004B5C26" w:rsidRPr="006F306D" w:rsidRDefault="00B7108F" w:rsidP="00176754">
      <w:pPr>
        <w:pStyle w:val="Heading9"/>
        <w:numPr>
          <w:ilvl w:val="0"/>
          <w:numId w:val="21"/>
        </w:numPr>
      </w:pPr>
      <w:r w:rsidRPr="006F306D">
        <w:t>langfristiger Aufenthalt von Personen,</w:t>
      </w:r>
    </w:p>
    <w:p w14:paraId="589ADEA3" w14:textId="77777777" w:rsidR="004B5C26" w:rsidRPr="006F306D" w:rsidRDefault="00B7108F" w:rsidP="001F1E5E">
      <w:pPr>
        <w:pStyle w:val="Heading9"/>
      </w:pPr>
      <w:r w:rsidRPr="006F306D">
        <w:t>kurzfristiger Aufenthalt von Personen,</w:t>
      </w:r>
    </w:p>
    <w:p w14:paraId="485BE809" w14:textId="77777777" w:rsidR="004B5C26" w:rsidRPr="006F306D" w:rsidRDefault="00B7108F" w:rsidP="001F1E5E">
      <w:pPr>
        <w:pStyle w:val="Heading9"/>
      </w:pPr>
      <w:r w:rsidRPr="006F306D">
        <w:t xml:space="preserve">gelegentlicher Aufenthalt von Personen. </w:t>
      </w:r>
    </w:p>
    <w:p w14:paraId="08E16C6D" w14:textId="77777777" w:rsidR="00F564ED" w:rsidRPr="006F306D" w:rsidRDefault="00F564ED" w:rsidP="00F564ED"/>
    <w:p w14:paraId="4B094C31" w14:textId="77777777" w:rsidR="004B5C26" w:rsidRPr="006F306D" w:rsidRDefault="004B5C26" w:rsidP="00A07F9C">
      <w:pPr>
        <w:pStyle w:val="tl1"/>
        <w:keepNext/>
      </w:pPr>
      <w:r w:rsidRPr="006F306D">
        <w:t>Auf der Grundlage dieser Informationen werden anschließend die Wartungswerte der Gesamtbeleuchtungsstärke betrachtet, die im Hinblick auf den Aufenthalt von Personen in dem Arbeitsraum definiert wurden. Für den langfristigen Aufenthalt muss noch vor dem Entwurf bedacht werden, ob es sich um einen Raum mit ausreichender oder teilweiser Tageslichtbeleuchtung oder einen Raum ohne Tageslicht handelt. Dieser Umstand ist wichtig, ist es doch bei einem langfristigen Aufenthalt von Personen erforderlich, dass die Mitarbeiter, soweit möglich, in größtmöglichem Umfang Zugang zu Tageslicht erhalten. Bei einem langfristigen Aufenthalt unterscheiden sich die Wartungswerte für die Gesamtbeleuchtungsstärke im Arbeitsraum wie folgt:</w:t>
      </w:r>
    </w:p>
    <w:p w14:paraId="3EBCCF4A" w14:textId="77777777" w:rsidR="004B5C26" w:rsidRPr="006F306D" w:rsidRDefault="004B5C26" w:rsidP="00176754">
      <w:pPr>
        <w:pStyle w:val="Heading9"/>
        <w:numPr>
          <w:ilvl w:val="0"/>
          <w:numId w:val="19"/>
        </w:numPr>
      </w:pPr>
      <w:r w:rsidRPr="006F306D">
        <w:t>Arbeitsraum mit ausreichender Tageslichtbeleuchtung 200 lx,</w:t>
      </w:r>
    </w:p>
    <w:p w14:paraId="6C691B67" w14:textId="77777777" w:rsidR="004B5C26" w:rsidRPr="006F306D" w:rsidRDefault="004B5C26" w:rsidP="001F1E5E">
      <w:pPr>
        <w:pStyle w:val="Heading9"/>
      </w:pPr>
      <w:r w:rsidRPr="006F306D">
        <w:t>Arbeitsraum mit gemischter Beleuchtung 500 lx,</w:t>
      </w:r>
    </w:p>
    <w:p w14:paraId="174D303D" w14:textId="77777777" w:rsidR="004B5C26" w:rsidRPr="006F306D" w:rsidRDefault="004B5C26" w:rsidP="001F1E5E">
      <w:pPr>
        <w:pStyle w:val="Heading9"/>
      </w:pPr>
      <w:r w:rsidRPr="006F306D">
        <w:t>Arbeitsraum ohne Tageslichtbeleuchtung: 1500 lx oder 500 lx, wenn nachweislich Ersatzmaßnahmen getroffen worden sind.</w:t>
      </w:r>
    </w:p>
    <w:p w14:paraId="07404458" w14:textId="77777777" w:rsidR="00F564ED" w:rsidRPr="006F306D" w:rsidRDefault="00F564ED" w:rsidP="00F564ED"/>
    <w:p w14:paraId="478A8F94" w14:textId="77777777" w:rsidR="004B5C26" w:rsidRPr="006F306D" w:rsidRDefault="004B5C26" w:rsidP="00A07F9C">
      <w:pPr>
        <w:pStyle w:val="tl1"/>
        <w:keepNext/>
      </w:pPr>
      <w:r w:rsidRPr="006F306D">
        <w:t xml:space="preserve">Für den kurzfristigen und gelegentlichen Aufenthalt von Personen unterscheiden sich die Wartungswerte für die Gesamtbeleuchtungsstärke nicht nach Räumen mit ausreichender Beleuchtung, gemischter Beleuchtung oder ohne Tageslichtbeleuchtung, da sich die Menschen in diesen Räumen kurz genug aufhalten, sodass ein Mangel an Tageslichtbeleuchtung den Gesundheitszustand der Mitarbeiter nicht negativ beeinflusst. Die Wartungswerte für die Gesamtbeleuchtungsstärke für den kurzfristigen und gelegentlichen Aufenthalt sind: </w:t>
      </w:r>
    </w:p>
    <w:p w14:paraId="29B2EFAB" w14:textId="77777777" w:rsidR="004B5C26" w:rsidRPr="006F306D" w:rsidRDefault="000C2145" w:rsidP="00176754">
      <w:pPr>
        <w:pStyle w:val="Heading9"/>
        <w:numPr>
          <w:ilvl w:val="0"/>
          <w:numId w:val="20"/>
        </w:numPr>
      </w:pPr>
      <w:r w:rsidRPr="006F306D">
        <w:t>kurzfristiger Aufenthalt von Personen – 100 lx,</w:t>
      </w:r>
    </w:p>
    <w:p w14:paraId="50A130DC" w14:textId="77777777" w:rsidR="004B5C26" w:rsidRPr="006F306D" w:rsidRDefault="000C2145" w:rsidP="001F1E5E">
      <w:pPr>
        <w:pStyle w:val="Heading9"/>
      </w:pPr>
      <w:r w:rsidRPr="006F306D">
        <w:t>gelegentlicher Aufenthalt von Personen – 20 lx.</w:t>
      </w:r>
    </w:p>
    <w:p w14:paraId="52DC5B89" w14:textId="77777777" w:rsidR="00F564ED" w:rsidRPr="006F306D" w:rsidRDefault="00F564ED" w:rsidP="00F564ED"/>
    <w:p w14:paraId="6AB07B05" w14:textId="4669A37B" w:rsidR="004B5C26" w:rsidRPr="006F306D" w:rsidRDefault="004B5C26" w:rsidP="004B5C26">
      <w:pPr>
        <w:pStyle w:val="tl1"/>
      </w:pPr>
      <w:r w:rsidRPr="006F306D">
        <w:t>Die Wartungswerte für die Gesamtbeleuchtungsstärke müssen auf einer Vergleichsebene betrachtet werden. Diese Beleuchtungsstärke muss die Beleuchtung des ganzen Raumes sicherstellen, sodass er den Mindestanforderungen der Verordnung genügt. Ein anderer Indikator, der die räumliche Verteilung des Lichts im gesamten Arbeitsraum berücksichtigt, ist die Gleichmäßigkeit der Beleuchtung, die definiert ist als das Verhältnis der minimalen Beleuchtungsstärke im Berechnungsnetz zum Mittelwert der Beleuchtungsstärke im Berechnungsnetz und die für den gesamten betrachteten Raum größer als 0,5 sein muss. Die Gesamtbeleuchtung dient einer guten Orientierung der Mitarbeiter im Raum für die gesamte Arbeitsstätte des betrachteten Raums. Die Vergleichsebene wird in [Z9] mit einer Höhe von 0,85 m definiert außer für die Fälle, wenn die konkrete Funktion eines Raumes eine andere Höhe erfordert. Für den Verkehr in Gebäuden liegt die Vergleichsebene auf Fußbodenhöhe.</w:t>
      </w:r>
    </w:p>
    <w:p w14:paraId="0F6C705F" w14:textId="77777777" w:rsidR="004B5C26" w:rsidRPr="006F306D" w:rsidRDefault="00A41B59" w:rsidP="00A07F9C">
      <w:pPr>
        <w:pStyle w:val="tl1"/>
        <w:keepNext/>
      </w:pPr>
      <w:r w:rsidRPr="006F306D">
        <w:t>Die ausreichende Tageslichtbeleuchtung im Sinne von [Z9] muss mithilfe des Tageslichtquotienten (D) in der Vergleichsebene auf 0,85 m Höhe bestimmt werden; der minimale Tageslichtquotient für die verschiedenen Fälle der Verortung der Beleuchtungsöffnungen im betrachteten Arbeitsraum beträgt:</w:t>
      </w:r>
    </w:p>
    <w:p w14:paraId="4E1FA229" w14:textId="77777777" w:rsidR="004B5C26" w:rsidRPr="006F306D" w:rsidRDefault="004B5C26" w:rsidP="00176754">
      <w:pPr>
        <w:pStyle w:val="Heading9"/>
        <w:numPr>
          <w:ilvl w:val="0"/>
          <w:numId w:val="17"/>
        </w:numPr>
      </w:pPr>
      <w:r w:rsidRPr="006F306D">
        <w:t>bei seitlicher Beleuchtung D</w:t>
      </w:r>
      <w:r w:rsidRPr="006F306D">
        <w:rPr>
          <w:vertAlign w:val="subscript"/>
        </w:rPr>
        <w:t>min</w:t>
      </w:r>
      <w:r w:rsidRPr="006F306D">
        <w:t xml:space="preserve"> = 1,5 %,</w:t>
      </w:r>
    </w:p>
    <w:p w14:paraId="2E9CDAD5" w14:textId="77777777" w:rsidR="004B5C26" w:rsidRPr="006F306D" w:rsidRDefault="004B5C26" w:rsidP="001F1E5E">
      <w:pPr>
        <w:pStyle w:val="Heading9"/>
      </w:pPr>
      <w:r w:rsidRPr="006F306D">
        <w:t>bei Beleuchtung von oben und kombinierter Beleuchtung D</w:t>
      </w:r>
      <w:r w:rsidRPr="006F306D">
        <w:rPr>
          <w:vertAlign w:val="subscript"/>
        </w:rPr>
        <w:t>min</w:t>
      </w:r>
      <w:r w:rsidRPr="006F306D">
        <w:t xml:space="preserve"> = 1,5 % und D</w:t>
      </w:r>
      <w:r w:rsidRPr="006F306D">
        <w:rPr>
          <w:vertAlign w:val="subscript"/>
        </w:rPr>
        <w:t>m</w:t>
      </w:r>
      <w:r w:rsidRPr="006F306D">
        <w:t xml:space="preserve"> = 3 %,</w:t>
      </w:r>
    </w:p>
    <w:p w14:paraId="06AC9D25" w14:textId="77777777" w:rsidR="006E48AB" w:rsidRPr="006F306D" w:rsidRDefault="006E48AB" w:rsidP="004B5C26">
      <w:pPr>
        <w:pStyle w:val="tl1"/>
      </w:pPr>
    </w:p>
    <w:p w14:paraId="5283F259" w14:textId="77777777" w:rsidR="004B5C26" w:rsidRPr="006F306D" w:rsidRDefault="004B5C26" w:rsidP="00A07F9C">
      <w:pPr>
        <w:pStyle w:val="tl1"/>
        <w:keepNext/>
      </w:pPr>
      <w:r w:rsidRPr="006F306D">
        <w:lastRenderedPageBreak/>
        <w:t>worin:</w:t>
      </w:r>
    </w:p>
    <w:p w14:paraId="2AF5196C" w14:textId="2A507C6B" w:rsidR="004B5C26" w:rsidRPr="006F306D" w:rsidRDefault="004B5C26" w:rsidP="006E48AB">
      <w:pPr>
        <w:pStyle w:val="tl1"/>
        <w:spacing w:after="0"/>
        <w:ind w:left="1440" w:hanging="720"/>
      </w:pPr>
      <w:r w:rsidRPr="006F306D">
        <w:t>D</w:t>
      </w:r>
      <w:r w:rsidRPr="006F306D">
        <w:rPr>
          <w:vertAlign w:val="subscript"/>
        </w:rPr>
        <w:t>min</w:t>
      </w:r>
      <w:r w:rsidRPr="006F306D">
        <w:tab/>
        <w:t>der minimale Wert des Tageslichtquotienten in der Vergleichsebene ist [%],</w:t>
      </w:r>
    </w:p>
    <w:p w14:paraId="17DD1CF4" w14:textId="6CC1D1EF" w:rsidR="004B5C26" w:rsidRPr="006F306D" w:rsidRDefault="004B5C26" w:rsidP="006E48AB">
      <w:pPr>
        <w:pStyle w:val="tl1"/>
        <w:spacing w:after="0"/>
        <w:ind w:left="1440" w:hanging="720"/>
      </w:pPr>
      <w:r w:rsidRPr="006F306D">
        <w:t>D</w:t>
      </w:r>
      <w:r w:rsidRPr="006F306D">
        <w:rPr>
          <w:vertAlign w:val="subscript"/>
        </w:rPr>
        <w:t>m</w:t>
      </w:r>
      <w:r w:rsidRPr="006F306D">
        <w:tab/>
        <w:t>der mittlere Wert des Tageslichtquotienten in der Vergleichsebene ist [%].</w:t>
      </w:r>
    </w:p>
    <w:p w14:paraId="18AC7284" w14:textId="77777777" w:rsidR="00F564ED" w:rsidRPr="006F306D" w:rsidRDefault="00F564ED" w:rsidP="00F564ED">
      <w:pPr>
        <w:pStyle w:val="tl1"/>
        <w:spacing w:after="0"/>
      </w:pPr>
    </w:p>
    <w:p w14:paraId="2AB1FC6F" w14:textId="73092C7A" w:rsidR="004B5C26" w:rsidRPr="006F306D" w:rsidRDefault="004B5C26" w:rsidP="00F564ED">
      <w:pPr>
        <w:pStyle w:val="tl1"/>
        <w:spacing w:after="0"/>
      </w:pPr>
      <w:r w:rsidRPr="006F306D">
        <w:t>Diese Mindestanforderungen betreffen den gesamten betrachteten Arbeitsraum, für den anschließend das beleuchtungstechnische Projekt der künstlichen Beleuchtung ausgearbeitet werden soll. In einigen Arbeitsräumen können, wenn möglich, funktional abgegrenzte Teile des Arbeitsraums ausgewiesen werden, in denen die Anforderungen an den Wartungswert der Gesamtbeleuchtungsstärken verschieden sein können, auch hier wieder unter Berücksichtigung des Ausmaßes der Tageslichtbeleuchtung im betreffenden Raum. Dann gelten diese Werte der Beleuchtungsstärke für die funktional abgegrenzten Teile. Es ist möglich, dass es im Raum mehrere funktional abgegrenzte Teile gibt, z. B. mit ausreichender Tageslichtbeleuchtung, mit gemischter Beleuchtung und ohne Tageslichtbeleuchtung, die die Anforderungen aus [Z9] erfüllen. Dies ist allerdings möglich, wenn der funktional abgegrenzte Teil des Arbeitsraums größer als 10 m</w:t>
      </w:r>
      <w:r w:rsidRPr="006F306D">
        <w:rPr>
          <w:vertAlign w:val="superscript"/>
        </w:rPr>
        <w:t>2</w:t>
      </w:r>
      <w:r w:rsidRPr="006F306D">
        <w:t xml:space="preserve"> ist oder mehr als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6F306D">
        <w:t xml:space="preserve"> der Fußbodenfläche einnimmt, wobei kein funktional abgegrenzter Teil mit weniger als 10 m</w:t>
      </w:r>
      <w:r w:rsidRPr="006F306D">
        <w:rPr>
          <w:vertAlign w:val="superscript"/>
        </w:rPr>
        <w:t>2</w:t>
      </w:r>
      <w:r w:rsidRPr="006F306D">
        <w:t xml:space="preserve"> ausgewiesen wird.</w:t>
      </w:r>
    </w:p>
    <w:p w14:paraId="092DF6EF" w14:textId="77777777" w:rsidR="00F564ED" w:rsidRPr="006F306D" w:rsidRDefault="00F564ED" w:rsidP="00F564ED">
      <w:pPr>
        <w:pStyle w:val="tl1"/>
        <w:spacing w:after="0"/>
      </w:pPr>
    </w:p>
    <w:p w14:paraId="4366E2AD" w14:textId="055C4053" w:rsidR="00F564ED" w:rsidRPr="006F306D" w:rsidRDefault="004B5C26" w:rsidP="004B5C26">
      <w:pPr>
        <w:pStyle w:val="tl1"/>
      </w:pPr>
      <w:r w:rsidRPr="006F306D">
        <w:t xml:space="preserve">Nach der Bestimmung des Wartungswerts der Gesamtbeleuchtungsstärke im Raum gemäß [Z9] müssen für die Arbeitsstätte die Mindestanforderungen an Arbeitsstätten in Innenräumen gemäß STN EN 12464-1 geprüft werden, auf die sich [Z9] bezieht. In STN EN 12464-1 sind Mindestanforderungen für bestimmte Raumarten, Sehaufgaben oder in der Arbeitsstätte verrichtete Tätigkeiten definiert. Die Mindestanforderungen für bestimmte Arbeitsräume sind in Tabelle 19 aufgeführt. </w:t>
      </w:r>
    </w:p>
    <w:p w14:paraId="5D12D4FF" w14:textId="77777777" w:rsidR="00F564ED" w:rsidRPr="006F306D" w:rsidRDefault="004B5C26" w:rsidP="004B5C26">
      <w:pPr>
        <w:pStyle w:val="tl1"/>
      </w:pPr>
      <w:r w:rsidRPr="006F306D">
        <w:t xml:space="preserve">Bei den Orten der Sehaufgabe muss auch die Beleuchtung des unmittelbaren Umgebungsbereiches der Arbeitsstätte, definiert als ein Streifen von mindestens 0,5 m um den Platz der Sehaufgabe mit derselben Gesamtgleichmäßigkeit der Beleuchtung wie an der Arbeitsstätte mit berücksichtigt werden, wobei die minimale </w:t>
      </w:r>
      <w:r w:rsidRPr="006F306D">
        <w:rPr>
          <w:i/>
        </w:rPr>
        <w:t>U</w:t>
      </w:r>
      <w:r w:rsidRPr="006F306D">
        <w:rPr>
          <w:i/>
          <w:vertAlign w:val="subscript"/>
        </w:rPr>
        <w:t>0</w:t>
      </w:r>
      <w:r w:rsidRPr="006F306D">
        <w:t xml:space="preserve"> ≥ 0,4 sein muss. Die mittlere Beleuchtungsstärke des unmittelbaren Umgebungsbereiches muss Tabelle 20 entsprechen. </w:t>
      </w:r>
    </w:p>
    <w:p w14:paraId="368225C9" w14:textId="77777777" w:rsidR="00F564ED" w:rsidRPr="006F306D" w:rsidRDefault="004B5C26" w:rsidP="004B5C26">
      <w:pPr>
        <w:pStyle w:val="tl1"/>
      </w:pPr>
      <w:r w:rsidRPr="006F306D">
        <w:t xml:space="preserve">In Arbeitsstätten in Innenräumen wird die Beleuchtung eines großen Teils des Raums, der den Platz der Sehaufgabe umgibt, gefordert. Dieser Bereich, Hintergrundbereich genannt, ist definiert als ein wenigstens 3 m breiter Streifen, der sich im Rahmen des Innenraums an die unmittelbare Umgebung der Aufgabe anschließt. Dieser Bereich muss so beleuchtet sein, dass der Wartungswert der Beleuchtungsstärke mindestens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6F306D">
        <w:t xml:space="preserve"> vom Wert der unmittelbaren Umgebung mit einer Gesamtgleichmäßigkeit der Beleuchtung </w:t>
      </w:r>
      <w:r w:rsidRPr="006F306D">
        <w:rPr>
          <w:i/>
        </w:rPr>
        <w:t>U</w:t>
      </w:r>
      <w:r w:rsidRPr="006F306D">
        <w:rPr>
          <w:i/>
          <w:vertAlign w:val="subscript"/>
        </w:rPr>
        <w:t>0</w:t>
      </w:r>
      <w:r w:rsidRPr="006F306D">
        <w:t xml:space="preserve"> ≥ 0,1 beträgt. </w:t>
      </w:r>
    </w:p>
    <w:p w14:paraId="39F0601E" w14:textId="77777777" w:rsidR="004B5C26" w:rsidRPr="006F306D" w:rsidRDefault="004B5C26" w:rsidP="004B5C26">
      <w:pPr>
        <w:pStyle w:val="tl1"/>
      </w:pPr>
      <w:r w:rsidRPr="006F306D">
        <w:t>Die Vergleichsebene des Platzes der Sehaufgabe kann sich von der Vergleichsebene für den Wartungswert der Gesamtbeleuchtungsstärke unterscheiden, daher muss die Berechnungsfläche auf der Höhe des Platzes der Sehaufgabe über dem Fußboden betrachtet werden. In einigen Fällen kann die Vergleichsebene auch geneigt sein.</w:t>
      </w:r>
      <w:bookmarkStart w:id="150" w:name="_Toc1825347"/>
      <w:bookmarkStart w:id="151" w:name="_Toc1825425"/>
      <w:bookmarkStart w:id="152" w:name="_Toc1825348"/>
      <w:bookmarkStart w:id="153" w:name="_Toc1825426"/>
      <w:bookmarkStart w:id="154" w:name="_Toc1825349"/>
      <w:bookmarkStart w:id="155" w:name="_Toc1825427"/>
      <w:bookmarkEnd w:id="150"/>
      <w:bookmarkEnd w:id="151"/>
      <w:bookmarkEnd w:id="152"/>
      <w:bookmarkEnd w:id="153"/>
      <w:bookmarkEnd w:id="154"/>
      <w:bookmarkEnd w:id="155"/>
      <w:r w:rsidRPr="006F306D">
        <w:t xml:space="preserve"> Die Wahl der Lichtfarbe ist eine Frage der Psychologie, Ästhetik und dessen, was als natürlich gilt. Die Wahl hängt vom Niveau der Beleuchtungsstärke, den Raum- und Möbelfarben und dem lokalen Klima und der Anwendung ab. </w:t>
      </w:r>
    </w:p>
    <w:p w14:paraId="55A43F68" w14:textId="77777777" w:rsidR="004B5C26" w:rsidRPr="006F306D" w:rsidRDefault="004B5C26" w:rsidP="004B5C26">
      <w:pPr>
        <w:pStyle w:val="tl1"/>
      </w:pPr>
      <w:r w:rsidRPr="006F306D">
        <w:t>Die Beleuchtung von Bildschirmarbeitsplätzen muss für alle Aufgaben, die am Arbeitsplatz erfüllt werden (Lesen vom Bildschirm, Lesen gedruckter Texte, Schreiben auf Papier, Arbeit mit der Tastatur), geeignet sein. Reflexionen auf der Anzeige und manchmal auch auf der Tastatur können eine einschränkende und störende Blendung verursachen. Daher müssen die Leuchten so gewählt, verortet und angeordnet werden, dass es nicht zu Reflexionen mit großer Leuchtdichte kommt.</w:t>
      </w:r>
    </w:p>
    <w:p w14:paraId="192150D3" w14:textId="641281CD" w:rsidR="004B5C26" w:rsidRPr="006F306D" w:rsidRDefault="00743713" w:rsidP="00743713">
      <w:pPr>
        <w:pStyle w:val="Tabulka"/>
        <w:keepNext/>
        <w:numPr>
          <w:ilvl w:val="0"/>
          <w:numId w:val="0"/>
        </w:numPr>
        <w:ind w:left="1440" w:hanging="1440"/>
      </w:pPr>
      <w:bookmarkStart w:id="156" w:name="_Toc3224469"/>
      <w:r w:rsidRPr="006F306D">
        <w:t>Tabelle 19 -</w:t>
      </w:r>
      <w:r w:rsidRPr="006F306D">
        <w:tab/>
        <w:t>Übersicht der Mindestanforderungen für ausgewählte Arbeitsräume</w:t>
      </w:r>
      <w:bookmarkEnd w:id="156"/>
    </w:p>
    <w:tbl>
      <w:tblPr>
        <w:tblStyle w:val="TableGrid"/>
        <w:tblW w:w="0" w:type="auto"/>
        <w:tblLayout w:type="fixed"/>
        <w:tblLook w:val="04A0" w:firstRow="1" w:lastRow="0" w:firstColumn="1" w:lastColumn="0" w:noHBand="0" w:noVBand="1"/>
      </w:tblPr>
      <w:tblGrid>
        <w:gridCol w:w="3415"/>
        <w:gridCol w:w="742"/>
        <w:gridCol w:w="743"/>
        <w:gridCol w:w="742"/>
        <w:gridCol w:w="743"/>
        <w:gridCol w:w="2672"/>
      </w:tblGrid>
      <w:tr w:rsidR="006E48AB" w:rsidRPr="006F306D" w14:paraId="18BAF8C4" w14:textId="77777777" w:rsidTr="00E2207C">
        <w:tc>
          <w:tcPr>
            <w:tcW w:w="3415" w:type="dxa"/>
            <w:vAlign w:val="center"/>
          </w:tcPr>
          <w:p w14:paraId="29909FA9" w14:textId="2F2966F2" w:rsidR="001D6282" w:rsidRPr="006F306D" w:rsidRDefault="001D6282" w:rsidP="00A07F9C">
            <w:pPr>
              <w:keepNext/>
              <w:jc w:val="center"/>
              <w:rPr>
                <w:rFonts w:cs="Arial"/>
                <w:b/>
                <w:sz w:val="16"/>
                <w:szCs w:val="16"/>
              </w:rPr>
            </w:pPr>
            <w:r w:rsidRPr="006F306D">
              <w:rPr>
                <w:b/>
                <w:sz w:val="16"/>
                <w:szCs w:val="16"/>
              </w:rPr>
              <w:t>Art des Raums, der Aufgabe oder Tätigkeit</w:t>
            </w:r>
          </w:p>
        </w:tc>
        <w:tc>
          <w:tcPr>
            <w:tcW w:w="742" w:type="dxa"/>
            <w:vAlign w:val="center"/>
          </w:tcPr>
          <w:p w14:paraId="2C49E00D" w14:textId="7C0C77DB" w:rsidR="001D6282" w:rsidRPr="006F306D" w:rsidRDefault="001D6282" w:rsidP="00A07F9C">
            <w:pPr>
              <w:keepNext/>
              <w:jc w:val="center"/>
              <w:rPr>
                <w:rFonts w:cs="Arial"/>
                <w:b/>
                <w:sz w:val="16"/>
                <w:szCs w:val="16"/>
              </w:rPr>
            </w:pPr>
            <w:r w:rsidRPr="006F306D">
              <w:rPr>
                <w:b/>
                <w:sz w:val="16"/>
                <w:szCs w:val="16"/>
              </w:rPr>
              <w:t>Ēm [lx]</w:t>
            </w:r>
          </w:p>
        </w:tc>
        <w:tc>
          <w:tcPr>
            <w:tcW w:w="743" w:type="dxa"/>
            <w:vAlign w:val="center"/>
          </w:tcPr>
          <w:p w14:paraId="29251B68" w14:textId="53DD51A6" w:rsidR="001D6282" w:rsidRPr="006F306D" w:rsidRDefault="001D6282" w:rsidP="00A07F9C">
            <w:pPr>
              <w:keepNext/>
              <w:jc w:val="center"/>
              <w:rPr>
                <w:rFonts w:cs="Arial"/>
                <w:b/>
                <w:sz w:val="16"/>
                <w:szCs w:val="16"/>
              </w:rPr>
            </w:pPr>
            <w:r w:rsidRPr="006F306D">
              <w:rPr>
                <w:b/>
                <w:sz w:val="16"/>
                <w:szCs w:val="16"/>
              </w:rPr>
              <w:t>UGRL</w:t>
            </w:r>
          </w:p>
        </w:tc>
        <w:tc>
          <w:tcPr>
            <w:tcW w:w="742" w:type="dxa"/>
            <w:vAlign w:val="center"/>
          </w:tcPr>
          <w:p w14:paraId="0F991F9A" w14:textId="020E68F9" w:rsidR="001D6282" w:rsidRPr="006F306D" w:rsidRDefault="001D6282" w:rsidP="00A07F9C">
            <w:pPr>
              <w:keepNext/>
              <w:jc w:val="center"/>
              <w:rPr>
                <w:rFonts w:cs="Arial"/>
                <w:b/>
                <w:sz w:val="16"/>
                <w:szCs w:val="16"/>
              </w:rPr>
            </w:pPr>
            <w:r w:rsidRPr="006F306D">
              <w:rPr>
                <w:b/>
                <w:sz w:val="16"/>
                <w:szCs w:val="16"/>
              </w:rPr>
              <w:t>Uo</w:t>
            </w:r>
          </w:p>
        </w:tc>
        <w:tc>
          <w:tcPr>
            <w:tcW w:w="743" w:type="dxa"/>
            <w:vAlign w:val="center"/>
          </w:tcPr>
          <w:p w14:paraId="005E20FB" w14:textId="4C93CBA3" w:rsidR="001D6282" w:rsidRPr="006F306D" w:rsidRDefault="001D6282" w:rsidP="00A07F9C">
            <w:pPr>
              <w:keepNext/>
              <w:jc w:val="center"/>
              <w:rPr>
                <w:rFonts w:cs="Arial"/>
                <w:b/>
                <w:sz w:val="16"/>
                <w:szCs w:val="16"/>
              </w:rPr>
            </w:pPr>
            <w:r w:rsidRPr="006F306D">
              <w:rPr>
                <w:b/>
                <w:sz w:val="16"/>
                <w:szCs w:val="16"/>
              </w:rPr>
              <w:t>Ra</w:t>
            </w:r>
          </w:p>
        </w:tc>
        <w:tc>
          <w:tcPr>
            <w:tcW w:w="2672" w:type="dxa"/>
            <w:vAlign w:val="center"/>
          </w:tcPr>
          <w:p w14:paraId="3623DBFB" w14:textId="3D05309C" w:rsidR="001D6282" w:rsidRPr="006F306D" w:rsidRDefault="001D6282" w:rsidP="00A07F9C">
            <w:pPr>
              <w:keepNext/>
              <w:jc w:val="center"/>
              <w:rPr>
                <w:rFonts w:cs="Arial"/>
                <w:b/>
                <w:sz w:val="16"/>
                <w:szCs w:val="16"/>
              </w:rPr>
            </w:pPr>
            <w:r w:rsidRPr="006F306D">
              <w:rPr>
                <w:b/>
                <w:sz w:val="16"/>
                <w:szCs w:val="16"/>
              </w:rPr>
              <w:t>Besondere Anforderungen</w:t>
            </w:r>
          </w:p>
        </w:tc>
      </w:tr>
      <w:tr w:rsidR="006E48AB" w:rsidRPr="006F306D" w14:paraId="7ADD1429" w14:textId="77777777" w:rsidTr="00E2207C">
        <w:tc>
          <w:tcPr>
            <w:tcW w:w="3415" w:type="dxa"/>
            <w:vAlign w:val="center"/>
          </w:tcPr>
          <w:p w14:paraId="57E62B21" w14:textId="1336375B" w:rsidR="001D6282" w:rsidRPr="006F306D" w:rsidRDefault="001D6282" w:rsidP="001D6282">
            <w:pPr>
              <w:rPr>
                <w:rFonts w:cs="Arial"/>
                <w:sz w:val="16"/>
                <w:szCs w:val="16"/>
              </w:rPr>
            </w:pPr>
            <w:r w:rsidRPr="006F306D">
              <w:rPr>
                <w:sz w:val="16"/>
                <w:szCs w:val="16"/>
              </w:rPr>
              <w:t>Verkehrsflächen und Flure</w:t>
            </w:r>
          </w:p>
        </w:tc>
        <w:tc>
          <w:tcPr>
            <w:tcW w:w="742" w:type="dxa"/>
            <w:vAlign w:val="center"/>
          </w:tcPr>
          <w:p w14:paraId="3411661C" w14:textId="50A1356D" w:rsidR="001D6282" w:rsidRPr="006F306D" w:rsidRDefault="00CB0FF4" w:rsidP="00CB0FF4">
            <w:pPr>
              <w:jc w:val="center"/>
              <w:rPr>
                <w:rFonts w:cs="Arial"/>
                <w:sz w:val="16"/>
                <w:szCs w:val="16"/>
              </w:rPr>
            </w:pPr>
            <w:r w:rsidRPr="006F306D">
              <w:rPr>
                <w:sz w:val="16"/>
                <w:szCs w:val="16"/>
              </w:rPr>
              <w:t>100</w:t>
            </w:r>
          </w:p>
        </w:tc>
        <w:tc>
          <w:tcPr>
            <w:tcW w:w="743" w:type="dxa"/>
            <w:vAlign w:val="center"/>
          </w:tcPr>
          <w:p w14:paraId="1A8700D6" w14:textId="15A8383D" w:rsidR="001D6282" w:rsidRPr="006F306D" w:rsidRDefault="00CB0FF4" w:rsidP="00CB0FF4">
            <w:pPr>
              <w:jc w:val="center"/>
              <w:rPr>
                <w:rFonts w:cs="Arial"/>
                <w:sz w:val="16"/>
                <w:szCs w:val="16"/>
              </w:rPr>
            </w:pPr>
            <w:r w:rsidRPr="006F306D">
              <w:rPr>
                <w:sz w:val="16"/>
                <w:szCs w:val="16"/>
              </w:rPr>
              <w:t>28</w:t>
            </w:r>
          </w:p>
        </w:tc>
        <w:tc>
          <w:tcPr>
            <w:tcW w:w="742" w:type="dxa"/>
            <w:vAlign w:val="center"/>
          </w:tcPr>
          <w:p w14:paraId="4837E237" w14:textId="1094C5B2" w:rsidR="001D6282" w:rsidRPr="006F306D" w:rsidRDefault="00CB0FF4" w:rsidP="00CB0FF4">
            <w:pPr>
              <w:jc w:val="center"/>
              <w:rPr>
                <w:rFonts w:cs="Arial"/>
                <w:sz w:val="16"/>
                <w:szCs w:val="16"/>
              </w:rPr>
            </w:pPr>
            <w:r w:rsidRPr="006F306D">
              <w:rPr>
                <w:sz w:val="16"/>
                <w:szCs w:val="16"/>
              </w:rPr>
              <w:t>0,4</w:t>
            </w:r>
          </w:p>
        </w:tc>
        <w:tc>
          <w:tcPr>
            <w:tcW w:w="743" w:type="dxa"/>
            <w:vAlign w:val="center"/>
          </w:tcPr>
          <w:p w14:paraId="22EE34F8" w14:textId="470D0D54" w:rsidR="001D6282" w:rsidRPr="006F306D" w:rsidRDefault="00CB0FF4" w:rsidP="00CB0FF4">
            <w:pPr>
              <w:jc w:val="center"/>
              <w:rPr>
                <w:rFonts w:cs="Arial"/>
                <w:sz w:val="16"/>
                <w:szCs w:val="16"/>
              </w:rPr>
            </w:pPr>
            <w:r w:rsidRPr="006F306D">
              <w:rPr>
                <w:sz w:val="16"/>
                <w:szCs w:val="16"/>
              </w:rPr>
              <w:t>40</w:t>
            </w:r>
          </w:p>
        </w:tc>
        <w:tc>
          <w:tcPr>
            <w:tcW w:w="2672" w:type="dxa"/>
            <w:vAlign w:val="center"/>
          </w:tcPr>
          <w:p w14:paraId="5D841A53" w14:textId="77777777" w:rsidR="00CB0FF4" w:rsidRPr="006F306D" w:rsidRDefault="00CB0FF4" w:rsidP="00CB0FF4">
            <w:pPr>
              <w:ind w:left="72" w:hanging="90"/>
              <w:rPr>
                <w:rFonts w:cs="Arial"/>
                <w:sz w:val="16"/>
                <w:szCs w:val="16"/>
              </w:rPr>
            </w:pPr>
            <w:r w:rsidRPr="006F306D">
              <w:rPr>
                <w:sz w:val="16"/>
                <w:szCs w:val="16"/>
              </w:rPr>
              <w:t>*</w:t>
            </w:r>
            <w:r w:rsidRPr="006F306D">
              <w:rPr>
                <w:sz w:val="16"/>
                <w:szCs w:val="16"/>
              </w:rPr>
              <w:tab/>
              <w:t>Beleuchtungsstärke auf Fußbodenhöhe</w:t>
            </w:r>
          </w:p>
          <w:p w14:paraId="2FF2C37C" w14:textId="77777777" w:rsidR="00CB0FF4" w:rsidRPr="006F306D" w:rsidRDefault="00CB0FF4" w:rsidP="00CB0FF4">
            <w:pPr>
              <w:ind w:left="72" w:hanging="90"/>
              <w:rPr>
                <w:rFonts w:cs="Arial"/>
                <w:sz w:val="16"/>
                <w:szCs w:val="16"/>
              </w:rPr>
            </w:pPr>
            <w:r w:rsidRPr="006F306D">
              <w:rPr>
                <w:sz w:val="16"/>
                <w:szCs w:val="16"/>
              </w:rPr>
              <w:t>*</w:t>
            </w:r>
            <w:r w:rsidRPr="006F306D">
              <w:rPr>
                <w:sz w:val="16"/>
                <w:szCs w:val="16"/>
              </w:rPr>
              <w:tab/>
              <w:t xml:space="preserve">Ra und UGR wie in den Nachbarräumen </w:t>
            </w:r>
          </w:p>
          <w:p w14:paraId="0F424404" w14:textId="77777777" w:rsidR="00CB0FF4" w:rsidRPr="006F306D" w:rsidRDefault="00CB0FF4" w:rsidP="00CB0FF4">
            <w:pPr>
              <w:ind w:left="72" w:hanging="90"/>
              <w:rPr>
                <w:rFonts w:cs="Arial"/>
                <w:sz w:val="16"/>
                <w:szCs w:val="16"/>
              </w:rPr>
            </w:pPr>
            <w:r w:rsidRPr="006F306D">
              <w:rPr>
                <w:sz w:val="16"/>
                <w:szCs w:val="16"/>
              </w:rPr>
              <w:t>*</w:t>
            </w:r>
            <w:r w:rsidRPr="006F306D">
              <w:rPr>
                <w:sz w:val="16"/>
                <w:szCs w:val="16"/>
              </w:rPr>
              <w:tab/>
              <w:t xml:space="preserve">150 lx bei Durchfahrt von Fahrzeugen </w:t>
            </w:r>
          </w:p>
          <w:p w14:paraId="2772D188" w14:textId="7C380A5E" w:rsidR="001D6282" w:rsidRPr="006F306D" w:rsidRDefault="00CB0FF4" w:rsidP="00CB0FF4">
            <w:pPr>
              <w:ind w:left="72" w:hanging="90"/>
              <w:rPr>
                <w:rFonts w:cs="Arial"/>
                <w:sz w:val="16"/>
                <w:szCs w:val="16"/>
              </w:rPr>
            </w:pPr>
            <w:r w:rsidRPr="006F306D">
              <w:rPr>
                <w:sz w:val="16"/>
                <w:szCs w:val="16"/>
              </w:rPr>
              <w:lastRenderedPageBreak/>
              <w:t>*</w:t>
            </w:r>
            <w:r w:rsidRPr="006F306D">
              <w:rPr>
                <w:sz w:val="16"/>
                <w:szCs w:val="16"/>
              </w:rPr>
              <w:tab/>
              <w:t>Die Beleuchtung von Aus- und Einfahrten muss eine Übergangszone besitzen</w:t>
            </w:r>
          </w:p>
        </w:tc>
      </w:tr>
      <w:tr w:rsidR="006E48AB" w:rsidRPr="006F306D" w14:paraId="606369FE" w14:textId="77777777" w:rsidTr="00E2207C">
        <w:tc>
          <w:tcPr>
            <w:tcW w:w="3415" w:type="dxa"/>
            <w:vAlign w:val="center"/>
          </w:tcPr>
          <w:p w14:paraId="0E5B6D39" w14:textId="73D3BE86" w:rsidR="00CB0FF4" w:rsidRPr="006F306D" w:rsidRDefault="00CB0FF4" w:rsidP="00CB0FF4">
            <w:pPr>
              <w:rPr>
                <w:rFonts w:cs="Arial"/>
                <w:sz w:val="16"/>
                <w:szCs w:val="16"/>
              </w:rPr>
            </w:pPr>
            <w:r w:rsidRPr="006F306D">
              <w:rPr>
                <w:sz w:val="16"/>
                <w:szCs w:val="16"/>
              </w:rPr>
              <w:lastRenderedPageBreak/>
              <w:t>Treppen</w:t>
            </w:r>
          </w:p>
        </w:tc>
        <w:tc>
          <w:tcPr>
            <w:tcW w:w="742" w:type="dxa"/>
            <w:vAlign w:val="center"/>
          </w:tcPr>
          <w:p w14:paraId="6479CECA" w14:textId="538B874A" w:rsidR="00CB0FF4" w:rsidRPr="006F306D" w:rsidRDefault="00CB0FF4" w:rsidP="00CB0FF4">
            <w:pPr>
              <w:jc w:val="center"/>
              <w:rPr>
                <w:rFonts w:cs="Arial"/>
                <w:sz w:val="16"/>
                <w:szCs w:val="16"/>
              </w:rPr>
            </w:pPr>
            <w:r w:rsidRPr="006F306D">
              <w:rPr>
                <w:sz w:val="16"/>
                <w:szCs w:val="16"/>
              </w:rPr>
              <w:t>150</w:t>
            </w:r>
          </w:p>
        </w:tc>
        <w:tc>
          <w:tcPr>
            <w:tcW w:w="743" w:type="dxa"/>
            <w:vAlign w:val="center"/>
          </w:tcPr>
          <w:p w14:paraId="2FFF063B" w14:textId="71822D89" w:rsidR="00CB0FF4" w:rsidRPr="006F306D" w:rsidRDefault="00CB0FF4" w:rsidP="00CB0FF4">
            <w:pPr>
              <w:jc w:val="center"/>
              <w:rPr>
                <w:rFonts w:cs="Arial"/>
                <w:sz w:val="16"/>
                <w:szCs w:val="16"/>
              </w:rPr>
            </w:pPr>
            <w:r w:rsidRPr="006F306D">
              <w:rPr>
                <w:sz w:val="16"/>
                <w:szCs w:val="16"/>
              </w:rPr>
              <w:t>25</w:t>
            </w:r>
          </w:p>
        </w:tc>
        <w:tc>
          <w:tcPr>
            <w:tcW w:w="742" w:type="dxa"/>
            <w:vAlign w:val="center"/>
          </w:tcPr>
          <w:p w14:paraId="659EE005" w14:textId="0D5987DD" w:rsidR="00CB0FF4" w:rsidRPr="006F306D" w:rsidRDefault="00CB0FF4" w:rsidP="00CB0FF4">
            <w:pPr>
              <w:jc w:val="center"/>
              <w:rPr>
                <w:rFonts w:cs="Arial"/>
                <w:sz w:val="16"/>
                <w:szCs w:val="16"/>
              </w:rPr>
            </w:pPr>
            <w:r w:rsidRPr="006F306D">
              <w:rPr>
                <w:sz w:val="16"/>
                <w:szCs w:val="16"/>
              </w:rPr>
              <w:t>0,4</w:t>
            </w:r>
          </w:p>
        </w:tc>
        <w:tc>
          <w:tcPr>
            <w:tcW w:w="743" w:type="dxa"/>
            <w:vAlign w:val="center"/>
          </w:tcPr>
          <w:p w14:paraId="1B0510D0" w14:textId="5AC5296E" w:rsidR="00CB0FF4" w:rsidRPr="006F306D" w:rsidRDefault="00CB0FF4" w:rsidP="00CB0FF4">
            <w:pPr>
              <w:jc w:val="center"/>
              <w:rPr>
                <w:rFonts w:cs="Arial"/>
                <w:sz w:val="16"/>
                <w:szCs w:val="16"/>
              </w:rPr>
            </w:pPr>
            <w:r w:rsidRPr="006F306D">
              <w:rPr>
                <w:sz w:val="16"/>
                <w:szCs w:val="16"/>
              </w:rPr>
              <w:t>40</w:t>
            </w:r>
          </w:p>
        </w:tc>
        <w:tc>
          <w:tcPr>
            <w:tcW w:w="2672" w:type="dxa"/>
            <w:vAlign w:val="center"/>
          </w:tcPr>
          <w:p w14:paraId="2C62ABBE" w14:textId="06A9C866" w:rsidR="00CB0FF4" w:rsidRPr="006F306D" w:rsidRDefault="00CB0FF4" w:rsidP="00CB0FF4">
            <w:pPr>
              <w:rPr>
                <w:rFonts w:cs="Arial"/>
                <w:sz w:val="16"/>
                <w:szCs w:val="16"/>
              </w:rPr>
            </w:pPr>
            <w:r w:rsidRPr="006F306D">
              <w:rPr>
                <w:sz w:val="16"/>
                <w:szCs w:val="16"/>
              </w:rPr>
              <w:t>An den Stufen wird ein größerer Kontrast gefordert</w:t>
            </w:r>
          </w:p>
        </w:tc>
      </w:tr>
      <w:tr w:rsidR="006E48AB" w:rsidRPr="006F306D" w14:paraId="7F9FDAA0" w14:textId="77777777" w:rsidTr="00E2207C">
        <w:tc>
          <w:tcPr>
            <w:tcW w:w="3415" w:type="dxa"/>
            <w:vAlign w:val="center"/>
          </w:tcPr>
          <w:p w14:paraId="60E62A89" w14:textId="6D12DD88" w:rsidR="00CB0FF4" w:rsidRPr="006F306D" w:rsidRDefault="00CB0FF4" w:rsidP="00CB0FF4">
            <w:pPr>
              <w:rPr>
                <w:rFonts w:cs="Arial"/>
                <w:sz w:val="16"/>
                <w:szCs w:val="16"/>
              </w:rPr>
            </w:pPr>
            <w:r w:rsidRPr="006F306D">
              <w:rPr>
                <w:sz w:val="16"/>
                <w:szCs w:val="16"/>
              </w:rPr>
              <w:t>Laderampen/-flächen</w:t>
            </w:r>
          </w:p>
        </w:tc>
        <w:tc>
          <w:tcPr>
            <w:tcW w:w="742" w:type="dxa"/>
            <w:vAlign w:val="center"/>
          </w:tcPr>
          <w:p w14:paraId="78FAADDF" w14:textId="2AD202EB" w:rsidR="00CB0FF4" w:rsidRPr="006F306D" w:rsidRDefault="00CB0FF4" w:rsidP="00CB0FF4">
            <w:pPr>
              <w:jc w:val="center"/>
              <w:rPr>
                <w:rFonts w:cs="Arial"/>
                <w:sz w:val="16"/>
                <w:szCs w:val="16"/>
              </w:rPr>
            </w:pPr>
            <w:r w:rsidRPr="006F306D">
              <w:rPr>
                <w:sz w:val="16"/>
                <w:szCs w:val="16"/>
              </w:rPr>
              <w:t>150</w:t>
            </w:r>
          </w:p>
        </w:tc>
        <w:tc>
          <w:tcPr>
            <w:tcW w:w="743" w:type="dxa"/>
            <w:vAlign w:val="center"/>
          </w:tcPr>
          <w:p w14:paraId="43ED37A0" w14:textId="2A19D582" w:rsidR="00CB0FF4" w:rsidRPr="006F306D" w:rsidRDefault="00CB0FF4" w:rsidP="00CB0FF4">
            <w:pPr>
              <w:jc w:val="center"/>
              <w:rPr>
                <w:rFonts w:cs="Arial"/>
                <w:sz w:val="16"/>
                <w:szCs w:val="16"/>
              </w:rPr>
            </w:pPr>
            <w:r w:rsidRPr="006F306D">
              <w:rPr>
                <w:sz w:val="16"/>
                <w:szCs w:val="16"/>
              </w:rPr>
              <w:t>25</w:t>
            </w:r>
          </w:p>
        </w:tc>
        <w:tc>
          <w:tcPr>
            <w:tcW w:w="742" w:type="dxa"/>
            <w:vAlign w:val="center"/>
          </w:tcPr>
          <w:p w14:paraId="7E7BD973" w14:textId="3EBDD6C4" w:rsidR="00CB0FF4" w:rsidRPr="006F306D" w:rsidRDefault="00CB0FF4" w:rsidP="00CB0FF4">
            <w:pPr>
              <w:jc w:val="center"/>
              <w:rPr>
                <w:rFonts w:cs="Arial"/>
                <w:sz w:val="16"/>
                <w:szCs w:val="16"/>
              </w:rPr>
            </w:pPr>
            <w:r w:rsidRPr="006F306D">
              <w:rPr>
                <w:sz w:val="16"/>
                <w:szCs w:val="16"/>
              </w:rPr>
              <w:t>0,4</w:t>
            </w:r>
          </w:p>
        </w:tc>
        <w:tc>
          <w:tcPr>
            <w:tcW w:w="743" w:type="dxa"/>
            <w:vAlign w:val="center"/>
          </w:tcPr>
          <w:p w14:paraId="7052194B" w14:textId="3A559E37" w:rsidR="00CB0FF4" w:rsidRPr="006F306D" w:rsidRDefault="00CB0FF4" w:rsidP="00CB0FF4">
            <w:pPr>
              <w:jc w:val="center"/>
              <w:rPr>
                <w:rFonts w:cs="Arial"/>
                <w:sz w:val="16"/>
                <w:szCs w:val="16"/>
              </w:rPr>
            </w:pPr>
            <w:r w:rsidRPr="006F306D">
              <w:rPr>
                <w:sz w:val="16"/>
                <w:szCs w:val="16"/>
              </w:rPr>
              <w:t>40</w:t>
            </w:r>
          </w:p>
        </w:tc>
        <w:tc>
          <w:tcPr>
            <w:tcW w:w="2672" w:type="dxa"/>
            <w:vAlign w:val="center"/>
          </w:tcPr>
          <w:p w14:paraId="18A150A7" w14:textId="77777777" w:rsidR="00CB0FF4" w:rsidRPr="006F306D" w:rsidRDefault="00CB0FF4" w:rsidP="00CB0FF4">
            <w:pPr>
              <w:rPr>
                <w:rFonts w:cs="Arial"/>
                <w:sz w:val="16"/>
                <w:szCs w:val="16"/>
              </w:rPr>
            </w:pPr>
          </w:p>
        </w:tc>
      </w:tr>
      <w:tr w:rsidR="006E48AB" w:rsidRPr="006F306D" w14:paraId="33324E56" w14:textId="77777777" w:rsidTr="00E2207C">
        <w:tc>
          <w:tcPr>
            <w:tcW w:w="3415" w:type="dxa"/>
            <w:vAlign w:val="center"/>
          </w:tcPr>
          <w:p w14:paraId="329322AA" w14:textId="230518E9" w:rsidR="00CB0FF4" w:rsidRPr="006F306D" w:rsidRDefault="00CB0FF4" w:rsidP="00CB0FF4">
            <w:pPr>
              <w:rPr>
                <w:rFonts w:cs="Arial"/>
                <w:sz w:val="16"/>
                <w:szCs w:val="16"/>
              </w:rPr>
            </w:pPr>
            <w:r w:rsidRPr="006F306D">
              <w:rPr>
                <w:sz w:val="16"/>
                <w:szCs w:val="16"/>
              </w:rPr>
              <w:t>Kantinen, Küchen</w:t>
            </w:r>
          </w:p>
        </w:tc>
        <w:tc>
          <w:tcPr>
            <w:tcW w:w="742" w:type="dxa"/>
            <w:vAlign w:val="center"/>
          </w:tcPr>
          <w:p w14:paraId="51A59505" w14:textId="55C6AD76" w:rsidR="00CB0FF4" w:rsidRPr="006F306D" w:rsidRDefault="00CB0FF4" w:rsidP="00CB0FF4">
            <w:pPr>
              <w:jc w:val="center"/>
              <w:rPr>
                <w:rFonts w:cs="Arial"/>
                <w:sz w:val="16"/>
                <w:szCs w:val="16"/>
              </w:rPr>
            </w:pPr>
            <w:r w:rsidRPr="006F306D">
              <w:rPr>
                <w:sz w:val="16"/>
                <w:szCs w:val="16"/>
              </w:rPr>
              <w:t>200</w:t>
            </w:r>
          </w:p>
        </w:tc>
        <w:tc>
          <w:tcPr>
            <w:tcW w:w="743" w:type="dxa"/>
            <w:vAlign w:val="center"/>
          </w:tcPr>
          <w:p w14:paraId="5852C2AC" w14:textId="3C20B611" w:rsidR="00CB0FF4" w:rsidRPr="006F306D" w:rsidRDefault="00CB0FF4" w:rsidP="00CB0FF4">
            <w:pPr>
              <w:jc w:val="center"/>
              <w:rPr>
                <w:rFonts w:cs="Arial"/>
                <w:sz w:val="16"/>
                <w:szCs w:val="16"/>
              </w:rPr>
            </w:pPr>
            <w:r w:rsidRPr="006F306D">
              <w:rPr>
                <w:sz w:val="16"/>
                <w:szCs w:val="16"/>
              </w:rPr>
              <w:t>22</w:t>
            </w:r>
          </w:p>
        </w:tc>
        <w:tc>
          <w:tcPr>
            <w:tcW w:w="742" w:type="dxa"/>
            <w:vAlign w:val="center"/>
          </w:tcPr>
          <w:p w14:paraId="7A0322DD" w14:textId="13E500DC" w:rsidR="00CB0FF4" w:rsidRPr="006F306D" w:rsidRDefault="00CB0FF4" w:rsidP="00CB0FF4">
            <w:pPr>
              <w:jc w:val="center"/>
              <w:rPr>
                <w:rFonts w:cs="Arial"/>
                <w:sz w:val="16"/>
                <w:szCs w:val="16"/>
              </w:rPr>
            </w:pPr>
            <w:r w:rsidRPr="006F306D">
              <w:rPr>
                <w:sz w:val="16"/>
                <w:szCs w:val="16"/>
              </w:rPr>
              <w:t>0,4</w:t>
            </w:r>
          </w:p>
        </w:tc>
        <w:tc>
          <w:tcPr>
            <w:tcW w:w="743" w:type="dxa"/>
            <w:vAlign w:val="center"/>
          </w:tcPr>
          <w:p w14:paraId="655D6514" w14:textId="01A37296" w:rsidR="00CB0FF4" w:rsidRPr="006F306D" w:rsidRDefault="00CB0FF4" w:rsidP="00CB0FF4">
            <w:pPr>
              <w:jc w:val="center"/>
              <w:rPr>
                <w:rFonts w:cs="Arial"/>
                <w:sz w:val="16"/>
                <w:szCs w:val="16"/>
              </w:rPr>
            </w:pPr>
            <w:r w:rsidRPr="006F306D">
              <w:rPr>
                <w:sz w:val="16"/>
                <w:szCs w:val="16"/>
              </w:rPr>
              <w:t>80</w:t>
            </w:r>
          </w:p>
        </w:tc>
        <w:tc>
          <w:tcPr>
            <w:tcW w:w="2672" w:type="dxa"/>
            <w:vAlign w:val="center"/>
          </w:tcPr>
          <w:p w14:paraId="4AFBA694" w14:textId="77777777" w:rsidR="00CB0FF4" w:rsidRPr="006F306D" w:rsidRDefault="00CB0FF4" w:rsidP="00CB0FF4">
            <w:pPr>
              <w:rPr>
                <w:rFonts w:cs="Arial"/>
                <w:sz w:val="16"/>
                <w:szCs w:val="16"/>
              </w:rPr>
            </w:pPr>
          </w:p>
        </w:tc>
      </w:tr>
      <w:tr w:rsidR="006E48AB" w:rsidRPr="006F306D" w14:paraId="450B8294" w14:textId="77777777" w:rsidTr="00E2207C">
        <w:tc>
          <w:tcPr>
            <w:tcW w:w="3415" w:type="dxa"/>
            <w:vAlign w:val="center"/>
          </w:tcPr>
          <w:p w14:paraId="2BF41987" w14:textId="5D1B43A2" w:rsidR="00CB0FF4" w:rsidRPr="006F306D" w:rsidRDefault="00CB0FF4" w:rsidP="00CB0FF4">
            <w:pPr>
              <w:rPr>
                <w:rFonts w:cs="Arial"/>
                <w:sz w:val="16"/>
                <w:szCs w:val="16"/>
              </w:rPr>
            </w:pPr>
            <w:r w:rsidRPr="006F306D">
              <w:rPr>
                <w:sz w:val="16"/>
                <w:szCs w:val="16"/>
              </w:rPr>
              <w:t>Pausenräume</w:t>
            </w:r>
          </w:p>
        </w:tc>
        <w:tc>
          <w:tcPr>
            <w:tcW w:w="742" w:type="dxa"/>
            <w:vAlign w:val="center"/>
          </w:tcPr>
          <w:p w14:paraId="4E84132E" w14:textId="41F97BA2" w:rsidR="00CB0FF4" w:rsidRPr="006F306D" w:rsidRDefault="00CB0FF4" w:rsidP="00CB0FF4">
            <w:pPr>
              <w:jc w:val="center"/>
              <w:rPr>
                <w:rFonts w:cs="Arial"/>
                <w:sz w:val="16"/>
                <w:szCs w:val="16"/>
              </w:rPr>
            </w:pPr>
            <w:r w:rsidRPr="006F306D">
              <w:rPr>
                <w:sz w:val="16"/>
                <w:szCs w:val="16"/>
              </w:rPr>
              <w:t>100</w:t>
            </w:r>
          </w:p>
        </w:tc>
        <w:tc>
          <w:tcPr>
            <w:tcW w:w="743" w:type="dxa"/>
            <w:vAlign w:val="center"/>
          </w:tcPr>
          <w:p w14:paraId="3BE09BF6" w14:textId="4DF57BD9" w:rsidR="00CB0FF4" w:rsidRPr="006F306D" w:rsidRDefault="00CB0FF4" w:rsidP="00CB0FF4">
            <w:pPr>
              <w:jc w:val="center"/>
              <w:rPr>
                <w:rFonts w:cs="Arial"/>
                <w:sz w:val="16"/>
                <w:szCs w:val="16"/>
              </w:rPr>
            </w:pPr>
            <w:r w:rsidRPr="006F306D">
              <w:rPr>
                <w:sz w:val="16"/>
                <w:szCs w:val="16"/>
              </w:rPr>
              <w:t>22</w:t>
            </w:r>
          </w:p>
        </w:tc>
        <w:tc>
          <w:tcPr>
            <w:tcW w:w="742" w:type="dxa"/>
            <w:vAlign w:val="center"/>
          </w:tcPr>
          <w:p w14:paraId="32CBF473" w14:textId="535EC1BA" w:rsidR="00CB0FF4" w:rsidRPr="006F306D" w:rsidRDefault="00CB0FF4" w:rsidP="00CB0FF4">
            <w:pPr>
              <w:jc w:val="center"/>
              <w:rPr>
                <w:rFonts w:cs="Arial"/>
                <w:sz w:val="16"/>
                <w:szCs w:val="16"/>
              </w:rPr>
            </w:pPr>
            <w:r w:rsidRPr="006F306D">
              <w:rPr>
                <w:sz w:val="16"/>
                <w:szCs w:val="16"/>
              </w:rPr>
              <w:t>0,4</w:t>
            </w:r>
          </w:p>
        </w:tc>
        <w:tc>
          <w:tcPr>
            <w:tcW w:w="743" w:type="dxa"/>
            <w:vAlign w:val="center"/>
          </w:tcPr>
          <w:p w14:paraId="556DAF93" w14:textId="766F865B" w:rsidR="00CB0FF4" w:rsidRPr="006F306D" w:rsidRDefault="00CB0FF4" w:rsidP="00CB0FF4">
            <w:pPr>
              <w:jc w:val="center"/>
              <w:rPr>
                <w:rFonts w:cs="Arial"/>
                <w:sz w:val="16"/>
                <w:szCs w:val="16"/>
              </w:rPr>
            </w:pPr>
            <w:r w:rsidRPr="006F306D">
              <w:rPr>
                <w:sz w:val="16"/>
                <w:szCs w:val="16"/>
              </w:rPr>
              <w:t>80</w:t>
            </w:r>
          </w:p>
        </w:tc>
        <w:tc>
          <w:tcPr>
            <w:tcW w:w="2672" w:type="dxa"/>
            <w:vAlign w:val="center"/>
          </w:tcPr>
          <w:p w14:paraId="6BF58566" w14:textId="77777777" w:rsidR="00CB0FF4" w:rsidRPr="006F306D" w:rsidRDefault="00CB0FF4" w:rsidP="00CB0FF4">
            <w:pPr>
              <w:rPr>
                <w:rFonts w:cs="Arial"/>
                <w:sz w:val="16"/>
                <w:szCs w:val="16"/>
              </w:rPr>
            </w:pPr>
          </w:p>
        </w:tc>
      </w:tr>
      <w:tr w:rsidR="006E48AB" w:rsidRPr="006F306D" w14:paraId="1F397F47" w14:textId="77777777" w:rsidTr="00E2207C">
        <w:tc>
          <w:tcPr>
            <w:tcW w:w="3415" w:type="dxa"/>
            <w:vAlign w:val="center"/>
          </w:tcPr>
          <w:p w14:paraId="659D5097" w14:textId="59CCC9EC" w:rsidR="00CB0FF4" w:rsidRPr="006F306D" w:rsidRDefault="00CB0FF4" w:rsidP="00CB0FF4">
            <w:pPr>
              <w:rPr>
                <w:rFonts w:cs="Arial"/>
                <w:sz w:val="16"/>
                <w:szCs w:val="16"/>
              </w:rPr>
            </w:pPr>
            <w:r w:rsidRPr="006F306D">
              <w:rPr>
                <w:sz w:val="16"/>
                <w:szCs w:val="16"/>
              </w:rPr>
              <w:t>Umkleideräume, Waschräume, Badezimmer, Toiletten</w:t>
            </w:r>
          </w:p>
        </w:tc>
        <w:tc>
          <w:tcPr>
            <w:tcW w:w="742" w:type="dxa"/>
            <w:vAlign w:val="center"/>
          </w:tcPr>
          <w:p w14:paraId="5F298F1D" w14:textId="1B08C1AE" w:rsidR="00CB0FF4" w:rsidRPr="006F306D" w:rsidRDefault="00CB0FF4" w:rsidP="00CB0FF4">
            <w:pPr>
              <w:jc w:val="center"/>
              <w:rPr>
                <w:rFonts w:cs="Arial"/>
                <w:sz w:val="16"/>
                <w:szCs w:val="16"/>
              </w:rPr>
            </w:pPr>
            <w:r w:rsidRPr="006F306D">
              <w:rPr>
                <w:sz w:val="16"/>
                <w:szCs w:val="16"/>
              </w:rPr>
              <w:t>200</w:t>
            </w:r>
          </w:p>
        </w:tc>
        <w:tc>
          <w:tcPr>
            <w:tcW w:w="743" w:type="dxa"/>
            <w:vAlign w:val="center"/>
          </w:tcPr>
          <w:p w14:paraId="586438B4" w14:textId="5D9D0D38" w:rsidR="00CB0FF4" w:rsidRPr="006F306D" w:rsidRDefault="00CB0FF4" w:rsidP="00CB0FF4">
            <w:pPr>
              <w:jc w:val="center"/>
              <w:rPr>
                <w:rFonts w:cs="Arial"/>
                <w:sz w:val="16"/>
                <w:szCs w:val="16"/>
              </w:rPr>
            </w:pPr>
            <w:r w:rsidRPr="006F306D">
              <w:rPr>
                <w:sz w:val="16"/>
                <w:szCs w:val="16"/>
              </w:rPr>
              <w:t>25</w:t>
            </w:r>
          </w:p>
        </w:tc>
        <w:tc>
          <w:tcPr>
            <w:tcW w:w="742" w:type="dxa"/>
            <w:vAlign w:val="center"/>
          </w:tcPr>
          <w:p w14:paraId="17E0442F" w14:textId="753AD32F" w:rsidR="00CB0FF4" w:rsidRPr="006F306D" w:rsidRDefault="00CB0FF4" w:rsidP="00CB0FF4">
            <w:pPr>
              <w:jc w:val="center"/>
              <w:rPr>
                <w:rFonts w:cs="Arial"/>
                <w:sz w:val="16"/>
                <w:szCs w:val="16"/>
              </w:rPr>
            </w:pPr>
            <w:r w:rsidRPr="006F306D">
              <w:rPr>
                <w:sz w:val="16"/>
                <w:szCs w:val="16"/>
              </w:rPr>
              <w:t>0,4</w:t>
            </w:r>
          </w:p>
        </w:tc>
        <w:tc>
          <w:tcPr>
            <w:tcW w:w="743" w:type="dxa"/>
            <w:vAlign w:val="center"/>
          </w:tcPr>
          <w:p w14:paraId="11A47D0B" w14:textId="2F825529" w:rsidR="00CB0FF4" w:rsidRPr="006F306D" w:rsidRDefault="00CB0FF4" w:rsidP="00CB0FF4">
            <w:pPr>
              <w:jc w:val="center"/>
              <w:rPr>
                <w:rFonts w:cs="Arial"/>
                <w:sz w:val="16"/>
                <w:szCs w:val="16"/>
              </w:rPr>
            </w:pPr>
            <w:r w:rsidRPr="006F306D">
              <w:rPr>
                <w:sz w:val="16"/>
                <w:szCs w:val="16"/>
              </w:rPr>
              <w:t>80</w:t>
            </w:r>
          </w:p>
        </w:tc>
        <w:tc>
          <w:tcPr>
            <w:tcW w:w="2672" w:type="dxa"/>
            <w:vAlign w:val="center"/>
          </w:tcPr>
          <w:p w14:paraId="6E5DCAC9" w14:textId="5EE86CB2" w:rsidR="00CB0FF4" w:rsidRPr="006F306D" w:rsidRDefault="00CB0FF4" w:rsidP="00CB0FF4">
            <w:pPr>
              <w:rPr>
                <w:rFonts w:cs="Arial"/>
                <w:sz w:val="16"/>
                <w:szCs w:val="16"/>
              </w:rPr>
            </w:pPr>
            <w:r w:rsidRPr="006F306D">
              <w:rPr>
                <w:sz w:val="16"/>
                <w:szCs w:val="16"/>
              </w:rPr>
              <w:t>In jeder separaten Toilette, die räumlich vollständig abgeschlossen ist</w:t>
            </w:r>
          </w:p>
        </w:tc>
      </w:tr>
      <w:tr w:rsidR="006E48AB" w:rsidRPr="006F306D" w14:paraId="41858E3C" w14:textId="77777777" w:rsidTr="00E2207C">
        <w:tc>
          <w:tcPr>
            <w:tcW w:w="3415" w:type="dxa"/>
            <w:vAlign w:val="center"/>
          </w:tcPr>
          <w:p w14:paraId="7BD47CD0" w14:textId="23CDCC00" w:rsidR="00CB0FF4" w:rsidRPr="006F306D" w:rsidRDefault="00CB0FF4" w:rsidP="00CB0FF4">
            <w:pPr>
              <w:rPr>
                <w:rFonts w:cs="Arial"/>
                <w:sz w:val="16"/>
                <w:szCs w:val="16"/>
              </w:rPr>
            </w:pPr>
            <w:r w:rsidRPr="006F306D">
              <w:rPr>
                <w:sz w:val="16"/>
                <w:szCs w:val="16"/>
              </w:rPr>
              <w:t>Lager und Vorratsräume</w:t>
            </w:r>
          </w:p>
        </w:tc>
        <w:tc>
          <w:tcPr>
            <w:tcW w:w="742" w:type="dxa"/>
            <w:vAlign w:val="center"/>
          </w:tcPr>
          <w:p w14:paraId="21C53658" w14:textId="39FB0328" w:rsidR="00CB0FF4" w:rsidRPr="006F306D" w:rsidRDefault="00CB0FF4" w:rsidP="00CB0FF4">
            <w:pPr>
              <w:jc w:val="center"/>
              <w:rPr>
                <w:rFonts w:cs="Arial"/>
                <w:sz w:val="16"/>
                <w:szCs w:val="16"/>
              </w:rPr>
            </w:pPr>
            <w:r w:rsidRPr="006F306D">
              <w:rPr>
                <w:sz w:val="16"/>
                <w:szCs w:val="16"/>
              </w:rPr>
              <w:t>100</w:t>
            </w:r>
          </w:p>
        </w:tc>
        <w:tc>
          <w:tcPr>
            <w:tcW w:w="743" w:type="dxa"/>
            <w:vAlign w:val="center"/>
          </w:tcPr>
          <w:p w14:paraId="25C28E56" w14:textId="6D1111EE" w:rsidR="00CB0FF4" w:rsidRPr="006F306D" w:rsidRDefault="00CB0FF4" w:rsidP="00CB0FF4">
            <w:pPr>
              <w:jc w:val="center"/>
              <w:rPr>
                <w:rFonts w:cs="Arial"/>
                <w:sz w:val="16"/>
                <w:szCs w:val="16"/>
              </w:rPr>
            </w:pPr>
            <w:r w:rsidRPr="006F306D">
              <w:rPr>
                <w:sz w:val="16"/>
                <w:szCs w:val="16"/>
              </w:rPr>
              <w:t>25</w:t>
            </w:r>
          </w:p>
        </w:tc>
        <w:tc>
          <w:tcPr>
            <w:tcW w:w="742" w:type="dxa"/>
            <w:vAlign w:val="center"/>
          </w:tcPr>
          <w:p w14:paraId="33DB2DD8" w14:textId="6CC4B160" w:rsidR="00CB0FF4" w:rsidRPr="006F306D" w:rsidRDefault="00CB0FF4" w:rsidP="00CB0FF4">
            <w:pPr>
              <w:jc w:val="center"/>
              <w:rPr>
                <w:rFonts w:cs="Arial"/>
                <w:sz w:val="16"/>
                <w:szCs w:val="16"/>
              </w:rPr>
            </w:pPr>
            <w:r w:rsidRPr="006F306D">
              <w:rPr>
                <w:sz w:val="16"/>
                <w:szCs w:val="16"/>
              </w:rPr>
              <w:t>0,4</w:t>
            </w:r>
          </w:p>
        </w:tc>
        <w:tc>
          <w:tcPr>
            <w:tcW w:w="743" w:type="dxa"/>
            <w:vAlign w:val="center"/>
          </w:tcPr>
          <w:p w14:paraId="7A7A7E93" w14:textId="3609CDE7" w:rsidR="00CB0FF4" w:rsidRPr="006F306D" w:rsidRDefault="00CB0FF4" w:rsidP="00CB0FF4">
            <w:pPr>
              <w:jc w:val="center"/>
              <w:rPr>
                <w:rFonts w:cs="Arial"/>
                <w:sz w:val="16"/>
                <w:szCs w:val="16"/>
              </w:rPr>
            </w:pPr>
            <w:r w:rsidRPr="006F306D">
              <w:rPr>
                <w:sz w:val="16"/>
                <w:szCs w:val="16"/>
              </w:rPr>
              <w:t>60</w:t>
            </w:r>
          </w:p>
        </w:tc>
        <w:tc>
          <w:tcPr>
            <w:tcW w:w="2672" w:type="dxa"/>
            <w:vAlign w:val="center"/>
          </w:tcPr>
          <w:p w14:paraId="4856B5B4" w14:textId="60B27A14" w:rsidR="00CB0FF4" w:rsidRPr="006F306D" w:rsidRDefault="00CB0FF4" w:rsidP="00CB0FF4">
            <w:pPr>
              <w:rPr>
                <w:rFonts w:cs="Arial"/>
                <w:sz w:val="16"/>
                <w:szCs w:val="16"/>
              </w:rPr>
            </w:pPr>
            <w:r w:rsidRPr="006F306D">
              <w:rPr>
                <w:sz w:val="16"/>
                <w:szCs w:val="16"/>
              </w:rPr>
              <w:t>200 lx bei dauerhaftem Aufenthalt von Personen</w:t>
            </w:r>
          </w:p>
        </w:tc>
      </w:tr>
      <w:tr w:rsidR="006E48AB" w:rsidRPr="006F306D" w14:paraId="7D65B187" w14:textId="77777777" w:rsidTr="00E2207C">
        <w:tc>
          <w:tcPr>
            <w:tcW w:w="3415" w:type="dxa"/>
            <w:vAlign w:val="center"/>
          </w:tcPr>
          <w:p w14:paraId="1096EF10" w14:textId="5CE2C591" w:rsidR="00CB0FF4" w:rsidRPr="006F306D" w:rsidRDefault="00CB0FF4" w:rsidP="00CB0FF4">
            <w:pPr>
              <w:rPr>
                <w:rFonts w:cs="Arial"/>
                <w:sz w:val="16"/>
                <w:szCs w:val="16"/>
              </w:rPr>
            </w:pPr>
            <w:r w:rsidRPr="006F306D">
              <w:rPr>
                <w:sz w:val="16"/>
                <w:szCs w:val="16"/>
              </w:rPr>
              <w:t>Betriebsräume, interne Verteiler</w:t>
            </w:r>
          </w:p>
        </w:tc>
        <w:tc>
          <w:tcPr>
            <w:tcW w:w="742" w:type="dxa"/>
            <w:vAlign w:val="center"/>
          </w:tcPr>
          <w:p w14:paraId="095DEDCA" w14:textId="6DB4F24A" w:rsidR="00CB0FF4" w:rsidRPr="006F306D" w:rsidRDefault="00CB0FF4" w:rsidP="00CB0FF4">
            <w:pPr>
              <w:jc w:val="center"/>
              <w:rPr>
                <w:rFonts w:cs="Arial"/>
                <w:sz w:val="16"/>
                <w:szCs w:val="16"/>
              </w:rPr>
            </w:pPr>
            <w:r w:rsidRPr="006F306D">
              <w:rPr>
                <w:sz w:val="16"/>
                <w:szCs w:val="16"/>
              </w:rPr>
              <w:t>200</w:t>
            </w:r>
          </w:p>
        </w:tc>
        <w:tc>
          <w:tcPr>
            <w:tcW w:w="743" w:type="dxa"/>
            <w:vAlign w:val="center"/>
          </w:tcPr>
          <w:p w14:paraId="737821F7" w14:textId="42E9C994" w:rsidR="00CB0FF4" w:rsidRPr="006F306D" w:rsidRDefault="00CB0FF4" w:rsidP="00CB0FF4">
            <w:pPr>
              <w:jc w:val="center"/>
              <w:rPr>
                <w:rFonts w:cs="Arial"/>
                <w:sz w:val="16"/>
                <w:szCs w:val="16"/>
              </w:rPr>
            </w:pPr>
            <w:r w:rsidRPr="006F306D">
              <w:rPr>
                <w:sz w:val="16"/>
                <w:szCs w:val="16"/>
              </w:rPr>
              <w:t>25</w:t>
            </w:r>
          </w:p>
        </w:tc>
        <w:tc>
          <w:tcPr>
            <w:tcW w:w="742" w:type="dxa"/>
            <w:vAlign w:val="center"/>
          </w:tcPr>
          <w:p w14:paraId="62BBFAC9" w14:textId="50D5A117" w:rsidR="00CB0FF4" w:rsidRPr="006F306D" w:rsidRDefault="00CB0FF4" w:rsidP="00CB0FF4">
            <w:pPr>
              <w:jc w:val="center"/>
              <w:rPr>
                <w:rFonts w:cs="Arial"/>
                <w:sz w:val="16"/>
                <w:szCs w:val="16"/>
              </w:rPr>
            </w:pPr>
            <w:r w:rsidRPr="006F306D">
              <w:rPr>
                <w:sz w:val="16"/>
                <w:szCs w:val="16"/>
              </w:rPr>
              <w:t>0,4</w:t>
            </w:r>
          </w:p>
        </w:tc>
        <w:tc>
          <w:tcPr>
            <w:tcW w:w="743" w:type="dxa"/>
            <w:vAlign w:val="center"/>
          </w:tcPr>
          <w:p w14:paraId="6090ED2D" w14:textId="312CDFC0" w:rsidR="00CB0FF4" w:rsidRPr="006F306D" w:rsidRDefault="00CB0FF4" w:rsidP="00CB0FF4">
            <w:pPr>
              <w:jc w:val="center"/>
              <w:rPr>
                <w:rFonts w:cs="Arial"/>
                <w:sz w:val="16"/>
                <w:szCs w:val="16"/>
              </w:rPr>
            </w:pPr>
            <w:r w:rsidRPr="006F306D">
              <w:rPr>
                <w:sz w:val="16"/>
                <w:szCs w:val="16"/>
              </w:rPr>
              <w:t>60</w:t>
            </w:r>
          </w:p>
        </w:tc>
        <w:tc>
          <w:tcPr>
            <w:tcW w:w="2672" w:type="dxa"/>
            <w:vAlign w:val="center"/>
          </w:tcPr>
          <w:p w14:paraId="32E7B05D" w14:textId="77777777" w:rsidR="00CB0FF4" w:rsidRPr="006F306D" w:rsidRDefault="00CB0FF4" w:rsidP="00CB0FF4">
            <w:pPr>
              <w:rPr>
                <w:rFonts w:cs="Arial"/>
                <w:sz w:val="16"/>
                <w:szCs w:val="16"/>
              </w:rPr>
            </w:pPr>
          </w:p>
        </w:tc>
      </w:tr>
      <w:tr w:rsidR="006E48AB" w:rsidRPr="006F306D" w14:paraId="7B6F141D" w14:textId="77777777" w:rsidTr="00E2207C">
        <w:tc>
          <w:tcPr>
            <w:tcW w:w="3415" w:type="dxa"/>
            <w:vAlign w:val="center"/>
          </w:tcPr>
          <w:p w14:paraId="66365D55" w14:textId="7EC19AB5" w:rsidR="001D6282" w:rsidRPr="006F306D" w:rsidRDefault="001D6282" w:rsidP="001D6282">
            <w:pPr>
              <w:rPr>
                <w:rFonts w:cs="Arial"/>
                <w:sz w:val="16"/>
                <w:szCs w:val="16"/>
              </w:rPr>
            </w:pPr>
            <w:r w:rsidRPr="006F306D">
              <w:rPr>
                <w:sz w:val="16"/>
                <w:szCs w:val="16"/>
              </w:rPr>
              <w:t>Schreiben, Maschineschreiben, Lesen, Datenverarbeitung, Arbeit an DSE</w:t>
            </w:r>
          </w:p>
        </w:tc>
        <w:tc>
          <w:tcPr>
            <w:tcW w:w="742" w:type="dxa"/>
            <w:vAlign w:val="center"/>
          </w:tcPr>
          <w:p w14:paraId="4EA77FF0" w14:textId="51BFFC24" w:rsidR="001D6282" w:rsidRPr="006F306D" w:rsidRDefault="00CB0FF4" w:rsidP="00CB0FF4">
            <w:pPr>
              <w:jc w:val="center"/>
              <w:rPr>
                <w:rFonts w:cs="Arial"/>
                <w:sz w:val="16"/>
                <w:szCs w:val="16"/>
              </w:rPr>
            </w:pPr>
            <w:r w:rsidRPr="006F306D">
              <w:rPr>
                <w:sz w:val="16"/>
                <w:szCs w:val="16"/>
              </w:rPr>
              <w:t>500</w:t>
            </w:r>
          </w:p>
        </w:tc>
        <w:tc>
          <w:tcPr>
            <w:tcW w:w="743" w:type="dxa"/>
            <w:vAlign w:val="center"/>
          </w:tcPr>
          <w:p w14:paraId="0AE3EFE9" w14:textId="1DE6FED2" w:rsidR="001D6282" w:rsidRPr="006F306D" w:rsidRDefault="00CB0FF4" w:rsidP="00CB0FF4">
            <w:pPr>
              <w:jc w:val="center"/>
              <w:rPr>
                <w:rFonts w:cs="Arial"/>
                <w:sz w:val="16"/>
                <w:szCs w:val="16"/>
              </w:rPr>
            </w:pPr>
            <w:r w:rsidRPr="006F306D">
              <w:rPr>
                <w:sz w:val="16"/>
                <w:szCs w:val="16"/>
              </w:rPr>
              <w:t>19</w:t>
            </w:r>
          </w:p>
        </w:tc>
        <w:tc>
          <w:tcPr>
            <w:tcW w:w="742" w:type="dxa"/>
            <w:vAlign w:val="center"/>
          </w:tcPr>
          <w:p w14:paraId="65776953" w14:textId="2E91DAE1" w:rsidR="001D6282" w:rsidRPr="006F306D" w:rsidRDefault="00CB0FF4" w:rsidP="00CB0FF4">
            <w:pPr>
              <w:jc w:val="center"/>
              <w:rPr>
                <w:rFonts w:cs="Arial"/>
                <w:sz w:val="16"/>
                <w:szCs w:val="16"/>
              </w:rPr>
            </w:pPr>
            <w:r w:rsidRPr="006F306D">
              <w:rPr>
                <w:sz w:val="16"/>
                <w:szCs w:val="16"/>
              </w:rPr>
              <w:t>0,6</w:t>
            </w:r>
          </w:p>
        </w:tc>
        <w:tc>
          <w:tcPr>
            <w:tcW w:w="743" w:type="dxa"/>
            <w:vAlign w:val="center"/>
          </w:tcPr>
          <w:p w14:paraId="31109162" w14:textId="21909182" w:rsidR="001D6282" w:rsidRPr="006F306D" w:rsidRDefault="00CB0FF4" w:rsidP="00CB0FF4">
            <w:pPr>
              <w:jc w:val="center"/>
              <w:rPr>
                <w:rFonts w:cs="Arial"/>
                <w:sz w:val="16"/>
                <w:szCs w:val="16"/>
              </w:rPr>
            </w:pPr>
            <w:r w:rsidRPr="006F306D">
              <w:rPr>
                <w:sz w:val="16"/>
                <w:szCs w:val="16"/>
              </w:rPr>
              <w:t>80</w:t>
            </w:r>
          </w:p>
        </w:tc>
        <w:tc>
          <w:tcPr>
            <w:tcW w:w="2672" w:type="dxa"/>
            <w:vAlign w:val="center"/>
          </w:tcPr>
          <w:p w14:paraId="63A63C95" w14:textId="77777777" w:rsidR="001D6282" w:rsidRPr="006F306D" w:rsidRDefault="001D6282" w:rsidP="001D6282">
            <w:pPr>
              <w:rPr>
                <w:rFonts w:cs="Arial"/>
                <w:sz w:val="16"/>
                <w:szCs w:val="16"/>
              </w:rPr>
            </w:pPr>
          </w:p>
        </w:tc>
      </w:tr>
      <w:tr w:rsidR="001D6282" w:rsidRPr="006F306D" w14:paraId="18064CFA" w14:textId="77777777" w:rsidTr="00E2207C">
        <w:tc>
          <w:tcPr>
            <w:tcW w:w="3415" w:type="dxa"/>
            <w:vAlign w:val="center"/>
          </w:tcPr>
          <w:p w14:paraId="73B7C4A0" w14:textId="6586706B" w:rsidR="001D6282" w:rsidRPr="006F306D" w:rsidRDefault="001D6282" w:rsidP="001D6282">
            <w:pPr>
              <w:rPr>
                <w:rFonts w:cs="Arial"/>
                <w:sz w:val="16"/>
                <w:szCs w:val="16"/>
              </w:rPr>
            </w:pPr>
            <w:r w:rsidRPr="006F306D">
              <w:rPr>
                <w:sz w:val="16"/>
                <w:szCs w:val="16"/>
              </w:rPr>
              <w:t>Leitstände</w:t>
            </w:r>
          </w:p>
        </w:tc>
        <w:tc>
          <w:tcPr>
            <w:tcW w:w="742" w:type="dxa"/>
            <w:vAlign w:val="center"/>
          </w:tcPr>
          <w:p w14:paraId="6BFF3405" w14:textId="4D38C346" w:rsidR="001D6282" w:rsidRPr="006F306D" w:rsidRDefault="00CB0FF4" w:rsidP="00CB0FF4">
            <w:pPr>
              <w:jc w:val="center"/>
              <w:rPr>
                <w:rFonts w:cs="Arial"/>
                <w:sz w:val="16"/>
                <w:szCs w:val="16"/>
              </w:rPr>
            </w:pPr>
            <w:r w:rsidRPr="006F306D">
              <w:rPr>
                <w:sz w:val="16"/>
                <w:szCs w:val="16"/>
              </w:rPr>
              <w:t>500</w:t>
            </w:r>
          </w:p>
        </w:tc>
        <w:tc>
          <w:tcPr>
            <w:tcW w:w="743" w:type="dxa"/>
            <w:vAlign w:val="center"/>
          </w:tcPr>
          <w:p w14:paraId="387B946F" w14:textId="41CA7FC7" w:rsidR="001D6282" w:rsidRPr="006F306D" w:rsidRDefault="00CB0FF4" w:rsidP="00CB0FF4">
            <w:pPr>
              <w:jc w:val="center"/>
              <w:rPr>
                <w:rFonts w:cs="Arial"/>
                <w:sz w:val="16"/>
                <w:szCs w:val="16"/>
              </w:rPr>
            </w:pPr>
            <w:r w:rsidRPr="006F306D">
              <w:rPr>
                <w:sz w:val="16"/>
                <w:szCs w:val="16"/>
              </w:rPr>
              <w:t>16</w:t>
            </w:r>
          </w:p>
        </w:tc>
        <w:tc>
          <w:tcPr>
            <w:tcW w:w="742" w:type="dxa"/>
            <w:vAlign w:val="center"/>
          </w:tcPr>
          <w:p w14:paraId="77FA4076" w14:textId="2C86B651" w:rsidR="001D6282" w:rsidRPr="006F306D" w:rsidRDefault="00CB0FF4" w:rsidP="00CB0FF4">
            <w:pPr>
              <w:jc w:val="center"/>
              <w:rPr>
                <w:rFonts w:cs="Arial"/>
                <w:sz w:val="16"/>
                <w:szCs w:val="16"/>
              </w:rPr>
            </w:pPr>
            <w:r w:rsidRPr="006F306D">
              <w:rPr>
                <w:sz w:val="16"/>
                <w:szCs w:val="16"/>
              </w:rPr>
              <w:t>0,7</w:t>
            </w:r>
          </w:p>
        </w:tc>
        <w:tc>
          <w:tcPr>
            <w:tcW w:w="743" w:type="dxa"/>
            <w:vAlign w:val="center"/>
          </w:tcPr>
          <w:p w14:paraId="5687DC69" w14:textId="422AEA04" w:rsidR="001D6282" w:rsidRPr="006F306D" w:rsidRDefault="00CB0FF4" w:rsidP="00CB0FF4">
            <w:pPr>
              <w:jc w:val="center"/>
              <w:rPr>
                <w:rFonts w:cs="Arial"/>
                <w:sz w:val="16"/>
                <w:szCs w:val="16"/>
              </w:rPr>
            </w:pPr>
            <w:r w:rsidRPr="006F306D">
              <w:rPr>
                <w:sz w:val="16"/>
                <w:szCs w:val="16"/>
              </w:rPr>
              <w:t>80</w:t>
            </w:r>
          </w:p>
        </w:tc>
        <w:tc>
          <w:tcPr>
            <w:tcW w:w="2672" w:type="dxa"/>
            <w:vAlign w:val="center"/>
          </w:tcPr>
          <w:p w14:paraId="0D5193B4" w14:textId="77777777" w:rsidR="00CB0FF4" w:rsidRPr="006F306D" w:rsidRDefault="00CB0FF4" w:rsidP="00CB0FF4">
            <w:pPr>
              <w:ind w:left="72" w:hanging="90"/>
              <w:rPr>
                <w:rFonts w:cs="Arial"/>
                <w:sz w:val="16"/>
                <w:szCs w:val="16"/>
              </w:rPr>
            </w:pPr>
            <w:r w:rsidRPr="006F306D">
              <w:rPr>
                <w:sz w:val="16"/>
                <w:szCs w:val="16"/>
              </w:rPr>
              <w:t>*</w:t>
            </w:r>
            <w:r w:rsidRPr="006F306D">
              <w:rPr>
                <w:sz w:val="16"/>
                <w:szCs w:val="16"/>
              </w:rPr>
              <w:tab/>
              <w:t>Steuertafeln sind oft senkrecht</w:t>
            </w:r>
          </w:p>
          <w:p w14:paraId="351F9790" w14:textId="0D9C14B2" w:rsidR="001D6282" w:rsidRPr="006F306D" w:rsidRDefault="00CB0FF4" w:rsidP="00CB0FF4">
            <w:pPr>
              <w:ind w:left="72" w:hanging="90"/>
              <w:rPr>
                <w:rFonts w:cs="Arial"/>
                <w:sz w:val="16"/>
                <w:szCs w:val="16"/>
              </w:rPr>
            </w:pPr>
            <w:r w:rsidRPr="006F306D">
              <w:rPr>
                <w:sz w:val="16"/>
                <w:szCs w:val="16"/>
              </w:rPr>
              <w:t>*</w:t>
            </w:r>
            <w:r w:rsidRPr="006F306D">
              <w:rPr>
                <w:sz w:val="16"/>
                <w:szCs w:val="16"/>
              </w:rPr>
              <w:tab/>
              <w:t>Abdunklung kann gefordert werden</w:t>
            </w:r>
          </w:p>
        </w:tc>
      </w:tr>
    </w:tbl>
    <w:p w14:paraId="739CC779" w14:textId="77777777" w:rsidR="001D6282" w:rsidRPr="006F306D" w:rsidRDefault="001D6282" w:rsidP="00105B53">
      <w:pPr>
        <w:spacing w:after="240"/>
        <w:rPr>
          <w:rFonts w:cs="Calibri"/>
          <w:szCs w:val="20"/>
        </w:rPr>
      </w:pPr>
    </w:p>
    <w:p w14:paraId="1404E157" w14:textId="428BB208" w:rsidR="004B5C26" w:rsidRPr="006F306D" w:rsidRDefault="00743713" w:rsidP="00743713">
      <w:pPr>
        <w:pStyle w:val="Tabulka"/>
        <w:keepNext/>
        <w:numPr>
          <w:ilvl w:val="0"/>
          <w:numId w:val="0"/>
        </w:numPr>
        <w:ind w:left="1440" w:hanging="1440"/>
      </w:pPr>
      <w:bookmarkStart w:id="157" w:name="_Toc3224470"/>
      <w:r w:rsidRPr="006F306D">
        <w:t>Tabelle 20 -</w:t>
      </w:r>
      <w:r w:rsidRPr="006F306D">
        <w:tab/>
        <w:t>Beziehung zwischen der Beleuchtungsstärke an der Sehaufgabe und der Beleuchtungsstärke im unmittelbaren Umgebungsbereich</w:t>
      </w:r>
      <w:bookmarkEnd w:id="157"/>
    </w:p>
    <w:tbl>
      <w:tblPr>
        <w:tblStyle w:val="TableGrid"/>
        <w:tblW w:w="7830" w:type="dxa"/>
        <w:tblInd w:w="625" w:type="dxa"/>
        <w:tblLook w:val="04A0" w:firstRow="1" w:lastRow="0" w:firstColumn="1" w:lastColumn="0" w:noHBand="0" w:noVBand="1"/>
      </w:tblPr>
      <w:tblGrid>
        <w:gridCol w:w="3915"/>
        <w:gridCol w:w="3915"/>
      </w:tblGrid>
      <w:tr w:rsidR="006E48AB" w:rsidRPr="006F306D" w14:paraId="5B59E7EE" w14:textId="77777777" w:rsidTr="00CB0FF4">
        <w:tc>
          <w:tcPr>
            <w:tcW w:w="3915" w:type="dxa"/>
            <w:vAlign w:val="center"/>
          </w:tcPr>
          <w:p w14:paraId="3DAA867A" w14:textId="1C2F74DA" w:rsidR="00CB0FF4" w:rsidRPr="006F306D" w:rsidRDefault="00CB0FF4" w:rsidP="00A07F9C">
            <w:pPr>
              <w:keepNext/>
              <w:jc w:val="center"/>
              <w:rPr>
                <w:rFonts w:cs="Calibri"/>
                <w:b/>
                <w:szCs w:val="20"/>
              </w:rPr>
            </w:pPr>
            <w:r w:rsidRPr="006F306D">
              <w:rPr>
                <w:b/>
                <w:szCs w:val="20"/>
              </w:rPr>
              <w:t>Beleuchtungsstärke an der Sehaufgabe [lx]</w:t>
            </w:r>
          </w:p>
        </w:tc>
        <w:tc>
          <w:tcPr>
            <w:tcW w:w="3915" w:type="dxa"/>
            <w:vAlign w:val="center"/>
          </w:tcPr>
          <w:p w14:paraId="51F5BCD4" w14:textId="571019B9" w:rsidR="00CB0FF4" w:rsidRPr="006F306D" w:rsidRDefault="00CB0FF4" w:rsidP="00A07F9C">
            <w:pPr>
              <w:keepNext/>
              <w:jc w:val="center"/>
              <w:rPr>
                <w:rFonts w:cs="Calibri"/>
                <w:b/>
                <w:szCs w:val="20"/>
              </w:rPr>
            </w:pPr>
            <w:r w:rsidRPr="006F306D">
              <w:rPr>
                <w:b/>
                <w:szCs w:val="20"/>
              </w:rPr>
              <w:t>Beleuchtungsstärke im unmittelbaren Umgebungsbereich [lx]</w:t>
            </w:r>
          </w:p>
        </w:tc>
      </w:tr>
      <w:tr w:rsidR="006E48AB" w:rsidRPr="006F306D" w14:paraId="344AB1F8" w14:textId="77777777" w:rsidTr="00CB0FF4">
        <w:tc>
          <w:tcPr>
            <w:tcW w:w="3915" w:type="dxa"/>
            <w:vAlign w:val="center"/>
          </w:tcPr>
          <w:p w14:paraId="23238A47" w14:textId="0C7ED428" w:rsidR="00CB0FF4" w:rsidRPr="006F306D" w:rsidRDefault="00CB0FF4" w:rsidP="004B5C26">
            <w:pPr>
              <w:jc w:val="center"/>
              <w:rPr>
                <w:rFonts w:cs="Calibri"/>
                <w:szCs w:val="20"/>
              </w:rPr>
            </w:pPr>
            <w:r w:rsidRPr="006F306D">
              <w:t>≥ 750</w:t>
            </w:r>
          </w:p>
        </w:tc>
        <w:tc>
          <w:tcPr>
            <w:tcW w:w="3915" w:type="dxa"/>
            <w:vAlign w:val="center"/>
          </w:tcPr>
          <w:p w14:paraId="257C8017" w14:textId="1FB7C220" w:rsidR="00CB0FF4" w:rsidRPr="006F306D" w:rsidRDefault="00CB0FF4" w:rsidP="004B5C26">
            <w:pPr>
              <w:jc w:val="center"/>
              <w:rPr>
                <w:rFonts w:cs="Calibri"/>
                <w:szCs w:val="20"/>
              </w:rPr>
            </w:pPr>
            <w:r w:rsidRPr="006F306D">
              <w:t>500</w:t>
            </w:r>
          </w:p>
        </w:tc>
      </w:tr>
      <w:tr w:rsidR="006E48AB" w:rsidRPr="006F306D" w14:paraId="6E0AA19B" w14:textId="77777777" w:rsidTr="00CB0FF4">
        <w:tc>
          <w:tcPr>
            <w:tcW w:w="3915" w:type="dxa"/>
            <w:vAlign w:val="center"/>
          </w:tcPr>
          <w:p w14:paraId="309A591A" w14:textId="26689325" w:rsidR="00CB0FF4" w:rsidRPr="006F306D" w:rsidRDefault="00CB0FF4" w:rsidP="00CB0FF4">
            <w:pPr>
              <w:jc w:val="center"/>
              <w:rPr>
                <w:rFonts w:cs="Calibri"/>
                <w:szCs w:val="20"/>
              </w:rPr>
            </w:pPr>
            <w:r w:rsidRPr="006F306D">
              <w:t>500</w:t>
            </w:r>
          </w:p>
        </w:tc>
        <w:tc>
          <w:tcPr>
            <w:tcW w:w="3915" w:type="dxa"/>
            <w:vAlign w:val="center"/>
          </w:tcPr>
          <w:p w14:paraId="2C590467" w14:textId="679EF906" w:rsidR="00CB0FF4" w:rsidRPr="006F306D" w:rsidRDefault="00CB0FF4" w:rsidP="00CB0FF4">
            <w:pPr>
              <w:jc w:val="center"/>
              <w:rPr>
                <w:rFonts w:cs="Calibri"/>
                <w:szCs w:val="20"/>
              </w:rPr>
            </w:pPr>
            <w:r w:rsidRPr="006F306D">
              <w:t>300</w:t>
            </w:r>
          </w:p>
        </w:tc>
      </w:tr>
      <w:tr w:rsidR="006E48AB" w:rsidRPr="006F306D" w14:paraId="34A7C2F1" w14:textId="77777777" w:rsidTr="00CB0FF4">
        <w:tc>
          <w:tcPr>
            <w:tcW w:w="3915" w:type="dxa"/>
            <w:vAlign w:val="center"/>
          </w:tcPr>
          <w:p w14:paraId="28E6AE5F" w14:textId="14E1C3E4" w:rsidR="00CB0FF4" w:rsidRPr="006F306D" w:rsidRDefault="00CB0FF4" w:rsidP="00CB0FF4">
            <w:pPr>
              <w:jc w:val="center"/>
              <w:rPr>
                <w:rFonts w:cs="Calibri"/>
                <w:szCs w:val="20"/>
              </w:rPr>
            </w:pPr>
            <w:r w:rsidRPr="006F306D">
              <w:t>300</w:t>
            </w:r>
          </w:p>
        </w:tc>
        <w:tc>
          <w:tcPr>
            <w:tcW w:w="3915" w:type="dxa"/>
            <w:vAlign w:val="center"/>
          </w:tcPr>
          <w:p w14:paraId="34BC3E1E" w14:textId="58C44C3F" w:rsidR="00CB0FF4" w:rsidRPr="006F306D" w:rsidRDefault="00CB0FF4" w:rsidP="00CB0FF4">
            <w:pPr>
              <w:jc w:val="center"/>
              <w:rPr>
                <w:rFonts w:cs="Calibri"/>
                <w:szCs w:val="20"/>
              </w:rPr>
            </w:pPr>
            <w:r w:rsidRPr="006F306D">
              <w:t>200</w:t>
            </w:r>
          </w:p>
        </w:tc>
      </w:tr>
      <w:tr w:rsidR="006E48AB" w:rsidRPr="006F306D" w14:paraId="2DA70211" w14:textId="77777777" w:rsidTr="00CB0FF4">
        <w:tc>
          <w:tcPr>
            <w:tcW w:w="3915" w:type="dxa"/>
            <w:vAlign w:val="center"/>
          </w:tcPr>
          <w:p w14:paraId="22EE5A50" w14:textId="3424C650" w:rsidR="00CB0FF4" w:rsidRPr="006F306D" w:rsidRDefault="00CB0FF4" w:rsidP="00CB0FF4">
            <w:pPr>
              <w:jc w:val="center"/>
              <w:rPr>
                <w:rFonts w:cs="Calibri"/>
                <w:szCs w:val="20"/>
              </w:rPr>
            </w:pPr>
            <w:r w:rsidRPr="006F306D">
              <w:t>200</w:t>
            </w:r>
          </w:p>
        </w:tc>
        <w:tc>
          <w:tcPr>
            <w:tcW w:w="3915" w:type="dxa"/>
            <w:vAlign w:val="center"/>
          </w:tcPr>
          <w:p w14:paraId="2D0B82D5" w14:textId="7DADEA65" w:rsidR="00CB0FF4" w:rsidRPr="006F306D" w:rsidRDefault="00CB0FF4" w:rsidP="00CB0FF4">
            <w:pPr>
              <w:jc w:val="center"/>
              <w:rPr>
                <w:rFonts w:cs="Calibri"/>
                <w:szCs w:val="20"/>
              </w:rPr>
            </w:pPr>
            <w:r w:rsidRPr="006F306D">
              <w:t>150</w:t>
            </w:r>
          </w:p>
        </w:tc>
      </w:tr>
      <w:tr w:rsidR="00CB0FF4" w:rsidRPr="006F306D" w14:paraId="2A4FDF7A" w14:textId="77777777" w:rsidTr="00CB0FF4">
        <w:tc>
          <w:tcPr>
            <w:tcW w:w="3915" w:type="dxa"/>
            <w:vAlign w:val="center"/>
          </w:tcPr>
          <w:p w14:paraId="7B071419" w14:textId="607A2A69" w:rsidR="00CB0FF4" w:rsidRPr="006F306D" w:rsidRDefault="00CB0FF4" w:rsidP="004B5C26">
            <w:pPr>
              <w:jc w:val="center"/>
              <w:rPr>
                <w:rFonts w:cs="Calibri"/>
                <w:szCs w:val="20"/>
              </w:rPr>
            </w:pPr>
            <w:r w:rsidRPr="006F306D">
              <w:t>≤ 150</w:t>
            </w:r>
          </w:p>
        </w:tc>
        <w:tc>
          <w:tcPr>
            <w:tcW w:w="3915" w:type="dxa"/>
            <w:vAlign w:val="center"/>
          </w:tcPr>
          <w:p w14:paraId="599AFFB0" w14:textId="2BC0470A" w:rsidR="00CB0FF4" w:rsidRPr="006F306D" w:rsidRDefault="00CB0FF4" w:rsidP="004B5C26">
            <w:pPr>
              <w:jc w:val="center"/>
              <w:rPr>
                <w:rFonts w:cs="Calibri"/>
                <w:szCs w:val="20"/>
              </w:rPr>
            </w:pPr>
            <w:r w:rsidRPr="006F306D">
              <w:t>dieselbe wie am Platz der Sehaufgabe</w:t>
            </w:r>
          </w:p>
        </w:tc>
      </w:tr>
    </w:tbl>
    <w:p w14:paraId="79128AA6" w14:textId="77777777" w:rsidR="004B5C26" w:rsidRPr="006F306D" w:rsidRDefault="004B5C26" w:rsidP="004B5C26">
      <w:pPr>
        <w:jc w:val="center"/>
        <w:rPr>
          <w:rFonts w:cs="Calibri"/>
          <w:szCs w:val="20"/>
        </w:rPr>
      </w:pPr>
    </w:p>
    <w:p w14:paraId="575DF073" w14:textId="78631CEB" w:rsidR="00DD456B" w:rsidRPr="006F306D" w:rsidRDefault="00DD456B" w:rsidP="00A07F9C">
      <w:pPr>
        <w:pStyle w:val="Heading2"/>
      </w:pPr>
      <w:bookmarkStart w:id="158" w:name="_Toc3224425"/>
      <w:bookmarkStart w:id="159" w:name="_Toc4747541"/>
      <w:bookmarkStart w:id="160" w:name="_Toc35002669"/>
      <w:r w:rsidRPr="006F306D">
        <w:t>Anforderungen an sonstige im Tunnel installierte lichtemittierende Einrichtungen hinsichtlich der Tunnelbeleuchtung und des Wohlbefindens des Fahrers</w:t>
      </w:r>
      <w:bookmarkEnd w:id="158"/>
      <w:bookmarkEnd w:id="159"/>
      <w:bookmarkEnd w:id="160"/>
    </w:p>
    <w:p w14:paraId="49DE4637" w14:textId="77777777" w:rsidR="00DD456B" w:rsidRPr="006F306D" w:rsidRDefault="00DD456B" w:rsidP="006572AF">
      <w:pPr>
        <w:pStyle w:val="Heading3"/>
        <w:numPr>
          <w:ilvl w:val="2"/>
          <w:numId w:val="2"/>
        </w:numPr>
      </w:pPr>
      <w:r w:rsidRPr="006F306D">
        <w:t>Anforderungen an Wechselverkehrszeichen</w:t>
      </w:r>
    </w:p>
    <w:p w14:paraId="6F388F08" w14:textId="4037FCE0" w:rsidR="000A77A0" w:rsidRPr="006F306D" w:rsidRDefault="001477EC" w:rsidP="004B5C26">
      <w:pPr>
        <w:pStyle w:val="tl1"/>
      </w:pPr>
      <w:r w:rsidRPr="006F306D">
        <w:t xml:space="preserve">Wechselverkehrszeichen (WVZ) werden eingeteilt in dynamische und statische. Statische WVZ dienen der dauerhaften Anzeige von in der STN EN 12899 definierten Verkehrszeichen. Dynamische WVZ dienen der Darstellung verschiedener Informationen und müssen den Anforderungen der STN EN 12966 genügen. Die wichtigsten Anforderungen an die dargestellten Zeichen und Informationen sind Lesbarkeit, Sichtbarkeit und Unterscheidbarkeit der Farben. </w:t>
      </w:r>
    </w:p>
    <w:p w14:paraId="67D42B0D" w14:textId="77777777" w:rsidR="00105B53" w:rsidRPr="006F306D" w:rsidRDefault="004B5C26" w:rsidP="004B5C26">
      <w:pPr>
        <w:pStyle w:val="tl1"/>
      </w:pPr>
      <w:r w:rsidRPr="006F306D">
        <w:t xml:space="preserve">WVZ müssen der Farbklasse C1 beziehungsweise C2 entsprechen </w:t>
      </w:r>
      <w:bookmarkStart w:id="161" w:name="_Hlk20594504"/>
      <w:r w:rsidRPr="006F306D">
        <w:t>(Tabellen 1 und 2)</w:t>
      </w:r>
      <w:bookmarkEnd w:id="161"/>
      <w:r w:rsidRPr="006F306D">
        <w:t xml:space="preserve">. Farbklasse C2 bietet eine bessere Farbunterscheidung. </w:t>
      </w:r>
    </w:p>
    <w:p w14:paraId="51848962" w14:textId="2295B902" w:rsidR="00105B53" w:rsidRPr="006F306D" w:rsidRDefault="00105B53" w:rsidP="004B5C26">
      <w:pPr>
        <w:pStyle w:val="tl1"/>
      </w:pPr>
      <w:r w:rsidRPr="006F306D">
        <w:t xml:space="preserve">Beleuchtungstechnische Parameter von Wechselverkehrszeichen müssen den Anforderungen in STN EN 12966 genügen. </w:t>
      </w:r>
    </w:p>
    <w:p w14:paraId="64975183" w14:textId="1A2F412B" w:rsidR="0023622B" w:rsidRPr="006F306D" w:rsidRDefault="004B5C26" w:rsidP="000A77A0">
      <w:pPr>
        <w:pStyle w:val="tl1"/>
      </w:pPr>
      <w:r w:rsidRPr="006F306D">
        <w:t>Je nach Farbe des ausgestrahlten Lichts muss das WVZ die Grenzleuchtdichten für die verschiedenen Leuchtdichteklassen in STN EN 12966 einhalten.</w:t>
      </w:r>
    </w:p>
    <w:p w14:paraId="1C1EF16C" w14:textId="0D596A52" w:rsidR="001114C2" w:rsidRPr="006F306D" w:rsidRDefault="001114C2" w:rsidP="001114C2">
      <w:pPr>
        <w:pStyle w:val="tl1"/>
      </w:pPr>
      <w:r w:rsidRPr="006F306D">
        <w:t xml:space="preserve">WVZ für die Verwendung in Straßentunneln haben die Leuchtdichtekennzeichnung L (T). Für die Leuchtdichteklasse L (T) besteht keine Anforderung an das Leuchtdichteverhältnis. </w:t>
      </w:r>
    </w:p>
    <w:p w14:paraId="6A20861D" w14:textId="77777777" w:rsidR="0023622B" w:rsidRPr="006F306D" w:rsidRDefault="004B5C26" w:rsidP="004B5C26">
      <w:pPr>
        <w:pStyle w:val="tl1"/>
      </w:pPr>
      <w:r w:rsidRPr="006F306D">
        <w:t>Je nach Verwendungszweck muss das WVZ die Anforderungen für die verschiedenen in Tabelle 21 [STN EN 12966] Strahlbreiteklassen erfüllen, die je nach Klasse in den in Abbildung 15 aufgeführten [STN EN 12966] Prüfwinkeln gemessen werden.</w:t>
      </w:r>
    </w:p>
    <w:p w14:paraId="7CC5E41E" w14:textId="77777777" w:rsidR="004A259B" w:rsidRPr="006F306D" w:rsidRDefault="004B5C26" w:rsidP="004B5C26">
      <w:pPr>
        <w:pStyle w:val="tl1"/>
      </w:pPr>
      <w:r w:rsidRPr="006F306D">
        <w:t xml:space="preserve">Für eine wirksame Verwendung eines WVZ ist die richtige Wahl der Kombination von Strahlbreite, Leuchtdichte und Leuchtdichteverhältnissen, wie in Tabelle 22 aufgeführt, entscheidend [STN EN 12966]. </w:t>
      </w:r>
    </w:p>
    <w:p w14:paraId="4ECD4E14" w14:textId="77777777" w:rsidR="004A259B" w:rsidRPr="006F306D" w:rsidRDefault="004A259B" w:rsidP="004B5C26">
      <w:pPr>
        <w:pStyle w:val="tl1"/>
      </w:pPr>
      <w:r w:rsidRPr="006F306D">
        <w:lastRenderedPageBreak/>
        <w:t>Die Leuchtdichteklasse des WVZ muss unter Berücksichtigung des Aufstellortes (Innen- oder Außenbereich) gewählt werden.</w:t>
      </w:r>
    </w:p>
    <w:p w14:paraId="353946C8" w14:textId="3A508483" w:rsidR="004B5C26" w:rsidRPr="006F306D" w:rsidRDefault="004B5C26" w:rsidP="004B5C26">
      <w:pPr>
        <w:pStyle w:val="tl1"/>
      </w:pPr>
      <w:r w:rsidRPr="006F306D">
        <w:t>Die Klasse der Strahlbreite muss für die zur Erkennung notwendige Zeit ausreichend sein. Bei der Wahl der Klasse der Strahlbreite muss Störlicht berücksichtigt werden.</w:t>
      </w:r>
    </w:p>
    <w:p w14:paraId="715D479C" w14:textId="3E54344F" w:rsidR="00085E62" w:rsidRPr="006F306D" w:rsidRDefault="004317F6" w:rsidP="00B77D71">
      <w:pPr>
        <w:pStyle w:val="tl1"/>
      </w:pPr>
      <w:r w:rsidRPr="006F306D">
        <w:t>Um die Aufmerksamkeit der Fahrer zu wecken, kann die Anzeige auf dem WVZ im Rahmen der in der STN EN 12966 für die einzelnen Lichtfarben festgelegten Leuchtdichten stufenlos geändert werden, wobei das dargestellte Symbol (Zeichen) immer sichtbar und erkennbar sein muss. Bei einer Änderung der Leuchtdichten darf die Leuchtdichte des WVZ für eine einzelne Farbe nicht unter den in der STN EN 12966 festgelegten Wert fallen.</w:t>
      </w:r>
    </w:p>
    <w:p w14:paraId="22912D86" w14:textId="77777777" w:rsidR="00085E62" w:rsidRPr="006F306D" w:rsidRDefault="00085E62" w:rsidP="004B5C26">
      <w:pPr>
        <w:pStyle w:val="tl1"/>
      </w:pPr>
    </w:p>
    <w:p w14:paraId="368C3F47" w14:textId="77777777" w:rsidR="004B5C26" w:rsidRPr="006F306D" w:rsidRDefault="00A3783F" w:rsidP="004B5C26">
      <w:pPr>
        <w:jc w:val="center"/>
      </w:pPr>
      <w:r w:rsidRPr="006F306D">
        <w:rPr>
          <w:noProof/>
          <w:lang w:val="en-US"/>
        </w:rPr>
        <w:drawing>
          <wp:inline distT="0" distB="0" distL="0" distR="0" wp14:anchorId="3F85CD48" wp14:editId="0B2124DE">
            <wp:extent cx="5410200" cy="2348230"/>
            <wp:effectExtent l="0" t="0" r="0" b="0"/>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348230"/>
                    </a:xfrm>
                    <a:prstGeom prst="rect">
                      <a:avLst/>
                    </a:prstGeom>
                    <a:noFill/>
                    <a:ln>
                      <a:noFill/>
                    </a:ln>
                  </pic:spPr>
                </pic:pic>
              </a:graphicData>
            </a:graphic>
          </wp:inline>
        </w:drawing>
      </w:r>
    </w:p>
    <w:p w14:paraId="3D645937" w14:textId="70C725E3" w:rsidR="004B5C26" w:rsidRPr="006F306D" w:rsidRDefault="00096047" w:rsidP="00096047">
      <w:pPr>
        <w:pStyle w:val="Obrzek"/>
        <w:numPr>
          <w:ilvl w:val="0"/>
          <w:numId w:val="0"/>
        </w:numPr>
      </w:pPr>
      <w:bookmarkStart w:id="162" w:name="_Toc3217038"/>
      <w:r w:rsidRPr="006F306D">
        <w:t>Tabelle 15</w:t>
      </w:r>
      <w:r w:rsidRPr="006F306D">
        <w:tab/>
        <w:t>Vergleich der Klassen der Strahlbreite in Abhängigkeit vom Blickwinkel</w:t>
      </w:r>
      <w:bookmarkEnd w:id="162"/>
    </w:p>
    <w:tbl>
      <w:tblPr>
        <w:tblStyle w:val="TableGrid"/>
        <w:tblW w:w="0" w:type="auto"/>
        <w:tblLook w:val="04A0" w:firstRow="1" w:lastRow="0" w:firstColumn="1" w:lastColumn="0" w:noHBand="0" w:noVBand="1"/>
      </w:tblPr>
      <w:tblGrid>
        <w:gridCol w:w="4528"/>
        <w:gridCol w:w="4529"/>
      </w:tblGrid>
      <w:tr w:rsidR="006E48AB" w:rsidRPr="006F306D" w14:paraId="6D688A8A" w14:textId="77777777" w:rsidTr="002F21C8">
        <w:tc>
          <w:tcPr>
            <w:tcW w:w="4528" w:type="dxa"/>
          </w:tcPr>
          <w:p w14:paraId="12E33F00" w14:textId="4C290B10" w:rsidR="00526C99" w:rsidRPr="006F306D" w:rsidRDefault="00526C99" w:rsidP="00526C99">
            <w:pPr>
              <w:pStyle w:val="Obrzek"/>
              <w:numPr>
                <w:ilvl w:val="0"/>
                <w:numId w:val="0"/>
              </w:numPr>
              <w:jc w:val="both"/>
              <w:rPr>
                <w:rFonts w:cs="Times New Roman"/>
                <w:szCs w:val="24"/>
              </w:rPr>
            </w:pPr>
            <w:r w:rsidRPr="006F306D">
              <w:rPr>
                <w:szCs w:val="24"/>
                <w:lang w:eastAsia="sk-SK"/>
              </w:rPr>
              <w:t>Vododrovný uhol [°]</w:t>
            </w:r>
          </w:p>
        </w:tc>
        <w:tc>
          <w:tcPr>
            <w:tcW w:w="4529" w:type="dxa"/>
          </w:tcPr>
          <w:p w14:paraId="32F49E45" w14:textId="4BD6BF09" w:rsidR="00526C99" w:rsidRPr="006F306D" w:rsidRDefault="00526C99" w:rsidP="00526C99">
            <w:pPr>
              <w:pStyle w:val="tl1"/>
              <w:spacing w:after="0"/>
              <w:ind w:firstLine="0"/>
            </w:pPr>
            <w:r w:rsidRPr="006F306D">
              <w:t>Waagrechter Winkel [°]</w:t>
            </w:r>
          </w:p>
        </w:tc>
      </w:tr>
      <w:tr w:rsidR="00526C99" w:rsidRPr="006F306D" w14:paraId="50289C8C" w14:textId="77777777" w:rsidTr="002F21C8">
        <w:tc>
          <w:tcPr>
            <w:tcW w:w="4528" w:type="dxa"/>
          </w:tcPr>
          <w:p w14:paraId="5E97C94A" w14:textId="5D9A3CC7" w:rsidR="00526C99" w:rsidRPr="006F306D" w:rsidRDefault="00526C99" w:rsidP="00526C99">
            <w:pPr>
              <w:pStyle w:val="tl1"/>
              <w:spacing w:after="0"/>
              <w:ind w:firstLine="0"/>
            </w:pPr>
            <w:r w:rsidRPr="006F306D">
              <w:rPr>
                <w:lang w:eastAsia="sk-SK"/>
              </w:rPr>
              <w:t>Zvislý uhol [°]</w:t>
            </w:r>
          </w:p>
        </w:tc>
        <w:tc>
          <w:tcPr>
            <w:tcW w:w="4529" w:type="dxa"/>
          </w:tcPr>
          <w:p w14:paraId="00121126" w14:textId="086BA89F" w:rsidR="00526C99" w:rsidRPr="006F306D" w:rsidRDefault="00526C99" w:rsidP="00526C99">
            <w:pPr>
              <w:pStyle w:val="tl1"/>
              <w:spacing w:after="0"/>
              <w:ind w:firstLine="0"/>
            </w:pPr>
            <w:r w:rsidRPr="006F306D">
              <w:t>Senkrechter Winkel [°]</w:t>
            </w:r>
          </w:p>
        </w:tc>
      </w:tr>
    </w:tbl>
    <w:p w14:paraId="429F12E5" w14:textId="77777777" w:rsidR="00833B66" w:rsidRPr="006F306D" w:rsidRDefault="00833B66" w:rsidP="004B5C26">
      <w:pPr>
        <w:rPr>
          <w:rFonts w:cs="Calibri"/>
          <w:sz w:val="24"/>
        </w:rPr>
      </w:pPr>
    </w:p>
    <w:p w14:paraId="6BA4AAB0" w14:textId="11BEB5E3" w:rsidR="004B5C26" w:rsidRPr="006F306D" w:rsidRDefault="00743713" w:rsidP="00743713">
      <w:pPr>
        <w:pStyle w:val="Tabulka"/>
        <w:keepNext/>
        <w:numPr>
          <w:ilvl w:val="0"/>
          <w:numId w:val="0"/>
        </w:numPr>
        <w:ind w:left="1440" w:hanging="1440"/>
      </w:pPr>
      <w:bookmarkStart w:id="163" w:name="_Toc3224471"/>
      <w:r w:rsidRPr="006F306D">
        <w:t>Tabelle 21 -</w:t>
      </w:r>
      <w:r w:rsidRPr="006F306D">
        <w:tab/>
        <w:t>Verwendungsbeispiele für die Klassen der Strahlbreite</w:t>
      </w:r>
      <w:bookmarkEnd w:id="163"/>
    </w:p>
    <w:tbl>
      <w:tblPr>
        <w:tblStyle w:val="TableGrid"/>
        <w:tblW w:w="0" w:type="auto"/>
        <w:tblLook w:val="04A0" w:firstRow="1" w:lastRow="0" w:firstColumn="1" w:lastColumn="0" w:noHBand="0" w:noVBand="1"/>
      </w:tblPr>
      <w:tblGrid>
        <w:gridCol w:w="1328"/>
        <w:gridCol w:w="7729"/>
      </w:tblGrid>
      <w:tr w:rsidR="006E48AB" w:rsidRPr="006F306D" w14:paraId="504C9CC8" w14:textId="77777777" w:rsidTr="00282304">
        <w:tc>
          <w:tcPr>
            <w:tcW w:w="1255" w:type="dxa"/>
            <w:vAlign w:val="center"/>
          </w:tcPr>
          <w:p w14:paraId="00EB27F8" w14:textId="779952C7" w:rsidR="00282304" w:rsidRPr="006F306D" w:rsidRDefault="00282304" w:rsidP="00A07F9C">
            <w:pPr>
              <w:keepNext/>
              <w:jc w:val="center"/>
              <w:rPr>
                <w:b/>
              </w:rPr>
            </w:pPr>
            <w:r w:rsidRPr="006F306D">
              <w:rPr>
                <w:b/>
              </w:rPr>
              <w:t>Klasse der Strahlbreite</w:t>
            </w:r>
          </w:p>
        </w:tc>
        <w:tc>
          <w:tcPr>
            <w:tcW w:w="7802" w:type="dxa"/>
            <w:vAlign w:val="center"/>
          </w:tcPr>
          <w:p w14:paraId="5869075F" w14:textId="486F499E" w:rsidR="00282304" w:rsidRPr="006F306D" w:rsidRDefault="00282304" w:rsidP="00A07F9C">
            <w:pPr>
              <w:keepNext/>
              <w:jc w:val="center"/>
              <w:rPr>
                <w:b/>
              </w:rPr>
            </w:pPr>
            <w:r w:rsidRPr="006F306D">
              <w:rPr>
                <w:b/>
              </w:rPr>
              <w:t>Typische Verwendung</w:t>
            </w:r>
          </w:p>
        </w:tc>
      </w:tr>
      <w:tr w:rsidR="006E48AB" w:rsidRPr="006F306D" w14:paraId="19CEDF43" w14:textId="77777777" w:rsidTr="00282304">
        <w:tc>
          <w:tcPr>
            <w:tcW w:w="1255" w:type="dxa"/>
            <w:vAlign w:val="center"/>
          </w:tcPr>
          <w:p w14:paraId="26277EB9" w14:textId="70681E38" w:rsidR="00282304" w:rsidRPr="006F306D" w:rsidRDefault="00282304" w:rsidP="00282304">
            <w:pPr>
              <w:jc w:val="center"/>
            </w:pPr>
            <w:r w:rsidRPr="006F306D">
              <w:t>B1</w:t>
            </w:r>
          </w:p>
        </w:tc>
        <w:tc>
          <w:tcPr>
            <w:tcW w:w="7802" w:type="dxa"/>
            <w:vAlign w:val="center"/>
          </w:tcPr>
          <w:p w14:paraId="54353F6B" w14:textId="1559D1B1" w:rsidR="00282304" w:rsidRPr="006F306D" w:rsidRDefault="00282304" w:rsidP="00282304">
            <w:pPr>
              <w:jc w:val="center"/>
            </w:pPr>
            <w:r w:rsidRPr="006F306D">
              <w:t>Auf der Autobahn, auf zweispurigen (plus 1 Standstreifen) Fahrstreifen verwendet 1 Fahrstreifen ein am Portal über dem Straßenverkehr angebrachtes Zeichen, typischer Größenbereich D und E</w:t>
            </w:r>
          </w:p>
        </w:tc>
      </w:tr>
      <w:tr w:rsidR="006E48AB" w:rsidRPr="006F306D" w14:paraId="43561D4C" w14:textId="77777777" w:rsidTr="00282304">
        <w:tc>
          <w:tcPr>
            <w:tcW w:w="1255" w:type="dxa"/>
            <w:vAlign w:val="center"/>
          </w:tcPr>
          <w:p w14:paraId="3057DCB1" w14:textId="655C32CB" w:rsidR="00282304" w:rsidRPr="006F306D" w:rsidRDefault="00282304" w:rsidP="00282304">
            <w:pPr>
              <w:jc w:val="center"/>
            </w:pPr>
            <w:r w:rsidRPr="006F306D">
              <w:t>B2</w:t>
            </w:r>
          </w:p>
        </w:tc>
        <w:tc>
          <w:tcPr>
            <w:tcW w:w="7802" w:type="dxa"/>
            <w:vAlign w:val="center"/>
          </w:tcPr>
          <w:p w14:paraId="35BA337D" w14:textId="025E7375" w:rsidR="00282304" w:rsidRPr="006F306D" w:rsidRDefault="00282304" w:rsidP="00282304">
            <w:pPr>
              <w:jc w:val="center"/>
            </w:pPr>
            <w:r w:rsidRPr="006F306D">
              <w:t>Auf der Autobahn, auf dreispurigen (plus 1 Standstreifen) Fahrstreifen verwendet 1 Fahrstreifen ein am Portal über dem Straßenverkehr angebrachtes Zeichen, typischer Größenbereich D und E</w:t>
            </w:r>
          </w:p>
        </w:tc>
      </w:tr>
      <w:tr w:rsidR="006E48AB" w:rsidRPr="006F306D" w14:paraId="63DA2BB0" w14:textId="77777777" w:rsidTr="00282304">
        <w:tc>
          <w:tcPr>
            <w:tcW w:w="1255" w:type="dxa"/>
            <w:vAlign w:val="center"/>
          </w:tcPr>
          <w:p w14:paraId="59AED31C" w14:textId="1D1577AE" w:rsidR="00282304" w:rsidRPr="006F306D" w:rsidRDefault="00282304" w:rsidP="00282304">
            <w:pPr>
              <w:jc w:val="center"/>
            </w:pPr>
            <w:r w:rsidRPr="006F306D">
              <w:t>B3</w:t>
            </w:r>
          </w:p>
        </w:tc>
        <w:tc>
          <w:tcPr>
            <w:tcW w:w="7802" w:type="dxa"/>
            <w:vAlign w:val="center"/>
          </w:tcPr>
          <w:p w14:paraId="22E5C598" w14:textId="32D2DE22" w:rsidR="00282304" w:rsidRPr="006F306D" w:rsidRDefault="00282304" w:rsidP="00282304">
            <w:pPr>
              <w:jc w:val="center"/>
            </w:pPr>
            <w:r w:rsidRPr="006F306D">
              <w:t>Auf der Autobahn, auf vierspurigen (plus 1 Standstreifen) Fahrstreifen verwendet 1 Fahrstreifen ein am Portal über dem Straßenverkehr angebrachtes Zeichen oder WVZ mittlerer Größe, ein am Straßenrand aufgestelltes WVZ verlangt für die Abdeckung zweier Fahrstreifen eine größere Strahlbreite, typischer Größenbereich D und E</w:t>
            </w:r>
          </w:p>
        </w:tc>
      </w:tr>
      <w:tr w:rsidR="006E48AB" w:rsidRPr="006F306D" w14:paraId="1E924CA9" w14:textId="77777777" w:rsidTr="00282304">
        <w:tc>
          <w:tcPr>
            <w:tcW w:w="1255" w:type="dxa"/>
            <w:vAlign w:val="center"/>
          </w:tcPr>
          <w:p w14:paraId="43CAE61D" w14:textId="5B9D1132" w:rsidR="00282304" w:rsidRPr="006F306D" w:rsidRDefault="00282304" w:rsidP="00282304">
            <w:pPr>
              <w:jc w:val="center"/>
            </w:pPr>
            <w:r w:rsidRPr="006F306D">
              <w:t>B4</w:t>
            </w:r>
          </w:p>
        </w:tc>
        <w:tc>
          <w:tcPr>
            <w:tcW w:w="7802" w:type="dxa"/>
            <w:vAlign w:val="center"/>
          </w:tcPr>
          <w:p w14:paraId="59EAC4F2" w14:textId="6C3EA961" w:rsidR="00282304" w:rsidRPr="006F306D" w:rsidRDefault="00282304" w:rsidP="00282304">
            <w:pPr>
              <w:jc w:val="center"/>
            </w:pPr>
            <w:r w:rsidRPr="006F306D">
              <w:t>Wie B3, Zeichen in der Höhe installiert, typischer Größenbereich D und E</w:t>
            </w:r>
          </w:p>
        </w:tc>
      </w:tr>
      <w:tr w:rsidR="006E48AB" w:rsidRPr="006F306D" w14:paraId="4CB54EA8" w14:textId="77777777" w:rsidTr="00282304">
        <w:tc>
          <w:tcPr>
            <w:tcW w:w="1255" w:type="dxa"/>
            <w:vAlign w:val="center"/>
          </w:tcPr>
          <w:p w14:paraId="6D93B394" w14:textId="33A993D7" w:rsidR="00282304" w:rsidRPr="006F306D" w:rsidRDefault="00282304" w:rsidP="00282304">
            <w:pPr>
              <w:jc w:val="center"/>
            </w:pPr>
            <w:r w:rsidRPr="006F306D">
              <w:t>B5</w:t>
            </w:r>
          </w:p>
        </w:tc>
        <w:tc>
          <w:tcPr>
            <w:tcW w:w="7802" w:type="dxa"/>
            <w:vAlign w:val="center"/>
          </w:tcPr>
          <w:p w14:paraId="565D19D8" w14:textId="5D61655A" w:rsidR="00282304" w:rsidRPr="006F306D" w:rsidRDefault="00282304" w:rsidP="00282304">
            <w:pPr>
              <w:jc w:val="center"/>
            </w:pPr>
            <w:r w:rsidRPr="006F306D">
              <w:t>Wie B3, aber ein sehr großes Zeichen deckt mehr als zwei Fahrstreifen ab, typischer Größenbereich C, D und E</w:t>
            </w:r>
          </w:p>
        </w:tc>
      </w:tr>
      <w:tr w:rsidR="006E48AB" w:rsidRPr="006F306D" w14:paraId="219819CC" w14:textId="77777777" w:rsidTr="0048467D">
        <w:tc>
          <w:tcPr>
            <w:tcW w:w="1255" w:type="dxa"/>
            <w:vAlign w:val="center"/>
          </w:tcPr>
          <w:p w14:paraId="62975F0B" w14:textId="0B996F6F" w:rsidR="00282304" w:rsidRPr="006F306D" w:rsidRDefault="00282304" w:rsidP="00282304">
            <w:pPr>
              <w:jc w:val="center"/>
            </w:pPr>
            <w:r w:rsidRPr="006F306D">
              <w:t>B6</w:t>
            </w:r>
          </w:p>
        </w:tc>
        <w:tc>
          <w:tcPr>
            <w:tcW w:w="7802" w:type="dxa"/>
            <w:tcBorders>
              <w:bottom w:val="single" w:sz="4" w:space="0" w:color="auto"/>
            </w:tcBorders>
            <w:vAlign w:val="center"/>
          </w:tcPr>
          <w:p w14:paraId="642604EE" w14:textId="244CE0EE" w:rsidR="00282304" w:rsidRPr="006F306D" w:rsidRDefault="00282304" w:rsidP="00282304">
            <w:pPr>
              <w:jc w:val="center"/>
            </w:pPr>
            <w:r w:rsidRPr="006F306D">
              <w:t>Wie B5, Zeichen in der Höhe installiert</w:t>
            </w:r>
          </w:p>
        </w:tc>
      </w:tr>
      <w:tr w:rsidR="006E48AB" w:rsidRPr="006F306D" w14:paraId="3DD847BE" w14:textId="77777777" w:rsidTr="0048467D">
        <w:tc>
          <w:tcPr>
            <w:tcW w:w="1255" w:type="dxa"/>
            <w:vMerge w:val="restart"/>
            <w:vAlign w:val="center"/>
          </w:tcPr>
          <w:p w14:paraId="632259D6" w14:textId="18549E03" w:rsidR="00282304" w:rsidRPr="006F306D" w:rsidRDefault="00282304" w:rsidP="00282304">
            <w:pPr>
              <w:jc w:val="center"/>
            </w:pPr>
            <w:r w:rsidRPr="006F306D">
              <w:t>B7</w:t>
            </w:r>
          </w:p>
        </w:tc>
        <w:tc>
          <w:tcPr>
            <w:tcW w:w="7802" w:type="dxa"/>
            <w:tcBorders>
              <w:bottom w:val="single" w:sz="8" w:space="0" w:color="808080" w:themeColor="background1" w:themeShade="80"/>
            </w:tcBorders>
            <w:vAlign w:val="center"/>
          </w:tcPr>
          <w:p w14:paraId="37DD3F75" w14:textId="597160FB" w:rsidR="00282304" w:rsidRPr="006F306D" w:rsidRDefault="00282304" w:rsidP="00282304">
            <w:pPr>
              <w:jc w:val="center"/>
            </w:pPr>
            <w:r w:rsidRPr="006F306D">
              <w:t>Für besondere Verwendung dort, wo sehr große waagerechte und senkrechte Strahlbreiten gefordert werden.</w:t>
            </w:r>
          </w:p>
        </w:tc>
      </w:tr>
      <w:tr w:rsidR="006E48AB" w:rsidRPr="006F306D" w14:paraId="0417E069" w14:textId="77777777" w:rsidTr="0048467D">
        <w:tc>
          <w:tcPr>
            <w:tcW w:w="1255" w:type="dxa"/>
            <w:vMerge/>
            <w:vAlign w:val="center"/>
          </w:tcPr>
          <w:p w14:paraId="6794ECAA" w14:textId="77777777" w:rsidR="00282304" w:rsidRPr="006F306D" w:rsidRDefault="00282304" w:rsidP="00282304">
            <w:pPr>
              <w:jc w:val="center"/>
            </w:pPr>
          </w:p>
        </w:tc>
        <w:tc>
          <w:tcPr>
            <w:tcW w:w="7802" w:type="dxa"/>
            <w:tcBorders>
              <w:top w:val="single" w:sz="8" w:space="0" w:color="808080" w:themeColor="background1" w:themeShade="80"/>
            </w:tcBorders>
            <w:vAlign w:val="center"/>
          </w:tcPr>
          <w:p w14:paraId="5385E670" w14:textId="77777777" w:rsidR="00282304" w:rsidRPr="006F306D" w:rsidRDefault="00282304" w:rsidP="00282304">
            <w:pPr>
              <w:jc w:val="left"/>
              <w:rPr>
                <w:i/>
              </w:rPr>
            </w:pPr>
            <w:r w:rsidRPr="006F306D">
              <w:rPr>
                <w:i/>
              </w:rPr>
              <w:t>ANMERKUNG 1: Klasse B7 kann an Innerortsstraßen dort verwendet werden, wo die Geschwindigkeit niedrig und die für die Lesbarkeit erforderliche Entfernung gering sind, was dann für Fahrradfahrer und Fußgänger von Bedeutung wäre.</w:t>
            </w:r>
          </w:p>
          <w:p w14:paraId="574819F0" w14:textId="52E6353F" w:rsidR="00282304" w:rsidRPr="006F306D" w:rsidRDefault="00282304" w:rsidP="00282304">
            <w:pPr>
              <w:jc w:val="left"/>
            </w:pPr>
            <w:r w:rsidRPr="006F306D">
              <w:rPr>
                <w:i/>
              </w:rPr>
              <w:lastRenderedPageBreak/>
              <w:t>ANMERKUNG 2: Klasse B7 kann an Autobahnen dort verwendet werden, wo eine extreme Krümmung der Straße für eine Anpassung zum Beispiel an einen kreisförmigen Autobahnzubringer sorgen soll</w:t>
            </w:r>
          </w:p>
        </w:tc>
      </w:tr>
      <w:tr w:rsidR="00282304" w:rsidRPr="006F306D" w14:paraId="203AF07A" w14:textId="77777777" w:rsidTr="00282304">
        <w:tc>
          <w:tcPr>
            <w:tcW w:w="9057" w:type="dxa"/>
            <w:gridSpan w:val="2"/>
            <w:vAlign w:val="center"/>
          </w:tcPr>
          <w:p w14:paraId="0B037F65" w14:textId="6E9FB5EF" w:rsidR="00282304" w:rsidRPr="006F306D" w:rsidRDefault="00282304" w:rsidP="00282304">
            <w:pPr>
              <w:jc w:val="center"/>
            </w:pPr>
            <w:r w:rsidRPr="006F306D">
              <w:lastRenderedPageBreak/>
              <w:t>Anmerkung 3: Autobahn: Autobahn, auf der 85 % der Geschwindigkeiten bei über 100 km/h liegen</w:t>
            </w:r>
          </w:p>
        </w:tc>
      </w:tr>
    </w:tbl>
    <w:p w14:paraId="0F2B066A" w14:textId="77777777" w:rsidR="00282304" w:rsidRPr="006F306D" w:rsidRDefault="00282304" w:rsidP="004B5C26"/>
    <w:p w14:paraId="06195C67" w14:textId="163F30BE" w:rsidR="004B5C26" w:rsidRPr="006F306D" w:rsidRDefault="00743713" w:rsidP="00743713">
      <w:pPr>
        <w:pStyle w:val="Tabulka"/>
        <w:keepNext/>
        <w:numPr>
          <w:ilvl w:val="0"/>
          <w:numId w:val="0"/>
        </w:numPr>
        <w:ind w:left="1440" w:hanging="1440"/>
      </w:pPr>
      <w:bookmarkStart w:id="164" w:name="_Toc3224472"/>
      <w:r w:rsidRPr="006F306D">
        <w:t>Tabelle 22 -</w:t>
      </w:r>
      <w:r w:rsidRPr="006F306D">
        <w:tab/>
        <w:t>Übersicht der Klassen von WVZ-Parametern</w:t>
      </w:r>
      <w:bookmarkEnd w:id="164"/>
    </w:p>
    <w:tbl>
      <w:tblPr>
        <w:tblStyle w:val="TableGrid"/>
        <w:tblW w:w="0" w:type="auto"/>
        <w:tblLook w:val="04A0" w:firstRow="1" w:lastRow="0" w:firstColumn="1" w:lastColumn="0" w:noHBand="0" w:noVBand="1"/>
      </w:tblPr>
      <w:tblGrid>
        <w:gridCol w:w="2207"/>
        <w:gridCol w:w="3509"/>
        <w:gridCol w:w="3341"/>
      </w:tblGrid>
      <w:tr w:rsidR="006E48AB" w:rsidRPr="006F306D" w14:paraId="105A66E0" w14:textId="77777777" w:rsidTr="00CC5838">
        <w:tc>
          <w:tcPr>
            <w:tcW w:w="2065" w:type="dxa"/>
            <w:vAlign w:val="center"/>
          </w:tcPr>
          <w:p w14:paraId="1CFC8781" w14:textId="5FAE2174" w:rsidR="00C071B8" w:rsidRPr="006F306D" w:rsidRDefault="00CC5838" w:rsidP="00A07F9C">
            <w:pPr>
              <w:keepNext/>
              <w:jc w:val="center"/>
              <w:rPr>
                <w:b/>
              </w:rPr>
            </w:pPr>
            <w:r w:rsidRPr="006F306D">
              <w:rPr>
                <w:b/>
              </w:rPr>
              <w:t>Optischer funktionaler Parameter</w:t>
            </w:r>
          </w:p>
        </w:tc>
        <w:tc>
          <w:tcPr>
            <w:tcW w:w="3600" w:type="dxa"/>
            <w:vAlign w:val="center"/>
          </w:tcPr>
          <w:p w14:paraId="1EE71909" w14:textId="7D6026CE" w:rsidR="00C071B8" w:rsidRPr="006F306D" w:rsidRDefault="00CC5838" w:rsidP="00A07F9C">
            <w:pPr>
              <w:keepNext/>
              <w:jc w:val="center"/>
              <w:rPr>
                <w:b/>
              </w:rPr>
            </w:pPr>
            <w:r w:rsidRPr="006F306D">
              <w:rPr>
                <w:b/>
              </w:rPr>
              <w:t>Bezeichnung der Klasse</w:t>
            </w:r>
          </w:p>
        </w:tc>
        <w:tc>
          <w:tcPr>
            <w:tcW w:w="3392" w:type="dxa"/>
            <w:vAlign w:val="center"/>
          </w:tcPr>
          <w:p w14:paraId="22B83873" w14:textId="7C6913B5" w:rsidR="00C071B8" w:rsidRPr="006F306D" w:rsidRDefault="00CC5838" w:rsidP="00A07F9C">
            <w:pPr>
              <w:keepNext/>
              <w:jc w:val="center"/>
              <w:rPr>
                <w:b/>
              </w:rPr>
            </w:pPr>
            <w:r w:rsidRPr="006F306D">
              <w:rPr>
                <w:b/>
              </w:rPr>
              <w:t>Anmerkungen</w:t>
            </w:r>
          </w:p>
        </w:tc>
      </w:tr>
      <w:tr w:rsidR="006E48AB" w:rsidRPr="006F306D" w14:paraId="5A79875A" w14:textId="77777777" w:rsidTr="00CC5838">
        <w:tc>
          <w:tcPr>
            <w:tcW w:w="2065" w:type="dxa"/>
            <w:vAlign w:val="center"/>
          </w:tcPr>
          <w:p w14:paraId="772963B5" w14:textId="3E41EFA5" w:rsidR="00C071B8" w:rsidRPr="006F306D" w:rsidRDefault="00CC5838" w:rsidP="00CC5838">
            <w:pPr>
              <w:jc w:val="center"/>
            </w:pPr>
            <w:r w:rsidRPr="006F306D">
              <w:t>Farbe</w:t>
            </w:r>
          </w:p>
        </w:tc>
        <w:tc>
          <w:tcPr>
            <w:tcW w:w="3600" w:type="dxa"/>
            <w:vAlign w:val="center"/>
          </w:tcPr>
          <w:p w14:paraId="09E309C6" w14:textId="29BF5812" w:rsidR="00C071B8" w:rsidRPr="006F306D" w:rsidRDefault="00CC5838" w:rsidP="00CC5838">
            <w:pPr>
              <w:jc w:val="left"/>
            </w:pPr>
            <w:r w:rsidRPr="006F306D">
              <w:t>C1, C2</w:t>
            </w:r>
            <w:r w:rsidRPr="006F306D">
              <w:rPr>
                <w:vertAlign w:val="superscript"/>
              </w:rPr>
              <w:t>1)</w:t>
            </w:r>
          </w:p>
        </w:tc>
        <w:tc>
          <w:tcPr>
            <w:tcW w:w="3392" w:type="dxa"/>
            <w:vAlign w:val="center"/>
          </w:tcPr>
          <w:p w14:paraId="65FA9D83" w14:textId="5A486131" w:rsidR="00C071B8" w:rsidRPr="006F306D" w:rsidRDefault="00CC5838" w:rsidP="00CC5838">
            <w:pPr>
              <w:jc w:val="left"/>
            </w:pPr>
            <w:r w:rsidRPr="006F306D">
              <w:t>C2 ist stärker einschränken</w:t>
            </w:r>
          </w:p>
        </w:tc>
      </w:tr>
      <w:tr w:rsidR="006E48AB" w:rsidRPr="006F306D" w14:paraId="791294E5" w14:textId="77777777" w:rsidTr="00CC5838">
        <w:tc>
          <w:tcPr>
            <w:tcW w:w="2065" w:type="dxa"/>
            <w:vMerge w:val="restart"/>
            <w:vAlign w:val="center"/>
          </w:tcPr>
          <w:p w14:paraId="034A5C98" w14:textId="4549BE9D" w:rsidR="00CC5838" w:rsidRPr="006F306D" w:rsidRDefault="00CC5838" w:rsidP="00CC5838">
            <w:pPr>
              <w:jc w:val="center"/>
            </w:pPr>
            <w:r w:rsidRPr="006F306D">
              <w:t>Leuchtdichte (La)</w:t>
            </w:r>
          </w:p>
        </w:tc>
        <w:tc>
          <w:tcPr>
            <w:tcW w:w="3600" w:type="dxa"/>
            <w:vAlign w:val="center"/>
          </w:tcPr>
          <w:p w14:paraId="7F36D3D7" w14:textId="77777777" w:rsidR="00CC5838" w:rsidRPr="006F306D" w:rsidRDefault="00CC5838" w:rsidP="00CC5838">
            <w:pPr>
              <w:jc w:val="left"/>
            </w:pPr>
          </w:p>
          <w:p w14:paraId="56CEDEFA" w14:textId="118255EC" w:rsidR="00CC5838" w:rsidRPr="006F306D" w:rsidRDefault="00CC5838" w:rsidP="00CC5838">
            <w:pPr>
              <w:jc w:val="left"/>
            </w:pPr>
            <w:r w:rsidRPr="006F306D">
              <w:t>L1, L2, L3, L1(*), L2(*), L3(*)</w:t>
            </w:r>
            <w:r w:rsidRPr="006F306D">
              <w:rPr>
                <w:vertAlign w:val="superscript"/>
              </w:rPr>
              <w:t>2)</w:t>
            </w:r>
          </w:p>
        </w:tc>
        <w:tc>
          <w:tcPr>
            <w:tcW w:w="3392" w:type="dxa"/>
            <w:vAlign w:val="center"/>
          </w:tcPr>
          <w:p w14:paraId="594CF9A8" w14:textId="35922D01" w:rsidR="00CC5838" w:rsidRPr="006F306D" w:rsidRDefault="00CC5838" w:rsidP="00CC5838">
            <w:pPr>
              <w:jc w:val="left"/>
            </w:pPr>
            <w:r w:rsidRPr="006F306D">
              <w:t>L3 hat die höchste Leuchtdichte</w:t>
            </w:r>
            <w:r w:rsidRPr="006F306D">
              <w:br/>
              <w:t>(*) für besondere Situationen</w:t>
            </w:r>
          </w:p>
        </w:tc>
      </w:tr>
      <w:tr w:rsidR="006E48AB" w:rsidRPr="006F306D" w14:paraId="617B2600" w14:textId="77777777" w:rsidTr="00CC5838">
        <w:tc>
          <w:tcPr>
            <w:tcW w:w="2065" w:type="dxa"/>
            <w:vMerge/>
            <w:vAlign w:val="center"/>
          </w:tcPr>
          <w:p w14:paraId="58E7007D" w14:textId="77777777" w:rsidR="00CC5838" w:rsidRPr="006F306D" w:rsidRDefault="00CC5838" w:rsidP="00CC5838">
            <w:pPr>
              <w:jc w:val="center"/>
            </w:pPr>
          </w:p>
        </w:tc>
        <w:tc>
          <w:tcPr>
            <w:tcW w:w="3600" w:type="dxa"/>
            <w:vAlign w:val="center"/>
          </w:tcPr>
          <w:p w14:paraId="310A9972" w14:textId="5ECDBB4B" w:rsidR="00CC5838" w:rsidRPr="006F306D" w:rsidRDefault="00CC5838" w:rsidP="00CC5838">
            <w:pPr>
              <w:jc w:val="left"/>
            </w:pPr>
            <w:r w:rsidRPr="006F306D">
              <w:t>L1(T), L2(T), L3(T)</w:t>
            </w:r>
            <w:r w:rsidRPr="006F306D">
              <w:rPr>
                <w:vertAlign w:val="superscript"/>
              </w:rPr>
              <w:t>3)</w:t>
            </w:r>
          </w:p>
        </w:tc>
        <w:tc>
          <w:tcPr>
            <w:tcW w:w="3392" w:type="dxa"/>
            <w:vAlign w:val="center"/>
          </w:tcPr>
          <w:p w14:paraId="7EAD82AD" w14:textId="2B372FF0" w:rsidR="00CC5838" w:rsidRPr="006F306D" w:rsidRDefault="00CC5838" w:rsidP="00CC5838">
            <w:pPr>
              <w:jc w:val="left"/>
            </w:pPr>
            <w:r w:rsidRPr="006F306D">
              <w:t>Für die Verwendung in Tunneln</w:t>
            </w:r>
          </w:p>
        </w:tc>
      </w:tr>
      <w:tr w:rsidR="006E48AB" w:rsidRPr="006F306D" w14:paraId="0935F45A" w14:textId="77777777" w:rsidTr="00CC5838">
        <w:tc>
          <w:tcPr>
            <w:tcW w:w="2065" w:type="dxa"/>
            <w:vAlign w:val="center"/>
          </w:tcPr>
          <w:p w14:paraId="4C6DB148" w14:textId="0D2147A3" w:rsidR="00C071B8" w:rsidRPr="006F306D" w:rsidRDefault="00CC5838" w:rsidP="00CC5838">
            <w:pPr>
              <w:jc w:val="center"/>
            </w:pPr>
            <w:r w:rsidRPr="006F306D">
              <w:t>Leuchtdichteverhältnis (LR)</w:t>
            </w:r>
          </w:p>
        </w:tc>
        <w:tc>
          <w:tcPr>
            <w:tcW w:w="3600" w:type="dxa"/>
            <w:vAlign w:val="center"/>
          </w:tcPr>
          <w:p w14:paraId="2736E47C" w14:textId="1A73A6C0" w:rsidR="00C071B8" w:rsidRPr="006F306D" w:rsidRDefault="00CC5838" w:rsidP="00CC5838">
            <w:pPr>
              <w:jc w:val="left"/>
            </w:pPr>
            <w:r w:rsidRPr="006F306D">
              <w:t>R1, R2, R3</w:t>
            </w:r>
            <w:r w:rsidRPr="006F306D">
              <w:rPr>
                <w:vertAlign w:val="superscript"/>
              </w:rPr>
              <w:t>4)</w:t>
            </w:r>
          </w:p>
        </w:tc>
        <w:tc>
          <w:tcPr>
            <w:tcW w:w="3392" w:type="dxa"/>
            <w:vAlign w:val="center"/>
          </w:tcPr>
          <w:p w14:paraId="7FE82DE7" w14:textId="31CC3BC2" w:rsidR="00C071B8" w:rsidRPr="006F306D" w:rsidRDefault="00CC5838" w:rsidP="00CC5838">
            <w:pPr>
              <w:jc w:val="left"/>
            </w:pPr>
            <w:r w:rsidRPr="006F306D">
              <w:t>R3 hat das höchste Leuchtdichteverhältnis</w:t>
            </w:r>
          </w:p>
        </w:tc>
      </w:tr>
      <w:tr w:rsidR="006E48AB" w:rsidRPr="006F306D" w14:paraId="488FC793" w14:textId="77777777" w:rsidTr="00CC5838">
        <w:tc>
          <w:tcPr>
            <w:tcW w:w="2065" w:type="dxa"/>
            <w:vAlign w:val="center"/>
          </w:tcPr>
          <w:p w14:paraId="75EBD6DE" w14:textId="6358ED11" w:rsidR="00C071B8" w:rsidRPr="006F306D" w:rsidRDefault="00CC5838" w:rsidP="00CC5838">
            <w:pPr>
              <w:jc w:val="center"/>
            </w:pPr>
            <w:r w:rsidRPr="006F306D">
              <w:t>Strahlbreite</w:t>
            </w:r>
          </w:p>
        </w:tc>
        <w:tc>
          <w:tcPr>
            <w:tcW w:w="3600" w:type="dxa"/>
            <w:vAlign w:val="center"/>
          </w:tcPr>
          <w:p w14:paraId="739EE8FF" w14:textId="3F62A9AD" w:rsidR="00C071B8" w:rsidRPr="006F306D" w:rsidRDefault="00CC5838" w:rsidP="00CC5838">
            <w:pPr>
              <w:jc w:val="left"/>
            </w:pPr>
            <w:r w:rsidRPr="006F306D">
              <w:t>B1, B2, B3, B4, B5, B6, B7</w:t>
            </w:r>
          </w:p>
        </w:tc>
        <w:tc>
          <w:tcPr>
            <w:tcW w:w="3392" w:type="dxa"/>
            <w:vAlign w:val="center"/>
          </w:tcPr>
          <w:p w14:paraId="325D83A3" w14:textId="626A4466" w:rsidR="00C071B8" w:rsidRPr="006F306D" w:rsidRDefault="00CC5838" w:rsidP="00CC5838">
            <w:pPr>
              <w:jc w:val="left"/>
            </w:pPr>
            <w:r w:rsidRPr="006F306D">
              <w:t>B7 hat den breitesten Strahl</w:t>
            </w:r>
          </w:p>
        </w:tc>
      </w:tr>
      <w:tr w:rsidR="00CC5838" w:rsidRPr="006F306D" w14:paraId="1463D76F" w14:textId="77777777" w:rsidTr="00CC5838">
        <w:tc>
          <w:tcPr>
            <w:tcW w:w="9057" w:type="dxa"/>
            <w:gridSpan w:val="3"/>
            <w:vAlign w:val="center"/>
          </w:tcPr>
          <w:p w14:paraId="769F57C1" w14:textId="19F91BB0" w:rsidR="00CC5838" w:rsidRPr="006F306D" w:rsidRDefault="00CC5838" w:rsidP="00CC5838">
            <w:pPr>
              <w:jc w:val="left"/>
              <w:rPr>
                <w:i/>
              </w:rPr>
            </w:pPr>
            <w:r w:rsidRPr="006F306D">
              <w:rPr>
                <w:i/>
              </w:rPr>
              <w:t>1) Wenn für ein WVZ beide Klassen für verschiedene Farben verwendet werden, dann wird jede Farbe zusammen mit der Farbklasse festgelegt</w:t>
            </w:r>
          </w:p>
          <w:p w14:paraId="3B67E2C4" w14:textId="53E8BD56" w:rsidR="00CC5838" w:rsidRPr="006F306D" w:rsidRDefault="00CC5838" w:rsidP="00CC5838">
            <w:pPr>
              <w:jc w:val="left"/>
              <w:rPr>
                <w:i/>
              </w:rPr>
            </w:pPr>
            <w:r w:rsidRPr="006F306D">
              <w:rPr>
                <w:i/>
              </w:rPr>
              <w:t>2) Es kann nur eine Leuchtdichteklasse verwendet werden</w:t>
            </w:r>
          </w:p>
          <w:p w14:paraId="0D79ED1F" w14:textId="22B4627D" w:rsidR="00CC5838" w:rsidRPr="006F306D" w:rsidRDefault="00CC5838" w:rsidP="00CC5838">
            <w:pPr>
              <w:jc w:val="left"/>
              <w:rPr>
                <w:i/>
              </w:rPr>
            </w:pPr>
            <w:r w:rsidRPr="006F306D">
              <w:rPr>
                <w:i/>
              </w:rPr>
              <w:t>3) Die Anforderungen für Klassen in Tunneln sind in den Klassen L1, L2 und L3 enthalten</w:t>
            </w:r>
          </w:p>
          <w:p w14:paraId="7693850A" w14:textId="7D330B81" w:rsidR="00CC5838" w:rsidRPr="006F306D" w:rsidRDefault="00CC5838" w:rsidP="00CC5838">
            <w:pPr>
              <w:jc w:val="left"/>
            </w:pPr>
            <w:r w:rsidRPr="006F306D">
              <w:rPr>
                <w:i/>
              </w:rPr>
              <w:t>4) Für das Leuchtdichteverhältnis kann nur eine Klasse angegeben werden</w:t>
            </w:r>
          </w:p>
        </w:tc>
      </w:tr>
    </w:tbl>
    <w:p w14:paraId="4623B190" w14:textId="77777777" w:rsidR="00CA790B" w:rsidRPr="006F306D" w:rsidRDefault="00CA790B" w:rsidP="00362CF5">
      <w:pPr>
        <w:jc w:val="center"/>
      </w:pPr>
    </w:p>
    <w:p w14:paraId="625FCE8E" w14:textId="77777777" w:rsidR="00DD456B" w:rsidRPr="006F306D" w:rsidRDefault="00DD456B" w:rsidP="00DD456B">
      <w:pPr>
        <w:pStyle w:val="Heading1"/>
      </w:pPr>
      <w:bookmarkStart w:id="165" w:name="_Toc3224430"/>
      <w:bookmarkStart w:id="166" w:name="_Toc4747542"/>
      <w:bookmarkStart w:id="167" w:name="_Toc35002670"/>
      <w:r w:rsidRPr="006F306D">
        <w:t>Mindestanforderungen an Beleuchtungssteuerungssysteme</w:t>
      </w:r>
      <w:bookmarkEnd w:id="165"/>
      <w:bookmarkEnd w:id="166"/>
      <w:bookmarkEnd w:id="167"/>
    </w:p>
    <w:p w14:paraId="10841759" w14:textId="7556CCB3" w:rsidR="004B5C26" w:rsidRPr="006F306D" w:rsidRDefault="004B5C26" w:rsidP="004B5C26">
      <w:pPr>
        <w:pStyle w:val="tl1"/>
      </w:pPr>
      <w:r w:rsidRPr="006F306D">
        <w:t xml:space="preserve">Die Leuchtdichte der Annäherungsstrecke ändert sich in Abhängigkeit von den Änderungen des Tageslichts. Am Tag steht die Leuchtdichte in der Einsicht- und Übergangsstrecke in einem Verhältnis zur Leuchtdichte in der Annäherungsstrecke. Daher ist eine automatische Steuerung der Beleuchtung der Einfahrtstrecke notwendig. Der Steuerungsvorgang muss um einige Minuten verzögert erfolgen, um kurzfristige, durch Wolken verursachte Änderungen zu vermeiden. In Tunneln mit Kamerasystem muss im Entwurf eine kontinuierliche (stufenlose) Abdunkelung berücksichtigt werden, die bei einer Änderung der Beleuchtung die Detektionsfunktion des Kamerasystems nicht beeinträchtigt. Grundlage für eine automatische Beleuchtungssteuerung ist die sachgerechte Verortung und Ausrichtung des Leuchtdichtemessers, der den tatsächlichen Leuchtdichtewert </w:t>
      </w:r>
      <w:r w:rsidRPr="006F306D">
        <w:rPr>
          <w:i/>
        </w:rPr>
        <w:t>L</w:t>
      </w:r>
      <w:r w:rsidRPr="006F306D">
        <w:rPr>
          <w:vertAlign w:val="subscript"/>
        </w:rPr>
        <w:t>20</w:t>
      </w:r>
      <w:r w:rsidRPr="006F306D">
        <w:t xml:space="preserve"> misst. Ein Leuchtdichtemesser mit einem Öffnungswinkel von 20° (Leuchtdichtemesser 1 in Abbildung 16) ist auf ungefähr ein Viertel der Höhe des Eingangsportals aus einer dem Bremsweg entsprechenden Entfernung zentriert. Der Leuchtdichtemesser muss einmal jährlich ( je nach Herstelleranweisung gegebenenfalls häufiger) in der installierten Lage kalibriert werden. Die Leuchtdichte </w:t>
      </w:r>
      <w:r w:rsidRPr="006F306D">
        <w:rPr>
          <w:i/>
          <w:szCs w:val="20"/>
        </w:rPr>
        <w:t>L</w:t>
      </w:r>
      <w:r w:rsidRPr="006F306D">
        <w:rPr>
          <w:szCs w:val="20"/>
          <w:vertAlign w:val="subscript"/>
        </w:rPr>
        <w:t>20</w:t>
      </w:r>
      <w:r w:rsidRPr="006F306D">
        <w:t xml:space="preserve"> wird an jedem Portal getrennt gemessen. Fällt einer der die Leuchtdichte </w:t>
      </w:r>
      <w:r w:rsidRPr="006F306D">
        <w:rPr>
          <w:i/>
          <w:szCs w:val="20"/>
        </w:rPr>
        <w:t>L</w:t>
      </w:r>
      <w:r w:rsidRPr="006F306D">
        <w:rPr>
          <w:szCs w:val="20"/>
          <w:vertAlign w:val="subscript"/>
        </w:rPr>
        <w:t>20</w:t>
      </w:r>
      <w:r w:rsidRPr="006F306D">
        <w:t xml:space="preserve"> messenden Leuchtdichtemesser aus, wird der Wert des zweiten Leuchtdichtemessers verwendet. Für die Korrektur des aktuell eingestellten Werts der Einfahrtstrecke wegen der Verschmutzung von Leuchten und Tunnelflächen muss ein Regelungsleuchtdichtemesser (Leuchtdichtemesser 2 in Abbildung 16) in der ersten Hälfte der Einsichtstrecke aufgestellt werden. Dieser Leuchtdichtemesser muss ebenfalls einmal jährlich ( je nach Herstelleranweisung gegebenenfalls häufiger) in der installierten Lage kalibriert werden. Die Messwerte der genannten Leuchtdichtemesser müssen auf dem entsprechenden Prozessbildschirm als analoge Werte dargestellt werden. Eine Störung einer Messanlage wird am Bedienerarbeitsplatz durch Generieren einer Alarmmeldung angezeigt, die von einem dazugehörigen akustischen Signal begleitet wird. Die Adaptionsbeleuchtung kann, was den Bediener betrifft, automatisch ferngesteuert werden (auf der Grundlage der Daten aus der Leuchtdichtemessung) oder durch manuelle Einstellung. Das Umschalten des Betriebswahlschalters (Vorort-/Fernbetrieb) in die Position Vorort ermöglicht es der Bedienung, die adaptive Beleuchtung direkt vom Vorort-Steuerpanel aus zu steuern. Während der Vorort-Steuerung ist die Fernsteuerung inaktiv. Das Umschalten auf Vorort-Steuerung muss im CRS angezeigt werden. </w:t>
      </w:r>
    </w:p>
    <w:p w14:paraId="36806B2D" w14:textId="49DB509D" w:rsidR="004B5C26" w:rsidRPr="006F306D" w:rsidRDefault="00D71EBF" w:rsidP="00AE65C7">
      <w:pPr>
        <w:ind w:firstLine="720"/>
      </w:pPr>
      <w:r w:rsidRPr="006F306D">
        <w:t xml:space="preserve">Die Änderung der Beleuchtung der Innenstrecke muss in Straßentunneln, die mit Kameradetektionssystemen ausgerüstet sind, kontinuierlich (stufenlos) sein und darf die Detektionsfunktion des Kamerasystems nicht beeinträchtigen. Für die Regelung des aktuell eingestellten Werts der Beleuchtungsstärke in der Innenstrecke muss ein Regelungsleuchtdichtemesser (Leuchtdichtemesser 3 in Abbildung 16) in der Innenstrecke aufgestellt werden. Dieser Leuchtdichtemesser muss einmal jährlich ( je nach Herstelleranweisung gegebenenfalls </w:t>
      </w:r>
      <w:r w:rsidRPr="006F306D">
        <w:lastRenderedPageBreak/>
        <w:t>häufiger) in der installierten Lage kalibriert werden. Die Durchfahrtsbeleuchtung kann, was den Bediener betrifft, automatisch ferngesteuert werden oder durch manuelle Einstellung. Das Umschalten des Betriebswahlschalters (Vorort-/Fernbetrieb) in die Position Vorort ermöglicht es der Bedienung, die Durchfahrtsbeleuchtung direkt vom Vorort-Steuerpanel aus zu steuern. Während der Vorort-Steuerung ist die Fernsteuerung inaktiv.</w:t>
      </w:r>
    </w:p>
    <w:p w14:paraId="779C7FE0" w14:textId="77777777" w:rsidR="00D71EBF" w:rsidRPr="006F306D" w:rsidRDefault="00D71EBF" w:rsidP="00AE65C7">
      <w:pPr>
        <w:ind w:firstLine="720"/>
      </w:pPr>
    </w:p>
    <w:p w14:paraId="49E2AF1B" w14:textId="77777777" w:rsidR="00D1648B" w:rsidRPr="006F306D" w:rsidRDefault="00D1648B" w:rsidP="00AE65C7">
      <w:pPr>
        <w:ind w:firstLine="720"/>
      </w:pPr>
      <w:r w:rsidRPr="006F306D">
        <w:t xml:space="preserve">Bei Tunneln ohne Kameradetektionssystem kann in den einzelnen Tunnelstrecken eine Stufenregelung eingesetzt werden. </w:t>
      </w:r>
    </w:p>
    <w:p w14:paraId="18648D08" w14:textId="77777777" w:rsidR="003D7232" w:rsidRPr="006F306D" w:rsidRDefault="003D7232" w:rsidP="00AE65C7">
      <w:pPr>
        <w:ind w:firstLine="720"/>
      </w:pPr>
    </w:p>
    <w:p w14:paraId="084C7E00" w14:textId="77777777" w:rsidR="004B5C26" w:rsidRPr="006F306D" w:rsidRDefault="004F0574" w:rsidP="004B5C26">
      <w:pPr>
        <w:jc w:val="center"/>
      </w:pPr>
      <w:r w:rsidRPr="006F306D">
        <w:rPr>
          <w:b/>
          <w:bCs/>
          <w:noProof/>
          <w:szCs w:val="20"/>
          <w:lang w:val="en-US"/>
        </w:rPr>
        <w:drawing>
          <wp:inline distT="0" distB="0" distL="0" distR="0" wp14:anchorId="22928242" wp14:editId="699BDD5D">
            <wp:extent cx="5749925" cy="2479675"/>
            <wp:effectExtent l="0" t="0" r="3175" b="0"/>
            <wp:docPr id="59" name="Obrázok 59" descr="Tunel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nel_4_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4E74A53C" w14:textId="147137F4" w:rsidR="004B5C26" w:rsidRPr="006F306D" w:rsidRDefault="00096047" w:rsidP="00096047">
      <w:pPr>
        <w:pStyle w:val="Obrzek"/>
        <w:numPr>
          <w:ilvl w:val="0"/>
          <w:numId w:val="0"/>
        </w:numPr>
      </w:pPr>
      <w:bookmarkStart w:id="168" w:name="_Toc3217040"/>
      <w:r w:rsidRPr="006F306D">
        <w:t>Abbildung 16</w:t>
      </w:r>
      <w:r w:rsidRPr="006F306D">
        <w:tab/>
        <w:t>Empfohlene Aufstellungsorte für die Leuchtdichtemesser in den einzelnen Strecken eines Straßentunnels</w:t>
      </w:r>
      <w:bookmarkEnd w:id="168"/>
      <w:r w:rsidRPr="006F306D">
        <w:t xml:space="preserve"> 1 - Leuchtdichtemesser im Außenbereich mit 20°-Öffnungswinkel (</w:t>
      </w:r>
      <w:r w:rsidRPr="006F306D">
        <w:rPr>
          <w:i/>
        </w:rPr>
        <w:t>L</w:t>
      </w:r>
      <w:r w:rsidRPr="006F306D">
        <w:rPr>
          <w:vertAlign w:val="subscript"/>
        </w:rPr>
        <w:t>20</w:t>
      </w:r>
      <w:r w:rsidRPr="006F306D">
        <w:t>), 2 - Leuchtdichtemesser im Innenbereich zur Kontrolle der Leuchtdichte in der Einsichtstrecke, 3 - Leuchtdichtemesser im Innenbereich zur Kontrolle der Leuchtdichte in der Innenstrecke</w:t>
      </w:r>
    </w:p>
    <w:tbl>
      <w:tblPr>
        <w:tblStyle w:val="TableGrid"/>
        <w:tblW w:w="0" w:type="auto"/>
        <w:tblLook w:val="04A0" w:firstRow="1" w:lastRow="0" w:firstColumn="1" w:lastColumn="0" w:noHBand="0" w:noVBand="1"/>
      </w:tblPr>
      <w:tblGrid>
        <w:gridCol w:w="4528"/>
        <w:gridCol w:w="4529"/>
      </w:tblGrid>
      <w:tr w:rsidR="006E48AB" w:rsidRPr="006F306D" w14:paraId="75495404" w14:textId="77777777" w:rsidTr="002F21C8">
        <w:tc>
          <w:tcPr>
            <w:tcW w:w="4528" w:type="dxa"/>
          </w:tcPr>
          <w:p w14:paraId="4D34552A" w14:textId="599AAB7D" w:rsidR="002E34AA" w:rsidRPr="006F306D" w:rsidRDefault="002E34AA" w:rsidP="002E34AA">
            <w:pPr>
              <w:pStyle w:val="Obrzek"/>
              <w:numPr>
                <w:ilvl w:val="0"/>
                <w:numId w:val="0"/>
              </w:numPr>
              <w:jc w:val="both"/>
              <w:rPr>
                <w:rFonts w:cs="Times New Roman"/>
                <w:szCs w:val="24"/>
              </w:rPr>
            </w:pPr>
            <w:r w:rsidRPr="006F306D">
              <w:rPr>
                <w:szCs w:val="24"/>
                <w:lang w:eastAsia="sk-SK"/>
              </w:rPr>
              <w:t>Približovacie pásmo</w:t>
            </w:r>
          </w:p>
        </w:tc>
        <w:tc>
          <w:tcPr>
            <w:tcW w:w="4529" w:type="dxa"/>
          </w:tcPr>
          <w:p w14:paraId="6BB40C50" w14:textId="37B46DD4" w:rsidR="002E34AA" w:rsidRPr="006F306D" w:rsidRDefault="002E34AA" w:rsidP="002E34AA">
            <w:pPr>
              <w:pStyle w:val="tl1"/>
              <w:spacing w:after="0"/>
              <w:ind w:firstLine="0"/>
            </w:pPr>
            <w:r w:rsidRPr="006F306D">
              <w:t>Annäherungsstrecke</w:t>
            </w:r>
          </w:p>
        </w:tc>
      </w:tr>
      <w:tr w:rsidR="006E48AB" w:rsidRPr="006F306D" w14:paraId="0D5556C1" w14:textId="77777777" w:rsidTr="002F21C8">
        <w:tc>
          <w:tcPr>
            <w:tcW w:w="4528" w:type="dxa"/>
          </w:tcPr>
          <w:p w14:paraId="242B39DA" w14:textId="1DB1BE5E" w:rsidR="002E34AA" w:rsidRPr="006F306D" w:rsidRDefault="002E34AA" w:rsidP="002E34AA">
            <w:pPr>
              <w:pStyle w:val="Obrzek"/>
              <w:numPr>
                <w:ilvl w:val="0"/>
                <w:numId w:val="0"/>
              </w:numPr>
              <w:jc w:val="both"/>
              <w:rPr>
                <w:rFonts w:cs="Times New Roman"/>
                <w:szCs w:val="24"/>
              </w:rPr>
            </w:pPr>
            <w:r w:rsidRPr="006F306D">
              <w:rPr>
                <w:szCs w:val="24"/>
                <w:lang w:eastAsia="sk-SK"/>
              </w:rPr>
              <w:t>Medzné pásmo</w:t>
            </w:r>
          </w:p>
        </w:tc>
        <w:tc>
          <w:tcPr>
            <w:tcW w:w="4529" w:type="dxa"/>
          </w:tcPr>
          <w:p w14:paraId="2957188B" w14:textId="7576A22B" w:rsidR="002E34AA" w:rsidRPr="006F306D" w:rsidRDefault="002E34AA" w:rsidP="002E34AA">
            <w:pPr>
              <w:pStyle w:val="tl1"/>
              <w:spacing w:after="0"/>
              <w:ind w:firstLine="0"/>
            </w:pPr>
            <w:r w:rsidRPr="006F306D">
              <w:t>Einsichtstrecke</w:t>
            </w:r>
          </w:p>
        </w:tc>
      </w:tr>
      <w:tr w:rsidR="006E48AB" w:rsidRPr="006F306D" w14:paraId="341D791B" w14:textId="77777777" w:rsidTr="002F21C8">
        <w:tc>
          <w:tcPr>
            <w:tcW w:w="4528" w:type="dxa"/>
          </w:tcPr>
          <w:p w14:paraId="194A2D35" w14:textId="46E0DB76" w:rsidR="002E34AA" w:rsidRPr="006F306D" w:rsidRDefault="002E34AA" w:rsidP="002E34AA">
            <w:pPr>
              <w:pStyle w:val="Obrzek"/>
              <w:numPr>
                <w:ilvl w:val="0"/>
                <w:numId w:val="0"/>
              </w:numPr>
              <w:jc w:val="both"/>
              <w:rPr>
                <w:rFonts w:cs="Times New Roman"/>
                <w:szCs w:val="24"/>
              </w:rPr>
            </w:pPr>
            <w:r w:rsidRPr="006F306D">
              <w:rPr>
                <w:szCs w:val="24"/>
                <w:lang w:eastAsia="sk-SK"/>
              </w:rPr>
              <w:t>Prechodové pásmo</w:t>
            </w:r>
          </w:p>
        </w:tc>
        <w:tc>
          <w:tcPr>
            <w:tcW w:w="4529" w:type="dxa"/>
          </w:tcPr>
          <w:p w14:paraId="4DB50213" w14:textId="63385124" w:rsidR="002E34AA" w:rsidRPr="006F306D" w:rsidRDefault="002E34AA" w:rsidP="002E34AA">
            <w:pPr>
              <w:pStyle w:val="tl1"/>
              <w:spacing w:after="0"/>
              <w:ind w:firstLine="0"/>
            </w:pPr>
            <w:r w:rsidRPr="006F306D">
              <w:t>Übergangsstrecke</w:t>
            </w:r>
          </w:p>
        </w:tc>
      </w:tr>
      <w:tr w:rsidR="006E48AB" w:rsidRPr="006F306D" w14:paraId="6BB5F9D7" w14:textId="77777777" w:rsidTr="002F21C8">
        <w:tc>
          <w:tcPr>
            <w:tcW w:w="4528" w:type="dxa"/>
          </w:tcPr>
          <w:p w14:paraId="299589AA" w14:textId="3B502A5D" w:rsidR="002E34AA" w:rsidRPr="006F306D" w:rsidRDefault="002E34AA" w:rsidP="002E34AA">
            <w:pPr>
              <w:pStyle w:val="Obrzek"/>
              <w:numPr>
                <w:ilvl w:val="0"/>
                <w:numId w:val="0"/>
              </w:numPr>
              <w:jc w:val="both"/>
              <w:rPr>
                <w:rFonts w:cs="Times New Roman"/>
                <w:szCs w:val="24"/>
              </w:rPr>
            </w:pPr>
            <w:r w:rsidRPr="006F306D">
              <w:rPr>
                <w:szCs w:val="24"/>
                <w:lang w:eastAsia="sk-SK"/>
              </w:rPr>
              <w:t>Vnútorné pásmo</w:t>
            </w:r>
          </w:p>
        </w:tc>
        <w:tc>
          <w:tcPr>
            <w:tcW w:w="4529" w:type="dxa"/>
          </w:tcPr>
          <w:p w14:paraId="68CF1719" w14:textId="430F5397" w:rsidR="002E34AA" w:rsidRPr="006F306D" w:rsidRDefault="002E34AA" w:rsidP="002E34AA">
            <w:pPr>
              <w:pStyle w:val="tl1"/>
              <w:spacing w:after="0"/>
              <w:ind w:firstLine="0"/>
            </w:pPr>
            <w:r w:rsidRPr="006F306D">
              <w:t>Innenstrecke</w:t>
            </w:r>
          </w:p>
        </w:tc>
      </w:tr>
      <w:tr w:rsidR="006E48AB" w:rsidRPr="006F306D" w14:paraId="340AE9E9" w14:textId="77777777" w:rsidTr="002F21C8">
        <w:tc>
          <w:tcPr>
            <w:tcW w:w="4528" w:type="dxa"/>
          </w:tcPr>
          <w:p w14:paraId="6135586F" w14:textId="0D760C3A" w:rsidR="002E34AA" w:rsidRPr="006F306D" w:rsidRDefault="002E34AA" w:rsidP="002E34AA">
            <w:pPr>
              <w:pStyle w:val="Obrzek"/>
              <w:numPr>
                <w:ilvl w:val="0"/>
                <w:numId w:val="0"/>
              </w:numPr>
              <w:jc w:val="both"/>
              <w:rPr>
                <w:rFonts w:cs="Times New Roman"/>
                <w:szCs w:val="24"/>
              </w:rPr>
            </w:pPr>
            <w:r w:rsidRPr="006F306D">
              <w:rPr>
                <w:szCs w:val="24"/>
                <w:lang w:eastAsia="sk-SK"/>
              </w:rPr>
              <w:t>Výjazdové pásmo</w:t>
            </w:r>
          </w:p>
        </w:tc>
        <w:tc>
          <w:tcPr>
            <w:tcW w:w="4529" w:type="dxa"/>
          </w:tcPr>
          <w:p w14:paraId="568E8180" w14:textId="3E06B0C1" w:rsidR="002E34AA" w:rsidRPr="006F306D" w:rsidRDefault="002E34AA" w:rsidP="002E34AA">
            <w:pPr>
              <w:pStyle w:val="tl1"/>
              <w:spacing w:after="0"/>
              <w:ind w:firstLine="0"/>
            </w:pPr>
            <w:r w:rsidRPr="006F306D">
              <w:t>Ausfahrtstrecke</w:t>
            </w:r>
          </w:p>
        </w:tc>
      </w:tr>
      <w:tr w:rsidR="002E34AA" w:rsidRPr="006F306D" w14:paraId="741A2E3F" w14:textId="77777777" w:rsidTr="002F21C8">
        <w:tc>
          <w:tcPr>
            <w:tcW w:w="4528" w:type="dxa"/>
          </w:tcPr>
          <w:p w14:paraId="1A51E38C" w14:textId="04BFC9C4" w:rsidR="002E34AA" w:rsidRPr="006F306D" w:rsidRDefault="002E34AA" w:rsidP="002E34AA">
            <w:pPr>
              <w:pStyle w:val="Obrzek"/>
              <w:numPr>
                <w:ilvl w:val="0"/>
                <w:numId w:val="0"/>
              </w:numPr>
              <w:jc w:val="both"/>
              <w:rPr>
                <w:rFonts w:cs="Times New Roman"/>
                <w:szCs w:val="24"/>
              </w:rPr>
            </w:pPr>
            <w:r w:rsidRPr="006F306D">
              <w:rPr>
                <w:szCs w:val="24"/>
                <w:lang w:eastAsia="sk-SK"/>
              </w:rPr>
              <w:t>Vzďaľovacie pásmo</w:t>
            </w:r>
          </w:p>
        </w:tc>
        <w:tc>
          <w:tcPr>
            <w:tcW w:w="4529" w:type="dxa"/>
          </w:tcPr>
          <w:p w14:paraId="5293330C" w14:textId="6F426CD5" w:rsidR="002E34AA" w:rsidRPr="006F306D" w:rsidRDefault="002E34AA" w:rsidP="002E34AA">
            <w:pPr>
              <w:pStyle w:val="tl1"/>
              <w:spacing w:after="0"/>
              <w:ind w:firstLine="0"/>
            </w:pPr>
            <w:r w:rsidRPr="006F306D">
              <w:t>Entfernungsstrecke</w:t>
            </w:r>
          </w:p>
        </w:tc>
      </w:tr>
    </w:tbl>
    <w:p w14:paraId="41A760AB" w14:textId="77777777" w:rsidR="002E34AA" w:rsidRPr="006F306D" w:rsidRDefault="002E34AA" w:rsidP="0049515A">
      <w:pPr>
        <w:pStyle w:val="tl1"/>
        <w:jc w:val="center"/>
      </w:pPr>
    </w:p>
    <w:p w14:paraId="6BF3DA9E" w14:textId="77777777" w:rsidR="004B5C26" w:rsidRPr="006F306D" w:rsidRDefault="004B5C26" w:rsidP="004B5C26">
      <w:pPr>
        <w:pStyle w:val="tl1"/>
      </w:pPr>
      <w:r w:rsidRPr="006F306D">
        <w:t>Die Leitbeleuchtung muss in drei Stufen (100 %, 50 %, 25 %) regelbar und mit einem Schnell- und Langsamblinkmodus ausgerüstet sein. Die Leitbeleuchtung kann, was den Bediener betrifft, automatisch ferngesteuert werden (auf der Grundlage der aktuellen Verkehrslage) oder manuell mit Befehlen für die einzelnen Abschnitte. Das Umschalten des Betriebswahlschalters (Vorort-/Fernbetrieb) in die Position Vorort ermöglicht es der Bedienung, die Leitbeleuchtung direkt vom Vorort-Steuerpanel aus zu steuern. Während der Vorort-Steuerung ist die Fernsteuerung inaktiv.</w:t>
      </w:r>
    </w:p>
    <w:p w14:paraId="0516C7DA" w14:textId="75B8E99A" w:rsidR="005C1215" w:rsidRPr="006F306D" w:rsidRDefault="008C2D81" w:rsidP="003D7232">
      <w:pPr>
        <w:pStyle w:val="tl1"/>
      </w:pPr>
      <w:r w:rsidRPr="006F306D">
        <w:t xml:space="preserve">Die Regelung von innenbeleuchteten Verkehrszeichen muss mindestens zweistufig (100 % in einer Notsituation, 25 % im Normalbetrieb), gegebenenfalls dreistufig (100 % in einer Notsituation, 50 % im Normalbetrieb am Tag, 25 % im Normalbetrieb nachts) sein. </w:t>
      </w:r>
    </w:p>
    <w:p w14:paraId="55FDB1C3" w14:textId="77777777" w:rsidR="005C1215" w:rsidRPr="006F306D" w:rsidRDefault="004B5C26" w:rsidP="004B5C26">
      <w:pPr>
        <w:pStyle w:val="tl1"/>
      </w:pPr>
      <w:r w:rsidRPr="006F306D">
        <w:t xml:space="preserve">Die Regelung der grünen Begrenzungsleuchten zur Kennzeichnung von Notausgängen muss mindestens zweistufig (100 % in einer Notsituation, 25 % im Normalbetrieb), gegebenenfalls dreistufig (100 % in einer Notsituation, 50 % im Normalbetrieb am Tag, 25 % im Normalbetrieb nachts) sein. </w:t>
      </w:r>
    </w:p>
    <w:p w14:paraId="00996F31" w14:textId="77777777" w:rsidR="004B5C26" w:rsidRPr="006F306D" w:rsidRDefault="004B5C26" w:rsidP="004B5C26">
      <w:pPr>
        <w:pStyle w:val="tl1"/>
      </w:pPr>
      <w:r w:rsidRPr="006F306D">
        <w:t>Die Leuchte zur Beleuchtung des Fußbodens vor der Notausgangstür muss nicht regelbar sein, da sie im Normalbetrieb ausgeschaltet ist.</w:t>
      </w:r>
    </w:p>
    <w:p w14:paraId="194B6D1D" w14:textId="77777777" w:rsidR="004B5C26" w:rsidRPr="006F306D" w:rsidRDefault="004B5C26" w:rsidP="004B5C26">
      <w:pPr>
        <w:pStyle w:val="tl1"/>
      </w:pPr>
      <w:r w:rsidRPr="006F306D">
        <w:t>Die Brandnotbeleuchtung kann, was den Bediener betrifft, automatisch ferngesteuert werden (im Brandfall aufgrund der Meldung aus dem BMA-System, eines Verkehrsunfalls u. ä. gemäß [T5]) oder manuell mit Befehlen für die einzelnen Abschnitte. Das Umschalten des Betriebswahlschalters (Vorort-/Fernbetrieb) in die Position Vorort ermöglicht es der Bedienung, die Brandbeleuchtung direkt vom Vorort-Steuerpanel aus zu steuern. Während der Vorort-Steuerung ist die Fernsteuerung inaktiv.</w:t>
      </w:r>
    </w:p>
    <w:p w14:paraId="7DA5C1DB" w14:textId="77777777" w:rsidR="004B5C26" w:rsidRPr="006F306D" w:rsidRDefault="004B5C26" w:rsidP="004B5C26">
      <w:pPr>
        <w:pStyle w:val="tl1"/>
      </w:pPr>
      <w:r w:rsidRPr="006F306D">
        <w:lastRenderedPageBreak/>
        <w:t xml:space="preserve">Die Beleuchtung der Fluchtwege kann, was den Bediener betrifft, automatisch ferngesteuert werden (im Brandfall oder durch Öffnen einer Tür zu den Fluchtwegen) oder manuell mit Befehlen für die einzelnen Abschnitte. Das Umschalten des Betriebswahlschalters (Vorort-/Fernbetrieb) in die Position Vorort ermöglicht es der Bedienung, die Beleuchtung direkt vom Vorort-Steuerpanel aus zu steuern. Während der Vorort-Steuerung ist die Fernsteuerung inaktiv. </w:t>
      </w:r>
    </w:p>
    <w:p w14:paraId="5B0AEF79" w14:textId="33E0A949" w:rsidR="00232CB3" w:rsidRPr="006F306D" w:rsidRDefault="004B5C26" w:rsidP="00232CB3">
      <w:pPr>
        <w:pStyle w:val="tl1"/>
      </w:pPr>
      <w:r w:rsidRPr="006F306D">
        <w:t xml:space="preserve">Die Beleuchtung der Rettungswege (der Teil der Durchfahrtsbeleuchtung, der gleichzeitig die Funktion der Beleuchtung der Rettungswege in der Tunnelröhre erfüllt) kann, was den Bediener betrifft, automatisch ferngesteuert werden (im Brandfall) oder manuell mit Befehlen für die einzelnen Abschnitte. Das Umschalten des Betriebswahlschalters (Vorort-/Fernbetrieb) in die Position Vorort ermöglicht es der Bedienung, die Beleuchtung direkt vom Vorort-Steuerpanel aus zu steuern. Während der Vorort-Steuerung ist die Fernsteuerung inaktiv. </w:t>
      </w:r>
    </w:p>
    <w:p w14:paraId="4D91CF65" w14:textId="77777777" w:rsidR="004B5C26" w:rsidRPr="006F306D" w:rsidRDefault="004B5C26" w:rsidP="004B5C26">
      <w:pPr>
        <w:pStyle w:val="tl1"/>
      </w:pPr>
      <w:r w:rsidRPr="006F306D">
        <w:t>Die Beleuchtungsstärke der Vorportalbereiche muss nicht geregelt werden. Die Vorportalbeleuchtung kann, was den Bediener betrifft, automatisch ferngesteuert werden (auf der Grundlage der Daten aus der Leuchtdichtemessung beim Übergang in den Nachtbetrieb) oder manuell mit Befehlen für die einzelnen Abschnitte. Das Umschalten des Betriebswahlschalters (Vorort-/Fern-) in die Position Vorort ermöglicht es der Bedienung, die Vorportalbeleuchtung direkt vom Vorort-Steuerpanel aus zu steuern. Während der Vorort-Steuerung ist die Fernsteuerung inaktiv.</w:t>
      </w:r>
    </w:p>
    <w:p w14:paraId="6DCE38BE" w14:textId="77777777" w:rsidR="003D7232" w:rsidRPr="006F306D" w:rsidRDefault="003D7232" w:rsidP="004B5C26">
      <w:pPr>
        <w:pStyle w:val="tl1"/>
      </w:pPr>
      <w:r w:rsidRPr="006F306D">
        <w:t>Die Beleuchtungssteuerung muss [T5] entsprechen</w:t>
      </w:r>
    </w:p>
    <w:p w14:paraId="1B63D62C" w14:textId="77777777" w:rsidR="00DD456B" w:rsidRPr="006F306D" w:rsidRDefault="00DD456B" w:rsidP="00DD456B">
      <w:pPr>
        <w:pStyle w:val="Heading1"/>
      </w:pPr>
      <w:bookmarkStart w:id="169" w:name="_Toc3224431"/>
      <w:bookmarkStart w:id="170" w:name="_Toc4747543"/>
      <w:bookmarkStart w:id="171" w:name="_Toc35002671"/>
      <w:r w:rsidRPr="006F306D">
        <w:t>Mindestanforderungen an die Energieeffizienz von Beleuchtungssystemen</w:t>
      </w:r>
      <w:bookmarkEnd w:id="169"/>
      <w:bookmarkEnd w:id="170"/>
      <w:bookmarkEnd w:id="171"/>
    </w:p>
    <w:p w14:paraId="601C2748" w14:textId="77777777" w:rsidR="00DD456B" w:rsidRPr="006F306D" w:rsidRDefault="004B5C26" w:rsidP="004B5C26">
      <w:pPr>
        <w:pStyle w:val="tl1"/>
      </w:pPr>
      <w:r w:rsidRPr="006F306D">
        <w:t>Aktuell können alle Strecken in Straßentunneln bereits mit LED-Leuchten beleuchtet werden. Die wachsende Popularität der LED-Technologie ist dadurch begründet, dass sie deutliche Einsparungen beim Energieverbrauch erlaubt und gleichzeitig dank des verbesserten optischen Systems eine gleichmäßigere Beleuchtung und einen höheren Farbwiedergabeindex als die traditionell verwendeten Natriumdampf-Hochdrucklampen bietet. LED-Leuchten stellen auch ein Einsparpotential dar wegen der besseren Anpassung der Absenkungskurve der Leuchtdichte in der Übergangsstrecke (Abbildung 8) durch den Einsatz einer stufenlosen Steuerung der Beleuchtung in der Einsicht- und der Übergangsstrecke, wodurch die durch übermäßige Beleuchtung verursachten Verluste deutlich gesenkt werden. Durch die Verwendung der LED-Technologie werden die Kosten für das Auswechseln der Leuchtmittel minimiert, das bei der Verwendung von Natriumdampf-Hochdrucklampen alle 4 Jahre erfolgen muss, um die geforderten Parameter einzuhalten (Abbildung 17).</w:t>
      </w:r>
    </w:p>
    <w:p w14:paraId="331BD212" w14:textId="77777777" w:rsidR="004B5C26" w:rsidRPr="006F306D" w:rsidRDefault="00A3783F" w:rsidP="00351A5C">
      <w:pPr>
        <w:jc w:val="center"/>
        <w:rPr>
          <w:rFonts w:ascii="Times New Roman" w:hAnsi="Times New Roman"/>
          <w:sz w:val="24"/>
        </w:rPr>
      </w:pPr>
      <w:r w:rsidRPr="006F306D">
        <w:rPr>
          <w:rFonts w:ascii="Times New Roman" w:hAnsi="Times New Roman"/>
          <w:noProof/>
          <w:sz w:val="24"/>
          <w:lang w:val="en-US"/>
        </w:rPr>
        <w:drawing>
          <wp:inline distT="0" distB="0" distL="0" distR="0" wp14:anchorId="1B882C41" wp14:editId="52166991">
            <wp:extent cx="5174615" cy="2209800"/>
            <wp:effectExtent l="0" t="0" r="6985" b="0"/>
            <wp:docPr id="3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4615" cy="2209800"/>
                    </a:xfrm>
                    <a:prstGeom prst="rect">
                      <a:avLst/>
                    </a:prstGeom>
                    <a:noFill/>
                    <a:ln>
                      <a:noFill/>
                    </a:ln>
                  </pic:spPr>
                </pic:pic>
              </a:graphicData>
            </a:graphic>
          </wp:inline>
        </w:drawing>
      </w:r>
    </w:p>
    <w:p w14:paraId="4D56B901" w14:textId="084FFF8F" w:rsidR="004B5C26" w:rsidRPr="006F306D" w:rsidRDefault="00096047" w:rsidP="00096047">
      <w:pPr>
        <w:pStyle w:val="Obrzek"/>
        <w:numPr>
          <w:ilvl w:val="0"/>
          <w:numId w:val="0"/>
        </w:numPr>
      </w:pPr>
      <w:bookmarkStart w:id="172" w:name="_Toc3217041"/>
      <w:r w:rsidRPr="006F306D">
        <w:t>Abbildung 17</w:t>
      </w:r>
      <w:r w:rsidRPr="006F306D">
        <w:tab/>
        <w:t>Zusammenhang zwischen der Senkung des Stromverbrauchs in der Einsichtstrecke und der Betriebsdauer</w:t>
      </w:r>
      <w:bookmarkEnd w:id="172"/>
    </w:p>
    <w:tbl>
      <w:tblPr>
        <w:tblStyle w:val="TableGrid"/>
        <w:tblW w:w="0" w:type="auto"/>
        <w:tblLook w:val="04A0" w:firstRow="1" w:lastRow="0" w:firstColumn="1" w:lastColumn="0" w:noHBand="0" w:noVBand="1"/>
      </w:tblPr>
      <w:tblGrid>
        <w:gridCol w:w="4528"/>
        <w:gridCol w:w="4529"/>
      </w:tblGrid>
      <w:tr w:rsidR="006E48AB" w:rsidRPr="006F306D" w14:paraId="6293FDDE" w14:textId="77777777" w:rsidTr="002F21C8">
        <w:tc>
          <w:tcPr>
            <w:tcW w:w="4528" w:type="dxa"/>
          </w:tcPr>
          <w:p w14:paraId="6B0F3EDD" w14:textId="0E931714" w:rsidR="002E34AA" w:rsidRPr="006F306D" w:rsidRDefault="002E34AA" w:rsidP="002E34AA">
            <w:pPr>
              <w:pStyle w:val="Obrzek"/>
              <w:numPr>
                <w:ilvl w:val="0"/>
                <w:numId w:val="0"/>
              </w:numPr>
              <w:jc w:val="both"/>
              <w:rPr>
                <w:rFonts w:cs="Times New Roman"/>
                <w:szCs w:val="24"/>
              </w:rPr>
            </w:pPr>
            <w:r w:rsidRPr="006F306D">
              <w:rPr>
                <w:szCs w:val="24"/>
                <w:lang w:eastAsia="sk-SK"/>
              </w:rPr>
              <w:t>Pre</w:t>
            </w:r>
            <w:r w:rsidRPr="006F306D">
              <w:rPr>
                <w:lang w:eastAsia="sk-SK"/>
              </w:rPr>
              <w:t>vádzka (rok)</w:t>
            </w:r>
          </w:p>
        </w:tc>
        <w:tc>
          <w:tcPr>
            <w:tcW w:w="4529" w:type="dxa"/>
          </w:tcPr>
          <w:p w14:paraId="42EB93DB" w14:textId="360409E3" w:rsidR="002E34AA" w:rsidRPr="006F306D" w:rsidRDefault="002E34AA" w:rsidP="002E34AA">
            <w:pPr>
              <w:pStyle w:val="tl1"/>
              <w:spacing w:after="0"/>
              <w:ind w:firstLine="0"/>
            </w:pPr>
            <w:r w:rsidRPr="006F306D">
              <w:t>Betrieb (Jahr)</w:t>
            </w:r>
          </w:p>
        </w:tc>
      </w:tr>
      <w:tr w:rsidR="006E48AB" w:rsidRPr="006F306D" w14:paraId="395999E1" w14:textId="77777777" w:rsidTr="002F21C8">
        <w:tc>
          <w:tcPr>
            <w:tcW w:w="4528" w:type="dxa"/>
          </w:tcPr>
          <w:p w14:paraId="1AB2C6A6" w14:textId="6FAA06F3" w:rsidR="002E34AA" w:rsidRPr="006F306D" w:rsidRDefault="002E34AA" w:rsidP="002E34AA">
            <w:pPr>
              <w:pStyle w:val="Obrzek"/>
              <w:numPr>
                <w:ilvl w:val="0"/>
                <w:numId w:val="0"/>
              </w:numPr>
              <w:jc w:val="both"/>
              <w:rPr>
                <w:rFonts w:cs="Times New Roman"/>
                <w:szCs w:val="24"/>
              </w:rPr>
            </w:pPr>
            <w:r w:rsidRPr="006F306D">
              <w:rPr>
                <w:lang w:eastAsia="sk-SK"/>
              </w:rPr>
              <w:t>LED</w:t>
            </w:r>
          </w:p>
        </w:tc>
        <w:tc>
          <w:tcPr>
            <w:tcW w:w="4529" w:type="dxa"/>
          </w:tcPr>
          <w:p w14:paraId="577B8992" w14:textId="3D711F89" w:rsidR="002E34AA" w:rsidRPr="006F306D" w:rsidRDefault="002E34AA" w:rsidP="002E34AA">
            <w:pPr>
              <w:pStyle w:val="tl1"/>
              <w:spacing w:after="0"/>
              <w:ind w:firstLine="0"/>
            </w:pPr>
            <w:r w:rsidRPr="006F306D">
              <w:t>LED</w:t>
            </w:r>
          </w:p>
        </w:tc>
      </w:tr>
      <w:tr w:rsidR="002E34AA" w:rsidRPr="006F306D" w14:paraId="04DF252A" w14:textId="77777777" w:rsidTr="002F21C8">
        <w:tc>
          <w:tcPr>
            <w:tcW w:w="4528" w:type="dxa"/>
          </w:tcPr>
          <w:p w14:paraId="26F90638" w14:textId="68D97FAD" w:rsidR="002E34AA" w:rsidRPr="006F306D" w:rsidRDefault="002E34AA" w:rsidP="002E34AA">
            <w:pPr>
              <w:pStyle w:val="Obrzek"/>
              <w:numPr>
                <w:ilvl w:val="0"/>
                <w:numId w:val="0"/>
              </w:numPr>
              <w:jc w:val="both"/>
              <w:rPr>
                <w:rFonts w:cs="Times New Roman"/>
                <w:szCs w:val="24"/>
              </w:rPr>
            </w:pPr>
            <w:r w:rsidRPr="006F306D">
              <w:rPr>
                <w:lang w:eastAsia="sk-SK"/>
              </w:rPr>
              <w:t>HPS</w:t>
            </w:r>
          </w:p>
        </w:tc>
        <w:tc>
          <w:tcPr>
            <w:tcW w:w="4529" w:type="dxa"/>
          </w:tcPr>
          <w:p w14:paraId="3A7064FE" w14:textId="37D39998" w:rsidR="002E34AA" w:rsidRPr="006F306D" w:rsidRDefault="002E34AA" w:rsidP="002E34AA">
            <w:pPr>
              <w:pStyle w:val="tl1"/>
              <w:spacing w:after="0"/>
              <w:ind w:firstLine="0"/>
            </w:pPr>
            <w:r w:rsidRPr="006F306D">
              <w:t>HPS</w:t>
            </w:r>
          </w:p>
        </w:tc>
      </w:tr>
    </w:tbl>
    <w:p w14:paraId="13044B9C" w14:textId="77777777" w:rsidR="001F66E8" w:rsidRPr="006F306D" w:rsidRDefault="001F66E8" w:rsidP="004B5C26">
      <w:pPr>
        <w:pStyle w:val="tl1"/>
      </w:pPr>
    </w:p>
    <w:p w14:paraId="26D556E5" w14:textId="1C342EBA" w:rsidR="004B5C26" w:rsidRPr="006F306D" w:rsidRDefault="004B5C26" w:rsidP="004B5C26">
      <w:pPr>
        <w:pStyle w:val="tl1"/>
      </w:pPr>
      <w:r w:rsidRPr="006F306D">
        <w:t xml:space="preserve">Wegen der Prognose des Austauschbedarfs an LED-Leuchtmitteln muss die Betriebsdauer für jede eigenständig verwaltete Sektion erfasst werden. In einer eigenen Datei mit dem Namen DD/MM/RR/DOBA_PREVADZKY [TT/MM/JJ/BETRIEBSDAUER], die jeden Tag automatisch angelegt </w:t>
      </w:r>
      <w:r w:rsidRPr="006F306D">
        <w:lastRenderedPageBreak/>
        <w:t>werden muss, wird die mittlere tägliche Betriebsdauer für jede Sektion im Verlauf eines Tages erfasst. Die mittlere monatliche Betriebsdauer der einzelnen Sektionen wird in einer eigenen Datei mit dem Namen MM/RR/SUHRN [MM/JJ/ZUSAMMENFASSUNG] erfasst, die jeden Monat automatisch angelegt werden muss.</w:t>
      </w:r>
    </w:p>
    <w:p w14:paraId="61736402" w14:textId="77777777" w:rsidR="00DD456B" w:rsidRPr="006F306D" w:rsidRDefault="00DD456B" w:rsidP="00A07F9C">
      <w:pPr>
        <w:pStyle w:val="Heading2"/>
      </w:pPr>
      <w:bookmarkStart w:id="173" w:name="_Toc4747544"/>
      <w:bookmarkStart w:id="174" w:name="_Toc35002672"/>
      <w:r w:rsidRPr="006F306D">
        <w:t>Anforderungen an die Leuchten für die Vorportalbeleuchtung</w:t>
      </w:r>
      <w:bookmarkEnd w:id="173"/>
      <w:bookmarkEnd w:id="174"/>
    </w:p>
    <w:p w14:paraId="22D0923F" w14:textId="77777777" w:rsidR="00DD456B" w:rsidRPr="006F306D" w:rsidRDefault="00DD456B" w:rsidP="00A07F9C">
      <w:pPr>
        <w:pStyle w:val="tl1"/>
        <w:keepNext/>
        <w:spacing w:after="0"/>
        <w:rPr>
          <w:rFonts w:cs="Arial"/>
        </w:rPr>
      </w:pPr>
    </w:p>
    <w:p w14:paraId="3687357B" w14:textId="77777777" w:rsidR="004B5C26" w:rsidRPr="006F306D" w:rsidRDefault="004B5C26" w:rsidP="00C826FC">
      <w:pPr>
        <w:pStyle w:val="ListParagraph"/>
        <w:numPr>
          <w:ilvl w:val="0"/>
          <w:numId w:val="6"/>
        </w:numPr>
        <w:spacing w:after="200" w:line="276" w:lineRule="auto"/>
        <w:rPr>
          <w:rFonts w:cs="Arial"/>
        </w:rPr>
      </w:pPr>
      <w:r w:rsidRPr="006F306D">
        <w:t>Das Gehäuse der Leuchten muss mindestens IP 66 sein.</w:t>
      </w:r>
    </w:p>
    <w:p w14:paraId="7C1B8B2B" w14:textId="77777777" w:rsidR="004B5C26" w:rsidRPr="006F306D" w:rsidRDefault="004B5C26" w:rsidP="00C826FC">
      <w:pPr>
        <w:pStyle w:val="ListParagraph"/>
        <w:numPr>
          <w:ilvl w:val="0"/>
          <w:numId w:val="6"/>
        </w:numPr>
        <w:spacing w:after="200" w:line="276" w:lineRule="auto"/>
        <w:rPr>
          <w:rFonts w:cs="Arial"/>
        </w:rPr>
      </w:pPr>
      <w:r w:rsidRPr="006F306D">
        <w:t>Die Stromversorgung des Vorschaltgeräts der Leuchten erfolgt ausschließlich mit der Spannung TN-S 230/400 V ± 10 %.</w:t>
      </w:r>
    </w:p>
    <w:p w14:paraId="47B6E882" w14:textId="77777777" w:rsidR="004B5C26" w:rsidRPr="006F306D" w:rsidRDefault="004B5C26" w:rsidP="00C826FC">
      <w:pPr>
        <w:pStyle w:val="ListParagraph"/>
        <w:numPr>
          <w:ilvl w:val="0"/>
          <w:numId w:val="6"/>
        </w:numPr>
        <w:spacing w:after="200" w:line="276" w:lineRule="auto"/>
        <w:rPr>
          <w:rFonts w:cs="Arial"/>
        </w:rPr>
      </w:pPr>
      <w:r w:rsidRPr="006F306D">
        <w:t>Der Leistungsfaktor (power factor) der gesamten Leuchte beträgt bei 100 % Leistung min. 0,95.</w:t>
      </w:r>
    </w:p>
    <w:p w14:paraId="4F028EAE" w14:textId="77777777" w:rsidR="004B5C26" w:rsidRPr="006F306D" w:rsidRDefault="004B5C26" w:rsidP="00C826FC">
      <w:pPr>
        <w:pStyle w:val="ListParagraph"/>
        <w:numPr>
          <w:ilvl w:val="0"/>
          <w:numId w:val="6"/>
        </w:numPr>
        <w:spacing w:after="200" w:line="276" w:lineRule="auto"/>
        <w:jc w:val="left"/>
        <w:rPr>
          <w:rFonts w:cs="Arial"/>
        </w:rPr>
      </w:pPr>
      <w:r w:rsidRPr="006F306D">
        <w:t>Soll die Leuchte abgedunkelt werden können, müssen die Vorschaltgeräte einen aktiven Leistungsfaktorkorrekturfilter besitzen.</w:t>
      </w:r>
    </w:p>
    <w:p w14:paraId="30287FAE" w14:textId="77777777" w:rsidR="004B5C26" w:rsidRPr="006F306D" w:rsidRDefault="004B5C26" w:rsidP="00C826FC">
      <w:pPr>
        <w:pStyle w:val="ListParagraph"/>
        <w:numPr>
          <w:ilvl w:val="0"/>
          <w:numId w:val="6"/>
        </w:numPr>
        <w:spacing w:after="200" w:line="276" w:lineRule="auto"/>
        <w:rPr>
          <w:rFonts w:cs="Arial"/>
        </w:rPr>
      </w:pPr>
      <w:r w:rsidRPr="006F306D">
        <w:t>Die Leuchtengehäuse müssen so ausgeführt sein, dass sie die Leuchten wirksam vor mechanischer Beschädigung schützen (mindestens IK06).</w:t>
      </w:r>
    </w:p>
    <w:p w14:paraId="1CB70137" w14:textId="77777777" w:rsidR="004B5C26" w:rsidRPr="006F306D" w:rsidRDefault="004B5C26" w:rsidP="00C826FC">
      <w:pPr>
        <w:pStyle w:val="ListParagraph"/>
        <w:numPr>
          <w:ilvl w:val="0"/>
          <w:numId w:val="6"/>
        </w:numPr>
        <w:spacing w:after="200" w:line="276" w:lineRule="auto"/>
        <w:rPr>
          <w:rFonts w:cs="Arial"/>
        </w:rPr>
      </w:pPr>
      <w:r w:rsidRPr="006F306D">
        <w:t>Die Leuchte muss in dem im Protokoll über die Ermittlung äußerer Einflüsse genannten Temperaturbereich betrieben werden können.</w:t>
      </w:r>
    </w:p>
    <w:p w14:paraId="33B66E01" w14:textId="77777777" w:rsidR="004B5C26" w:rsidRPr="006F306D" w:rsidRDefault="004B5C26" w:rsidP="00C826FC">
      <w:pPr>
        <w:pStyle w:val="ListParagraph"/>
        <w:numPr>
          <w:ilvl w:val="0"/>
          <w:numId w:val="6"/>
        </w:numPr>
        <w:spacing w:after="200" w:line="276" w:lineRule="auto"/>
        <w:rPr>
          <w:rFonts w:cs="Arial"/>
        </w:rPr>
      </w:pPr>
      <w:r w:rsidRPr="006F306D">
        <w:t>Minimaler Farbwiedergabeindex Ra = 70.</w:t>
      </w:r>
    </w:p>
    <w:p w14:paraId="78A6D9BA" w14:textId="77777777" w:rsidR="004B5C26" w:rsidRPr="006F306D" w:rsidRDefault="004B5C26" w:rsidP="00C826FC">
      <w:pPr>
        <w:pStyle w:val="ListParagraph"/>
        <w:numPr>
          <w:ilvl w:val="0"/>
          <w:numId w:val="6"/>
        </w:numPr>
        <w:spacing w:after="200" w:line="276" w:lineRule="auto"/>
        <w:rPr>
          <w:rFonts w:cs="Arial"/>
        </w:rPr>
      </w:pPr>
      <w:r w:rsidRPr="006F306D">
        <w:t>Ähnliche Farbtemperatur der LED-Leuchte 2700 – 5000 K.</w:t>
      </w:r>
    </w:p>
    <w:p w14:paraId="33FBABB5" w14:textId="77777777" w:rsidR="004B5C26" w:rsidRPr="006F306D" w:rsidRDefault="004B5C26" w:rsidP="00C826FC">
      <w:pPr>
        <w:pStyle w:val="ListParagraph"/>
        <w:numPr>
          <w:ilvl w:val="0"/>
          <w:numId w:val="6"/>
        </w:numPr>
        <w:spacing w:after="200" w:line="276" w:lineRule="auto"/>
        <w:rPr>
          <w:rFonts w:cs="Arial"/>
        </w:rPr>
      </w:pPr>
      <w:r w:rsidRPr="006F306D">
        <w:t>Der Lichtstrom der Lichtquelle der im Entwurf vorgesehenen LED-Leuchten darf unter Anwendung der LM-80-Messwerte in einem Zeitraum von 100 000 Stunden nicht unter 80 % des Nennwerts absinken.</w:t>
      </w:r>
    </w:p>
    <w:p w14:paraId="58F71166" w14:textId="77777777" w:rsidR="004B5C26" w:rsidRPr="006F306D" w:rsidRDefault="004B5C26" w:rsidP="00C826FC">
      <w:pPr>
        <w:pStyle w:val="ListParagraph"/>
        <w:numPr>
          <w:ilvl w:val="0"/>
          <w:numId w:val="6"/>
        </w:numPr>
        <w:spacing w:after="200" w:line="276" w:lineRule="auto"/>
        <w:rPr>
          <w:rFonts w:cs="Arial"/>
        </w:rPr>
      </w:pPr>
      <w:r w:rsidRPr="006F306D">
        <w:t xml:space="preserve">Die Leuchte muss eine Lichtausbeute von mindestens 120 lm/W aufweisen. </w:t>
      </w:r>
    </w:p>
    <w:p w14:paraId="19635D4F" w14:textId="7B94C2A4" w:rsidR="004B5C26" w:rsidRPr="006F306D" w:rsidRDefault="004B5C26" w:rsidP="00C826FC">
      <w:pPr>
        <w:pStyle w:val="ListParagraph"/>
        <w:numPr>
          <w:ilvl w:val="0"/>
          <w:numId w:val="6"/>
        </w:numPr>
        <w:spacing w:after="200" w:line="276" w:lineRule="auto"/>
        <w:rPr>
          <w:rFonts w:cs="Arial"/>
        </w:rPr>
      </w:pPr>
      <w:r w:rsidRPr="006F306D">
        <w:t xml:space="preserve">Die Leuchte muss mit einem Universalsockel (Ø 60 mm) ausgestattet sein, mit dem die Leuchte an einem Auslegerarm, aber auch an der Spitze eines Stahlmasten ohne Ausleger befestigt werden kann. </w:t>
      </w:r>
    </w:p>
    <w:p w14:paraId="13FF5EB8" w14:textId="77777777" w:rsidR="004B5C26" w:rsidRPr="006F306D" w:rsidRDefault="004B5C26" w:rsidP="00C826FC">
      <w:pPr>
        <w:pStyle w:val="ListParagraph"/>
        <w:numPr>
          <w:ilvl w:val="0"/>
          <w:numId w:val="6"/>
        </w:numPr>
        <w:spacing w:after="200" w:line="276" w:lineRule="auto"/>
        <w:rPr>
          <w:rFonts w:cs="Arial"/>
        </w:rPr>
      </w:pPr>
      <w:r w:rsidRPr="006F306D">
        <w:t>Erforderlich sind CE- und ENEC-Zertifikate nach EU-Recht.</w:t>
      </w:r>
    </w:p>
    <w:p w14:paraId="46E1631A" w14:textId="77777777" w:rsidR="004B5C26" w:rsidRPr="006F306D" w:rsidRDefault="004B5C26" w:rsidP="00C826FC">
      <w:pPr>
        <w:pStyle w:val="ListParagraph"/>
        <w:numPr>
          <w:ilvl w:val="0"/>
          <w:numId w:val="6"/>
        </w:numPr>
        <w:spacing w:after="200" w:line="276" w:lineRule="auto"/>
        <w:rPr>
          <w:rFonts w:cs="Arial"/>
        </w:rPr>
      </w:pPr>
      <w:r w:rsidRPr="006F306D">
        <w:t xml:space="preserve">Die konstruktive Lösung der Leuchte muss modular sein, sodass ein unabhängiger Austausch von Komponenten möglich ist. </w:t>
      </w:r>
    </w:p>
    <w:p w14:paraId="4FA3C75E" w14:textId="47607986" w:rsidR="004B5C26" w:rsidRPr="006F306D" w:rsidRDefault="004B5C26" w:rsidP="00C826FC">
      <w:pPr>
        <w:pStyle w:val="ListParagraph"/>
        <w:numPr>
          <w:ilvl w:val="0"/>
          <w:numId w:val="6"/>
        </w:numPr>
        <w:spacing w:line="276" w:lineRule="auto"/>
        <w:rPr>
          <w:rFonts w:cs="Arial"/>
        </w:rPr>
      </w:pPr>
      <w:r w:rsidRPr="006F306D">
        <w:t>Die Leuchte muss so konstruiert sein, dass der Leuchtmittel-Teil vom Vorschaltgerät mechanisch getrennt werden kann.</w:t>
      </w:r>
    </w:p>
    <w:p w14:paraId="592442B4" w14:textId="77777777" w:rsidR="004B5C26" w:rsidRPr="006F306D" w:rsidRDefault="00232CB3" w:rsidP="00C826FC">
      <w:pPr>
        <w:pStyle w:val="ListParagraph"/>
        <w:numPr>
          <w:ilvl w:val="0"/>
          <w:numId w:val="6"/>
        </w:numPr>
        <w:spacing w:line="276" w:lineRule="auto"/>
        <w:rPr>
          <w:rFonts w:cs="Arial"/>
        </w:rPr>
      </w:pPr>
      <w:r w:rsidRPr="006F306D">
        <w:t>Die Leuchte muss sich ohne Hilfe von Spezialwerkzeug öffnen lassen.</w:t>
      </w:r>
    </w:p>
    <w:p w14:paraId="5F1FE043" w14:textId="77777777" w:rsidR="004B5C26" w:rsidRPr="006F306D" w:rsidRDefault="004B5C26" w:rsidP="00C826FC">
      <w:pPr>
        <w:pStyle w:val="ListParagraph"/>
        <w:numPr>
          <w:ilvl w:val="0"/>
          <w:numId w:val="6"/>
        </w:numPr>
        <w:spacing w:after="200" w:line="276" w:lineRule="auto"/>
        <w:rPr>
          <w:rFonts w:cs="Arial"/>
        </w:rPr>
      </w:pPr>
      <w:r w:rsidRPr="006F306D">
        <w:t>Die Leuchte muss über eine Technologie verfügen, mit der das Eindringen von Feuchtigkeit in den Leuchtenkörper verhindert wird.</w:t>
      </w:r>
    </w:p>
    <w:p w14:paraId="64EB4141" w14:textId="77777777" w:rsidR="004B5C26" w:rsidRPr="006F306D" w:rsidRDefault="004B5C26" w:rsidP="00C826FC">
      <w:pPr>
        <w:pStyle w:val="ListParagraph"/>
        <w:numPr>
          <w:ilvl w:val="0"/>
          <w:numId w:val="6"/>
        </w:numPr>
        <w:spacing w:after="200" w:line="276" w:lineRule="auto"/>
        <w:rPr>
          <w:rFonts w:cs="Arial"/>
        </w:rPr>
      </w:pPr>
      <w:r w:rsidRPr="006F306D">
        <w:t>Jeder LED-Punkt muss mit einer Optik aus UV-beständigem Material bestückt sein.</w:t>
      </w:r>
    </w:p>
    <w:p w14:paraId="30334F6E" w14:textId="77777777" w:rsidR="004B5C26" w:rsidRPr="006F306D" w:rsidRDefault="004B5C26" w:rsidP="00C826FC">
      <w:pPr>
        <w:pStyle w:val="ListParagraph"/>
        <w:numPr>
          <w:ilvl w:val="0"/>
          <w:numId w:val="6"/>
        </w:numPr>
        <w:spacing w:after="200" w:line="276" w:lineRule="auto"/>
        <w:rPr>
          <w:rFonts w:cs="Arial"/>
        </w:rPr>
      </w:pPr>
      <w:r w:rsidRPr="006F306D">
        <w:t>Der Lichtstrom muss direkt ohne sekundäre Reflexionen, d. h., ohne Verwendung von Reflektoren oder ähnlichen Elementen verteilt abgegeben werden. In den unteren Halbraum muss die Leuchte 100 % ihres Lichtstroms abstrahlen, in den oberen 0 %. (ULOR 0 %)</w:t>
      </w:r>
    </w:p>
    <w:p w14:paraId="3B7AE941" w14:textId="77777777" w:rsidR="004B5C26" w:rsidRPr="006F306D" w:rsidRDefault="004B5C26" w:rsidP="00C826FC">
      <w:pPr>
        <w:pStyle w:val="ListParagraph"/>
        <w:numPr>
          <w:ilvl w:val="0"/>
          <w:numId w:val="6"/>
        </w:numPr>
        <w:spacing w:after="200" w:line="276" w:lineRule="auto"/>
        <w:rPr>
          <w:rFonts w:cs="Arial"/>
        </w:rPr>
      </w:pPr>
      <w:r w:rsidRPr="006F306D">
        <w:t>Kühlung der Leuchte – Leuchtenkörper aus Aluminiumlegierung, ohne obere Vertikalrippen in der Funktion eines Kühlgeräts. Die Leuchte muss passiv gekühlt werden. Die Leuchte muss so gestaltet sein, dass Wasser an ihr herunterfließt (nicht auf ihr stehen bleibt) und sie dadurch selbst reinigt.</w:t>
      </w:r>
    </w:p>
    <w:p w14:paraId="75534896" w14:textId="77777777" w:rsidR="004B5C26" w:rsidRPr="006F306D" w:rsidRDefault="004B5C26" w:rsidP="00C826FC">
      <w:pPr>
        <w:pStyle w:val="ListParagraph"/>
        <w:numPr>
          <w:ilvl w:val="0"/>
          <w:numId w:val="6"/>
        </w:numPr>
        <w:spacing w:after="200" w:line="276" w:lineRule="auto"/>
        <w:rPr>
          <w:rFonts w:cs="Arial"/>
        </w:rPr>
      </w:pPr>
      <w:r w:rsidRPr="006F306D">
        <w:t>Die Leuchte muss einen Überhitzungsschutz besitzen.</w:t>
      </w:r>
    </w:p>
    <w:p w14:paraId="1714AADD" w14:textId="77777777" w:rsidR="004B5C26" w:rsidRPr="006F306D" w:rsidRDefault="004B5C26" w:rsidP="00C826FC">
      <w:pPr>
        <w:pStyle w:val="ListParagraph"/>
        <w:numPr>
          <w:ilvl w:val="0"/>
          <w:numId w:val="6"/>
        </w:numPr>
        <w:spacing w:after="200" w:line="276" w:lineRule="auto"/>
        <w:rPr>
          <w:rFonts w:cs="Arial"/>
        </w:rPr>
      </w:pPr>
      <w:r w:rsidRPr="006F306D">
        <w:t>Die Leuchte muss eine einstellbare Auslageneigung haben.</w:t>
      </w:r>
    </w:p>
    <w:p w14:paraId="0EEBAA3E" w14:textId="77777777" w:rsidR="004B5C26" w:rsidRPr="006F306D" w:rsidRDefault="004B5C26" w:rsidP="00C826FC">
      <w:pPr>
        <w:pStyle w:val="ListParagraph"/>
        <w:numPr>
          <w:ilvl w:val="0"/>
          <w:numId w:val="6"/>
        </w:numPr>
        <w:spacing w:after="200" w:line="276" w:lineRule="auto"/>
        <w:rPr>
          <w:rFonts w:cs="Arial"/>
        </w:rPr>
      </w:pPr>
      <w:r w:rsidRPr="006F306D">
        <w:t>EMC-Zertifikat für die verwendeten elektronischen Vorschaltgeräte.</w:t>
      </w:r>
    </w:p>
    <w:p w14:paraId="01EECAB8" w14:textId="77777777" w:rsidR="004B5C26" w:rsidRPr="006F306D" w:rsidRDefault="004B5C26" w:rsidP="00C826FC">
      <w:pPr>
        <w:pStyle w:val="ListParagraph"/>
        <w:numPr>
          <w:ilvl w:val="0"/>
          <w:numId w:val="6"/>
        </w:numPr>
        <w:spacing w:after="200" w:line="276" w:lineRule="auto"/>
        <w:rPr>
          <w:rFonts w:cs="Arial"/>
        </w:rPr>
      </w:pPr>
      <w:r w:rsidRPr="006F306D">
        <w:t>Prüf- und Messprotokoll der fotometrischen Parameter der verwendeten Leuchten einer unabhängigen akkreditierten Prüfstelle gemäß STN EN ISO/IEC 17025.</w:t>
      </w:r>
    </w:p>
    <w:p w14:paraId="40E39F2E" w14:textId="77777777" w:rsidR="004B5C26" w:rsidRPr="006F306D" w:rsidRDefault="004B5C26" w:rsidP="00C826FC">
      <w:pPr>
        <w:pStyle w:val="ListParagraph"/>
        <w:numPr>
          <w:ilvl w:val="0"/>
          <w:numId w:val="6"/>
        </w:numPr>
        <w:spacing w:after="200" w:line="276" w:lineRule="auto"/>
        <w:rPr>
          <w:rFonts w:cs="Arial"/>
        </w:rPr>
      </w:pPr>
      <w:r w:rsidRPr="006F306D">
        <w:t>Prüf- und Messprotokoll der Temperaturabhängigkeit der fotometrischen Parameter gemäß LM-82-12.</w:t>
      </w:r>
    </w:p>
    <w:p w14:paraId="775E733D" w14:textId="77777777" w:rsidR="00DD456B" w:rsidRPr="006F306D" w:rsidRDefault="00DD456B" w:rsidP="00A07F9C">
      <w:pPr>
        <w:pStyle w:val="Heading2"/>
      </w:pPr>
      <w:bookmarkStart w:id="175" w:name="_Toc4747545"/>
      <w:bookmarkStart w:id="176" w:name="_Toc35002673"/>
      <w:r w:rsidRPr="006F306D">
        <w:t>Anforderungen an die Leuchten für die Hauptbeleuchtung im Tunnel</w:t>
      </w:r>
      <w:bookmarkEnd w:id="175"/>
      <w:bookmarkEnd w:id="176"/>
    </w:p>
    <w:p w14:paraId="7D77DF98" w14:textId="77777777" w:rsidR="004B5C26" w:rsidRPr="006F306D" w:rsidRDefault="004B5C26" w:rsidP="00A07F9C">
      <w:pPr>
        <w:pStyle w:val="tl1"/>
        <w:keepNext/>
        <w:spacing w:after="0"/>
      </w:pPr>
    </w:p>
    <w:p w14:paraId="7AC9D4E8" w14:textId="77777777" w:rsidR="004B5C26" w:rsidRPr="006F306D" w:rsidRDefault="004B5C26" w:rsidP="00C826FC">
      <w:pPr>
        <w:pStyle w:val="ListParagraph"/>
        <w:numPr>
          <w:ilvl w:val="0"/>
          <w:numId w:val="7"/>
        </w:numPr>
        <w:spacing w:after="200" w:line="276" w:lineRule="auto"/>
        <w:rPr>
          <w:rFonts w:cs="Arial"/>
        </w:rPr>
      </w:pPr>
      <w:r w:rsidRPr="006F306D">
        <w:t>Das Gehäuse der Leuchten muss mindestens IP 66 sein.</w:t>
      </w:r>
    </w:p>
    <w:p w14:paraId="2BF9D0E1" w14:textId="77777777" w:rsidR="004B5C26" w:rsidRPr="006F306D" w:rsidRDefault="004B5C26" w:rsidP="00C826FC">
      <w:pPr>
        <w:pStyle w:val="ListParagraph"/>
        <w:numPr>
          <w:ilvl w:val="0"/>
          <w:numId w:val="7"/>
        </w:numPr>
        <w:spacing w:after="200" w:line="276" w:lineRule="auto"/>
        <w:rPr>
          <w:rFonts w:cs="Arial"/>
        </w:rPr>
      </w:pPr>
      <w:r w:rsidRPr="006F306D">
        <w:lastRenderedPageBreak/>
        <w:t>Die Stromversorgung der Vorschaltgeräte der Leuchten erfolgt ausschließlich mit der Spannung TN-S 230/400 V ± 10 %.</w:t>
      </w:r>
    </w:p>
    <w:p w14:paraId="29CF0050" w14:textId="77777777" w:rsidR="004B5C26" w:rsidRPr="006F306D" w:rsidRDefault="004B5C26" w:rsidP="00C826FC">
      <w:pPr>
        <w:pStyle w:val="ListParagraph"/>
        <w:numPr>
          <w:ilvl w:val="0"/>
          <w:numId w:val="7"/>
        </w:numPr>
        <w:spacing w:after="200" w:line="276" w:lineRule="auto"/>
        <w:rPr>
          <w:rFonts w:cs="Arial"/>
        </w:rPr>
      </w:pPr>
      <w:r w:rsidRPr="006F306D">
        <w:t>Der Leistungsfaktor (power factor) der gesamten Leuchte beträgt bei 100 % Leistung min. 0,95.</w:t>
      </w:r>
    </w:p>
    <w:p w14:paraId="054BB5DD" w14:textId="77777777" w:rsidR="00BF30EB" w:rsidRPr="006F306D" w:rsidRDefault="00BF30EB" w:rsidP="00C826FC">
      <w:pPr>
        <w:pStyle w:val="ListParagraph"/>
        <w:numPr>
          <w:ilvl w:val="0"/>
          <w:numId w:val="7"/>
        </w:numPr>
        <w:spacing w:after="200" w:line="276" w:lineRule="auto"/>
        <w:rPr>
          <w:rFonts w:cs="Arial"/>
        </w:rPr>
      </w:pPr>
      <w:r w:rsidRPr="006F306D">
        <w:t xml:space="preserve">Soll die Leuchte abgedunkelt werden können, müssen die Vorschaltgeräte einen aktiven Leistungsfaktorkorrekturfilter besitzen. </w:t>
      </w:r>
    </w:p>
    <w:p w14:paraId="448C869F" w14:textId="77777777" w:rsidR="004B5C26" w:rsidRPr="006F306D" w:rsidRDefault="004B5C26" w:rsidP="00C826FC">
      <w:pPr>
        <w:pStyle w:val="ListParagraph"/>
        <w:numPr>
          <w:ilvl w:val="0"/>
          <w:numId w:val="7"/>
        </w:numPr>
        <w:spacing w:after="200" w:line="276" w:lineRule="auto"/>
        <w:rPr>
          <w:rFonts w:cs="Arial"/>
        </w:rPr>
      </w:pPr>
      <w:r w:rsidRPr="006F306D">
        <w:t>Die Leuchtengehäuse müssen so ausgeführt sein, dass sie die Leuchten wirksam vor mechanischer Beschädigung schützen (mindestens IK08).</w:t>
      </w:r>
    </w:p>
    <w:p w14:paraId="5E156976" w14:textId="77777777" w:rsidR="00BF30EB" w:rsidRPr="006F306D" w:rsidRDefault="00BF30EB" w:rsidP="00C826FC">
      <w:pPr>
        <w:pStyle w:val="ListParagraph"/>
        <w:numPr>
          <w:ilvl w:val="0"/>
          <w:numId w:val="7"/>
        </w:numPr>
        <w:spacing w:after="200" w:line="276" w:lineRule="auto"/>
        <w:rPr>
          <w:rFonts w:cs="Arial"/>
        </w:rPr>
      </w:pPr>
      <w:r w:rsidRPr="006F306D">
        <w:t xml:space="preserve">Die Leuchte muss in dem im Protokoll über die Ermittlung äußerer Einflüsse genannten Temperaturbereich betrieben werden können. </w:t>
      </w:r>
    </w:p>
    <w:p w14:paraId="767BBCB0" w14:textId="77777777" w:rsidR="004B5C26" w:rsidRPr="006F306D" w:rsidRDefault="004B5C26" w:rsidP="00C826FC">
      <w:pPr>
        <w:pStyle w:val="ListParagraph"/>
        <w:numPr>
          <w:ilvl w:val="0"/>
          <w:numId w:val="7"/>
        </w:numPr>
        <w:spacing w:after="200" w:line="276" w:lineRule="auto"/>
        <w:rPr>
          <w:rFonts w:cs="Arial"/>
        </w:rPr>
      </w:pPr>
      <w:r w:rsidRPr="006F306D">
        <w:t>Minimaler Farbwiedergabeindex Ra = 70.</w:t>
      </w:r>
    </w:p>
    <w:p w14:paraId="0402B091" w14:textId="52A781BD" w:rsidR="004B5C26" w:rsidRPr="006F306D" w:rsidRDefault="004B5C26" w:rsidP="00C826FC">
      <w:pPr>
        <w:pStyle w:val="ListParagraph"/>
        <w:numPr>
          <w:ilvl w:val="0"/>
          <w:numId w:val="7"/>
        </w:numPr>
        <w:spacing w:after="200" w:line="276" w:lineRule="auto"/>
        <w:rPr>
          <w:rFonts w:cs="Arial"/>
        </w:rPr>
      </w:pPr>
      <w:r w:rsidRPr="006F306D">
        <w:t>Ähnliche Farbtemperatur der LED-Leuchten für die Hauptbeleuchtung im Tunnel 2700 – 5000 K.</w:t>
      </w:r>
    </w:p>
    <w:p w14:paraId="763C4B44" w14:textId="77777777" w:rsidR="004B5C26" w:rsidRPr="006F306D" w:rsidRDefault="004B5C26" w:rsidP="00C826FC">
      <w:pPr>
        <w:pStyle w:val="ListParagraph"/>
        <w:numPr>
          <w:ilvl w:val="0"/>
          <w:numId w:val="7"/>
        </w:numPr>
        <w:spacing w:after="200" w:line="276" w:lineRule="auto"/>
        <w:rPr>
          <w:rFonts w:cs="Arial"/>
        </w:rPr>
      </w:pPr>
      <w:r w:rsidRPr="006F306D">
        <w:t>Der Lichtstrom der Lichtquelle der im Entwurf vorgesehenen LED-Leuchten darf unter Anwendung der LM-80-Messwerte in einem Zeitraum von 100 000 Stunden nicht unter 80 % des Nennwerts absinken.</w:t>
      </w:r>
    </w:p>
    <w:p w14:paraId="0220706F" w14:textId="77777777" w:rsidR="004B5C26" w:rsidRPr="006F306D" w:rsidRDefault="004B5C26" w:rsidP="00C826FC">
      <w:pPr>
        <w:pStyle w:val="ListParagraph"/>
        <w:numPr>
          <w:ilvl w:val="0"/>
          <w:numId w:val="7"/>
        </w:numPr>
        <w:spacing w:after="200" w:line="276" w:lineRule="auto"/>
        <w:rPr>
          <w:rFonts w:cs="Arial"/>
        </w:rPr>
      </w:pPr>
      <w:r w:rsidRPr="006F306D">
        <w:t>Die Leuchte muss eine Lichtausbeute von mindestens 100 lm/W aufweisen.</w:t>
      </w:r>
    </w:p>
    <w:p w14:paraId="31860833" w14:textId="77777777" w:rsidR="004B5C26" w:rsidRPr="006F306D" w:rsidRDefault="004B5C26" w:rsidP="00C826FC">
      <w:pPr>
        <w:pStyle w:val="ListParagraph"/>
        <w:numPr>
          <w:ilvl w:val="0"/>
          <w:numId w:val="7"/>
        </w:numPr>
        <w:spacing w:after="200" w:line="276" w:lineRule="auto"/>
        <w:rPr>
          <w:rFonts w:cs="Arial"/>
        </w:rPr>
      </w:pPr>
      <w:r w:rsidRPr="006F306D">
        <w:t>Erforderlich sind CE- und ENEC-Zertifikate nach EU-Recht.</w:t>
      </w:r>
    </w:p>
    <w:p w14:paraId="7DF55701" w14:textId="77777777" w:rsidR="004B5C26" w:rsidRPr="006F306D" w:rsidRDefault="004B5C26" w:rsidP="00C826FC">
      <w:pPr>
        <w:pStyle w:val="ListParagraph"/>
        <w:numPr>
          <w:ilvl w:val="0"/>
          <w:numId w:val="7"/>
        </w:numPr>
        <w:spacing w:after="200" w:line="276" w:lineRule="auto"/>
        <w:rPr>
          <w:rFonts w:cs="Arial"/>
        </w:rPr>
      </w:pPr>
      <w:r w:rsidRPr="006F306D">
        <w:t xml:space="preserve">Die konstruktive Lösung der Leuchte muss modular sein, sodass ein unabhängiger Austausch von Komponenten möglich ist. </w:t>
      </w:r>
    </w:p>
    <w:p w14:paraId="4817C756" w14:textId="6659318D" w:rsidR="004B5C26" w:rsidRPr="006F306D" w:rsidRDefault="004B5C26" w:rsidP="00C826FC">
      <w:pPr>
        <w:pStyle w:val="ListParagraph"/>
        <w:numPr>
          <w:ilvl w:val="0"/>
          <w:numId w:val="7"/>
        </w:numPr>
        <w:spacing w:line="276" w:lineRule="auto"/>
        <w:rPr>
          <w:rFonts w:cs="Arial"/>
        </w:rPr>
      </w:pPr>
      <w:r w:rsidRPr="006F306D">
        <w:t>Die Leuchte muss so konstruiert sein, dass der Leuchtmittel-Teil vom Vorschaltgerät mechanisch getrennt werden kann.</w:t>
      </w:r>
    </w:p>
    <w:p w14:paraId="5346FF64" w14:textId="77777777" w:rsidR="004B5C26" w:rsidRPr="006F306D" w:rsidRDefault="004B5C26" w:rsidP="00C826FC">
      <w:pPr>
        <w:pStyle w:val="ListParagraph"/>
        <w:numPr>
          <w:ilvl w:val="0"/>
          <w:numId w:val="7"/>
        </w:numPr>
        <w:spacing w:after="200" w:line="276" w:lineRule="auto"/>
        <w:rPr>
          <w:rFonts w:cs="Arial"/>
        </w:rPr>
      </w:pPr>
      <w:r w:rsidRPr="006F306D">
        <w:t>Die Leuchte muss über eine Technologie verfügen, mit der das Eindringen von Feuchtigkeit in den Leuchtenkörper verhindert wird.</w:t>
      </w:r>
    </w:p>
    <w:p w14:paraId="65C06E4D" w14:textId="77777777" w:rsidR="00FA0B87" w:rsidRPr="006F306D" w:rsidRDefault="00FA0B87" w:rsidP="00C826FC">
      <w:pPr>
        <w:pStyle w:val="ListParagraph"/>
        <w:numPr>
          <w:ilvl w:val="0"/>
          <w:numId w:val="7"/>
        </w:numPr>
        <w:spacing w:after="200" w:line="276" w:lineRule="auto"/>
        <w:rPr>
          <w:rFonts w:cs="Arial"/>
        </w:rPr>
      </w:pPr>
      <w:r w:rsidRPr="006F306D">
        <w:t>Die Lampendichtung muss mehrstufig sein, um ein Eindringen von Wasser oder Staub auszuschließen.</w:t>
      </w:r>
    </w:p>
    <w:p w14:paraId="22546B0C" w14:textId="77777777" w:rsidR="004B5C26" w:rsidRPr="006F306D" w:rsidRDefault="004B5C26" w:rsidP="00C826FC">
      <w:pPr>
        <w:pStyle w:val="ListParagraph"/>
        <w:numPr>
          <w:ilvl w:val="0"/>
          <w:numId w:val="7"/>
        </w:numPr>
        <w:spacing w:after="200" w:line="276" w:lineRule="auto"/>
        <w:rPr>
          <w:rFonts w:cs="Arial"/>
        </w:rPr>
      </w:pPr>
      <w:r w:rsidRPr="006F306D">
        <w:t>Jeder LED-Punkt muss mit einer Optik aus UV-beständigem Material bestückt sein und vor dem LED-Array muss eine flache optische Abdeckung aufgesetzt sein.</w:t>
      </w:r>
    </w:p>
    <w:p w14:paraId="1B9B747E" w14:textId="77777777" w:rsidR="004B5C26" w:rsidRPr="006F306D" w:rsidRDefault="002748D7" w:rsidP="00C826FC">
      <w:pPr>
        <w:pStyle w:val="ListParagraph"/>
        <w:numPr>
          <w:ilvl w:val="0"/>
          <w:numId w:val="7"/>
        </w:numPr>
        <w:spacing w:after="200" w:line="276" w:lineRule="auto"/>
        <w:rPr>
          <w:rFonts w:cs="Arial"/>
        </w:rPr>
      </w:pPr>
      <w:r w:rsidRPr="006F306D">
        <w:t>Die Optik der Leuchten muss an die symmetrische und Gegenstrahlbeleuchtung angepasst werden.</w:t>
      </w:r>
    </w:p>
    <w:p w14:paraId="35D0C40A" w14:textId="77777777" w:rsidR="004B5C26" w:rsidRPr="006F306D" w:rsidRDefault="00893C31" w:rsidP="00C826FC">
      <w:pPr>
        <w:pStyle w:val="ListParagraph"/>
        <w:numPr>
          <w:ilvl w:val="0"/>
          <w:numId w:val="7"/>
        </w:numPr>
        <w:spacing w:after="200" w:line="276" w:lineRule="auto"/>
      </w:pPr>
      <w:r w:rsidRPr="006F306D">
        <w:t>Im Tunnel herrscht eine hochaggressive Umgebung und es besteht eine starke mechanische Belastung der Leuchten, weswegen die Materialspezifikation aller konstruktiven Teile der Leuchten, die mit dieser Umgebung in Kontakt kommen (Rahmen, Abdeckung einschließlich Abdeckung/Konstruktion des Kühlgeräts), einschließlich der Befestigungselemente der Leuchten ausnahmslos die Anforderungen der in [T4] beschrieben minimalen Entwurfslebensdauer erfüllen müssen. Bei der Beurteilung der Lebensdauer gemäß [T4] wird der zusätzliche Oberflächenschutz der Leuchten nicht berücksichtigt, sondern nur die Lebensdauer des Materials selbst, aus dem sie gefertigt sind.</w:t>
      </w:r>
    </w:p>
    <w:p w14:paraId="24FD8B4D" w14:textId="77777777" w:rsidR="000278CD" w:rsidRPr="006F306D" w:rsidRDefault="000278CD" w:rsidP="00C826FC">
      <w:pPr>
        <w:pStyle w:val="ListParagraph"/>
        <w:numPr>
          <w:ilvl w:val="0"/>
          <w:numId w:val="7"/>
        </w:numPr>
        <w:spacing w:after="200" w:line="276" w:lineRule="auto"/>
        <w:rPr>
          <w:rFonts w:cs="Arial"/>
        </w:rPr>
      </w:pPr>
      <w:r w:rsidRPr="006F306D">
        <w:t>Die Leuchte muss passiv gekühlt werden. Der Leuchtenkörper muss eine glatte Oberfläche ohne Rippen haben.</w:t>
      </w:r>
    </w:p>
    <w:p w14:paraId="2DD5D061" w14:textId="77777777" w:rsidR="000278CD" w:rsidRPr="006F306D" w:rsidRDefault="000278CD" w:rsidP="00C826FC">
      <w:pPr>
        <w:pStyle w:val="ListParagraph"/>
        <w:numPr>
          <w:ilvl w:val="0"/>
          <w:numId w:val="7"/>
        </w:numPr>
        <w:spacing w:after="200" w:line="276" w:lineRule="auto"/>
        <w:rPr>
          <w:rFonts w:cs="Arial"/>
        </w:rPr>
      </w:pPr>
      <w:r w:rsidRPr="006F306D">
        <w:t>Die Leuchte muss einen Überhitzungsschutz besitzen.</w:t>
      </w:r>
    </w:p>
    <w:p w14:paraId="7EA7F70C" w14:textId="2247354A" w:rsidR="000278CD" w:rsidRPr="006F306D" w:rsidRDefault="009F3802" w:rsidP="00C826FC">
      <w:pPr>
        <w:pStyle w:val="ListParagraph"/>
        <w:numPr>
          <w:ilvl w:val="0"/>
          <w:numId w:val="7"/>
        </w:numPr>
        <w:spacing w:after="200" w:line="276" w:lineRule="auto"/>
        <w:rPr>
          <w:rFonts w:cs="Arial"/>
        </w:rPr>
      </w:pPr>
      <w:r w:rsidRPr="006F306D">
        <w:t>EMC-Zertifikat für die ganze LED-Einrichtung (Definition nach STN EN 13032-4 + A1) einschließlich der Anschlusskabel.</w:t>
      </w:r>
    </w:p>
    <w:p w14:paraId="0CBD7116" w14:textId="77777777" w:rsidR="000278CD" w:rsidRPr="006F306D" w:rsidRDefault="000278CD" w:rsidP="00C826FC">
      <w:pPr>
        <w:pStyle w:val="ListParagraph"/>
        <w:numPr>
          <w:ilvl w:val="0"/>
          <w:numId w:val="7"/>
        </w:numPr>
        <w:spacing w:after="200" w:line="276" w:lineRule="auto"/>
        <w:rPr>
          <w:rFonts w:cs="Arial"/>
        </w:rPr>
      </w:pPr>
      <w:r w:rsidRPr="006F306D">
        <w:t>Prüf- und Messprotokoll der fotometrischen Parameter der verwendeten Leuchten einer unabhängigen akkreditierten Prüfstelle gemäß STN EN ISO/IEC 17025.</w:t>
      </w:r>
    </w:p>
    <w:p w14:paraId="5AA817DB" w14:textId="77777777" w:rsidR="00A43488" w:rsidRPr="006F306D" w:rsidRDefault="000278CD" w:rsidP="00C826FC">
      <w:pPr>
        <w:pStyle w:val="ListParagraph"/>
        <w:numPr>
          <w:ilvl w:val="0"/>
          <w:numId w:val="7"/>
        </w:numPr>
        <w:spacing w:after="200" w:line="276" w:lineRule="auto"/>
        <w:rPr>
          <w:rFonts w:cs="Arial"/>
        </w:rPr>
      </w:pPr>
      <w:r w:rsidRPr="006F306D">
        <w:t>Prüf- und Messprotokoll der Temperaturabhängigkeit der fotometrischen Parameter gemäß LM-82-12.</w:t>
      </w:r>
    </w:p>
    <w:p w14:paraId="7DA8159B" w14:textId="77777777" w:rsidR="00A43488" w:rsidRPr="006F306D" w:rsidRDefault="00A43488" w:rsidP="00A43488">
      <w:pPr>
        <w:pStyle w:val="ListParagraph"/>
        <w:spacing w:after="200" w:line="276" w:lineRule="auto"/>
        <w:rPr>
          <w:rFonts w:cs="Arial"/>
        </w:rPr>
      </w:pPr>
    </w:p>
    <w:p w14:paraId="3451CE79" w14:textId="77777777" w:rsidR="00DD456B" w:rsidRPr="006F306D" w:rsidRDefault="00DD456B" w:rsidP="00DD456B">
      <w:pPr>
        <w:pStyle w:val="Heading1"/>
      </w:pPr>
      <w:bookmarkStart w:id="177" w:name="_Toc3224434"/>
      <w:bookmarkStart w:id="178" w:name="_Toc4747546"/>
      <w:bookmarkStart w:id="179" w:name="_Toc35002674"/>
      <w:r w:rsidRPr="006F306D">
        <w:t>Mindestanforderungen an die Ausgangsmessungen und Kontrollmessungen der Beleuchtung in Tunneln</w:t>
      </w:r>
      <w:bookmarkEnd w:id="177"/>
      <w:bookmarkEnd w:id="178"/>
      <w:bookmarkEnd w:id="179"/>
    </w:p>
    <w:p w14:paraId="416AD8D7" w14:textId="078BC227" w:rsidR="001F66E8" w:rsidRPr="006F306D" w:rsidRDefault="001F66E8" w:rsidP="00DD456B">
      <w:pPr>
        <w:pStyle w:val="tl1"/>
      </w:pPr>
      <w:r w:rsidRPr="006F306D">
        <w:t xml:space="preserve">Die Messung der Beleuchtung kann nur ein nach STN EN ISO/IEC 17025 akkreditiertes Prüflabor vornehmen. Vor der Messung der geforderten Beleuchtungsparameter in einem </w:t>
      </w:r>
      <w:r w:rsidRPr="006F306D">
        <w:lastRenderedPageBreak/>
        <w:t xml:space="preserve">Straßentunnel müssen die Mitarbeiter des Prüflabors sich eingehend mit der Projektdokumentation des Straßentunnels einschließlich der Installationsorte der technologischen Ausstattung des Tunnels vertraut machen. Bei den Abschnitten, in denen es wegen der Umgehung eines Hindernisses oder aus anderen Gründen zu einer Änderung der Geometrie des Beleuchtungssystems kommt, kann die Messung der einzelnen Parameter der Beleuchtung in diesem Abschnitt gefordert werden. </w:t>
      </w:r>
    </w:p>
    <w:p w14:paraId="3B0D84A0" w14:textId="6CBED800" w:rsidR="001F66E8" w:rsidRPr="006F306D" w:rsidRDefault="001F66E8" w:rsidP="00DD456B">
      <w:pPr>
        <w:pStyle w:val="tl1"/>
      </w:pPr>
      <w:r w:rsidRPr="006F306D">
        <w:t xml:space="preserve">Die Messung der einzelnen Parameter muss in demselben Punktenetz vorgenommen werden, in dem die Berechnung erfolgt ist. Wurde die Berechnung gemäß dem in der TNI CEN/CR 14380 aufgeführten Messnetz durchgeführt, muss die Messung in einem Netz mit der Mehrzahl der Punkte gemäß STN EN 13201-3 vorgenommen werden. </w:t>
      </w:r>
    </w:p>
    <w:p w14:paraId="10A5C3C5" w14:textId="4737ED06" w:rsidR="001F66E8" w:rsidRPr="006F306D" w:rsidRDefault="001F66E8" w:rsidP="00DD456B">
      <w:pPr>
        <w:pStyle w:val="tl1"/>
      </w:pPr>
      <w:r w:rsidRPr="006F306D">
        <w:t xml:space="preserve">Vor der Messung muss die zur Stabilisierung der Parameter notwendige Mindestleuchtdauer der einzelnen Lichtquellen verstrichen sein. Die Mindestleuchtdauer hängt vom Typ der Lichtquelle ab und ist unterschiedlich. Entladungslampen müssen mindestens 100 h in Betrieb gewesen sein. LED-Lichtquellen müssen mindestens 100 h in Betrieb gewesen sein oder, wie vom Hersteller angegeben. Vor dem Beginn der Messung müssen sich die Parameter des Beleuchtungssystems stabilisiert haben. Das Beleuchtungssystem muss mindestens 20 min in Betrieb gewesen sein. Die Stabilisierung kann durch wiederholte Messungen der Beleuchtungsstärke in ein und demselben Punkt im Abstand von einigen Minuten überprüft werden. Das Beleuchtungssystem ist dann stabilisiert, wenn der in ein und demselben Punkt dreimal im Abstand von einigen Minuten gemessene Wert der Beleuchtungsstärke keine systematischen Änderungen zeigt. Kommt es während der Messung zu einer Änderung des Beleuchtungsbetriebs (Wechsel von Nacht- auf Tagbeleuchtung) ist eine erneute Stabilisierung der Parameter des Beleuchtungssystems erforderlich. </w:t>
      </w:r>
    </w:p>
    <w:p w14:paraId="425427A5" w14:textId="77777777" w:rsidR="00DD456B" w:rsidRPr="006F306D" w:rsidRDefault="001F66E8" w:rsidP="00DD456B">
      <w:pPr>
        <w:pStyle w:val="tl1"/>
      </w:pPr>
      <w:r w:rsidRPr="006F306D">
        <w:t xml:space="preserve">Die Messung der einzelnen Parameter muss mit geeigneten Messmethoden, die in den normativen Dokumenten, internationalen Empfehlungen oder wissenschaftlichen Artikeln beschrieben sind, durchgeführt werden. Die Geräte dürfen nur von qualifizierten Mitarbeitern des Prüflabors, die mit den Messmethoden und -verfahren vertraut sind, bedient werden. </w:t>
      </w:r>
    </w:p>
    <w:p w14:paraId="3181BEEE" w14:textId="77777777" w:rsidR="001F66E8" w:rsidRPr="006F306D" w:rsidRDefault="001F66E8" w:rsidP="00DD456B">
      <w:pPr>
        <w:pStyle w:val="tl1"/>
      </w:pPr>
      <w:r w:rsidRPr="006F306D">
        <w:t>Vor dem Messen müssen alle Eichscheine der für die Messung verwendeten Messgeräte vorgelegt werden. Das Prüflabor muss vor der Messung den Zustand und die Funktionstüchtigkeit der verwendeten Messgeräte kontrollieren.</w:t>
      </w:r>
    </w:p>
    <w:p w14:paraId="59869011" w14:textId="77777777" w:rsidR="001F66E8" w:rsidRPr="006F306D" w:rsidRDefault="001F66E8" w:rsidP="00A07F9C">
      <w:pPr>
        <w:pStyle w:val="Heading2"/>
      </w:pPr>
      <w:bookmarkStart w:id="180" w:name="_Toc4747547"/>
      <w:bookmarkStart w:id="181" w:name="_Toc35002675"/>
      <w:r w:rsidRPr="006F306D">
        <w:t>Anforderungen an die Messgeräte</w:t>
      </w:r>
      <w:bookmarkEnd w:id="180"/>
      <w:bookmarkEnd w:id="181"/>
    </w:p>
    <w:p w14:paraId="1A51D3B0" w14:textId="77777777" w:rsidR="001F66E8" w:rsidRPr="006F306D" w:rsidRDefault="0016402A" w:rsidP="001F66E8">
      <w:pPr>
        <w:pStyle w:val="tl1"/>
      </w:pPr>
      <w:r w:rsidRPr="006F306D">
        <w:t xml:space="preserve">In diesem Kapitel werden die Messgeräte beschrieben, die bei den praktischen Messungen der fotometrischen Parameter der öffentlichen Beleuchtung der Abschnitte vor den Portalen und der fotometrischen Parameter der Tunnelbeleuchtung bei den Ausgangs- und Kontrollmessungen verwendet werden, die zur Überprüfung der beleuchtungstechnischen Berechnungen beim Entwurf des Beleuchtungssystems des Vorportalbereichs und der Tunnelbeleuchtung durchgeführt werden. </w:t>
      </w:r>
    </w:p>
    <w:p w14:paraId="5032D5E9" w14:textId="528B512E" w:rsidR="00787042" w:rsidRPr="006F306D" w:rsidRDefault="004317F6" w:rsidP="00787042">
      <w:pPr>
        <w:ind w:firstLine="717"/>
        <w:rPr>
          <w:noProof/>
        </w:rPr>
      </w:pPr>
      <w:r w:rsidRPr="006F306D">
        <w:t>Zur Messung der Beleuchtungsstärke in der Ebene werden Luxmeter verwendet. Diese Geräte sind integrierte Messgeräte, bei denen die Empfindlichkeit des Detektors für die CIE-Funktionen mit optischen Filtern und einem Kosinusaufsatz zur Korrektur des aus einer anderen Richtung als senkrecht einfallenden Lichts abgesichert wird. Bei diesen Geräten muss insbesondere auf die Anpassung des Detektors an die Empfindlichkeit des photopischen oder skotopischen Beobachters geachtet werden. Je ungenauer die Anpassung dieses Filters ist, umso größer sind die Abweichungen, die der Benutzer beim Messen erhält (Abbildung 18).</w:t>
      </w:r>
    </w:p>
    <w:p w14:paraId="494536B8" w14:textId="77777777" w:rsidR="00787042" w:rsidRPr="006F306D" w:rsidRDefault="00787042" w:rsidP="00787042">
      <w:pPr>
        <w:ind w:firstLine="717"/>
        <w:rPr>
          <w:noProof/>
          <w:lang w:eastAsia="sk-SK"/>
        </w:rPr>
      </w:pPr>
    </w:p>
    <w:p w14:paraId="7F50F9F8" w14:textId="77777777" w:rsidR="0018490E" w:rsidRPr="006F306D" w:rsidRDefault="0018490E" w:rsidP="0018490E">
      <w:pPr>
        <w:pStyle w:val="tl1"/>
      </w:pPr>
      <w:r w:rsidRPr="006F306D">
        <w:t>Beim Messen in der Praxis muss ein Luxmeter mit einem fotometrischen Messkopf in Sandwichbauweise verwendet werden. Um möglichst genaue Messergebnisse zu erhalten, muss beim Messen auf den Richtungsfehler und die Linearität des gesamten Messsystems geachtet werden. Luxmeter in der Slowakischen Republik gehören zur gesetzlichen Kategorie der definierten Messgeräte gemäß [Z3] und je nach Bestimmungszweck unterliegt dieses Messgerät einer metrologischen Kontrolle gemäß [Z8].</w:t>
      </w:r>
    </w:p>
    <w:p w14:paraId="6092AA16" w14:textId="77777777" w:rsidR="0018490E" w:rsidRPr="006F306D" w:rsidRDefault="0018490E" w:rsidP="00787042">
      <w:pPr>
        <w:ind w:firstLine="717"/>
        <w:rPr>
          <w:noProof/>
          <w:lang w:eastAsia="sk-SK"/>
        </w:rPr>
      </w:pPr>
    </w:p>
    <w:p w14:paraId="7593E5BB" w14:textId="77777777" w:rsidR="00787042" w:rsidRPr="006F306D" w:rsidRDefault="00A3783F" w:rsidP="00787042">
      <w:pPr>
        <w:jc w:val="center"/>
        <w:rPr>
          <w:rFonts w:cs="Arial"/>
        </w:rPr>
      </w:pPr>
      <w:r w:rsidRPr="006F306D">
        <w:rPr>
          <w:noProof/>
          <w:lang w:val="en-US"/>
        </w:rPr>
        <w:lastRenderedPageBreak/>
        <w:drawing>
          <wp:inline distT="0" distB="0" distL="0" distR="0" wp14:anchorId="40DCC31B" wp14:editId="7035BE12">
            <wp:extent cx="5438775" cy="3821095"/>
            <wp:effectExtent l="0" t="0" r="0" b="8255"/>
            <wp:docPr id="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1314" cy="3829905"/>
                    </a:xfrm>
                    <a:prstGeom prst="rect">
                      <a:avLst/>
                    </a:prstGeom>
                    <a:noFill/>
                    <a:ln>
                      <a:noFill/>
                    </a:ln>
                  </pic:spPr>
                </pic:pic>
              </a:graphicData>
            </a:graphic>
          </wp:inline>
        </w:drawing>
      </w:r>
    </w:p>
    <w:p w14:paraId="45E12BAC" w14:textId="08E8D6CC" w:rsidR="00787042" w:rsidRPr="006F306D" w:rsidRDefault="00096047" w:rsidP="00096047">
      <w:pPr>
        <w:pStyle w:val="Obrzek"/>
        <w:numPr>
          <w:ilvl w:val="0"/>
          <w:numId w:val="0"/>
        </w:numPr>
      </w:pPr>
      <w:r w:rsidRPr="006F306D">
        <w:t>Abbildung 18</w:t>
      </w:r>
      <w:r w:rsidRPr="006F306D">
        <w:tab/>
        <w:t>Vergleich von Luxmetern mit unterschiedlicher spektraler Empfindlichkeit</w:t>
      </w:r>
    </w:p>
    <w:tbl>
      <w:tblPr>
        <w:tblStyle w:val="TableGrid"/>
        <w:tblW w:w="0" w:type="auto"/>
        <w:tblLook w:val="04A0" w:firstRow="1" w:lastRow="0" w:firstColumn="1" w:lastColumn="0" w:noHBand="0" w:noVBand="1"/>
      </w:tblPr>
      <w:tblGrid>
        <w:gridCol w:w="4528"/>
        <w:gridCol w:w="4529"/>
      </w:tblGrid>
      <w:tr w:rsidR="006E48AB" w:rsidRPr="006F306D" w14:paraId="7B6E8C5E" w14:textId="77777777" w:rsidTr="002F21C8">
        <w:tc>
          <w:tcPr>
            <w:tcW w:w="4528" w:type="dxa"/>
          </w:tcPr>
          <w:p w14:paraId="4662DB2D" w14:textId="00A3AE38" w:rsidR="00614D91" w:rsidRPr="006F306D" w:rsidRDefault="00614D91" w:rsidP="00614D91">
            <w:pPr>
              <w:pStyle w:val="Obrzek"/>
              <w:numPr>
                <w:ilvl w:val="0"/>
                <w:numId w:val="0"/>
              </w:numPr>
              <w:jc w:val="both"/>
            </w:pPr>
            <w:r w:rsidRPr="006F306D">
              <w:rPr>
                <w:lang w:val="hu-HU" w:eastAsia="hu-HU"/>
              </w:rPr>
              <w:t>fotometer s dobrým V(</w:t>
            </w:r>
            <w:r w:rsidRPr="006F306D">
              <w:rPr>
                <w:i/>
                <w:lang w:val="hu-HU" w:eastAsia="hu-HU"/>
              </w:rPr>
              <w:t>λ</w:t>
            </w:r>
            <w:r w:rsidRPr="006F306D">
              <w:rPr>
                <w:lang w:val="hu-HU" w:eastAsia="hu-HU"/>
              </w:rPr>
              <w:t>) filtrom</w:t>
            </w:r>
          </w:p>
        </w:tc>
        <w:tc>
          <w:tcPr>
            <w:tcW w:w="4529" w:type="dxa"/>
          </w:tcPr>
          <w:p w14:paraId="597F15A7" w14:textId="7C1610DC" w:rsidR="00614D91" w:rsidRPr="006F306D" w:rsidRDefault="00614D91" w:rsidP="00614D91">
            <w:pPr>
              <w:pStyle w:val="tl1"/>
              <w:spacing w:after="0"/>
              <w:ind w:firstLine="0"/>
            </w:pPr>
            <w:r w:rsidRPr="006F306D">
              <w:t>Fotometer mit gutem V(</w:t>
            </w:r>
            <w:r w:rsidRPr="006F306D">
              <w:rPr>
                <w:i/>
              </w:rPr>
              <w:t>λ</w:t>
            </w:r>
            <w:r w:rsidRPr="006F306D">
              <w:t>)-Filter</w:t>
            </w:r>
          </w:p>
        </w:tc>
      </w:tr>
      <w:tr w:rsidR="006E48AB" w:rsidRPr="006F306D" w14:paraId="48E5A069" w14:textId="77777777" w:rsidTr="002F21C8">
        <w:tc>
          <w:tcPr>
            <w:tcW w:w="4528" w:type="dxa"/>
          </w:tcPr>
          <w:p w14:paraId="5B0BF725" w14:textId="225F40EF" w:rsidR="00614D91" w:rsidRPr="006F306D" w:rsidRDefault="00614D91" w:rsidP="00614D91">
            <w:pPr>
              <w:pStyle w:val="Obrzek"/>
              <w:numPr>
                <w:ilvl w:val="0"/>
                <w:numId w:val="0"/>
              </w:numPr>
              <w:jc w:val="both"/>
              <w:rPr>
                <w:rFonts w:cs="Times New Roman"/>
                <w:szCs w:val="24"/>
              </w:rPr>
            </w:pPr>
            <w:r w:rsidRPr="006F306D">
              <w:rPr>
                <w:lang w:val="hu-HU" w:eastAsia="hu-HU"/>
              </w:rPr>
              <w:t>V(</w:t>
            </w:r>
            <w:r w:rsidRPr="006F306D">
              <w:rPr>
                <w:i/>
                <w:lang w:val="hu-HU" w:eastAsia="hu-HU"/>
              </w:rPr>
              <w:t>λ</w:t>
            </w:r>
            <w:r w:rsidRPr="006F306D">
              <w:rPr>
                <w:lang w:val="hu-HU" w:eastAsia="hu-HU"/>
              </w:rPr>
              <w:t>) funkcia, fotopický pozorvateľ</w:t>
            </w:r>
          </w:p>
        </w:tc>
        <w:tc>
          <w:tcPr>
            <w:tcW w:w="4529" w:type="dxa"/>
          </w:tcPr>
          <w:p w14:paraId="7515302A" w14:textId="5FDB0061" w:rsidR="00614D91" w:rsidRPr="006F306D" w:rsidRDefault="00614D91" w:rsidP="00614D91">
            <w:pPr>
              <w:pStyle w:val="tl1"/>
              <w:spacing w:after="0"/>
              <w:ind w:firstLine="0"/>
            </w:pPr>
            <w:r w:rsidRPr="006F306D">
              <w:t>V(</w:t>
            </w:r>
            <w:r w:rsidRPr="006F306D">
              <w:rPr>
                <w:i/>
              </w:rPr>
              <w:t>λ</w:t>
            </w:r>
            <w:r w:rsidRPr="006F306D">
              <w:t>)-Funktion, photopischer Beobachter</w:t>
            </w:r>
          </w:p>
        </w:tc>
      </w:tr>
      <w:tr w:rsidR="006E48AB" w:rsidRPr="006F306D" w14:paraId="7D4FCF7C" w14:textId="77777777" w:rsidTr="002F21C8">
        <w:tc>
          <w:tcPr>
            <w:tcW w:w="4528" w:type="dxa"/>
          </w:tcPr>
          <w:p w14:paraId="2C47BE61" w14:textId="3B4AD935" w:rsidR="00614D91" w:rsidRPr="006F306D" w:rsidRDefault="00614D91" w:rsidP="00614D91">
            <w:pPr>
              <w:pStyle w:val="Obrzek"/>
              <w:numPr>
                <w:ilvl w:val="0"/>
                <w:numId w:val="0"/>
              </w:numPr>
              <w:jc w:val="both"/>
              <w:rPr>
                <w:rFonts w:cs="Times New Roman"/>
                <w:szCs w:val="24"/>
              </w:rPr>
            </w:pPr>
            <w:r w:rsidRPr="006F306D">
              <w:rPr>
                <w:lang w:val="hu-HU" w:eastAsia="hu-HU"/>
              </w:rPr>
              <w:t>fotometer s horším V(</w:t>
            </w:r>
            <w:r w:rsidRPr="006F306D">
              <w:rPr>
                <w:i/>
                <w:lang w:val="hu-HU" w:eastAsia="hu-HU"/>
              </w:rPr>
              <w:t>λ</w:t>
            </w:r>
            <w:r w:rsidRPr="006F306D">
              <w:rPr>
                <w:lang w:val="hu-HU" w:eastAsia="hu-HU"/>
              </w:rPr>
              <w:t>) filtrom</w:t>
            </w:r>
          </w:p>
        </w:tc>
        <w:tc>
          <w:tcPr>
            <w:tcW w:w="4529" w:type="dxa"/>
          </w:tcPr>
          <w:p w14:paraId="575F47BC" w14:textId="61B1E066" w:rsidR="00614D91" w:rsidRPr="006F306D" w:rsidRDefault="00614D91" w:rsidP="00614D91">
            <w:pPr>
              <w:pStyle w:val="tl1"/>
              <w:spacing w:after="0"/>
              <w:ind w:firstLine="0"/>
            </w:pPr>
            <w:r w:rsidRPr="006F306D">
              <w:t>Fotometer mit schlechterem V(</w:t>
            </w:r>
            <w:r w:rsidRPr="006F306D">
              <w:rPr>
                <w:i/>
              </w:rPr>
              <w:t>λ</w:t>
            </w:r>
            <w:r w:rsidRPr="006F306D">
              <w:t>)-Filter</w:t>
            </w:r>
          </w:p>
        </w:tc>
      </w:tr>
      <w:tr w:rsidR="006E48AB" w:rsidRPr="006F306D" w14:paraId="170293A2" w14:textId="77777777" w:rsidTr="002F21C8">
        <w:tc>
          <w:tcPr>
            <w:tcW w:w="4528" w:type="dxa"/>
          </w:tcPr>
          <w:p w14:paraId="03B01763" w14:textId="417B9710" w:rsidR="00614D91" w:rsidRPr="006F306D" w:rsidRDefault="00614D91" w:rsidP="00614D91">
            <w:pPr>
              <w:pStyle w:val="Obrzek"/>
              <w:numPr>
                <w:ilvl w:val="0"/>
                <w:numId w:val="0"/>
              </w:numPr>
              <w:jc w:val="both"/>
              <w:rPr>
                <w:rFonts w:cs="Times New Roman"/>
                <w:szCs w:val="24"/>
              </w:rPr>
            </w:pPr>
            <w:r w:rsidRPr="006F306D">
              <w:rPr>
                <w:lang w:val="hu-HU" w:eastAsia="hu-HU"/>
              </w:rPr>
              <w:t>CIE illuminant A (T</w:t>
            </w:r>
            <w:r w:rsidRPr="006F306D">
              <w:rPr>
                <w:i/>
                <w:vertAlign w:val="subscript"/>
                <w:lang w:val="hu-HU" w:eastAsia="hu-HU"/>
              </w:rPr>
              <w:t>c</w:t>
            </w:r>
            <w:r w:rsidRPr="006F306D">
              <w:rPr>
                <w:lang w:val="hu-HU" w:eastAsia="hu-HU"/>
              </w:rPr>
              <w:t xml:space="preserve"> = 2856 K)</w:t>
            </w:r>
          </w:p>
        </w:tc>
        <w:tc>
          <w:tcPr>
            <w:tcW w:w="4529" w:type="dxa"/>
          </w:tcPr>
          <w:p w14:paraId="157DD289" w14:textId="28EE37D1" w:rsidR="00614D91" w:rsidRPr="006F306D" w:rsidRDefault="00614D91" w:rsidP="00614D91">
            <w:pPr>
              <w:pStyle w:val="tl1"/>
              <w:spacing w:after="0"/>
              <w:ind w:firstLine="0"/>
            </w:pPr>
            <w:r w:rsidRPr="006F306D">
              <w:t>CIE-Lichtquelle A (T</w:t>
            </w:r>
            <w:r w:rsidRPr="006F306D">
              <w:rPr>
                <w:i/>
                <w:vertAlign w:val="subscript"/>
              </w:rPr>
              <w:t>c</w:t>
            </w:r>
            <w:r w:rsidRPr="006F306D">
              <w:t xml:space="preserve"> = 2856 K)</w:t>
            </w:r>
          </w:p>
        </w:tc>
      </w:tr>
      <w:tr w:rsidR="00614D91" w:rsidRPr="006F306D" w14:paraId="7E7C7CB8" w14:textId="77777777" w:rsidTr="002F21C8">
        <w:tc>
          <w:tcPr>
            <w:tcW w:w="4528" w:type="dxa"/>
          </w:tcPr>
          <w:p w14:paraId="511468AB" w14:textId="6A045F57" w:rsidR="00614D91" w:rsidRPr="006F306D" w:rsidRDefault="00614D91" w:rsidP="00614D91">
            <w:pPr>
              <w:pStyle w:val="Obrzek"/>
              <w:numPr>
                <w:ilvl w:val="0"/>
                <w:numId w:val="0"/>
              </w:numPr>
              <w:jc w:val="both"/>
              <w:rPr>
                <w:rFonts w:cs="Times New Roman"/>
                <w:szCs w:val="24"/>
              </w:rPr>
            </w:pPr>
            <w:r w:rsidRPr="006F306D">
              <w:rPr>
                <w:lang w:val="hu-HU" w:eastAsia="hu-HU"/>
              </w:rPr>
              <w:t>relatívna spektrálna odozva fotometrov</w:t>
            </w:r>
          </w:p>
        </w:tc>
        <w:tc>
          <w:tcPr>
            <w:tcW w:w="4529" w:type="dxa"/>
          </w:tcPr>
          <w:p w14:paraId="1700384C" w14:textId="54C43D39" w:rsidR="00614D91" w:rsidRPr="006F306D" w:rsidRDefault="00614D91" w:rsidP="00614D91">
            <w:pPr>
              <w:pStyle w:val="tl1"/>
              <w:spacing w:after="0"/>
              <w:ind w:firstLine="0"/>
            </w:pPr>
            <w:r w:rsidRPr="006F306D">
              <w:t>relative spektrale Empfindlichkeit von Fotometern</w:t>
            </w:r>
          </w:p>
        </w:tc>
      </w:tr>
    </w:tbl>
    <w:p w14:paraId="6A553F52" w14:textId="77777777" w:rsidR="00787042" w:rsidRPr="006F306D" w:rsidRDefault="00787042" w:rsidP="00787042">
      <w:pPr>
        <w:pStyle w:val="tl1"/>
        <w:ind w:left="717" w:firstLine="0"/>
      </w:pPr>
    </w:p>
    <w:p w14:paraId="636B24D3" w14:textId="77777777" w:rsidR="0016402A" w:rsidRPr="006F306D" w:rsidRDefault="004317F6" w:rsidP="001F66E8">
      <w:pPr>
        <w:pStyle w:val="tl1"/>
      </w:pPr>
      <w:r w:rsidRPr="006F306D">
        <w:t>Für die Messung der Leuchtdichte werden Leuchtdichtemesser mit definiertem Sichtwinkel verwendet, der die Größe der gemessenen Fläche des Messobjekts begrenzt. Das Messprinzip ist in Abbildung 19 dargestellt.</w:t>
      </w:r>
    </w:p>
    <w:p w14:paraId="20708C0B" w14:textId="0179E5FA" w:rsidR="00AA77B3" w:rsidRPr="006F306D" w:rsidRDefault="00AA77B3" w:rsidP="001F66E8">
      <w:pPr>
        <w:pStyle w:val="tl1"/>
      </w:pPr>
      <w:r w:rsidRPr="006F306D">
        <w:t>Die Qualität der Optik (Objektiv, Linsen) und die gewählte Geometrie beeinflussen die Ergebnisse der Leuchtdichtemessung. Genau wie bei den Luxmetern hat die Anpassung des optischen Filters vor dem Detektor für die CIE-Funktionen des photopischen oder skotopischen Beobachters großen Einfluss auf die Messergebnisse für unterschiedliche Lichtquellen mit unterschiedlicher spektraler Zusammensetzung.</w:t>
      </w:r>
    </w:p>
    <w:p w14:paraId="18B95039" w14:textId="77777777" w:rsidR="0016402A" w:rsidRPr="006F306D" w:rsidRDefault="00A3783F" w:rsidP="00AA77B3">
      <w:pPr>
        <w:jc w:val="center"/>
      </w:pPr>
      <w:r w:rsidRPr="006F306D">
        <w:rPr>
          <w:noProof/>
          <w:lang w:val="en-US"/>
        </w:rPr>
        <w:drawing>
          <wp:inline distT="0" distB="0" distL="0" distR="0" wp14:anchorId="58C99B85" wp14:editId="49601535">
            <wp:extent cx="4828540" cy="1766570"/>
            <wp:effectExtent l="0" t="0" r="0" b="5080"/>
            <wp:docPr id="3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8">
                      <a:extLst>
                        <a:ext uri="{28A0092B-C50C-407E-A947-70E740481C1C}">
                          <a14:useLocalDpi xmlns:a14="http://schemas.microsoft.com/office/drawing/2010/main" val="0"/>
                        </a:ext>
                      </a:extLst>
                    </a:blip>
                    <a:srcRect l="4536" t="18379" r="12578" b="46533"/>
                    <a:stretch>
                      <a:fillRect/>
                    </a:stretch>
                  </pic:blipFill>
                  <pic:spPr bwMode="auto">
                    <a:xfrm>
                      <a:off x="0" y="0"/>
                      <a:ext cx="4828540" cy="1766570"/>
                    </a:xfrm>
                    <a:prstGeom prst="rect">
                      <a:avLst/>
                    </a:prstGeom>
                    <a:noFill/>
                    <a:ln>
                      <a:noFill/>
                    </a:ln>
                  </pic:spPr>
                </pic:pic>
              </a:graphicData>
            </a:graphic>
          </wp:inline>
        </w:drawing>
      </w:r>
    </w:p>
    <w:p w14:paraId="18476676" w14:textId="0182D8E9" w:rsidR="0016402A" w:rsidRPr="006F306D" w:rsidRDefault="00096047" w:rsidP="00096047">
      <w:pPr>
        <w:pStyle w:val="Obrzek"/>
        <w:numPr>
          <w:ilvl w:val="0"/>
          <w:numId w:val="0"/>
        </w:numPr>
        <w:rPr>
          <w:szCs w:val="24"/>
        </w:rPr>
      </w:pPr>
      <w:r w:rsidRPr="006F306D">
        <w:t>Abbildung 19</w:t>
      </w:r>
      <w:r w:rsidRPr="006F306D">
        <w:tab/>
        <w:t>Prinzip der Leuchtdichtemessung mit einem Spot-Leuchtdichtemesser</w:t>
      </w:r>
    </w:p>
    <w:tbl>
      <w:tblPr>
        <w:tblStyle w:val="TableGrid"/>
        <w:tblW w:w="0" w:type="auto"/>
        <w:tblLook w:val="04A0" w:firstRow="1" w:lastRow="0" w:firstColumn="1" w:lastColumn="0" w:noHBand="0" w:noVBand="1"/>
      </w:tblPr>
      <w:tblGrid>
        <w:gridCol w:w="4528"/>
        <w:gridCol w:w="4529"/>
      </w:tblGrid>
      <w:tr w:rsidR="006E48AB" w:rsidRPr="006F306D" w14:paraId="66DBB52F" w14:textId="77777777" w:rsidTr="002F21C8">
        <w:tc>
          <w:tcPr>
            <w:tcW w:w="4528" w:type="dxa"/>
          </w:tcPr>
          <w:p w14:paraId="3D6482FC" w14:textId="49C81781" w:rsidR="001F4ED9" w:rsidRPr="006F306D" w:rsidRDefault="001F4ED9" w:rsidP="001F4ED9">
            <w:pPr>
              <w:pStyle w:val="Obrzek"/>
              <w:numPr>
                <w:ilvl w:val="0"/>
                <w:numId w:val="0"/>
              </w:numPr>
              <w:jc w:val="both"/>
            </w:pPr>
            <w:r w:rsidRPr="006F306D">
              <w:rPr>
                <w:lang w:eastAsia="sk-SK"/>
              </w:rPr>
              <w:t>Meraná plocha</w:t>
            </w:r>
          </w:p>
        </w:tc>
        <w:tc>
          <w:tcPr>
            <w:tcW w:w="4529" w:type="dxa"/>
          </w:tcPr>
          <w:p w14:paraId="5401DF2D" w14:textId="11A6F669" w:rsidR="001F4ED9" w:rsidRPr="006F306D" w:rsidRDefault="001F4ED9" w:rsidP="001F4ED9">
            <w:pPr>
              <w:pStyle w:val="tl1"/>
              <w:spacing w:after="0"/>
              <w:ind w:firstLine="0"/>
            </w:pPr>
            <w:r w:rsidRPr="006F306D">
              <w:t>Messfläche</w:t>
            </w:r>
          </w:p>
        </w:tc>
      </w:tr>
      <w:tr w:rsidR="006E48AB" w:rsidRPr="006F306D" w14:paraId="0AB579E7" w14:textId="77777777" w:rsidTr="002F21C8">
        <w:tc>
          <w:tcPr>
            <w:tcW w:w="4528" w:type="dxa"/>
          </w:tcPr>
          <w:p w14:paraId="15C2C53C" w14:textId="1C3A7FE4" w:rsidR="001F4ED9" w:rsidRPr="006F306D" w:rsidRDefault="001F4ED9" w:rsidP="001F4ED9">
            <w:pPr>
              <w:pStyle w:val="Obrzek"/>
              <w:numPr>
                <w:ilvl w:val="0"/>
                <w:numId w:val="0"/>
              </w:numPr>
              <w:jc w:val="both"/>
              <w:rPr>
                <w:rFonts w:cs="Times New Roman"/>
                <w:szCs w:val="24"/>
              </w:rPr>
            </w:pPr>
            <w:r w:rsidRPr="006F306D">
              <w:rPr>
                <w:lang w:eastAsia="sk-SK"/>
              </w:rPr>
              <w:t>Geometria merania</w:t>
            </w:r>
          </w:p>
        </w:tc>
        <w:tc>
          <w:tcPr>
            <w:tcW w:w="4529" w:type="dxa"/>
          </w:tcPr>
          <w:p w14:paraId="6C155D9E" w14:textId="521436E5" w:rsidR="001F4ED9" w:rsidRPr="006F306D" w:rsidRDefault="001F4ED9" w:rsidP="001F4ED9">
            <w:pPr>
              <w:pStyle w:val="tl1"/>
              <w:spacing w:after="0"/>
              <w:ind w:firstLine="0"/>
            </w:pPr>
            <w:r w:rsidRPr="006F306D">
              <w:t>Messgeometrie</w:t>
            </w:r>
          </w:p>
        </w:tc>
      </w:tr>
      <w:tr w:rsidR="006E48AB" w:rsidRPr="006F306D" w14:paraId="48B30F92" w14:textId="77777777" w:rsidTr="002F21C8">
        <w:tc>
          <w:tcPr>
            <w:tcW w:w="4528" w:type="dxa"/>
          </w:tcPr>
          <w:p w14:paraId="6F123E00" w14:textId="0B490102" w:rsidR="001F4ED9" w:rsidRPr="006F306D" w:rsidRDefault="001F4ED9" w:rsidP="001F4ED9">
            <w:pPr>
              <w:pStyle w:val="Obrzek"/>
              <w:numPr>
                <w:ilvl w:val="0"/>
                <w:numId w:val="0"/>
              </w:numPr>
              <w:jc w:val="both"/>
              <w:rPr>
                <w:rFonts w:cs="Times New Roman"/>
                <w:szCs w:val="24"/>
              </w:rPr>
            </w:pPr>
            <w:r w:rsidRPr="006F306D">
              <w:rPr>
                <w:lang w:eastAsia="sk-SK"/>
              </w:rPr>
              <w:lastRenderedPageBreak/>
              <w:t>Jasomer</w:t>
            </w:r>
          </w:p>
        </w:tc>
        <w:tc>
          <w:tcPr>
            <w:tcW w:w="4529" w:type="dxa"/>
          </w:tcPr>
          <w:p w14:paraId="29E170D9" w14:textId="738F287F" w:rsidR="001F4ED9" w:rsidRPr="006F306D" w:rsidRDefault="001F4ED9" w:rsidP="001F4ED9">
            <w:pPr>
              <w:pStyle w:val="tl1"/>
              <w:spacing w:after="0"/>
              <w:ind w:firstLine="0"/>
            </w:pPr>
            <w:r w:rsidRPr="006F306D">
              <w:t>Leuchtdichtemesser</w:t>
            </w:r>
          </w:p>
        </w:tc>
      </w:tr>
      <w:tr w:rsidR="006E48AB" w:rsidRPr="006F306D" w14:paraId="747AA764" w14:textId="77777777" w:rsidTr="002F21C8">
        <w:tc>
          <w:tcPr>
            <w:tcW w:w="4528" w:type="dxa"/>
          </w:tcPr>
          <w:p w14:paraId="18692C9B" w14:textId="22DBB985" w:rsidR="001F4ED9" w:rsidRPr="006F306D" w:rsidRDefault="001F4ED9" w:rsidP="001F4ED9">
            <w:pPr>
              <w:pStyle w:val="Obrzek"/>
              <w:numPr>
                <w:ilvl w:val="0"/>
                <w:numId w:val="0"/>
              </w:numPr>
              <w:jc w:val="both"/>
              <w:rPr>
                <w:rFonts w:cs="Times New Roman"/>
                <w:szCs w:val="24"/>
              </w:rPr>
            </w:pPr>
            <w:r w:rsidRPr="006F306D">
              <w:rPr>
                <w:lang w:eastAsia="sk-SK"/>
              </w:rPr>
              <w:t>Šošovka</w:t>
            </w:r>
          </w:p>
        </w:tc>
        <w:tc>
          <w:tcPr>
            <w:tcW w:w="4529" w:type="dxa"/>
          </w:tcPr>
          <w:p w14:paraId="15E1049D" w14:textId="606F12C4" w:rsidR="001F4ED9" w:rsidRPr="006F306D" w:rsidRDefault="001F4ED9" w:rsidP="001F4ED9">
            <w:pPr>
              <w:pStyle w:val="tl1"/>
              <w:spacing w:after="0"/>
              <w:ind w:firstLine="0"/>
            </w:pPr>
            <w:r w:rsidRPr="006F306D">
              <w:t>Linse</w:t>
            </w:r>
          </w:p>
        </w:tc>
      </w:tr>
      <w:tr w:rsidR="006E48AB" w:rsidRPr="006F306D" w14:paraId="359318C4" w14:textId="77777777" w:rsidTr="002F21C8">
        <w:tc>
          <w:tcPr>
            <w:tcW w:w="4528" w:type="dxa"/>
          </w:tcPr>
          <w:p w14:paraId="2074958D" w14:textId="6268F55C" w:rsidR="001F4ED9" w:rsidRPr="006F306D" w:rsidRDefault="001F4ED9" w:rsidP="001F4ED9">
            <w:pPr>
              <w:pStyle w:val="Obrzek"/>
              <w:numPr>
                <w:ilvl w:val="0"/>
                <w:numId w:val="0"/>
              </w:numPr>
              <w:jc w:val="both"/>
              <w:rPr>
                <w:rFonts w:cs="Times New Roman"/>
                <w:szCs w:val="24"/>
              </w:rPr>
            </w:pPr>
            <w:r w:rsidRPr="006F306D">
              <w:rPr>
                <w:lang w:eastAsia="sk-SK"/>
              </w:rPr>
              <w:t>Detektor</w:t>
            </w:r>
          </w:p>
        </w:tc>
        <w:tc>
          <w:tcPr>
            <w:tcW w:w="4529" w:type="dxa"/>
          </w:tcPr>
          <w:p w14:paraId="3399FD31" w14:textId="07A643F4" w:rsidR="001F4ED9" w:rsidRPr="006F306D" w:rsidRDefault="001F4ED9" w:rsidP="001F4ED9">
            <w:pPr>
              <w:pStyle w:val="tl1"/>
              <w:spacing w:after="0"/>
              <w:ind w:firstLine="0"/>
            </w:pPr>
            <w:r w:rsidRPr="006F306D">
              <w:t>Detektor</w:t>
            </w:r>
          </w:p>
        </w:tc>
      </w:tr>
      <w:tr w:rsidR="001F4ED9" w:rsidRPr="006F306D" w14:paraId="387BE563" w14:textId="77777777" w:rsidTr="002F21C8">
        <w:tc>
          <w:tcPr>
            <w:tcW w:w="4528" w:type="dxa"/>
          </w:tcPr>
          <w:p w14:paraId="50E35748" w14:textId="6F99C6A7" w:rsidR="001F4ED9" w:rsidRPr="006F306D" w:rsidRDefault="001F4ED9" w:rsidP="001F4ED9">
            <w:pPr>
              <w:pStyle w:val="Obrzek"/>
              <w:numPr>
                <w:ilvl w:val="0"/>
                <w:numId w:val="0"/>
              </w:numPr>
              <w:jc w:val="both"/>
              <w:rPr>
                <w:rFonts w:cs="Times New Roman"/>
                <w:szCs w:val="24"/>
              </w:rPr>
            </w:pPr>
            <w:r w:rsidRPr="006F306D">
              <w:rPr>
                <w:lang w:eastAsia="sk-SK"/>
              </w:rPr>
              <w:t>Otvorový uhol jasomeru</w:t>
            </w:r>
          </w:p>
        </w:tc>
        <w:tc>
          <w:tcPr>
            <w:tcW w:w="4529" w:type="dxa"/>
          </w:tcPr>
          <w:p w14:paraId="3C98442A" w14:textId="108992A7" w:rsidR="001F4ED9" w:rsidRPr="006F306D" w:rsidRDefault="001F4ED9" w:rsidP="001F4ED9">
            <w:pPr>
              <w:pStyle w:val="tl1"/>
              <w:spacing w:after="0"/>
              <w:ind w:firstLine="0"/>
            </w:pPr>
            <w:r w:rsidRPr="006F306D">
              <w:t>Öffnungswinkel des Leuchtdichtemessers</w:t>
            </w:r>
          </w:p>
        </w:tc>
      </w:tr>
    </w:tbl>
    <w:p w14:paraId="063288D9" w14:textId="77777777" w:rsidR="0016402A" w:rsidRPr="006F306D" w:rsidRDefault="0016402A" w:rsidP="00B53A69">
      <w:pPr>
        <w:pStyle w:val="tl1"/>
        <w:ind w:firstLine="0"/>
      </w:pPr>
    </w:p>
    <w:p w14:paraId="5BB8A75A" w14:textId="6DC9A182" w:rsidR="003148F4" w:rsidRPr="006F306D" w:rsidRDefault="004317F6" w:rsidP="009C6641">
      <w:pPr>
        <w:pStyle w:val="tl1"/>
        <w:ind w:firstLine="717"/>
        <w:rPr>
          <w:rFonts w:cs="Calibri"/>
        </w:rPr>
      </w:pPr>
      <w:r w:rsidRPr="006F306D">
        <w:t xml:space="preserve">Für Feldmessungen der Leuchtdichte der Fahrbahnoberfläche kann derselbe Typ von Leuchtdichtemesser mit definiertem Öffnungswinkel von 20‘x2’ verwendet werden, was in 1,5 m Höhe über Fahrbahnhöhe und in 60 m Entfernung vom Messfeld die Fläche simulieren soll, die der Beobachter wahrnimmt. Der Betrachtungswinkel des Messgeräts muss 89° ± 0,5° zur Senkrechten der Fahrbahnoberfläche betragen. Für die Messung der Leuchtdichte der Tunnelwände muss ein Leuchtdichtemesser mit einem Öffnungswinkel von 1° verwendet werden. Die Position des Auges des Betrachters bei der Messung der Leuchtdichte in der Annäherungsstrecke </w:t>
      </w:r>
      <w:r w:rsidRPr="006F306D">
        <w:rPr>
          <w:i/>
        </w:rPr>
        <w:t>L</w:t>
      </w:r>
      <w:r w:rsidRPr="006F306D">
        <w:rPr>
          <w:vertAlign w:val="subscript"/>
        </w:rPr>
        <w:t>20</w:t>
      </w:r>
      <w:r w:rsidRPr="006F306D">
        <w:t xml:space="preserve"> wird mit 1,5 m über der Fahrbahnoberfläche in einer dem Gesamtbremsweg entsprechenden Entfernung vor dem Tunneleingang angenommen. </w:t>
      </w:r>
    </w:p>
    <w:p w14:paraId="55F8FC37" w14:textId="73D76278" w:rsidR="009C6641" w:rsidRPr="006F306D" w:rsidRDefault="003E3E4C" w:rsidP="009C6641">
      <w:pPr>
        <w:pStyle w:val="tl1"/>
        <w:ind w:firstLine="717"/>
        <w:rPr>
          <w:rFonts w:cs="Calibri"/>
        </w:rPr>
      </w:pPr>
      <w:r w:rsidRPr="006F306D">
        <w:t xml:space="preserve">In Querrichtung muss sich der Beobachter in der Achse der Tunnelröhre befinden. Als Öffnungswinkel des Leuchtdichtemessers sind bei dieser Messung 20° gefordert. Spot-Leuchtdichtemesser können ausschließlich bei statischen Messungen der fotometrischen Eigenschaften der Beleuchtung sowie bei Kontrollmessungen der Beleuchtungssysteme der Tunnel- und Vorportalbeleuchtung verwendet werden. </w:t>
      </w:r>
    </w:p>
    <w:p w14:paraId="4BF09FA0" w14:textId="77777777" w:rsidR="009C6641" w:rsidRPr="006F306D" w:rsidRDefault="009C6641" w:rsidP="009C6641">
      <w:pPr>
        <w:pStyle w:val="tl1"/>
        <w:ind w:firstLine="717"/>
      </w:pPr>
      <w:r w:rsidRPr="006F306D">
        <w:t xml:space="preserve">Der Spezialfall eines Leuchtdichtemessers, mit dem die Leuchtdichteverteilung im vermessenen Raum ermittelt werden kann, ist der Leuchtdichteanalysator. Dieses Gerät wird heutzutage zur Messung der Leuchtdichten auf Straßen für die in der STN EN 13201-2 aufgeführten Klassen sowie zur Messung der Leuchtdichten auf den Tunnelflächen verwendet. </w:t>
      </w:r>
    </w:p>
    <w:p w14:paraId="69288833" w14:textId="77777777" w:rsidR="00CB132B" w:rsidRPr="006F306D" w:rsidRDefault="009C6641" w:rsidP="009C6641">
      <w:pPr>
        <w:pStyle w:val="tl1"/>
        <w:ind w:firstLine="717"/>
      </w:pPr>
      <w:r w:rsidRPr="006F306D">
        <w:t xml:space="preserve">Es gibt verschiedene Typen von Leuchtdichteanalysatoren und zwar auf der Basis normaler kommerzieller Spiegelreflexkameras, bei denen sich mit der RGBG Maske auf dem CMOS-Element eine geeignete mathematische Transformation der fotometrischen Parameter erzielen lässt. Bei Geräten dieses Typs ist Vorsicht geboten, denn bei der Bildbearbeitung wird eine mathematische Interpolierung verwendet, bei der es zu bestimmten Ungenauigkeiten kommt, die bei der Auswertung entstehen. </w:t>
      </w:r>
    </w:p>
    <w:p w14:paraId="52FE0CE1" w14:textId="77777777" w:rsidR="009C6641" w:rsidRPr="006F306D" w:rsidRDefault="009C6641" w:rsidP="009C6641">
      <w:pPr>
        <w:pStyle w:val="tl1"/>
        <w:ind w:firstLine="717"/>
      </w:pPr>
      <w:r w:rsidRPr="006F306D">
        <w:t>Ein anderer Typ basiert auf einem CCD-Element als Detektorteil, vor dem trichromatische Filter des CIE-1931-xy-Raums platziert sind. Bei diesem Typ werden die unerwünschten Einflüsse der bei der Beschreibung des obigen Beispiels erwähnten mathematischen Interpolierung eliminiert. Das Schema eines Leuchtdichtemessers mit der Beschreibung der einzelnen Teile ist in Abbildung 20 dargestellt [L5].</w:t>
      </w:r>
    </w:p>
    <w:p w14:paraId="221663DE" w14:textId="77777777" w:rsidR="006E48AB" w:rsidRPr="006F306D" w:rsidRDefault="006E48AB" w:rsidP="009C6641">
      <w:pPr>
        <w:pStyle w:val="tl1"/>
        <w:ind w:firstLine="717"/>
        <w:rPr>
          <w:lang w:eastAsia="cs-CZ"/>
        </w:rPr>
      </w:pPr>
    </w:p>
    <w:p w14:paraId="7740F358" w14:textId="77777777" w:rsidR="009C6641" w:rsidRPr="006F306D" w:rsidRDefault="00A3783F" w:rsidP="009C6641">
      <w:pPr>
        <w:jc w:val="center"/>
        <w:rPr>
          <w:rFonts w:cs="Arial"/>
          <w:noProof/>
          <w:szCs w:val="20"/>
        </w:rPr>
      </w:pPr>
      <w:r w:rsidRPr="006F306D">
        <w:rPr>
          <w:noProof/>
          <w:lang w:val="en-US"/>
        </w:rPr>
        <w:drawing>
          <wp:inline distT="0" distB="0" distL="0" distR="0" wp14:anchorId="061A6E92" wp14:editId="3F108220">
            <wp:extent cx="3075940" cy="1683385"/>
            <wp:effectExtent l="0" t="0" r="0" b="0"/>
            <wp:docPr id="34"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5940" cy="1683385"/>
                    </a:xfrm>
                    <a:prstGeom prst="rect">
                      <a:avLst/>
                    </a:prstGeom>
                    <a:noFill/>
                    <a:ln>
                      <a:noFill/>
                    </a:ln>
                  </pic:spPr>
                </pic:pic>
              </a:graphicData>
            </a:graphic>
          </wp:inline>
        </w:drawing>
      </w:r>
    </w:p>
    <w:p w14:paraId="11C46E7C" w14:textId="77777777" w:rsidR="0030326F" w:rsidRPr="006F306D" w:rsidRDefault="0030326F" w:rsidP="009C6641">
      <w:pPr>
        <w:jc w:val="center"/>
        <w:rPr>
          <w:rFonts w:cs="Arial"/>
          <w:szCs w:val="20"/>
          <w:lang w:val="en-US"/>
        </w:rPr>
      </w:pPr>
    </w:p>
    <w:p w14:paraId="37CF33BC" w14:textId="77777777" w:rsidR="00B21E11" w:rsidRPr="006F306D" w:rsidRDefault="00B21E11" w:rsidP="00B21E11">
      <w:pPr>
        <w:pStyle w:val="Obrzek"/>
        <w:numPr>
          <w:ilvl w:val="0"/>
          <w:numId w:val="0"/>
        </w:numPr>
        <w:ind w:left="1077"/>
        <w:jc w:val="both"/>
      </w:pPr>
    </w:p>
    <w:p w14:paraId="23007EFA" w14:textId="3EC226A0" w:rsidR="001F66E8" w:rsidRPr="006F306D" w:rsidRDefault="00096047" w:rsidP="00096047">
      <w:pPr>
        <w:pStyle w:val="Obrzek"/>
        <w:numPr>
          <w:ilvl w:val="0"/>
          <w:numId w:val="0"/>
        </w:numPr>
      </w:pPr>
      <w:r w:rsidRPr="006F306D">
        <w:t>Abbildung 20</w:t>
      </w:r>
      <w:r w:rsidRPr="006F306D">
        <w:tab/>
        <w:t xml:space="preserve">Schema eines Leuchtdichteanalysators mit trichromatischen Filtern </w:t>
      </w:r>
    </w:p>
    <w:tbl>
      <w:tblPr>
        <w:tblStyle w:val="TableGrid"/>
        <w:tblW w:w="0" w:type="auto"/>
        <w:tblLook w:val="04A0" w:firstRow="1" w:lastRow="0" w:firstColumn="1" w:lastColumn="0" w:noHBand="0" w:noVBand="1"/>
      </w:tblPr>
      <w:tblGrid>
        <w:gridCol w:w="4528"/>
        <w:gridCol w:w="4529"/>
      </w:tblGrid>
      <w:tr w:rsidR="006E48AB" w:rsidRPr="006F306D" w14:paraId="42048922" w14:textId="77777777" w:rsidTr="002F21C8">
        <w:tc>
          <w:tcPr>
            <w:tcW w:w="4528" w:type="dxa"/>
          </w:tcPr>
          <w:p w14:paraId="046E75CE" w14:textId="612547A1" w:rsidR="00691EA6" w:rsidRPr="006F306D" w:rsidRDefault="00691EA6" w:rsidP="00691EA6">
            <w:pPr>
              <w:pStyle w:val="Obrzek"/>
              <w:numPr>
                <w:ilvl w:val="0"/>
                <w:numId w:val="0"/>
              </w:numPr>
              <w:jc w:val="both"/>
            </w:pPr>
            <w:r w:rsidRPr="006F306D">
              <w:rPr>
                <w:lang w:eastAsia="sk-SK"/>
              </w:rPr>
              <w:t>Dátová zbernica</w:t>
            </w:r>
          </w:p>
        </w:tc>
        <w:tc>
          <w:tcPr>
            <w:tcW w:w="4529" w:type="dxa"/>
          </w:tcPr>
          <w:p w14:paraId="1CAA0813" w14:textId="24E297B4" w:rsidR="00691EA6" w:rsidRPr="006F306D" w:rsidRDefault="00691EA6" w:rsidP="00691EA6">
            <w:pPr>
              <w:pStyle w:val="tl1"/>
              <w:spacing w:after="0"/>
              <w:ind w:firstLine="0"/>
            </w:pPr>
            <w:r w:rsidRPr="006F306D">
              <w:t>Datenbus</w:t>
            </w:r>
          </w:p>
        </w:tc>
      </w:tr>
      <w:tr w:rsidR="006E48AB" w:rsidRPr="006F306D" w14:paraId="24B511AA" w14:textId="77777777" w:rsidTr="002F21C8">
        <w:tc>
          <w:tcPr>
            <w:tcW w:w="4528" w:type="dxa"/>
          </w:tcPr>
          <w:p w14:paraId="430DBB16" w14:textId="6E39C5ED" w:rsidR="00691EA6" w:rsidRPr="006F306D" w:rsidRDefault="00691EA6" w:rsidP="00691EA6">
            <w:pPr>
              <w:pStyle w:val="Obrzek"/>
              <w:numPr>
                <w:ilvl w:val="0"/>
                <w:numId w:val="0"/>
              </w:numPr>
              <w:jc w:val="both"/>
              <w:rPr>
                <w:rFonts w:cs="Times New Roman"/>
                <w:szCs w:val="24"/>
              </w:rPr>
            </w:pPr>
            <w:r w:rsidRPr="006F306D">
              <w:rPr>
                <w:lang w:eastAsia="sk-SK"/>
              </w:rPr>
              <w:t>A/D prevodník</w:t>
            </w:r>
          </w:p>
        </w:tc>
        <w:tc>
          <w:tcPr>
            <w:tcW w:w="4529" w:type="dxa"/>
          </w:tcPr>
          <w:p w14:paraId="00CF1DC0" w14:textId="4F377909" w:rsidR="00691EA6" w:rsidRPr="006F306D" w:rsidRDefault="00691EA6" w:rsidP="00691EA6">
            <w:pPr>
              <w:pStyle w:val="tl1"/>
              <w:spacing w:after="0"/>
              <w:ind w:firstLine="0"/>
            </w:pPr>
            <w:r w:rsidRPr="006F306D">
              <w:t>A/D-Wandler</w:t>
            </w:r>
          </w:p>
        </w:tc>
      </w:tr>
      <w:tr w:rsidR="006E48AB" w:rsidRPr="006F306D" w14:paraId="2E635CB1" w14:textId="77777777" w:rsidTr="002F21C8">
        <w:tc>
          <w:tcPr>
            <w:tcW w:w="4528" w:type="dxa"/>
          </w:tcPr>
          <w:p w14:paraId="5173621A" w14:textId="396AF827" w:rsidR="00691EA6" w:rsidRPr="006F306D" w:rsidRDefault="00691EA6" w:rsidP="00691EA6">
            <w:pPr>
              <w:pStyle w:val="Obrzek"/>
              <w:numPr>
                <w:ilvl w:val="0"/>
                <w:numId w:val="0"/>
              </w:numPr>
              <w:jc w:val="both"/>
              <w:rPr>
                <w:rFonts w:cs="Times New Roman"/>
                <w:szCs w:val="24"/>
              </w:rPr>
            </w:pPr>
            <w:r w:rsidRPr="006F306D">
              <w:rPr>
                <w:lang w:eastAsia="sk-SK"/>
              </w:rPr>
              <w:t>Elektronika s nízkou úrovňou šumu</w:t>
            </w:r>
          </w:p>
        </w:tc>
        <w:tc>
          <w:tcPr>
            <w:tcW w:w="4529" w:type="dxa"/>
          </w:tcPr>
          <w:p w14:paraId="52875F64" w14:textId="261F7563" w:rsidR="00691EA6" w:rsidRPr="006F306D" w:rsidRDefault="00691EA6" w:rsidP="00691EA6">
            <w:pPr>
              <w:pStyle w:val="tl1"/>
              <w:spacing w:after="0"/>
              <w:ind w:firstLine="0"/>
            </w:pPr>
            <w:r w:rsidRPr="006F306D">
              <w:t>Elektronik mit geringem Rauschen</w:t>
            </w:r>
          </w:p>
        </w:tc>
      </w:tr>
      <w:tr w:rsidR="006E48AB" w:rsidRPr="006F306D" w14:paraId="793B4AF8" w14:textId="77777777" w:rsidTr="002F21C8">
        <w:tc>
          <w:tcPr>
            <w:tcW w:w="4528" w:type="dxa"/>
          </w:tcPr>
          <w:p w14:paraId="34E7B237" w14:textId="57BECF1A" w:rsidR="00691EA6" w:rsidRPr="006F306D" w:rsidRDefault="00691EA6" w:rsidP="00691EA6">
            <w:pPr>
              <w:pStyle w:val="Obrzek"/>
              <w:numPr>
                <w:ilvl w:val="0"/>
                <w:numId w:val="0"/>
              </w:numPr>
              <w:jc w:val="both"/>
              <w:rPr>
                <w:rFonts w:cs="Times New Roman"/>
                <w:szCs w:val="24"/>
              </w:rPr>
            </w:pPr>
            <w:r w:rsidRPr="006F306D">
              <w:rPr>
                <w:lang w:eastAsia="sk-SK"/>
              </w:rPr>
              <w:t>CCD snímač</w:t>
            </w:r>
          </w:p>
        </w:tc>
        <w:tc>
          <w:tcPr>
            <w:tcW w:w="4529" w:type="dxa"/>
          </w:tcPr>
          <w:p w14:paraId="37ACBF7F" w14:textId="5AC49EC2" w:rsidR="00691EA6" w:rsidRPr="006F306D" w:rsidRDefault="00691EA6" w:rsidP="00691EA6">
            <w:pPr>
              <w:pStyle w:val="tl1"/>
              <w:spacing w:after="0"/>
              <w:ind w:firstLine="0"/>
            </w:pPr>
            <w:r w:rsidRPr="006F306D">
              <w:t>CCD-Sensor</w:t>
            </w:r>
          </w:p>
        </w:tc>
      </w:tr>
      <w:tr w:rsidR="006E48AB" w:rsidRPr="006F306D" w14:paraId="1C25B486" w14:textId="77777777" w:rsidTr="002F21C8">
        <w:tc>
          <w:tcPr>
            <w:tcW w:w="4528" w:type="dxa"/>
          </w:tcPr>
          <w:p w14:paraId="72B7F225" w14:textId="4E1BF79B" w:rsidR="00691EA6" w:rsidRPr="006F306D" w:rsidRDefault="00691EA6" w:rsidP="00691EA6">
            <w:pPr>
              <w:pStyle w:val="Obrzek"/>
              <w:numPr>
                <w:ilvl w:val="0"/>
                <w:numId w:val="0"/>
              </w:numPr>
              <w:jc w:val="both"/>
              <w:rPr>
                <w:rFonts w:cs="Times New Roman"/>
                <w:szCs w:val="24"/>
              </w:rPr>
            </w:pPr>
            <w:r w:rsidRPr="006F306D">
              <w:rPr>
                <w:lang w:eastAsia="sk-SK"/>
              </w:rPr>
              <w:lastRenderedPageBreak/>
              <w:t>Objektív</w:t>
            </w:r>
          </w:p>
        </w:tc>
        <w:tc>
          <w:tcPr>
            <w:tcW w:w="4529" w:type="dxa"/>
          </w:tcPr>
          <w:p w14:paraId="15D15E92" w14:textId="0E53D805" w:rsidR="00691EA6" w:rsidRPr="006F306D" w:rsidRDefault="00691EA6" w:rsidP="00691EA6">
            <w:pPr>
              <w:pStyle w:val="tl1"/>
              <w:spacing w:after="0"/>
              <w:ind w:firstLine="0"/>
            </w:pPr>
            <w:r w:rsidRPr="006F306D">
              <w:t>Objektiv</w:t>
            </w:r>
          </w:p>
        </w:tc>
      </w:tr>
      <w:tr w:rsidR="00691EA6" w:rsidRPr="006F306D" w14:paraId="3F93F008" w14:textId="77777777" w:rsidTr="002F21C8">
        <w:tc>
          <w:tcPr>
            <w:tcW w:w="4528" w:type="dxa"/>
          </w:tcPr>
          <w:p w14:paraId="6D8B35F8" w14:textId="763077FA" w:rsidR="00691EA6" w:rsidRPr="006F306D" w:rsidRDefault="00691EA6" w:rsidP="00691EA6">
            <w:pPr>
              <w:pStyle w:val="Obrzek"/>
              <w:numPr>
                <w:ilvl w:val="0"/>
                <w:numId w:val="0"/>
              </w:numPr>
              <w:jc w:val="both"/>
              <w:rPr>
                <w:rFonts w:cs="Times New Roman"/>
                <w:szCs w:val="24"/>
              </w:rPr>
            </w:pPr>
            <w:r w:rsidRPr="006F306D">
              <w:rPr>
                <w:lang w:eastAsia="sk-SK"/>
              </w:rPr>
              <w:t>V-lambda filter</w:t>
            </w:r>
          </w:p>
        </w:tc>
        <w:tc>
          <w:tcPr>
            <w:tcW w:w="4529" w:type="dxa"/>
          </w:tcPr>
          <w:p w14:paraId="10A25B44" w14:textId="60FD7B87" w:rsidR="00691EA6" w:rsidRPr="006F306D" w:rsidRDefault="00691EA6" w:rsidP="00691EA6">
            <w:pPr>
              <w:pStyle w:val="tl1"/>
              <w:spacing w:after="0"/>
              <w:ind w:firstLine="0"/>
            </w:pPr>
            <w:r w:rsidRPr="006F306D">
              <w:t>V-Lambda-Filter</w:t>
            </w:r>
          </w:p>
        </w:tc>
      </w:tr>
    </w:tbl>
    <w:p w14:paraId="651401D4" w14:textId="77777777" w:rsidR="00AF0403" w:rsidRPr="006F306D" w:rsidRDefault="00AF0403" w:rsidP="00AF0403"/>
    <w:p w14:paraId="4B970705" w14:textId="77777777" w:rsidR="00B21E11" w:rsidRPr="006F306D" w:rsidRDefault="00B21E11" w:rsidP="00B21E11">
      <w:pPr>
        <w:ind w:firstLine="717"/>
      </w:pPr>
      <w:r w:rsidRPr="006F306D">
        <w:t>Leuchtdichteanalysatoren können sowohl für statische als auch dynamische Messungen fotometrischer Parameter der Vorportal- und Tunnelbeleuchtung bei den in den Artikeln 6.2 und 6.3 festgelegten Ausgangs- und Kontrollmessungen verwendet werden. Bei der Verwendung dieser Geräte sind die Verwendungsbedingungen dieser Geräte für die statischen und dynamischen Messungen zu beachten, die in [T26] definiert sind, wo die Problematik des Messens unter Verwendung von Leuchtdichteanalysatoren unter Berücksichtigung der Gesetze der Optik sowie des statischen Messens mit Spotleuchtdichtemessern ausführlich beschrieben ist.</w:t>
      </w:r>
    </w:p>
    <w:p w14:paraId="7BF51EF5" w14:textId="77777777" w:rsidR="009C494C" w:rsidRPr="006F306D" w:rsidRDefault="009C494C" w:rsidP="00B21E11">
      <w:pPr>
        <w:ind w:firstLine="717"/>
        <w:rPr>
          <w:lang w:eastAsia="cs-CZ"/>
        </w:rPr>
      </w:pPr>
    </w:p>
    <w:p w14:paraId="05B19C89" w14:textId="77777777" w:rsidR="00DD456B" w:rsidRPr="006F306D" w:rsidRDefault="00DD456B" w:rsidP="00A07F9C">
      <w:pPr>
        <w:pStyle w:val="Heading2"/>
      </w:pPr>
      <w:bookmarkStart w:id="182" w:name="_Toc4747548"/>
      <w:bookmarkStart w:id="183" w:name="_Toc35002676"/>
      <w:r w:rsidRPr="006F306D">
        <w:t>Anforderungen an die Ausgangsmessung von Tunnelbeleuchtungen</w:t>
      </w:r>
      <w:bookmarkEnd w:id="182"/>
      <w:bookmarkEnd w:id="183"/>
    </w:p>
    <w:p w14:paraId="09CEED3E" w14:textId="77777777" w:rsidR="004B5C26" w:rsidRPr="006F306D" w:rsidRDefault="00782AED" w:rsidP="00A07F9C">
      <w:pPr>
        <w:pStyle w:val="tl1"/>
        <w:keepNext/>
      </w:pPr>
      <w:r w:rsidRPr="006F306D">
        <w:t xml:space="preserve">Eine Ausgangsmessung der Leuchtdichten der verschiedenen Oberflächen im Tunnel muss für jeden neuen Tunnel oder für einen sich in Betrieb befindlichen Tunnel, in dem Änderungen an den Elementen des Beleuchtungssystems vorgenommen worden sind, mithilfe der statischen Methode unter Verwendung eines Leuchtdichtemessers mit geeignetem Öffnungswinkel oder eines Leuchtdichteanalysators durchgeführt werden. Für die Messung der Beleuchtungsstärke muss ein Luxmeter mit fotometrischem Messkopf zur Messung der Beleuchtungsstärke in der Ebene verwendet werden. Zur Ausgangsmessung vor der Inbetriebnahme des Straßentunnels gehören: </w:t>
      </w:r>
    </w:p>
    <w:p w14:paraId="62702336" w14:textId="60CF47F8" w:rsidR="00782AED" w:rsidRPr="006F306D" w:rsidRDefault="00782AED" w:rsidP="00176754">
      <w:pPr>
        <w:pStyle w:val="Heading9"/>
        <w:numPr>
          <w:ilvl w:val="0"/>
          <w:numId w:val="27"/>
        </w:numPr>
      </w:pPr>
      <w:r w:rsidRPr="006F306D">
        <w:t xml:space="preserve">die Messung der Leuchtdichte der Fahrbahnoberfläche in ausgewählten Abschnitten in allen Tunnelstrecken (bei 100 %- und 50 %-Betrieb) beziehungsweise in Konfliktabschnitten, die das Prüflabor oder gegebenenfalls der Auftraggeber der Messung bestimmen kann, </w:t>
      </w:r>
    </w:p>
    <w:p w14:paraId="0303B799" w14:textId="77777777" w:rsidR="00782AED" w:rsidRPr="006F306D" w:rsidRDefault="00782AED" w:rsidP="00176754">
      <w:pPr>
        <w:pStyle w:val="Heading9"/>
        <w:numPr>
          <w:ilvl w:val="0"/>
          <w:numId w:val="27"/>
        </w:numPr>
      </w:pPr>
      <w:r w:rsidRPr="006F306D">
        <w:t>die Leuchtdichte der Tunnelwände bis zur Höhe von 2 m in allen Tunnelstrecken beziehungsweise in Konfliktabschnitten, die das Prüflabor oder gegebenenfalls der Auftraggeber der Messung bestimmen kann,</w:t>
      </w:r>
    </w:p>
    <w:p w14:paraId="40A7080D" w14:textId="77777777" w:rsidR="00782AED" w:rsidRPr="006F306D" w:rsidRDefault="00782AED" w:rsidP="00176754">
      <w:pPr>
        <w:pStyle w:val="Heading9"/>
        <w:numPr>
          <w:ilvl w:val="0"/>
          <w:numId w:val="27"/>
        </w:numPr>
      </w:pPr>
      <w:r w:rsidRPr="006F306D">
        <w:t>die Messung der Leuchtdichte der Fahrbahnoberfläche in ausgewählten Abschnitten vor den Tunnelportalen,</w:t>
      </w:r>
    </w:p>
    <w:p w14:paraId="62ECBFA7" w14:textId="77777777" w:rsidR="00782AED" w:rsidRPr="006F306D" w:rsidRDefault="00782AED" w:rsidP="00176754">
      <w:pPr>
        <w:pStyle w:val="Heading9"/>
        <w:numPr>
          <w:ilvl w:val="0"/>
          <w:numId w:val="27"/>
        </w:numPr>
      </w:pPr>
      <w:r w:rsidRPr="006F306D">
        <w:t>die horizontale Beleuchtungsstärke auf der Fahrbahn,</w:t>
      </w:r>
    </w:p>
    <w:p w14:paraId="2F814DD9" w14:textId="0B08E078" w:rsidR="00782AED" w:rsidRPr="006F306D" w:rsidRDefault="00782AED" w:rsidP="00176754">
      <w:pPr>
        <w:pStyle w:val="Heading9"/>
        <w:numPr>
          <w:ilvl w:val="0"/>
          <w:numId w:val="27"/>
        </w:numPr>
      </w:pPr>
      <w:r w:rsidRPr="006F306D">
        <w:t xml:space="preserve">die vertikale Beleuchtungsstärke auf der Fahrbahn in ausgewählten Abschnitten mit symmetrischer Lichtverteilung und Gegenstrahlbeleuchtung, </w:t>
      </w:r>
    </w:p>
    <w:p w14:paraId="0E94520E" w14:textId="77777777" w:rsidR="00782AED" w:rsidRPr="006F306D" w:rsidRDefault="00782AED" w:rsidP="00176754">
      <w:pPr>
        <w:pStyle w:val="Heading9"/>
        <w:numPr>
          <w:ilvl w:val="0"/>
          <w:numId w:val="27"/>
        </w:numPr>
      </w:pPr>
      <w:r w:rsidRPr="006F306D">
        <w:t>die horizontale Beleuchtungsstärke in einer typisierten Notfallbucht (typisierten Notfallbuchten),</w:t>
      </w:r>
    </w:p>
    <w:p w14:paraId="6B1C9CDA" w14:textId="77777777" w:rsidR="00782AED" w:rsidRPr="006F306D" w:rsidRDefault="00782AED" w:rsidP="00176754">
      <w:pPr>
        <w:pStyle w:val="Heading9"/>
        <w:numPr>
          <w:ilvl w:val="0"/>
          <w:numId w:val="27"/>
        </w:numPr>
      </w:pPr>
      <w:r w:rsidRPr="006F306D">
        <w:t>die horizontale Beleuchtungsstärke vor der Schwelle eines Notausgangs,</w:t>
      </w:r>
    </w:p>
    <w:p w14:paraId="43BA591F" w14:textId="77777777" w:rsidR="00782AED" w:rsidRPr="006F306D" w:rsidRDefault="00782AED" w:rsidP="00176754">
      <w:pPr>
        <w:pStyle w:val="Heading9"/>
        <w:numPr>
          <w:ilvl w:val="0"/>
          <w:numId w:val="27"/>
        </w:numPr>
      </w:pPr>
      <w:r w:rsidRPr="006F306D">
        <w:t>die horizontale Beleuchtungsstärke in einer typisierten befahrbaren Querverbindung und einer für Fußgänger (typisierten befahrbaren Querverbindungen),</w:t>
      </w:r>
    </w:p>
    <w:p w14:paraId="5EF9D2E6" w14:textId="77777777" w:rsidR="00782AED" w:rsidRPr="006F306D" w:rsidRDefault="00782AED" w:rsidP="00176754">
      <w:pPr>
        <w:pStyle w:val="Heading9"/>
        <w:numPr>
          <w:ilvl w:val="0"/>
          <w:numId w:val="27"/>
        </w:numPr>
      </w:pPr>
      <w:r w:rsidRPr="006F306D">
        <w:t>die horizontale Beleuchtungsstärke in einem ungeschützten Fluchtweg,</w:t>
      </w:r>
    </w:p>
    <w:p w14:paraId="311CBD30" w14:textId="77777777" w:rsidR="00782AED" w:rsidRPr="006F306D" w:rsidRDefault="00782AED" w:rsidP="00176754">
      <w:pPr>
        <w:pStyle w:val="Heading9"/>
        <w:numPr>
          <w:ilvl w:val="0"/>
          <w:numId w:val="27"/>
        </w:numPr>
      </w:pPr>
      <w:r w:rsidRPr="006F306D">
        <w:t>die horizontale Beleuchtungsstärke in einem ausgewählten Abschnitt eines Fluchtwegs,</w:t>
      </w:r>
    </w:p>
    <w:p w14:paraId="3692A90A" w14:textId="77777777" w:rsidR="00782AED" w:rsidRPr="006F306D" w:rsidRDefault="00782AED" w:rsidP="00176754">
      <w:pPr>
        <w:pStyle w:val="Heading9"/>
        <w:numPr>
          <w:ilvl w:val="0"/>
          <w:numId w:val="27"/>
        </w:numPr>
      </w:pPr>
      <w:r w:rsidRPr="006F306D">
        <w:t>die horizontale Beleuchtungsstärke in einem ausgewählten Abschnitt eines Fluchtwegs außerhalb des Tunnels,</w:t>
      </w:r>
    </w:p>
    <w:p w14:paraId="336BACDD" w14:textId="77777777" w:rsidR="00782AED" w:rsidRPr="006F306D" w:rsidRDefault="00782AED" w:rsidP="00176754">
      <w:pPr>
        <w:pStyle w:val="Heading9"/>
        <w:numPr>
          <w:ilvl w:val="0"/>
          <w:numId w:val="27"/>
        </w:numPr>
      </w:pPr>
      <w:r w:rsidRPr="006F306D">
        <w:t>die horizontale Beleuchtungsstärke in einer ausgewählten SOS-Kabine,</w:t>
      </w:r>
    </w:p>
    <w:p w14:paraId="44D37805" w14:textId="77777777" w:rsidR="00782AED" w:rsidRPr="006F306D" w:rsidRDefault="00782AED" w:rsidP="00176754">
      <w:pPr>
        <w:pStyle w:val="Heading9"/>
        <w:numPr>
          <w:ilvl w:val="0"/>
          <w:numId w:val="27"/>
        </w:numPr>
      </w:pPr>
      <w:r w:rsidRPr="006F306D">
        <w:t xml:space="preserve">die horizontale Beleuchtungsstärke in Arbeitsstätten, </w:t>
      </w:r>
    </w:p>
    <w:p w14:paraId="7FB03A91" w14:textId="77777777" w:rsidR="00782AED" w:rsidRPr="006F306D" w:rsidRDefault="00782AED" w:rsidP="00176754">
      <w:pPr>
        <w:pStyle w:val="Heading9"/>
        <w:numPr>
          <w:ilvl w:val="0"/>
          <w:numId w:val="27"/>
        </w:numPr>
      </w:pPr>
      <w:r w:rsidRPr="006F306D">
        <w:t>die Messung der Versorgungsspannung der Lichtstromkreise,</w:t>
      </w:r>
    </w:p>
    <w:p w14:paraId="26C3DC51" w14:textId="77777777" w:rsidR="00782AED" w:rsidRPr="006F306D" w:rsidRDefault="00782AED" w:rsidP="00176754">
      <w:pPr>
        <w:pStyle w:val="Heading9"/>
        <w:numPr>
          <w:ilvl w:val="0"/>
          <w:numId w:val="27"/>
        </w:numPr>
      </w:pPr>
      <w:r w:rsidRPr="006F306D">
        <w:t>die Messung von Temperatur und Feuchte während der Messung der Beleuchtung,</w:t>
      </w:r>
    </w:p>
    <w:p w14:paraId="42E7CAD8" w14:textId="6E981A3B" w:rsidR="00E441EF" w:rsidRPr="006F306D" w:rsidRDefault="00E441EF" w:rsidP="00C15C21">
      <w:pPr>
        <w:pStyle w:val="Heading9"/>
      </w:pPr>
      <w:r w:rsidRPr="006F306D">
        <w:t>die Messung sonstiger lichtemittierender Einrichtungen, die den Fahrer blenden können, nach der Installation in allen kritischen Richtungen.</w:t>
      </w:r>
    </w:p>
    <w:p w14:paraId="515D9BE1" w14:textId="77777777" w:rsidR="00782AED" w:rsidRPr="006F306D" w:rsidRDefault="00782AED" w:rsidP="00782AED"/>
    <w:p w14:paraId="0F31F7A9" w14:textId="23D4087B" w:rsidR="00782AED" w:rsidRPr="006F306D" w:rsidRDefault="00782AED" w:rsidP="00DD456B">
      <w:pPr>
        <w:pStyle w:val="tl1"/>
        <w:rPr>
          <w:rFonts w:cs="Arial"/>
          <w:bCs/>
          <w:szCs w:val="20"/>
        </w:rPr>
      </w:pPr>
      <w:r w:rsidRPr="006F306D">
        <w:t>Der Leuchtdichtemesser oder Leuchtdichteanalysator muss 60 m vor dem Messfeld in 1,5 m Höhe aufgestellt werden und der Betrachtungswinkel muss 1° unter der horizontalen Ebene liegen.</w:t>
      </w:r>
    </w:p>
    <w:p w14:paraId="0AF6B79C" w14:textId="38D62CCC" w:rsidR="00782AED" w:rsidRPr="006F306D" w:rsidRDefault="00782AED" w:rsidP="00DD456B">
      <w:pPr>
        <w:pStyle w:val="tl1"/>
        <w:rPr>
          <w:rFonts w:cs="Arial"/>
          <w:bCs/>
          <w:szCs w:val="20"/>
        </w:rPr>
      </w:pPr>
      <w:r w:rsidRPr="006F306D">
        <w:t xml:space="preserve">Bei der Messung der horizontalen Beleuchtungsstärke auf der Fahrbahn darf der Abstand des fotometrischen Messkopfs von der Fahrbahnoberfläche höchstens 100 mm betragen. Bei der Messung der horizontalen Beleuchtungsstärke gemäß [Z9] muss sich der fotometrische Messkopf in 850 mm Höhe befinden. Bei der Messung der horizontalen Beleuchtungsstärke an der Arbeitsstätte gemäß STN 12464-1 muss auf der Höhe der Arbeitsstätte gemessen werden. </w:t>
      </w:r>
    </w:p>
    <w:p w14:paraId="35EE8B67" w14:textId="77777777" w:rsidR="00DD456B" w:rsidRPr="006F306D" w:rsidRDefault="00782AED" w:rsidP="00DD456B">
      <w:pPr>
        <w:pStyle w:val="tl1"/>
        <w:rPr>
          <w:rFonts w:cs="Arial"/>
          <w:bCs/>
          <w:szCs w:val="20"/>
        </w:rPr>
      </w:pPr>
      <w:r w:rsidRPr="006F306D">
        <w:lastRenderedPageBreak/>
        <w:t>Bei der Messung der vertikalen Beleuchtungsstärke ist dafür zu sorgen, dass der fotometrische Messkopf richtig zur Verkehrsrichtung ausgerichtet und die Mitte des fotometrischen Messkopfs in 200 mm Höhe über dem Erdboden auf einer Blende mit den Maßen 400 mm x 400 mm platziert ist.</w:t>
      </w:r>
    </w:p>
    <w:p w14:paraId="1B66BCF2" w14:textId="7FB6F8D9" w:rsidR="00782AED" w:rsidRPr="006F306D" w:rsidRDefault="00782AED" w:rsidP="00DD456B">
      <w:pPr>
        <w:pStyle w:val="tl1"/>
        <w:rPr>
          <w:rFonts w:cs="Arial"/>
          <w:bCs/>
          <w:szCs w:val="20"/>
        </w:rPr>
      </w:pPr>
      <w:r w:rsidRPr="006F306D">
        <w:t xml:space="preserve">Es wird empfohlen, die Messung der Versorgungsspannung der Lichtstromkreise im 100 %-Tagbetrieb und im 50 %-Nachtbetrieb durchzuführen. </w:t>
      </w:r>
    </w:p>
    <w:p w14:paraId="4F6B512D" w14:textId="77777777" w:rsidR="00782AED" w:rsidRPr="006F306D" w:rsidRDefault="00782AED" w:rsidP="00DD456B">
      <w:pPr>
        <w:pStyle w:val="tl1"/>
      </w:pPr>
      <w:r w:rsidRPr="006F306D">
        <w:t xml:space="preserve">Es wird empfohlen, die Messung von Temperatur und Feuchte während der Messung der Beleuchtung in stündlichen Zeitabständen durchzuführen. </w:t>
      </w:r>
    </w:p>
    <w:p w14:paraId="63160D34" w14:textId="7A2F2508" w:rsidR="00782AED" w:rsidRPr="006F306D" w:rsidRDefault="00782AED" w:rsidP="00DD456B">
      <w:pPr>
        <w:pStyle w:val="tl1"/>
      </w:pPr>
      <w:r w:rsidRPr="006F306D">
        <w:t>Zu jedem Typ von Leuchte, Begrenzungsleuchte, Signallicht und Wechselverkehrszeichen, der in Straßentunneln verwendet werden soll, muss vor dem Inverkehrbringen ein Prüfbericht vorgelegt werden, der von einem akkreditierten Prüflabor gemäß STN EN ISO/IEC 17025 zum Nachweis der Konformität mit den einschlägigen Normen ausgestellt wurde. Aus diesem Bericht geht hervor, ob die Geräte die geforderten Parameter erfüllen und ob sie die Verkehrsteilnehmer im Betrieb nicht blenden werden.</w:t>
      </w:r>
    </w:p>
    <w:p w14:paraId="60056645" w14:textId="77777777" w:rsidR="00DD456B" w:rsidRPr="006F306D" w:rsidRDefault="00DD456B" w:rsidP="00A07F9C">
      <w:pPr>
        <w:pStyle w:val="Heading2"/>
      </w:pPr>
      <w:bookmarkStart w:id="184" w:name="_Toc4747549"/>
      <w:bookmarkStart w:id="185" w:name="_Toc35002677"/>
      <w:r w:rsidRPr="006F306D">
        <w:t>Anforderungen an die Kontrollmessung von Tunnelbeleuchtungen</w:t>
      </w:r>
      <w:bookmarkEnd w:id="184"/>
      <w:bookmarkEnd w:id="185"/>
    </w:p>
    <w:p w14:paraId="4A3151DD" w14:textId="77777777" w:rsidR="00782AED" w:rsidRPr="006F306D" w:rsidRDefault="00782AED" w:rsidP="00A07F9C">
      <w:pPr>
        <w:pStyle w:val="tl1"/>
        <w:keepNext/>
      </w:pPr>
      <w:r w:rsidRPr="006F306D">
        <w:t xml:space="preserve">Eine Kontrollmessung der Leuchtdichten der verschiedenen Oberflächen im Tunnel muss mithilfe der statischen oder dynamischen Methode unter Verwendung eines Leuchtdichteanalysators durchgeführt werden. Eine Kontrollmessung mithilfe der statischen oder dynamischen Methode wird nur bei einer Außerbetriebnahme eines Tunnels durchgeführt, in diesem Fall kann die Kontrollmessung auch mithilfe eines Leuchtdichtemessers mit geeignetem Öffnungswinkel durchgeführt werden. Eine Kontrollmessung der Beleuchtung muss alle 4 Jahre durchgeführt werden. Zu einer statischen oder dynamischen Messung gehören: </w:t>
      </w:r>
    </w:p>
    <w:p w14:paraId="611E5B3B" w14:textId="7DAC9E43" w:rsidR="00782AED" w:rsidRPr="006F306D" w:rsidRDefault="00782AED" w:rsidP="00176754">
      <w:pPr>
        <w:pStyle w:val="Heading9"/>
        <w:numPr>
          <w:ilvl w:val="0"/>
          <w:numId w:val="28"/>
        </w:numPr>
      </w:pPr>
      <w:r w:rsidRPr="006F306D">
        <w:t xml:space="preserve">die Messung der Leuchtdichte der Fahrbahnoberfläche in ausgewählten Abschnitten in allen Tunnelstrecken (bei 100 %- und 50 %-Betrieb) beziehungsweise in Konfliktabschnitten, die das Prüflabor oder gegebenenfalls der Auftraggeber der Messung bestimmen kann, </w:t>
      </w:r>
    </w:p>
    <w:p w14:paraId="649EDF5E" w14:textId="77777777" w:rsidR="00782AED" w:rsidRPr="006F306D" w:rsidRDefault="00782AED" w:rsidP="00176754">
      <w:pPr>
        <w:pStyle w:val="Heading9"/>
        <w:numPr>
          <w:ilvl w:val="0"/>
          <w:numId w:val="27"/>
        </w:numPr>
      </w:pPr>
      <w:r w:rsidRPr="006F306D">
        <w:t xml:space="preserve">die Messung der Leuchtdichte der Fahrbahnoberfläche in ausgewählten Abschnitten vor den Tunnelportalen, </w:t>
      </w:r>
    </w:p>
    <w:p w14:paraId="3DEBF96F" w14:textId="77777777" w:rsidR="00782AED" w:rsidRPr="006F306D" w:rsidRDefault="00782AED" w:rsidP="00176754">
      <w:pPr>
        <w:pStyle w:val="Heading9"/>
        <w:numPr>
          <w:ilvl w:val="0"/>
          <w:numId w:val="27"/>
        </w:numPr>
      </w:pPr>
      <w:r w:rsidRPr="006F306D">
        <w:t>die Messung von Temperatur und Feuchte während der Messung der Beleuchtung.</w:t>
      </w:r>
    </w:p>
    <w:p w14:paraId="20CCDA76" w14:textId="77777777" w:rsidR="00782AED" w:rsidRPr="006F306D" w:rsidRDefault="00782AED" w:rsidP="00782AED"/>
    <w:p w14:paraId="6DE5B11D" w14:textId="77777777" w:rsidR="00782AED" w:rsidRPr="006F306D" w:rsidRDefault="00782AED" w:rsidP="00A07F9C">
      <w:pPr>
        <w:pStyle w:val="tl1"/>
        <w:keepNext/>
      </w:pPr>
      <w:r w:rsidRPr="006F306D">
        <w:t xml:space="preserve">Bei einer Außerbetriebnahme des Tunnels wird empfohlen, die Kontrollmessung um folgende Punkte zu ergänzen: </w:t>
      </w:r>
    </w:p>
    <w:p w14:paraId="1FC893FB" w14:textId="77777777" w:rsidR="00782AED" w:rsidRPr="006F306D" w:rsidRDefault="00782AED" w:rsidP="00176754">
      <w:pPr>
        <w:pStyle w:val="Heading9"/>
        <w:numPr>
          <w:ilvl w:val="0"/>
          <w:numId w:val="29"/>
        </w:numPr>
      </w:pPr>
      <w:r w:rsidRPr="006F306D">
        <w:t>die horizontale Beleuchtungsstärke in einer typisierten Notfallbucht (typisierten Notfallbuchten),</w:t>
      </w:r>
    </w:p>
    <w:p w14:paraId="6CE1D421" w14:textId="77777777" w:rsidR="00782AED" w:rsidRPr="006F306D" w:rsidRDefault="00782AED" w:rsidP="00176754">
      <w:pPr>
        <w:pStyle w:val="Heading9"/>
        <w:numPr>
          <w:ilvl w:val="0"/>
          <w:numId w:val="27"/>
        </w:numPr>
      </w:pPr>
      <w:r w:rsidRPr="006F306D">
        <w:t>die horizontale Beleuchtungsstärke vor der Schwelle eines Notausgangs,</w:t>
      </w:r>
    </w:p>
    <w:p w14:paraId="2E93EEED" w14:textId="77777777" w:rsidR="00782AED" w:rsidRPr="006F306D" w:rsidRDefault="00782AED" w:rsidP="00176754">
      <w:pPr>
        <w:pStyle w:val="Heading9"/>
        <w:numPr>
          <w:ilvl w:val="0"/>
          <w:numId w:val="27"/>
        </w:numPr>
      </w:pPr>
      <w:r w:rsidRPr="006F306D">
        <w:t>die horizontale Beleuchtungsstärke in einer typisierten befahrbaren Querverbindung und einer für Fußgänger (typisierten befahrbaren Querverbindungen),</w:t>
      </w:r>
    </w:p>
    <w:p w14:paraId="7C41B42A" w14:textId="77777777" w:rsidR="00782AED" w:rsidRPr="006F306D" w:rsidRDefault="00782AED" w:rsidP="00176754">
      <w:pPr>
        <w:pStyle w:val="Heading9"/>
        <w:numPr>
          <w:ilvl w:val="0"/>
          <w:numId w:val="27"/>
        </w:numPr>
      </w:pPr>
      <w:r w:rsidRPr="006F306D">
        <w:t>die horizontale Beleuchtungsstärke in einem ungeschützten Fluchtweg,</w:t>
      </w:r>
    </w:p>
    <w:p w14:paraId="7FA9A6B1" w14:textId="77777777" w:rsidR="00782AED" w:rsidRPr="006F306D" w:rsidRDefault="00782AED" w:rsidP="00176754">
      <w:pPr>
        <w:pStyle w:val="Heading9"/>
        <w:numPr>
          <w:ilvl w:val="0"/>
          <w:numId w:val="27"/>
        </w:numPr>
      </w:pPr>
      <w:r w:rsidRPr="006F306D">
        <w:t>die horizontale Beleuchtungsstärke in einem ausgewählten Abschnitt eines Angriffswegs,</w:t>
      </w:r>
    </w:p>
    <w:p w14:paraId="2A6CC2D2" w14:textId="77777777" w:rsidR="00782AED" w:rsidRPr="006F306D" w:rsidRDefault="00782AED" w:rsidP="00176754">
      <w:pPr>
        <w:pStyle w:val="Heading9"/>
        <w:numPr>
          <w:ilvl w:val="0"/>
          <w:numId w:val="27"/>
        </w:numPr>
      </w:pPr>
      <w:r w:rsidRPr="006F306D">
        <w:t>die horizontale Beleuchtungsstärke in einem ausgewählten Abschnitt eines Fluchtwegs außerhalb des Tunnels,</w:t>
      </w:r>
    </w:p>
    <w:p w14:paraId="297AC922" w14:textId="77777777" w:rsidR="00575227" w:rsidRPr="006F306D" w:rsidRDefault="00782AED" w:rsidP="00176754">
      <w:pPr>
        <w:pStyle w:val="Heading9"/>
        <w:numPr>
          <w:ilvl w:val="0"/>
          <w:numId w:val="27"/>
        </w:numPr>
      </w:pPr>
      <w:r w:rsidRPr="006F306D">
        <w:t>die horizontale Beleuchtungsstärke in einer ausgewählten SOS-Kabine,</w:t>
      </w:r>
    </w:p>
    <w:p w14:paraId="6682E4D5" w14:textId="77777777" w:rsidR="00782AED" w:rsidRPr="006F306D" w:rsidRDefault="00782AED" w:rsidP="00176754">
      <w:pPr>
        <w:pStyle w:val="Heading9"/>
        <w:numPr>
          <w:ilvl w:val="0"/>
          <w:numId w:val="27"/>
        </w:numPr>
      </w:pPr>
      <w:r w:rsidRPr="006F306D">
        <w:t xml:space="preserve">die horizontale Beleuchtungsstärke in Arbeitsstätten, </w:t>
      </w:r>
    </w:p>
    <w:p w14:paraId="4691A428" w14:textId="77777777" w:rsidR="00782AED" w:rsidRPr="006F306D" w:rsidRDefault="00782AED" w:rsidP="00176754">
      <w:pPr>
        <w:pStyle w:val="Heading9"/>
        <w:numPr>
          <w:ilvl w:val="0"/>
          <w:numId w:val="27"/>
        </w:numPr>
      </w:pPr>
      <w:r w:rsidRPr="006F306D">
        <w:t>die Messung der Versorgungsspannung der Lichtstromkreise,</w:t>
      </w:r>
    </w:p>
    <w:p w14:paraId="5C537822" w14:textId="77777777" w:rsidR="00782AED" w:rsidRPr="006F306D" w:rsidRDefault="00782AED" w:rsidP="00176754">
      <w:pPr>
        <w:pStyle w:val="Heading9"/>
        <w:numPr>
          <w:ilvl w:val="0"/>
          <w:numId w:val="27"/>
        </w:numPr>
      </w:pPr>
      <w:r w:rsidRPr="006F306D">
        <w:t>die Messung von Temperatur und Feuchte während der Messung der Beleuchtung.</w:t>
      </w:r>
    </w:p>
    <w:p w14:paraId="093495E2" w14:textId="77777777" w:rsidR="00DD456B" w:rsidRPr="006F306D" w:rsidRDefault="00DD456B" w:rsidP="00C15C21">
      <w:pPr>
        <w:pStyle w:val="tl1"/>
        <w:spacing w:after="0"/>
      </w:pPr>
    </w:p>
    <w:p w14:paraId="4166B74C" w14:textId="77777777" w:rsidR="00782AED" w:rsidRPr="006F306D" w:rsidRDefault="004317F6" w:rsidP="00DD456B">
      <w:pPr>
        <w:pStyle w:val="tl1"/>
      </w:pPr>
      <w:r w:rsidRPr="006F306D">
        <w:t>Für die Messung der Beleuchtungsstärke muss ein Luxmeter mit fotometrischem Messkopf zur Messung der Beleuchtungsstärke in der Ebene verwendet werden.</w:t>
      </w:r>
    </w:p>
    <w:p w14:paraId="1C92C14B" w14:textId="77777777" w:rsidR="00DD456B" w:rsidRPr="006F306D" w:rsidRDefault="00664FB5" w:rsidP="00A07F9C">
      <w:pPr>
        <w:pStyle w:val="Heading2"/>
      </w:pPr>
      <w:bookmarkStart w:id="186" w:name="_Toc4747550"/>
      <w:bookmarkStart w:id="187" w:name="_Toc35002678"/>
      <w:r w:rsidRPr="006F306D">
        <w:t>Messunsicherheiten und Messfehler</w:t>
      </w:r>
      <w:bookmarkEnd w:id="186"/>
      <w:bookmarkEnd w:id="187"/>
    </w:p>
    <w:p w14:paraId="450E1630" w14:textId="387A13F3" w:rsidR="00740D7F" w:rsidRPr="006F306D" w:rsidRDefault="00740D7F" w:rsidP="00740D7F">
      <w:pPr>
        <w:ind w:firstLine="720"/>
      </w:pPr>
      <w:r w:rsidRPr="006F306D">
        <w:t xml:space="preserve">Die tatsächlichen Bedingungen bei der Messung jeder Größe weichen im Allgemeinen immer mehr oder weniger von den idealen Bedingungen ab. Aus diesem Grund ist jede Messung mit Fehlern behaftet. Den als </w:t>
      </w:r>
      <w:r w:rsidRPr="006F306D">
        <w:rPr>
          <w:i/>
        </w:rPr>
        <w:t>ε</w:t>
      </w:r>
      <w:r w:rsidRPr="006F306D">
        <w:t xml:space="preserve"> bezeichneten Messfehler können wir als die Differenz zwischen dem Messwert </w:t>
      </w:r>
      <w:r w:rsidRPr="006F306D">
        <w:rPr>
          <w:i/>
        </w:rPr>
        <w:t>x</w:t>
      </w:r>
      <w:r w:rsidRPr="006F306D">
        <w:t xml:space="preserve"> und dem richtigen Wert </w:t>
      </w:r>
      <w:r w:rsidRPr="006F306D">
        <w:rPr>
          <w:i/>
        </w:rPr>
        <w:t>x</w:t>
      </w:r>
      <w:r w:rsidRPr="006F306D">
        <w:rPr>
          <w:vertAlign w:val="subscript"/>
        </w:rPr>
        <w:t>0</w:t>
      </w:r>
    </w:p>
    <w:p w14:paraId="48761544" w14:textId="77777777" w:rsidR="00740D7F" w:rsidRPr="006F306D" w:rsidRDefault="00740D7F" w:rsidP="00740D7F">
      <w:pPr>
        <w:ind w:firstLine="360"/>
        <w:jc w:val="right"/>
      </w:pPr>
    </w:p>
    <w:p w14:paraId="751AA5C5" w14:textId="77777777" w:rsidR="00740D7F" w:rsidRPr="006F306D" w:rsidRDefault="00A3783F" w:rsidP="00740D7F">
      <w:pPr>
        <w:ind w:firstLine="360"/>
        <w:jc w:val="right"/>
      </w:pPr>
      <m:oMath>
        <m:r>
          <w:rPr>
            <w:rFonts w:ascii="Cambria Math" w:hAnsi="Cambria Math"/>
          </w:rPr>
          <m:t>ε=x -x</m:t>
        </m:r>
        <m:r>
          <m:rPr>
            <m:sty m:val="p"/>
          </m:rPr>
          <w:rPr>
            <w:rFonts w:ascii="Cambria Math" w:hAnsi="Cambria Math"/>
            <w:position w:val="-12"/>
          </w:rPr>
          <w:object w:dxaOrig="142" w:dyaOrig="360" w14:anchorId="775CC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1.75pt" o:ole="">
              <v:imagedata r:id="rId30" o:title=""/>
            </v:shape>
            <o:OLEObject Type="Embed" ProgID="Equation.3" ShapeID="_x0000_i1025" DrawAspect="Content" ObjectID="_1645621643" r:id="rId31"/>
          </w:object>
        </m:r>
      </m:oMath>
      <w:r w:rsidRPr="006F306D">
        <w:tab/>
      </w:r>
      <w:r w:rsidRPr="006F306D">
        <w:tab/>
      </w:r>
      <w:r w:rsidRPr="006F306D">
        <w:tab/>
      </w:r>
      <w:r w:rsidRPr="006F306D">
        <w:tab/>
      </w:r>
      <w:r w:rsidRPr="006F306D">
        <w:tab/>
      </w:r>
      <w:r w:rsidRPr="006F306D">
        <w:tab/>
        <w:t>(</w:t>
      </w:r>
      <w:r w:rsidR="00C36C62" w:rsidRPr="006F306D">
        <w:fldChar w:fldCharType="begin"/>
      </w:r>
      <w:r w:rsidR="00740D7F" w:rsidRPr="006F306D">
        <w:instrText xml:space="preserve"> SEQ Rovnica \* ARABIC </w:instrText>
      </w:r>
      <w:r w:rsidR="00C36C62" w:rsidRPr="006F306D">
        <w:fldChar w:fldCharType="separate"/>
      </w:r>
      <w:r w:rsidR="003F4F25" w:rsidRPr="006F306D">
        <w:rPr>
          <w:noProof/>
        </w:rPr>
        <w:t>12</w:t>
      </w:r>
      <w:r w:rsidR="00C36C62" w:rsidRPr="006F306D">
        <w:fldChar w:fldCharType="end"/>
      </w:r>
      <w:r w:rsidRPr="006F306D">
        <w:t>)</w:t>
      </w:r>
    </w:p>
    <w:p w14:paraId="1A566F21" w14:textId="77777777" w:rsidR="00740D7F" w:rsidRPr="006F306D" w:rsidRDefault="00740D7F" w:rsidP="00740D7F"/>
    <w:p w14:paraId="00F20282" w14:textId="62406201" w:rsidR="00740D7F" w:rsidRPr="006F306D" w:rsidRDefault="00740D7F" w:rsidP="00A07F9C">
      <w:pPr>
        <w:keepNext/>
        <w:ind w:firstLine="720"/>
      </w:pPr>
      <w:r w:rsidRPr="006F306D">
        <w:t>Diesen Fehler nennen wir den absoluten Fehler. Der Quotient des absoluten Fehlers und des richtigen Werts der gemessenen Größe nennen wir den relativen Fehler, den wir oft in Prozent ausdrücken. Messfehler haben verschiedene Ursachen bei der Messung. Deswegen teilen wir die grundsätzlichen Fehler, die bei Messungen auftreten, ein in:</w:t>
      </w:r>
    </w:p>
    <w:p w14:paraId="5F56ED92" w14:textId="77777777" w:rsidR="00740D7F" w:rsidRPr="006F306D" w:rsidRDefault="00740D7F" w:rsidP="00A07F9C">
      <w:pPr>
        <w:keepNext/>
        <w:ind w:firstLine="360"/>
      </w:pPr>
    </w:p>
    <w:p w14:paraId="24E4EAA9" w14:textId="77777777" w:rsidR="00740D7F" w:rsidRPr="006F306D" w:rsidRDefault="00740D7F" w:rsidP="00176754">
      <w:pPr>
        <w:pStyle w:val="Heading9"/>
        <w:numPr>
          <w:ilvl w:val="0"/>
          <w:numId w:val="32"/>
        </w:numPr>
      </w:pPr>
      <w:r w:rsidRPr="006F306D">
        <w:t>systematische Fehler und</w:t>
      </w:r>
    </w:p>
    <w:p w14:paraId="7D0B148E" w14:textId="77777777" w:rsidR="00740D7F" w:rsidRPr="006F306D" w:rsidRDefault="00740D7F" w:rsidP="00EB3985">
      <w:pPr>
        <w:pStyle w:val="Heading9"/>
      </w:pPr>
      <w:r w:rsidRPr="006F306D">
        <w:t xml:space="preserve">zufällige Fehler. </w:t>
      </w:r>
    </w:p>
    <w:p w14:paraId="2D209083" w14:textId="77777777" w:rsidR="00DD456B" w:rsidRPr="006F306D" w:rsidRDefault="00DD456B" w:rsidP="0049515A">
      <w:pPr>
        <w:pStyle w:val="tl1"/>
        <w:spacing w:after="0"/>
      </w:pPr>
    </w:p>
    <w:p w14:paraId="5554AE0E" w14:textId="77777777" w:rsidR="00664FB5" w:rsidRPr="006F306D" w:rsidRDefault="00664FB5" w:rsidP="00664FB5">
      <w:pPr>
        <w:ind w:firstLine="709"/>
      </w:pPr>
      <w:r w:rsidRPr="006F306D">
        <w:t>Systematische Fehler sind Fehler, die bei der Messung derselben Größe unter Bedingungen der Wiederholbarkeit ständig auftreten. Zu dieser Kategorie von Fehlern zählen Messgerätefehler, verfahrensbedingte Fehler, Fehler aufgrund unterschiedlicher bei der Messung verwendeter Daten und menschliche Fehler. Diese Fehler können durch Eingangskorrekturen aus dem Messergebnis entfernt werden. Der Wert dieser Korrekturen kann positiv oder negativ sein.</w:t>
      </w:r>
    </w:p>
    <w:p w14:paraId="2CA63F54" w14:textId="77777777" w:rsidR="00664FB5" w:rsidRPr="006F306D" w:rsidRDefault="00664FB5" w:rsidP="00664FB5">
      <w:pPr>
        <w:ind w:firstLine="360"/>
      </w:pPr>
    </w:p>
    <w:p w14:paraId="00D8571B" w14:textId="77777777" w:rsidR="00664FB5" w:rsidRPr="006F306D" w:rsidRDefault="00664FB5" w:rsidP="00664FB5">
      <w:pPr>
        <w:ind w:firstLine="709"/>
      </w:pPr>
      <w:r w:rsidRPr="006F306D">
        <w:t>Ein Messgerätefehler ist ein durch die Unvollkommenheit des Geräts verursachter Fehler. Unter einem grundsätzlichen Fehler verstehen wir einen systematischen Fehler, der vom Messgerät beim Messen unter festgelegten Bedingungen verursacht wird. Ein Nebenfehler wird durch eine Abweichung der Einflussgrößen von den vorgegebenen Werten verursacht. Messgerätefehler können durch eine regelmäßige Kalibrierung oder Prüfung ausgeschlossen werden.</w:t>
      </w:r>
    </w:p>
    <w:p w14:paraId="06925545" w14:textId="77777777" w:rsidR="00664FB5" w:rsidRPr="006F306D" w:rsidRDefault="00664FB5" w:rsidP="00664FB5">
      <w:pPr>
        <w:ind w:firstLine="360"/>
      </w:pPr>
    </w:p>
    <w:p w14:paraId="36DDDCDC" w14:textId="77777777" w:rsidR="00664FB5" w:rsidRPr="006F306D" w:rsidRDefault="00664FB5" w:rsidP="00664FB5">
      <w:pPr>
        <w:ind w:firstLine="709"/>
      </w:pPr>
      <w:r w:rsidRPr="006F306D">
        <w:t>Verfahrensbedingte Fehler werden vor allem durch eine Ungenauigkeit bei der Anwendung eines Verfahrens oder einer Unvollkommenheit des Verfahrens selber verursacht.</w:t>
      </w:r>
    </w:p>
    <w:p w14:paraId="786EAA02" w14:textId="77777777" w:rsidR="00664FB5" w:rsidRPr="006F306D" w:rsidRDefault="00664FB5" w:rsidP="00664FB5">
      <w:pPr>
        <w:ind w:firstLine="360"/>
      </w:pPr>
    </w:p>
    <w:p w14:paraId="487D179F" w14:textId="77777777" w:rsidR="00DD456B" w:rsidRPr="006F306D" w:rsidRDefault="00664FB5" w:rsidP="00664FB5">
      <w:pPr>
        <w:pStyle w:val="tl1"/>
        <w:ind w:firstLine="709"/>
      </w:pPr>
      <w:r w:rsidRPr="006F306D">
        <w:t>Ein menschlicher Fehler wird durch Einflussnahme des menschlichen Faktors (Gerätebenutzer) verursacht, z. B. ein Ablesefehler an einer analogen Messskala u. ä. Solch ein Fehler kann z. B. durch besondere Schulung oder Automation einiger Handlungen beim Messen beseitigt werden.</w:t>
      </w:r>
    </w:p>
    <w:p w14:paraId="02000336" w14:textId="64BE35D1" w:rsidR="00664FB5" w:rsidRPr="006F306D" w:rsidRDefault="00664FB5" w:rsidP="00A07F9C">
      <w:pPr>
        <w:keepNext/>
        <w:autoSpaceDE w:val="0"/>
        <w:autoSpaceDN w:val="0"/>
        <w:adjustRightInd w:val="0"/>
        <w:ind w:firstLine="709"/>
      </w:pPr>
      <w:r w:rsidRPr="006F306D">
        <w:t>Bei der Analyse von Messunsicherheiten bei Beleuchtungsmessungen müssen die Beiträge der sich aus folgenden Quellen für Abweichungen ergebenden Unsicherheiten in Betracht gezogen werden:</w:t>
      </w:r>
    </w:p>
    <w:p w14:paraId="5587D6ED" w14:textId="77777777" w:rsidR="00664FB5" w:rsidRPr="006F306D" w:rsidRDefault="00664FB5" w:rsidP="00A07F9C">
      <w:pPr>
        <w:keepNext/>
        <w:autoSpaceDE w:val="0"/>
        <w:autoSpaceDN w:val="0"/>
        <w:adjustRightInd w:val="0"/>
      </w:pPr>
    </w:p>
    <w:p w14:paraId="574D37A9" w14:textId="5AFCAF55" w:rsidR="00664FB5" w:rsidRPr="006F306D" w:rsidRDefault="00F304E3" w:rsidP="00176754">
      <w:pPr>
        <w:pStyle w:val="Heading9"/>
        <w:numPr>
          <w:ilvl w:val="0"/>
          <w:numId w:val="33"/>
        </w:numPr>
      </w:pPr>
      <w:r w:rsidRPr="006F306D">
        <w:t>Unsicherheit der Gerätekalibrierung (angegeben in der Kalibrierungs- oder Prüfungsbescheinigung),</w:t>
      </w:r>
    </w:p>
    <w:p w14:paraId="485D3F03" w14:textId="77777777" w:rsidR="00664FB5" w:rsidRPr="006F306D" w:rsidRDefault="00F304E3" w:rsidP="00C8373B">
      <w:pPr>
        <w:pStyle w:val="Heading9"/>
      </w:pPr>
      <w:r w:rsidRPr="006F306D">
        <w:t>Unsicherheiten aufgrund möglicher Abweichungen der Messgeräte, insbesondere durch den Einfluss eines Spektral-, Richtungs- oder Linearitätsfehlers oder eines Fehlers des Displays (oder Anzeigegeräts), Ermüdung des fotometrischen Sensors, der Temperatur, Lichtmodulation, UV- und IR-Empfindlichkeit,</w:t>
      </w:r>
    </w:p>
    <w:p w14:paraId="3C473027" w14:textId="2ADF2A18" w:rsidR="00664FB5" w:rsidRPr="006F306D" w:rsidRDefault="00FB564A" w:rsidP="00C8373B">
      <w:pPr>
        <w:pStyle w:val="Heading9"/>
      </w:pPr>
      <w:r w:rsidRPr="006F306D">
        <w:t>Unsicherheiten aufgrund von Fehlern des Messverfahrens (der Messmethode), insbesondere durch einen Lagefehler in der Ebene oder Höhe des fotometrischen Messkopfs eines Luxmeters, Leuchtdichtemessers, Leuchtdichteanalysators, durch ein zeitliches Zusammentreffen der Ablesung verschiedener Messwerte der Beleuchtungsstärke, durch die Instabilität der Versorgungsspannung, Anzahl und Lage der Messpunkte,</w:t>
      </w:r>
    </w:p>
    <w:p w14:paraId="120F2EBF" w14:textId="77777777" w:rsidR="00664FB5" w:rsidRPr="006F306D" w:rsidRDefault="00FB564A" w:rsidP="00EB3985">
      <w:pPr>
        <w:pStyle w:val="Heading9"/>
      </w:pPr>
      <w:r w:rsidRPr="006F306D">
        <w:t xml:space="preserve">Fehler, die sich aus dem Bewertungsverfahren ergeben, insbesondere durch den Einfluss von Rundungsfehlern, Korrekturen der Kalibrationskurve und Korrekturen der Art der vermessenen Lichtquelle. </w:t>
      </w:r>
    </w:p>
    <w:p w14:paraId="6B812269" w14:textId="77777777" w:rsidR="00664FB5" w:rsidRPr="006F306D" w:rsidRDefault="00664FB5" w:rsidP="00664FB5">
      <w:pPr>
        <w:rPr>
          <w:b/>
          <w:i/>
        </w:rPr>
      </w:pPr>
    </w:p>
    <w:p w14:paraId="54120BDB" w14:textId="77777777" w:rsidR="00664FB5" w:rsidRPr="006F306D" w:rsidRDefault="00664FB5" w:rsidP="00664FB5">
      <w:pPr>
        <w:ind w:firstLine="720"/>
      </w:pPr>
      <w:r w:rsidRPr="006F306D">
        <w:t xml:space="preserve">Der Beitrag der verschiedenen möglichen Unsicherheitsquellen kann entweder als Unsicherheit vom Typ A mit der Bezeichnung </w:t>
      </w:r>
      <w:r w:rsidRPr="006F306D">
        <w:rPr>
          <w:i/>
          <w:iCs/>
        </w:rPr>
        <w:t>u</w:t>
      </w:r>
      <w:r w:rsidRPr="006F306D">
        <w:rPr>
          <w:vertAlign w:val="subscript"/>
        </w:rPr>
        <w:t>A</w:t>
      </w:r>
      <w:r w:rsidRPr="006F306D">
        <w:t xml:space="preserve"> oder vom, Typ B mit der Bezeichnung </w:t>
      </w:r>
      <w:r w:rsidRPr="006F306D">
        <w:rPr>
          <w:i/>
          <w:iCs/>
        </w:rPr>
        <w:t>u</w:t>
      </w:r>
      <w:r w:rsidRPr="006F306D">
        <w:rPr>
          <w:vertAlign w:val="subscript"/>
        </w:rPr>
        <w:t>B</w:t>
      </w:r>
      <w:r w:rsidRPr="006F306D">
        <w:t xml:space="preserve"> bewertet werden.</w:t>
      </w:r>
    </w:p>
    <w:p w14:paraId="535DB82F" w14:textId="77777777" w:rsidR="00664FB5" w:rsidRPr="006F306D" w:rsidRDefault="00664FB5" w:rsidP="00664FB5"/>
    <w:p w14:paraId="4D6FC4EE" w14:textId="07406F4C" w:rsidR="005F63C7" w:rsidRPr="006F306D" w:rsidRDefault="00664FB5" w:rsidP="00A07F9C">
      <w:pPr>
        <w:keepNext/>
        <w:ind w:firstLine="720"/>
      </w:pPr>
      <w:r w:rsidRPr="006F306D">
        <w:t xml:space="preserve">Verfügt der Nutzer eines Luxmeters für eine bestimme Unsicherheitsquelle über eine hinreichend große Menge an Daten (mehr als 20 Messwerte), die aus wiederholten unter gleichen Bedingungen durchgeführten Messungen gewonnen wurden, kann dieser Unsicherheitsbeitrag als </w:t>
      </w:r>
      <w:r w:rsidRPr="006F306D">
        <w:lastRenderedPageBreak/>
        <w:t xml:space="preserve">Unsicherheit vom Typ A mit der Bezeichnung </w:t>
      </w:r>
      <w:r w:rsidRPr="006F306D">
        <w:rPr>
          <w:i/>
          <w:iCs/>
        </w:rPr>
        <w:t>u</w:t>
      </w:r>
      <w:r w:rsidRPr="006F306D">
        <w:rPr>
          <w:iCs/>
          <w:vertAlign w:val="subscript"/>
        </w:rPr>
        <w:t>A</w:t>
      </w:r>
      <w:r w:rsidRPr="006F306D">
        <w:t xml:space="preserve"> aus der Gleichung für die maßgebliche Abweichung des Mittelwerts aus der Datenmenge bewertet werden:</w:t>
      </w:r>
    </w:p>
    <w:p w14:paraId="53E2C0D7" w14:textId="4DFA76E6" w:rsidR="005F63C7" w:rsidRPr="006F306D" w:rsidRDefault="005F63C7" w:rsidP="00A07F9C">
      <w:pPr>
        <w:keepNext/>
        <w:ind w:firstLine="720"/>
        <w:jc w:val="center"/>
      </w:pPr>
    </w:p>
    <w:p w14:paraId="3D0CE4E7" w14:textId="21B1419A" w:rsidR="00D2013F" w:rsidRPr="006F306D" w:rsidRDefault="00A3783F" w:rsidP="005F63C7">
      <w:pPr>
        <w:jc w:val="right"/>
      </w:pPr>
      <m:oMath>
        <m:r>
          <w:rPr>
            <w:rFonts w:ascii="Cambria Math" w:hAnsi="Cambria Math" w:cs="Arial"/>
          </w:rPr>
          <m:t>u</m:t>
        </m:r>
        <m:r>
          <m:rPr>
            <m:sty m:val="p"/>
          </m:rPr>
          <w:rPr>
            <w:rFonts w:ascii="Cambria Math" w:hAnsi="Cambria Math" w:cs="Arial"/>
            <w:position w:val="-10"/>
          </w:rPr>
          <w:object w:dxaOrig="185" w:dyaOrig="338" w14:anchorId="3DC26EC3">
            <v:shape id="_x0000_i1026" type="#_x0000_t75" style="width:7.5pt;height:14.25pt" o:ole="">
              <v:imagedata r:id="rId32" o:title=""/>
            </v:shape>
            <o:OLEObject Type="Embed" ProgID="Equation.3" ShapeID="_x0000_i1026" DrawAspect="Content" ObjectID="_1645621644" r:id="rId33"/>
          </w:object>
        </m:r>
        <m:r>
          <w:rPr>
            <w:rFonts w:ascii="Cambria Math" w:hAnsi="Cambria Math" w:cs="Arial"/>
          </w:rPr>
          <m:t>=</m:t>
        </m:r>
        <m:f>
          <m:fPr>
            <m:ctrlPr>
              <w:rPr>
                <w:rFonts w:ascii="Cambria Math" w:hAnsi="Cambria Math" w:cs="Arial"/>
                <w:i/>
              </w:rPr>
            </m:ctrlPr>
          </m:fPr>
          <m:num>
            <m:r>
              <w:rPr>
                <w:rFonts w:ascii="Cambria Math" w:hAnsi="Cambria Math" w:cs="Arial"/>
              </w:rPr>
              <m:t>100</m:t>
            </m:r>
          </m:num>
          <m:den>
            <m:acc>
              <m:accPr>
                <m:chr m:val="̅"/>
                <m:ctrlPr>
                  <w:rPr>
                    <w:rFonts w:ascii="Cambria Math" w:hAnsi="Cambria Math" w:cs="Arial"/>
                    <w:i/>
                  </w:rPr>
                </m:ctrlPr>
              </m:accPr>
              <m:e>
                <m:r>
                  <w:rPr>
                    <w:rFonts w:ascii="Cambria Math" w:hAnsi="Cambria Math" w:cs="Arial"/>
                  </w:rPr>
                  <m:t>x</m:t>
                </m:r>
              </m:e>
            </m:acc>
          </m:den>
        </m:f>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N.(N-1)</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e>
                  <m:sup>
                    <m:r>
                      <w:rPr>
                        <w:rFonts w:ascii="Cambria Math" w:hAnsi="Cambria Math" w:cs="Arial"/>
                      </w:rPr>
                      <m:t>2</m:t>
                    </m:r>
                  </m:sup>
                </m:sSup>
              </m:e>
            </m:nary>
          </m:e>
        </m:rad>
        <m:r>
          <w:rPr>
            <w:rFonts w:ascii="Cambria Math" w:hAnsi="Cambria Math" w:cs="Arial"/>
          </w:rPr>
          <m:t xml:space="preserve"> </m:t>
        </m:r>
      </m:oMath>
      <w:r w:rsidRPr="006F306D">
        <w:tab/>
      </w:r>
      <w:r w:rsidRPr="006F306D">
        <w:tab/>
      </w:r>
      <w:r w:rsidRPr="006F306D">
        <w:tab/>
      </w:r>
      <w:r w:rsidRPr="006F306D">
        <w:tab/>
        <w:t>(13)</w:t>
      </w:r>
    </w:p>
    <w:p w14:paraId="32B641DE" w14:textId="77777777" w:rsidR="00D2013F" w:rsidRPr="006F306D" w:rsidRDefault="00D2013F" w:rsidP="00664FB5"/>
    <w:p w14:paraId="1509B439" w14:textId="62E6F8CE" w:rsidR="00664FB5" w:rsidRPr="006F306D" w:rsidRDefault="00664FB5" w:rsidP="00A07F9C">
      <w:pPr>
        <w:keepNext/>
      </w:pPr>
      <w:r w:rsidRPr="006F306D">
        <w:t>worin:</w:t>
      </w:r>
    </w:p>
    <w:p w14:paraId="3053A8A1" w14:textId="2CF720F1" w:rsidR="00664FB5" w:rsidRPr="006F306D" w:rsidRDefault="00664FB5" w:rsidP="007B41A0">
      <w:pPr>
        <w:ind w:left="1350" w:hanging="642"/>
      </w:pPr>
      <w:r w:rsidRPr="006F306D">
        <w:rPr>
          <w:i/>
        </w:rPr>
        <w:t>x</w:t>
      </w:r>
      <w:r w:rsidRPr="006F306D">
        <w:rPr>
          <w:vertAlign w:val="subscript"/>
        </w:rPr>
        <w:t>i</w:t>
      </w:r>
      <w:r w:rsidRPr="006F306D">
        <w:tab/>
        <w:t>der Messwert ist,</w:t>
      </w:r>
    </w:p>
    <w:p w14:paraId="1478EBA1" w14:textId="1FB78C3A" w:rsidR="00664FB5" w:rsidRPr="006F306D" w:rsidRDefault="006F306D" w:rsidP="007B41A0">
      <w:pPr>
        <w:ind w:left="1350" w:hanging="642"/>
      </w:pPr>
      <m:oMath>
        <m:acc>
          <m:accPr>
            <m:chr m:val="̅"/>
            <m:ctrlPr>
              <w:rPr>
                <w:rFonts w:ascii="Cambria Math" w:hAnsi="Cambria Math"/>
                <w:i/>
                <w:sz w:val="22"/>
              </w:rPr>
            </m:ctrlPr>
          </m:accPr>
          <m:e>
            <m:r>
              <w:rPr>
                <w:rFonts w:ascii="Cambria Math" w:hAnsi="Cambria Math"/>
                <w:sz w:val="22"/>
              </w:rPr>
              <m:t>x</m:t>
            </m:r>
          </m:e>
        </m:acc>
      </m:oMath>
      <w:r w:rsidR="009C6E18" w:rsidRPr="006F306D">
        <w:tab/>
        <w:t xml:space="preserve">der Mittelwert (wahrscheinlichste </w:t>
      </w:r>
      <w:r w:rsidR="009C6E18" w:rsidRPr="006F306D">
        <w:rPr>
          <w:i/>
        </w:rPr>
        <w:t>Wert</w:t>
      </w:r>
      <w:r w:rsidR="009C6E18" w:rsidRPr="006F306D">
        <w:t>) aus der Datenmenge,</w:t>
      </w:r>
    </w:p>
    <w:p w14:paraId="7DF4295F" w14:textId="30A8EDBD" w:rsidR="00664FB5" w:rsidRPr="006F306D" w:rsidRDefault="00664FB5" w:rsidP="007B41A0">
      <w:pPr>
        <w:ind w:left="1350" w:hanging="642"/>
      </w:pPr>
      <w:r w:rsidRPr="006F306D">
        <w:rPr>
          <w:i/>
        </w:rPr>
        <w:t>N</w:t>
      </w:r>
      <w:r w:rsidRPr="006F306D">
        <w:tab/>
        <w:t>die Anzahl der wiederholten Messungen.</w:t>
      </w:r>
    </w:p>
    <w:p w14:paraId="1AE40FF5" w14:textId="77777777" w:rsidR="00664FB5" w:rsidRPr="006F306D" w:rsidRDefault="00664FB5" w:rsidP="00664FB5"/>
    <w:p w14:paraId="3A44F9F4" w14:textId="77777777" w:rsidR="00664FB5" w:rsidRPr="006F306D" w:rsidRDefault="00664FB5" w:rsidP="00A07F9C">
      <w:pPr>
        <w:keepNext/>
        <w:ind w:firstLine="360"/>
        <w:rPr>
          <w:iCs/>
        </w:rPr>
      </w:pPr>
      <w:r w:rsidRPr="006F306D">
        <w:t xml:space="preserve">In den letztgenannten Fällen lässt sich der Unsicherheitsbeitrag der einzelnen Fehler als Standardunsicherheit vom Typ B mit der Bezeichnung </w:t>
      </w:r>
      <w:r w:rsidRPr="006F306D">
        <w:rPr>
          <w:i/>
          <w:iCs/>
        </w:rPr>
        <w:t>u</w:t>
      </w:r>
      <w:r w:rsidRPr="006F306D">
        <w:rPr>
          <w:iCs/>
          <w:vertAlign w:val="subscript"/>
        </w:rPr>
        <w:t>B</w:t>
      </w:r>
      <w:r w:rsidRPr="006F306D">
        <w:t xml:space="preserve"> mit folgender Gleichung ermitteln: </w:t>
      </w:r>
    </w:p>
    <w:p w14:paraId="11DADD14" w14:textId="77777777" w:rsidR="00B77D71" w:rsidRPr="006F306D" w:rsidRDefault="00B77D71" w:rsidP="00A07F9C">
      <w:pPr>
        <w:keepNext/>
        <w:ind w:firstLine="360"/>
        <w:rPr>
          <w:iCs/>
        </w:rPr>
      </w:pPr>
    </w:p>
    <w:p w14:paraId="0335D837" w14:textId="0341B3BE" w:rsidR="00664FB5" w:rsidRPr="006F306D" w:rsidRDefault="006F306D" w:rsidP="00664FB5">
      <w:pPr>
        <w:jc w:val="right"/>
      </w:pPr>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max</m:t>
                </m:r>
              </m:sub>
            </m:sSub>
          </m:num>
          <m:den>
            <m:r>
              <w:rPr>
                <w:rFonts w:ascii="Cambria Math" w:hAnsi="Cambria Math"/>
              </w:rPr>
              <m:t>κ</m:t>
            </m:r>
          </m:den>
        </m:f>
      </m:oMath>
      <w:r w:rsidR="009C6E18" w:rsidRPr="006F306D">
        <w:tab/>
      </w:r>
      <w:r w:rsidR="009C6E18" w:rsidRPr="006F306D">
        <w:tab/>
      </w:r>
      <w:r w:rsidR="009C6E18" w:rsidRPr="006F306D">
        <w:tab/>
      </w:r>
      <w:r w:rsidR="009C6E18" w:rsidRPr="006F306D">
        <w:tab/>
        <w:t>(</w:t>
      </w:r>
      <w:r w:rsidR="00C36C62" w:rsidRPr="006F306D">
        <w:fldChar w:fldCharType="begin"/>
      </w:r>
      <w:r w:rsidR="0049515A" w:rsidRPr="006F306D">
        <w:instrText xml:space="preserve"> SEQ Rovnica \* ARABIC </w:instrText>
      </w:r>
      <w:r w:rsidR="00C36C62" w:rsidRPr="006F306D">
        <w:fldChar w:fldCharType="separate"/>
      </w:r>
      <w:r w:rsidR="003F4F25" w:rsidRPr="006F306D">
        <w:rPr>
          <w:noProof/>
        </w:rPr>
        <w:t>13</w:t>
      </w:r>
      <w:r w:rsidR="00C36C62" w:rsidRPr="006F306D">
        <w:fldChar w:fldCharType="end"/>
      </w:r>
      <w:r w:rsidR="009C6E18" w:rsidRPr="006F306D">
        <w:t>)</w:t>
      </w:r>
    </w:p>
    <w:p w14:paraId="43B46FE6" w14:textId="77777777" w:rsidR="00664FB5" w:rsidRPr="006F306D" w:rsidRDefault="00664FB5" w:rsidP="00664FB5">
      <w:pPr>
        <w:ind w:firstLine="360"/>
      </w:pPr>
    </w:p>
    <w:p w14:paraId="7C35B40D" w14:textId="77777777" w:rsidR="00664FB5" w:rsidRPr="006F306D" w:rsidRDefault="00664FB5" w:rsidP="00A07F9C">
      <w:pPr>
        <w:keepNext/>
      </w:pPr>
      <w:r w:rsidRPr="006F306D">
        <w:t>worin:</w:t>
      </w:r>
    </w:p>
    <w:p w14:paraId="33496457" w14:textId="70237BBF" w:rsidR="00664FB5" w:rsidRPr="006F306D" w:rsidRDefault="006F306D" w:rsidP="007B41A0">
      <w:pPr>
        <w:tabs>
          <w:tab w:val="left" w:pos="1418"/>
        </w:tabs>
        <w:ind w:left="1350" w:hanging="642"/>
      </w:pP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9C6E18" w:rsidRPr="006F306D">
        <w:tab/>
        <w:t>die angenommene maximale Abweichung für die betrachtete Quelle des Unsicherheitsbeitrages [%],</w:t>
      </w:r>
    </w:p>
    <w:p w14:paraId="219B1CC6" w14:textId="03F5D1C7" w:rsidR="00664FB5" w:rsidRPr="006F306D" w:rsidRDefault="00A3783F" w:rsidP="007B41A0">
      <w:pPr>
        <w:autoSpaceDE w:val="0"/>
        <w:autoSpaceDN w:val="0"/>
        <w:adjustRightInd w:val="0"/>
        <w:ind w:left="1350" w:hanging="642"/>
      </w:pPr>
      <m:oMath>
        <m:r>
          <w:rPr>
            <w:rFonts w:ascii="Cambria Math" w:hAnsi="Cambria Math"/>
          </w:rPr>
          <m:t>κ</m:t>
        </m:r>
      </m:oMath>
      <w:r w:rsidRPr="006F306D">
        <w:tab/>
        <w:t xml:space="preserve">der dimensionslose Koeffizient, der durch die Wahrscheinlichkeit der statistischen Verteilung des untersuchten Beitrags des betreffenden Fehlers gegeben ist. Für die Gaußsche Normalverteilung der Fehler wird für einen engeren Wertebereich </w:t>
      </w:r>
      <m:oMath>
        <m:r>
          <w:rPr>
            <w:rFonts w:ascii="Cambria Math" w:hAnsi="Cambria Math"/>
          </w:rPr>
          <m:t>κ</m:t>
        </m:r>
      </m:oMath>
      <w:r w:rsidRPr="006F306D">
        <w:t xml:space="preserve"> = 2 angesetzt, für eine gleichmäßige Verteilung </w:t>
      </w:r>
      <m:oMath>
        <m:r>
          <w:rPr>
            <w:rFonts w:ascii="Cambria Math" w:hAnsi="Cambria Math"/>
          </w:rPr>
          <m:t>κ=</m:t>
        </m:r>
        <m:rad>
          <m:radPr>
            <m:degHide m:val="1"/>
            <m:ctrlPr>
              <w:rPr>
                <w:rFonts w:ascii="Cambria Math" w:hAnsi="Cambria Math"/>
                <w:i/>
              </w:rPr>
            </m:ctrlPr>
          </m:radPr>
          <m:deg/>
          <m:e>
            <m:r>
              <w:rPr>
                <w:rFonts w:ascii="Cambria Math" w:hAnsi="Cambria Math"/>
              </w:rPr>
              <m:t>3</m:t>
            </m:r>
          </m:e>
        </m:rad>
        <m:r>
          <w:rPr>
            <w:rFonts w:ascii="Cambria Math" w:hAnsi="Cambria Math"/>
          </w:rPr>
          <m:t>=1,73</m:t>
        </m:r>
      </m:oMath>
      <w:r w:rsidRPr="006F306D">
        <w:t>.</w:t>
      </w:r>
    </w:p>
    <w:p w14:paraId="56AB9020" w14:textId="77777777" w:rsidR="00664FB5" w:rsidRPr="006F306D" w:rsidRDefault="00664FB5" w:rsidP="00664FB5"/>
    <w:p w14:paraId="0EC4FE4F" w14:textId="77777777" w:rsidR="00664FB5" w:rsidRPr="006F306D" w:rsidRDefault="00664FB5" w:rsidP="00A07F9C">
      <w:pPr>
        <w:keepNext/>
        <w:ind w:firstLine="360"/>
      </w:pPr>
      <w:r w:rsidRPr="006F306D">
        <w:t xml:space="preserve">Die sich ergebende kombinierte Unsicherheit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Pr="006F306D">
        <w:t xml:space="preserve"> lässt sich aus allen erhaltenen Einzelbeiträgen von Unsicherheiten mit folgender Gleichung bestimmen:</w:t>
      </w:r>
    </w:p>
    <w:p w14:paraId="365CD8A5" w14:textId="77777777" w:rsidR="00EF3C76" w:rsidRPr="006F306D" w:rsidRDefault="00EF3C76" w:rsidP="00A07F9C">
      <w:pPr>
        <w:keepNext/>
        <w:ind w:firstLine="360"/>
      </w:pPr>
    </w:p>
    <w:p w14:paraId="22EFF168" w14:textId="356CE81A" w:rsidR="00664FB5" w:rsidRPr="006F306D" w:rsidRDefault="006F306D" w:rsidP="00EF3C76">
      <w:pPr>
        <w:ind w:firstLine="360"/>
        <w:jc w:val="right"/>
      </w:pPr>
      <m:oMath>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u</m:t>
                </m:r>
              </m:e>
              <m:sub>
                <m:r>
                  <w:rPr>
                    <w:rFonts w:ascii="Cambria Math" w:hAnsi="Cambria Math" w:cs="Arial"/>
                  </w:rPr>
                  <m:t>A1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A2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B3</m:t>
                </m:r>
              </m:sub>
            </m:sSub>
          </m:e>
        </m:rad>
      </m:oMath>
      <w:r w:rsidR="009C6E18" w:rsidRPr="006F306D">
        <w:tab/>
      </w:r>
      <w:r w:rsidR="009C6E18" w:rsidRPr="006F306D">
        <w:tab/>
      </w:r>
      <w:r w:rsidR="009C6E18" w:rsidRPr="006F306D">
        <w:tab/>
        <w:t>(</w:t>
      </w:r>
      <w:r w:rsidR="00C36C62" w:rsidRPr="006F306D">
        <w:fldChar w:fldCharType="begin"/>
      </w:r>
      <w:r w:rsidR="00664FB5" w:rsidRPr="006F306D">
        <w:instrText xml:space="preserve"> SEQ Rovnica \* ARABIC </w:instrText>
      </w:r>
      <w:r w:rsidR="00C36C62" w:rsidRPr="006F306D">
        <w:fldChar w:fldCharType="separate"/>
      </w:r>
      <w:r w:rsidR="003F4F25" w:rsidRPr="006F306D">
        <w:rPr>
          <w:noProof/>
        </w:rPr>
        <w:t>14</w:t>
      </w:r>
      <w:r w:rsidR="00C36C62" w:rsidRPr="006F306D">
        <w:fldChar w:fldCharType="end"/>
      </w:r>
      <w:r w:rsidR="009C6E18" w:rsidRPr="006F306D">
        <w:t>)</w:t>
      </w:r>
    </w:p>
    <w:p w14:paraId="6A0CF6D9" w14:textId="77777777" w:rsidR="00664FB5" w:rsidRPr="006F306D" w:rsidRDefault="00664FB5" w:rsidP="00664FB5">
      <w:pPr>
        <w:jc w:val="right"/>
      </w:pPr>
    </w:p>
    <w:p w14:paraId="0E66DB65" w14:textId="62FECDC1" w:rsidR="00664FB5" w:rsidRPr="006F306D" w:rsidRDefault="00664FB5" w:rsidP="0049515A">
      <w:pPr>
        <w:autoSpaceDE w:val="0"/>
        <w:autoSpaceDN w:val="0"/>
        <w:adjustRightInd w:val="0"/>
        <w:ind w:firstLine="720"/>
        <w:rPr>
          <w:iCs/>
        </w:rPr>
      </w:pPr>
      <w:r w:rsidRPr="006F306D">
        <w:t>Um die Wahrscheinlichkeit zu erhöhen, dass sich der wahre Wert im definierten Wertebereich &lt; -</w:t>
      </w:r>
      <w:r w:rsidRPr="006F306D">
        <w:rPr>
          <w:i/>
          <w:iCs/>
        </w:rPr>
        <w:t>u</w:t>
      </w:r>
      <w:r w:rsidRPr="006F306D">
        <w:t>; +</w:t>
      </w:r>
      <w:r w:rsidRPr="006F306D">
        <w:rPr>
          <w:i/>
          <w:iCs/>
        </w:rPr>
        <w:t>u</w:t>
      </w:r>
      <w:r w:rsidRPr="006F306D">
        <w:t xml:space="preserve"> &gt; – gegeben durch die festgelegte Wahrscheinlichkeit von 95 % – befindet, wird die Standardunsicherheit mit einem geeigneten Koeffizienten multipliziert, wodurch sich die erweiterte Unsicherheit </w:t>
      </w:r>
      <w:r w:rsidRPr="006F306D">
        <w:rPr>
          <w:bCs/>
          <w:i/>
          <w:iCs/>
        </w:rPr>
        <w:t>U</w:t>
      </w:r>
      <w:r w:rsidRPr="006F306D">
        <w:t xml:space="preserve"> ergibt. Für eine 95 %-ige Wahrscheinlichkeit, dass sich ein Messwert im definierten Intervall befindet, wird die Standardunsicherheit </w:t>
      </w:r>
      <w:r w:rsidRPr="006F306D">
        <w:rPr>
          <w:i/>
          <w:iCs/>
        </w:rPr>
        <w:t>u</w:t>
      </w:r>
      <w:r w:rsidRPr="006F306D">
        <w:t xml:space="preserve"> mit dem Koeffizienten 2 multipliziert (unter Annahme der Normalverteilung).</w:t>
      </w:r>
    </w:p>
    <w:p w14:paraId="1AFB6F23" w14:textId="77777777" w:rsidR="00DE5293" w:rsidRPr="006F306D" w:rsidRDefault="00DE5293" w:rsidP="00DE5293">
      <w:pPr>
        <w:spacing w:after="120"/>
        <w:jc w:val="right"/>
        <w:rPr>
          <w:i/>
          <w:iCs/>
        </w:rPr>
      </w:pPr>
    </w:p>
    <w:p w14:paraId="3AE34318" w14:textId="7ECD332D" w:rsidR="00664FB5" w:rsidRPr="006F306D" w:rsidRDefault="00A3783F" w:rsidP="00DE5293">
      <w:pPr>
        <w:spacing w:after="120"/>
        <w:jc w:val="right"/>
      </w:pPr>
      <m:oMath>
        <m:r>
          <w:rPr>
            <w:rFonts w:ascii="Cambria Math" w:hAnsi="Cambria Math"/>
          </w:rPr>
          <m:t>U=2.u(%)</m:t>
        </m:r>
      </m:oMath>
      <w:r w:rsidRPr="006F306D">
        <w:tab/>
      </w:r>
      <w:r w:rsidRPr="006F306D">
        <w:tab/>
      </w:r>
      <w:r w:rsidRPr="006F306D">
        <w:tab/>
      </w:r>
      <w:r w:rsidRPr="006F306D">
        <w:tab/>
      </w:r>
      <w:r w:rsidRPr="006F306D">
        <w:tab/>
        <w:t>(</w:t>
      </w:r>
      <w:r w:rsidR="00C36C62" w:rsidRPr="006F306D">
        <w:fldChar w:fldCharType="begin"/>
      </w:r>
      <w:r w:rsidR="00664FB5" w:rsidRPr="006F306D">
        <w:instrText xml:space="preserve"> SEQ Rovnica \* ARABIC </w:instrText>
      </w:r>
      <w:r w:rsidR="00C36C62" w:rsidRPr="006F306D">
        <w:fldChar w:fldCharType="separate"/>
      </w:r>
      <w:r w:rsidR="003F4F25" w:rsidRPr="006F306D">
        <w:rPr>
          <w:noProof/>
        </w:rPr>
        <w:t>15</w:t>
      </w:r>
      <w:r w:rsidR="00C36C62" w:rsidRPr="006F306D">
        <w:fldChar w:fldCharType="end"/>
      </w:r>
      <w:r w:rsidRPr="006F306D">
        <w:t>)</w:t>
      </w:r>
    </w:p>
    <w:p w14:paraId="3B91BE18" w14:textId="1864363F" w:rsidR="00DD456B" w:rsidRPr="006F306D" w:rsidRDefault="00664FB5" w:rsidP="00664FB5">
      <w:pPr>
        <w:pStyle w:val="tl1"/>
      </w:pPr>
      <w:r w:rsidRPr="006F306D">
        <w:t>Weitere Informationen über die Bestimmung der Messunsicherheit für praktische Messungen der fotometrischen Parameter von Fahrbahnoberflächen der Vorportalbeleuchtung und der Flächen der Tunnelbeleuchtung unter Verwendung der in Artikel 6.1 dieser TB aufgeführten Messgeräte finden sich in [T26].</w:t>
      </w:r>
    </w:p>
    <w:p w14:paraId="61367868" w14:textId="77777777" w:rsidR="00DD456B" w:rsidRPr="006F306D" w:rsidRDefault="00DD456B" w:rsidP="00A07F9C">
      <w:pPr>
        <w:pStyle w:val="Heading2"/>
      </w:pPr>
      <w:bookmarkStart w:id="188" w:name="_Toc4747551"/>
      <w:bookmarkStart w:id="189" w:name="_Toc35002679"/>
      <w:r w:rsidRPr="006F306D">
        <w:t>Auswertung der Messung</w:t>
      </w:r>
      <w:bookmarkEnd w:id="188"/>
      <w:bookmarkEnd w:id="189"/>
    </w:p>
    <w:p w14:paraId="01B617E2" w14:textId="2BF56E53" w:rsidR="00DD456B" w:rsidRPr="006F306D" w:rsidRDefault="001F66E8" w:rsidP="00A07F9C">
      <w:pPr>
        <w:pStyle w:val="tl1"/>
        <w:keepNext/>
      </w:pPr>
      <w:r w:rsidRPr="006F306D">
        <w:t xml:space="preserve">Die Ergebnisse jeder Beleuchtungsmessung in einem Straßentunnel müssen klar und unzweideutig im Prüfbericht aufgeführt werden, der gemäß den geltenden Normen und Vorschriften zu erstellen ist und folgende Angaben enthalten muss: </w:t>
      </w:r>
    </w:p>
    <w:p w14:paraId="41BEF45F" w14:textId="77777777" w:rsidR="001F66E8" w:rsidRPr="006F306D" w:rsidRDefault="001F66E8" w:rsidP="00176754">
      <w:pPr>
        <w:pStyle w:val="Heading9"/>
        <w:numPr>
          <w:ilvl w:val="0"/>
          <w:numId w:val="30"/>
        </w:numPr>
      </w:pPr>
      <w:r w:rsidRPr="006F306D">
        <w:t>Akkreditierungszeichen,</w:t>
      </w:r>
    </w:p>
    <w:p w14:paraId="55B1ADFD" w14:textId="77777777" w:rsidR="001F66E8" w:rsidRPr="006F306D" w:rsidRDefault="001F66E8" w:rsidP="00176754">
      <w:pPr>
        <w:pStyle w:val="Heading9"/>
        <w:numPr>
          <w:ilvl w:val="0"/>
          <w:numId w:val="27"/>
        </w:numPr>
      </w:pPr>
      <w:r w:rsidRPr="006F306D">
        <w:t>Bezeichnung des Berichts,</w:t>
      </w:r>
    </w:p>
    <w:p w14:paraId="1C6CACB6" w14:textId="77777777" w:rsidR="001F66E8" w:rsidRPr="006F306D" w:rsidRDefault="001F66E8" w:rsidP="001F66E8">
      <w:pPr>
        <w:pStyle w:val="Heading9"/>
      </w:pPr>
      <w:r w:rsidRPr="006F306D">
        <w:t>Nummerierung jeder Seite des Berichts,</w:t>
      </w:r>
    </w:p>
    <w:p w14:paraId="102A87E1" w14:textId="77777777" w:rsidR="001F66E8" w:rsidRPr="006F306D" w:rsidRDefault="001F66E8" w:rsidP="001F66E8">
      <w:pPr>
        <w:pStyle w:val="Heading9"/>
      </w:pPr>
      <w:r w:rsidRPr="006F306D">
        <w:t>Name und Adresse der die Messung ausführenden Organisation,</w:t>
      </w:r>
    </w:p>
    <w:p w14:paraId="4AAB7A56" w14:textId="77777777" w:rsidR="001F66E8" w:rsidRPr="006F306D" w:rsidRDefault="001F66E8" w:rsidP="001F66E8">
      <w:pPr>
        <w:pStyle w:val="Heading9"/>
      </w:pPr>
      <w:r w:rsidRPr="006F306D">
        <w:t xml:space="preserve">eindeutige Kennung des Berichts, </w:t>
      </w:r>
    </w:p>
    <w:p w14:paraId="2F81068A" w14:textId="77777777" w:rsidR="001F66E8" w:rsidRPr="006F306D" w:rsidRDefault="001F66E8" w:rsidP="001F66E8">
      <w:pPr>
        <w:pStyle w:val="Heading9"/>
      </w:pPr>
      <w:r w:rsidRPr="006F306D">
        <w:t>Name und Adresse des Auftraggebers,</w:t>
      </w:r>
    </w:p>
    <w:p w14:paraId="03E4B90C" w14:textId="77777777" w:rsidR="001F66E8" w:rsidRPr="006F306D" w:rsidRDefault="001F66E8" w:rsidP="001F66E8">
      <w:pPr>
        <w:pStyle w:val="Heading9"/>
      </w:pPr>
      <w:r w:rsidRPr="006F306D">
        <w:t>Datum und Uhrzeit der Durchführung der Prüfung,</w:t>
      </w:r>
    </w:p>
    <w:p w14:paraId="789BBDD3" w14:textId="77777777" w:rsidR="001F66E8" w:rsidRPr="006F306D" w:rsidRDefault="001F66E8" w:rsidP="001F66E8">
      <w:pPr>
        <w:pStyle w:val="Heading9"/>
      </w:pPr>
      <w:r w:rsidRPr="006F306D">
        <w:t>Namen der Mitarbeiter, die die Messung durchgeführt haben,</w:t>
      </w:r>
    </w:p>
    <w:p w14:paraId="09CE37E6" w14:textId="77777777" w:rsidR="001F66E8" w:rsidRPr="006F306D" w:rsidRDefault="001F66E8" w:rsidP="001F66E8">
      <w:pPr>
        <w:pStyle w:val="Heading9"/>
      </w:pPr>
      <w:r w:rsidRPr="006F306D">
        <w:t>Name, Funktion und Unterschrift der Person, die den Prüfbericht genehmigt,</w:t>
      </w:r>
    </w:p>
    <w:p w14:paraId="474329ED" w14:textId="77777777" w:rsidR="001F66E8" w:rsidRPr="006F306D" w:rsidRDefault="001F66E8" w:rsidP="001F66E8">
      <w:pPr>
        <w:pStyle w:val="Heading9"/>
      </w:pPr>
      <w:r w:rsidRPr="006F306D">
        <w:t>Name und Beschreibung des Tunnels,</w:t>
      </w:r>
    </w:p>
    <w:p w14:paraId="76AC4BDA" w14:textId="77777777" w:rsidR="001F66E8" w:rsidRPr="006F306D" w:rsidRDefault="001F66E8" w:rsidP="001F66E8">
      <w:pPr>
        <w:pStyle w:val="Heading9"/>
      </w:pPr>
      <w:r w:rsidRPr="006F306D">
        <w:t>Angaben zu den verwendeten Messgeräten,</w:t>
      </w:r>
    </w:p>
    <w:p w14:paraId="4AE6D378" w14:textId="77777777" w:rsidR="001F66E8" w:rsidRPr="006F306D" w:rsidRDefault="001F66E8" w:rsidP="001F66E8">
      <w:pPr>
        <w:pStyle w:val="Heading9"/>
      </w:pPr>
      <w:r w:rsidRPr="006F306D">
        <w:lastRenderedPageBreak/>
        <w:t>Angaben zu den Lichtquellen: Art der Lichtquelle, Leistung, ähnliche Farbtemperatur, Farbwiedergabeindex,</w:t>
      </w:r>
    </w:p>
    <w:p w14:paraId="144B8461" w14:textId="77777777" w:rsidR="001F66E8" w:rsidRPr="006F306D" w:rsidRDefault="001F66E8" w:rsidP="001F66E8">
      <w:pPr>
        <w:pStyle w:val="Heading9"/>
      </w:pPr>
      <w:r w:rsidRPr="006F306D">
        <w:t>Angaben zu den Leuchten: Hersteller, Typ, optisches System, Lichtstrom, Installationshöhe, Neigung, Länge des Auslegers, Anzahl, Anzahl der Ausfälle, Anzahl der Betriebsstunden,</w:t>
      </w:r>
    </w:p>
    <w:p w14:paraId="3022324A" w14:textId="77777777" w:rsidR="001F66E8" w:rsidRPr="006F306D" w:rsidRDefault="001F66E8" w:rsidP="001F66E8">
      <w:pPr>
        <w:pStyle w:val="Heading9"/>
      </w:pPr>
      <w:r w:rsidRPr="006F306D">
        <w:t>Verteilung der Messpunkte,</w:t>
      </w:r>
    </w:p>
    <w:p w14:paraId="2AF00B70" w14:textId="77777777" w:rsidR="001F66E8" w:rsidRPr="006F306D" w:rsidRDefault="001F66E8" w:rsidP="001F66E8">
      <w:pPr>
        <w:pStyle w:val="Heading9"/>
      </w:pPr>
      <w:r w:rsidRPr="006F306D">
        <w:t xml:space="preserve">Versorgungsspannung des Lichtstromkreises während der Messung, </w:t>
      </w:r>
    </w:p>
    <w:p w14:paraId="55F39743" w14:textId="77777777" w:rsidR="001F66E8" w:rsidRPr="006F306D" w:rsidRDefault="001F66E8" w:rsidP="001F66E8">
      <w:pPr>
        <w:pStyle w:val="Heading9"/>
      </w:pPr>
      <w:r w:rsidRPr="006F306D">
        <w:t>Temperatur und Feuchte während der Messung,</w:t>
      </w:r>
    </w:p>
    <w:p w14:paraId="7CFEBB6E" w14:textId="77777777" w:rsidR="001F66E8" w:rsidRPr="006F306D" w:rsidRDefault="001F66E8" w:rsidP="001F66E8">
      <w:pPr>
        <w:pStyle w:val="Heading9"/>
      </w:pPr>
      <w:r w:rsidRPr="006F306D">
        <w:t>Messergebnisse zu den Messgrößen und etwaige Schlussfolgerungen,</w:t>
      </w:r>
    </w:p>
    <w:p w14:paraId="53695FD9" w14:textId="77777777" w:rsidR="001F66E8" w:rsidRPr="006F306D" w:rsidRDefault="00782AED" w:rsidP="001F66E8">
      <w:pPr>
        <w:pStyle w:val="Heading9"/>
      </w:pPr>
      <w:r w:rsidRPr="006F306D">
        <w:t xml:space="preserve">Gesamtwartungsfaktor, </w:t>
      </w:r>
    </w:p>
    <w:p w14:paraId="0C8EEF76" w14:textId="77777777" w:rsidR="001F66E8" w:rsidRPr="006F306D" w:rsidRDefault="001F66E8" w:rsidP="001F66E8">
      <w:pPr>
        <w:pStyle w:val="Heading9"/>
      </w:pPr>
      <w:r w:rsidRPr="006F306D">
        <w:t>Auswertung der einzelnen Messgrößen,</w:t>
      </w:r>
    </w:p>
    <w:p w14:paraId="62853D5C" w14:textId="77777777" w:rsidR="001F66E8" w:rsidRPr="006F306D" w:rsidRDefault="001F66E8" w:rsidP="001F66E8">
      <w:pPr>
        <w:pStyle w:val="Heading9"/>
      </w:pPr>
      <w:r w:rsidRPr="006F306D">
        <w:t xml:space="preserve">Angabe der Messunsicherheit, </w:t>
      </w:r>
    </w:p>
    <w:p w14:paraId="2C8FD4CE" w14:textId="77777777" w:rsidR="00DD456B" w:rsidRPr="006F306D" w:rsidRDefault="001F66E8" w:rsidP="001F66E8">
      <w:pPr>
        <w:pStyle w:val="Heading9"/>
      </w:pPr>
      <w:r w:rsidRPr="006F306D">
        <w:t>Datum der Annahme des Prüfberichts.</w:t>
      </w:r>
    </w:p>
    <w:p w14:paraId="24E3A945" w14:textId="77777777" w:rsidR="00DD456B" w:rsidRPr="006F306D" w:rsidRDefault="00DD456B" w:rsidP="00E37B55">
      <w:pPr>
        <w:pStyle w:val="tl1"/>
        <w:spacing w:after="0"/>
      </w:pPr>
    </w:p>
    <w:p w14:paraId="4CE18C04" w14:textId="77777777" w:rsidR="001F66E8" w:rsidRPr="006F306D" w:rsidRDefault="001F66E8" w:rsidP="00DD456B">
      <w:pPr>
        <w:pStyle w:val="tl1"/>
      </w:pPr>
      <w:r w:rsidRPr="006F306D">
        <w:t xml:space="preserve">Die Messwerte müssen in tabellarischer Form aufgeführt werden. Die aufgeführten Messwerte müssen auf den Eigenschaften der Messgeräte beruhen, wie in den aktuellen Kalibrierscheinen angegeben. Für jeden im Prüfbericht aufgeführten Messparameter muss die Messunsicherheit ermittelt werden. Der Abschnitt, in dem die Messungen durchgeführt wurden, muss durch die Kennung der Leuchten, zwischen denen die Messung erfolgte, beziehungsweise die Kennnummer der vor Ort im Abschnitt befindlichen Schalttafeln eindeutig definiert werden. </w:t>
      </w:r>
    </w:p>
    <w:p w14:paraId="03C54807" w14:textId="208137CC" w:rsidR="001F66E8" w:rsidRPr="006F306D" w:rsidRDefault="001F66E8" w:rsidP="00A07F9C">
      <w:pPr>
        <w:pStyle w:val="tl1"/>
        <w:keepNext/>
      </w:pPr>
      <w:r w:rsidRPr="006F306D">
        <w:t>Die ausgewerteten Endergebnisse müssen unter Berücksichtigung der Messunsicherheit mit den Anforderungen an die Beleuchtung von Straßentunneln der Normendokumente und technischen Vorschriften abgeglichen werden. Für jeden Parameter muss eindeutig angegeben werden, ob die vorgegebenen Anforderungen eingehalten werden oder nicht. Im Prüfbericht vor der Inbetriebnahme des Tunnels müssen folgende Parameter ausgewertet werden:</w:t>
      </w:r>
    </w:p>
    <w:p w14:paraId="4268EE76" w14:textId="77777777" w:rsidR="00AB1083" w:rsidRPr="006F306D" w:rsidRDefault="00AB1083" w:rsidP="00176754">
      <w:pPr>
        <w:pStyle w:val="Heading9"/>
        <w:numPr>
          <w:ilvl w:val="0"/>
          <w:numId w:val="31"/>
        </w:numPr>
      </w:pPr>
      <w:r w:rsidRPr="006F306D">
        <w:t xml:space="preserve">Auswertung der mittleren Leuchtdichte der Fahrbahnoberfläche, der Gesamtgleichmäßigkeit und Längsgleichmäßigkeit für einen ausgewählten Abschnitt der Einsichtstrecke (100 %- und 50 %-Betrieb). </w:t>
      </w:r>
    </w:p>
    <w:p w14:paraId="4E910E5E" w14:textId="18465D36" w:rsidR="00AB1083" w:rsidRPr="006F306D" w:rsidRDefault="00AB1083" w:rsidP="00176754">
      <w:pPr>
        <w:pStyle w:val="Heading9"/>
        <w:numPr>
          <w:ilvl w:val="0"/>
          <w:numId w:val="31"/>
        </w:numPr>
      </w:pPr>
      <w:r w:rsidRPr="006F306D">
        <w:t xml:space="preserve">Auswertung des Absinkens der Leuchtdichte der Fahrbahnoberfläche für einen ausgewählten Abschnitt der Übergangsstrecke und dessen Vergleich mit der Absenkungskurve in Abbildung 10 (100 %-Betrieb). </w:t>
      </w:r>
    </w:p>
    <w:p w14:paraId="2DE0FC66" w14:textId="77777777" w:rsidR="00AB1083" w:rsidRPr="006F306D" w:rsidRDefault="00AB1083" w:rsidP="00176754">
      <w:pPr>
        <w:pStyle w:val="Heading9"/>
        <w:numPr>
          <w:ilvl w:val="0"/>
          <w:numId w:val="31"/>
        </w:numPr>
      </w:pPr>
      <w:r w:rsidRPr="006F306D">
        <w:t xml:space="preserve">Auswertung der mittleren Leuchtdichte der Fahrbahnoberfläche, der Gesamtgleichmäßigkeit und Längsgleichmäßigkeit für einen ausgewählten Abschnitt der Innenstrecke (100 %- und 50 %-Betrieb). </w:t>
      </w:r>
    </w:p>
    <w:p w14:paraId="2B3F9D23" w14:textId="77777777" w:rsidR="00AB1083" w:rsidRPr="006F306D" w:rsidRDefault="00AB1083" w:rsidP="00176754">
      <w:pPr>
        <w:pStyle w:val="Heading9"/>
        <w:numPr>
          <w:ilvl w:val="0"/>
          <w:numId w:val="27"/>
        </w:numPr>
      </w:pPr>
      <w:r w:rsidRPr="006F306D">
        <w:t>Auswertung der mittleren Leuchtdichte und Gesamtgleichmäßigkeit des unteren Teils der Tunnelwände bis zur Höhe von 2 m in allen Tunnelstrecken, in denen Messungen durchgeführt wurden.</w:t>
      </w:r>
    </w:p>
    <w:p w14:paraId="427C1783" w14:textId="77777777" w:rsidR="00AB1083" w:rsidRPr="006F306D" w:rsidRDefault="00AB1083" w:rsidP="00176754">
      <w:pPr>
        <w:pStyle w:val="Heading9"/>
        <w:numPr>
          <w:ilvl w:val="0"/>
          <w:numId w:val="27"/>
        </w:numPr>
      </w:pPr>
      <w:r w:rsidRPr="006F306D">
        <w:t xml:space="preserve">Auswertung der mittleren Leuchtdichte der Fahrbahnoberfläche, der Gesamtgleichmäßigkeit und Längsgleichmäßigkeit der Fahrbahnoberfläche in ausgewählten Abschnitten vor den Tunnelportalen. </w:t>
      </w:r>
    </w:p>
    <w:p w14:paraId="2D9EE797" w14:textId="77777777" w:rsidR="00AB1083" w:rsidRPr="006F306D" w:rsidRDefault="00AB1083" w:rsidP="00176754">
      <w:pPr>
        <w:pStyle w:val="Heading9"/>
        <w:numPr>
          <w:ilvl w:val="0"/>
          <w:numId w:val="27"/>
        </w:numPr>
      </w:pPr>
      <w:r w:rsidRPr="006F306D">
        <w:t>Auswertung der mittleren horizontalen Beleuchtungsstärke und ihrer Gesamtgleichmäßigkeit auf der Fahrbahn in allen Tunnelstrecken, in denen Messungen durchgeführt wurden.</w:t>
      </w:r>
    </w:p>
    <w:p w14:paraId="44274E04" w14:textId="77777777" w:rsidR="00AB1083" w:rsidRPr="006F306D" w:rsidRDefault="00AB1083" w:rsidP="00176754">
      <w:pPr>
        <w:pStyle w:val="Heading9"/>
        <w:numPr>
          <w:ilvl w:val="0"/>
          <w:numId w:val="27"/>
        </w:numPr>
      </w:pPr>
      <w:r w:rsidRPr="006F306D">
        <w:t>Auswertung der Schwellenverstärkung.</w:t>
      </w:r>
    </w:p>
    <w:p w14:paraId="32E8D834" w14:textId="77777777" w:rsidR="00AB1083" w:rsidRPr="006F306D" w:rsidRDefault="00AB1083" w:rsidP="00176754">
      <w:pPr>
        <w:pStyle w:val="Heading9"/>
        <w:numPr>
          <w:ilvl w:val="0"/>
          <w:numId w:val="27"/>
        </w:numPr>
      </w:pPr>
      <w:r w:rsidRPr="006F306D">
        <w:t xml:space="preserve">Auswertung des Leuchtdichtekoeffizienten in ausgewählten Abschnitten mit symmetrischer Lichtverteilung und Gegenstrahlbeleuchtung. </w:t>
      </w:r>
    </w:p>
    <w:p w14:paraId="29BB1A2F" w14:textId="793F062E" w:rsidR="00AB1083" w:rsidRPr="006F306D" w:rsidRDefault="00AB1083" w:rsidP="00176754">
      <w:pPr>
        <w:pStyle w:val="Heading9"/>
        <w:numPr>
          <w:ilvl w:val="0"/>
          <w:numId w:val="27"/>
        </w:numPr>
        <w:jc w:val="left"/>
      </w:pPr>
      <w:r w:rsidRPr="006F306D">
        <w:t>Auswertung der mittleren horizontalen Beleuchtungsstärke und ihrer Gesamtgleichmäßigkeit in einer typisierten Notfallbucht.</w:t>
      </w:r>
    </w:p>
    <w:p w14:paraId="09E84802" w14:textId="77777777" w:rsidR="00AB1083" w:rsidRPr="006F306D" w:rsidRDefault="00AB1083" w:rsidP="00176754">
      <w:pPr>
        <w:pStyle w:val="Heading9"/>
        <w:numPr>
          <w:ilvl w:val="0"/>
          <w:numId w:val="27"/>
        </w:numPr>
        <w:jc w:val="left"/>
      </w:pPr>
      <w:r w:rsidRPr="006F306D">
        <w:t>Auswertung der mittleren horizontalen Beleuchtungsstärke und ihrer Gesamtgleichmäßigkeit vor der Schwelle eines Notausgangs.</w:t>
      </w:r>
    </w:p>
    <w:p w14:paraId="2F1F1A6B" w14:textId="6DA802E1" w:rsidR="00AB1083" w:rsidRPr="006F306D" w:rsidRDefault="00AB1083" w:rsidP="00176754">
      <w:pPr>
        <w:pStyle w:val="Heading9"/>
        <w:numPr>
          <w:ilvl w:val="0"/>
          <w:numId w:val="27"/>
        </w:numPr>
        <w:jc w:val="left"/>
      </w:pPr>
      <w:r w:rsidRPr="006F306D">
        <w:t>Auswertung der mittleren horizontalen Beleuchtungsstärke und ihrer Gesamtgleichmäßigkeit in einer typisierten befahrbaren Querverbindung und einer typisierten Querverbindung für Fußgänger.</w:t>
      </w:r>
    </w:p>
    <w:p w14:paraId="57453C5B" w14:textId="77777777" w:rsidR="00AB1083" w:rsidRPr="006F306D" w:rsidRDefault="00AB1083" w:rsidP="00176754">
      <w:pPr>
        <w:pStyle w:val="Heading9"/>
        <w:numPr>
          <w:ilvl w:val="0"/>
          <w:numId w:val="27"/>
        </w:numPr>
        <w:jc w:val="left"/>
      </w:pPr>
      <w:r w:rsidRPr="006F306D">
        <w:t>Auswertung der mittleren horizontalen Beleuchtungsstärke und ihrer Gesamtgleichmäßigkeit in einem ungeschützten Fluchtweg.</w:t>
      </w:r>
    </w:p>
    <w:p w14:paraId="162965D3" w14:textId="77777777" w:rsidR="00AB1083" w:rsidRPr="006F306D" w:rsidRDefault="00AB1083" w:rsidP="00176754">
      <w:pPr>
        <w:pStyle w:val="Heading9"/>
        <w:numPr>
          <w:ilvl w:val="0"/>
          <w:numId w:val="27"/>
        </w:numPr>
        <w:jc w:val="left"/>
      </w:pPr>
      <w:r w:rsidRPr="006F306D">
        <w:t>Auswertung der mittleren horizontalen Beleuchtungsstärke und ihrer Gesamtgleichmäßigkeit in einem ausgewählten Abschnitt eines Rettungsweges.</w:t>
      </w:r>
    </w:p>
    <w:p w14:paraId="4D33FF4E" w14:textId="77777777" w:rsidR="00AB1083" w:rsidRPr="006F306D" w:rsidRDefault="00AB1083" w:rsidP="00176754">
      <w:pPr>
        <w:pStyle w:val="Heading9"/>
        <w:numPr>
          <w:ilvl w:val="0"/>
          <w:numId w:val="27"/>
        </w:numPr>
        <w:jc w:val="left"/>
      </w:pPr>
      <w:r w:rsidRPr="006F306D">
        <w:t xml:space="preserve">Auswertung der mittleren horizontalen Beleuchtungsstärke und ihrer Gesamtgleichmäßigkeit auf einem ausgewählten Abschnitt eines ungeschützten </w:t>
      </w:r>
      <w:r w:rsidRPr="006F306D">
        <w:lastRenderedPageBreak/>
        <w:t>Fluchtwegs außerhalb des Tunnels.</w:t>
      </w:r>
    </w:p>
    <w:p w14:paraId="5ED64141" w14:textId="77777777" w:rsidR="00AB1083" w:rsidRPr="006F306D" w:rsidRDefault="00AB1083" w:rsidP="00176754">
      <w:pPr>
        <w:pStyle w:val="Heading9"/>
        <w:numPr>
          <w:ilvl w:val="0"/>
          <w:numId w:val="27"/>
        </w:numPr>
        <w:jc w:val="left"/>
      </w:pPr>
      <w:r w:rsidRPr="006F306D">
        <w:t>Auswertung der mittleren horizontalen Beleuchtungsstärke und ihrer Gesamtgleichmäßigkeit in einer ausgewählten SOS-Kabine.</w:t>
      </w:r>
    </w:p>
    <w:p w14:paraId="5C92465C" w14:textId="77777777" w:rsidR="00AB1083" w:rsidRPr="006F306D" w:rsidRDefault="00AB1083" w:rsidP="00176754">
      <w:pPr>
        <w:pStyle w:val="Heading9"/>
        <w:numPr>
          <w:ilvl w:val="0"/>
          <w:numId w:val="27"/>
        </w:numPr>
        <w:jc w:val="left"/>
      </w:pPr>
      <w:r w:rsidRPr="006F306D">
        <w:t xml:space="preserve">Auswertung der mittleren horizontalen Beleuchtungsstärke und ihrer Gesamtgleichmäßigkeit in den Arbeitsstätten. </w:t>
      </w:r>
    </w:p>
    <w:p w14:paraId="72A218E7" w14:textId="77777777" w:rsidR="00AB1083" w:rsidRPr="006F306D" w:rsidRDefault="00AB1083" w:rsidP="00176754">
      <w:pPr>
        <w:pStyle w:val="Heading9"/>
        <w:numPr>
          <w:ilvl w:val="0"/>
          <w:numId w:val="27"/>
        </w:numPr>
      </w:pPr>
      <w:r w:rsidRPr="006F306D">
        <w:t>Auswertung der Versorgungsspannung der Lichtstromkreise.</w:t>
      </w:r>
    </w:p>
    <w:p w14:paraId="4FA23BD2" w14:textId="77777777" w:rsidR="00AB1083" w:rsidRPr="006F306D" w:rsidRDefault="00AB1083" w:rsidP="00176754">
      <w:pPr>
        <w:pStyle w:val="Heading9"/>
        <w:numPr>
          <w:ilvl w:val="0"/>
          <w:numId w:val="27"/>
        </w:numPr>
      </w:pPr>
      <w:r w:rsidRPr="006F306D">
        <w:t>Auswertung von Temperatur und Feuchte während der Messung der Beleuchtung.</w:t>
      </w:r>
    </w:p>
    <w:p w14:paraId="1DDDC254" w14:textId="77777777" w:rsidR="00AB1083" w:rsidRPr="006F306D" w:rsidRDefault="00AB1083" w:rsidP="0050443E">
      <w:pPr>
        <w:pStyle w:val="tl1"/>
        <w:spacing w:after="0"/>
      </w:pPr>
    </w:p>
    <w:p w14:paraId="5F74DE97" w14:textId="61835BFC" w:rsidR="003742FA" w:rsidRPr="006F306D" w:rsidRDefault="003742FA" w:rsidP="00DD456B">
      <w:pPr>
        <w:pStyle w:val="tl1"/>
      </w:pPr>
      <w:r w:rsidRPr="006F306D">
        <w:t>Im Prüfbericht einer Kontrollmessung müssen die Beleuchtungsparameter gemäß Artikel 6.3 dieser TB ausgewertet werden.</w:t>
      </w:r>
    </w:p>
    <w:p w14:paraId="218C2B09" w14:textId="77777777" w:rsidR="001D205C" w:rsidRPr="006F306D" w:rsidRDefault="001D205C" w:rsidP="00DD456B">
      <w:pPr>
        <w:pStyle w:val="tl1"/>
      </w:pPr>
    </w:p>
    <w:p w14:paraId="195BCC7E" w14:textId="77777777" w:rsidR="00DD456B" w:rsidRPr="006F306D" w:rsidRDefault="00DD456B" w:rsidP="00DD456B">
      <w:pPr>
        <w:pStyle w:val="Heading1"/>
      </w:pPr>
      <w:bookmarkStart w:id="190" w:name="_Toc3224440"/>
      <w:bookmarkStart w:id="191" w:name="_Toc4747552"/>
      <w:bookmarkStart w:id="192" w:name="_Toc35002680"/>
      <w:r w:rsidRPr="006F306D">
        <w:t>Mindestanforderungen und Verfahren für die Durchführung von Kontrollen und Wartung der Beleuchtung von Straßentunneln</w:t>
      </w:r>
      <w:bookmarkEnd w:id="190"/>
      <w:bookmarkEnd w:id="191"/>
      <w:bookmarkEnd w:id="192"/>
    </w:p>
    <w:p w14:paraId="71C0B78A" w14:textId="77777777" w:rsidR="004B5C26" w:rsidRPr="006F306D" w:rsidRDefault="004B5C26" w:rsidP="004B5C26">
      <w:pPr>
        <w:pStyle w:val="tl1"/>
      </w:pPr>
      <w:r w:rsidRPr="006F306D">
        <w:t xml:space="preserve">Im Rahmen der Wartung der Beleuchtung müssen vor allem Leuchten und Tunnelwände ordentlich gereinigt werden. Der Wartungszyklus ergibt sich aus der Definition des Wartungsfaktors und der Bestimmung seiner Bestandteile. Auch wenn die Wirkung sauberer Tunnelwände, soweit es den Anteil der indirekten Beleuchtung an der Gesamtbeleuchtung der Fahrbahnoberfläche betrifft, gering sein mag, sind saubere Wände wünschenswert, da ihr höherer Reflexionsgrad sich in einem höheren Leuchtdichtekontrast auswirkt, der auch zu einer besseren optischen Leitwirkung beiträgt. Saubere Wände erhöhen die mittlere Leuchtdichte der Wände. </w:t>
      </w:r>
    </w:p>
    <w:p w14:paraId="094E2B10" w14:textId="16D872FE" w:rsidR="004B5C26" w:rsidRPr="006F306D" w:rsidRDefault="004B5C26" w:rsidP="004B5C26">
      <w:pPr>
        <w:pStyle w:val="tl1"/>
      </w:pPr>
      <w:r w:rsidRPr="006F306D">
        <w:t xml:space="preserve">In den meisten Fällen wird bei der Planung eines Beleuchtungssystems für Tunnel der Wartungsfaktor 0,7 festgelegt, was bedeutet dass der Wartungswert der Leuchtdichte der Fahrbahnoberfläche im Tunnel nicht unter den Wert des 0,7-fachen des Neuwerts der Leuchtdichte, also des ursprünglichen Werts des Leuchtsystems im Neuzustand, sinken darf. Um das sicherzustellen, muss die Reinigung der Leuchten und Tunnelwände gemäß den Anweisungen des Wartungsplans eingerichtet werden. Der Wartungsfaktor muss bei der Planung gemäß [T21] einschließlich aller seiner Bestandteile, die von den einzelnen Reinigungsfristen für Flächen und Leuchten abhängen, festgelegt werden. Die einzelnen Bestandteile des Wartungsfaktors einschließlich der gewählten Wartungsintervalle müssen in der Projektdokumentation des Tunnels festgelegt werden. </w:t>
      </w:r>
    </w:p>
    <w:p w14:paraId="16D6B718" w14:textId="77777777" w:rsidR="0087202B" w:rsidRPr="006F306D" w:rsidRDefault="004B5C26" w:rsidP="00A07F9C">
      <w:pPr>
        <w:pStyle w:val="tl1"/>
        <w:keepNext/>
      </w:pPr>
      <w:r w:rsidRPr="006F306D">
        <w:t>Der Wartungsfaktor lässt sich wie folgt berechnen:</w:t>
      </w:r>
    </w:p>
    <w:p w14:paraId="463AC2A0" w14:textId="77777777" w:rsidR="004B5C26" w:rsidRPr="006F306D" w:rsidRDefault="00A3783F" w:rsidP="0087202B">
      <w:pPr>
        <w:pStyle w:val="Caption"/>
      </w:pPr>
      <m:oMath>
        <m:r>
          <w:rPr>
            <w:rFonts w:ascii="Cambria Math" w:hAnsi="Cambria Math"/>
          </w:rPr>
          <m:t xml:space="preserve">MF= </m:t>
        </m:r>
        <m:sSub>
          <m:sSubPr>
            <m:ctrlPr>
              <w:rPr>
                <w:rFonts w:ascii="Cambria Math" w:hAnsi="Cambria Math"/>
                <w:i/>
              </w:rPr>
            </m:ctrlPr>
          </m:sSubPr>
          <m:e>
            <m:r>
              <w:rPr>
                <w:rFonts w:ascii="Cambria Math" w:hAnsi="Cambria Math"/>
              </w:rPr>
              <m:t>L</m:t>
            </m:r>
          </m:e>
          <m:sub>
            <m:r>
              <w:rPr>
                <w:rFonts w:ascii="Cambria Math" w:hAnsi="Cambria Math"/>
              </w:rPr>
              <m:t>LMF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SMF</m:t>
            </m:r>
          </m:sub>
        </m:sSub>
      </m:oMath>
      <w:r w:rsidRPr="006F306D">
        <w:tab/>
      </w:r>
      <w:r w:rsidRPr="006F306D">
        <w:tab/>
      </w:r>
      <w:r w:rsidRPr="006F306D">
        <w:tab/>
      </w:r>
      <w:r w:rsidRPr="006F306D">
        <w:tab/>
        <w:t>(</w:t>
      </w:r>
      <w:r w:rsidR="00C36C62" w:rsidRPr="006F306D">
        <w:fldChar w:fldCharType="begin"/>
      </w:r>
      <w:r w:rsidR="000D1F63" w:rsidRPr="006F306D">
        <w:instrText xml:space="preserve"> SEQ Rovnica \* ARABIC </w:instrText>
      </w:r>
      <w:r w:rsidR="00C36C62" w:rsidRPr="006F306D">
        <w:fldChar w:fldCharType="separate"/>
      </w:r>
      <w:r w:rsidR="003F4F25" w:rsidRPr="006F306D">
        <w:rPr>
          <w:noProof/>
        </w:rPr>
        <w:t>16</w:t>
      </w:r>
      <w:r w:rsidR="00C36C62" w:rsidRPr="006F306D">
        <w:fldChar w:fldCharType="end"/>
      </w:r>
      <w:r w:rsidRPr="006F306D">
        <w:t>)</w:t>
      </w:r>
    </w:p>
    <w:p w14:paraId="0741F852" w14:textId="77777777" w:rsidR="00B77D71" w:rsidRPr="006F306D" w:rsidRDefault="004B5C26" w:rsidP="00A07F9C">
      <w:pPr>
        <w:pStyle w:val="tl1"/>
        <w:keepNext/>
        <w:ind w:left="1350" w:hanging="630"/>
      </w:pPr>
      <w:r w:rsidRPr="006F306D">
        <w:t xml:space="preserve">worin: </w:t>
      </w:r>
    </w:p>
    <w:p w14:paraId="574942B9" w14:textId="16F8CAC0" w:rsidR="008B7A63" w:rsidRPr="006F306D" w:rsidRDefault="004B5C26" w:rsidP="00B77D71">
      <w:pPr>
        <w:pStyle w:val="tl1"/>
        <w:ind w:left="1350" w:hanging="630"/>
      </w:pPr>
      <w:r w:rsidRPr="006F306D">
        <w:rPr>
          <w:i/>
        </w:rPr>
        <w:t>L</w:t>
      </w:r>
      <w:r w:rsidRPr="006F306D">
        <w:rPr>
          <w:i/>
          <w:vertAlign w:val="subscript"/>
        </w:rPr>
        <w:t>LMF</w:t>
      </w:r>
      <w:r w:rsidRPr="006F306D">
        <w:tab/>
        <w:t xml:space="preserve">der Lampenlichtstrom-Wartungsfaktor ist, </w:t>
      </w:r>
    </w:p>
    <w:p w14:paraId="3091A1CD" w14:textId="25F97438" w:rsidR="008B7A63" w:rsidRPr="006F306D" w:rsidRDefault="004B5C26" w:rsidP="00B77D71">
      <w:pPr>
        <w:pStyle w:val="tl1"/>
        <w:ind w:left="1350" w:hanging="630"/>
      </w:pPr>
      <w:r w:rsidRPr="006F306D">
        <w:rPr>
          <w:i/>
        </w:rPr>
        <w:t>L</w:t>
      </w:r>
      <w:r w:rsidRPr="006F306D">
        <w:rPr>
          <w:i/>
          <w:vertAlign w:val="subscript"/>
        </w:rPr>
        <w:t>SF</w:t>
      </w:r>
      <w:r w:rsidRPr="006F306D">
        <w:tab/>
        <w:t>der Lampenlebensdauerfaktor,</w:t>
      </w:r>
    </w:p>
    <w:p w14:paraId="5DF91335" w14:textId="50CA5A5D" w:rsidR="00400E00" w:rsidRPr="006F306D" w:rsidRDefault="004B5C26" w:rsidP="00B77D71">
      <w:pPr>
        <w:pStyle w:val="tl1"/>
        <w:ind w:left="1350" w:hanging="630"/>
      </w:pPr>
      <w:r w:rsidRPr="006F306D">
        <w:rPr>
          <w:i/>
        </w:rPr>
        <w:t>L</w:t>
      </w:r>
      <w:r w:rsidRPr="006F306D">
        <w:rPr>
          <w:i/>
          <w:vertAlign w:val="subscript"/>
        </w:rPr>
        <w:t>MF</w:t>
      </w:r>
      <w:r w:rsidRPr="006F306D">
        <w:tab/>
        <w:t xml:space="preserve">der Leuchtenwartungsfaktor, </w:t>
      </w:r>
    </w:p>
    <w:p w14:paraId="3762BB03" w14:textId="0A64675F" w:rsidR="004B5C26" w:rsidRPr="006F306D" w:rsidRDefault="004B5C26" w:rsidP="00B77D71">
      <w:pPr>
        <w:pStyle w:val="tl1"/>
        <w:ind w:left="1350" w:hanging="630"/>
      </w:pPr>
      <w:r w:rsidRPr="006F306D">
        <w:rPr>
          <w:i/>
        </w:rPr>
        <w:t>R</w:t>
      </w:r>
      <w:r w:rsidRPr="006F306D">
        <w:rPr>
          <w:i/>
          <w:vertAlign w:val="subscript"/>
        </w:rPr>
        <w:t>SMF</w:t>
      </w:r>
      <w:r w:rsidRPr="006F306D">
        <w:tab/>
        <w:t xml:space="preserve">der Raumwartungsfaktor. </w:t>
      </w:r>
    </w:p>
    <w:p w14:paraId="61AD2500" w14:textId="72657DDF" w:rsidR="004B5C26" w:rsidRPr="006F306D" w:rsidRDefault="004B5C26" w:rsidP="004B5C26">
      <w:pPr>
        <w:pStyle w:val="tl1"/>
        <w:rPr>
          <w:rFonts w:ascii="Times New Roman" w:hAnsi="Times New Roman"/>
        </w:rPr>
      </w:pPr>
      <w:r w:rsidRPr="006F306D">
        <w:t>Die Reinigung der Wandflächen und Leuchten sollte gleichzeitig erfolgen, da die Bestandteile des Faktors L</w:t>
      </w:r>
      <w:r w:rsidRPr="006F306D">
        <w:rPr>
          <w:vertAlign w:val="subscript"/>
        </w:rPr>
        <w:t>MF</w:t>
      </w:r>
      <w:r w:rsidRPr="006F306D">
        <w:t xml:space="preserve"> und des Faktors R</w:t>
      </w:r>
      <w:r w:rsidRPr="006F306D">
        <w:rPr>
          <w:vertAlign w:val="subscript"/>
        </w:rPr>
        <w:t>SMF</w:t>
      </w:r>
      <w:r w:rsidRPr="006F306D">
        <w:t xml:space="preserve"> so festgelegt sind, dass die Tätigkeiten gleichzeitig ausgeführt werden können. Typische Werte des Leuchtenwartungsfaktors gibt jeder Hersteller an oder sie können aus der Publikation [T21] in Abhängigkeit vom Leuchtengehäuse abgeleitet werden. Durch die Inbetriebnahme von Lichtquellen und Leuchten beginnt ihr Wertverlust, der vom Lampenlichtstrom-Wartungsfaktor und dem Lampenlebensdauerfaktor abhängt. Der Lampenlichtstrom-Wartungsfaktor ist der Quotient des Lichtstroms zu einem bestimmten Zeitpunkt ihrer Lebensdauer und des Anfangswerts des Lichtstroms. Aktuelle Angaben zum Lampenlichtstrom-Wartungsfaktor erteilt der Hersteller. Der Lampenlebensdauerfaktor ist der Quotient der Gesamtzahl aus der Gesamtzahl der zu einem bestimmten Zeitpunkt unter festgelegten Bedingungen noch in Betrieb befindlichen Lichtquellen und der Anzahl der Schaltvorgänge. Der Austausch von Lichtquellen muss vorgenommen werden, damit die ausgebrannten Lichtquellen/Leuchten nicht zu einem Absinken des Wartungswerts der Leuchtdichte oder der Gleichmäßigkeit der Leuchtdichte der Fahrbahnoberfläche führen. Da der Eintritt einer solchen </w:t>
      </w:r>
      <w:r w:rsidRPr="006F306D">
        <w:lastRenderedPageBreak/>
        <w:t xml:space="preserve">Situation (durch Störungen der Lichtquelle oder des Vorschaltgeräts) nicht vorhersehbar ist, müssen Störungen so schnell wie möglich beseitigt werden. </w:t>
      </w:r>
    </w:p>
    <w:p w14:paraId="4A7152B5" w14:textId="77777777" w:rsidR="004B5C26" w:rsidRPr="006F306D" w:rsidRDefault="004B5C26" w:rsidP="004B5C26">
      <w:pPr>
        <w:pStyle w:val="tl1"/>
      </w:pPr>
      <w:r w:rsidRPr="006F306D">
        <w:t>Die Eichung und Einstellung der Leuchtdichtemesser und die Wartung des gesamten Steuerungs- und Regelungssystems der Beleuchtung müssen regelmäßig einmal im Jahr durchgeführt werden.</w:t>
      </w:r>
    </w:p>
    <w:p w14:paraId="787EBE32" w14:textId="3A9AC5AE" w:rsidR="001F66E8" w:rsidRPr="006F306D" w:rsidRDefault="001F66E8" w:rsidP="004B5C26">
      <w:pPr>
        <w:pStyle w:val="tl1"/>
      </w:pPr>
      <w:r w:rsidRPr="006F306D">
        <w:t xml:space="preserve">Über jede Wartung muss ein schriftliches Protokoll mit Angabe des Datums der Wartung und Beschreibung der bei der Wartung durchgeführten Tätigkeit erstellt werden. </w:t>
      </w:r>
    </w:p>
    <w:p w14:paraId="31537934" w14:textId="77777777" w:rsidR="00DD456B" w:rsidRPr="006F306D" w:rsidRDefault="00DD456B" w:rsidP="00A07F9C">
      <w:pPr>
        <w:pStyle w:val="Heading2"/>
      </w:pPr>
      <w:bookmarkStart w:id="193" w:name="_Toc4747553"/>
      <w:bookmarkStart w:id="194" w:name="_Toc35002681"/>
      <w:r w:rsidRPr="006F306D">
        <w:t>Monatliche Kontrollen</w:t>
      </w:r>
      <w:bookmarkEnd w:id="193"/>
      <w:bookmarkEnd w:id="194"/>
    </w:p>
    <w:p w14:paraId="6A5D8F3D" w14:textId="77777777" w:rsidR="00EE67F2" w:rsidRPr="006F306D" w:rsidRDefault="00EE67F2" w:rsidP="00A07F9C">
      <w:pPr>
        <w:pStyle w:val="tl1"/>
        <w:keepNext/>
      </w:pPr>
      <w:r w:rsidRPr="006F306D">
        <w:t>Für einen sicheren Tunnelbetrieb müssen mit Blick auf die Betriebstüchtigkeit der Beleuchtung und die rechtzeitige Entfernung eingetretener Störungen einmal im Monat folgende Kontrollen durchgeführt werden:</w:t>
      </w:r>
    </w:p>
    <w:p w14:paraId="224CFEB7" w14:textId="6678C143" w:rsidR="004B5C26" w:rsidRPr="006F306D" w:rsidRDefault="004B5C26" w:rsidP="00176754">
      <w:pPr>
        <w:pStyle w:val="Heading9"/>
        <w:numPr>
          <w:ilvl w:val="0"/>
          <w:numId w:val="18"/>
        </w:numPr>
      </w:pPr>
      <w:r w:rsidRPr="006F306D">
        <w:t xml:space="preserve">Sichtprüfung der Funktionstüchtigkeit der Leuchten der Hauptbeleuchtung im Tunnel bei 100 %-Betrieb. </w:t>
      </w:r>
    </w:p>
    <w:p w14:paraId="7ED46700" w14:textId="50AF74E4" w:rsidR="004B5C26" w:rsidRPr="006F306D" w:rsidRDefault="004B5C26" w:rsidP="001F1E5E">
      <w:pPr>
        <w:pStyle w:val="Heading9"/>
      </w:pPr>
      <w:r w:rsidRPr="006F306D">
        <w:t>Sichtprüfung der Funktionstüchtigkeit aller Notleuchten in ausgeschaltetem Zustand.</w:t>
      </w:r>
    </w:p>
    <w:p w14:paraId="358077DE" w14:textId="77777777" w:rsidR="004B5C26" w:rsidRPr="006F306D" w:rsidRDefault="004B5C26" w:rsidP="001F1E5E">
      <w:pPr>
        <w:pStyle w:val="Heading9"/>
      </w:pPr>
      <w:r w:rsidRPr="006F306D">
        <w:t>Sichtprüfung der Funktionstüchtigkeit aller Notleuchten und übrigen Einrichtungen der Notbeleuchtung in ausgeschaltetem Zustand (Sauberkeit, Beschädigungen, Schwärzung).</w:t>
      </w:r>
    </w:p>
    <w:p w14:paraId="1C8345B5" w14:textId="77777777" w:rsidR="004B5C26" w:rsidRPr="006F306D" w:rsidRDefault="004B5C26" w:rsidP="001F1E5E">
      <w:pPr>
        <w:pStyle w:val="Heading9"/>
      </w:pPr>
      <w:r w:rsidRPr="006F306D">
        <w:t xml:space="preserve">Funktionskontrolle des zentralen Batteriesystems, Kontrolle der Fehlermeldungen und Notsituationen. </w:t>
      </w:r>
    </w:p>
    <w:p w14:paraId="73160439" w14:textId="61C45544" w:rsidR="004B5C26" w:rsidRPr="006F306D" w:rsidRDefault="004B5C26" w:rsidP="001F1E5E">
      <w:pPr>
        <w:pStyle w:val="Heading9"/>
      </w:pPr>
      <w:r w:rsidRPr="006F306D">
        <w:t>Kurzer Test aller Einrichtungen der Notbeleuchtung durch Simulation einer Störung der normalen Stromversorgung der Beleuchtung. Kontrolle, ob alle Einrichtungen ordentlich funktionieren. Nach Wiedereinschalten der Netzversorgung alle Statusanzeigen der Spannungsversorgung kontrollieren.</w:t>
      </w:r>
    </w:p>
    <w:p w14:paraId="2EACE5E2" w14:textId="77777777" w:rsidR="00383F4E" w:rsidRPr="006F306D" w:rsidRDefault="00383F4E" w:rsidP="00383F4E"/>
    <w:p w14:paraId="39FBED96" w14:textId="77777777" w:rsidR="00383F4E" w:rsidRPr="006E48AB" w:rsidRDefault="00383F4E" w:rsidP="00383F4E">
      <w:pPr>
        <w:pStyle w:val="tl1"/>
      </w:pPr>
      <w:r w:rsidRPr="006F306D">
        <w:t xml:space="preserve">Über jede Kontrolle muss ein schriftliches Protokoll mit Angabe des Datums der Kontrolle und des Namens des Prüfers erstellt werden. </w:t>
      </w:r>
    </w:p>
    <w:sectPr w:rsidR="00383F4E" w:rsidRPr="006E48AB" w:rsidSect="008111A6">
      <w:headerReference w:type="even" r:id="rId34"/>
      <w:headerReference w:type="default" r:id="rId35"/>
      <w:footerReference w:type="even" r:id="rId36"/>
      <w:footerReference w:type="default" r:id="rId37"/>
      <w:pgSz w:w="11907" w:h="16839" w:code="9"/>
      <w:pgMar w:top="1420" w:right="1420" w:bottom="1420" w:left="14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771D0" w14:textId="77777777" w:rsidR="00C34CFE" w:rsidRDefault="00C34CFE">
      <w:r>
        <w:separator/>
      </w:r>
    </w:p>
  </w:endnote>
  <w:endnote w:type="continuationSeparator" w:id="0">
    <w:p w14:paraId="693218DA" w14:textId="77777777" w:rsidR="00C34CFE" w:rsidRDefault="00C34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32BA9" w14:textId="2F27291D" w:rsidR="002F21C8" w:rsidRPr="00246983" w:rsidRDefault="002F21C8" w:rsidP="008B605E">
    <w:pPr>
      <w:pStyle w:val="Footer"/>
      <w:jc w:val="center"/>
      <w:rPr>
        <w:sz w:val="16"/>
        <w:szCs w:val="16"/>
      </w:rPr>
    </w:pPr>
    <w:r w:rsidRPr="00246983">
      <w:rPr>
        <w:rStyle w:val="PageNumber"/>
        <w:sz w:val="16"/>
        <w:szCs w:val="16"/>
      </w:rPr>
      <w:fldChar w:fldCharType="begin"/>
    </w:r>
    <w:r w:rsidRPr="00246983">
      <w:rPr>
        <w:rStyle w:val="PageNumber"/>
        <w:sz w:val="16"/>
        <w:szCs w:val="16"/>
      </w:rPr>
      <w:instrText xml:space="preserve"> PAGE </w:instrText>
    </w:r>
    <w:r w:rsidRPr="00246983">
      <w:rPr>
        <w:rStyle w:val="PageNumber"/>
        <w:sz w:val="16"/>
        <w:szCs w:val="16"/>
      </w:rPr>
      <w:fldChar w:fldCharType="separate"/>
    </w:r>
    <w:r w:rsidR="006F306D">
      <w:rPr>
        <w:rStyle w:val="PageNumber"/>
        <w:noProof/>
        <w:sz w:val="16"/>
        <w:szCs w:val="16"/>
      </w:rPr>
      <w:t>2</w:t>
    </w:r>
    <w:r w:rsidRPr="00246983">
      <w:rPr>
        <w:rStyle w:val="PageNumber"/>
        <w:sz w:val="16"/>
        <w:szCs w:val="16"/>
      </w:rPr>
      <w:fldChar w:fldCharType="end"/>
    </w:r>
  </w:p>
  <w:p w14:paraId="3DFEA07A" w14:textId="77777777" w:rsidR="002F21C8" w:rsidRDefault="002F21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DA3D7" w14:textId="33AA33CD" w:rsidR="002F21C8" w:rsidRPr="008B605E" w:rsidRDefault="002F21C8" w:rsidP="008302C9">
    <w:pPr>
      <w:pStyle w:val="Footer"/>
      <w:jc w:val="center"/>
      <w:rPr>
        <w:sz w:val="18"/>
        <w:szCs w:val="18"/>
      </w:rPr>
    </w:pPr>
    <w:r w:rsidRPr="008B605E">
      <w:rPr>
        <w:rStyle w:val="PageNumber"/>
        <w:sz w:val="18"/>
        <w:szCs w:val="18"/>
      </w:rPr>
      <w:fldChar w:fldCharType="begin"/>
    </w:r>
    <w:r w:rsidRPr="008B605E">
      <w:rPr>
        <w:rStyle w:val="PageNumber"/>
        <w:sz w:val="18"/>
        <w:szCs w:val="18"/>
      </w:rPr>
      <w:instrText xml:space="preserve"> PAGE </w:instrText>
    </w:r>
    <w:r w:rsidRPr="008B605E">
      <w:rPr>
        <w:rStyle w:val="PageNumber"/>
        <w:sz w:val="18"/>
        <w:szCs w:val="18"/>
      </w:rPr>
      <w:fldChar w:fldCharType="separate"/>
    </w:r>
    <w:r w:rsidR="006F306D">
      <w:rPr>
        <w:rStyle w:val="PageNumber"/>
        <w:noProof/>
        <w:sz w:val="18"/>
        <w:szCs w:val="18"/>
      </w:rPr>
      <w:t>21</w:t>
    </w:r>
    <w:r w:rsidRPr="008B605E">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2023E" w14:textId="77777777" w:rsidR="00C34CFE" w:rsidRDefault="00C34CFE">
      <w:r>
        <w:separator/>
      </w:r>
    </w:p>
  </w:footnote>
  <w:footnote w:type="continuationSeparator" w:id="0">
    <w:p w14:paraId="3A170626" w14:textId="77777777" w:rsidR="00C34CFE" w:rsidRDefault="00C34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053"/>
      <w:gridCol w:w="2866"/>
      <w:gridCol w:w="3148"/>
    </w:tblGrid>
    <w:tr w:rsidR="002F21C8" w:rsidRPr="00E868DD" w14:paraId="12C9FB99" w14:textId="77777777">
      <w:tc>
        <w:tcPr>
          <w:tcW w:w="3123" w:type="dxa"/>
          <w:tcBorders>
            <w:bottom w:val="single" w:sz="4" w:space="0" w:color="auto"/>
          </w:tcBorders>
          <w:vAlign w:val="bottom"/>
        </w:tcPr>
        <w:p w14:paraId="0CD07D8C" w14:textId="77777777" w:rsidR="002F21C8" w:rsidRPr="000F505B" w:rsidRDefault="002F21C8" w:rsidP="000A3543">
          <w:pPr>
            <w:pStyle w:val="Header"/>
            <w:jc w:val="left"/>
            <w:rPr>
              <w:rFonts w:ascii="Arial" w:hAnsi="Arial"/>
              <w:sz w:val="16"/>
              <w:szCs w:val="16"/>
            </w:rPr>
          </w:pPr>
          <w:r>
            <w:rPr>
              <w:rFonts w:ascii="Arial" w:hAnsi="Arial"/>
              <w:i/>
              <w:sz w:val="16"/>
              <w:szCs w:val="16"/>
            </w:rPr>
            <w:t>Technische Bedingungen (TB) xxx</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2964" w:type="dxa"/>
          <w:tcBorders>
            <w:bottom w:val="single" w:sz="4" w:space="0" w:color="auto"/>
          </w:tcBorders>
        </w:tcPr>
        <w:p w14:paraId="356D2905" w14:textId="77777777" w:rsidR="002F21C8" w:rsidRPr="000F505B" w:rsidRDefault="002F21C8" w:rsidP="00E868DD">
          <w:pPr>
            <w:pStyle w:val="Header"/>
            <w:jc w:val="right"/>
            <w:rPr>
              <w:rFonts w:ascii="Arial" w:hAnsi="Arial"/>
              <w:i/>
              <w:sz w:val="16"/>
              <w:szCs w:val="16"/>
              <w:lang w:val="sk-SK"/>
            </w:rPr>
          </w:pPr>
        </w:p>
      </w:tc>
      <w:tc>
        <w:tcPr>
          <w:tcW w:w="3216" w:type="dxa"/>
          <w:tcBorders>
            <w:bottom w:val="single" w:sz="4" w:space="0" w:color="auto"/>
          </w:tcBorders>
          <w:vAlign w:val="bottom"/>
        </w:tcPr>
        <w:p w14:paraId="37CB7165" w14:textId="77777777" w:rsidR="002F21C8" w:rsidRPr="000F505B" w:rsidRDefault="002F21C8" w:rsidP="00E524BC">
          <w:pPr>
            <w:pStyle w:val="Header"/>
            <w:jc w:val="right"/>
            <w:rPr>
              <w:rFonts w:ascii="Arial" w:hAnsi="Arial"/>
              <w:sz w:val="16"/>
              <w:szCs w:val="16"/>
            </w:rPr>
          </w:pPr>
          <w:r>
            <w:rPr>
              <w:rFonts w:ascii="Arial" w:hAnsi="Arial"/>
              <w:i/>
              <w:sz w:val="16"/>
              <w:szCs w:val="16"/>
            </w:rPr>
            <w:t>Beleuchtung von Straßentunneln</w:t>
          </w:r>
        </w:p>
      </w:tc>
    </w:tr>
  </w:tbl>
  <w:p w14:paraId="69C5D021" w14:textId="77777777" w:rsidR="002F21C8" w:rsidRDefault="002F21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150"/>
      <w:gridCol w:w="2862"/>
      <w:gridCol w:w="3055"/>
    </w:tblGrid>
    <w:tr w:rsidR="002F21C8" w:rsidRPr="00A931AC" w14:paraId="0FE0D9CD" w14:textId="77777777">
      <w:tc>
        <w:tcPr>
          <w:tcW w:w="3218" w:type="dxa"/>
          <w:tcBorders>
            <w:bottom w:val="single" w:sz="4" w:space="0" w:color="auto"/>
          </w:tcBorders>
          <w:vAlign w:val="bottom"/>
        </w:tcPr>
        <w:p w14:paraId="6137658A" w14:textId="77777777" w:rsidR="002F21C8" w:rsidRPr="000F505B" w:rsidRDefault="002F21C8" w:rsidP="00E868DD">
          <w:pPr>
            <w:pStyle w:val="Header"/>
            <w:jc w:val="left"/>
            <w:rPr>
              <w:rFonts w:ascii="Arial" w:hAnsi="Arial"/>
              <w:sz w:val="16"/>
              <w:szCs w:val="16"/>
            </w:rPr>
          </w:pPr>
          <w:r>
            <w:rPr>
              <w:rFonts w:ascii="Arial" w:hAnsi="Arial"/>
              <w:i/>
              <w:sz w:val="16"/>
              <w:szCs w:val="16"/>
            </w:rPr>
            <w:t>Beleuchtung von Straßentunneln</w:t>
          </w:r>
          <w:r w:rsidRPr="000F505B">
            <w:rPr>
              <w:rFonts w:ascii="Arial" w:hAnsi="Arial"/>
              <w:sz w:val="16"/>
              <w:szCs w:val="16"/>
            </w:rPr>
            <w:fldChar w:fldCharType="begin"/>
          </w:r>
          <w:r w:rsidRPr="000F505B">
            <w:rPr>
              <w:rFonts w:ascii="Arial" w:hAnsi="Arial"/>
              <w:sz w:val="16"/>
              <w:szCs w:val="16"/>
            </w:rPr>
            <w:instrText xml:space="preserve"> COMMENTS  </w:instrText>
          </w:r>
          <w:r w:rsidRPr="000F505B">
            <w:rPr>
              <w:rFonts w:ascii="Arial" w:hAnsi="Arial"/>
              <w:sz w:val="16"/>
              <w:szCs w:val="16"/>
            </w:rPr>
            <w:fldChar w:fldCharType="end"/>
          </w:r>
        </w:p>
      </w:tc>
      <w:tc>
        <w:tcPr>
          <w:tcW w:w="2960" w:type="dxa"/>
          <w:tcBorders>
            <w:bottom w:val="single" w:sz="4" w:space="0" w:color="auto"/>
          </w:tcBorders>
        </w:tcPr>
        <w:p w14:paraId="253F5419" w14:textId="77777777" w:rsidR="002F21C8" w:rsidRPr="000F505B" w:rsidRDefault="002F21C8" w:rsidP="00E868DD">
          <w:pPr>
            <w:pStyle w:val="Header"/>
            <w:jc w:val="right"/>
            <w:rPr>
              <w:rFonts w:ascii="Arial" w:hAnsi="Arial"/>
              <w:i/>
              <w:sz w:val="16"/>
              <w:szCs w:val="16"/>
              <w:lang w:val="sk-SK"/>
            </w:rPr>
          </w:pPr>
        </w:p>
      </w:tc>
      <w:tc>
        <w:tcPr>
          <w:tcW w:w="3125" w:type="dxa"/>
          <w:tcBorders>
            <w:bottom w:val="single" w:sz="4" w:space="0" w:color="auto"/>
          </w:tcBorders>
          <w:vAlign w:val="bottom"/>
        </w:tcPr>
        <w:p w14:paraId="098A0B51" w14:textId="77777777" w:rsidR="002F21C8" w:rsidRPr="000F505B" w:rsidRDefault="002F21C8" w:rsidP="00421B3F">
          <w:pPr>
            <w:pStyle w:val="Header"/>
            <w:rPr>
              <w:rFonts w:ascii="Arial" w:hAnsi="Arial"/>
              <w:sz w:val="16"/>
              <w:szCs w:val="16"/>
            </w:rPr>
          </w:pPr>
          <w:r>
            <w:rPr>
              <w:rFonts w:ascii="Arial" w:hAnsi="Arial"/>
              <w:i/>
              <w:sz w:val="16"/>
              <w:szCs w:val="16"/>
            </w:rPr>
            <w:t>Technische Bedingungen (TB) xxx</w:t>
          </w:r>
        </w:p>
      </w:tc>
    </w:tr>
  </w:tbl>
  <w:p w14:paraId="401049DD" w14:textId="77777777" w:rsidR="002F21C8" w:rsidRDefault="002F21C8" w:rsidP="00E42B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A2B80"/>
    <w:multiLevelType w:val="hybridMultilevel"/>
    <w:tmpl w:val="A546FB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C81C6A"/>
    <w:multiLevelType w:val="hybridMultilevel"/>
    <w:tmpl w:val="6E24B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D33CA"/>
    <w:multiLevelType w:val="multilevel"/>
    <w:tmpl w:val="43D21A8E"/>
    <w:lvl w:ilvl="0">
      <w:start w:val="1"/>
      <w:numFmt w:val="decimal"/>
      <w:lvlText w:val="%1."/>
      <w:lvlJc w:val="left"/>
      <w:pPr>
        <w:tabs>
          <w:tab w:val="num" w:pos="720"/>
        </w:tabs>
        <w:ind w:left="360" w:hanging="360"/>
      </w:pPr>
      <w:rPr>
        <w:rFonts w:cs="Times New Roman"/>
      </w:rPr>
    </w:lvl>
    <w:lvl w:ilvl="1">
      <w:start w:val="1"/>
      <w:numFmt w:val="decimal"/>
      <w:pStyle w:val="Priloha3"/>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15:restartNumberingAfterBreak="0">
    <w:nsid w:val="1EE3186E"/>
    <w:multiLevelType w:val="hybridMultilevel"/>
    <w:tmpl w:val="6A5CE8A0"/>
    <w:lvl w:ilvl="0" w:tplc="3C7CDD60">
      <w:start w:val="1"/>
      <w:numFmt w:val="decimal"/>
      <w:lvlText w:val="[L%1]"/>
      <w:lvlJc w:val="left"/>
      <w:pPr>
        <w:ind w:left="540" w:hanging="360"/>
      </w:pPr>
      <w:rPr>
        <w:rFonts w:hint="default"/>
      </w:rPr>
    </w:lvl>
    <w:lvl w:ilvl="1" w:tplc="E408987A">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5B37767"/>
    <w:multiLevelType w:val="hybridMultilevel"/>
    <w:tmpl w:val="358496F6"/>
    <w:lvl w:ilvl="0" w:tplc="D226B4F2">
      <w:start w:val="1"/>
      <w:numFmt w:val="decimal"/>
      <w:pStyle w:val="Obrzek"/>
      <w:lvlText w:val="Obrázok %1 - "/>
      <w:lvlJc w:val="center"/>
      <w:pPr>
        <w:ind w:left="107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5" w15:restartNumberingAfterBreak="0">
    <w:nsid w:val="498A7C9B"/>
    <w:multiLevelType w:val="multilevel"/>
    <w:tmpl w:val="9470251A"/>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718"/>
        </w:tabs>
        <w:ind w:left="718"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1148"/>
        </w:tabs>
        <w:ind w:left="1148"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50BE3DF5"/>
    <w:multiLevelType w:val="hybridMultilevel"/>
    <w:tmpl w:val="F6B8A00C"/>
    <w:lvl w:ilvl="0" w:tplc="DEBE9B6A">
      <w:start w:val="1"/>
      <w:numFmt w:val="lowerLetter"/>
      <w:pStyle w:val="Heading9"/>
      <w:lvlText w:val="(%1)"/>
      <w:lvlJc w:val="left"/>
      <w:pPr>
        <w:ind w:left="135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B0019">
      <w:start w:val="1"/>
      <w:numFmt w:val="lowerLetter"/>
      <w:lvlText w:val="%2."/>
      <w:lvlJc w:val="left"/>
      <w:pPr>
        <w:ind w:left="2443" w:hanging="360"/>
      </w:pPr>
    </w:lvl>
    <w:lvl w:ilvl="2" w:tplc="041B001B" w:tentative="1">
      <w:start w:val="1"/>
      <w:numFmt w:val="lowerRoman"/>
      <w:lvlText w:val="%3."/>
      <w:lvlJc w:val="right"/>
      <w:pPr>
        <w:ind w:left="3163" w:hanging="180"/>
      </w:pPr>
    </w:lvl>
    <w:lvl w:ilvl="3" w:tplc="041B000F" w:tentative="1">
      <w:start w:val="1"/>
      <w:numFmt w:val="decimal"/>
      <w:lvlText w:val="%4."/>
      <w:lvlJc w:val="left"/>
      <w:pPr>
        <w:ind w:left="3883" w:hanging="360"/>
      </w:pPr>
    </w:lvl>
    <w:lvl w:ilvl="4" w:tplc="041B0019" w:tentative="1">
      <w:start w:val="1"/>
      <w:numFmt w:val="lowerLetter"/>
      <w:lvlText w:val="%5."/>
      <w:lvlJc w:val="left"/>
      <w:pPr>
        <w:ind w:left="4603" w:hanging="360"/>
      </w:pPr>
    </w:lvl>
    <w:lvl w:ilvl="5" w:tplc="041B001B" w:tentative="1">
      <w:start w:val="1"/>
      <w:numFmt w:val="lowerRoman"/>
      <w:lvlText w:val="%6."/>
      <w:lvlJc w:val="right"/>
      <w:pPr>
        <w:ind w:left="5323" w:hanging="180"/>
      </w:pPr>
    </w:lvl>
    <w:lvl w:ilvl="6" w:tplc="041B000F" w:tentative="1">
      <w:start w:val="1"/>
      <w:numFmt w:val="decimal"/>
      <w:lvlText w:val="%7."/>
      <w:lvlJc w:val="left"/>
      <w:pPr>
        <w:ind w:left="6043" w:hanging="360"/>
      </w:pPr>
    </w:lvl>
    <w:lvl w:ilvl="7" w:tplc="041B0019" w:tentative="1">
      <w:start w:val="1"/>
      <w:numFmt w:val="lowerLetter"/>
      <w:lvlText w:val="%8."/>
      <w:lvlJc w:val="left"/>
      <w:pPr>
        <w:ind w:left="6763" w:hanging="360"/>
      </w:pPr>
    </w:lvl>
    <w:lvl w:ilvl="8" w:tplc="041B001B" w:tentative="1">
      <w:start w:val="1"/>
      <w:numFmt w:val="lowerRoman"/>
      <w:lvlText w:val="%9."/>
      <w:lvlJc w:val="right"/>
      <w:pPr>
        <w:ind w:left="7483" w:hanging="180"/>
      </w:pPr>
    </w:lvl>
  </w:abstractNum>
  <w:abstractNum w:abstractNumId="7" w15:restartNumberingAfterBreak="0">
    <w:nsid w:val="51C07AFE"/>
    <w:multiLevelType w:val="multilevel"/>
    <w:tmpl w:val="2488DFC2"/>
    <w:lvl w:ilvl="0">
      <w:start w:val="1"/>
      <w:numFmt w:val="decimal"/>
      <w:pStyle w:val="Priloha2"/>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5040"/>
        </w:tabs>
        <w:ind w:left="3096" w:hanging="936"/>
      </w:pPr>
      <w:rPr>
        <w:rFonts w:cs="Times New Roman"/>
      </w:rPr>
    </w:lvl>
    <w:lvl w:ilvl="6">
      <w:start w:val="1"/>
      <w:numFmt w:val="decimal"/>
      <w:lvlText w:val="%1.%2.%3.%4.%5.%6.%7."/>
      <w:lvlJc w:val="left"/>
      <w:pPr>
        <w:tabs>
          <w:tab w:val="num" w:pos="5760"/>
        </w:tabs>
        <w:ind w:left="3600" w:hanging="1080"/>
      </w:pPr>
      <w:rPr>
        <w:rFonts w:cs="Times New Roman"/>
      </w:rPr>
    </w:lvl>
    <w:lvl w:ilvl="7">
      <w:start w:val="1"/>
      <w:numFmt w:val="decimal"/>
      <w:lvlText w:val="%1.%2.%3.%4.%5.%6.%7.%8."/>
      <w:lvlJc w:val="left"/>
      <w:pPr>
        <w:tabs>
          <w:tab w:val="num" w:pos="6480"/>
        </w:tabs>
        <w:ind w:left="4104" w:hanging="1224"/>
      </w:pPr>
      <w:rPr>
        <w:rFonts w:cs="Times New Roman"/>
      </w:rPr>
    </w:lvl>
    <w:lvl w:ilvl="8">
      <w:start w:val="1"/>
      <w:numFmt w:val="decimal"/>
      <w:lvlText w:val="%1.%2.%3.%4.%5.%6.%7.%8.%9."/>
      <w:lvlJc w:val="left"/>
      <w:pPr>
        <w:tabs>
          <w:tab w:val="num" w:pos="7200"/>
        </w:tabs>
        <w:ind w:left="4680" w:hanging="1440"/>
      </w:pPr>
      <w:rPr>
        <w:rFonts w:cs="Times New Roman"/>
      </w:rPr>
    </w:lvl>
  </w:abstractNum>
  <w:abstractNum w:abstractNumId="8" w15:restartNumberingAfterBreak="0">
    <w:nsid w:val="73B539A2"/>
    <w:multiLevelType w:val="hybridMultilevel"/>
    <w:tmpl w:val="2C8EAB54"/>
    <w:lvl w:ilvl="0" w:tplc="6990241E">
      <w:start w:val="1"/>
      <w:numFmt w:val="decimal"/>
      <w:pStyle w:val="Tabulka"/>
      <w:lvlText w:val="Tabuľka %1 -"/>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1380418" w:tentative="1">
      <w:start w:val="1"/>
      <w:numFmt w:val="lowerLetter"/>
      <w:lvlText w:val="%2."/>
      <w:lvlJc w:val="left"/>
      <w:pPr>
        <w:ind w:left="33" w:hanging="360"/>
      </w:pPr>
    </w:lvl>
    <w:lvl w:ilvl="2" w:tplc="6D7A44B0" w:tentative="1">
      <w:start w:val="1"/>
      <w:numFmt w:val="lowerRoman"/>
      <w:lvlText w:val="%3."/>
      <w:lvlJc w:val="right"/>
      <w:pPr>
        <w:ind w:left="753" w:hanging="180"/>
      </w:pPr>
    </w:lvl>
    <w:lvl w:ilvl="3" w:tplc="5FEAF3D0" w:tentative="1">
      <w:start w:val="1"/>
      <w:numFmt w:val="decimal"/>
      <w:lvlText w:val="%4."/>
      <w:lvlJc w:val="left"/>
      <w:pPr>
        <w:ind w:left="1473" w:hanging="360"/>
      </w:pPr>
    </w:lvl>
    <w:lvl w:ilvl="4" w:tplc="397CAF7A" w:tentative="1">
      <w:start w:val="1"/>
      <w:numFmt w:val="lowerLetter"/>
      <w:lvlText w:val="%5."/>
      <w:lvlJc w:val="left"/>
      <w:pPr>
        <w:ind w:left="2193" w:hanging="360"/>
      </w:pPr>
    </w:lvl>
    <w:lvl w:ilvl="5" w:tplc="8646BA1A" w:tentative="1">
      <w:start w:val="1"/>
      <w:numFmt w:val="lowerRoman"/>
      <w:lvlText w:val="%6."/>
      <w:lvlJc w:val="right"/>
      <w:pPr>
        <w:ind w:left="2913" w:hanging="180"/>
      </w:pPr>
    </w:lvl>
    <w:lvl w:ilvl="6" w:tplc="E9A4ED6A" w:tentative="1">
      <w:start w:val="1"/>
      <w:numFmt w:val="decimal"/>
      <w:lvlText w:val="%7."/>
      <w:lvlJc w:val="left"/>
      <w:pPr>
        <w:ind w:left="3633" w:hanging="360"/>
      </w:pPr>
    </w:lvl>
    <w:lvl w:ilvl="7" w:tplc="80B08834" w:tentative="1">
      <w:start w:val="1"/>
      <w:numFmt w:val="lowerLetter"/>
      <w:lvlText w:val="%8."/>
      <w:lvlJc w:val="left"/>
      <w:pPr>
        <w:ind w:left="4353" w:hanging="360"/>
      </w:pPr>
    </w:lvl>
    <w:lvl w:ilvl="8" w:tplc="A41667B6" w:tentative="1">
      <w:start w:val="1"/>
      <w:numFmt w:val="lowerRoman"/>
      <w:lvlText w:val="%9."/>
      <w:lvlJc w:val="right"/>
      <w:pPr>
        <w:ind w:left="5073" w:hanging="180"/>
      </w:pPr>
    </w:lvl>
  </w:abstractNum>
  <w:abstractNum w:abstractNumId="9" w15:restartNumberingAfterBreak="0">
    <w:nsid w:val="7F897F02"/>
    <w:multiLevelType w:val="hybridMultilevel"/>
    <w:tmpl w:val="A546FB5E"/>
    <w:lvl w:ilvl="0" w:tplc="041B0015">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8"/>
  </w:num>
  <w:num w:numId="6">
    <w:abstractNumId w:val="0"/>
  </w:num>
  <w:num w:numId="7">
    <w:abstractNumId w:val="9"/>
  </w:num>
  <w:num w:numId="8">
    <w:abstractNumId w:val="1"/>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4"/>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num>
  <w:num w:numId="35">
    <w:abstractNumId w:val="6"/>
    <w:lvlOverride w:ilvl="0">
      <w:startOverride w:val="1"/>
    </w:lvlOverride>
  </w:num>
  <w:num w:numId="36">
    <w:abstractNumId w:val="6"/>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297"/>
    <w:rsid w:val="00000441"/>
    <w:rsid w:val="00002CC3"/>
    <w:rsid w:val="00003350"/>
    <w:rsid w:val="00006B9F"/>
    <w:rsid w:val="00007E7E"/>
    <w:rsid w:val="000100D8"/>
    <w:rsid w:val="0001422F"/>
    <w:rsid w:val="0002173D"/>
    <w:rsid w:val="00025393"/>
    <w:rsid w:val="000278CD"/>
    <w:rsid w:val="00031D48"/>
    <w:rsid w:val="000340D1"/>
    <w:rsid w:val="00034FDA"/>
    <w:rsid w:val="00035084"/>
    <w:rsid w:val="000359C0"/>
    <w:rsid w:val="00037181"/>
    <w:rsid w:val="000379D4"/>
    <w:rsid w:val="00040369"/>
    <w:rsid w:val="0004149B"/>
    <w:rsid w:val="00042591"/>
    <w:rsid w:val="0004301A"/>
    <w:rsid w:val="00045809"/>
    <w:rsid w:val="00046E23"/>
    <w:rsid w:val="00047512"/>
    <w:rsid w:val="00051AE9"/>
    <w:rsid w:val="00051DC8"/>
    <w:rsid w:val="000569EA"/>
    <w:rsid w:val="000601FD"/>
    <w:rsid w:val="00062302"/>
    <w:rsid w:val="000625E0"/>
    <w:rsid w:val="00062E66"/>
    <w:rsid w:val="00064368"/>
    <w:rsid w:val="00066CAD"/>
    <w:rsid w:val="00067BC2"/>
    <w:rsid w:val="00071A96"/>
    <w:rsid w:val="00073F35"/>
    <w:rsid w:val="00075C58"/>
    <w:rsid w:val="00076DED"/>
    <w:rsid w:val="00076F7C"/>
    <w:rsid w:val="00077A8D"/>
    <w:rsid w:val="00080DEC"/>
    <w:rsid w:val="00080E18"/>
    <w:rsid w:val="000849B3"/>
    <w:rsid w:val="0008592B"/>
    <w:rsid w:val="00085E62"/>
    <w:rsid w:val="000864E4"/>
    <w:rsid w:val="00087188"/>
    <w:rsid w:val="00087F5B"/>
    <w:rsid w:val="00090173"/>
    <w:rsid w:val="0009159C"/>
    <w:rsid w:val="000951E8"/>
    <w:rsid w:val="00096047"/>
    <w:rsid w:val="000960D0"/>
    <w:rsid w:val="00097633"/>
    <w:rsid w:val="00097C08"/>
    <w:rsid w:val="00097E45"/>
    <w:rsid w:val="000A054D"/>
    <w:rsid w:val="000A2773"/>
    <w:rsid w:val="000A289B"/>
    <w:rsid w:val="000A3543"/>
    <w:rsid w:val="000A77A0"/>
    <w:rsid w:val="000B2E9A"/>
    <w:rsid w:val="000B5109"/>
    <w:rsid w:val="000B52B2"/>
    <w:rsid w:val="000B6812"/>
    <w:rsid w:val="000B777D"/>
    <w:rsid w:val="000C2145"/>
    <w:rsid w:val="000C53BF"/>
    <w:rsid w:val="000C65DC"/>
    <w:rsid w:val="000D16C9"/>
    <w:rsid w:val="000D1F63"/>
    <w:rsid w:val="000D4175"/>
    <w:rsid w:val="000D741E"/>
    <w:rsid w:val="000D7D59"/>
    <w:rsid w:val="000D7E8F"/>
    <w:rsid w:val="000D7FDC"/>
    <w:rsid w:val="000E2B45"/>
    <w:rsid w:val="000E306F"/>
    <w:rsid w:val="000E3B46"/>
    <w:rsid w:val="000E5D66"/>
    <w:rsid w:val="000E7F46"/>
    <w:rsid w:val="000F04A3"/>
    <w:rsid w:val="000F08DF"/>
    <w:rsid w:val="000F17B4"/>
    <w:rsid w:val="000F2A9E"/>
    <w:rsid w:val="000F41DE"/>
    <w:rsid w:val="000F505B"/>
    <w:rsid w:val="000F7F95"/>
    <w:rsid w:val="00100564"/>
    <w:rsid w:val="00100ED4"/>
    <w:rsid w:val="00102F0E"/>
    <w:rsid w:val="00103D25"/>
    <w:rsid w:val="00104259"/>
    <w:rsid w:val="00104441"/>
    <w:rsid w:val="00105228"/>
    <w:rsid w:val="00105B53"/>
    <w:rsid w:val="00106861"/>
    <w:rsid w:val="00110410"/>
    <w:rsid w:val="00110E08"/>
    <w:rsid w:val="001114C2"/>
    <w:rsid w:val="001117D6"/>
    <w:rsid w:val="00114595"/>
    <w:rsid w:val="0011671E"/>
    <w:rsid w:val="001167ED"/>
    <w:rsid w:val="00121EB3"/>
    <w:rsid w:val="0012428D"/>
    <w:rsid w:val="001249D8"/>
    <w:rsid w:val="001254C8"/>
    <w:rsid w:val="00127D58"/>
    <w:rsid w:val="00130243"/>
    <w:rsid w:val="0013325A"/>
    <w:rsid w:val="0013477D"/>
    <w:rsid w:val="001347E2"/>
    <w:rsid w:val="00137918"/>
    <w:rsid w:val="00140D72"/>
    <w:rsid w:val="001423BF"/>
    <w:rsid w:val="0014393C"/>
    <w:rsid w:val="00145A70"/>
    <w:rsid w:val="00146BF6"/>
    <w:rsid w:val="001477EC"/>
    <w:rsid w:val="00147AA9"/>
    <w:rsid w:val="00153A9A"/>
    <w:rsid w:val="00153ACD"/>
    <w:rsid w:val="00154100"/>
    <w:rsid w:val="0015441D"/>
    <w:rsid w:val="00155297"/>
    <w:rsid w:val="001556EA"/>
    <w:rsid w:val="00156547"/>
    <w:rsid w:val="00156BEF"/>
    <w:rsid w:val="00157426"/>
    <w:rsid w:val="0016402A"/>
    <w:rsid w:val="0017029D"/>
    <w:rsid w:val="00171685"/>
    <w:rsid w:val="001719B3"/>
    <w:rsid w:val="00173ACC"/>
    <w:rsid w:val="0017431A"/>
    <w:rsid w:val="00176754"/>
    <w:rsid w:val="001767FB"/>
    <w:rsid w:val="00176D81"/>
    <w:rsid w:val="00177544"/>
    <w:rsid w:val="00181BF0"/>
    <w:rsid w:val="001827AC"/>
    <w:rsid w:val="00182EED"/>
    <w:rsid w:val="0018303B"/>
    <w:rsid w:val="00183667"/>
    <w:rsid w:val="001848C9"/>
    <w:rsid w:val="0018490E"/>
    <w:rsid w:val="001850DB"/>
    <w:rsid w:val="00185574"/>
    <w:rsid w:val="00185C4B"/>
    <w:rsid w:val="00185D8D"/>
    <w:rsid w:val="001923DC"/>
    <w:rsid w:val="00194CD4"/>
    <w:rsid w:val="00196541"/>
    <w:rsid w:val="0019752A"/>
    <w:rsid w:val="001A5415"/>
    <w:rsid w:val="001A5A29"/>
    <w:rsid w:val="001A76BE"/>
    <w:rsid w:val="001A7874"/>
    <w:rsid w:val="001B05F2"/>
    <w:rsid w:val="001B07B9"/>
    <w:rsid w:val="001B09D3"/>
    <w:rsid w:val="001B3625"/>
    <w:rsid w:val="001B5FB0"/>
    <w:rsid w:val="001C02A9"/>
    <w:rsid w:val="001C053F"/>
    <w:rsid w:val="001C0EF6"/>
    <w:rsid w:val="001C2817"/>
    <w:rsid w:val="001C3005"/>
    <w:rsid w:val="001C3FC9"/>
    <w:rsid w:val="001C7A0C"/>
    <w:rsid w:val="001C7FFC"/>
    <w:rsid w:val="001D0605"/>
    <w:rsid w:val="001D205C"/>
    <w:rsid w:val="001D27C4"/>
    <w:rsid w:val="001D2FE1"/>
    <w:rsid w:val="001D3331"/>
    <w:rsid w:val="001D50A5"/>
    <w:rsid w:val="001D6282"/>
    <w:rsid w:val="001D64F0"/>
    <w:rsid w:val="001E04D2"/>
    <w:rsid w:val="001E1D10"/>
    <w:rsid w:val="001E34A7"/>
    <w:rsid w:val="001E3B91"/>
    <w:rsid w:val="001E52B8"/>
    <w:rsid w:val="001E647B"/>
    <w:rsid w:val="001E684E"/>
    <w:rsid w:val="001E6DFC"/>
    <w:rsid w:val="001F1E5E"/>
    <w:rsid w:val="001F49D4"/>
    <w:rsid w:val="001F4ED9"/>
    <w:rsid w:val="001F4FEC"/>
    <w:rsid w:val="001F60EF"/>
    <w:rsid w:val="001F66E8"/>
    <w:rsid w:val="002020F8"/>
    <w:rsid w:val="002058A1"/>
    <w:rsid w:val="00206AA0"/>
    <w:rsid w:val="002075E5"/>
    <w:rsid w:val="0021032A"/>
    <w:rsid w:val="002118DB"/>
    <w:rsid w:val="00213146"/>
    <w:rsid w:val="00213F85"/>
    <w:rsid w:val="002168D7"/>
    <w:rsid w:val="00216D47"/>
    <w:rsid w:val="00221C05"/>
    <w:rsid w:val="00221C1D"/>
    <w:rsid w:val="002223B7"/>
    <w:rsid w:val="00226E96"/>
    <w:rsid w:val="00232CB3"/>
    <w:rsid w:val="002348DC"/>
    <w:rsid w:val="0023622B"/>
    <w:rsid w:val="00243C23"/>
    <w:rsid w:val="00246318"/>
    <w:rsid w:val="00246983"/>
    <w:rsid w:val="00246A16"/>
    <w:rsid w:val="0025144E"/>
    <w:rsid w:val="0025228D"/>
    <w:rsid w:val="002530F2"/>
    <w:rsid w:val="00253623"/>
    <w:rsid w:val="002547BA"/>
    <w:rsid w:val="00254950"/>
    <w:rsid w:val="00254DA3"/>
    <w:rsid w:val="00256979"/>
    <w:rsid w:val="00260FB5"/>
    <w:rsid w:val="0026175D"/>
    <w:rsid w:val="00264EFE"/>
    <w:rsid w:val="002657CD"/>
    <w:rsid w:val="00266801"/>
    <w:rsid w:val="00266C9C"/>
    <w:rsid w:val="002748D7"/>
    <w:rsid w:val="00275CC9"/>
    <w:rsid w:val="002764BC"/>
    <w:rsid w:val="00282085"/>
    <w:rsid w:val="00282304"/>
    <w:rsid w:val="002832D4"/>
    <w:rsid w:val="00285B8E"/>
    <w:rsid w:val="00285DED"/>
    <w:rsid w:val="00286B73"/>
    <w:rsid w:val="0028783E"/>
    <w:rsid w:val="00292A42"/>
    <w:rsid w:val="00292ABF"/>
    <w:rsid w:val="00293CBA"/>
    <w:rsid w:val="00293F7F"/>
    <w:rsid w:val="00294EFF"/>
    <w:rsid w:val="00296585"/>
    <w:rsid w:val="002A06A9"/>
    <w:rsid w:val="002A1183"/>
    <w:rsid w:val="002A1766"/>
    <w:rsid w:val="002A54C2"/>
    <w:rsid w:val="002A5AC8"/>
    <w:rsid w:val="002A5C7A"/>
    <w:rsid w:val="002A6A5F"/>
    <w:rsid w:val="002A706C"/>
    <w:rsid w:val="002B3DDC"/>
    <w:rsid w:val="002B442F"/>
    <w:rsid w:val="002B5B68"/>
    <w:rsid w:val="002C27D1"/>
    <w:rsid w:val="002C37C3"/>
    <w:rsid w:val="002C39AC"/>
    <w:rsid w:val="002C5AA6"/>
    <w:rsid w:val="002C5D9C"/>
    <w:rsid w:val="002C77BA"/>
    <w:rsid w:val="002C7FD1"/>
    <w:rsid w:val="002D4783"/>
    <w:rsid w:val="002E1F06"/>
    <w:rsid w:val="002E34AA"/>
    <w:rsid w:val="002E37E5"/>
    <w:rsid w:val="002E5A47"/>
    <w:rsid w:val="002E7075"/>
    <w:rsid w:val="002F0574"/>
    <w:rsid w:val="002F0A4F"/>
    <w:rsid w:val="002F0BDE"/>
    <w:rsid w:val="002F0D6A"/>
    <w:rsid w:val="002F21C8"/>
    <w:rsid w:val="002F38D3"/>
    <w:rsid w:val="002F47F8"/>
    <w:rsid w:val="002F4C42"/>
    <w:rsid w:val="002F57C3"/>
    <w:rsid w:val="002F5DE8"/>
    <w:rsid w:val="00301F9A"/>
    <w:rsid w:val="0030326F"/>
    <w:rsid w:val="003058C4"/>
    <w:rsid w:val="003101A5"/>
    <w:rsid w:val="00310A76"/>
    <w:rsid w:val="0031137B"/>
    <w:rsid w:val="00312F16"/>
    <w:rsid w:val="003140B1"/>
    <w:rsid w:val="003148F4"/>
    <w:rsid w:val="00314A88"/>
    <w:rsid w:val="00315E3F"/>
    <w:rsid w:val="003176D0"/>
    <w:rsid w:val="00331DEC"/>
    <w:rsid w:val="00332D0D"/>
    <w:rsid w:val="00334C6C"/>
    <w:rsid w:val="003369A8"/>
    <w:rsid w:val="003374E7"/>
    <w:rsid w:val="003419B1"/>
    <w:rsid w:val="00343012"/>
    <w:rsid w:val="003433AD"/>
    <w:rsid w:val="00343BB9"/>
    <w:rsid w:val="0034456A"/>
    <w:rsid w:val="00344CFD"/>
    <w:rsid w:val="00345ABE"/>
    <w:rsid w:val="00346BBB"/>
    <w:rsid w:val="0035119A"/>
    <w:rsid w:val="00351A5C"/>
    <w:rsid w:val="003553A2"/>
    <w:rsid w:val="003564CF"/>
    <w:rsid w:val="00362CF5"/>
    <w:rsid w:val="003637BE"/>
    <w:rsid w:val="00364460"/>
    <w:rsid w:val="00367013"/>
    <w:rsid w:val="00371243"/>
    <w:rsid w:val="003724E8"/>
    <w:rsid w:val="003742FA"/>
    <w:rsid w:val="00374610"/>
    <w:rsid w:val="00382AB6"/>
    <w:rsid w:val="00383F4E"/>
    <w:rsid w:val="003846DD"/>
    <w:rsid w:val="00384DE4"/>
    <w:rsid w:val="0039028E"/>
    <w:rsid w:val="003913A9"/>
    <w:rsid w:val="00391D1F"/>
    <w:rsid w:val="00392E8D"/>
    <w:rsid w:val="0039568A"/>
    <w:rsid w:val="003960A1"/>
    <w:rsid w:val="00397096"/>
    <w:rsid w:val="0039735F"/>
    <w:rsid w:val="003A0F55"/>
    <w:rsid w:val="003A2061"/>
    <w:rsid w:val="003A3E46"/>
    <w:rsid w:val="003A48B8"/>
    <w:rsid w:val="003A6926"/>
    <w:rsid w:val="003A6B0B"/>
    <w:rsid w:val="003A7180"/>
    <w:rsid w:val="003B28B0"/>
    <w:rsid w:val="003C2EF1"/>
    <w:rsid w:val="003D26B9"/>
    <w:rsid w:val="003D4341"/>
    <w:rsid w:val="003D5A7E"/>
    <w:rsid w:val="003D7232"/>
    <w:rsid w:val="003E3110"/>
    <w:rsid w:val="003E3E4C"/>
    <w:rsid w:val="003F119B"/>
    <w:rsid w:val="003F2E52"/>
    <w:rsid w:val="003F4F25"/>
    <w:rsid w:val="00400230"/>
    <w:rsid w:val="00400859"/>
    <w:rsid w:val="00400999"/>
    <w:rsid w:val="00400E00"/>
    <w:rsid w:val="0040181B"/>
    <w:rsid w:val="00402C1A"/>
    <w:rsid w:val="00403458"/>
    <w:rsid w:val="00403782"/>
    <w:rsid w:val="00403EE0"/>
    <w:rsid w:val="00411D3F"/>
    <w:rsid w:val="00414327"/>
    <w:rsid w:val="004144E4"/>
    <w:rsid w:val="00417100"/>
    <w:rsid w:val="00421B3F"/>
    <w:rsid w:val="00426DC6"/>
    <w:rsid w:val="004272E7"/>
    <w:rsid w:val="004275DD"/>
    <w:rsid w:val="00430A35"/>
    <w:rsid w:val="004317F6"/>
    <w:rsid w:val="00431961"/>
    <w:rsid w:val="0043416E"/>
    <w:rsid w:val="004345FD"/>
    <w:rsid w:val="004371B1"/>
    <w:rsid w:val="00437D90"/>
    <w:rsid w:val="00440261"/>
    <w:rsid w:val="004408B5"/>
    <w:rsid w:val="00441F27"/>
    <w:rsid w:val="004423FC"/>
    <w:rsid w:val="00442535"/>
    <w:rsid w:val="00445493"/>
    <w:rsid w:val="004467E2"/>
    <w:rsid w:val="00446A4E"/>
    <w:rsid w:val="00452554"/>
    <w:rsid w:val="00453F26"/>
    <w:rsid w:val="0045546B"/>
    <w:rsid w:val="004670DB"/>
    <w:rsid w:val="00471314"/>
    <w:rsid w:val="004748CD"/>
    <w:rsid w:val="00474B4B"/>
    <w:rsid w:val="00474CB2"/>
    <w:rsid w:val="00475016"/>
    <w:rsid w:val="00476EC7"/>
    <w:rsid w:val="00476FB6"/>
    <w:rsid w:val="0048467D"/>
    <w:rsid w:val="0048581B"/>
    <w:rsid w:val="00490E6A"/>
    <w:rsid w:val="004926F3"/>
    <w:rsid w:val="00492A5E"/>
    <w:rsid w:val="00494198"/>
    <w:rsid w:val="00494FB8"/>
    <w:rsid w:val="0049515A"/>
    <w:rsid w:val="0049611D"/>
    <w:rsid w:val="004A00E9"/>
    <w:rsid w:val="004A1892"/>
    <w:rsid w:val="004A259B"/>
    <w:rsid w:val="004A387C"/>
    <w:rsid w:val="004A48D2"/>
    <w:rsid w:val="004A4A80"/>
    <w:rsid w:val="004A53B3"/>
    <w:rsid w:val="004A5B5B"/>
    <w:rsid w:val="004A5F39"/>
    <w:rsid w:val="004A600E"/>
    <w:rsid w:val="004A6A3A"/>
    <w:rsid w:val="004B0845"/>
    <w:rsid w:val="004B25E2"/>
    <w:rsid w:val="004B30B2"/>
    <w:rsid w:val="004B321E"/>
    <w:rsid w:val="004B32BA"/>
    <w:rsid w:val="004B3DBE"/>
    <w:rsid w:val="004B43C6"/>
    <w:rsid w:val="004B596F"/>
    <w:rsid w:val="004B5C26"/>
    <w:rsid w:val="004B7343"/>
    <w:rsid w:val="004B7389"/>
    <w:rsid w:val="004C069B"/>
    <w:rsid w:val="004C3F01"/>
    <w:rsid w:val="004C5A0C"/>
    <w:rsid w:val="004D35AC"/>
    <w:rsid w:val="004D4E13"/>
    <w:rsid w:val="004D5DBC"/>
    <w:rsid w:val="004D6797"/>
    <w:rsid w:val="004E551D"/>
    <w:rsid w:val="004E5D0E"/>
    <w:rsid w:val="004E61ED"/>
    <w:rsid w:val="004E7280"/>
    <w:rsid w:val="004F0574"/>
    <w:rsid w:val="004F3378"/>
    <w:rsid w:val="004F556D"/>
    <w:rsid w:val="0050075A"/>
    <w:rsid w:val="00500C9D"/>
    <w:rsid w:val="00500D12"/>
    <w:rsid w:val="00500D8C"/>
    <w:rsid w:val="00500E52"/>
    <w:rsid w:val="00500F16"/>
    <w:rsid w:val="0050256B"/>
    <w:rsid w:val="0050443E"/>
    <w:rsid w:val="00505634"/>
    <w:rsid w:val="0051251B"/>
    <w:rsid w:val="00512BBC"/>
    <w:rsid w:val="005138EB"/>
    <w:rsid w:val="00515494"/>
    <w:rsid w:val="00516317"/>
    <w:rsid w:val="00517C25"/>
    <w:rsid w:val="00520A05"/>
    <w:rsid w:val="00522438"/>
    <w:rsid w:val="005237DF"/>
    <w:rsid w:val="005239FA"/>
    <w:rsid w:val="00523D8D"/>
    <w:rsid w:val="00525AA6"/>
    <w:rsid w:val="00525FF1"/>
    <w:rsid w:val="00526C99"/>
    <w:rsid w:val="005302CC"/>
    <w:rsid w:val="0053124C"/>
    <w:rsid w:val="00531259"/>
    <w:rsid w:val="0053650E"/>
    <w:rsid w:val="00536F7E"/>
    <w:rsid w:val="00537409"/>
    <w:rsid w:val="00541FF8"/>
    <w:rsid w:val="0054346D"/>
    <w:rsid w:val="00544519"/>
    <w:rsid w:val="005446D2"/>
    <w:rsid w:val="0054622B"/>
    <w:rsid w:val="005462F0"/>
    <w:rsid w:val="00547905"/>
    <w:rsid w:val="00552152"/>
    <w:rsid w:val="00553088"/>
    <w:rsid w:val="005542AF"/>
    <w:rsid w:val="00554E73"/>
    <w:rsid w:val="00555DC0"/>
    <w:rsid w:val="005563F5"/>
    <w:rsid w:val="00557D23"/>
    <w:rsid w:val="00560B17"/>
    <w:rsid w:val="00560BA7"/>
    <w:rsid w:val="005642DF"/>
    <w:rsid w:val="00564EB8"/>
    <w:rsid w:val="005655CD"/>
    <w:rsid w:val="0056564F"/>
    <w:rsid w:val="00565D37"/>
    <w:rsid w:val="0057360C"/>
    <w:rsid w:val="00575227"/>
    <w:rsid w:val="005808E6"/>
    <w:rsid w:val="00583F03"/>
    <w:rsid w:val="0058427E"/>
    <w:rsid w:val="00584367"/>
    <w:rsid w:val="005857D3"/>
    <w:rsid w:val="0058621C"/>
    <w:rsid w:val="005922A1"/>
    <w:rsid w:val="00592927"/>
    <w:rsid w:val="005959A6"/>
    <w:rsid w:val="00597A88"/>
    <w:rsid w:val="005A02E9"/>
    <w:rsid w:val="005A58D8"/>
    <w:rsid w:val="005A59D5"/>
    <w:rsid w:val="005A5C67"/>
    <w:rsid w:val="005A5D12"/>
    <w:rsid w:val="005A70A3"/>
    <w:rsid w:val="005A7146"/>
    <w:rsid w:val="005B0A0E"/>
    <w:rsid w:val="005B2075"/>
    <w:rsid w:val="005B7FA9"/>
    <w:rsid w:val="005C1215"/>
    <w:rsid w:val="005C13CE"/>
    <w:rsid w:val="005C3754"/>
    <w:rsid w:val="005C4D76"/>
    <w:rsid w:val="005C4DF0"/>
    <w:rsid w:val="005C5F2D"/>
    <w:rsid w:val="005C6EC7"/>
    <w:rsid w:val="005C73E3"/>
    <w:rsid w:val="005D01F0"/>
    <w:rsid w:val="005D0445"/>
    <w:rsid w:val="005D19B3"/>
    <w:rsid w:val="005D29D5"/>
    <w:rsid w:val="005D6C9C"/>
    <w:rsid w:val="005D72F2"/>
    <w:rsid w:val="005E38E1"/>
    <w:rsid w:val="005E70B4"/>
    <w:rsid w:val="005F0E3E"/>
    <w:rsid w:val="005F283D"/>
    <w:rsid w:val="005F2F02"/>
    <w:rsid w:val="005F407B"/>
    <w:rsid w:val="005F63C7"/>
    <w:rsid w:val="005F6F2F"/>
    <w:rsid w:val="0060010C"/>
    <w:rsid w:val="006010B8"/>
    <w:rsid w:val="00602E67"/>
    <w:rsid w:val="00604CF7"/>
    <w:rsid w:val="006054D7"/>
    <w:rsid w:val="00606BCE"/>
    <w:rsid w:val="00606F0E"/>
    <w:rsid w:val="00610604"/>
    <w:rsid w:val="00611CED"/>
    <w:rsid w:val="00611F28"/>
    <w:rsid w:val="00611FE1"/>
    <w:rsid w:val="00612392"/>
    <w:rsid w:val="006127C7"/>
    <w:rsid w:val="00613903"/>
    <w:rsid w:val="00613FF3"/>
    <w:rsid w:val="00614D01"/>
    <w:rsid w:val="00614D91"/>
    <w:rsid w:val="00615169"/>
    <w:rsid w:val="00620414"/>
    <w:rsid w:val="006219EC"/>
    <w:rsid w:val="00621B94"/>
    <w:rsid w:val="00621C2C"/>
    <w:rsid w:val="00623D01"/>
    <w:rsid w:val="00623D2B"/>
    <w:rsid w:val="00624205"/>
    <w:rsid w:val="00625871"/>
    <w:rsid w:val="00626E9A"/>
    <w:rsid w:val="00627E0B"/>
    <w:rsid w:val="00630329"/>
    <w:rsid w:val="00633BC5"/>
    <w:rsid w:val="0063463E"/>
    <w:rsid w:val="00636D82"/>
    <w:rsid w:val="00641C95"/>
    <w:rsid w:val="006424B0"/>
    <w:rsid w:val="00642E3E"/>
    <w:rsid w:val="00643723"/>
    <w:rsid w:val="00643A02"/>
    <w:rsid w:val="006461C5"/>
    <w:rsid w:val="00647344"/>
    <w:rsid w:val="0064795E"/>
    <w:rsid w:val="006500E5"/>
    <w:rsid w:val="0065108D"/>
    <w:rsid w:val="00653E23"/>
    <w:rsid w:val="00655615"/>
    <w:rsid w:val="00655726"/>
    <w:rsid w:val="00655FFE"/>
    <w:rsid w:val="006572AF"/>
    <w:rsid w:val="006614C9"/>
    <w:rsid w:val="006648CC"/>
    <w:rsid w:val="00664D4D"/>
    <w:rsid w:val="00664FB5"/>
    <w:rsid w:val="00665AB1"/>
    <w:rsid w:val="0067189C"/>
    <w:rsid w:val="006736BF"/>
    <w:rsid w:val="00673B3D"/>
    <w:rsid w:val="00676F2E"/>
    <w:rsid w:val="0068102E"/>
    <w:rsid w:val="00681E3A"/>
    <w:rsid w:val="0068245D"/>
    <w:rsid w:val="00682CF9"/>
    <w:rsid w:val="00682F83"/>
    <w:rsid w:val="00683E2C"/>
    <w:rsid w:val="0068706A"/>
    <w:rsid w:val="0069057B"/>
    <w:rsid w:val="00691B44"/>
    <w:rsid w:val="00691EA6"/>
    <w:rsid w:val="006928A9"/>
    <w:rsid w:val="00693304"/>
    <w:rsid w:val="00693591"/>
    <w:rsid w:val="0069592E"/>
    <w:rsid w:val="00697978"/>
    <w:rsid w:val="006A140B"/>
    <w:rsid w:val="006A182D"/>
    <w:rsid w:val="006A22B6"/>
    <w:rsid w:val="006A5C29"/>
    <w:rsid w:val="006A6C77"/>
    <w:rsid w:val="006B0B64"/>
    <w:rsid w:val="006B2DD5"/>
    <w:rsid w:val="006B3A3F"/>
    <w:rsid w:val="006B678D"/>
    <w:rsid w:val="006B678F"/>
    <w:rsid w:val="006C38A2"/>
    <w:rsid w:val="006C47B3"/>
    <w:rsid w:val="006C530D"/>
    <w:rsid w:val="006C6EE7"/>
    <w:rsid w:val="006C7533"/>
    <w:rsid w:val="006D31D6"/>
    <w:rsid w:val="006D326B"/>
    <w:rsid w:val="006D7082"/>
    <w:rsid w:val="006D7BFF"/>
    <w:rsid w:val="006E18E0"/>
    <w:rsid w:val="006E2D41"/>
    <w:rsid w:val="006E35F3"/>
    <w:rsid w:val="006E376A"/>
    <w:rsid w:val="006E48AB"/>
    <w:rsid w:val="006E7389"/>
    <w:rsid w:val="006E78FA"/>
    <w:rsid w:val="006F04FF"/>
    <w:rsid w:val="006F306D"/>
    <w:rsid w:val="006F3C3B"/>
    <w:rsid w:val="006F62AB"/>
    <w:rsid w:val="006F65C2"/>
    <w:rsid w:val="00701BB7"/>
    <w:rsid w:val="00703000"/>
    <w:rsid w:val="00707F94"/>
    <w:rsid w:val="007132F0"/>
    <w:rsid w:val="00714D4C"/>
    <w:rsid w:val="0071583D"/>
    <w:rsid w:val="00720092"/>
    <w:rsid w:val="00720747"/>
    <w:rsid w:val="007215B0"/>
    <w:rsid w:val="007229CB"/>
    <w:rsid w:val="00725698"/>
    <w:rsid w:val="00725E11"/>
    <w:rsid w:val="00731A24"/>
    <w:rsid w:val="00731CC1"/>
    <w:rsid w:val="0073259E"/>
    <w:rsid w:val="00734EE4"/>
    <w:rsid w:val="007370ED"/>
    <w:rsid w:val="00740D7B"/>
    <w:rsid w:val="00740D7F"/>
    <w:rsid w:val="00743713"/>
    <w:rsid w:val="00754DA4"/>
    <w:rsid w:val="00755DB0"/>
    <w:rsid w:val="0077149B"/>
    <w:rsid w:val="0077376E"/>
    <w:rsid w:val="00775384"/>
    <w:rsid w:val="007767C7"/>
    <w:rsid w:val="00777ECF"/>
    <w:rsid w:val="007818AA"/>
    <w:rsid w:val="00782051"/>
    <w:rsid w:val="007825F5"/>
    <w:rsid w:val="007829D0"/>
    <w:rsid w:val="00782AED"/>
    <w:rsid w:val="00782EFB"/>
    <w:rsid w:val="00785439"/>
    <w:rsid w:val="00787042"/>
    <w:rsid w:val="00790BDA"/>
    <w:rsid w:val="00791355"/>
    <w:rsid w:val="007916F8"/>
    <w:rsid w:val="00793B03"/>
    <w:rsid w:val="007A117F"/>
    <w:rsid w:val="007A2139"/>
    <w:rsid w:val="007A3D57"/>
    <w:rsid w:val="007A4366"/>
    <w:rsid w:val="007A476D"/>
    <w:rsid w:val="007A48D3"/>
    <w:rsid w:val="007A5A4C"/>
    <w:rsid w:val="007A773D"/>
    <w:rsid w:val="007A79A5"/>
    <w:rsid w:val="007A7A38"/>
    <w:rsid w:val="007B1477"/>
    <w:rsid w:val="007B24A6"/>
    <w:rsid w:val="007B41A0"/>
    <w:rsid w:val="007B510F"/>
    <w:rsid w:val="007B568E"/>
    <w:rsid w:val="007B5A7F"/>
    <w:rsid w:val="007B64D0"/>
    <w:rsid w:val="007B7152"/>
    <w:rsid w:val="007B7878"/>
    <w:rsid w:val="007C275A"/>
    <w:rsid w:val="007C3E02"/>
    <w:rsid w:val="007C404F"/>
    <w:rsid w:val="007C47B0"/>
    <w:rsid w:val="007C5CC2"/>
    <w:rsid w:val="007C7851"/>
    <w:rsid w:val="007D1E26"/>
    <w:rsid w:val="007D3BC2"/>
    <w:rsid w:val="007D5C9F"/>
    <w:rsid w:val="007D60B8"/>
    <w:rsid w:val="007D6520"/>
    <w:rsid w:val="007E10D2"/>
    <w:rsid w:val="007E5411"/>
    <w:rsid w:val="007E5559"/>
    <w:rsid w:val="007E6177"/>
    <w:rsid w:val="007E6F7F"/>
    <w:rsid w:val="007E6FE5"/>
    <w:rsid w:val="007E73ED"/>
    <w:rsid w:val="007E783F"/>
    <w:rsid w:val="007F0901"/>
    <w:rsid w:val="007F1D1B"/>
    <w:rsid w:val="007F330D"/>
    <w:rsid w:val="007F39B3"/>
    <w:rsid w:val="007F4C64"/>
    <w:rsid w:val="007F6008"/>
    <w:rsid w:val="008038E6"/>
    <w:rsid w:val="00803A0C"/>
    <w:rsid w:val="00803A5A"/>
    <w:rsid w:val="00803B34"/>
    <w:rsid w:val="00805CAC"/>
    <w:rsid w:val="008079DF"/>
    <w:rsid w:val="00810294"/>
    <w:rsid w:val="008111A6"/>
    <w:rsid w:val="008160BE"/>
    <w:rsid w:val="00817F22"/>
    <w:rsid w:val="00820719"/>
    <w:rsid w:val="00820817"/>
    <w:rsid w:val="008217EA"/>
    <w:rsid w:val="00826E85"/>
    <w:rsid w:val="00827200"/>
    <w:rsid w:val="008302C9"/>
    <w:rsid w:val="00830F59"/>
    <w:rsid w:val="00831463"/>
    <w:rsid w:val="00833B66"/>
    <w:rsid w:val="0084043F"/>
    <w:rsid w:val="0084079A"/>
    <w:rsid w:val="00841530"/>
    <w:rsid w:val="008450B5"/>
    <w:rsid w:val="00845615"/>
    <w:rsid w:val="00845A62"/>
    <w:rsid w:val="008519CD"/>
    <w:rsid w:val="008523C5"/>
    <w:rsid w:val="00852B71"/>
    <w:rsid w:val="00861509"/>
    <w:rsid w:val="00861C9B"/>
    <w:rsid w:val="0086690D"/>
    <w:rsid w:val="008707C1"/>
    <w:rsid w:val="0087202B"/>
    <w:rsid w:val="008723B3"/>
    <w:rsid w:val="00874E84"/>
    <w:rsid w:val="00875DF2"/>
    <w:rsid w:val="008760D1"/>
    <w:rsid w:val="00885B78"/>
    <w:rsid w:val="00887CAE"/>
    <w:rsid w:val="00890E2A"/>
    <w:rsid w:val="00891A06"/>
    <w:rsid w:val="00893C31"/>
    <w:rsid w:val="0089432F"/>
    <w:rsid w:val="00895BCB"/>
    <w:rsid w:val="00896976"/>
    <w:rsid w:val="008A7431"/>
    <w:rsid w:val="008A7708"/>
    <w:rsid w:val="008B14E1"/>
    <w:rsid w:val="008B16C9"/>
    <w:rsid w:val="008B33BD"/>
    <w:rsid w:val="008B605E"/>
    <w:rsid w:val="008B7618"/>
    <w:rsid w:val="008B782A"/>
    <w:rsid w:val="008B7A63"/>
    <w:rsid w:val="008C07F8"/>
    <w:rsid w:val="008C10E8"/>
    <w:rsid w:val="008C2042"/>
    <w:rsid w:val="008C29D5"/>
    <w:rsid w:val="008C2D81"/>
    <w:rsid w:val="008C4DAF"/>
    <w:rsid w:val="008C7AF4"/>
    <w:rsid w:val="008D2699"/>
    <w:rsid w:val="008D5426"/>
    <w:rsid w:val="008D5E02"/>
    <w:rsid w:val="008E27A2"/>
    <w:rsid w:val="008E2BB8"/>
    <w:rsid w:val="008E3FE7"/>
    <w:rsid w:val="008E5939"/>
    <w:rsid w:val="008E6A1C"/>
    <w:rsid w:val="008F287B"/>
    <w:rsid w:val="008F3890"/>
    <w:rsid w:val="008F39D3"/>
    <w:rsid w:val="008F3B3E"/>
    <w:rsid w:val="008F43C1"/>
    <w:rsid w:val="008F43DF"/>
    <w:rsid w:val="008F74BC"/>
    <w:rsid w:val="008F7661"/>
    <w:rsid w:val="008F791E"/>
    <w:rsid w:val="00900200"/>
    <w:rsid w:val="00904293"/>
    <w:rsid w:val="009054D8"/>
    <w:rsid w:val="00905759"/>
    <w:rsid w:val="009128E9"/>
    <w:rsid w:val="00912BAA"/>
    <w:rsid w:val="00920622"/>
    <w:rsid w:val="009212FE"/>
    <w:rsid w:val="00921CC6"/>
    <w:rsid w:val="0092273D"/>
    <w:rsid w:val="009232A2"/>
    <w:rsid w:val="00930BE9"/>
    <w:rsid w:val="00931992"/>
    <w:rsid w:val="00932B7A"/>
    <w:rsid w:val="00933DD4"/>
    <w:rsid w:val="00935E0F"/>
    <w:rsid w:val="00935F27"/>
    <w:rsid w:val="00935FF7"/>
    <w:rsid w:val="00936CD9"/>
    <w:rsid w:val="00937B87"/>
    <w:rsid w:val="00937F68"/>
    <w:rsid w:val="00940807"/>
    <w:rsid w:val="00940E4F"/>
    <w:rsid w:val="00941CB6"/>
    <w:rsid w:val="00942D25"/>
    <w:rsid w:val="00946CA4"/>
    <w:rsid w:val="009475E2"/>
    <w:rsid w:val="00952D2A"/>
    <w:rsid w:val="00957994"/>
    <w:rsid w:val="009619C3"/>
    <w:rsid w:val="00963EBC"/>
    <w:rsid w:val="00974E0E"/>
    <w:rsid w:val="00980E14"/>
    <w:rsid w:val="00981000"/>
    <w:rsid w:val="00982ADB"/>
    <w:rsid w:val="009851C0"/>
    <w:rsid w:val="00985FC0"/>
    <w:rsid w:val="00986A10"/>
    <w:rsid w:val="00987A33"/>
    <w:rsid w:val="00992C0F"/>
    <w:rsid w:val="00992F30"/>
    <w:rsid w:val="00993CE2"/>
    <w:rsid w:val="00995611"/>
    <w:rsid w:val="00995BB4"/>
    <w:rsid w:val="00995EB3"/>
    <w:rsid w:val="00997EE9"/>
    <w:rsid w:val="009A1228"/>
    <w:rsid w:val="009A5B56"/>
    <w:rsid w:val="009B1BD3"/>
    <w:rsid w:val="009B1FAE"/>
    <w:rsid w:val="009B3A0A"/>
    <w:rsid w:val="009B6450"/>
    <w:rsid w:val="009B7108"/>
    <w:rsid w:val="009C07C4"/>
    <w:rsid w:val="009C17D8"/>
    <w:rsid w:val="009C28B5"/>
    <w:rsid w:val="009C494C"/>
    <w:rsid w:val="009C4D15"/>
    <w:rsid w:val="009C4D3D"/>
    <w:rsid w:val="009C5958"/>
    <w:rsid w:val="009C6641"/>
    <w:rsid w:val="009C6E18"/>
    <w:rsid w:val="009C747C"/>
    <w:rsid w:val="009D0BFC"/>
    <w:rsid w:val="009D115C"/>
    <w:rsid w:val="009D1E64"/>
    <w:rsid w:val="009D2C31"/>
    <w:rsid w:val="009D3725"/>
    <w:rsid w:val="009D4399"/>
    <w:rsid w:val="009D4A8B"/>
    <w:rsid w:val="009D4FC9"/>
    <w:rsid w:val="009D5C8A"/>
    <w:rsid w:val="009D7FB2"/>
    <w:rsid w:val="009E07BD"/>
    <w:rsid w:val="009E28F2"/>
    <w:rsid w:val="009E2E6D"/>
    <w:rsid w:val="009E3637"/>
    <w:rsid w:val="009E5067"/>
    <w:rsid w:val="009E5B79"/>
    <w:rsid w:val="009E5ED9"/>
    <w:rsid w:val="009E7C85"/>
    <w:rsid w:val="009F0630"/>
    <w:rsid w:val="009F172A"/>
    <w:rsid w:val="009F30A6"/>
    <w:rsid w:val="009F3802"/>
    <w:rsid w:val="009F3974"/>
    <w:rsid w:val="00A02F7B"/>
    <w:rsid w:val="00A03561"/>
    <w:rsid w:val="00A03FCB"/>
    <w:rsid w:val="00A07F9C"/>
    <w:rsid w:val="00A10164"/>
    <w:rsid w:val="00A12036"/>
    <w:rsid w:val="00A30FC6"/>
    <w:rsid w:val="00A3410E"/>
    <w:rsid w:val="00A36F15"/>
    <w:rsid w:val="00A3783F"/>
    <w:rsid w:val="00A41B59"/>
    <w:rsid w:val="00A42875"/>
    <w:rsid w:val="00A43488"/>
    <w:rsid w:val="00A4564B"/>
    <w:rsid w:val="00A4578B"/>
    <w:rsid w:val="00A45C5F"/>
    <w:rsid w:val="00A46624"/>
    <w:rsid w:val="00A46EC4"/>
    <w:rsid w:val="00A503D8"/>
    <w:rsid w:val="00A53BBA"/>
    <w:rsid w:val="00A56721"/>
    <w:rsid w:val="00A56B64"/>
    <w:rsid w:val="00A57597"/>
    <w:rsid w:val="00A60124"/>
    <w:rsid w:val="00A61758"/>
    <w:rsid w:val="00A626B3"/>
    <w:rsid w:val="00A64B88"/>
    <w:rsid w:val="00A65210"/>
    <w:rsid w:val="00A66692"/>
    <w:rsid w:val="00A704E8"/>
    <w:rsid w:val="00A71BB0"/>
    <w:rsid w:val="00A7226F"/>
    <w:rsid w:val="00A72B30"/>
    <w:rsid w:val="00A72FE1"/>
    <w:rsid w:val="00A730DE"/>
    <w:rsid w:val="00A73DE4"/>
    <w:rsid w:val="00A74B15"/>
    <w:rsid w:val="00A74F51"/>
    <w:rsid w:val="00A76483"/>
    <w:rsid w:val="00A77190"/>
    <w:rsid w:val="00A8080C"/>
    <w:rsid w:val="00A810B2"/>
    <w:rsid w:val="00A825B3"/>
    <w:rsid w:val="00A827C7"/>
    <w:rsid w:val="00A845E5"/>
    <w:rsid w:val="00A8734C"/>
    <w:rsid w:val="00A87BDC"/>
    <w:rsid w:val="00A90A22"/>
    <w:rsid w:val="00A90F74"/>
    <w:rsid w:val="00A91477"/>
    <w:rsid w:val="00A931AC"/>
    <w:rsid w:val="00A95180"/>
    <w:rsid w:val="00AA044B"/>
    <w:rsid w:val="00AA77B3"/>
    <w:rsid w:val="00AB02C0"/>
    <w:rsid w:val="00AB1083"/>
    <w:rsid w:val="00AB2705"/>
    <w:rsid w:val="00AB37D3"/>
    <w:rsid w:val="00AB3B69"/>
    <w:rsid w:val="00AC3D5E"/>
    <w:rsid w:val="00AC6872"/>
    <w:rsid w:val="00AC7E57"/>
    <w:rsid w:val="00AD01DB"/>
    <w:rsid w:val="00AD10CA"/>
    <w:rsid w:val="00AD263B"/>
    <w:rsid w:val="00AD28E5"/>
    <w:rsid w:val="00AD29F6"/>
    <w:rsid w:val="00AD39C1"/>
    <w:rsid w:val="00AD5494"/>
    <w:rsid w:val="00AD6B6C"/>
    <w:rsid w:val="00AE17D4"/>
    <w:rsid w:val="00AE1CD6"/>
    <w:rsid w:val="00AE4959"/>
    <w:rsid w:val="00AE5AC3"/>
    <w:rsid w:val="00AE65C7"/>
    <w:rsid w:val="00AF0403"/>
    <w:rsid w:val="00AF0885"/>
    <w:rsid w:val="00AF2A46"/>
    <w:rsid w:val="00AF6D3F"/>
    <w:rsid w:val="00AF7DE8"/>
    <w:rsid w:val="00B00CB4"/>
    <w:rsid w:val="00B01C35"/>
    <w:rsid w:val="00B0302E"/>
    <w:rsid w:val="00B03381"/>
    <w:rsid w:val="00B03DBC"/>
    <w:rsid w:val="00B045A1"/>
    <w:rsid w:val="00B0678A"/>
    <w:rsid w:val="00B0731A"/>
    <w:rsid w:val="00B120AA"/>
    <w:rsid w:val="00B13F59"/>
    <w:rsid w:val="00B14A3C"/>
    <w:rsid w:val="00B1580C"/>
    <w:rsid w:val="00B20AA4"/>
    <w:rsid w:val="00B21465"/>
    <w:rsid w:val="00B214C4"/>
    <w:rsid w:val="00B21E11"/>
    <w:rsid w:val="00B21E4A"/>
    <w:rsid w:val="00B21F1D"/>
    <w:rsid w:val="00B246A8"/>
    <w:rsid w:val="00B24884"/>
    <w:rsid w:val="00B24E56"/>
    <w:rsid w:val="00B30B20"/>
    <w:rsid w:val="00B33EA2"/>
    <w:rsid w:val="00B36536"/>
    <w:rsid w:val="00B366BB"/>
    <w:rsid w:val="00B37228"/>
    <w:rsid w:val="00B41726"/>
    <w:rsid w:val="00B42D20"/>
    <w:rsid w:val="00B42EC4"/>
    <w:rsid w:val="00B44DE3"/>
    <w:rsid w:val="00B4595E"/>
    <w:rsid w:val="00B46D5E"/>
    <w:rsid w:val="00B47011"/>
    <w:rsid w:val="00B5259F"/>
    <w:rsid w:val="00B53A69"/>
    <w:rsid w:val="00B5424B"/>
    <w:rsid w:val="00B5775D"/>
    <w:rsid w:val="00B60214"/>
    <w:rsid w:val="00B65F0B"/>
    <w:rsid w:val="00B676E2"/>
    <w:rsid w:val="00B7108F"/>
    <w:rsid w:val="00B71470"/>
    <w:rsid w:val="00B7159D"/>
    <w:rsid w:val="00B719A6"/>
    <w:rsid w:val="00B71B05"/>
    <w:rsid w:val="00B73F2B"/>
    <w:rsid w:val="00B742E9"/>
    <w:rsid w:val="00B77D71"/>
    <w:rsid w:val="00B809A4"/>
    <w:rsid w:val="00B81957"/>
    <w:rsid w:val="00B857CC"/>
    <w:rsid w:val="00B86E83"/>
    <w:rsid w:val="00B909F0"/>
    <w:rsid w:val="00B90C61"/>
    <w:rsid w:val="00B9139B"/>
    <w:rsid w:val="00B918FD"/>
    <w:rsid w:val="00B9271F"/>
    <w:rsid w:val="00B97590"/>
    <w:rsid w:val="00B97AEA"/>
    <w:rsid w:val="00BA0F9E"/>
    <w:rsid w:val="00BB0F06"/>
    <w:rsid w:val="00BB2C75"/>
    <w:rsid w:val="00BB2D4B"/>
    <w:rsid w:val="00BB4B2D"/>
    <w:rsid w:val="00BB5E3A"/>
    <w:rsid w:val="00BB692D"/>
    <w:rsid w:val="00BC02A0"/>
    <w:rsid w:val="00BC0EAF"/>
    <w:rsid w:val="00BC1FAF"/>
    <w:rsid w:val="00BC2F5C"/>
    <w:rsid w:val="00BC54B8"/>
    <w:rsid w:val="00BC648F"/>
    <w:rsid w:val="00BC6519"/>
    <w:rsid w:val="00BC766B"/>
    <w:rsid w:val="00BD2270"/>
    <w:rsid w:val="00BD282F"/>
    <w:rsid w:val="00BD3AD1"/>
    <w:rsid w:val="00BD7985"/>
    <w:rsid w:val="00BE1E6B"/>
    <w:rsid w:val="00BE3AEF"/>
    <w:rsid w:val="00BF30EB"/>
    <w:rsid w:val="00BF5694"/>
    <w:rsid w:val="00C00816"/>
    <w:rsid w:val="00C00AA9"/>
    <w:rsid w:val="00C01D74"/>
    <w:rsid w:val="00C024E1"/>
    <w:rsid w:val="00C02FDA"/>
    <w:rsid w:val="00C03861"/>
    <w:rsid w:val="00C04C0C"/>
    <w:rsid w:val="00C0516D"/>
    <w:rsid w:val="00C06176"/>
    <w:rsid w:val="00C071B8"/>
    <w:rsid w:val="00C07DB2"/>
    <w:rsid w:val="00C10321"/>
    <w:rsid w:val="00C10C94"/>
    <w:rsid w:val="00C1181D"/>
    <w:rsid w:val="00C12273"/>
    <w:rsid w:val="00C12BEC"/>
    <w:rsid w:val="00C13B92"/>
    <w:rsid w:val="00C15396"/>
    <w:rsid w:val="00C15C21"/>
    <w:rsid w:val="00C16B94"/>
    <w:rsid w:val="00C16D66"/>
    <w:rsid w:val="00C16DDD"/>
    <w:rsid w:val="00C20785"/>
    <w:rsid w:val="00C20A5D"/>
    <w:rsid w:val="00C21D9D"/>
    <w:rsid w:val="00C21E09"/>
    <w:rsid w:val="00C26444"/>
    <w:rsid w:val="00C30325"/>
    <w:rsid w:val="00C304E5"/>
    <w:rsid w:val="00C31013"/>
    <w:rsid w:val="00C3137E"/>
    <w:rsid w:val="00C33A0B"/>
    <w:rsid w:val="00C33B76"/>
    <w:rsid w:val="00C346E9"/>
    <w:rsid w:val="00C34CFE"/>
    <w:rsid w:val="00C36B94"/>
    <w:rsid w:val="00C36C62"/>
    <w:rsid w:val="00C37E5B"/>
    <w:rsid w:val="00C4081C"/>
    <w:rsid w:val="00C40FA4"/>
    <w:rsid w:val="00C42A21"/>
    <w:rsid w:val="00C44CEC"/>
    <w:rsid w:val="00C46B6E"/>
    <w:rsid w:val="00C5508C"/>
    <w:rsid w:val="00C5513D"/>
    <w:rsid w:val="00C61BC6"/>
    <w:rsid w:val="00C624CB"/>
    <w:rsid w:val="00C648EA"/>
    <w:rsid w:val="00C65DB4"/>
    <w:rsid w:val="00C74733"/>
    <w:rsid w:val="00C76A3B"/>
    <w:rsid w:val="00C80B73"/>
    <w:rsid w:val="00C8172A"/>
    <w:rsid w:val="00C81B3E"/>
    <w:rsid w:val="00C825F5"/>
    <w:rsid w:val="00C826FC"/>
    <w:rsid w:val="00C8373B"/>
    <w:rsid w:val="00C83901"/>
    <w:rsid w:val="00C83EA9"/>
    <w:rsid w:val="00C8442F"/>
    <w:rsid w:val="00C927DF"/>
    <w:rsid w:val="00C974DF"/>
    <w:rsid w:val="00CA790B"/>
    <w:rsid w:val="00CA799E"/>
    <w:rsid w:val="00CB0313"/>
    <w:rsid w:val="00CB0FF4"/>
    <w:rsid w:val="00CB132B"/>
    <w:rsid w:val="00CB2736"/>
    <w:rsid w:val="00CB5A23"/>
    <w:rsid w:val="00CB5C67"/>
    <w:rsid w:val="00CB618A"/>
    <w:rsid w:val="00CC05FF"/>
    <w:rsid w:val="00CC158B"/>
    <w:rsid w:val="00CC27C2"/>
    <w:rsid w:val="00CC3A2B"/>
    <w:rsid w:val="00CC3CC2"/>
    <w:rsid w:val="00CC5838"/>
    <w:rsid w:val="00CD22D9"/>
    <w:rsid w:val="00CD5E87"/>
    <w:rsid w:val="00CD6500"/>
    <w:rsid w:val="00CD73E2"/>
    <w:rsid w:val="00CE3F35"/>
    <w:rsid w:val="00CE59CF"/>
    <w:rsid w:val="00CF1B11"/>
    <w:rsid w:val="00CF489D"/>
    <w:rsid w:val="00CF632B"/>
    <w:rsid w:val="00CF6FC2"/>
    <w:rsid w:val="00D00010"/>
    <w:rsid w:val="00D00973"/>
    <w:rsid w:val="00D04631"/>
    <w:rsid w:val="00D05FA7"/>
    <w:rsid w:val="00D06960"/>
    <w:rsid w:val="00D07CD6"/>
    <w:rsid w:val="00D119BC"/>
    <w:rsid w:val="00D1344A"/>
    <w:rsid w:val="00D14070"/>
    <w:rsid w:val="00D14C69"/>
    <w:rsid w:val="00D15174"/>
    <w:rsid w:val="00D1648B"/>
    <w:rsid w:val="00D165DD"/>
    <w:rsid w:val="00D200D9"/>
    <w:rsid w:val="00D2013F"/>
    <w:rsid w:val="00D20D1D"/>
    <w:rsid w:val="00D213DD"/>
    <w:rsid w:val="00D224F9"/>
    <w:rsid w:val="00D24D40"/>
    <w:rsid w:val="00D26AAF"/>
    <w:rsid w:val="00D303B8"/>
    <w:rsid w:val="00D30A53"/>
    <w:rsid w:val="00D313CA"/>
    <w:rsid w:val="00D31428"/>
    <w:rsid w:val="00D32691"/>
    <w:rsid w:val="00D3368D"/>
    <w:rsid w:val="00D34948"/>
    <w:rsid w:val="00D36E7C"/>
    <w:rsid w:val="00D40DEB"/>
    <w:rsid w:val="00D4133C"/>
    <w:rsid w:val="00D422D9"/>
    <w:rsid w:val="00D46252"/>
    <w:rsid w:val="00D5280A"/>
    <w:rsid w:val="00D53CA7"/>
    <w:rsid w:val="00D565FF"/>
    <w:rsid w:val="00D56AFE"/>
    <w:rsid w:val="00D6098B"/>
    <w:rsid w:val="00D641B3"/>
    <w:rsid w:val="00D6459A"/>
    <w:rsid w:val="00D65173"/>
    <w:rsid w:val="00D65BF1"/>
    <w:rsid w:val="00D678CA"/>
    <w:rsid w:val="00D707E6"/>
    <w:rsid w:val="00D71823"/>
    <w:rsid w:val="00D71EBF"/>
    <w:rsid w:val="00D7274B"/>
    <w:rsid w:val="00D738C5"/>
    <w:rsid w:val="00D759D5"/>
    <w:rsid w:val="00D767C0"/>
    <w:rsid w:val="00D76D9E"/>
    <w:rsid w:val="00D81011"/>
    <w:rsid w:val="00D81363"/>
    <w:rsid w:val="00D8254F"/>
    <w:rsid w:val="00D84422"/>
    <w:rsid w:val="00D84EF9"/>
    <w:rsid w:val="00D85701"/>
    <w:rsid w:val="00D92D50"/>
    <w:rsid w:val="00D92D9C"/>
    <w:rsid w:val="00D93959"/>
    <w:rsid w:val="00D93D60"/>
    <w:rsid w:val="00D94E78"/>
    <w:rsid w:val="00D96DAD"/>
    <w:rsid w:val="00DA03AD"/>
    <w:rsid w:val="00DA2882"/>
    <w:rsid w:val="00DA2BB5"/>
    <w:rsid w:val="00DA418E"/>
    <w:rsid w:val="00DA472A"/>
    <w:rsid w:val="00DA4F3C"/>
    <w:rsid w:val="00DA5C97"/>
    <w:rsid w:val="00DA664D"/>
    <w:rsid w:val="00DA6695"/>
    <w:rsid w:val="00DB392D"/>
    <w:rsid w:val="00DB466A"/>
    <w:rsid w:val="00DB6A00"/>
    <w:rsid w:val="00DB7485"/>
    <w:rsid w:val="00DB769A"/>
    <w:rsid w:val="00DC179F"/>
    <w:rsid w:val="00DC3B8D"/>
    <w:rsid w:val="00DC4E5E"/>
    <w:rsid w:val="00DC5EFF"/>
    <w:rsid w:val="00DC7C6D"/>
    <w:rsid w:val="00DD1065"/>
    <w:rsid w:val="00DD1C00"/>
    <w:rsid w:val="00DD1D64"/>
    <w:rsid w:val="00DD456B"/>
    <w:rsid w:val="00DD5D7A"/>
    <w:rsid w:val="00DE1CAC"/>
    <w:rsid w:val="00DE3BB9"/>
    <w:rsid w:val="00DE3F54"/>
    <w:rsid w:val="00DE5293"/>
    <w:rsid w:val="00DE69C1"/>
    <w:rsid w:val="00DE7766"/>
    <w:rsid w:val="00DE7963"/>
    <w:rsid w:val="00DE7E8B"/>
    <w:rsid w:val="00DF104A"/>
    <w:rsid w:val="00DF3A2C"/>
    <w:rsid w:val="00DF58A3"/>
    <w:rsid w:val="00DF7618"/>
    <w:rsid w:val="00DF7A6D"/>
    <w:rsid w:val="00E0179C"/>
    <w:rsid w:val="00E01816"/>
    <w:rsid w:val="00E025BA"/>
    <w:rsid w:val="00E02763"/>
    <w:rsid w:val="00E03C8F"/>
    <w:rsid w:val="00E03F5F"/>
    <w:rsid w:val="00E0444C"/>
    <w:rsid w:val="00E04E32"/>
    <w:rsid w:val="00E05518"/>
    <w:rsid w:val="00E12150"/>
    <w:rsid w:val="00E12590"/>
    <w:rsid w:val="00E12AC2"/>
    <w:rsid w:val="00E131F4"/>
    <w:rsid w:val="00E14FF9"/>
    <w:rsid w:val="00E15582"/>
    <w:rsid w:val="00E16859"/>
    <w:rsid w:val="00E1704C"/>
    <w:rsid w:val="00E17061"/>
    <w:rsid w:val="00E170B2"/>
    <w:rsid w:val="00E17AAD"/>
    <w:rsid w:val="00E17CD7"/>
    <w:rsid w:val="00E17D86"/>
    <w:rsid w:val="00E17DAB"/>
    <w:rsid w:val="00E2207C"/>
    <w:rsid w:val="00E2286F"/>
    <w:rsid w:val="00E23CF8"/>
    <w:rsid w:val="00E2456B"/>
    <w:rsid w:val="00E2657B"/>
    <w:rsid w:val="00E309D5"/>
    <w:rsid w:val="00E34141"/>
    <w:rsid w:val="00E35B85"/>
    <w:rsid w:val="00E3757D"/>
    <w:rsid w:val="00E376E1"/>
    <w:rsid w:val="00E37B1C"/>
    <w:rsid w:val="00E37B55"/>
    <w:rsid w:val="00E41A85"/>
    <w:rsid w:val="00E41E64"/>
    <w:rsid w:val="00E42B01"/>
    <w:rsid w:val="00E441EF"/>
    <w:rsid w:val="00E442C2"/>
    <w:rsid w:val="00E45DFD"/>
    <w:rsid w:val="00E46A68"/>
    <w:rsid w:val="00E46C9D"/>
    <w:rsid w:val="00E524BC"/>
    <w:rsid w:val="00E52ECB"/>
    <w:rsid w:val="00E53EB4"/>
    <w:rsid w:val="00E544CC"/>
    <w:rsid w:val="00E54C13"/>
    <w:rsid w:val="00E55EA2"/>
    <w:rsid w:val="00E57872"/>
    <w:rsid w:val="00E57D3B"/>
    <w:rsid w:val="00E61B08"/>
    <w:rsid w:val="00E63319"/>
    <w:rsid w:val="00E6357A"/>
    <w:rsid w:val="00E66B44"/>
    <w:rsid w:val="00E71712"/>
    <w:rsid w:val="00E717ED"/>
    <w:rsid w:val="00E732D1"/>
    <w:rsid w:val="00E76215"/>
    <w:rsid w:val="00E76DD0"/>
    <w:rsid w:val="00E77246"/>
    <w:rsid w:val="00E77420"/>
    <w:rsid w:val="00E81B6D"/>
    <w:rsid w:val="00E82582"/>
    <w:rsid w:val="00E845A8"/>
    <w:rsid w:val="00E868DD"/>
    <w:rsid w:val="00E872B9"/>
    <w:rsid w:val="00E926A1"/>
    <w:rsid w:val="00E96BE9"/>
    <w:rsid w:val="00EA110B"/>
    <w:rsid w:val="00EA269B"/>
    <w:rsid w:val="00EA27E8"/>
    <w:rsid w:val="00EA4F88"/>
    <w:rsid w:val="00EA5071"/>
    <w:rsid w:val="00EA51DC"/>
    <w:rsid w:val="00EA52B2"/>
    <w:rsid w:val="00EA7642"/>
    <w:rsid w:val="00EA79BD"/>
    <w:rsid w:val="00EB073E"/>
    <w:rsid w:val="00EB1579"/>
    <w:rsid w:val="00EB3985"/>
    <w:rsid w:val="00EB5009"/>
    <w:rsid w:val="00EB5983"/>
    <w:rsid w:val="00EB6BAF"/>
    <w:rsid w:val="00EC1944"/>
    <w:rsid w:val="00EC2063"/>
    <w:rsid w:val="00EC60B9"/>
    <w:rsid w:val="00ED0244"/>
    <w:rsid w:val="00ED08B2"/>
    <w:rsid w:val="00ED12E9"/>
    <w:rsid w:val="00ED45F9"/>
    <w:rsid w:val="00ED624F"/>
    <w:rsid w:val="00ED7754"/>
    <w:rsid w:val="00EE0A19"/>
    <w:rsid w:val="00EE0B1C"/>
    <w:rsid w:val="00EE0CC4"/>
    <w:rsid w:val="00EE1468"/>
    <w:rsid w:val="00EE20CC"/>
    <w:rsid w:val="00EE2DAF"/>
    <w:rsid w:val="00EE3798"/>
    <w:rsid w:val="00EE5045"/>
    <w:rsid w:val="00EE5A3E"/>
    <w:rsid w:val="00EE67F2"/>
    <w:rsid w:val="00EF002A"/>
    <w:rsid w:val="00EF0887"/>
    <w:rsid w:val="00EF3C76"/>
    <w:rsid w:val="00EF49C0"/>
    <w:rsid w:val="00EF4C19"/>
    <w:rsid w:val="00EF5453"/>
    <w:rsid w:val="00F0327E"/>
    <w:rsid w:val="00F038BD"/>
    <w:rsid w:val="00F042A5"/>
    <w:rsid w:val="00F050C3"/>
    <w:rsid w:val="00F06368"/>
    <w:rsid w:val="00F069B1"/>
    <w:rsid w:val="00F11340"/>
    <w:rsid w:val="00F12059"/>
    <w:rsid w:val="00F1314E"/>
    <w:rsid w:val="00F155A4"/>
    <w:rsid w:val="00F1563A"/>
    <w:rsid w:val="00F15AB0"/>
    <w:rsid w:val="00F160E1"/>
    <w:rsid w:val="00F171B3"/>
    <w:rsid w:val="00F17C13"/>
    <w:rsid w:val="00F209AD"/>
    <w:rsid w:val="00F20E19"/>
    <w:rsid w:val="00F21BCD"/>
    <w:rsid w:val="00F22C3F"/>
    <w:rsid w:val="00F24B6B"/>
    <w:rsid w:val="00F2613C"/>
    <w:rsid w:val="00F261EA"/>
    <w:rsid w:val="00F26226"/>
    <w:rsid w:val="00F304E3"/>
    <w:rsid w:val="00F30855"/>
    <w:rsid w:val="00F33219"/>
    <w:rsid w:val="00F34709"/>
    <w:rsid w:val="00F34EAC"/>
    <w:rsid w:val="00F40A66"/>
    <w:rsid w:val="00F41600"/>
    <w:rsid w:val="00F426C6"/>
    <w:rsid w:val="00F4286A"/>
    <w:rsid w:val="00F45E76"/>
    <w:rsid w:val="00F46394"/>
    <w:rsid w:val="00F51355"/>
    <w:rsid w:val="00F5240C"/>
    <w:rsid w:val="00F52DB7"/>
    <w:rsid w:val="00F564ED"/>
    <w:rsid w:val="00F57288"/>
    <w:rsid w:val="00F60B5B"/>
    <w:rsid w:val="00F61982"/>
    <w:rsid w:val="00F6275E"/>
    <w:rsid w:val="00F6538B"/>
    <w:rsid w:val="00F73B22"/>
    <w:rsid w:val="00F74A64"/>
    <w:rsid w:val="00F8000F"/>
    <w:rsid w:val="00F800C0"/>
    <w:rsid w:val="00F80724"/>
    <w:rsid w:val="00F82008"/>
    <w:rsid w:val="00F82534"/>
    <w:rsid w:val="00F82624"/>
    <w:rsid w:val="00F84A18"/>
    <w:rsid w:val="00F852B3"/>
    <w:rsid w:val="00F8701F"/>
    <w:rsid w:val="00F87D71"/>
    <w:rsid w:val="00F87FA7"/>
    <w:rsid w:val="00F938AC"/>
    <w:rsid w:val="00F97F0F"/>
    <w:rsid w:val="00FA0B87"/>
    <w:rsid w:val="00FA1A40"/>
    <w:rsid w:val="00FA2A43"/>
    <w:rsid w:val="00FA4578"/>
    <w:rsid w:val="00FA49D4"/>
    <w:rsid w:val="00FA5DD3"/>
    <w:rsid w:val="00FB1D61"/>
    <w:rsid w:val="00FB1F14"/>
    <w:rsid w:val="00FB4D2B"/>
    <w:rsid w:val="00FB51CA"/>
    <w:rsid w:val="00FB564A"/>
    <w:rsid w:val="00FC0DF6"/>
    <w:rsid w:val="00FC13D0"/>
    <w:rsid w:val="00FC162F"/>
    <w:rsid w:val="00FC23F7"/>
    <w:rsid w:val="00FC3F1E"/>
    <w:rsid w:val="00FC4A90"/>
    <w:rsid w:val="00FC50E9"/>
    <w:rsid w:val="00FC6BE2"/>
    <w:rsid w:val="00FC7817"/>
    <w:rsid w:val="00FD07B6"/>
    <w:rsid w:val="00FD2831"/>
    <w:rsid w:val="00FD502E"/>
    <w:rsid w:val="00FD57F4"/>
    <w:rsid w:val="00FD66C3"/>
    <w:rsid w:val="00FE0B86"/>
    <w:rsid w:val="00FE1808"/>
    <w:rsid w:val="00FE618F"/>
    <w:rsid w:val="00FE65B9"/>
    <w:rsid w:val="00FE6736"/>
    <w:rsid w:val="00FE74BB"/>
    <w:rsid w:val="00FE7820"/>
    <w:rsid w:val="00FF42C6"/>
    <w:rsid w:val="00FF475F"/>
    <w:rsid w:val="00FF604B"/>
  </w:rsids>
  <m:mathPr>
    <m:mathFont m:val="Cambria Math"/>
    <m:brkBin m:val="before"/>
    <m:brkBinSub m:val="--"/>
    <m:smallFrac/>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0F1DF22"/>
  <w15:docId w15:val="{10612347-1E32-45D2-8B27-925A1997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sk-SK"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6BBB"/>
    <w:pPr>
      <w:jc w:val="both"/>
    </w:pPr>
    <w:rPr>
      <w:rFonts w:ascii="Arial" w:hAnsi="Arial"/>
      <w:szCs w:val="24"/>
      <w:lang w:eastAsia="en-US"/>
    </w:rPr>
  </w:style>
  <w:style w:type="paragraph" w:styleId="Heading1">
    <w:name w:val="heading 1"/>
    <w:basedOn w:val="Normal"/>
    <w:next w:val="tl1"/>
    <w:link w:val="Heading1Char"/>
    <w:autoRedefine/>
    <w:uiPriority w:val="9"/>
    <w:qFormat/>
    <w:rsid w:val="00C06176"/>
    <w:pPr>
      <w:keepNext/>
      <w:numPr>
        <w:numId w:val="2"/>
      </w:numPr>
      <w:spacing w:before="240" w:after="120"/>
      <w:jc w:val="left"/>
      <w:outlineLvl w:val="0"/>
    </w:pPr>
    <w:rPr>
      <w:b/>
      <w:bCs/>
      <w:kern w:val="32"/>
      <w:sz w:val="24"/>
    </w:rPr>
  </w:style>
  <w:style w:type="paragraph" w:styleId="Heading2">
    <w:name w:val="heading 2"/>
    <w:basedOn w:val="Normal"/>
    <w:next w:val="tl1"/>
    <w:link w:val="Heading2Char"/>
    <w:autoRedefine/>
    <w:uiPriority w:val="9"/>
    <w:qFormat/>
    <w:rsid w:val="00A07F9C"/>
    <w:pPr>
      <w:keepNext/>
      <w:numPr>
        <w:ilvl w:val="1"/>
        <w:numId w:val="2"/>
      </w:numPr>
      <w:spacing w:before="240" w:after="60"/>
      <w:ind w:left="720"/>
      <w:outlineLvl w:val="1"/>
    </w:pPr>
    <w:rPr>
      <w:b/>
      <w:bCs/>
      <w:iCs/>
      <w:sz w:val="22"/>
      <w:szCs w:val="22"/>
    </w:rPr>
  </w:style>
  <w:style w:type="paragraph" w:styleId="Heading3">
    <w:name w:val="heading 3"/>
    <w:basedOn w:val="Normal"/>
    <w:next w:val="tl1"/>
    <w:link w:val="Heading3Char"/>
    <w:autoRedefine/>
    <w:uiPriority w:val="9"/>
    <w:qFormat/>
    <w:rsid w:val="006572AF"/>
    <w:pPr>
      <w:keepNext/>
      <w:spacing w:before="240" w:after="60"/>
      <w:jc w:val="left"/>
      <w:outlineLvl w:val="2"/>
    </w:pPr>
    <w:rPr>
      <w:b/>
      <w:bCs/>
      <w:szCs w:val="20"/>
    </w:rPr>
  </w:style>
  <w:style w:type="paragraph" w:styleId="Heading4">
    <w:name w:val="heading 4"/>
    <w:basedOn w:val="Normal"/>
    <w:next w:val="tl1"/>
    <w:link w:val="Heading4Char"/>
    <w:uiPriority w:val="9"/>
    <w:qFormat/>
    <w:locked/>
    <w:rsid w:val="00B30B20"/>
    <w:pPr>
      <w:keepNext/>
      <w:numPr>
        <w:ilvl w:val="3"/>
        <w:numId w:val="2"/>
      </w:numPr>
      <w:spacing w:before="240" w:after="60"/>
      <w:jc w:val="left"/>
      <w:outlineLvl w:val="3"/>
    </w:pPr>
    <w:rPr>
      <w:b/>
      <w:bCs/>
      <w:szCs w:val="28"/>
    </w:rPr>
  </w:style>
  <w:style w:type="paragraph" w:styleId="Heading5">
    <w:name w:val="heading 5"/>
    <w:basedOn w:val="Normal"/>
    <w:next w:val="Normal"/>
    <w:link w:val="Heading5Char"/>
    <w:uiPriority w:val="9"/>
    <w:qFormat/>
    <w:locked/>
    <w:rsid w:val="00B30B20"/>
    <w:pPr>
      <w:numPr>
        <w:ilvl w:val="4"/>
        <w:numId w:val="2"/>
      </w:numPr>
      <w:spacing w:before="240" w:after="60"/>
      <w:jc w:val="left"/>
      <w:outlineLvl w:val="4"/>
    </w:pPr>
    <w:rPr>
      <w:b/>
      <w:bCs/>
      <w:i/>
      <w:iCs/>
      <w:szCs w:val="26"/>
    </w:rPr>
  </w:style>
  <w:style w:type="paragraph" w:styleId="Heading6">
    <w:name w:val="heading 6"/>
    <w:basedOn w:val="Normal"/>
    <w:next w:val="Normal"/>
    <w:link w:val="Heading6Char"/>
    <w:uiPriority w:val="9"/>
    <w:qFormat/>
    <w:locked/>
    <w:rsid w:val="00E868DD"/>
    <w:pPr>
      <w:numPr>
        <w:ilvl w:val="5"/>
        <w:numId w:val="2"/>
      </w:numPr>
      <w:spacing w:before="240" w:after="60"/>
      <w:jc w:val="left"/>
      <w:outlineLvl w:val="5"/>
    </w:pPr>
    <w:rPr>
      <w:b/>
      <w:bCs/>
      <w:szCs w:val="22"/>
    </w:rPr>
  </w:style>
  <w:style w:type="paragraph" w:styleId="Heading7">
    <w:name w:val="heading 7"/>
    <w:basedOn w:val="Normal"/>
    <w:next w:val="Normal"/>
    <w:link w:val="Heading7Char"/>
    <w:uiPriority w:val="9"/>
    <w:qFormat/>
    <w:locked/>
    <w:rsid w:val="00A74B15"/>
    <w:pPr>
      <w:numPr>
        <w:ilvl w:val="6"/>
        <w:numId w:val="2"/>
      </w:numPr>
      <w:spacing w:before="240" w:after="60"/>
      <w:outlineLvl w:val="6"/>
    </w:pPr>
    <w:rPr>
      <w:sz w:val="24"/>
    </w:rPr>
  </w:style>
  <w:style w:type="paragraph" w:styleId="Heading8">
    <w:name w:val="heading 8"/>
    <w:basedOn w:val="Normal"/>
    <w:next w:val="Normal"/>
    <w:link w:val="Heading8Char"/>
    <w:uiPriority w:val="9"/>
    <w:qFormat/>
    <w:locked/>
    <w:rsid w:val="00A74B15"/>
    <w:pPr>
      <w:numPr>
        <w:ilvl w:val="7"/>
        <w:numId w:val="2"/>
      </w:numPr>
      <w:spacing w:before="240" w:after="60"/>
      <w:outlineLvl w:val="7"/>
    </w:pPr>
    <w:rPr>
      <w:i/>
      <w:iCs/>
      <w:sz w:val="24"/>
    </w:rPr>
  </w:style>
  <w:style w:type="paragraph" w:styleId="Heading9">
    <w:name w:val="heading 9"/>
    <w:next w:val="Normal"/>
    <w:link w:val="Heading9Char"/>
    <w:uiPriority w:val="9"/>
    <w:qFormat/>
    <w:locked/>
    <w:rsid w:val="00A8080C"/>
    <w:pPr>
      <w:widowControl w:val="0"/>
      <w:numPr>
        <w:numId w:val="34"/>
      </w:numPr>
      <w:jc w:val="both"/>
      <w:outlineLvl w:val="8"/>
    </w:pPr>
    <w:rPr>
      <w:rFonts w:ascii="Arial" w:hAnsi="Arial"/>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06176"/>
    <w:rPr>
      <w:rFonts w:ascii="Arial" w:hAnsi="Arial"/>
      <w:b/>
      <w:bCs/>
      <w:kern w:val="32"/>
      <w:sz w:val="24"/>
      <w:szCs w:val="24"/>
      <w:lang w:val="de-DE" w:eastAsia="en-US"/>
    </w:rPr>
  </w:style>
  <w:style w:type="character" w:customStyle="1" w:styleId="Heading2Char">
    <w:name w:val="Heading 2 Char"/>
    <w:link w:val="Heading2"/>
    <w:uiPriority w:val="9"/>
    <w:locked/>
    <w:rsid w:val="00A07F9C"/>
    <w:rPr>
      <w:rFonts w:ascii="Arial" w:hAnsi="Arial"/>
      <w:b/>
      <w:bCs/>
      <w:iCs/>
      <w:sz w:val="22"/>
      <w:szCs w:val="22"/>
      <w:lang w:val="de-DE" w:eastAsia="en-US"/>
    </w:rPr>
  </w:style>
  <w:style w:type="character" w:customStyle="1" w:styleId="Heading3Char">
    <w:name w:val="Heading 3 Char"/>
    <w:link w:val="Heading3"/>
    <w:uiPriority w:val="9"/>
    <w:locked/>
    <w:rsid w:val="006572AF"/>
    <w:rPr>
      <w:rFonts w:ascii="Arial" w:hAnsi="Arial" w:cs="Arial"/>
      <w:b/>
      <w:bCs/>
      <w:lang w:eastAsia="en-US"/>
    </w:rPr>
  </w:style>
  <w:style w:type="character" w:customStyle="1" w:styleId="Heading4Char">
    <w:name w:val="Heading 4 Char"/>
    <w:link w:val="Heading4"/>
    <w:uiPriority w:val="9"/>
    <w:locked/>
    <w:rsid w:val="00B30B20"/>
    <w:rPr>
      <w:rFonts w:ascii="Arial" w:hAnsi="Arial"/>
      <w:b/>
      <w:bCs/>
      <w:szCs w:val="28"/>
      <w:lang w:val="de-DE" w:eastAsia="en-US"/>
    </w:rPr>
  </w:style>
  <w:style w:type="character" w:customStyle="1" w:styleId="Heading5Char">
    <w:name w:val="Heading 5 Char"/>
    <w:link w:val="Heading5"/>
    <w:uiPriority w:val="9"/>
    <w:locked/>
    <w:rsid w:val="00B30B20"/>
    <w:rPr>
      <w:rFonts w:ascii="Arial" w:hAnsi="Arial"/>
      <w:b/>
      <w:bCs/>
      <w:i/>
      <w:iCs/>
      <w:szCs w:val="26"/>
      <w:lang w:val="de-DE" w:eastAsia="en-US"/>
    </w:rPr>
  </w:style>
  <w:style w:type="character" w:customStyle="1" w:styleId="Heading6Char">
    <w:name w:val="Heading 6 Char"/>
    <w:link w:val="Heading6"/>
    <w:uiPriority w:val="9"/>
    <w:locked/>
    <w:rsid w:val="009A1228"/>
    <w:rPr>
      <w:rFonts w:ascii="Arial" w:hAnsi="Arial"/>
      <w:b/>
      <w:bCs/>
      <w:szCs w:val="22"/>
      <w:lang w:val="de-DE" w:eastAsia="en-US"/>
    </w:rPr>
  </w:style>
  <w:style w:type="character" w:customStyle="1" w:styleId="Heading7Char">
    <w:name w:val="Heading 7 Char"/>
    <w:link w:val="Heading7"/>
    <w:uiPriority w:val="9"/>
    <w:locked/>
    <w:rsid w:val="009A1228"/>
    <w:rPr>
      <w:rFonts w:ascii="Arial" w:hAnsi="Arial"/>
      <w:sz w:val="24"/>
      <w:szCs w:val="24"/>
      <w:lang w:val="de-DE" w:eastAsia="en-US"/>
    </w:rPr>
  </w:style>
  <w:style w:type="character" w:customStyle="1" w:styleId="Heading8Char">
    <w:name w:val="Heading 8 Char"/>
    <w:link w:val="Heading8"/>
    <w:uiPriority w:val="9"/>
    <w:locked/>
    <w:rsid w:val="009A1228"/>
    <w:rPr>
      <w:rFonts w:ascii="Arial" w:hAnsi="Arial"/>
      <w:i/>
      <w:iCs/>
      <w:sz w:val="24"/>
      <w:szCs w:val="24"/>
      <w:lang w:val="de-DE" w:eastAsia="en-US"/>
    </w:rPr>
  </w:style>
  <w:style w:type="character" w:customStyle="1" w:styleId="Heading9Char">
    <w:name w:val="Heading 9 Char"/>
    <w:link w:val="Heading9"/>
    <w:uiPriority w:val="9"/>
    <w:locked/>
    <w:rsid w:val="00A8080C"/>
    <w:rPr>
      <w:rFonts w:ascii="Arial" w:hAnsi="Arial"/>
      <w:szCs w:val="24"/>
      <w:lang w:eastAsia="en-US"/>
    </w:rPr>
  </w:style>
  <w:style w:type="character" w:styleId="PageNumber">
    <w:name w:val="page number"/>
    <w:uiPriority w:val="99"/>
    <w:semiHidden/>
    <w:locked/>
    <w:rsid w:val="008F287B"/>
    <w:rPr>
      <w:rFonts w:cs="Times New Roman"/>
    </w:rPr>
  </w:style>
  <w:style w:type="paragraph" w:styleId="BalloonText">
    <w:name w:val="Balloon Text"/>
    <w:basedOn w:val="Normal"/>
    <w:link w:val="BalloonTextChar"/>
    <w:uiPriority w:val="99"/>
    <w:semiHidden/>
    <w:locked/>
    <w:rsid w:val="008760D1"/>
    <w:rPr>
      <w:rFonts w:ascii="Tahoma" w:hAnsi="Tahoma"/>
      <w:sz w:val="16"/>
      <w:szCs w:val="16"/>
    </w:rPr>
  </w:style>
  <w:style w:type="character" w:customStyle="1" w:styleId="BalloonTextChar">
    <w:name w:val="Balloon Text Char"/>
    <w:link w:val="BalloonText"/>
    <w:uiPriority w:val="99"/>
    <w:semiHidden/>
    <w:locked/>
    <w:rsid w:val="009A1228"/>
    <w:rPr>
      <w:rFonts w:ascii="Tahoma" w:hAnsi="Tahoma" w:cs="Tahoma"/>
      <w:sz w:val="16"/>
      <w:szCs w:val="16"/>
      <w:lang w:eastAsia="en-US"/>
    </w:rPr>
  </w:style>
  <w:style w:type="paragraph" w:styleId="Header">
    <w:name w:val="header"/>
    <w:basedOn w:val="Normal"/>
    <w:link w:val="HeaderChar"/>
    <w:uiPriority w:val="99"/>
    <w:locked/>
    <w:rsid w:val="00B00CB4"/>
    <w:pPr>
      <w:tabs>
        <w:tab w:val="center" w:pos="4320"/>
        <w:tab w:val="right" w:pos="8640"/>
      </w:tabs>
    </w:pPr>
    <w:rPr>
      <w:rFonts w:ascii="Times New Roman" w:hAnsi="Times New Roman"/>
      <w:sz w:val="24"/>
    </w:rPr>
  </w:style>
  <w:style w:type="character" w:customStyle="1" w:styleId="HeaderChar">
    <w:name w:val="Header Char"/>
    <w:link w:val="Header"/>
    <w:uiPriority w:val="99"/>
    <w:semiHidden/>
    <w:locked/>
    <w:rsid w:val="009A1228"/>
    <w:rPr>
      <w:rFonts w:cs="Times New Roman"/>
      <w:sz w:val="24"/>
      <w:szCs w:val="24"/>
      <w:lang w:eastAsia="en-US"/>
    </w:rPr>
  </w:style>
  <w:style w:type="paragraph" w:styleId="Footer">
    <w:name w:val="footer"/>
    <w:basedOn w:val="Normal"/>
    <w:link w:val="FooterChar"/>
    <w:uiPriority w:val="99"/>
    <w:locked/>
    <w:rsid w:val="00B00CB4"/>
    <w:pPr>
      <w:tabs>
        <w:tab w:val="center" w:pos="4320"/>
        <w:tab w:val="right" w:pos="8640"/>
      </w:tabs>
    </w:pPr>
    <w:rPr>
      <w:rFonts w:ascii="Times New Roman" w:hAnsi="Times New Roman"/>
      <w:sz w:val="24"/>
    </w:rPr>
  </w:style>
  <w:style w:type="character" w:customStyle="1" w:styleId="FooterChar">
    <w:name w:val="Footer Char"/>
    <w:link w:val="Footer"/>
    <w:uiPriority w:val="99"/>
    <w:semiHidden/>
    <w:locked/>
    <w:rsid w:val="009A1228"/>
    <w:rPr>
      <w:rFonts w:cs="Times New Roman"/>
      <w:sz w:val="24"/>
      <w:szCs w:val="24"/>
      <w:lang w:eastAsia="en-US"/>
    </w:rPr>
  </w:style>
  <w:style w:type="table" w:styleId="TableGrid">
    <w:name w:val="Table Grid"/>
    <w:basedOn w:val="TableNormal"/>
    <w:locked/>
    <w:rsid w:val="00B00C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locked/>
    <w:rsid w:val="00725698"/>
    <w:rPr>
      <w:rFonts w:cs="Times New Roman"/>
      <w:sz w:val="16"/>
      <w:szCs w:val="16"/>
    </w:rPr>
  </w:style>
  <w:style w:type="paragraph" w:styleId="CommentText">
    <w:name w:val="annotation text"/>
    <w:basedOn w:val="Normal"/>
    <w:link w:val="CommentTextChar"/>
    <w:uiPriority w:val="99"/>
    <w:semiHidden/>
    <w:locked/>
    <w:rsid w:val="00725698"/>
    <w:rPr>
      <w:rFonts w:ascii="Times New Roman" w:hAnsi="Times New Roman"/>
      <w:szCs w:val="20"/>
    </w:rPr>
  </w:style>
  <w:style w:type="character" w:customStyle="1" w:styleId="CommentTextChar">
    <w:name w:val="Comment Text Char"/>
    <w:link w:val="CommentText"/>
    <w:uiPriority w:val="99"/>
    <w:semiHidden/>
    <w:locked/>
    <w:rsid w:val="009A1228"/>
    <w:rPr>
      <w:rFonts w:cs="Times New Roman"/>
      <w:lang w:eastAsia="en-US"/>
    </w:rPr>
  </w:style>
  <w:style w:type="paragraph" w:styleId="CommentSubject">
    <w:name w:val="annotation subject"/>
    <w:basedOn w:val="CommentText"/>
    <w:next w:val="CommentText"/>
    <w:link w:val="CommentSubjectChar"/>
    <w:uiPriority w:val="99"/>
    <w:semiHidden/>
    <w:locked/>
    <w:rsid w:val="00725698"/>
    <w:rPr>
      <w:b/>
      <w:bCs/>
    </w:rPr>
  </w:style>
  <w:style w:type="character" w:customStyle="1" w:styleId="CommentSubjectChar">
    <w:name w:val="Comment Subject Char"/>
    <w:link w:val="CommentSubject"/>
    <w:uiPriority w:val="99"/>
    <w:semiHidden/>
    <w:locked/>
    <w:rsid w:val="009A1228"/>
    <w:rPr>
      <w:rFonts w:cs="Times New Roman"/>
      <w:b/>
      <w:bCs/>
      <w:lang w:eastAsia="en-US"/>
    </w:rPr>
  </w:style>
  <w:style w:type="paragraph" w:styleId="FootnoteText">
    <w:name w:val="footnote text"/>
    <w:basedOn w:val="Normal"/>
    <w:link w:val="FootnoteTextChar"/>
    <w:uiPriority w:val="99"/>
    <w:semiHidden/>
    <w:locked/>
    <w:rsid w:val="00725698"/>
    <w:rPr>
      <w:rFonts w:ascii="Times New Roman" w:hAnsi="Times New Roman"/>
      <w:szCs w:val="20"/>
    </w:rPr>
  </w:style>
  <w:style w:type="character" w:customStyle="1" w:styleId="FootnoteTextChar">
    <w:name w:val="Footnote Text Char"/>
    <w:link w:val="FootnoteText"/>
    <w:uiPriority w:val="99"/>
    <w:semiHidden/>
    <w:locked/>
    <w:rsid w:val="009A1228"/>
    <w:rPr>
      <w:rFonts w:cs="Times New Roman"/>
      <w:lang w:eastAsia="en-US"/>
    </w:rPr>
  </w:style>
  <w:style w:type="character" w:styleId="FootnoteReference">
    <w:name w:val="footnote reference"/>
    <w:uiPriority w:val="99"/>
    <w:semiHidden/>
    <w:locked/>
    <w:rsid w:val="00725698"/>
    <w:rPr>
      <w:rFonts w:cs="Times New Roman"/>
      <w:vertAlign w:val="superscript"/>
    </w:rPr>
  </w:style>
  <w:style w:type="character" w:styleId="Hyperlink">
    <w:name w:val="Hyperlink"/>
    <w:uiPriority w:val="99"/>
    <w:locked/>
    <w:rsid w:val="00A74B15"/>
    <w:rPr>
      <w:rFonts w:cs="Times New Roman"/>
      <w:color w:val="0000FF"/>
      <w:u w:val="single"/>
    </w:rPr>
  </w:style>
  <w:style w:type="paragraph" w:customStyle="1" w:styleId="Obsah">
    <w:name w:val="Obsah"/>
    <w:basedOn w:val="Normal"/>
    <w:locked/>
    <w:rsid w:val="0018303B"/>
    <w:pPr>
      <w:jc w:val="center"/>
    </w:pPr>
    <w:rPr>
      <w:b/>
      <w:sz w:val="24"/>
    </w:rPr>
  </w:style>
  <w:style w:type="paragraph" w:styleId="Title">
    <w:name w:val="Title"/>
    <w:basedOn w:val="Normal"/>
    <w:link w:val="TitleChar"/>
    <w:uiPriority w:val="10"/>
    <w:qFormat/>
    <w:locked/>
    <w:rsid w:val="008B605E"/>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locked/>
    <w:rsid w:val="009A1228"/>
    <w:rPr>
      <w:rFonts w:ascii="Cambria" w:hAnsi="Cambria" w:cs="Times New Roman"/>
      <w:b/>
      <w:bCs/>
      <w:kern w:val="28"/>
      <w:sz w:val="32"/>
      <w:szCs w:val="32"/>
      <w:lang w:eastAsia="en-US"/>
    </w:rPr>
  </w:style>
  <w:style w:type="paragraph" w:customStyle="1" w:styleId="Title16">
    <w:name w:val="Title 16"/>
    <w:basedOn w:val="Normal"/>
    <w:locked/>
    <w:rsid w:val="008B605E"/>
    <w:pPr>
      <w:jc w:val="center"/>
    </w:pPr>
    <w:rPr>
      <w:b/>
      <w:bCs/>
      <w:noProof/>
      <w:sz w:val="32"/>
    </w:rPr>
  </w:style>
  <w:style w:type="paragraph" w:customStyle="1" w:styleId="Title14">
    <w:name w:val="Title 14"/>
    <w:basedOn w:val="Normal"/>
    <w:locked/>
    <w:rsid w:val="008B605E"/>
    <w:pPr>
      <w:jc w:val="center"/>
    </w:pPr>
    <w:rPr>
      <w:b/>
      <w:bCs/>
      <w:noProof/>
      <w:sz w:val="28"/>
    </w:rPr>
  </w:style>
  <w:style w:type="paragraph" w:customStyle="1" w:styleId="Title11">
    <w:name w:val="Title 11"/>
    <w:basedOn w:val="Normal"/>
    <w:locked/>
    <w:rsid w:val="00E96BE9"/>
    <w:pPr>
      <w:jc w:val="center"/>
    </w:pPr>
    <w:rPr>
      <w:b/>
      <w:bCs/>
      <w:noProof/>
    </w:rPr>
  </w:style>
  <w:style w:type="paragraph" w:customStyle="1" w:styleId="Title11b">
    <w:name w:val="Title 11b"/>
    <w:basedOn w:val="Normal"/>
    <w:locked/>
    <w:rsid w:val="00E96BE9"/>
    <w:pPr>
      <w:jc w:val="right"/>
    </w:pPr>
    <w:rPr>
      <w:b/>
      <w:bCs/>
      <w:noProof/>
    </w:rPr>
  </w:style>
  <w:style w:type="paragraph" w:customStyle="1" w:styleId="Title12">
    <w:name w:val="Title 12"/>
    <w:basedOn w:val="Normal"/>
    <w:locked/>
    <w:rsid w:val="00E96BE9"/>
    <w:pPr>
      <w:jc w:val="center"/>
    </w:pPr>
    <w:rPr>
      <w:b/>
      <w:sz w:val="24"/>
    </w:rPr>
  </w:style>
  <w:style w:type="paragraph" w:customStyle="1" w:styleId="Priloha3">
    <w:name w:val="Priloha 3"/>
    <w:basedOn w:val="Priloha2"/>
    <w:locked/>
    <w:rsid w:val="00C20A5D"/>
    <w:pPr>
      <w:numPr>
        <w:ilvl w:val="1"/>
        <w:numId w:val="3"/>
      </w:numPr>
    </w:pPr>
  </w:style>
  <w:style w:type="paragraph" w:customStyle="1" w:styleId="Title11c">
    <w:name w:val="Title 11c"/>
    <w:basedOn w:val="Title11b"/>
    <w:locked/>
    <w:rsid w:val="001850DB"/>
    <w:rPr>
      <w:i/>
    </w:rPr>
  </w:style>
  <w:style w:type="paragraph" w:customStyle="1" w:styleId="Tab">
    <w:name w:val="Tab"/>
    <w:basedOn w:val="Title14"/>
    <w:locked/>
    <w:rsid w:val="004B43C6"/>
    <w:pPr>
      <w:jc w:val="left"/>
    </w:pPr>
    <w:rPr>
      <w:b w:val="0"/>
      <w:sz w:val="18"/>
    </w:rPr>
  </w:style>
  <w:style w:type="paragraph" w:customStyle="1" w:styleId="Number">
    <w:name w:val="Number"/>
    <w:basedOn w:val="Normal"/>
    <w:next w:val="Normal"/>
    <w:locked/>
    <w:rsid w:val="00997EE9"/>
    <w:pPr>
      <w:jc w:val="center"/>
    </w:pPr>
  </w:style>
  <w:style w:type="paragraph" w:styleId="TOC1">
    <w:name w:val="toc 1"/>
    <w:basedOn w:val="Normal"/>
    <w:next w:val="Normal"/>
    <w:autoRedefine/>
    <w:uiPriority w:val="39"/>
    <w:locked/>
    <w:rsid w:val="00830F59"/>
    <w:pPr>
      <w:tabs>
        <w:tab w:val="left" w:pos="440"/>
        <w:tab w:val="right" w:leader="dot" w:pos="9057"/>
      </w:tabs>
    </w:pPr>
  </w:style>
  <w:style w:type="paragraph" w:styleId="TOC2">
    <w:name w:val="toc 2"/>
    <w:basedOn w:val="Normal"/>
    <w:next w:val="Normal"/>
    <w:autoRedefine/>
    <w:uiPriority w:val="39"/>
    <w:locked/>
    <w:rsid w:val="00620414"/>
    <w:pPr>
      <w:tabs>
        <w:tab w:val="left" w:pos="880"/>
        <w:tab w:val="right" w:leader="dot" w:pos="9057"/>
      </w:tabs>
      <w:ind w:left="221"/>
    </w:pPr>
  </w:style>
  <w:style w:type="paragraph" w:styleId="TOC3">
    <w:name w:val="toc 3"/>
    <w:basedOn w:val="Normal"/>
    <w:next w:val="Normal"/>
    <w:autoRedefine/>
    <w:uiPriority w:val="39"/>
    <w:semiHidden/>
    <w:locked/>
    <w:rsid w:val="006736BF"/>
    <w:pPr>
      <w:ind w:left="440"/>
    </w:pPr>
  </w:style>
  <w:style w:type="paragraph" w:customStyle="1" w:styleId="Priloha1">
    <w:name w:val="Priloha 1"/>
    <w:basedOn w:val="Heading1"/>
    <w:locked/>
    <w:rsid w:val="00B37228"/>
    <w:pPr>
      <w:numPr>
        <w:numId w:val="0"/>
      </w:numPr>
    </w:pPr>
  </w:style>
  <w:style w:type="paragraph" w:customStyle="1" w:styleId="Priloha2">
    <w:name w:val="Priloha 2"/>
    <w:basedOn w:val="Normal"/>
    <w:next w:val="Normal"/>
    <w:locked/>
    <w:rsid w:val="00C20A5D"/>
    <w:pPr>
      <w:numPr>
        <w:numId w:val="1"/>
      </w:numPr>
      <w:jc w:val="left"/>
    </w:pPr>
    <w:rPr>
      <w:b/>
      <w:sz w:val="24"/>
    </w:rPr>
  </w:style>
  <w:style w:type="paragraph" w:styleId="Index1">
    <w:name w:val="index 1"/>
    <w:basedOn w:val="Normal"/>
    <w:next w:val="Normal"/>
    <w:autoRedefine/>
    <w:uiPriority w:val="99"/>
    <w:semiHidden/>
    <w:locked/>
    <w:rsid w:val="007E6F7F"/>
    <w:pPr>
      <w:ind w:left="220" w:hanging="220"/>
    </w:pPr>
  </w:style>
  <w:style w:type="paragraph" w:styleId="Index2">
    <w:name w:val="index 2"/>
    <w:basedOn w:val="Normal"/>
    <w:next w:val="Normal"/>
    <w:autoRedefine/>
    <w:uiPriority w:val="99"/>
    <w:semiHidden/>
    <w:locked/>
    <w:rsid w:val="00046E23"/>
    <w:pPr>
      <w:ind w:left="440" w:hanging="220"/>
    </w:pPr>
  </w:style>
  <w:style w:type="paragraph" w:styleId="TableofAuthorities">
    <w:name w:val="table of authorities"/>
    <w:basedOn w:val="Normal"/>
    <w:next w:val="Normal"/>
    <w:uiPriority w:val="99"/>
    <w:semiHidden/>
    <w:locked/>
    <w:rsid w:val="00997EE9"/>
    <w:pPr>
      <w:ind w:left="220" w:hanging="220"/>
    </w:pPr>
  </w:style>
  <w:style w:type="character" w:customStyle="1" w:styleId="formtext1">
    <w:name w:val="formtext1"/>
    <w:locked/>
    <w:rsid w:val="00791355"/>
    <w:rPr>
      <w:rFonts w:ascii="Verdana" w:hAnsi="Verdana"/>
      <w:sz w:val="20"/>
    </w:rPr>
  </w:style>
  <w:style w:type="paragraph" w:styleId="TOCHeading">
    <w:name w:val="TOC Heading"/>
    <w:basedOn w:val="Heading1"/>
    <w:next w:val="Normal"/>
    <w:uiPriority w:val="39"/>
    <w:unhideWhenUsed/>
    <w:qFormat/>
    <w:locked/>
    <w:rsid w:val="00E42B01"/>
    <w:pPr>
      <w:keepLines/>
      <w:numPr>
        <w:numId w:val="0"/>
      </w:numPr>
      <w:spacing w:before="480" w:after="0" w:line="276" w:lineRule="auto"/>
      <w:outlineLvl w:val="9"/>
    </w:pPr>
    <w:rPr>
      <w:rFonts w:ascii="Cambria" w:hAnsi="Cambria"/>
      <w:color w:val="365F91"/>
      <w:kern w:val="0"/>
      <w:sz w:val="28"/>
      <w:szCs w:val="28"/>
      <w:lang w:eastAsia="sk-SK"/>
    </w:rPr>
  </w:style>
  <w:style w:type="character" w:styleId="FollowedHyperlink">
    <w:name w:val="FollowedHyperlink"/>
    <w:locked/>
    <w:rsid w:val="00346BBB"/>
    <w:rPr>
      <w:color w:val="800080"/>
      <w:u w:val="single"/>
    </w:rPr>
  </w:style>
  <w:style w:type="paragraph" w:customStyle="1" w:styleId="tl1">
    <w:name w:val="Štýl1"/>
    <w:basedOn w:val="Normal"/>
    <w:qFormat/>
    <w:rsid w:val="00E17061"/>
    <w:pPr>
      <w:spacing w:after="200"/>
      <w:ind w:firstLine="720"/>
    </w:pPr>
  </w:style>
  <w:style w:type="paragraph" w:customStyle="1" w:styleId="Default">
    <w:name w:val="Default"/>
    <w:rsid w:val="00C5513D"/>
    <w:pPr>
      <w:autoSpaceDE w:val="0"/>
      <w:autoSpaceDN w:val="0"/>
      <w:adjustRightInd w:val="0"/>
    </w:pPr>
    <w:rPr>
      <w:color w:val="000000"/>
      <w:sz w:val="24"/>
      <w:szCs w:val="24"/>
    </w:rPr>
  </w:style>
  <w:style w:type="paragraph" w:customStyle="1" w:styleId="BodyText2">
    <w:name w:val="Body Text2"/>
    <w:basedOn w:val="Normal"/>
    <w:rsid w:val="004E551D"/>
    <w:pPr>
      <w:autoSpaceDE w:val="0"/>
      <w:autoSpaceDN w:val="0"/>
      <w:spacing w:before="113" w:after="113" w:line="250" w:lineRule="atLeast"/>
      <w:jc w:val="left"/>
    </w:pPr>
    <w:rPr>
      <w:rFonts w:ascii="Times New Roman" w:eastAsia="Calibri" w:hAnsi="Times New Roman"/>
      <w:sz w:val="22"/>
      <w:szCs w:val="22"/>
      <w:lang w:eastAsia="sk-SK"/>
    </w:rPr>
  </w:style>
  <w:style w:type="paragraph" w:styleId="ListParagraph">
    <w:name w:val="List Paragraph"/>
    <w:basedOn w:val="Normal"/>
    <w:uiPriority w:val="34"/>
    <w:qFormat/>
    <w:locked/>
    <w:rsid w:val="00E71712"/>
    <w:pPr>
      <w:ind w:left="720"/>
      <w:contextualSpacing/>
    </w:pPr>
  </w:style>
  <w:style w:type="paragraph" w:styleId="Caption">
    <w:name w:val="caption"/>
    <w:basedOn w:val="Normal"/>
    <w:next w:val="Normal"/>
    <w:unhideWhenUsed/>
    <w:qFormat/>
    <w:locked/>
    <w:rsid w:val="00D641B3"/>
    <w:pPr>
      <w:spacing w:after="200"/>
      <w:jc w:val="right"/>
    </w:pPr>
    <w:rPr>
      <w:bCs/>
      <w:szCs w:val="18"/>
    </w:rPr>
  </w:style>
  <w:style w:type="paragraph" w:customStyle="1" w:styleId="Obrzek">
    <w:name w:val="Obrázek"/>
    <w:basedOn w:val="ListParagraph"/>
    <w:next w:val="Normal"/>
    <w:qFormat/>
    <w:rsid w:val="001F1E5E"/>
    <w:pPr>
      <w:numPr>
        <w:numId w:val="16"/>
      </w:numPr>
      <w:autoSpaceDE w:val="0"/>
      <w:autoSpaceDN w:val="0"/>
      <w:adjustRightInd w:val="0"/>
      <w:jc w:val="center"/>
    </w:pPr>
    <w:rPr>
      <w:rFonts w:cs="Arial"/>
      <w:szCs w:val="20"/>
    </w:rPr>
  </w:style>
  <w:style w:type="paragraph" w:customStyle="1" w:styleId="Tabulka">
    <w:name w:val="Tabulka"/>
    <w:next w:val="Normal"/>
    <w:qFormat/>
    <w:rsid w:val="00D641B3"/>
    <w:pPr>
      <w:numPr>
        <w:numId w:val="5"/>
      </w:numPr>
      <w:spacing w:before="120" w:after="120"/>
      <w:contextualSpacing/>
    </w:pPr>
    <w:rPr>
      <w:rFonts w:ascii="Arial" w:eastAsia="Calibri" w:hAnsi="Arial"/>
      <w:szCs w:val="22"/>
      <w:lang w:eastAsia="en-US"/>
    </w:rPr>
  </w:style>
  <w:style w:type="character" w:customStyle="1" w:styleId="cit-issue">
    <w:name w:val="cit-issue"/>
    <w:basedOn w:val="DefaultParagraphFont"/>
    <w:rsid w:val="000E5D66"/>
  </w:style>
  <w:style w:type="character" w:styleId="PlaceholderText">
    <w:name w:val="Placeholder Text"/>
    <w:uiPriority w:val="99"/>
    <w:semiHidden/>
    <w:locked/>
    <w:rsid w:val="00891A06"/>
    <w:rPr>
      <w:color w:val="808080"/>
    </w:rPr>
  </w:style>
  <w:style w:type="character" w:customStyle="1" w:styleId="formtext">
    <w:name w:val="formtext"/>
    <w:basedOn w:val="DefaultParagraphFont"/>
    <w:rsid w:val="00CB132B"/>
  </w:style>
  <w:style w:type="character" w:styleId="Emphasis">
    <w:name w:val="Emphasis"/>
    <w:basedOn w:val="DefaultParagraphFont"/>
    <w:uiPriority w:val="20"/>
    <w:qFormat/>
    <w:locked/>
    <w:rsid w:val="00F24B6B"/>
    <w:rPr>
      <w:i/>
      <w:iCs/>
    </w:rPr>
  </w:style>
  <w:style w:type="character" w:customStyle="1" w:styleId="im">
    <w:name w:val="im"/>
    <w:basedOn w:val="DefaultParagraphFont"/>
    <w:rsid w:val="0089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6000">
      <w:bodyDiv w:val="1"/>
      <w:marLeft w:val="0"/>
      <w:marRight w:val="0"/>
      <w:marTop w:val="0"/>
      <w:marBottom w:val="0"/>
      <w:divBdr>
        <w:top w:val="none" w:sz="0" w:space="0" w:color="auto"/>
        <w:left w:val="none" w:sz="0" w:space="0" w:color="auto"/>
        <w:bottom w:val="none" w:sz="0" w:space="0" w:color="auto"/>
        <w:right w:val="none" w:sz="0" w:space="0" w:color="auto"/>
      </w:divBdr>
    </w:div>
    <w:div w:id="94131474">
      <w:marLeft w:val="0"/>
      <w:marRight w:val="0"/>
      <w:marTop w:val="0"/>
      <w:marBottom w:val="0"/>
      <w:divBdr>
        <w:top w:val="none" w:sz="0" w:space="0" w:color="auto"/>
        <w:left w:val="none" w:sz="0" w:space="0" w:color="auto"/>
        <w:bottom w:val="none" w:sz="0" w:space="0" w:color="auto"/>
        <w:right w:val="none" w:sz="0" w:space="0" w:color="auto"/>
      </w:divBdr>
    </w:div>
    <w:div w:id="148836778">
      <w:bodyDiv w:val="1"/>
      <w:marLeft w:val="0"/>
      <w:marRight w:val="0"/>
      <w:marTop w:val="0"/>
      <w:marBottom w:val="0"/>
      <w:divBdr>
        <w:top w:val="none" w:sz="0" w:space="0" w:color="auto"/>
        <w:left w:val="none" w:sz="0" w:space="0" w:color="auto"/>
        <w:bottom w:val="none" w:sz="0" w:space="0" w:color="auto"/>
        <w:right w:val="none" w:sz="0" w:space="0" w:color="auto"/>
      </w:divBdr>
    </w:div>
    <w:div w:id="162281567">
      <w:bodyDiv w:val="1"/>
      <w:marLeft w:val="0"/>
      <w:marRight w:val="0"/>
      <w:marTop w:val="0"/>
      <w:marBottom w:val="0"/>
      <w:divBdr>
        <w:top w:val="none" w:sz="0" w:space="0" w:color="auto"/>
        <w:left w:val="none" w:sz="0" w:space="0" w:color="auto"/>
        <w:bottom w:val="none" w:sz="0" w:space="0" w:color="auto"/>
        <w:right w:val="none" w:sz="0" w:space="0" w:color="auto"/>
      </w:divBdr>
    </w:div>
    <w:div w:id="221718639">
      <w:bodyDiv w:val="1"/>
      <w:marLeft w:val="0"/>
      <w:marRight w:val="0"/>
      <w:marTop w:val="0"/>
      <w:marBottom w:val="0"/>
      <w:divBdr>
        <w:top w:val="none" w:sz="0" w:space="0" w:color="auto"/>
        <w:left w:val="none" w:sz="0" w:space="0" w:color="auto"/>
        <w:bottom w:val="none" w:sz="0" w:space="0" w:color="auto"/>
        <w:right w:val="none" w:sz="0" w:space="0" w:color="auto"/>
      </w:divBdr>
    </w:div>
    <w:div w:id="248656596">
      <w:bodyDiv w:val="1"/>
      <w:marLeft w:val="0"/>
      <w:marRight w:val="0"/>
      <w:marTop w:val="0"/>
      <w:marBottom w:val="0"/>
      <w:divBdr>
        <w:top w:val="none" w:sz="0" w:space="0" w:color="auto"/>
        <w:left w:val="none" w:sz="0" w:space="0" w:color="auto"/>
        <w:bottom w:val="none" w:sz="0" w:space="0" w:color="auto"/>
        <w:right w:val="none" w:sz="0" w:space="0" w:color="auto"/>
      </w:divBdr>
    </w:div>
    <w:div w:id="280572537">
      <w:bodyDiv w:val="1"/>
      <w:marLeft w:val="0"/>
      <w:marRight w:val="0"/>
      <w:marTop w:val="0"/>
      <w:marBottom w:val="0"/>
      <w:divBdr>
        <w:top w:val="none" w:sz="0" w:space="0" w:color="auto"/>
        <w:left w:val="none" w:sz="0" w:space="0" w:color="auto"/>
        <w:bottom w:val="none" w:sz="0" w:space="0" w:color="auto"/>
        <w:right w:val="none" w:sz="0" w:space="0" w:color="auto"/>
      </w:divBdr>
    </w:div>
    <w:div w:id="383793028">
      <w:bodyDiv w:val="1"/>
      <w:marLeft w:val="0"/>
      <w:marRight w:val="0"/>
      <w:marTop w:val="0"/>
      <w:marBottom w:val="0"/>
      <w:divBdr>
        <w:top w:val="none" w:sz="0" w:space="0" w:color="auto"/>
        <w:left w:val="none" w:sz="0" w:space="0" w:color="auto"/>
        <w:bottom w:val="none" w:sz="0" w:space="0" w:color="auto"/>
        <w:right w:val="none" w:sz="0" w:space="0" w:color="auto"/>
      </w:divBdr>
    </w:div>
    <w:div w:id="399014420">
      <w:bodyDiv w:val="1"/>
      <w:marLeft w:val="0"/>
      <w:marRight w:val="0"/>
      <w:marTop w:val="0"/>
      <w:marBottom w:val="0"/>
      <w:divBdr>
        <w:top w:val="none" w:sz="0" w:space="0" w:color="auto"/>
        <w:left w:val="none" w:sz="0" w:space="0" w:color="auto"/>
        <w:bottom w:val="none" w:sz="0" w:space="0" w:color="auto"/>
        <w:right w:val="none" w:sz="0" w:space="0" w:color="auto"/>
      </w:divBdr>
    </w:div>
    <w:div w:id="472215952">
      <w:bodyDiv w:val="1"/>
      <w:marLeft w:val="0"/>
      <w:marRight w:val="0"/>
      <w:marTop w:val="0"/>
      <w:marBottom w:val="0"/>
      <w:divBdr>
        <w:top w:val="none" w:sz="0" w:space="0" w:color="auto"/>
        <w:left w:val="none" w:sz="0" w:space="0" w:color="auto"/>
        <w:bottom w:val="none" w:sz="0" w:space="0" w:color="auto"/>
        <w:right w:val="none" w:sz="0" w:space="0" w:color="auto"/>
      </w:divBdr>
    </w:div>
    <w:div w:id="647562297">
      <w:bodyDiv w:val="1"/>
      <w:marLeft w:val="0"/>
      <w:marRight w:val="0"/>
      <w:marTop w:val="0"/>
      <w:marBottom w:val="0"/>
      <w:divBdr>
        <w:top w:val="none" w:sz="0" w:space="0" w:color="auto"/>
        <w:left w:val="none" w:sz="0" w:space="0" w:color="auto"/>
        <w:bottom w:val="none" w:sz="0" w:space="0" w:color="auto"/>
        <w:right w:val="none" w:sz="0" w:space="0" w:color="auto"/>
      </w:divBdr>
    </w:div>
    <w:div w:id="655495438">
      <w:bodyDiv w:val="1"/>
      <w:marLeft w:val="0"/>
      <w:marRight w:val="0"/>
      <w:marTop w:val="0"/>
      <w:marBottom w:val="0"/>
      <w:divBdr>
        <w:top w:val="none" w:sz="0" w:space="0" w:color="auto"/>
        <w:left w:val="none" w:sz="0" w:space="0" w:color="auto"/>
        <w:bottom w:val="none" w:sz="0" w:space="0" w:color="auto"/>
        <w:right w:val="none" w:sz="0" w:space="0" w:color="auto"/>
      </w:divBdr>
    </w:div>
    <w:div w:id="656223854">
      <w:bodyDiv w:val="1"/>
      <w:marLeft w:val="0"/>
      <w:marRight w:val="0"/>
      <w:marTop w:val="0"/>
      <w:marBottom w:val="0"/>
      <w:divBdr>
        <w:top w:val="none" w:sz="0" w:space="0" w:color="auto"/>
        <w:left w:val="none" w:sz="0" w:space="0" w:color="auto"/>
        <w:bottom w:val="none" w:sz="0" w:space="0" w:color="auto"/>
        <w:right w:val="none" w:sz="0" w:space="0" w:color="auto"/>
      </w:divBdr>
    </w:div>
    <w:div w:id="690570158">
      <w:bodyDiv w:val="1"/>
      <w:marLeft w:val="0"/>
      <w:marRight w:val="0"/>
      <w:marTop w:val="0"/>
      <w:marBottom w:val="0"/>
      <w:divBdr>
        <w:top w:val="none" w:sz="0" w:space="0" w:color="auto"/>
        <w:left w:val="none" w:sz="0" w:space="0" w:color="auto"/>
        <w:bottom w:val="none" w:sz="0" w:space="0" w:color="auto"/>
        <w:right w:val="none" w:sz="0" w:space="0" w:color="auto"/>
      </w:divBdr>
    </w:div>
    <w:div w:id="729575721">
      <w:bodyDiv w:val="1"/>
      <w:marLeft w:val="0"/>
      <w:marRight w:val="0"/>
      <w:marTop w:val="0"/>
      <w:marBottom w:val="0"/>
      <w:divBdr>
        <w:top w:val="none" w:sz="0" w:space="0" w:color="auto"/>
        <w:left w:val="none" w:sz="0" w:space="0" w:color="auto"/>
        <w:bottom w:val="none" w:sz="0" w:space="0" w:color="auto"/>
        <w:right w:val="none" w:sz="0" w:space="0" w:color="auto"/>
      </w:divBdr>
    </w:div>
    <w:div w:id="845638077">
      <w:bodyDiv w:val="1"/>
      <w:marLeft w:val="0"/>
      <w:marRight w:val="0"/>
      <w:marTop w:val="0"/>
      <w:marBottom w:val="0"/>
      <w:divBdr>
        <w:top w:val="none" w:sz="0" w:space="0" w:color="auto"/>
        <w:left w:val="none" w:sz="0" w:space="0" w:color="auto"/>
        <w:bottom w:val="none" w:sz="0" w:space="0" w:color="auto"/>
        <w:right w:val="none" w:sz="0" w:space="0" w:color="auto"/>
      </w:divBdr>
    </w:div>
    <w:div w:id="868299494">
      <w:bodyDiv w:val="1"/>
      <w:marLeft w:val="0"/>
      <w:marRight w:val="0"/>
      <w:marTop w:val="0"/>
      <w:marBottom w:val="0"/>
      <w:divBdr>
        <w:top w:val="none" w:sz="0" w:space="0" w:color="auto"/>
        <w:left w:val="none" w:sz="0" w:space="0" w:color="auto"/>
        <w:bottom w:val="none" w:sz="0" w:space="0" w:color="auto"/>
        <w:right w:val="none" w:sz="0" w:space="0" w:color="auto"/>
      </w:divBdr>
    </w:div>
    <w:div w:id="883568021">
      <w:bodyDiv w:val="1"/>
      <w:marLeft w:val="0"/>
      <w:marRight w:val="0"/>
      <w:marTop w:val="0"/>
      <w:marBottom w:val="0"/>
      <w:divBdr>
        <w:top w:val="none" w:sz="0" w:space="0" w:color="auto"/>
        <w:left w:val="none" w:sz="0" w:space="0" w:color="auto"/>
        <w:bottom w:val="none" w:sz="0" w:space="0" w:color="auto"/>
        <w:right w:val="none" w:sz="0" w:space="0" w:color="auto"/>
      </w:divBdr>
    </w:div>
    <w:div w:id="885872410">
      <w:bodyDiv w:val="1"/>
      <w:marLeft w:val="0"/>
      <w:marRight w:val="0"/>
      <w:marTop w:val="0"/>
      <w:marBottom w:val="0"/>
      <w:divBdr>
        <w:top w:val="none" w:sz="0" w:space="0" w:color="auto"/>
        <w:left w:val="none" w:sz="0" w:space="0" w:color="auto"/>
        <w:bottom w:val="none" w:sz="0" w:space="0" w:color="auto"/>
        <w:right w:val="none" w:sz="0" w:space="0" w:color="auto"/>
      </w:divBdr>
    </w:div>
    <w:div w:id="952709558">
      <w:bodyDiv w:val="1"/>
      <w:marLeft w:val="0"/>
      <w:marRight w:val="0"/>
      <w:marTop w:val="0"/>
      <w:marBottom w:val="0"/>
      <w:divBdr>
        <w:top w:val="none" w:sz="0" w:space="0" w:color="auto"/>
        <w:left w:val="none" w:sz="0" w:space="0" w:color="auto"/>
        <w:bottom w:val="none" w:sz="0" w:space="0" w:color="auto"/>
        <w:right w:val="none" w:sz="0" w:space="0" w:color="auto"/>
      </w:divBdr>
    </w:div>
    <w:div w:id="1100952250">
      <w:bodyDiv w:val="1"/>
      <w:marLeft w:val="0"/>
      <w:marRight w:val="0"/>
      <w:marTop w:val="0"/>
      <w:marBottom w:val="0"/>
      <w:divBdr>
        <w:top w:val="none" w:sz="0" w:space="0" w:color="auto"/>
        <w:left w:val="none" w:sz="0" w:space="0" w:color="auto"/>
        <w:bottom w:val="none" w:sz="0" w:space="0" w:color="auto"/>
        <w:right w:val="none" w:sz="0" w:space="0" w:color="auto"/>
      </w:divBdr>
    </w:div>
    <w:div w:id="1124733080">
      <w:bodyDiv w:val="1"/>
      <w:marLeft w:val="0"/>
      <w:marRight w:val="0"/>
      <w:marTop w:val="0"/>
      <w:marBottom w:val="0"/>
      <w:divBdr>
        <w:top w:val="none" w:sz="0" w:space="0" w:color="auto"/>
        <w:left w:val="none" w:sz="0" w:space="0" w:color="auto"/>
        <w:bottom w:val="none" w:sz="0" w:space="0" w:color="auto"/>
        <w:right w:val="none" w:sz="0" w:space="0" w:color="auto"/>
      </w:divBdr>
    </w:div>
    <w:div w:id="1240142693">
      <w:bodyDiv w:val="1"/>
      <w:marLeft w:val="0"/>
      <w:marRight w:val="0"/>
      <w:marTop w:val="0"/>
      <w:marBottom w:val="0"/>
      <w:divBdr>
        <w:top w:val="none" w:sz="0" w:space="0" w:color="auto"/>
        <w:left w:val="none" w:sz="0" w:space="0" w:color="auto"/>
        <w:bottom w:val="none" w:sz="0" w:space="0" w:color="auto"/>
        <w:right w:val="none" w:sz="0" w:space="0" w:color="auto"/>
      </w:divBdr>
    </w:div>
    <w:div w:id="1275748371">
      <w:bodyDiv w:val="1"/>
      <w:marLeft w:val="0"/>
      <w:marRight w:val="0"/>
      <w:marTop w:val="0"/>
      <w:marBottom w:val="0"/>
      <w:divBdr>
        <w:top w:val="none" w:sz="0" w:space="0" w:color="auto"/>
        <w:left w:val="none" w:sz="0" w:space="0" w:color="auto"/>
        <w:bottom w:val="none" w:sz="0" w:space="0" w:color="auto"/>
        <w:right w:val="none" w:sz="0" w:space="0" w:color="auto"/>
      </w:divBdr>
    </w:div>
    <w:div w:id="1322656644">
      <w:bodyDiv w:val="1"/>
      <w:marLeft w:val="0"/>
      <w:marRight w:val="0"/>
      <w:marTop w:val="0"/>
      <w:marBottom w:val="0"/>
      <w:divBdr>
        <w:top w:val="none" w:sz="0" w:space="0" w:color="auto"/>
        <w:left w:val="none" w:sz="0" w:space="0" w:color="auto"/>
        <w:bottom w:val="none" w:sz="0" w:space="0" w:color="auto"/>
        <w:right w:val="none" w:sz="0" w:space="0" w:color="auto"/>
      </w:divBdr>
    </w:div>
    <w:div w:id="1371690197">
      <w:bodyDiv w:val="1"/>
      <w:marLeft w:val="0"/>
      <w:marRight w:val="0"/>
      <w:marTop w:val="0"/>
      <w:marBottom w:val="0"/>
      <w:divBdr>
        <w:top w:val="none" w:sz="0" w:space="0" w:color="auto"/>
        <w:left w:val="none" w:sz="0" w:space="0" w:color="auto"/>
        <w:bottom w:val="none" w:sz="0" w:space="0" w:color="auto"/>
        <w:right w:val="none" w:sz="0" w:space="0" w:color="auto"/>
      </w:divBdr>
    </w:div>
    <w:div w:id="1382049001">
      <w:bodyDiv w:val="1"/>
      <w:marLeft w:val="0"/>
      <w:marRight w:val="0"/>
      <w:marTop w:val="0"/>
      <w:marBottom w:val="0"/>
      <w:divBdr>
        <w:top w:val="none" w:sz="0" w:space="0" w:color="auto"/>
        <w:left w:val="none" w:sz="0" w:space="0" w:color="auto"/>
        <w:bottom w:val="none" w:sz="0" w:space="0" w:color="auto"/>
        <w:right w:val="none" w:sz="0" w:space="0" w:color="auto"/>
      </w:divBdr>
    </w:div>
    <w:div w:id="1456678733">
      <w:bodyDiv w:val="1"/>
      <w:marLeft w:val="0"/>
      <w:marRight w:val="0"/>
      <w:marTop w:val="0"/>
      <w:marBottom w:val="0"/>
      <w:divBdr>
        <w:top w:val="none" w:sz="0" w:space="0" w:color="auto"/>
        <w:left w:val="none" w:sz="0" w:space="0" w:color="auto"/>
        <w:bottom w:val="none" w:sz="0" w:space="0" w:color="auto"/>
        <w:right w:val="none" w:sz="0" w:space="0" w:color="auto"/>
      </w:divBdr>
    </w:div>
    <w:div w:id="1467892750">
      <w:bodyDiv w:val="1"/>
      <w:marLeft w:val="0"/>
      <w:marRight w:val="0"/>
      <w:marTop w:val="0"/>
      <w:marBottom w:val="0"/>
      <w:divBdr>
        <w:top w:val="none" w:sz="0" w:space="0" w:color="auto"/>
        <w:left w:val="none" w:sz="0" w:space="0" w:color="auto"/>
        <w:bottom w:val="none" w:sz="0" w:space="0" w:color="auto"/>
        <w:right w:val="none" w:sz="0" w:space="0" w:color="auto"/>
      </w:divBdr>
    </w:div>
    <w:div w:id="1643970874">
      <w:bodyDiv w:val="1"/>
      <w:marLeft w:val="0"/>
      <w:marRight w:val="0"/>
      <w:marTop w:val="0"/>
      <w:marBottom w:val="0"/>
      <w:divBdr>
        <w:top w:val="none" w:sz="0" w:space="0" w:color="auto"/>
        <w:left w:val="none" w:sz="0" w:space="0" w:color="auto"/>
        <w:bottom w:val="none" w:sz="0" w:space="0" w:color="auto"/>
        <w:right w:val="none" w:sz="0" w:space="0" w:color="auto"/>
      </w:divBdr>
    </w:div>
    <w:div w:id="1674071490">
      <w:bodyDiv w:val="1"/>
      <w:marLeft w:val="0"/>
      <w:marRight w:val="0"/>
      <w:marTop w:val="0"/>
      <w:marBottom w:val="0"/>
      <w:divBdr>
        <w:top w:val="none" w:sz="0" w:space="0" w:color="auto"/>
        <w:left w:val="none" w:sz="0" w:space="0" w:color="auto"/>
        <w:bottom w:val="none" w:sz="0" w:space="0" w:color="auto"/>
        <w:right w:val="none" w:sz="0" w:space="0" w:color="auto"/>
      </w:divBdr>
    </w:div>
    <w:div w:id="1696929460">
      <w:bodyDiv w:val="1"/>
      <w:marLeft w:val="0"/>
      <w:marRight w:val="0"/>
      <w:marTop w:val="0"/>
      <w:marBottom w:val="0"/>
      <w:divBdr>
        <w:top w:val="none" w:sz="0" w:space="0" w:color="auto"/>
        <w:left w:val="none" w:sz="0" w:space="0" w:color="auto"/>
        <w:bottom w:val="none" w:sz="0" w:space="0" w:color="auto"/>
        <w:right w:val="none" w:sz="0" w:space="0" w:color="auto"/>
      </w:divBdr>
    </w:div>
    <w:div w:id="1760976896">
      <w:bodyDiv w:val="1"/>
      <w:marLeft w:val="0"/>
      <w:marRight w:val="0"/>
      <w:marTop w:val="0"/>
      <w:marBottom w:val="0"/>
      <w:divBdr>
        <w:top w:val="none" w:sz="0" w:space="0" w:color="auto"/>
        <w:left w:val="none" w:sz="0" w:space="0" w:color="auto"/>
        <w:bottom w:val="none" w:sz="0" w:space="0" w:color="auto"/>
        <w:right w:val="none" w:sz="0" w:space="0" w:color="auto"/>
      </w:divBdr>
    </w:div>
    <w:div w:id="1831285730">
      <w:bodyDiv w:val="1"/>
      <w:marLeft w:val="0"/>
      <w:marRight w:val="0"/>
      <w:marTop w:val="0"/>
      <w:marBottom w:val="0"/>
      <w:divBdr>
        <w:top w:val="none" w:sz="0" w:space="0" w:color="auto"/>
        <w:left w:val="none" w:sz="0" w:space="0" w:color="auto"/>
        <w:bottom w:val="none" w:sz="0" w:space="0" w:color="auto"/>
        <w:right w:val="none" w:sz="0" w:space="0" w:color="auto"/>
      </w:divBdr>
    </w:div>
    <w:div w:id="1866675865">
      <w:bodyDiv w:val="1"/>
      <w:marLeft w:val="0"/>
      <w:marRight w:val="0"/>
      <w:marTop w:val="0"/>
      <w:marBottom w:val="0"/>
      <w:divBdr>
        <w:top w:val="none" w:sz="0" w:space="0" w:color="auto"/>
        <w:left w:val="none" w:sz="0" w:space="0" w:color="auto"/>
        <w:bottom w:val="none" w:sz="0" w:space="0" w:color="auto"/>
        <w:right w:val="none" w:sz="0" w:space="0" w:color="auto"/>
      </w:divBdr>
    </w:div>
    <w:div w:id="1882668463">
      <w:bodyDiv w:val="1"/>
      <w:marLeft w:val="0"/>
      <w:marRight w:val="0"/>
      <w:marTop w:val="0"/>
      <w:marBottom w:val="0"/>
      <w:divBdr>
        <w:top w:val="none" w:sz="0" w:space="0" w:color="auto"/>
        <w:left w:val="none" w:sz="0" w:space="0" w:color="auto"/>
        <w:bottom w:val="none" w:sz="0" w:space="0" w:color="auto"/>
        <w:right w:val="none" w:sz="0" w:space="0" w:color="auto"/>
      </w:divBdr>
    </w:div>
    <w:div w:id="1967276913">
      <w:bodyDiv w:val="1"/>
      <w:marLeft w:val="0"/>
      <w:marRight w:val="0"/>
      <w:marTop w:val="0"/>
      <w:marBottom w:val="0"/>
      <w:divBdr>
        <w:top w:val="none" w:sz="0" w:space="0" w:color="auto"/>
        <w:left w:val="none" w:sz="0" w:space="0" w:color="auto"/>
        <w:bottom w:val="none" w:sz="0" w:space="0" w:color="auto"/>
        <w:right w:val="none" w:sz="0" w:space="0" w:color="auto"/>
      </w:divBdr>
    </w:div>
    <w:div w:id="1988239345">
      <w:bodyDiv w:val="1"/>
      <w:marLeft w:val="0"/>
      <w:marRight w:val="0"/>
      <w:marTop w:val="0"/>
      <w:marBottom w:val="0"/>
      <w:divBdr>
        <w:top w:val="none" w:sz="0" w:space="0" w:color="auto"/>
        <w:left w:val="none" w:sz="0" w:space="0" w:color="auto"/>
        <w:bottom w:val="none" w:sz="0" w:space="0" w:color="auto"/>
        <w:right w:val="none" w:sz="0" w:space="0" w:color="auto"/>
      </w:divBdr>
    </w:div>
    <w:div w:id="20886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an.dubnicka@stuba.sk"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w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ssc.s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koskova\La&#271;ulik\Wordiky\SABLONY%20nove\Sablona_SSC_TP.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E07CC-44F4-4CCD-AA09-5072919AF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Sablona_SSC_TP.dot</Template>
  <TotalTime>0</TotalTime>
  <Pages>52</Pages>
  <Words>21600</Words>
  <Characters>123122</Characters>
  <Application>Microsoft Office Word</Application>
  <DocSecurity>0</DocSecurity>
  <Lines>1026</Lines>
  <Paragraphs>288</Paragraphs>
  <ScaleCrop>false</ScaleCrop>
  <HeadingPairs>
    <vt:vector size="8" baseType="variant">
      <vt:variant>
        <vt:lpstr>Title</vt:lpstr>
      </vt:variant>
      <vt:variant>
        <vt:i4>1</vt:i4>
      </vt:variant>
      <vt:variant>
        <vt:lpstr>Headings</vt:lpstr>
      </vt:variant>
      <vt:variant>
        <vt:i4>51</vt:i4>
      </vt:variant>
      <vt:variant>
        <vt:lpstr>Názov</vt:lpstr>
      </vt:variant>
      <vt:variant>
        <vt:i4>1</vt:i4>
      </vt:variant>
      <vt:variant>
        <vt:lpstr>Název</vt:lpstr>
      </vt:variant>
      <vt:variant>
        <vt:i4>1</vt:i4>
      </vt:variant>
    </vt:vector>
  </HeadingPairs>
  <TitlesOfParts>
    <vt:vector size="54" baseType="lpstr">
      <vt:lpstr>Sablona SSC</vt:lpstr>
      <vt:lpstr>Úvodná kapitola</vt:lpstr>
      <vt:lpstr>    Vzájomné uznávanie</vt:lpstr>
      <vt:lpstr>    Predmet technických podmienok (TP)</vt:lpstr>
      <vt:lpstr>    Účel TP</vt:lpstr>
      <vt:lpstr>    Použitie TP</vt:lpstr>
      <vt:lpstr>    Vypracovanie TP</vt:lpstr>
      <vt:lpstr>    Distribúcia TP</vt:lpstr>
      <vt:lpstr>    Účinnosť TP</vt:lpstr>
      <vt:lpstr>    Nahradenie predchádzajúcich predpisov</vt:lpstr>
      <vt:lpstr>    Súvisiace a citované právne predpisy</vt:lpstr>
      <vt:lpstr>    Súvisiace a citované normy</vt:lpstr>
      <vt:lpstr>    Súvisiace a citované technické predpisy rezortu</vt:lpstr>
      <vt:lpstr>    Súvisiace zahraničné predpisy</vt:lpstr>
      <vt:lpstr>    Použitá literatúra</vt:lpstr>
      <vt:lpstr>    Použité skratky</vt:lpstr>
      <vt:lpstr>    Termíny a definície</vt:lpstr>
      <vt:lpstr>Všeobecne</vt:lpstr>
      <vt:lpstr>Návrh a požiadavky na osvetlenie cestných tunelov</vt:lpstr>
      <vt:lpstr>    Spôsob osvetlenia tunela</vt:lpstr>
      <vt:lpstr>    Určenie celkovej brzdnej dráhy </vt:lpstr>
      <vt:lpstr>    Určenie jasu približovacieho pásma L20</vt:lpstr>
      <vt:lpstr>    Určovanie triedy osvetlenia</vt:lpstr>
      <vt:lpstr>    Obmedzenie mihania </vt:lpstr>
      <vt:lpstr>    Obmedzenie oslnenia </vt:lpstr>
      <vt:lpstr>    Výpočtové siete na výpočet jednotlivých parametrov osvetlenia </vt:lpstr>
      <vt:lpstr>    Osvetlenie stien tunela </vt:lpstr>
      <vt:lpstr>    Rovnomernosť jasu </vt:lpstr>
      <vt:lpstr>    Požiadavky na adaptačné osvetlenie cestných tunelov</vt:lpstr>
      <vt:lpstr>        3.10.1	Požiadavky na osvetlenie medzného pásma</vt:lpstr>
      <vt:lpstr>        3.10.2	Požiadavky na osvetlenie prechodového pásma</vt:lpstr>
      <vt:lpstr>    Požiadavky na vnútorné (prejazdové) osvetlenie cestných tunelov</vt:lpstr>
      <vt:lpstr>    Požiadavky na osvetlenie núdzových zálivov cestných tunelov</vt:lpstr>
      <vt:lpstr>    Požiadavky pre osvetlenie vstupov do priečnych prepojení v cestných tuneloch</vt:lpstr>
      <vt:lpstr>    Požiadavky na osvetlenie priečnych prepojení cestných tunelov</vt:lpstr>
      <vt:lpstr>    Požiadavky na náhradné (bezpečnostné) osvetlenie cestných tunelov</vt:lpstr>
      <vt:lpstr>    Požiadavky požiarneho núdzového osvetlenia cestných tunelov</vt:lpstr>
      <vt:lpstr>        3.16.1	Úniková cesta v tunelovej rúre</vt:lpstr>
      <vt:lpstr>        3.16.2	Úniková štôlňa</vt:lpstr>
      <vt:lpstr>        3.16.3	Osvetlenie SOS kabín alebo výklenkov</vt:lpstr>
      <vt:lpstr>    Požiadavky na osvetlenie krátkych cestných tunelov</vt:lpstr>
      <vt:lpstr>        3.17.1 Osvetlenie krátkych tunelov cez deň a v noci </vt:lpstr>
      <vt:lpstr>        3.17.2 Použitie plného osvetlenia vjazdového pásma </vt:lpstr>
      <vt:lpstr>    Požiadavky na osvetlenie v oblastiach pred portálmi tunela</vt:lpstr>
      <vt:lpstr>    Požiadavky vodiaceho osvetlenia cestných tunelov</vt:lpstr>
      <vt:lpstr>    Požiadavky na osvetlenie vnútorných pracovných priestorov v cestných tuneloch a </vt:lpstr>
      <vt:lpstr>    Požiadavky na ostatné svetlo emitujúce zariadenia inštalované v tuneli z pohľadu</vt:lpstr>
      <vt:lpstr>        Požiadavky na premenné dopravné značenia</vt:lpstr>
      <vt:lpstr>Minimálne požiadavky na systémy riadenia osvetlenia</vt:lpstr>
      <vt:lpstr>Minimálne požiadavky na energetickú efektívnosť osvetľovacích sústav</vt:lpstr>
      <vt:lpstr>    Požiadavky na svietidlá na predportálové osvetlenie</vt:lpstr>
      <vt:lpstr>    Požiadavky na svietidlá na hlavné osvetlenie v tuneli</vt:lpstr>
      <vt:lpstr>Sablona SSC</vt:lpstr>
      <vt:lpstr>Sablona SSC</vt:lpstr>
    </vt:vector>
  </TitlesOfParts>
  <Company>XDEVEL</Company>
  <LinksUpToDate>false</LinksUpToDate>
  <CharactersWithSpaces>144434</CharactersWithSpaces>
  <SharedDoc>false</SharedDoc>
  <HLinks>
    <vt:vector size="318" baseType="variant">
      <vt:variant>
        <vt:i4>6750310</vt:i4>
      </vt:variant>
      <vt:variant>
        <vt:i4>312</vt:i4>
      </vt:variant>
      <vt:variant>
        <vt:i4>0</vt:i4>
      </vt:variant>
      <vt:variant>
        <vt:i4>5</vt:i4>
      </vt:variant>
      <vt:variant>
        <vt:lpwstr>http://www.ssc.sk/</vt:lpwstr>
      </vt:variant>
      <vt:variant>
        <vt:lpwstr/>
      </vt:variant>
      <vt:variant>
        <vt:i4>262247</vt:i4>
      </vt:variant>
      <vt:variant>
        <vt:i4>309</vt:i4>
      </vt:variant>
      <vt:variant>
        <vt:i4>0</vt:i4>
      </vt:variant>
      <vt:variant>
        <vt:i4>5</vt:i4>
      </vt:variant>
      <vt:variant>
        <vt:lpwstr>mailto:roman.dubnicka@stuba.sk</vt:lpwstr>
      </vt:variant>
      <vt:variant>
        <vt:lpwstr/>
      </vt:variant>
      <vt:variant>
        <vt:i4>1769520</vt:i4>
      </vt:variant>
      <vt:variant>
        <vt:i4>302</vt:i4>
      </vt:variant>
      <vt:variant>
        <vt:i4>0</vt:i4>
      </vt:variant>
      <vt:variant>
        <vt:i4>5</vt:i4>
      </vt:variant>
      <vt:variant>
        <vt:lpwstr/>
      </vt:variant>
      <vt:variant>
        <vt:lpwstr>_Toc17198183</vt:lpwstr>
      </vt:variant>
      <vt:variant>
        <vt:i4>1703984</vt:i4>
      </vt:variant>
      <vt:variant>
        <vt:i4>296</vt:i4>
      </vt:variant>
      <vt:variant>
        <vt:i4>0</vt:i4>
      </vt:variant>
      <vt:variant>
        <vt:i4>5</vt:i4>
      </vt:variant>
      <vt:variant>
        <vt:lpwstr/>
      </vt:variant>
      <vt:variant>
        <vt:lpwstr>_Toc17198182</vt:lpwstr>
      </vt:variant>
      <vt:variant>
        <vt:i4>1638448</vt:i4>
      </vt:variant>
      <vt:variant>
        <vt:i4>290</vt:i4>
      </vt:variant>
      <vt:variant>
        <vt:i4>0</vt:i4>
      </vt:variant>
      <vt:variant>
        <vt:i4>5</vt:i4>
      </vt:variant>
      <vt:variant>
        <vt:lpwstr/>
      </vt:variant>
      <vt:variant>
        <vt:lpwstr>_Toc17198181</vt:lpwstr>
      </vt:variant>
      <vt:variant>
        <vt:i4>1572912</vt:i4>
      </vt:variant>
      <vt:variant>
        <vt:i4>284</vt:i4>
      </vt:variant>
      <vt:variant>
        <vt:i4>0</vt:i4>
      </vt:variant>
      <vt:variant>
        <vt:i4>5</vt:i4>
      </vt:variant>
      <vt:variant>
        <vt:lpwstr/>
      </vt:variant>
      <vt:variant>
        <vt:lpwstr>_Toc17198180</vt:lpwstr>
      </vt:variant>
      <vt:variant>
        <vt:i4>1114175</vt:i4>
      </vt:variant>
      <vt:variant>
        <vt:i4>278</vt:i4>
      </vt:variant>
      <vt:variant>
        <vt:i4>0</vt:i4>
      </vt:variant>
      <vt:variant>
        <vt:i4>5</vt:i4>
      </vt:variant>
      <vt:variant>
        <vt:lpwstr/>
      </vt:variant>
      <vt:variant>
        <vt:lpwstr>_Toc17198179</vt:lpwstr>
      </vt:variant>
      <vt:variant>
        <vt:i4>1048639</vt:i4>
      </vt:variant>
      <vt:variant>
        <vt:i4>272</vt:i4>
      </vt:variant>
      <vt:variant>
        <vt:i4>0</vt:i4>
      </vt:variant>
      <vt:variant>
        <vt:i4>5</vt:i4>
      </vt:variant>
      <vt:variant>
        <vt:lpwstr/>
      </vt:variant>
      <vt:variant>
        <vt:lpwstr>_Toc17198178</vt:lpwstr>
      </vt:variant>
      <vt:variant>
        <vt:i4>2031679</vt:i4>
      </vt:variant>
      <vt:variant>
        <vt:i4>266</vt:i4>
      </vt:variant>
      <vt:variant>
        <vt:i4>0</vt:i4>
      </vt:variant>
      <vt:variant>
        <vt:i4>5</vt:i4>
      </vt:variant>
      <vt:variant>
        <vt:lpwstr/>
      </vt:variant>
      <vt:variant>
        <vt:lpwstr>_Toc17198177</vt:lpwstr>
      </vt:variant>
      <vt:variant>
        <vt:i4>1966143</vt:i4>
      </vt:variant>
      <vt:variant>
        <vt:i4>260</vt:i4>
      </vt:variant>
      <vt:variant>
        <vt:i4>0</vt:i4>
      </vt:variant>
      <vt:variant>
        <vt:i4>5</vt:i4>
      </vt:variant>
      <vt:variant>
        <vt:lpwstr/>
      </vt:variant>
      <vt:variant>
        <vt:lpwstr>_Toc17198176</vt:lpwstr>
      </vt:variant>
      <vt:variant>
        <vt:i4>1900607</vt:i4>
      </vt:variant>
      <vt:variant>
        <vt:i4>254</vt:i4>
      </vt:variant>
      <vt:variant>
        <vt:i4>0</vt:i4>
      </vt:variant>
      <vt:variant>
        <vt:i4>5</vt:i4>
      </vt:variant>
      <vt:variant>
        <vt:lpwstr/>
      </vt:variant>
      <vt:variant>
        <vt:lpwstr>_Toc17198175</vt:lpwstr>
      </vt:variant>
      <vt:variant>
        <vt:i4>1835071</vt:i4>
      </vt:variant>
      <vt:variant>
        <vt:i4>248</vt:i4>
      </vt:variant>
      <vt:variant>
        <vt:i4>0</vt:i4>
      </vt:variant>
      <vt:variant>
        <vt:i4>5</vt:i4>
      </vt:variant>
      <vt:variant>
        <vt:lpwstr/>
      </vt:variant>
      <vt:variant>
        <vt:lpwstr>_Toc17198174</vt:lpwstr>
      </vt:variant>
      <vt:variant>
        <vt:i4>1769535</vt:i4>
      </vt:variant>
      <vt:variant>
        <vt:i4>242</vt:i4>
      </vt:variant>
      <vt:variant>
        <vt:i4>0</vt:i4>
      </vt:variant>
      <vt:variant>
        <vt:i4>5</vt:i4>
      </vt:variant>
      <vt:variant>
        <vt:lpwstr/>
      </vt:variant>
      <vt:variant>
        <vt:lpwstr>_Toc17198173</vt:lpwstr>
      </vt:variant>
      <vt:variant>
        <vt:i4>1703999</vt:i4>
      </vt:variant>
      <vt:variant>
        <vt:i4>236</vt:i4>
      </vt:variant>
      <vt:variant>
        <vt:i4>0</vt:i4>
      </vt:variant>
      <vt:variant>
        <vt:i4>5</vt:i4>
      </vt:variant>
      <vt:variant>
        <vt:lpwstr/>
      </vt:variant>
      <vt:variant>
        <vt:lpwstr>_Toc17198172</vt:lpwstr>
      </vt:variant>
      <vt:variant>
        <vt:i4>1638463</vt:i4>
      </vt:variant>
      <vt:variant>
        <vt:i4>230</vt:i4>
      </vt:variant>
      <vt:variant>
        <vt:i4>0</vt:i4>
      </vt:variant>
      <vt:variant>
        <vt:i4>5</vt:i4>
      </vt:variant>
      <vt:variant>
        <vt:lpwstr/>
      </vt:variant>
      <vt:variant>
        <vt:lpwstr>_Toc17198171</vt:lpwstr>
      </vt:variant>
      <vt:variant>
        <vt:i4>1572927</vt:i4>
      </vt:variant>
      <vt:variant>
        <vt:i4>224</vt:i4>
      </vt:variant>
      <vt:variant>
        <vt:i4>0</vt:i4>
      </vt:variant>
      <vt:variant>
        <vt:i4>5</vt:i4>
      </vt:variant>
      <vt:variant>
        <vt:lpwstr/>
      </vt:variant>
      <vt:variant>
        <vt:lpwstr>_Toc17198170</vt:lpwstr>
      </vt:variant>
      <vt:variant>
        <vt:i4>1114174</vt:i4>
      </vt:variant>
      <vt:variant>
        <vt:i4>218</vt:i4>
      </vt:variant>
      <vt:variant>
        <vt:i4>0</vt:i4>
      </vt:variant>
      <vt:variant>
        <vt:i4>5</vt:i4>
      </vt:variant>
      <vt:variant>
        <vt:lpwstr/>
      </vt:variant>
      <vt:variant>
        <vt:lpwstr>_Toc17198169</vt:lpwstr>
      </vt:variant>
      <vt:variant>
        <vt:i4>1048638</vt:i4>
      </vt:variant>
      <vt:variant>
        <vt:i4>212</vt:i4>
      </vt:variant>
      <vt:variant>
        <vt:i4>0</vt:i4>
      </vt:variant>
      <vt:variant>
        <vt:i4>5</vt:i4>
      </vt:variant>
      <vt:variant>
        <vt:lpwstr/>
      </vt:variant>
      <vt:variant>
        <vt:lpwstr>_Toc17198168</vt:lpwstr>
      </vt:variant>
      <vt:variant>
        <vt:i4>2031678</vt:i4>
      </vt:variant>
      <vt:variant>
        <vt:i4>206</vt:i4>
      </vt:variant>
      <vt:variant>
        <vt:i4>0</vt:i4>
      </vt:variant>
      <vt:variant>
        <vt:i4>5</vt:i4>
      </vt:variant>
      <vt:variant>
        <vt:lpwstr/>
      </vt:variant>
      <vt:variant>
        <vt:lpwstr>_Toc17198167</vt:lpwstr>
      </vt:variant>
      <vt:variant>
        <vt:i4>1966142</vt:i4>
      </vt:variant>
      <vt:variant>
        <vt:i4>200</vt:i4>
      </vt:variant>
      <vt:variant>
        <vt:i4>0</vt:i4>
      </vt:variant>
      <vt:variant>
        <vt:i4>5</vt:i4>
      </vt:variant>
      <vt:variant>
        <vt:lpwstr/>
      </vt:variant>
      <vt:variant>
        <vt:lpwstr>_Toc17198166</vt:lpwstr>
      </vt:variant>
      <vt:variant>
        <vt:i4>1900606</vt:i4>
      </vt:variant>
      <vt:variant>
        <vt:i4>194</vt:i4>
      </vt:variant>
      <vt:variant>
        <vt:i4>0</vt:i4>
      </vt:variant>
      <vt:variant>
        <vt:i4>5</vt:i4>
      </vt:variant>
      <vt:variant>
        <vt:lpwstr/>
      </vt:variant>
      <vt:variant>
        <vt:lpwstr>_Toc17198165</vt:lpwstr>
      </vt:variant>
      <vt:variant>
        <vt:i4>1835070</vt:i4>
      </vt:variant>
      <vt:variant>
        <vt:i4>188</vt:i4>
      </vt:variant>
      <vt:variant>
        <vt:i4>0</vt:i4>
      </vt:variant>
      <vt:variant>
        <vt:i4>5</vt:i4>
      </vt:variant>
      <vt:variant>
        <vt:lpwstr/>
      </vt:variant>
      <vt:variant>
        <vt:lpwstr>_Toc17198164</vt:lpwstr>
      </vt:variant>
      <vt:variant>
        <vt:i4>1769534</vt:i4>
      </vt:variant>
      <vt:variant>
        <vt:i4>182</vt:i4>
      </vt:variant>
      <vt:variant>
        <vt:i4>0</vt:i4>
      </vt:variant>
      <vt:variant>
        <vt:i4>5</vt:i4>
      </vt:variant>
      <vt:variant>
        <vt:lpwstr/>
      </vt:variant>
      <vt:variant>
        <vt:lpwstr>_Toc17198163</vt:lpwstr>
      </vt:variant>
      <vt:variant>
        <vt:i4>1703998</vt:i4>
      </vt:variant>
      <vt:variant>
        <vt:i4>176</vt:i4>
      </vt:variant>
      <vt:variant>
        <vt:i4>0</vt:i4>
      </vt:variant>
      <vt:variant>
        <vt:i4>5</vt:i4>
      </vt:variant>
      <vt:variant>
        <vt:lpwstr/>
      </vt:variant>
      <vt:variant>
        <vt:lpwstr>_Toc17198162</vt:lpwstr>
      </vt:variant>
      <vt:variant>
        <vt:i4>1638462</vt:i4>
      </vt:variant>
      <vt:variant>
        <vt:i4>170</vt:i4>
      </vt:variant>
      <vt:variant>
        <vt:i4>0</vt:i4>
      </vt:variant>
      <vt:variant>
        <vt:i4>5</vt:i4>
      </vt:variant>
      <vt:variant>
        <vt:lpwstr/>
      </vt:variant>
      <vt:variant>
        <vt:lpwstr>_Toc17198161</vt:lpwstr>
      </vt:variant>
      <vt:variant>
        <vt:i4>1572926</vt:i4>
      </vt:variant>
      <vt:variant>
        <vt:i4>164</vt:i4>
      </vt:variant>
      <vt:variant>
        <vt:i4>0</vt:i4>
      </vt:variant>
      <vt:variant>
        <vt:i4>5</vt:i4>
      </vt:variant>
      <vt:variant>
        <vt:lpwstr/>
      </vt:variant>
      <vt:variant>
        <vt:lpwstr>_Toc17198160</vt:lpwstr>
      </vt:variant>
      <vt:variant>
        <vt:i4>1114173</vt:i4>
      </vt:variant>
      <vt:variant>
        <vt:i4>158</vt:i4>
      </vt:variant>
      <vt:variant>
        <vt:i4>0</vt:i4>
      </vt:variant>
      <vt:variant>
        <vt:i4>5</vt:i4>
      </vt:variant>
      <vt:variant>
        <vt:lpwstr/>
      </vt:variant>
      <vt:variant>
        <vt:lpwstr>_Toc17198159</vt:lpwstr>
      </vt:variant>
      <vt:variant>
        <vt:i4>1048637</vt:i4>
      </vt:variant>
      <vt:variant>
        <vt:i4>152</vt:i4>
      </vt:variant>
      <vt:variant>
        <vt:i4>0</vt:i4>
      </vt:variant>
      <vt:variant>
        <vt:i4>5</vt:i4>
      </vt:variant>
      <vt:variant>
        <vt:lpwstr/>
      </vt:variant>
      <vt:variant>
        <vt:lpwstr>_Toc17198158</vt:lpwstr>
      </vt:variant>
      <vt:variant>
        <vt:i4>2031677</vt:i4>
      </vt:variant>
      <vt:variant>
        <vt:i4>146</vt:i4>
      </vt:variant>
      <vt:variant>
        <vt:i4>0</vt:i4>
      </vt:variant>
      <vt:variant>
        <vt:i4>5</vt:i4>
      </vt:variant>
      <vt:variant>
        <vt:lpwstr/>
      </vt:variant>
      <vt:variant>
        <vt:lpwstr>_Toc17198157</vt:lpwstr>
      </vt:variant>
      <vt:variant>
        <vt:i4>1966141</vt:i4>
      </vt:variant>
      <vt:variant>
        <vt:i4>140</vt:i4>
      </vt:variant>
      <vt:variant>
        <vt:i4>0</vt:i4>
      </vt:variant>
      <vt:variant>
        <vt:i4>5</vt:i4>
      </vt:variant>
      <vt:variant>
        <vt:lpwstr/>
      </vt:variant>
      <vt:variant>
        <vt:lpwstr>_Toc17198156</vt:lpwstr>
      </vt:variant>
      <vt:variant>
        <vt:i4>1900605</vt:i4>
      </vt:variant>
      <vt:variant>
        <vt:i4>134</vt:i4>
      </vt:variant>
      <vt:variant>
        <vt:i4>0</vt:i4>
      </vt:variant>
      <vt:variant>
        <vt:i4>5</vt:i4>
      </vt:variant>
      <vt:variant>
        <vt:lpwstr/>
      </vt:variant>
      <vt:variant>
        <vt:lpwstr>_Toc17198155</vt:lpwstr>
      </vt:variant>
      <vt:variant>
        <vt:i4>1835069</vt:i4>
      </vt:variant>
      <vt:variant>
        <vt:i4>128</vt:i4>
      </vt:variant>
      <vt:variant>
        <vt:i4>0</vt:i4>
      </vt:variant>
      <vt:variant>
        <vt:i4>5</vt:i4>
      </vt:variant>
      <vt:variant>
        <vt:lpwstr/>
      </vt:variant>
      <vt:variant>
        <vt:lpwstr>_Toc17198154</vt:lpwstr>
      </vt:variant>
      <vt:variant>
        <vt:i4>1769533</vt:i4>
      </vt:variant>
      <vt:variant>
        <vt:i4>122</vt:i4>
      </vt:variant>
      <vt:variant>
        <vt:i4>0</vt:i4>
      </vt:variant>
      <vt:variant>
        <vt:i4>5</vt:i4>
      </vt:variant>
      <vt:variant>
        <vt:lpwstr/>
      </vt:variant>
      <vt:variant>
        <vt:lpwstr>_Toc17198153</vt:lpwstr>
      </vt:variant>
      <vt:variant>
        <vt:i4>1703997</vt:i4>
      </vt:variant>
      <vt:variant>
        <vt:i4>116</vt:i4>
      </vt:variant>
      <vt:variant>
        <vt:i4>0</vt:i4>
      </vt:variant>
      <vt:variant>
        <vt:i4>5</vt:i4>
      </vt:variant>
      <vt:variant>
        <vt:lpwstr/>
      </vt:variant>
      <vt:variant>
        <vt:lpwstr>_Toc17198152</vt:lpwstr>
      </vt:variant>
      <vt:variant>
        <vt:i4>1638461</vt:i4>
      </vt:variant>
      <vt:variant>
        <vt:i4>110</vt:i4>
      </vt:variant>
      <vt:variant>
        <vt:i4>0</vt:i4>
      </vt:variant>
      <vt:variant>
        <vt:i4>5</vt:i4>
      </vt:variant>
      <vt:variant>
        <vt:lpwstr/>
      </vt:variant>
      <vt:variant>
        <vt:lpwstr>_Toc17198151</vt:lpwstr>
      </vt:variant>
      <vt:variant>
        <vt:i4>1572925</vt:i4>
      </vt:variant>
      <vt:variant>
        <vt:i4>104</vt:i4>
      </vt:variant>
      <vt:variant>
        <vt:i4>0</vt:i4>
      </vt:variant>
      <vt:variant>
        <vt:i4>5</vt:i4>
      </vt:variant>
      <vt:variant>
        <vt:lpwstr/>
      </vt:variant>
      <vt:variant>
        <vt:lpwstr>_Toc17198150</vt:lpwstr>
      </vt:variant>
      <vt:variant>
        <vt:i4>1114172</vt:i4>
      </vt:variant>
      <vt:variant>
        <vt:i4>98</vt:i4>
      </vt:variant>
      <vt:variant>
        <vt:i4>0</vt:i4>
      </vt:variant>
      <vt:variant>
        <vt:i4>5</vt:i4>
      </vt:variant>
      <vt:variant>
        <vt:lpwstr/>
      </vt:variant>
      <vt:variant>
        <vt:lpwstr>_Toc17198149</vt:lpwstr>
      </vt:variant>
      <vt:variant>
        <vt:i4>1048636</vt:i4>
      </vt:variant>
      <vt:variant>
        <vt:i4>92</vt:i4>
      </vt:variant>
      <vt:variant>
        <vt:i4>0</vt:i4>
      </vt:variant>
      <vt:variant>
        <vt:i4>5</vt:i4>
      </vt:variant>
      <vt:variant>
        <vt:lpwstr/>
      </vt:variant>
      <vt:variant>
        <vt:lpwstr>_Toc17198148</vt:lpwstr>
      </vt:variant>
      <vt:variant>
        <vt:i4>2031676</vt:i4>
      </vt:variant>
      <vt:variant>
        <vt:i4>86</vt:i4>
      </vt:variant>
      <vt:variant>
        <vt:i4>0</vt:i4>
      </vt:variant>
      <vt:variant>
        <vt:i4>5</vt:i4>
      </vt:variant>
      <vt:variant>
        <vt:lpwstr/>
      </vt:variant>
      <vt:variant>
        <vt:lpwstr>_Toc17198147</vt:lpwstr>
      </vt:variant>
      <vt:variant>
        <vt:i4>1966140</vt:i4>
      </vt:variant>
      <vt:variant>
        <vt:i4>80</vt:i4>
      </vt:variant>
      <vt:variant>
        <vt:i4>0</vt:i4>
      </vt:variant>
      <vt:variant>
        <vt:i4>5</vt:i4>
      </vt:variant>
      <vt:variant>
        <vt:lpwstr/>
      </vt:variant>
      <vt:variant>
        <vt:lpwstr>_Toc17198146</vt:lpwstr>
      </vt:variant>
      <vt:variant>
        <vt:i4>1900604</vt:i4>
      </vt:variant>
      <vt:variant>
        <vt:i4>74</vt:i4>
      </vt:variant>
      <vt:variant>
        <vt:i4>0</vt:i4>
      </vt:variant>
      <vt:variant>
        <vt:i4>5</vt:i4>
      </vt:variant>
      <vt:variant>
        <vt:lpwstr/>
      </vt:variant>
      <vt:variant>
        <vt:lpwstr>_Toc17198145</vt:lpwstr>
      </vt:variant>
      <vt:variant>
        <vt:i4>1835068</vt:i4>
      </vt:variant>
      <vt:variant>
        <vt:i4>68</vt:i4>
      </vt:variant>
      <vt:variant>
        <vt:i4>0</vt:i4>
      </vt:variant>
      <vt:variant>
        <vt:i4>5</vt:i4>
      </vt:variant>
      <vt:variant>
        <vt:lpwstr/>
      </vt:variant>
      <vt:variant>
        <vt:lpwstr>_Toc17198144</vt:lpwstr>
      </vt:variant>
      <vt:variant>
        <vt:i4>1769532</vt:i4>
      </vt:variant>
      <vt:variant>
        <vt:i4>62</vt:i4>
      </vt:variant>
      <vt:variant>
        <vt:i4>0</vt:i4>
      </vt:variant>
      <vt:variant>
        <vt:i4>5</vt:i4>
      </vt:variant>
      <vt:variant>
        <vt:lpwstr/>
      </vt:variant>
      <vt:variant>
        <vt:lpwstr>_Toc17198143</vt:lpwstr>
      </vt:variant>
      <vt:variant>
        <vt:i4>1703996</vt:i4>
      </vt:variant>
      <vt:variant>
        <vt:i4>56</vt:i4>
      </vt:variant>
      <vt:variant>
        <vt:i4>0</vt:i4>
      </vt:variant>
      <vt:variant>
        <vt:i4>5</vt:i4>
      </vt:variant>
      <vt:variant>
        <vt:lpwstr/>
      </vt:variant>
      <vt:variant>
        <vt:lpwstr>_Toc17198142</vt:lpwstr>
      </vt:variant>
      <vt:variant>
        <vt:i4>1638460</vt:i4>
      </vt:variant>
      <vt:variant>
        <vt:i4>50</vt:i4>
      </vt:variant>
      <vt:variant>
        <vt:i4>0</vt:i4>
      </vt:variant>
      <vt:variant>
        <vt:i4>5</vt:i4>
      </vt:variant>
      <vt:variant>
        <vt:lpwstr/>
      </vt:variant>
      <vt:variant>
        <vt:lpwstr>_Toc17198141</vt:lpwstr>
      </vt:variant>
      <vt:variant>
        <vt:i4>1572924</vt:i4>
      </vt:variant>
      <vt:variant>
        <vt:i4>44</vt:i4>
      </vt:variant>
      <vt:variant>
        <vt:i4>0</vt:i4>
      </vt:variant>
      <vt:variant>
        <vt:i4>5</vt:i4>
      </vt:variant>
      <vt:variant>
        <vt:lpwstr/>
      </vt:variant>
      <vt:variant>
        <vt:lpwstr>_Toc17198140</vt:lpwstr>
      </vt:variant>
      <vt:variant>
        <vt:i4>1114171</vt:i4>
      </vt:variant>
      <vt:variant>
        <vt:i4>38</vt:i4>
      </vt:variant>
      <vt:variant>
        <vt:i4>0</vt:i4>
      </vt:variant>
      <vt:variant>
        <vt:i4>5</vt:i4>
      </vt:variant>
      <vt:variant>
        <vt:lpwstr/>
      </vt:variant>
      <vt:variant>
        <vt:lpwstr>_Toc17198139</vt:lpwstr>
      </vt:variant>
      <vt:variant>
        <vt:i4>1048635</vt:i4>
      </vt:variant>
      <vt:variant>
        <vt:i4>32</vt:i4>
      </vt:variant>
      <vt:variant>
        <vt:i4>0</vt:i4>
      </vt:variant>
      <vt:variant>
        <vt:i4>5</vt:i4>
      </vt:variant>
      <vt:variant>
        <vt:lpwstr/>
      </vt:variant>
      <vt:variant>
        <vt:lpwstr>_Toc17198138</vt:lpwstr>
      </vt:variant>
      <vt:variant>
        <vt:i4>2031675</vt:i4>
      </vt:variant>
      <vt:variant>
        <vt:i4>26</vt:i4>
      </vt:variant>
      <vt:variant>
        <vt:i4>0</vt:i4>
      </vt:variant>
      <vt:variant>
        <vt:i4>5</vt:i4>
      </vt:variant>
      <vt:variant>
        <vt:lpwstr/>
      </vt:variant>
      <vt:variant>
        <vt:lpwstr>_Toc17198137</vt:lpwstr>
      </vt:variant>
      <vt:variant>
        <vt:i4>1966139</vt:i4>
      </vt:variant>
      <vt:variant>
        <vt:i4>20</vt:i4>
      </vt:variant>
      <vt:variant>
        <vt:i4>0</vt:i4>
      </vt:variant>
      <vt:variant>
        <vt:i4>5</vt:i4>
      </vt:variant>
      <vt:variant>
        <vt:lpwstr/>
      </vt:variant>
      <vt:variant>
        <vt:lpwstr>_Toc17198136</vt:lpwstr>
      </vt:variant>
      <vt:variant>
        <vt:i4>1900603</vt:i4>
      </vt:variant>
      <vt:variant>
        <vt:i4>14</vt:i4>
      </vt:variant>
      <vt:variant>
        <vt:i4>0</vt:i4>
      </vt:variant>
      <vt:variant>
        <vt:i4>5</vt:i4>
      </vt:variant>
      <vt:variant>
        <vt:lpwstr/>
      </vt:variant>
      <vt:variant>
        <vt:lpwstr>_Toc17198135</vt:lpwstr>
      </vt:variant>
      <vt:variant>
        <vt:i4>1835067</vt:i4>
      </vt:variant>
      <vt:variant>
        <vt:i4>8</vt:i4>
      </vt:variant>
      <vt:variant>
        <vt:i4>0</vt:i4>
      </vt:variant>
      <vt:variant>
        <vt:i4>5</vt:i4>
      </vt:variant>
      <vt:variant>
        <vt:lpwstr/>
      </vt:variant>
      <vt:variant>
        <vt:lpwstr>_Toc17198134</vt:lpwstr>
      </vt:variant>
      <vt:variant>
        <vt:i4>1769531</vt:i4>
      </vt:variant>
      <vt:variant>
        <vt:i4>2</vt:i4>
      </vt:variant>
      <vt:variant>
        <vt:i4>0</vt:i4>
      </vt:variant>
      <vt:variant>
        <vt:i4>5</vt:i4>
      </vt:variant>
      <vt:variant>
        <vt:lpwstr/>
      </vt:variant>
      <vt:variant>
        <vt:lpwstr>_Toc17198133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Sablona SSC</dc:title>
  <dc:subject>Sablona pre Slovensku spravu ciest</dc:subject>
  <dc:creator>admin</dc:creator>
  <cp:lastModifiedBy>ZAGHINI, Francesco</cp:lastModifiedBy>
  <cp:revision>57</cp:revision>
  <cp:lastPrinted>2019-12-18T06:24:00Z</cp:lastPrinted>
  <dcterms:created xsi:type="dcterms:W3CDTF">2020-02-12T09:13:00Z</dcterms:created>
  <dcterms:modified xsi:type="dcterms:W3CDTF">2020-03-13T15:21:00Z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Slovenska sprava ciest</vt:lpwstr>
  </property>
  <property fmtid="{D5CDD505-2E9C-101B-9397-08002B2CF9AE}" pid="3" name="Editor">
    <vt:lpwstr>Jaroslav Gregorec</vt:lpwstr>
  </property>
  <property fmtid="{D5CDD505-2E9C-101B-9397-08002B2CF9AE}" pid="4" name="Language">
    <vt:lpwstr>Slovakia</vt:lpwstr>
  </property>
</Properties>
</file>