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B54" w14:textId="77777777" w:rsidR="002D1522" w:rsidRPr="002D1522" w:rsidRDefault="002D1522" w:rsidP="002D1522">
      <w:pPr>
        <w:shd w:val="clear" w:color="auto" w:fill="FFFFFF"/>
        <w:spacing w:before="150" w:after="150" w:line="240" w:lineRule="auto"/>
        <w:outlineLvl w:val="0"/>
        <w:rPr>
          <w:rFonts w:ascii="Helvetica" w:eastAsia="Times New Roman" w:hAnsi="Helvetica" w:cs="Helvetica"/>
          <w:b/>
          <w:bCs/>
          <w:color w:val="4A0D17"/>
          <w:kern w:val="36"/>
          <w:sz w:val="35"/>
          <w:szCs w:val="35"/>
        </w:rPr>
      </w:pPr>
      <w:r>
        <w:rPr>
          <w:rFonts w:ascii="Helvetica" w:hAnsi="Helvetica"/>
          <w:b/>
          <w:color w:val="4A0D17"/>
          <w:sz w:val="35"/>
        </w:rPr>
        <w:t>Předpisy týkající se univerzální konstrukce motorových vozidel používaných pro licencovanou přepravu atd.</w:t>
      </w:r>
    </w:p>
    <w:p w14:paraId="431BB729" w14:textId="77777777" w:rsidR="00106164" w:rsidRDefault="00106164" w:rsidP="001061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en-US"/>
        </w:rPr>
      </w:pPr>
    </w:p>
    <w:p w14:paraId="5B06AE60" w14:textId="3AC8C433" w:rsidR="00106164" w:rsidRPr="00106164" w:rsidRDefault="00106164" w:rsidP="001061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i/>
        </w:rPr>
        <w:t>Navrhované změny jsou zvýrazněny červeně</w:t>
      </w:r>
    </w:p>
    <w:p w14:paraId="2AA45474" w14:textId="7E60E1F7" w:rsid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65C9B0D2" w14:textId="77777777" w:rsidR="00106164" w:rsidRPr="002D1522" w:rsidRDefault="00106164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12695058" w14:textId="77777777" w:rsidR="0054005C" w:rsidRPr="0054005C" w:rsidRDefault="0054005C" w:rsidP="005400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  <w:i/>
        </w:rPr>
        <w:t>: Oblast působnosti</w:t>
      </w:r>
    </w:p>
    <w:p w14:paraId="1F3CD3E5" w14:textId="77777777" w:rsidR="0054005C" w:rsidRDefault="0054005C" w:rsidP="0054005C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US"/>
        </w:rPr>
      </w:pPr>
    </w:p>
    <w:p w14:paraId="7D489EEF" w14:textId="5694A2F7" w:rsidR="002D1522" w:rsidRPr="0054005C" w:rsidRDefault="0054005C" w:rsidP="0054005C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</w:rPr>
      </w:pPr>
      <w:r>
        <w:rPr>
          <w:rFonts w:ascii="Times New Roman" w:hAnsi="Times New Roman"/>
        </w:rPr>
        <w:t>Tyto předpisy se vztahují na přepravu cestujících vyžadující licenci k linkové dopravě a dopravě vyžadující licenci, je-li motorové vozidlo používáno pro přepravu osob se zdravotním postižením, srov. § 4, 6 a 9 zákona o profesionální přepravě. Předpisy se nevztahují na autobusy třídy I, s výjimkou ustanovení oddílu 4 pátého odstavce</w:t>
      </w:r>
    </w:p>
    <w:p w14:paraId="6EACF846" w14:textId="7CBD8DFC" w:rsidR="0054005C" w:rsidRPr="00524DF3" w:rsidRDefault="0054005C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0EFD06CB" w14:textId="77777777" w:rsidR="0054005C" w:rsidRPr="00524DF3" w:rsidRDefault="0054005C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6062AE3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 xml:space="preserve">§ 2 </w:t>
      </w:r>
      <w:r>
        <w:rPr>
          <w:rFonts w:ascii="Times New Roman" w:hAnsi="Times New Roman"/>
          <w:b/>
          <w:i/>
        </w:rPr>
        <w:t>Definice</w:t>
      </w:r>
    </w:p>
    <w:p w14:paraId="15A82E3E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Definice v předpisech č. 817 ze dne 5. července 2012 týkajících se schvalování motorových vozidel a jejich přípojných vozidel („bilforskriften“) se použijí ve vhodných případech.</w:t>
      </w:r>
      <w:hyperlink r:id="rId6" w:anchor="reference/forskrift/05.07.2012-817" w:history="1">
        <w:r>
          <w:rPr>
            <w:rFonts w:ascii="Times New Roman" w:hAnsi="Times New Roman"/>
          </w:rPr>
          <w:t xml:space="preserve"> </w:t>
        </w:r>
      </w:hyperlink>
    </w:p>
    <w:p w14:paraId="7002C9F3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V těchto předpisech jinak platí tyto definice: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5356AE2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60A6FC8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496F12EA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i/>
              </w:rPr>
              <w:t>Motorové vozidlo pro přepravu osob se zdravotním postižením:</w:t>
            </w:r>
            <w:r>
              <w:rPr>
                <w:rFonts w:ascii="Times New Roman" w:hAnsi="Times New Roman"/>
              </w:rPr>
              <w:t xml:space="preserve"> Motorové vozidlo v licencované dopravě, které je speciálně navrženo nebo vybaveno pro přepravu zdravotně postižených osob.</w:t>
            </w:r>
          </w:p>
        </w:tc>
      </w:tr>
    </w:tbl>
    <w:p w14:paraId="2D522BB5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110C1E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44637CCB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7B760DF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i/>
              </w:rPr>
              <w:t>Prostor pro cestující:</w:t>
            </w:r>
            <w:r>
              <w:rPr>
                <w:rFonts w:ascii="Times New Roman" w:hAnsi="Times New Roman"/>
              </w:rPr>
              <w:t xml:space="preserve"> Prostor určený pro přepravu cestujících.</w:t>
            </w:r>
          </w:p>
        </w:tc>
      </w:tr>
    </w:tbl>
    <w:p w14:paraId="1905BB58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D6DF5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0BF0ECE6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4BCE36F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i/>
              </w:rPr>
              <w:t>Sedadlo:</w:t>
            </w:r>
            <w:r>
              <w:rPr>
                <w:rFonts w:ascii="Times New Roman" w:hAnsi="Times New Roman"/>
              </w:rPr>
              <w:t xml:space="preserve"> Prostor určený pro sedící cestující v pevném nebo odnímatelném nábytku.</w:t>
            </w:r>
          </w:p>
        </w:tc>
      </w:tr>
    </w:tbl>
    <w:p w14:paraId="0E7AFF68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662B2BE6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1FA4F507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1658C285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i/>
              </w:rPr>
              <w:t>Prostor pro invalidní vozík:</w:t>
            </w:r>
            <w:r>
              <w:rPr>
                <w:rFonts w:ascii="Times New Roman" w:hAnsi="Times New Roman"/>
              </w:rPr>
              <w:t xml:space="preserve"> Prostor určený pro cestující sedící na invalidním vozíku.</w:t>
            </w:r>
          </w:p>
        </w:tc>
      </w:tr>
    </w:tbl>
    <w:p w14:paraId="3423BA29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59A98CC3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 xml:space="preserve">§ 3 </w:t>
      </w:r>
      <w:r>
        <w:rPr>
          <w:rFonts w:ascii="Times New Roman" w:hAnsi="Times New Roman"/>
          <w:b/>
          <w:i/>
        </w:rPr>
        <w:t>Schválení</w:t>
      </w:r>
    </w:p>
    <w:p w14:paraId="5889F4D2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Autobusy, na něž se vztahují tato nařízení, musí být schváleny Norskou veřejnou správou silnic v souladu s požadavky stanovenými v předpisech týkajících se motorových vozidel a jejich přípojných vozidel, jakož i s požadavky uvedenými v oddíle 4. Po schválení musí být předložena dokumentace, že jsou splněny požadavky uvedené v oddíle 4.</w:t>
      </w:r>
    </w:p>
    <w:p w14:paraId="3F821047" w14:textId="6F51F7D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Osobní automobily, na něž se vztahují tato nařízení, musí být schváleny Norskou veřejnou správou silnic v souladu s požadavky stanovenými v předpisech týkajících se motorových vozidel a jejich přípojných vozidel, jakož i s požadavky uvedenými v oddíle 6. Po schválení musí být předložena dokumentace, že jsou splněny požadavky uvedené v oddíle 6.</w:t>
      </w:r>
    </w:p>
    <w:p w14:paraId="7BB75486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Dokumentaci uvedenou v prvním a druhém pododstavci vydává výrobce karoserie, podvozku, bezpečnostního vybavení nebo kompletního motorového vozidla, nebo příslušná nezávislá laboratoř.</w:t>
      </w:r>
    </w:p>
    <w:p w14:paraId="433285A0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29342EF" w14:textId="77777777" w:rsidR="00B71823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b/>
        </w:rPr>
        <w:t>Oddíl 4:</w:t>
      </w:r>
      <w:r>
        <w:rPr>
          <w:rFonts w:ascii="Times New Roman" w:hAnsi="Times New Roman"/>
          <w:b/>
          <w:i/>
        </w:rPr>
        <w:t xml:space="preserve"> Požadavky vztahující se na autobusy</w:t>
      </w:r>
      <w:r>
        <w:rPr>
          <w:rFonts w:ascii="Times New Roman" w:hAnsi="Times New Roman"/>
          <w:b/>
        </w:rPr>
        <w:t xml:space="preserve"> </w:t>
      </w:r>
    </w:p>
    <w:p w14:paraId="00C4A60C" w14:textId="77777777" w:rsidR="00E81585" w:rsidRPr="00524DF3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</w:p>
    <w:p w14:paraId="167BB47A" w14:textId="1C2634CF" w:rsid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t>Autobusy, na něž se vztahují tyto předpisy, musí splňovat požadavky přílohy 8 předpisu EHK OSN č. 107-05.</w:t>
      </w:r>
    </w:p>
    <w:p w14:paraId="1D3883D5" w14:textId="77777777" w:rsidR="00E81585" w:rsidRPr="00524DF3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</w:p>
    <w:p w14:paraId="3E99923D" w14:textId="3F82DC23" w:rsidR="006007DD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t>Kromě toho autobusy používané pro přepravu cestujících v linkové dopravě vyžadující licenci musí mít:</w:t>
      </w:r>
    </w:p>
    <w:p w14:paraId="565F5F05" w14:textId="1322BA5B" w:rsid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t>a) Automatické oznamování zastávky prostřednictvím hlasových zpráv a elektronické tabule uvnitř autobusu umístěné tak, aby ji bylo jasně vidět z vyhrazeného prostoru.</w:t>
      </w:r>
    </w:p>
    <w:p w14:paraId="3653FE0A" w14:textId="77777777" w:rsidR="00E81585" w:rsidRPr="00524DF3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</w:p>
    <w:p w14:paraId="23CD317D" w14:textId="77777777" w:rsidR="00B71823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t>b) Externí vysílací systém (audio maják) ohlašující, který autobus přijíždí na zastávku.</w:t>
      </w:r>
    </w:p>
    <w:p w14:paraId="11F046C1" w14:textId="77777777" w:rsidR="00B71823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lastRenderedPageBreak/>
        <w:t>Volba palubního zařízení musí být založena na konstrukci autobusu. V každém autobusu musí být alespoň jeden prostor pro invalidní vozík.</w:t>
      </w:r>
    </w:p>
    <w:p w14:paraId="49D71262" w14:textId="1A440A1A" w:rsid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  <w:r>
        <w:rPr>
          <w:rFonts w:ascii="Times New Roman" w:hAnsi="Times New Roman"/>
        </w:rPr>
        <w:t>Autobusy třídy II musí mít bezpečnostní pásy, které splňují požadavky předpisu EHK OSN č. 16-06. Body připevnění bezpečnostních pásů musí splňovat požadavky předpisu EHK OSN č. 14-07.</w:t>
      </w:r>
    </w:p>
    <w:p w14:paraId="3F4443B0" w14:textId="77777777" w:rsidR="006007DD" w:rsidRPr="00524DF3" w:rsidRDefault="006007DD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</w:rPr>
      </w:pPr>
    </w:p>
    <w:p w14:paraId="5AE92340" w14:textId="77777777" w:rsidR="00B71823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iCs/>
          <w:color w:val="C00000"/>
          <w:szCs w:val="24"/>
        </w:rPr>
      </w:pPr>
      <w:r>
        <w:rPr>
          <w:rFonts w:ascii="Times New Roman" w:hAnsi="Times New Roman"/>
          <w:color w:val="C00000"/>
        </w:rPr>
        <w:t>Autobusy třídy I, II a III musí od 1. ledna 2023 splňovat požadavky na čelní ochranu popsanou v bodě 5 předpisu EHK OSN č. 29, pokud byla provedena nárazová zkouška v souladu s přílohou 3, zkouška A, přičemž hodnota nárazového tělesa musí být v souladu s bodem 5.5.2.</w:t>
      </w:r>
    </w:p>
    <w:p w14:paraId="3CFA2C6F" w14:textId="77777777" w:rsidR="00B71823" w:rsidRPr="00524DF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43D292A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960E229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>§ 5</w:t>
      </w:r>
      <w:r>
        <w:rPr>
          <w:rFonts w:ascii="Times New Roman" w:hAnsi="Times New Roman"/>
        </w:rPr>
        <w:t xml:space="preserve"> (Zrušen)</w:t>
      </w:r>
    </w:p>
    <w:p w14:paraId="748677C7" w14:textId="7572CA36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FC47300" w14:textId="77777777" w:rsidR="00106164" w:rsidRPr="00524DF3" w:rsidRDefault="00106164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5ADFA03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 xml:space="preserve">§ 6 </w:t>
      </w:r>
      <w:r>
        <w:rPr>
          <w:rFonts w:ascii="Times New Roman" w:hAnsi="Times New Roman"/>
          <w:b/>
          <w:i/>
        </w:rPr>
        <w:t>Požadavky vztahující se na osobní automobily</w:t>
      </w:r>
    </w:p>
    <w:p w14:paraId="5E5D3482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Osobní automobily musí splňovat požadavky přílohy XI dodatku 3 „Vozidla přístupná pro invalidní vozík“ směrnice </w:t>
      </w:r>
      <w:hyperlink r:id="rId7" w:anchor="odkaz/eu/32007l0046" w:history="1">
        <w:r>
          <w:rPr>
            <w:rFonts w:ascii="Times New Roman" w:hAnsi="Times New Roman"/>
          </w:rPr>
          <w:t>2007/46/ES</w:t>
        </w:r>
      </w:hyperlink>
      <w:r>
        <w:rPr>
          <w:rFonts w:ascii="Times New Roman" w:hAnsi="Times New Roman"/>
        </w:rPr>
        <w:t>. Navíc platí následující: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A2D00A5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8B43CE3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7590AC40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Prostory pro invalidní vozíky musí být v souladu s přílohou 8 oddílem 3.6.1 předpisu EHK OSN č. 107-05.</w:t>
            </w:r>
          </w:p>
        </w:tc>
      </w:tr>
    </w:tbl>
    <w:p w14:paraId="3B7E9B46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5AC1B2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0317A466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D0A99F9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Sedadla v prostoru pro invalidní vozík musí být v souladu s přílohou 8 oddílem 3.7 předpisu EHK OSN č. 107-05.</w:t>
            </w:r>
          </w:p>
        </w:tc>
      </w:tr>
    </w:tbl>
    <w:p w14:paraId="53F4A4E1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7D90BF5E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6B664019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4CB602A8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Osvětlení musí být v souladu s přílohou 3 oddílem 7.6.12 předpisu EHK OSN č. 107-05.</w:t>
            </w:r>
          </w:p>
        </w:tc>
      </w:tr>
    </w:tbl>
    <w:p w14:paraId="350A7F45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2C777E4F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6EC1594C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0A8BB3A5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Výtah, rampy apod. musí být v souladu s přílohou 8 oddílem 3.11 předpisu EHK OSN č. 107-05.</w:t>
            </w:r>
          </w:p>
        </w:tc>
      </w:tr>
    </w:tbl>
    <w:p w14:paraId="7F356D78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338353A2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FB58D74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3007488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Musí být zajištěn prostor pro hasicí přístroje a vybavení první pomoci v souladu s přílohou 3 oddílem 7.5.4 předpisu EHK OSN č. 107-05.</w:t>
            </w:r>
          </w:p>
        </w:tc>
      </w:tr>
    </w:tbl>
    <w:p w14:paraId="502C399A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75E503EF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4BAABB49" w14:textId="77777777" w:rsidR="002D1522" w:rsidRPr="002D1522" w:rsidRDefault="002D1522" w:rsidP="002D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f)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6FDFC066" w14:textId="77777777" w:rsidR="002D1522" w:rsidRPr="002D1522" w:rsidRDefault="002D1522" w:rsidP="002D15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Pracovní světla musí být v souladu s oddílem 28-5 odst. 8 předpisů týkajících se technických požadavků a schvalování vozidel. </w:t>
            </w:r>
          </w:p>
        </w:tc>
      </w:tr>
    </w:tbl>
    <w:p w14:paraId="6DD4E3D4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2209B70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7F7FA25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 xml:space="preserve">§ 7 </w:t>
      </w:r>
      <w:r>
        <w:rPr>
          <w:rFonts w:ascii="Times New Roman" w:hAnsi="Times New Roman"/>
          <w:b/>
          <w:i/>
        </w:rPr>
        <w:t>Vymáhání</w:t>
      </w:r>
    </w:p>
    <w:p w14:paraId="1F442AD8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Autobusy, na které se vztahují tyto předpisy, musí při provozování licencované dopravy vždy splňovat požadavky uvedené v oddíle 4, avšak srov. oddíl 8.</w:t>
      </w:r>
    </w:p>
    <w:p w14:paraId="152C6C4D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Osobní automobily, na něž se vztahují tyto předpisy, musí při provozování licencované přepravy vždy splňovat požadavky uvedené v oddíle 6, srov. však oddíl 8.</w:t>
      </w:r>
    </w:p>
    <w:p w14:paraId="6443728E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Norská veřejná správa silnic a policie provádějí kontroly za účelem prosazování těchto předpisů. V případě nedostatečného vybavení nebo použití materiálů, které nesplňují požadavky předpisů nebo je neplní adekvátně, se odpovídajícím způsobem použijí ustanovení § 40 a § 41 zákona o profesionální přepravě.</w:t>
      </w:r>
    </w:p>
    <w:p w14:paraId="0A8E8E5A" w14:textId="77777777" w:rsidR="002D1522" w:rsidRPr="00524DF3" w:rsidRDefault="002D1522" w:rsidP="002D1522">
      <w:pP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0BCA031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t xml:space="preserve">§ 8 </w:t>
      </w:r>
      <w:r>
        <w:rPr>
          <w:rFonts w:ascii="Times New Roman" w:hAnsi="Times New Roman"/>
          <w:b/>
          <w:i/>
        </w:rPr>
        <w:t>Výjimky</w:t>
      </w:r>
    </w:p>
    <w:p w14:paraId="776DCD13" w14:textId="631381A1" w:rsidR="002D1522" w:rsidRPr="002D1522" w:rsidRDefault="002D1522" w:rsidP="00106164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V případě vozidel, na něž se vztahují tato nařízení, může Norská veřejná správa silnic v jednotlivých případech udělit výjimku z jednoho nebo více požadavků uvedených v oddílech 4 a 6. Z požadavků na pomůcky pro nástup na palubu, záchytné systémy (upevňovací mechanismy) pro invalidní vozíky, bezpečnostní pásy, hasicí zařízení, vybavení první pomoci a pracovní světla nelze udělit žádnou výjimku. V případě požadavků uvedených v oddíle 4 druhém odstavci může orgán vydávající licence rovněž udělit výjimky.</w:t>
      </w:r>
    </w:p>
    <w:p w14:paraId="4A61466A" w14:textId="77777777" w:rsidR="002D1522" w:rsidRPr="00524DF3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0D73BBC" w14:textId="77777777" w:rsidR="002D1522" w:rsidRPr="002D1522" w:rsidRDefault="002D1522" w:rsidP="00524DF3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b/>
        </w:rPr>
        <w:lastRenderedPageBreak/>
        <w:t xml:space="preserve">§ 9 </w:t>
      </w:r>
      <w:r>
        <w:rPr>
          <w:rFonts w:ascii="Times New Roman" w:hAnsi="Times New Roman"/>
          <w:b/>
          <w:i/>
        </w:rPr>
        <w:t>Vstup v platnost a přechodná ustanovení</w:t>
      </w:r>
    </w:p>
    <w:p w14:paraId="2C1B4C00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Tyto předpisy vstupují v platnost dne 1. ledna 2010.</w:t>
      </w:r>
    </w:p>
    <w:p w14:paraId="2E3F7863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Dohody o nákupu nových dopravních prostředků uzavřené po 1. lednu 2010 musí splňovat požadavky těchto předpisů. Dopravní prostředky, které byly schváleny dříve a které byly změněny nebo upraveny, mohou být schváleny v souladu s oddílem 3.</w:t>
      </w:r>
    </w:p>
    <w:p w14:paraId="53FA4661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Vozidla schválená podle předpisů ze dne 4. ledna 1984 č. 599 o licencované přepravě osob se zdravotním postižením – technické požadavky na vozidlo, budou stále považována za schválená pro licencovanou přepravu osob se zdravotním postižením.</w:t>
      </w:r>
      <w:hyperlink r:id="rId8" w:anchor="reference/forskrift/04.01.1984-599" w:history="1">
        <w:r>
          <w:rPr>
            <w:rFonts w:ascii="Times New Roman" w:hAnsi="Times New Roman"/>
          </w:rPr>
          <w:t xml:space="preserve"> </w:t>
        </w:r>
      </w:hyperlink>
    </w:p>
    <w:p w14:paraId="436ADDF7" w14:textId="77777777" w:rsidR="002D1522" w:rsidRPr="002D1522" w:rsidRDefault="002D1522" w:rsidP="002D1522">
      <w:pPr>
        <w:spacing w:before="120" w:after="0" w:line="240" w:lineRule="auto"/>
        <w:ind w:firstLine="18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Předpisy ze dne 4. ledna 1984 č. 599 týkající se licencované přepravy osob se zdravotním postižením – technické požadavky na vozidla, se zrušují od 1. ledna 2010.</w:t>
      </w:r>
      <w:hyperlink r:id="rId9" w:anchor="reference/forskrift/04.01.1984-599" w:history="1"/>
    </w:p>
    <w:p w14:paraId="4A09D46B" w14:textId="77777777" w:rsidR="009970F3" w:rsidRPr="00524DF3" w:rsidRDefault="009970F3"/>
    <w:sectPr w:rsidR="009970F3" w:rsidRPr="0052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7F23" w14:textId="77777777" w:rsidR="00DE24C8" w:rsidRDefault="00DE24C8" w:rsidP="009970F3">
      <w:pPr>
        <w:spacing w:after="0" w:line="240" w:lineRule="auto"/>
      </w:pPr>
      <w:r>
        <w:separator/>
      </w:r>
    </w:p>
  </w:endnote>
  <w:endnote w:type="continuationSeparator" w:id="0">
    <w:p w14:paraId="13AA7154" w14:textId="77777777" w:rsidR="00DE24C8" w:rsidRDefault="00DE24C8" w:rsidP="0099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F2D" w14:textId="77777777" w:rsidR="00DE24C8" w:rsidRDefault="00DE24C8" w:rsidP="009970F3">
      <w:pPr>
        <w:spacing w:after="0" w:line="240" w:lineRule="auto"/>
      </w:pPr>
      <w:r>
        <w:separator/>
      </w:r>
    </w:p>
  </w:footnote>
  <w:footnote w:type="continuationSeparator" w:id="0">
    <w:p w14:paraId="305FB64E" w14:textId="77777777" w:rsidR="00DE24C8" w:rsidRDefault="00DE24C8" w:rsidP="0099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F3"/>
    <w:rsid w:val="00106164"/>
    <w:rsid w:val="0011337F"/>
    <w:rsid w:val="002D1522"/>
    <w:rsid w:val="00524DF3"/>
    <w:rsid w:val="0054005C"/>
    <w:rsid w:val="006007DD"/>
    <w:rsid w:val="00711279"/>
    <w:rsid w:val="009970F3"/>
    <w:rsid w:val="00B71823"/>
    <w:rsid w:val="00DE24C8"/>
    <w:rsid w:val="00E81585"/>
    <w:rsid w:val="00F4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808B"/>
  <w15:chartTrackingRefBased/>
  <w15:docId w15:val="{6DCD1777-89CE-486A-9668-0DCDA90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vdata.no/pr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Birgitte Berg-Halsen</dc:creator>
  <cp:keywords/>
  <dc:description/>
  <cp:lastModifiedBy>Liana Brili</cp:lastModifiedBy>
  <cp:revision>11</cp:revision>
  <dcterms:created xsi:type="dcterms:W3CDTF">2022-02-09T09:31:00Z</dcterms:created>
  <dcterms:modified xsi:type="dcterms:W3CDTF">2022-02-21T16:01:00Z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etDate">
    <vt:lpwstr>2022-02-09T09:38:56Z</vt:lpwstr>
  </property>
  <property fmtid="{D5CDD505-2E9C-101B-9397-08002B2CF9AE}" pid="4" name="MSIP_Label_e5fbf486-f09d-4a86-8810-b4add863c98a_Method">
    <vt:lpwstr>Privileged</vt:lpwstr>
  </property>
  <property fmtid="{D5CDD505-2E9C-101B-9397-08002B2CF9AE}" pid="5" name="MSIP_Label_e5fbf486-f09d-4a86-8810-b4add863c98a_Name">
    <vt:lpwstr>Public</vt:lpwstr>
  </property>
  <property fmtid="{D5CDD505-2E9C-101B-9397-08002B2CF9AE}" pid="6" name="MSIP_Label_e5fbf486-f09d-4a86-8810-b4add863c98a_SiteId">
    <vt:lpwstr>38856954-ed55-49f7-8bdd-738ffbbfd390</vt:lpwstr>
  </property>
  <property fmtid="{D5CDD505-2E9C-101B-9397-08002B2CF9AE}" pid="7" name="MSIP_Label_e5fbf486-f09d-4a86-8810-b4add863c98a_ActionId">
    <vt:lpwstr>8d9469b0-ffc8-46d3-90f2-ca585e825876</vt:lpwstr>
  </property>
  <property fmtid="{D5CDD505-2E9C-101B-9397-08002B2CF9AE}" pid="8" name="MSIP_Label_e5fbf486-f09d-4a86-8810-b4add863c98a_ContentBits">
    <vt:lpwstr>0</vt:lpwstr>
  </property>
</Properties>
</file>