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30D" w:rsidRDefault="0000330D" w:rsidP="0000330D">
      <w:pPr>
        <w:pStyle w:val="paragraph"/>
        <w:spacing w:before="0" w:beforeAutospacing="0" w:after="0" w:afterAutospacing="0"/>
        <w:textAlignment w:val="baseline"/>
        <w:rPr>
          <w:sz w:val="18"/>
          <w:szCs w:val="18"/>
          <w:rFonts w:ascii="Segoe UI" w:hAnsi="Segoe UI" w:cs="Segoe UI"/>
        </w:rPr>
      </w:pPr>
      <w:r>
        <w:rPr>
          <w:rStyle w:val="eop"/>
          <w:sz w:val="20"/>
          <w:rFonts w:ascii="Calibri" w:hAnsi="Calibri"/>
        </w:rPr>
        <w:t xml:space="preserve"> </w:t>
      </w:r>
    </w:p>
    <w:p w:rsidR="00E6020A" w:rsidRPr="008542C3" w:rsidRDefault="00E6020A" w:rsidP="0000330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rFonts w:ascii="Palatino Linotype" w:hAnsi="Palatino Linotype" w:cs="Segoe UI"/>
        </w:rPr>
      </w:pPr>
      <w:r>
        <w:rPr>
          <w:rStyle w:val="normaltextrun"/>
          <w:b/>
          <w:color w:val="000000"/>
          <w:rFonts w:ascii="Palatino Linotype" w:hAnsi="Palatino Linotype"/>
        </w:rPr>
        <w:t xml:space="preserve">Nařízení o vahách s automatickou činností pro vykládku ryb</w:t>
      </w:r>
    </w:p>
    <w:p w:rsidR="00E6020A" w:rsidRPr="008542C3" w:rsidRDefault="0000330D" w:rsidP="0000330D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rFonts w:ascii="Palatino Linotype" w:hAnsi="Palatino Linotype" w:cs="Segoe UI"/>
        </w:rPr>
      </w:pPr>
      <w:r>
        <w:rPr>
          <w:b/>
          <w:sz w:val="22"/>
          <w:rStyle w:val="bcx9"/>
          <w:rFonts w:ascii="Calibri" w:hAnsi="Calibri"/>
        </w:rPr>
        <w:t xml:space="preserve"> </w:t>
      </w:r>
      <w:r>
        <w:rPr>
          <w:b/>
          <w:sz w:val="22"/>
          <w:rFonts w:ascii="Calibri" w:hAnsi="Calibri"/>
        </w:rPr>
        <w:br/>
      </w:r>
      <w:r>
        <w:rPr>
          <w:rStyle w:val="normaltextrun"/>
          <w:rFonts w:ascii="Palatino Linotype" w:hAnsi="Palatino Linotype"/>
        </w:rPr>
        <w:t xml:space="preserve">Stanovené norskou metrologickou službou </w:t>
      </w:r>
      <w:r>
        <w:rPr>
          <w:rStyle w:val="normaltextrun"/>
          <w:color w:val="000000"/>
          <w:rFonts w:ascii="Palatino Linotype" w:hAnsi="Palatino Linotype"/>
        </w:rPr>
        <w:t xml:space="preserve">[...]</w:t>
      </w:r>
      <w:r>
        <w:rPr>
          <w:rStyle w:val="normaltextrun"/>
          <w:rFonts w:ascii="Palatino Linotype" w:hAnsi="Palatino Linotype"/>
        </w:rPr>
        <w:t xml:space="preserve"> v souladu se zákonem o jednotkách měření, měření a standardní době ze dne 26. ledna 2007 č. 4 </w:t>
      </w:r>
      <w:r>
        <w:rPr>
          <w:rStyle w:val="normaltextrun"/>
          <w:color w:val="000000"/>
          <w:rFonts w:ascii="Palatino Linotype" w:hAnsi="Palatino Linotype"/>
        </w:rPr>
        <w:t xml:space="preserve">§ 7 a § 10 a </w:t>
      </w:r>
      <w:r>
        <w:rPr>
          <w:rStyle w:val="normaltextrun"/>
          <w:rFonts w:ascii="Palatino Linotype" w:hAnsi="Palatino Linotype"/>
        </w:rPr>
        <w:t xml:space="preserve">nařízení ze dne 20. prosince 2007 č. 1723 o měřicích jednotkách a měřeních </w:t>
      </w:r>
      <w:r>
        <w:rPr>
          <w:rStyle w:val="normaltextrun"/>
          <w:color w:val="000000"/>
          <w:rFonts w:ascii="Palatino Linotype" w:hAnsi="Palatino Linotype"/>
        </w:rPr>
        <w:t xml:space="preserve">§ 4-5a.</w:t>
      </w:r>
      <w:r>
        <w:rPr>
          <w:rStyle w:val="normaltextrun"/>
          <w:color w:val="000000"/>
          <w:rFonts w:ascii="Palatino Linotype" w:hAnsi="Palatino Linotype"/>
        </w:rPr>
        <w:t xml:space="preserve"> </w:t>
      </w:r>
    </w:p>
    <w:p w:rsidR="00E6020A" w:rsidRPr="008542C3" w:rsidRDefault="00E6020A" w:rsidP="0000330D">
      <w:pPr>
        <w:pStyle w:val="paragraph"/>
        <w:spacing w:before="0" w:beforeAutospacing="0" w:after="0" w:afterAutospacing="0"/>
        <w:textAlignment w:val="baseline"/>
        <w:rPr>
          <w:rStyle w:val="fontstyle31"/>
          <w:lang w:val="en-US"/>
        </w:rPr>
      </w:pPr>
    </w:p>
    <w:p w:rsidR="00003D0E" w:rsidRPr="008542C3" w:rsidRDefault="00003D0E" w:rsidP="0000330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rFonts w:ascii="Palatino Linotype" w:hAnsi="Palatino Linotype" w:cs="Segoe UI"/>
        </w:rPr>
      </w:pPr>
      <w:r>
        <w:rPr>
          <w:color w:val="333333"/>
          <w:rFonts w:ascii="ArialMT" w:hAnsi="ArialMT"/>
        </w:rPr>
        <w:br/>
      </w:r>
      <w:r>
        <w:rPr>
          <w:rStyle w:val="normaltextrun"/>
          <w:b/>
          <w:rFonts w:ascii="Palatino Linotype" w:hAnsi="Palatino Linotype"/>
        </w:rPr>
        <w:t xml:space="preserve">Kapitola 1 – Úvodní ustanovení</w:t>
      </w:r>
    </w:p>
    <w:p w:rsidR="00371CFB" w:rsidRPr="008542C3" w:rsidRDefault="00371CFB" w:rsidP="00371CFB">
      <w:pPr>
        <w:pStyle w:val="paragraph"/>
        <w:spacing w:after="0"/>
        <w:textAlignment w:val="baseline"/>
        <w:rPr>
          <w:rStyle w:val="normaltextrun"/>
          <w:b/>
          <w:bCs/>
          <w:color w:val="000000"/>
          <w:rFonts w:ascii="Palatino Linotype" w:hAnsi="Palatino Linotype" w:cs="Segoe UI"/>
        </w:rPr>
      </w:pPr>
      <w:r>
        <w:rPr>
          <w:rStyle w:val="normaltextrun"/>
          <w:b/>
          <w:color w:val="000000"/>
          <w:rFonts w:ascii="Palatino Linotype" w:hAnsi="Palatino Linotype"/>
        </w:rPr>
        <w:t xml:space="preserve">§ 1</w:t>
      </w:r>
      <w:r>
        <w:rPr>
          <w:rStyle w:val="normaltextrun"/>
          <w:b/>
          <w:color w:val="000000"/>
          <w:rFonts w:ascii="Palatino Linotype" w:hAnsi="Palatino Linotype"/>
        </w:rPr>
        <w:t xml:space="preserve"> </w:t>
      </w:r>
      <w:r>
        <w:rPr>
          <w:rStyle w:val="normaltextrun"/>
          <w:b/>
          <w:color w:val="000000"/>
          <w:rFonts w:ascii="Palatino Linotype" w:hAnsi="Palatino Linotype"/>
        </w:rPr>
        <w:t xml:space="preserve">Oblast působnosti</w:t>
      </w:r>
    </w:p>
    <w:p w:rsidR="00371CFB" w:rsidRPr="008542C3" w:rsidRDefault="00371CFB" w:rsidP="004D03F8">
      <w:pPr>
        <w:pStyle w:val="paragraph"/>
        <w:spacing w:after="0"/>
        <w:ind w:firstLine="708"/>
        <w:textAlignment w:val="baseline"/>
        <w:rPr>
          <w:rStyle w:val="normaltextrun"/>
          <w:bCs/>
          <w:color w:val="000000"/>
          <w:rFonts w:ascii="Palatino Linotype" w:hAnsi="Palatino Linotype" w:cs="Segoe UI"/>
        </w:rPr>
      </w:pPr>
      <w:r>
        <w:rPr>
          <w:rStyle w:val="normaltextrun"/>
          <w:color w:val="000000"/>
          <w:rFonts w:ascii="Palatino Linotype" w:hAnsi="Palatino Linotype"/>
        </w:rPr>
        <w:t xml:space="preserve">Těmito nařízeními se stanoví požadavky na váhy s automatickou činností používané při vykládce ryb.</w:t>
      </w:r>
    </w:p>
    <w:p w:rsidR="00371CFB" w:rsidRPr="008542C3" w:rsidRDefault="00371CFB" w:rsidP="004D03F8">
      <w:pPr>
        <w:pStyle w:val="paragraph"/>
        <w:spacing w:after="0"/>
        <w:ind w:firstLine="708"/>
        <w:textAlignment w:val="baseline"/>
        <w:rPr>
          <w:rStyle w:val="normaltextrun"/>
          <w:bCs/>
          <w:color w:val="000000"/>
          <w:rFonts w:ascii="Palatino Linotype" w:hAnsi="Palatino Linotype" w:cs="Segoe UI"/>
        </w:rPr>
      </w:pPr>
      <w:r>
        <w:rPr>
          <w:rStyle w:val="normaltextrun"/>
          <w:color w:val="000000"/>
          <w:rFonts w:ascii="Palatino Linotype" w:hAnsi="Palatino Linotype"/>
        </w:rPr>
        <w:t xml:space="preserve">Požadavky na používané váhy s automatickou činností a požadavky na údaje o vážení a údaje o nehodách v rámci systému vážení, které mají být uloženy a předány ředitelství pro rybolov, vyplývají z nařízení č. 607 ze dne 6. května 2014 o vykládce a stvrzence o uzávěrce (nařízení o výkladce).</w:t>
      </w:r>
    </w:p>
    <w:p w:rsidR="00371CFB" w:rsidRPr="008542C3" w:rsidRDefault="00371CFB" w:rsidP="004D03F8">
      <w:pPr>
        <w:pStyle w:val="paragraph"/>
        <w:spacing w:before="0" w:beforeAutospacing="0" w:after="0" w:afterAutospacing="0"/>
        <w:ind w:firstLine="708"/>
        <w:textAlignment w:val="baseline"/>
        <w:rPr>
          <w:rStyle w:val="normaltextrun"/>
          <w:bCs/>
          <w:color w:val="000000"/>
          <w:rFonts w:ascii="Palatino Linotype" w:hAnsi="Palatino Linotype" w:cs="Segoe UI"/>
        </w:rPr>
      </w:pPr>
      <w:r>
        <w:rPr>
          <w:rStyle w:val="normaltextrun"/>
          <w:color w:val="000000"/>
          <w:rFonts w:ascii="Palatino Linotype" w:hAnsi="Palatino Linotype"/>
        </w:rPr>
        <w:t xml:space="preserve">Pokud byla výjimka udělena na základě článku 6a nařízení o vykládkách, neplatí zde požadavky uvedené v oddílech 5 až 7 nařízení.</w:t>
      </w:r>
    </w:p>
    <w:p w:rsidR="00371CFB" w:rsidRPr="008542C3" w:rsidRDefault="00371CFB" w:rsidP="00371CF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alatino Linotype" w:hAnsi="Palatino Linotype" w:cs="Segoe UI"/>
          <w:b/>
          <w:bCs/>
          <w:color w:val="000000"/>
          <w:lang w:val="en-US"/>
        </w:rPr>
      </w:pPr>
    </w:p>
    <w:p w:rsidR="0000330D" w:rsidRPr="008542C3" w:rsidRDefault="00371CFB" w:rsidP="00371CF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rFonts w:ascii="Palatino Linotype" w:hAnsi="Palatino Linotype" w:cs="Segoe UI"/>
        </w:rPr>
      </w:pPr>
      <w:r>
        <w:rPr>
          <w:rStyle w:val="normaltextrun"/>
          <w:b/>
          <w:color w:val="000000"/>
          <w:rFonts w:ascii="Palatino Linotype" w:hAnsi="Palatino Linotype"/>
        </w:rPr>
        <w:t xml:space="preserve">§ 2</w:t>
      </w:r>
      <w:r>
        <w:rPr>
          <w:rStyle w:val="normaltextrun"/>
          <w:b/>
          <w:color w:val="000000"/>
          <w:rFonts w:ascii="Palatino Linotype" w:hAnsi="Palatino Linotype"/>
        </w:rPr>
        <w:t xml:space="preserve"> </w:t>
      </w:r>
      <w:r>
        <w:rPr>
          <w:rStyle w:val="normaltextrun"/>
          <w:b/>
          <w:color w:val="000000"/>
          <w:rFonts w:ascii="Palatino Linotype" w:hAnsi="Palatino Linotype"/>
        </w:rPr>
        <w:t xml:space="preserve">Vymezení pojmů</w:t>
      </w:r>
    </w:p>
    <w:p w:rsidR="004D03F8" w:rsidRPr="008542C3" w:rsidRDefault="004D03F8" w:rsidP="004D03F8">
      <w:pPr>
        <w:pStyle w:val="paragraph"/>
        <w:spacing w:after="0"/>
        <w:ind w:firstLine="708"/>
        <w:textAlignment w:val="baseline"/>
        <w:rPr>
          <w:rStyle w:val="eop"/>
          <w:color w:val="000000"/>
          <w:rFonts w:ascii="Palatino Linotype" w:hAnsi="Palatino Linotype" w:cs="Segoe UI"/>
        </w:rPr>
      </w:pPr>
      <w:r>
        <w:rPr>
          <w:rStyle w:val="eop"/>
          <w:color w:val="000000"/>
          <w:rFonts w:ascii="Palatino Linotype" w:hAnsi="Palatino Linotype"/>
        </w:rPr>
        <w:t xml:space="preserve">U ryb se rozumí volně žijící mořské zdroje a produkty z nich, s výjimkou anadromních lososovitých.</w:t>
      </w:r>
    </w:p>
    <w:p w:rsidR="004D03F8" w:rsidRPr="008542C3" w:rsidRDefault="004D03F8" w:rsidP="004D03F8">
      <w:pPr>
        <w:pStyle w:val="paragraph"/>
        <w:spacing w:after="0"/>
        <w:ind w:firstLine="708"/>
        <w:textAlignment w:val="baseline"/>
        <w:rPr>
          <w:rStyle w:val="eop"/>
          <w:color w:val="000000"/>
          <w:rFonts w:ascii="Palatino Linotype" w:hAnsi="Palatino Linotype" w:cs="Segoe UI"/>
        </w:rPr>
      </w:pPr>
      <w:r>
        <w:rPr>
          <w:rStyle w:val="eop"/>
          <w:color w:val="000000"/>
          <w:rFonts w:ascii="Palatino Linotype" w:hAnsi="Palatino Linotype"/>
        </w:rPr>
        <w:t xml:space="preserve">Vykládkou se rozumí všechny případy, kdy jsou ryby vyloženy z rybářských plavidel, včetně překládky a vykládky ryb z plavidel přepravujících přeložené ryby, jakož i odebírání ryb ze zdymadla/klece/koše/.</w:t>
      </w:r>
      <w:r>
        <w:rPr>
          <w:rStyle w:val="eop"/>
          <w:color w:val="000000"/>
          <w:rFonts w:ascii="Palatino Linotype" w:hAnsi="Palatino Linotype"/>
        </w:rPr>
        <w:t xml:space="preserve"> </w:t>
      </w:r>
      <w:r>
        <w:rPr>
          <w:rStyle w:val="eop"/>
          <w:color w:val="000000"/>
          <w:rFonts w:ascii="Palatino Linotype" w:hAnsi="Palatino Linotype"/>
        </w:rPr>
        <w:t xml:space="preserve">Součástí vykládky je okamžité vykuchání ryb žijících při dně.</w:t>
      </w:r>
    </w:p>
    <w:p w:rsidR="004D03F8" w:rsidRPr="008542C3" w:rsidRDefault="004D03F8" w:rsidP="004D03F8">
      <w:pPr>
        <w:pStyle w:val="paragraph"/>
        <w:spacing w:after="0"/>
        <w:ind w:firstLine="708"/>
        <w:textAlignment w:val="baseline"/>
        <w:rPr>
          <w:rStyle w:val="eop"/>
          <w:color w:val="000000"/>
          <w:rFonts w:ascii="Palatino Linotype" w:hAnsi="Palatino Linotype" w:cs="Segoe UI"/>
        </w:rPr>
      </w:pPr>
      <w:r>
        <w:rPr>
          <w:rStyle w:val="eop"/>
          <w:color w:val="000000"/>
          <w:rFonts w:ascii="Palatino Linotype" w:hAnsi="Palatino Linotype"/>
        </w:rPr>
        <w:t xml:space="preserve">Systémem automatického vážení se rozumí systém sestávající z jedné nebo více vah a dalších součástí, které jsou nezbytné k zajištění toho, aby údaje o vážení a údaje o událostech v systému vážení, které mohou ovlivnit výsledek vážení, byly ukládány a přenášeny automaticky.</w:t>
      </w:r>
    </w:p>
    <w:p w:rsidR="004D03F8" w:rsidRPr="008542C3" w:rsidRDefault="004D03F8" w:rsidP="0088015B">
      <w:pPr>
        <w:pStyle w:val="paragraph"/>
        <w:spacing w:after="0"/>
        <w:textAlignment w:val="baseline"/>
        <w:rPr>
          <w:rStyle w:val="eop"/>
          <w:color w:val="000000"/>
          <w:rFonts w:ascii="Palatino Linotype" w:hAnsi="Palatino Linotype" w:cs="Segoe UI"/>
        </w:rPr>
      </w:pPr>
      <w:r>
        <w:rPr>
          <w:rStyle w:val="eop"/>
          <w:color w:val="000000"/>
          <w:rFonts w:ascii="Palatino Linotype" w:hAnsi="Palatino Linotype"/>
        </w:rPr>
        <w:t xml:space="preserve"> </w:t>
      </w:r>
      <w:r>
        <w:rPr>
          <w:rStyle w:val="eop"/>
          <w:color w:val="000000"/>
          <w:rFonts w:ascii="Palatino Linotype" w:hAnsi="Palatino Linotype"/>
        </w:rPr>
        <w:tab/>
      </w:r>
      <w:r>
        <w:rPr>
          <w:rStyle w:val="eop"/>
          <w:color w:val="000000"/>
          <w:rFonts w:ascii="Palatino Linotype" w:hAnsi="Palatino Linotype"/>
        </w:rPr>
        <w:t xml:space="preserve">Automatickým způsobem se rozumí, že proces probíhá bez zásahu provozovatele.</w:t>
      </w:r>
    </w:p>
    <w:p w:rsidR="009D6B20" w:rsidRPr="008542C3" w:rsidRDefault="009D6B20" w:rsidP="004D03F8">
      <w:pPr>
        <w:pStyle w:val="paragraph"/>
        <w:spacing w:after="0"/>
        <w:textAlignment w:val="baseline"/>
        <w:rPr>
          <w:rStyle w:val="normaltextrun"/>
          <w:rFonts w:ascii="Palatino Linotype" w:hAnsi="Palatino Linotype" w:cs="Segoe UI"/>
          <w:b/>
          <w:bCs/>
          <w:color w:val="000000"/>
          <w:lang w:val="en-US"/>
        </w:rPr>
      </w:pPr>
    </w:p>
    <w:p w:rsidR="009D6B20" w:rsidRPr="008542C3" w:rsidRDefault="009D6B20" w:rsidP="004D03F8">
      <w:pPr>
        <w:pStyle w:val="paragraph"/>
        <w:spacing w:after="0"/>
        <w:textAlignment w:val="baseline"/>
        <w:rPr>
          <w:rStyle w:val="normaltextrun"/>
          <w:rFonts w:ascii="Palatino Linotype" w:hAnsi="Palatino Linotype" w:cs="Segoe UI"/>
          <w:b/>
          <w:bCs/>
          <w:color w:val="000000"/>
          <w:lang w:val="en-US"/>
        </w:rPr>
      </w:pPr>
    </w:p>
    <w:p w:rsidR="004D03F8" w:rsidRPr="008542C3" w:rsidRDefault="004D03F8" w:rsidP="004D03F8">
      <w:pPr>
        <w:pStyle w:val="paragraph"/>
        <w:spacing w:after="0"/>
        <w:textAlignment w:val="baseline"/>
        <w:rPr>
          <w:rStyle w:val="normaltextrun"/>
          <w:b/>
          <w:bCs/>
          <w:color w:val="000000"/>
          <w:rFonts w:ascii="Palatino Linotype" w:hAnsi="Palatino Linotype" w:cs="Segoe UI"/>
        </w:rPr>
      </w:pPr>
      <w:r>
        <w:rPr>
          <w:rStyle w:val="normaltextrun"/>
          <w:b/>
          <w:color w:val="000000"/>
          <w:rFonts w:ascii="Palatino Linotype" w:hAnsi="Palatino Linotype"/>
        </w:rPr>
        <w:t xml:space="preserve">§ 3</w:t>
      </w:r>
      <w:r>
        <w:rPr>
          <w:rStyle w:val="normaltextrun"/>
          <w:b/>
          <w:color w:val="000000"/>
          <w:rFonts w:ascii="Palatino Linotype" w:hAnsi="Palatino Linotype"/>
        </w:rPr>
        <w:t xml:space="preserve"> </w:t>
      </w:r>
      <w:r>
        <w:rPr>
          <w:rStyle w:val="normaltextrun"/>
          <w:b/>
          <w:color w:val="000000"/>
          <w:rFonts w:ascii="Palatino Linotype" w:hAnsi="Palatino Linotype"/>
        </w:rPr>
        <w:t xml:space="preserve">Kdo je odpovědný</w:t>
      </w:r>
    </w:p>
    <w:p w:rsidR="004D03F8" w:rsidRPr="008542C3" w:rsidRDefault="004D03F8" w:rsidP="004D03F8">
      <w:pPr>
        <w:pStyle w:val="paragraph"/>
        <w:spacing w:before="0" w:beforeAutospacing="0" w:after="0" w:afterAutospacing="0"/>
        <w:ind w:firstLine="708"/>
        <w:textAlignment w:val="baseline"/>
        <w:rPr>
          <w:rStyle w:val="normaltextrun"/>
          <w:bCs/>
          <w:color w:val="000000"/>
          <w:rFonts w:ascii="Palatino Linotype" w:hAnsi="Palatino Linotype" w:cs="Segoe UI"/>
        </w:rPr>
      </w:pPr>
      <w:r>
        <w:rPr>
          <w:rStyle w:val="normaltextrun"/>
          <w:color w:val="000000"/>
          <w:rFonts w:ascii="Palatino Linotype" w:hAnsi="Palatino Linotype"/>
        </w:rPr>
        <w:t xml:space="preserve">Uživatel systému automatického vážení odpovídá za dodržování požadavků kapitoly 2 těchto nařízení.</w:t>
      </w:r>
      <w:r>
        <w:rPr>
          <w:rStyle w:val="normaltextrun"/>
          <w:color w:val="000000"/>
          <w:rFonts w:ascii="Palatino Linotype" w:hAnsi="Palatino Linotype"/>
        </w:rPr>
        <w:t xml:space="preserve"> </w:t>
      </w:r>
      <w:r>
        <w:rPr>
          <w:rStyle w:val="normaltextrun"/>
          <w:color w:val="000000"/>
          <w:rFonts w:ascii="Palatino Linotype" w:hAnsi="Palatino Linotype"/>
        </w:rPr>
        <w:t xml:space="preserve">Uživatel je rovněž odpovědný za zajištění toho, aby byla k dispozici technická dokumentace nezbytná k tomu, aby bylo možné posoudit, zda byly požadavky splněny.</w:t>
      </w:r>
    </w:p>
    <w:p w:rsidR="004D03F8" w:rsidRPr="008542C3" w:rsidRDefault="004D03F8" w:rsidP="000033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alatino Linotype" w:hAnsi="Palatino Linotype" w:cs="Segoe UI"/>
          <w:b/>
          <w:bCs/>
          <w:color w:val="000000"/>
          <w:lang w:val="en-US"/>
        </w:rPr>
      </w:pPr>
    </w:p>
    <w:p w:rsidR="004D03F8" w:rsidRPr="008542C3" w:rsidRDefault="004D03F8" w:rsidP="00665E58">
      <w:pPr>
        <w:pStyle w:val="paragraph"/>
        <w:spacing w:after="0"/>
        <w:textAlignment w:val="baseline"/>
        <w:rPr>
          <w:rStyle w:val="eop"/>
          <w:color w:val="000000"/>
          <w:rFonts w:ascii="Palatino Linotype" w:hAnsi="Palatino Linotype" w:cs="Segoe UI"/>
        </w:rPr>
      </w:pPr>
      <w:r>
        <w:rPr>
          <w:rStyle w:val="eop"/>
          <w:b/>
          <w:color w:val="000000"/>
          <w:rFonts w:ascii="Palatino Linotype" w:hAnsi="Palatino Linotype"/>
        </w:rPr>
        <w:t xml:space="preserve">§ 4</w:t>
      </w:r>
      <w:r>
        <w:rPr>
          <w:rStyle w:val="eop"/>
          <w:b/>
          <w:color w:val="000000"/>
          <w:rFonts w:ascii="Palatino Linotype" w:hAnsi="Palatino Linotype"/>
        </w:rPr>
        <w:t xml:space="preserve"> </w:t>
      </w:r>
      <w:r>
        <w:rPr>
          <w:rStyle w:val="eop"/>
          <w:b/>
          <w:color w:val="000000"/>
          <w:rFonts w:ascii="Palatino Linotype" w:hAnsi="Palatino Linotype"/>
        </w:rPr>
        <w:t xml:space="preserve">Požadavky na výrobce atd.</w:t>
      </w:r>
      <w:r>
        <w:rPr>
          <w:rStyle w:val="eop"/>
          <w:b/>
          <w:color w:val="000000"/>
          <w:rFonts w:ascii="Palatino Linotype" w:hAnsi="Palatino Linotype"/>
        </w:rPr>
        <w:t xml:space="preserve"> </w:t>
      </w:r>
    </w:p>
    <w:p w:rsidR="0000330D" w:rsidRPr="008542C3" w:rsidRDefault="004D03F8" w:rsidP="00665E58">
      <w:pPr>
        <w:pStyle w:val="paragraph"/>
        <w:spacing w:before="0" w:beforeAutospacing="0" w:after="0" w:afterAutospacing="0"/>
        <w:ind w:firstLine="708"/>
        <w:textAlignment w:val="baseline"/>
        <w:rPr>
          <w:rStyle w:val="eop"/>
          <w:color w:val="000000"/>
          <w:rFonts w:ascii="Palatino Linotype" w:hAnsi="Palatino Linotype" w:cs="Segoe UI"/>
        </w:rPr>
      </w:pPr>
      <w:r>
        <w:rPr>
          <w:rStyle w:val="eop"/>
          <w:color w:val="000000"/>
          <w:rFonts w:ascii="Palatino Linotype" w:hAnsi="Palatino Linotype"/>
        </w:rPr>
        <w:t xml:space="preserve">Každý, kdo vyrábí váhy pro použití při vykládce ryb dostupných na trhu, musí norskou metrologickou službu informovat o tom, kdo je kupujícím, jakož i o druhu vah, místě použití a účelu použití.</w:t>
      </w:r>
      <w:r>
        <w:rPr>
          <w:rStyle w:val="eop"/>
          <w:color w:val="000000"/>
          <w:rFonts w:ascii="Palatino Linotype" w:hAnsi="Palatino Linotype"/>
        </w:rPr>
        <w:t xml:space="preserve"> </w:t>
      </w:r>
    </w:p>
    <w:p w:rsidR="00665E58" w:rsidRPr="008542C3" w:rsidRDefault="00665E58" w:rsidP="00665E58">
      <w:pPr>
        <w:pStyle w:val="paragraph"/>
        <w:spacing w:before="0" w:beforeAutospacing="0" w:after="0" w:afterAutospacing="0"/>
        <w:textAlignment w:val="baseline"/>
        <w:rPr>
          <w:rStyle w:val="eop"/>
          <w:rFonts w:ascii="Palatino Linotype" w:hAnsi="Palatino Linotype" w:cs="Segoe UI"/>
          <w:color w:val="000000"/>
          <w:lang w:val="en-US"/>
        </w:rPr>
      </w:pPr>
    </w:p>
    <w:p w:rsidR="00665E58" w:rsidRPr="008542C3" w:rsidRDefault="00665E58" w:rsidP="00665E58">
      <w:pPr>
        <w:pStyle w:val="paragraph"/>
        <w:spacing w:after="0"/>
        <w:textAlignment w:val="baseline"/>
        <w:rPr>
          <w:rStyle w:val="eop"/>
          <w:color w:val="000000"/>
          <w:rFonts w:ascii="Palatino Linotype" w:hAnsi="Palatino Linotype" w:cs="Segoe UI"/>
        </w:rPr>
      </w:pPr>
      <w:r>
        <w:rPr>
          <w:rStyle w:val="eop"/>
          <w:color w:val="000000"/>
          <w:b/>
          <w:rFonts w:ascii="Palatino Linotype" w:hAnsi="Palatino Linotype"/>
        </w:rPr>
        <w:t xml:space="preserve">Kapitola 2 – Požadavky na váhy s automatickou činností</w:t>
      </w:r>
      <w:r>
        <w:rPr>
          <w:rStyle w:val="eop"/>
          <w:color w:val="000000"/>
          <w:rFonts w:ascii="Palatino Linotype" w:hAnsi="Palatino Linotype"/>
        </w:rPr>
        <w:t xml:space="preserve"> </w:t>
      </w:r>
    </w:p>
    <w:p w:rsidR="00665E58" w:rsidRPr="008542C3" w:rsidRDefault="00665E58" w:rsidP="00665E58">
      <w:pPr>
        <w:pStyle w:val="paragraph"/>
        <w:spacing w:after="0"/>
        <w:textAlignment w:val="baseline"/>
        <w:rPr>
          <w:rStyle w:val="eop"/>
          <w:b/>
          <w:color w:val="000000"/>
          <w:rFonts w:ascii="Palatino Linotype" w:hAnsi="Palatino Linotype" w:cs="Segoe UI"/>
        </w:rPr>
      </w:pPr>
      <w:r>
        <w:rPr>
          <w:rStyle w:val="eop"/>
          <w:b/>
          <w:color w:val="000000"/>
          <w:rFonts w:ascii="Palatino Linotype" w:hAnsi="Palatino Linotype"/>
        </w:rPr>
        <w:t xml:space="preserve">§ 5</w:t>
      </w:r>
      <w:r>
        <w:rPr>
          <w:rStyle w:val="eop"/>
          <w:b/>
          <w:color w:val="000000"/>
          <w:rFonts w:ascii="Palatino Linotype" w:hAnsi="Palatino Linotype"/>
        </w:rPr>
        <w:t xml:space="preserve"> </w:t>
      </w:r>
      <w:r>
        <w:rPr>
          <w:rStyle w:val="eop"/>
          <w:b/>
          <w:color w:val="000000"/>
          <w:rFonts w:ascii="Palatino Linotype" w:hAnsi="Palatino Linotype"/>
        </w:rPr>
        <w:t xml:space="preserve">Ukládání a přenos dat</w:t>
      </w:r>
    </w:p>
    <w:p w:rsidR="00665E58" w:rsidRPr="008542C3" w:rsidRDefault="00665E58" w:rsidP="00665E58">
      <w:pPr>
        <w:pStyle w:val="paragraph"/>
        <w:spacing w:after="0"/>
        <w:ind w:firstLine="708"/>
        <w:textAlignment w:val="baseline"/>
        <w:rPr>
          <w:sz w:val="18"/>
          <w:szCs w:val="18"/>
          <w:rFonts w:ascii="Segoe UI" w:hAnsi="Segoe UI" w:cs="Segoe UI"/>
        </w:rPr>
      </w:pPr>
      <w:r>
        <w:rPr>
          <w:rStyle w:val="eop"/>
          <w:color w:val="000000"/>
          <w:rFonts w:ascii="Palatino Linotype" w:hAnsi="Palatino Linotype"/>
        </w:rPr>
        <w:t xml:space="preserve">Systém vážení musí zajistit automatické ukládání a přenos údajů o vážení, jakož i automatické ukládání a přenos údajů o událostech v systému vážení, které mohou ovlivnit výsledek vážení.</w:t>
      </w:r>
    </w:p>
    <w:p w:rsidR="005022D1" w:rsidRPr="008542C3" w:rsidRDefault="005022D1" w:rsidP="0088015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rFonts w:ascii="Palatino Linotype" w:hAnsi="Palatino Linotype" w:cs="Segoe UI"/>
        </w:rPr>
      </w:pPr>
      <w:r>
        <w:rPr>
          <w:rStyle w:val="normaltextrun"/>
          <w:b/>
          <w:color w:val="000000"/>
          <w:rFonts w:ascii="Palatino Linotype" w:hAnsi="Palatino Linotype"/>
        </w:rPr>
        <w:t xml:space="preserve">§ 6</w:t>
      </w:r>
      <w:r>
        <w:rPr>
          <w:rStyle w:val="normaltextrun"/>
          <w:b/>
          <w:color w:val="000000"/>
          <w:rFonts w:ascii="Palatino Linotype" w:hAnsi="Palatino Linotype"/>
        </w:rPr>
        <w:t xml:space="preserve"> </w:t>
      </w:r>
      <w:r>
        <w:rPr>
          <w:rStyle w:val="normaltextrun"/>
          <w:b/>
          <w:color w:val="000000"/>
          <w:rFonts w:ascii="Palatino Linotype" w:hAnsi="Palatino Linotype"/>
        </w:rPr>
        <w:t xml:space="preserve">Manipulace s chybami</w:t>
      </w:r>
    </w:p>
    <w:p w:rsidR="0088015B" w:rsidRPr="008542C3" w:rsidRDefault="0088015B" w:rsidP="0088015B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Palatino Linotype" w:hAnsi="Palatino Linotype" w:cs="Segoe UI"/>
          <w:b/>
          <w:bCs/>
          <w:color w:val="000000"/>
          <w:lang w:val="en-US"/>
        </w:rPr>
      </w:pPr>
    </w:p>
    <w:p w:rsidR="005022D1" w:rsidRPr="008542C3" w:rsidRDefault="005022D1" w:rsidP="005022D1">
      <w:pPr>
        <w:pStyle w:val="paragraph"/>
        <w:spacing w:before="0" w:beforeAutospacing="0" w:after="0" w:afterAutospacing="0"/>
        <w:ind w:firstLine="708"/>
        <w:textAlignment w:val="baseline"/>
        <w:rPr>
          <w:rStyle w:val="normaltextrun"/>
          <w:bCs/>
          <w:color w:val="000000"/>
          <w:rFonts w:ascii="Palatino Linotype" w:hAnsi="Palatino Linotype" w:cs="Segoe UI"/>
        </w:rPr>
      </w:pPr>
      <w:r>
        <w:rPr>
          <w:rStyle w:val="normaltextrun"/>
          <w:color w:val="000000"/>
          <w:rFonts w:ascii="Palatino Linotype" w:hAnsi="Palatino Linotype"/>
        </w:rPr>
        <w:t xml:space="preserve">Systém vážení musí mít funkce pro ukládání a přenos informací o chybách, k nimž dochází při použití vah.</w:t>
      </w:r>
      <w:r>
        <w:rPr>
          <w:rStyle w:val="normaltextrun"/>
          <w:color w:val="000000"/>
          <w:rFonts w:ascii="Palatino Linotype" w:hAnsi="Palatino Linotype"/>
        </w:rPr>
        <w:t xml:space="preserve"> </w:t>
      </w:r>
      <w:r>
        <w:rPr>
          <w:rStyle w:val="normaltextrun"/>
          <w:color w:val="000000"/>
          <w:rFonts w:ascii="Palatino Linotype" w:hAnsi="Palatino Linotype"/>
        </w:rPr>
        <w:t xml:space="preserve">Systém vážení musí mít rovněž integrovanou funkci, aby mohl hlásit, opravit a předložit novou verzi v případě chyb a opomenutí v přenášených údajích.</w:t>
      </w:r>
      <w:r>
        <w:rPr>
          <w:rStyle w:val="normaltextrun"/>
          <w:color w:val="000000"/>
          <w:rFonts w:ascii="Palatino Linotype" w:hAnsi="Palatino Linotype"/>
        </w:rPr>
        <w:t xml:space="preserve"> </w:t>
      </w:r>
      <w:r>
        <w:rPr>
          <w:rStyle w:val="normaltextrun"/>
          <w:color w:val="000000"/>
          <w:rFonts w:ascii="Palatino Linotype" w:hAnsi="Palatino Linotype"/>
        </w:rPr>
        <w:t xml:space="preserve">Nesmí být možné měnit již registrované údaje.</w:t>
      </w:r>
    </w:p>
    <w:p w:rsidR="005022D1" w:rsidRPr="008542C3" w:rsidRDefault="005022D1" w:rsidP="005022D1">
      <w:pPr>
        <w:pStyle w:val="paragraph"/>
        <w:spacing w:after="0"/>
        <w:jc w:val="both"/>
        <w:textAlignment w:val="baseline"/>
        <w:rPr>
          <w:rStyle w:val="normaltextrun"/>
          <w:bCs/>
          <w:color w:val="000000"/>
          <w:rFonts w:ascii="Palatino Linotype" w:hAnsi="Palatino Linotype" w:cs="Segoe UI"/>
        </w:rPr>
      </w:pPr>
      <w:r>
        <w:rPr>
          <w:rStyle w:val="normaltextrun"/>
          <w:b/>
          <w:color w:val="000000"/>
          <w:rFonts w:ascii="Palatino Linotype" w:hAnsi="Palatino Linotype"/>
        </w:rPr>
        <w:t xml:space="preserve">§ 7</w:t>
      </w:r>
      <w:r>
        <w:rPr>
          <w:rStyle w:val="normaltextrun"/>
          <w:b/>
          <w:color w:val="000000"/>
          <w:rFonts w:ascii="Palatino Linotype" w:hAnsi="Palatino Linotype"/>
        </w:rPr>
        <w:t xml:space="preserve"> </w:t>
      </w:r>
      <w:r>
        <w:rPr>
          <w:rStyle w:val="normaltextrun"/>
          <w:b/>
          <w:color w:val="000000"/>
          <w:rFonts w:ascii="Palatino Linotype" w:hAnsi="Palatino Linotype"/>
        </w:rPr>
        <w:t xml:space="preserve">Kvalita, integrita a dostupnost údajů</w:t>
      </w:r>
    </w:p>
    <w:p w:rsidR="005022D1" w:rsidRPr="008542C3" w:rsidRDefault="005022D1" w:rsidP="005022D1">
      <w:pPr>
        <w:pStyle w:val="paragraph"/>
        <w:spacing w:after="0"/>
        <w:ind w:firstLine="708"/>
        <w:jc w:val="both"/>
        <w:textAlignment w:val="baseline"/>
        <w:rPr>
          <w:rStyle w:val="normaltextrun"/>
          <w:bCs/>
          <w:color w:val="000000"/>
          <w:rFonts w:ascii="Palatino Linotype" w:hAnsi="Palatino Linotype" w:cs="Segoe UI"/>
        </w:rPr>
      </w:pPr>
      <w:r>
        <w:rPr>
          <w:rStyle w:val="normaltextrun"/>
          <w:color w:val="000000"/>
          <w:rFonts w:ascii="Palatino Linotype" w:hAnsi="Palatino Linotype"/>
        </w:rPr>
        <w:t xml:space="preserve">Systém vážení musí zajistit vysokou kvalitu dat a neporušenost dat.</w:t>
      </w:r>
      <w:r>
        <w:rPr>
          <w:rStyle w:val="normaltextrun"/>
          <w:color w:val="000000"/>
          <w:rFonts w:ascii="Palatino Linotype" w:hAnsi="Palatino Linotype"/>
        </w:rPr>
        <w:t xml:space="preserve"> </w:t>
      </w:r>
      <w:r>
        <w:rPr>
          <w:rStyle w:val="normaltextrun"/>
          <w:color w:val="000000"/>
          <w:rFonts w:ascii="Palatino Linotype" w:hAnsi="Palatino Linotype"/>
        </w:rPr>
        <w:t xml:space="preserve">Součásti a programové vybavení systému vážení, které mají zásadní význam pro uchovávání údajů o vážení a událostí v systému vážení, musí být navrženy tak, aby byly zajištěny proti nedovolené manipulaci a neúmyslnému nesprávnému použití.</w:t>
      </w:r>
      <w:r>
        <w:rPr>
          <w:rStyle w:val="normaltextrun"/>
          <w:color w:val="000000"/>
          <w:rFonts w:ascii="Palatino Linotype" w:hAnsi="Palatino Linotype"/>
        </w:rPr>
        <w:t xml:space="preserve"> </w:t>
      </w:r>
      <w:r>
        <w:rPr>
          <w:rStyle w:val="normaltextrun"/>
          <w:color w:val="000000"/>
          <w:rFonts w:ascii="Palatino Linotype" w:hAnsi="Palatino Linotype"/>
        </w:rPr>
        <w:t xml:space="preserve">Použitá bezpečnostní opatření musí umožňovat prokázat, zda k zásahu došlo.</w:t>
      </w:r>
      <w:r>
        <w:rPr>
          <w:rStyle w:val="normaltextrun"/>
          <w:color w:val="000000"/>
          <w:rFonts w:ascii="Palatino Linotype" w:hAnsi="Palatino Linotype"/>
        </w:rPr>
        <w:t xml:space="preserve"> </w:t>
      </w:r>
      <w:r>
        <w:rPr>
          <w:rStyle w:val="normaltextrun"/>
          <w:color w:val="000000"/>
          <w:rFonts w:ascii="Palatino Linotype" w:hAnsi="Palatino Linotype"/>
        </w:rPr>
        <w:t xml:space="preserve">Všechny incidenty a informace o dokončených váženích musí být uloženy spolu s bezpečným časovým razítkem.</w:t>
      </w:r>
    </w:p>
    <w:p w:rsidR="005022D1" w:rsidRPr="008542C3" w:rsidRDefault="005022D1" w:rsidP="005022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b/>
          <w:bCs/>
          <w:color w:val="000000"/>
          <w:rFonts w:ascii="Palatino Linotype" w:hAnsi="Palatino Linotype" w:cs="Segoe UI"/>
        </w:rPr>
      </w:pPr>
      <w:r>
        <w:rPr>
          <w:rStyle w:val="normaltextrun"/>
          <w:color w:val="000000"/>
          <w:rFonts w:ascii="Palatino Linotype" w:hAnsi="Palatino Linotype"/>
        </w:rPr>
        <w:t xml:space="preserve">Uložené údaje o vážení a údaje o událostech ve váze musí být zabezpečeny tak, aby údaje nebyly ztraceny.</w:t>
      </w:r>
    </w:p>
    <w:p w:rsidR="005022D1" w:rsidRPr="008542C3" w:rsidRDefault="0000330D" w:rsidP="005022D1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rFonts w:ascii="Palatino Linotype" w:hAnsi="Palatino Linotype" w:cs="Segoe UI"/>
        </w:rPr>
      </w:pPr>
      <w:r>
        <w:rPr>
          <w:rStyle w:val="eop"/>
          <w:color w:val="000000"/>
          <w:rFonts w:ascii="Palatino Linotype" w:hAnsi="Palatino Linotype"/>
        </w:rPr>
        <w:t xml:space="preserve"> </w:t>
      </w:r>
    </w:p>
    <w:p w:rsidR="005022D1" w:rsidRPr="008542C3" w:rsidRDefault="005022D1" w:rsidP="005022D1">
      <w:pPr>
        <w:pStyle w:val="paragraph"/>
        <w:spacing w:before="0" w:beforeAutospacing="0" w:after="0" w:afterAutospacing="0"/>
        <w:textAlignment w:val="baseline"/>
        <w:rPr>
          <w:b/>
          <w:rFonts w:ascii="Palatino Linotype" w:hAnsi="Palatino Linotype" w:cs="Segoe UI"/>
        </w:rPr>
      </w:pPr>
      <w:r>
        <w:rPr>
          <w:b/>
          <w:rFonts w:ascii="Palatino Linotype" w:hAnsi="Palatino Linotype"/>
        </w:rPr>
        <w:t xml:space="preserve">§ 8.</w:t>
      </w:r>
      <w:r>
        <w:rPr>
          <w:b/>
          <w:rFonts w:ascii="Palatino Linotype" w:hAnsi="Palatino Linotype"/>
        </w:rPr>
        <w:t xml:space="preserve"> </w:t>
      </w:r>
      <w:r>
        <w:rPr>
          <w:b/>
          <w:rFonts w:ascii="Palatino Linotype" w:hAnsi="Palatino Linotype"/>
        </w:rPr>
        <w:t xml:space="preserve">Požadavky na váhy v rámci systému vážení</w:t>
      </w:r>
    </w:p>
    <w:p w:rsidR="005022D1" w:rsidRPr="008542C3" w:rsidRDefault="005022D1" w:rsidP="005022D1">
      <w:pPr>
        <w:pStyle w:val="paragraph"/>
        <w:spacing w:after="0"/>
        <w:ind w:firstLine="705"/>
        <w:textAlignment w:val="baseline"/>
        <w:rPr>
          <w:rFonts w:ascii="Palatino Linotype" w:hAnsi="Palatino Linotype" w:cs="Segoe UI"/>
        </w:rPr>
      </w:pPr>
      <w:r>
        <w:rPr>
          <w:rFonts w:ascii="Palatino Linotype" w:hAnsi="Palatino Linotype"/>
        </w:rPr>
        <w:t xml:space="preserve">Váhy používané při vykládce ryb musí mít umístěnu hlavní zobrazovací jednotku tak, aby to bylo fyzicky možné sledovat, včetně váženého množství atd., musí být možné číst a ovládat nepřetržitě a přímo, a to současně s monitorováním činnosti na vahách nebo kolem nich.</w:t>
      </w:r>
      <w:r>
        <w:rPr>
          <w:rFonts w:ascii="Palatino Linotype" w:hAnsi="Palatino Linotype"/>
        </w:rPr>
        <w:t xml:space="preserve"> </w:t>
      </w:r>
    </w:p>
    <w:p w:rsidR="005022D1" w:rsidRPr="008542C3" w:rsidRDefault="005022D1" w:rsidP="005022D1">
      <w:pPr>
        <w:pStyle w:val="paragraph"/>
        <w:spacing w:after="0"/>
        <w:ind w:firstLine="705"/>
        <w:textAlignment w:val="baseline"/>
        <w:rPr>
          <w:rFonts w:ascii="Palatino Linotype" w:hAnsi="Palatino Linotype" w:cs="Segoe UI"/>
        </w:rPr>
      </w:pPr>
      <w:r>
        <w:rPr>
          <w:rFonts w:ascii="Palatino Linotype" w:hAnsi="Palatino Linotype"/>
        </w:rPr>
        <w:t xml:space="preserve">Vážená množství vyložených ryb musí být schopna odečítat nepřetržitě.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Podle jiných možností nabídky musí uživatel okamžitě vrátit váhy do režimu čtení.</w:t>
      </w:r>
    </w:p>
    <w:p w:rsidR="00E77317" w:rsidRPr="008542C3" w:rsidRDefault="005022D1" w:rsidP="005022D1">
      <w:pPr>
        <w:pStyle w:val="paragraph"/>
        <w:spacing w:before="0" w:beforeAutospacing="0" w:after="0" w:afterAutospacing="0"/>
        <w:ind w:firstLine="705"/>
        <w:textAlignment w:val="baseline"/>
        <w:rPr>
          <w:rFonts w:ascii="Palatino Linotype" w:hAnsi="Palatino Linotype" w:cs="Segoe UI"/>
        </w:rPr>
      </w:pPr>
      <w:r>
        <w:rPr>
          <w:rFonts w:ascii="Palatino Linotype" w:hAnsi="Palatino Linotype"/>
        </w:rPr>
        <w:t xml:space="preserve">Váhy musí být vybaveny zajišťovacími mechanismy uvedenými v dokumentu o zkoušce typu.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Jsou-li použity fyzické pečetě, musí být opatřeny jedinečným identifikačním označením.</w:t>
      </w:r>
    </w:p>
    <w:p w:rsidR="005022D1" w:rsidRPr="008542C3" w:rsidRDefault="005022D1" w:rsidP="005022D1">
      <w:pPr>
        <w:pStyle w:val="paragraph"/>
        <w:spacing w:after="0"/>
        <w:textAlignment w:val="baseline"/>
        <w:rPr>
          <w:rStyle w:val="normaltextrun"/>
          <w:b/>
          <w:bCs/>
          <w:color w:val="000000"/>
          <w:rFonts w:ascii="Palatino Linotype" w:hAnsi="Palatino Linotype" w:cs="Segoe UI"/>
        </w:rPr>
      </w:pPr>
      <w:r>
        <w:rPr>
          <w:rStyle w:val="normaltextrun"/>
          <w:b/>
          <w:color w:val="000000"/>
          <w:rFonts w:ascii="Palatino Linotype" w:hAnsi="Palatino Linotype"/>
        </w:rPr>
        <w:t xml:space="preserve">§ 9.</w:t>
      </w:r>
      <w:r>
        <w:rPr>
          <w:rStyle w:val="normaltextrun"/>
          <w:b/>
          <w:color w:val="000000"/>
          <w:rFonts w:ascii="Palatino Linotype" w:hAnsi="Palatino Linotype"/>
        </w:rPr>
        <w:t xml:space="preserve"> </w:t>
      </w:r>
      <w:r>
        <w:rPr>
          <w:rStyle w:val="normaltextrun"/>
          <w:b/>
          <w:color w:val="000000"/>
          <w:rFonts w:ascii="Palatino Linotype" w:hAnsi="Palatino Linotype"/>
        </w:rPr>
        <w:t xml:space="preserve">Dodatečné požadavky na váhy s automatickou činností</w:t>
      </w:r>
    </w:p>
    <w:p w:rsidR="005022D1" w:rsidRPr="008542C3" w:rsidRDefault="005022D1" w:rsidP="005022D1">
      <w:pPr>
        <w:pStyle w:val="paragraph"/>
        <w:spacing w:after="0"/>
        <w:ind w:firstLine="708"/>
        <w:textAlignment w:val="baseline"/>
        <w:rPr>
          <w:rStyle w:val="normaltextrun"/>
          <w:bCs/>
          <w:color w:val="000000"/>
          <w:rFonts w:ascii="Palatino Linotype" w:hAnsi="Palatino Linotype" w:cs="Segoe UI"/>
        </w:rPr>
      </w:pPr>
      <w:r>
        <w:rPr>
          <w:rStyle w:val="normaltextrun"/>
          <w:color w:val="000000"/>
          <w:rFonts w:ascii="Palatino Linotype" w:hAnsi="Palatino Linotype"/>
        </w:rPr>
        <w:t xml:space="preserve">Váhy s automatickou činností musí mít alespoň jednu sekundární zobrazovací jednotku, která opakuje zobrazení výsledku vážení z hlavní zobrazovací jednotky.</w:t>
      </w:r>
      <w:r>
        <w:rPr>
          <w:rStyle w:val="normaltextrun"/>
          <w:color w:val="000000"/>
          <w:rFonts w:ascii="Palatino Linotype" w:hAnsi="Palatino Linotype"/>
        </w:rPr>
        <w:t xml:space="preserve"> </w:t>
      </w:r>
      <w:r>
        <w:rPr>
          <w:rStyle w:val="normaltextrun"/>
          <w:color w:val="000000"/>
          <w:rFonts w:ascii="Palatino Linotype" w:hAnsi="Palatino Linotype"/>
        </w:rPr>
        <w:t xml:space="preserve">Sekundární zobrazovací jednotka nesmí mít funkce, které by mohly ovlivnit výsledek vážení.</w:t>
      </w:r>
      <w:r>
        <w:rPr>
          <w:rStyle w:val="normaltextrun"/>
          <w:color w:val="000000"/>
          <w:rFonts w:ascii="Palatino Linotype" w:hAnsi="Palatino Linotype"/>
        </w:rPr>
        <w:t xml:space="preserve"> </w:t>
      </w:r>
      <w:r>
        <w:rPr>
          <w:rStyle w:val="normaltextrun"/>
          <w:color w:val="000000"/>
          <w:rFonts w:ascii="Palatino Linotype" w:hAnsi="Palatino Linotype"/>
        </w:rPr>
        <w:t xml:space="preserve">Sekundární zobrazovací jednotka musí mít stejné rozlišení jako hlavní zobrazovací jednotka.</w:t>
      </w:r>
    </w:p>
    <w:p w:rsidR="005022D1" w:rsidRPr="008542C3" w:rsidRDefault="005022D1" w:rsidP="005022D1">
      <w:pPr>
        <w:pStyle w:val="paragraph"/>
        <w:spacing w:after="0"/>
        <w:ind w:firstLine="708"/>
        <w:textAlignment w:val="baseline"/>
        <w:rPr>
          <w:rStyle w:val="normaltextrun"/>
          <w:bCs/>
          <w:color w:val="000000"/>
          <w:rFonts w:ascii="Palatino Linotype" w:hAnsi="Palatino Linotype" w:cs="Segoe UI"/>
        </w:rPr>
      </w:pPr>
      <w:r>
        <w:rPr>
          <w:rStyle w:val="normaltextrun"/>
          <w:color w:val="000000"/>
          <w:rFonts w:ascii="Palatino Linotype" w:hAnsi="Palatino Linotype"/>
        </w:rPr>
        <w:t xml:space="preserve">Váhy s automatickou činností musí mít více než jedno počitadlo, z nichž jedním je celkový počitadlo, které běží nepřetržitě a nelze jej resetovat.</w:t>
      </w:r>
    </w:p>
    <w:p w:rsidR="005022D1" w:rsidRPr="008542C3" w:rsidRDefault="005022D1" w:rsidP="005022D1">
      <w:pPr>
        <w:pStyle w:val="paragraph"/>
        <w:spacing w:after="0"/>
        <w:ind w:firstLine="708"/>
        <w:textAlignment w:val="baseline"/>
        <w:rPr>
          <w:rStyle w:val="normaltextrun"/>
          <w:bCs/>
          <w:color w:val="000000"/>
          <w:rFonts w:ascii="Palatino Linotype" w:hAnsi="Palatino Linotype" w:cs="Segoe UI"/>
        </w:rPr>
      </w:pPr>
      <w:r>
        <w:rPr>
          <w:rStyle w:val="normaltextrun"/>
          <w:color w:val="000000"/>
          <w:rFonts w:ascii="Palatino Linotype" w:hAnsi="Palatino Linotype"/>
        </w:rPr>
        <w:t xml:space="preserve">Váhy s automatickou činností musí mít funkce, které detekují zjistitelné chyby.</w:t>
      </w:r>
      <w:r>
        <w:rPr>
          <w:rStyle w:val="normaltextrun"/>
          <w:color w:val="000000"/>
          <w:rFonts w:ascii="Palatino Linotype" w:hAnsi="Palatino Linotype"/>
        </w:rPr>
        <w:t xml:space="preserve"> </w:t>
      </w:r>
      <w:r>
        <w:rPr>
          <w:rStyle w:val="normaltextrun"/>
          <w:color w:val="000000"/>
          <w:rFonts w:ascii="Palatino Linotype" w:hAnsi="Palatino Linotype"/>
        </w:rPr>
        <w:t xml:space="preserve">Jsou-li takové chyby zjištěny, dodávka ryb na váhy se automaticky zastaví.</w:t>
      </w:r>
      <w:r>
        <w:rPr>
          <w:rStyle w:val="normaltextrun"/>
          <w:color w:val="000000"/>
          <w:rFonts w:ascii="Palatino Linotype" w:hAnsi="Palatino Linotype"/>
        </w:rPr>
        <w:tab/>
      </w:r>
      <w:r>
        <w:rPr>
          <w:rStyle w:val="normaltextrun"/>
          <w:color w:val="000000"/>
          <w:rFonts w:ascii="Palatino Linotype" w:hAnsi="Palatino Linotype"/>
        </w:rPr>
        <w:t xml:space="preserve"> </w:t>
      </w:r>
    </w:p>
    <w:p w:rsidR="005022D1" w:rsidRPr="008542C3" w:rsidRDefault="0088015B" w:rsidP="005022D1">
      <w:pPr>
        <w:pStyle w:val="paragraph"/>
        <w:spacing w:after="0"/>
        <w:ind w:firstLine="708"/>
        <w:textAlignment w:val="baseline"/>
        <w:rPr>
          <w:rStyle w:val="normaltextrun"/>
          <w:bCs/>
          <w:color w:val="000000"/>
          <w:rFonts w:ascii="Palatino Linotype" w:hAnsi="Palatino Linotype" w:cs="Segoe UI"/>
        </w:rPr>
      </w:pPr>
      <w:r>
        <w:rPr>
          <w:rStyle w:val="normaltextrun"/>
          <w:rFonts w:ascii="Palatino Linotype" w:hAnsi="Palatino Linotype"/>
        </w:rPr>
        <w:t xml:space="preserve">Kontinuální součtová zařízení</w:t>
      </w:r>
      <w:r>
        <w:t xml:space="preserve"> </w:t>
      </w:r>
      <w:r>
        <w:rPr>
          <w:rStyle w:val="normaltextrun"/>
          <w:color w:val="000000"/>
          <w:rFonts w:ascii="Palatino Linotype" w:hAnsi="Palatino Linotype"/>
        </w:rPr>
        <w:t xml:space="preserve">musí být resetována při spuštění a nejméně každých 30 minut.</w:t>
      </w:r>
      <w:r>
        <w:rPr>
          <w:rStyle w:val="normaltextrun"/>
          <w:color w:val="000000"/>
          <w:rFonts w:ascii="Palatino Linotype" w:hAnsi="Palatino Linotype"/>
        </w:rPr>
        <w:t xml:space="preserve"> </w:t>
      </w:r>
      <w:r>
        <w:rPr>
          <w:rStyle w:val="normaltextrun"/>
          <w:color w:val="000000"/>
          <w:rFonts w:ascii="Palatino Linotype" w:hAnsi="Palatino Linotype"/>
        </w:rPr>
        <w:t xml:space="preserve">Pokud k tomu nedojde, musí se dodávka ryb na váhy automaticky zastavit.</w:t>
      </w:r>
      <w:r>
        <w:rPr>
          <w:rStyle w:val="normaltextrun"/>
          <w:color w:val="000000"/>
          <w:rFonts w:ascii="Palatino Linotype" w:hAnsi="Palatino Linotype"/>
        </w:rPr>
        <w:t xml:space="preserve">  </w:t>
      </w:r>
    </w:p>
    <w:p w:rsidR="005022D1" w:rsidRPr="008542C3" w:rsidRDefault="0088015B" w:rsidP="0088015B">
      <w:pPr>
        <w:pStyle w:val="paragraph"/>
        <w:spacing w:after="0"/>
        <w:ind w:firstLine="708"/>
        <w:textAlignment w:val="baseline"/>
        <w:rPr>
          <w:rStyle w:val="normaltextrun"/>
          <w:bCs/>
          <w:color w:val="000000"/>
          <w:rFonts w:ascii="Palatino Linotype" w:hAnsi="Palatino Linotype" w:cs="Segoe UI"/>
        </w:rPr>
      </w:pPr>
      <w:r>
        <w:rPr>
          <w:rStyle w:val="normaltextrun"/>
          <w:rFonts w:ascii="Palatino Linotype" w:hAnsi="Palatino Linotype"/>
        </w:rPr>
        <w:t xml:space="preserve">Kontinuální součtová zařízení</w:t>
      </w:r>
      <w:r>
        <w:t xml:space="preserve"> </w:t>
      </w:r>
      <w:r>
        <w:rPr>
          <w:rStyle w:val="normaltextrun"/>
          <w:color w:val="000000"/>
          <w:rFonts w:ascii="Palatino Linotype" w:hAnsi="Palatino Linotype"/>
        </w:rPr>
        <w:t xml:space="preserve">a sčítání hmotnosti kontejneru musí mít přepínač, který může vynutit, aby závaží spustilo pás.</w:t>
      </w:r>
      <w:r>
        <w:rPr>
          <w:rStyle w:val="normaltextrun"/>
          <w:color w:val="000000"/>
          <w:rFonts w:ascii="Palatino Linotype" w:hAnsi="Palatino Linotype"/>
        </w:rPr>
        <w:t xml:space="preserve"> </w:t>
      </w:r>
    </w:p>
    <w:p w:rsidR="005022D1" w:rsidRPr="008542C3" w:rsidRDefault="0088015B" w:rsidP="0088015B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bCs/>
          <w:color w:val="000000"/>
          <w:rFonts w:ascii="Palatino Linotype" w:hAnsi="Palatino Linotype" w:cs="Segoe UI"/>
        </w:rPr>
      </w:pPr>
      <w:r>
        <w:rPr>
          <w:rStyle w:val="normaltextrun"/>
          <w:color w:val="000000"/>
          <w:rFonts w:ascii="Palatino Linotype" w:hAnsi="Palatino Linotype"/>
        </w:rPr>
        <w:t xml:space="preserve">Výše uvedený spínač a elektrická skříň připojená k vahám s automatickou činností musí být utěsněny.</w:t>
      </w:r>
      <w:r>
        <w:rPr>
          <w:rStyle w:val="normaltextrun"/>
          <w:color w:val="000000"/>
          <w:rFonts w:ascii="Palatino Linotype" w:hAnsi="Palatino Linotype"/>
        </w:rPr>
        <w:t xml:space="preserve"> </w:t>
      </w:r>
      <w:r>
        <w:rPr>
          <w:rStyle w:val="normaltextrun"/>
          <w:color w:val="000000"/>
          <w:rFonts w:ascii="Palatino Linotype" w:hAnsi="Palatino Linotype"/>
        </w:rPr>
        <w:t xml:space="preserve">Pečetě musí být opatřeny jedinečným identifikačním označením.</w:t>
      </w:r>
    </w:p>
    <w:p w:rsidR="005022D1" w:rsidRPr="008542C3" w:rsidRDefault="005022D1" w:rsidP="0000330D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Palatino Linotype" w:hAnsi="Palatino Linotype" w:cs="Segoe UI"/>
          <w:bCs/>
          <w:color w:val="000000"/>
          <w:lang w:val="en-US"/>
        </w:rPr>
      </w:pPr>
    </w:p>
    <w:p w:rsidR="0088015B" w:rsidRPr="008542C3" w:rsidRDefault="0088015B" w:rsidP="0088015B">
      <w:pPr>
        <w:pStyle w:val="paragraph"/>
        <w:spacing w:after="0"/>
        <w:textAlignment w:val="baseline"/>
        <w:rPr>
          <w:rStyle w:val="normaltextrun"/>
          <w:b/>
          <w:color w:val="000000"/>
          <w:rFonts w:ascii="Palatino Linotype" w:hAnsi="Palatino Linotype" w:cs="Segoe UI"/>
        </w:rPr>
      </w:pPr>
      <w:r>
        <w:rPr>
          <w:rStyle w:val="normaltextrun"/>
          <w:b/>
          <w:color w:val="000000"/>
          <w:rFonts w:ascii="Palatino Linotype" w:hAnsi="Palatino Linotype"/>
        </w:rPr>
        <w:t xml:space="preserve">Kapitola 3 Závěrečná ustanovení</w:t>
      </w:r>
    </w:p>
    <w:p w:rsidR="0088015B" w:rsidRPr="008542C3" w:rsidRDefault="0088015B" w:rsidP="0088015B">
      <w:pPr>
        <w:pStyle w:val="paragraph"/>
        <w:spacing w:after="0"/>
        <w:textAlignment w:val="baseline"/>
        <w:rPr>
          <w:rStyle w:val="normaltextrun"/>
          <w:b/>
          <w:color w:val="000000"/>
          <w:rFonts w:ascii="Palatino Linotype" w:hAnsi="Palatino Linotype" w:cs="Segoe UI"/>
        </w:rPr>
      </w:pPr>
      <w:r>
        <w:rPr>
          <w:rStyle w:val="normaltextrun"/>
          <w:b/>
          <w:color w:val="000000"/>
          <w:rFonts w:ascii="Palatino Linotype" w:hAnsi="Palatino Linotype"/>
        </w:rPr>
        <w:t xml:space="preserve">§ 10.</w:t>
      </w:r>
      <w:r>
        <w:rPr>
          <w:rStyle w:val="normaltextrun"/>
          <w:b/>
          <w:color w:val="000000"/>
          <w:rFonts w:ascii="Palatino Linotype" w:hAnsi="Palatino Linotype"/>
        </w:rPr>
        <w:t xml:space="preserve"> </w:t>
      </w:r>
      <w:r>
        <w:rPr>
          <w:rStyle w:val="normaltextrun"/>
          <w:b/>
          <w:color w:val="000000"/>
          <w:rFonts w:ascii="Palatino Linotype" w:hAnsi="Palatino Linotype"/>
        </w:rPr>
        <w:t xml:space="preserve">Sankce za nesplnění povinnosti</w:t>
      </w:r>
    </w:p>
    <w:p w:rsidR="00BC3B46" w:rsidRPr="008542C3" w:rsidRDefault="0088015B" w:rsidP="0088015B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color w:val="000000"/>
          <w:rFonts w:ascii="Palatino Linotype" w:hAnsi="Palatino Linotype" w:cs="Segoe UI"/>
        </w:rPr>
      </w:pPr>
      <w:r>
        <w:rPr>
          <w:rStyle w:val="normaltextrun"/>
          <w:color w:val="000000"/>
          <w:rFonts w:ascii="Palatino Linotype" w:hAnsi="Palatino Linotype"/>
        </w:rPr>
        <w:t xml:space="preserve">Porušení těchto nařízení může vést k příkazu k porušení poplatku měřený v souladu s ustanoveními nařízení o jednotkách měření a měření, kapitola 7.</w:t>
      </w:r>
    </w:p>
    <w:p w:rsidR="0000330D" w:rsidRPr="008542C3" w:rsidRDefault="0000330D" w:rsidP="009D6B20">
      <w:pPr>
        <w:pStyle w:val="paragraph"/>
        <w:spacing w:before="0" w:beforeAutospacing="0" w:after="0" w:afterAutospacing="0"/>
        <w:textAlignment w:val="baseline"/>
        <w:rPr>
          <w:sz w:val="18"/>
          <w:szCs w:val="18"/>
          <w:rFonts w:ascii="Segoe UI" w:hAnsi="Segoe UI" w:cs="Segoe UI"/>
        </w:rPr>
      </w:pPr>
      <w:r>
        <w:rPr>
          <w:color w:val="000000"/>
          <w:b/>
          <w:rStyle w:val="normaltextrun"/>
          <w:rFonts w:ascii="Palatino Linotype" w:hAnsi="Palatino Linotype"/>
        </w:rPr>
        <w:t xml:space="preserve">§ 11.</w:t>
      </w:r>
      <w:r>
        <w:rPr>
          <w:color w:val="000000"/>
          <w:b/>
          <w:rStyle w:val="normaltextrun"/>
          <w:rFonts w:ascii="Palatino Linotype" w:hAnsi="Palatino Linotype"/>
        </w:rPr>
        <w:t xml:space="preserve"> </w:t>
      </w:r>
      <w:r>
        <w:rPr>
          <w:color w:val="000000"/>
          <w:b/>
          <w:rFonts w:ascii="Palatino Linotype" w:hAnsi="Palatino Linotype"/>
        </w:rPr>
        <w:t xml:space="preserve">Vstup v platnost</w:t>
      </w:r>
      <w:r>
        <w:rPr>
          <w:color w:val="000000"/>
          <w:rFonts w:ascii="Palatino Linotype" w:hAnsi="Palatino Linotype"/>
        </w:rPr>
        <w:br/>
      </w:r>
      <w:r>
        <w:rPr>
          <w:color w:val="000000"/>
          <w:rFonts w:ascii="Palatino Linotype" w:hAnsi="Palatino Linotype"/>
        </w:rPr>
        <w:br/>
      </w:r>
      <w:r>
        <w:rPr>
          <w:color w:val="000000"/>
          <w:rFonts w:ascii="Palatino Linotype" w:hAnsi="Palatino Linotype"/>
        </w:rPr>
        <w:t xml:space="preserve">       Tento zákon vstupuje v platnost [.....}</w:t>
      </w:r>
      <w:r>
        <w:rPr>
          <w:color w:val="000000"/>
          <w:rFonts w:ascii="Palatino Linotype" w:hAnsi="Palatino Linotype"/>
        </w:rPr>
        <w:br/>
      </w:r>
    </w:p>
    <w:p w:rsidR="00AE7F4A" w:rsidRPr="008542C3" w:rsidRDefault="00AE7F4A">
      <w:pPr>
        <w:rPr>
          <w:lang w:val="en-US"/>
        </w:rPr>
      </w:pPr>
    </w:p>
    <w:sectPr w:rsidR="00AE7F4A" w:rsidRPr="00854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30D"/>
    <w:rsid w:val="0000330D"/>
    <w:rsid w:val="00003D0E"/>
    <w:rsid w:val="002A2FC9"/>
    <w:rsid w:val="00371CFB"/>
    <w:rsid w:val="004D03F8"/>
    <w:rsid w:val="005022D1"/>
    <w:rsid w:val="00665E58"/>
    <w:rsid w:val="008542C3"/>
    <w:rsid w:val="0088015B"/>
    <w:rsid w:val="009D6B20"/>
    <w:rsid w:val="00AE7F4A"/>
    <w:rsid w:val="00B21C7A"/>
    <w:rsid w:val="00BC3B46"/>
    <w:rsid w:val="00E6020A"/>
    <w:rsid w:val="00E711F2"/>
    <w:rsid w:val="00E7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E9ED7-C37D-417D-BB21-99AFA46F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003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00330D"/>
  </w:style>
  <w:style w:type="character" w:customStyle="1" w:styleId="normaltextrun">
    <w:name w:val="normaltextrun"/>
    <w:basedOn w:val="Standardskriftforavsnitt"/>
    <w:rsid w:val="0000330D"/>
  </w:style>
  <w:style w:type="character" w:customStyle="1" w:styleId="spellingerror">
    <w:name w:val="spellingerror"/>
    <w:basedOn w:val="Standardskriftforavsnitt"/>
    <w:rsid w:val="0000330D"/>
  </w:style>
  <w:style w:type="character" w:customStyle="1" w:styleId="bcx9">
    <w:name w:val="bcx9"/>
    <w:basedOn w:val="Standardskriftforavsnitt"/>
    <w:rsid w:val="0000330D"/>
  </w:style>
  <w:style w:type="character" w:customStyle="1" w:styleId="fontstyle01">
    <w:name w:val="fontstyle01"/>
    <w:basedOn w:val="Standardskriftforavsnitt"/>
    <w:rsid w:val="00003D0E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Standardskriftforavsnitt"/>
    <w:rsid w:val="00003D0E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Standardskriftforavsnitt"/>
    <w:rsid w:val="00003D0E"/>
    <w:rPr>
      <w:rFonts w:ascii="ArialMT" w:hAnsi="ArialMT" w:hint="default"/>
      <w:b w:val="0"/>
      <w:bCs w:val="0"/>
      <w:i w:val="0"/>
      <w:iCs w:val="0"/>
      <w:color w:val="3333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903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Justervesenet</Company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Hallenstvedt</dc:creator>
  <cp:keywords/>
  <dc:description/>
  <cp:lastModifiedBy>Berit Hallenstvedt</cp:lastModifiedBy>
  <cp:revision>2</cp:revision>
  <dcterms:created xsi:type="dcterms:W3CDTF">2021-08-20T09:04:00Z</dcterms:created>
  <dcterms:modified xsi:type="dcterms:W3CDTF">2021-08-20T09:04:00Z</dcterms:modified>
</cp:coreProperties>
</file>