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6B1B" w14:textId="25D9516E" w:rsidR="00E83886" w:rsidRDefault="00524B83">
      <w:pPr>
        <w:pStyle w:val="Bezeichnungnderungsdokument"/>
      </w:pPr>
      <w:r>
        <w:t>Legge che modifica la legge sul miglioramento dell'applicazione della legge nelle reti sociali</w:t>
      </w:r>
      <w:r w:rsidR="0016324D">
        <w:rPr>
          <w:rStyle w:val="Fotnotsreferens"/>
        </w:rPr>
        <w:footnoteReference w:id="1"/>
      </w:r>
      <w:bookmarkStart w:id="0" w:name="DQPErrorScopeDED0AAB42A4B15C81FDBC9F84F5"/>
      <w:r>
        <w:rPr>
          <w:rFonts w:ascii="Arial Fett" w:hAnsi="Arial Fett"/>
          <w:vertAlign w:val="superscript"/>
        </w:rPr>
        <w:t xml:space="preserve">“ </w:t>
      </w:r>
      <w:r w:rsidR="00AC22B6">
        <w:rPr>
          <w:rStyle w:val="Fotnotsreferens"/>
        </w:rPr>
        <w:footnoteReference w:id="2"/>
      </w:r>
      <w:bookmarkEnd w:id="0"/>
    </w:p>
    <w:p w14:paraId="05CDB2D2" w14:textId="19BDE371" w:rsidR="00E83886" w:rsidRDefault="00524B83">
      <w:pPr>
        <w:pStyle w:val="Ausfertigungsdatumnderungsdokument"/>
      </w:pPr>
      <w:r>
        <w:t>Redatto il 3 giugno 2021</w:t>
      </w:r>
    </w:p>
    <w:p w14:paraId="3F51C4C2" w14:textId="77777777" w:rsidR="00E83886" w:rsidRDefault="00E83886">
      <w:pPr>
        <w:pStyle w:val="EingangsformelStandardnderungsdokument"/>
      </w:pPr>
      <w:r>
        <w:t>Il Bundestag ha adottato la seguente legge</w:t>
      </w:r>
    </w:p>
    <w:p w14:paraId="3EF60F3B" w14:textId="51840A09" w:rsidR="00E83886" w:rsidRDefault="00B61AA0" w:rsidP="00B61AA0">
      <w:pPr>
        <w:pStyle w:val="ArtikelBezeichner"/>
        <w:numPr>
          <w:ilvl w:val="0"/>
          <w:numId w:val="0"/>
        </w:numPr>
      </w:pPr>
      <w:r>
        <w:t>Articolo 1</w:t>
      </w:r>
    </w:p>
    <w:p w14:paraId="00B33297" w14:textId="77777777" w:rsidR="00E83886" w:rsidRDefault="00BC2E28">
      <w:pPr>
        <w:pStyle w:val="Artikelberschrift"/>
      </w:pPr>
      <w:r>
        <w:t>M</w:t>
      </w:r>
      <w:bookmarkStart w:id="1" w:name="eNV_02766DCDDD0C451696CD2CA9BA8F5F05_1"/>
      <w:bookmarkEnd w:id="1"/>
      <w:r>
        <w:t>odifica della legge sul miglioramento dell'applicazione della legge nelle reti sociali</w:t>
      </w:r>
    </w:p>
    <w:p w14:paraId="75A86A66" w14:textId="77777777" w:rsidR="00E83886" w:rsidRPr="00B43644" w:rsidRDefault="00BC2E28">
      <w:pPr>
        <w:pStyle w:val="JuristischerAbsatznichtnummeriert"/>
      </w:pPr>
      <w:r>
        <w:t>La legge sul miglioramento dell'applicazione della legge nelle reti sociali del 1° settembre 2017 (Gazzetta ufficiale federale I pag. 3352), da ultimo modificata dall’articolo 7 della legge del 30 marzo 2021 (Gazzetta ufficiale federale I pag. 441), come ulteriormente modificata dall'articolo 15 della legge del 30 marzo 2021 (Gazzetta ufficiale federale I pag 448), è modificata come segue:</w:t>
      </w:r>
    </w:p>
    <w:p w14:paraId="5906B6F4" w14:textId="77777777" w:rsidR="009C3C3B" w:rsidRDefault="009C3C3B" w:rsidP="00FD2509">
      <w:pPr>
        <w:pStyle w:val="NummerierungStufe1"/>
      </w:pPr>
      <w:r>
        <w:t>A</w:t>
      </w:r>
      <w:bookmarkStart w:id="2" w:name="eNV_6C01AF3269F54A25937775F5B1921A82_1"/>
      <w:bookmarkEnd w:id="2"/>
      <w:r>
        <w:t xml:space="preserve">ll'articolo 1, paragrafo 2, l'indicazione </w:t>
      </w:r>
      <w:r>
        <w:rPr>
          <w:rStyle w:val="RevisionText"/>
        </w:rPr>
        <w:t>"articoli da 2 a 3"</w:t>
      </w:r>
      <w:r>
        <w:t xml:space="preserve"> è sostituita dall’indicazione </w:t>
      </w:r>
      <w:r>
        <w:rPr>
          <w:rStyle w:val="RevisionText"/>
        </w:rPr>
        <w:t>"articoli da 2 a 3b e 5a"</w:t>
      </w:r>
      <w:r>
        <w:t>.</w:t>
      </w:r>
    </w:p>
    <w:p w14:paraId="71A5833B" w14:textId="77777777" w:rsidR="00FD2509" w:rsidRDefault="00D563DB" w:rsidP="00FD2509">
      <w:pPr>
        <w:pStyle w:val="NummerierungStufe1"/>
      </w:pPr>
      <w:r>
        <w:t>L’articolo</w:t>
      </w:r>
      <w:bookmarkStart w:id="3" w:name="eNV_F184275CB3ED43BBAC3DB3FE735A86E0_1"/>
      <w:bookmarkEnd w:id="3"/>
      <w:r>
        <w:t xml:space="preserve"> 2, paragrafo 2 viene modificato come segue:</w:t>
      </w:r>
    </w:p>
    <w:p w14:paraId="75A87168" w14:textId="77777777" w:rsidR="00D563DB" w:rsidRPr="001355C5" w:rsidRDefault="00D563DB" w:rsidP="00D563DB">
      <w:pPr>
        <w:pStyle w:val="NummerierungStufe2"/>
      </w:pPr>
      <w:bookmarkStart w:id="4" w:name="eNV_C4D4FB87EB23484289627BC27807BCE5_1"/>
      <w:bookmarkEnd w:id="4"/>
      <w:r>
        <w:t>Il punto 2 è sostituito dai seguenti punti 2 e 3:</w:t>
      </w:r>
    </w:p>
    <w:p w14:paraId="5A13901A" w14:textId="77777777" w:rsidR="00D563DB" w:rsidRPr="001355C5" w:rsidRDefault="00D563DB" w:rsidP="00E53355">
      <w:pPr>
        <w:pStyle w:val="RevisionNummerierungStufe1manuell"/>
        <w:tabs>
          <w:tab w:val="clear" w:pos="425"/>
          <w:tab w:val="left" w:pos="1350"/>
        </w:tabs>
        <w:ind w:left="1350" w:hanging="500"/>
        <w:rPr>
          <w:color w:val="auto"/>
        </w:rPr>
      </w:pPr>
      <w:bookmarkStart w:id="5" w:name="DQPErrorScopeCCA24D04E3BABD0E1676D63B4D2"/>
      <w:r>
        <w:rPr>
          <w:color w:val="auto"/>
        </w:rPr>
        <w:t>"2.</w:t>
      </w:r>
      <w:r>
        <w:rPr>
          <w:color w:val="auto"/>
        </w:rPr>
        <w:tab/>
        <w:t>La natura, le linee generali del funzionamento e la portata di eventuali metodi utilizzati per il rilevamento automatizzato di contenuti da rimuovere o bloccare, comprese le informazioni generali sui dati di formazione utilizzati e la verifica da parte del fornitore dei risultati di tali procedure, nonché informazioni sulla misura in cui gli ambienti scientifici e di ricerca sono supportati nella valutazione di tali procedure e hanno avuto accesso alle informazioni fornite dal fornitore a tal fine,</w:t>
      </w:r>
      <w:bookmarkEnd w:id="5"/>
    </w:p>
    <w:p w14:paraId="3B8C0FE2" w14:textId="77777777" w:rsidR="00200260" w:rsidRPr="001355C5" w:rsidRDefault="00E43EFE" w:rsidP="00E53355">
      <w:pPr>
        <w:pStyle w:val="RevisionNummerierungStufe1manuell"/>
        <w:tabs>
          <w:tab w:val="clear" w:pos="425"/>
          <w:tab w:val="left" w:pos="1350"/>
        </w:tabs>
        <w:ind w:left="1350"/>
        <w:rPr>
          <w:color w:val="auto"/>
        </w:rPr>
      </w:pPr>
      <w:r>
        <w:rPr>
          <w:color w:val="auto"/>
        </w:rPr>
        <w:t>3.</w:t>
      </w:r>
      <w:r>
        <w:rPr>
          <w:color w:val="auto"/>
        </w:rPr>
        <w:tab/>
        <w:t>Descrizione dei meccanismi di trasmissione delle denunce relative a contenuti illeciti, descrizione dei criteri decisionali per la rimozione e il blocco dei contenuti illeciti e descrizione della procedura di riesame, compresa la sequenza del riesame relativa all'esistenza di contenuti illeciti o alla violazione delle disposizioni contrattuali tra fornitore e utente,".</w:t>
      </w:r>
    </w:p>
    <w:p w14:paraId="074A3429" w14:textId="77777777" w:rsidR="00E43EFE" w:rsidRPr="001355C5" w:rsidRDefault="00E43EFE" w:rsidP="003764C3">
      <w:pPr>
        <w:pStyle w:val="NummerierungStufe2"/>
      </w:pPr>
      <w:bookmarkStart w:id="6" w:name="DQPErrorScopeAA164204E61A4B6863D92987321"/>
      <w:r>
        <w:t>I precedenti punti da 3 a 6 diventano punti da 4 a 7.</w:t>
      </w:r>
      <w:bookmarkEnd w:id="6"/>
    </w:p>
    <w:p w14:paraId="44BFC151" w14:textId="29827472" w:rsidR="00DE0035" w:rsidRPr="001355C5" w:rsidRDefault="00E43EFE" w:rsidP="003764C3">
      <w:pPr>
        <w:pStyle w:val="NummerierungStufe2"/>
      </w:pPr>
      <w:r>
        <w:t xml:space="preserve">Il precedente punto 7 diventa punto 8 e le parole </w:t>
      </w:r>
      <w:r>
        <w:rPr>
          <w:rStyle w:val="RevisionText"/>
          <w:color w:val="auto"/>
        </w:rPr>
        <w:t>‘secondo il numero totale nonché'</w:t>
      </w:r>
      <w:r>
        <w:t xml:space="preserve"> sono inserite dopo la parola </w:t>
      </w:r>
      <w:r>
        <w:rPr>
          <w:rStyle w:val="RevisionText"/>
          <w:color w:val="auto"/>
        </w:rPr>
        <w:t>‘led,'</w:t>
      </w:r>
      <w:r>
        <w:t xml:space="preserve"> e una virgola e le parole </w:t>
      </w:r>
      <w:r>
        <w:rPr>
          <w:rStyle w:val="RevisionText"/>
          <w:color w:val="auto"/>
        </w:rPr>
        <w:t xml:space="preserve">‘quale passaggio nella </w:t>
      </w:r>
      <w:r>
        <w:rPr>
          <w:rStyle w:val="RevisionText"/>
          <w:color w:val="auto"/>
        </w:rPr>
        <w:lastRenderedPageBreak/>
        <w:t>sequenza di prova ai sensi del punto 3 ha portato alla rimozione o al blocco”</w:t>
      </w:r>
      <w:r>
        <w:t xml:space="preserve"> sono inserite dopo che le parole </w:t>
      </w:r>
      <w:r>
        <w:rPr>
          <w:rStyle w:val="RevisionText"/>
          <w:color w:val="auto"/>
        </w:rPr>
        <w:t>“utenti si è svolta”</w:t>
      </w:r>
      <w:r>
        <w:t>.</w:t>
      </w:r>
    </w:p>
    <w:p w14:paraId="0B6811A7" w14:textId="77777777" w:rsidR="008D6E45" w:rsidRPr="001355C5" w:rsidRDefault="00E43EFE" w:rsidP="003764C3">
      <w:pPr>
        <w:pStyle w:val="NummerierungStufe2"/>
      </w:pPr>
      <w:r>
        <w:t>Il precedente p</w:t>
      </w:r>
      <w:bookmarkStart w:id="7" w:name="eNV_3CAAC48361F44D8E911B82392C79CDB9_1"/>
      <w:bookmarkEnd w:id="7"/>
      <w:r>
        <w:t>unto 8 diventa punto 9 ed è così formulato:</w:t>
      </w:r>
    </w:p>
    <w:p w14:paraId="3279E340" w14:textId="77777777" w:rsidR="008D6E45" w:rsidRPr="001355C5" w:rsidRDefault="008D6E45" w:rsidP="00E53355">
      <w:pPr>
        <w:pStyle w:val="RevisionNummerierungStufe1manuell"/>
        <w:tabs>
          <w:tab w:val="clear" w:pos="425"/>
          <w:tab w:val="left" w:pos="1350"/>
        </w:tabs>
        <w:suppressAutoHyphens/>
        <w:ind w:left="1350" w:hanging="500"/>
        <w:rPr>
          <w:color w:val="auto"/>
        </w:rPr>
      </w:pPr>
      <w:bookmarkStart w:id="8" w:name="DQPErrorScope9486D8649E6966836CB19BC60E5"/>
      <w:r>
        <w:rPr>
          <w:color w:val="auto"/>
        </w:rPr>
        <w:t>"9.</w:t>
      </w:r>
      <w:r>
        <w:rPr>
          <w:color w:val="auto"/>
        </w:rPr>
        <w:tab/>
        <w:t>il rispettivo numero di reclami relativi a contenuti illeciti che hanno comportato la rimozione o il blocco dei contenuti illeciti entro 24 ore, entro 48 ore o entro una settimana dal ricevimento, o in un momento successivo, ulteriormente suddivisi per reclami degli uffici reclami e degli utenti nonché ripartiti in base alla motivazione del reclamo,".</w:t>
      </w:r>
      <w:bookmarkEnd w:id="8"/>
    </w:p>
    <w:p w14:paraId="090FCED8" w14:textId="77777777" w:rsidR="003764C3" w:rsidRPr="001355C5" w:rsidRDefault="00E43EFE" w:rsidP="003764C3">
      <w:pPr>
        <w:pStyle w:val="NummerierungStufe2"/>
      </w:pPr>
      <w:r>
        <w:t>Il precedente punto 9 diventa punto 10 e il punto alla fine è sostituito da una virgola.</w:t>
      </w:r>
    </w:p>
    <w:p w14:paraId="3E7ED79C" w14:textId="77777777" w:rsidR="003764C3" w:rsidRPr="001355C5" w:rsidRDefault="002C5C85" w:rsidP="002C5C85">
      <w:pPr>
        <w:pStyle w:val="NummerierungStufe2"/>
      </w:pPr>
      <w:r>
        <w:t>Sono aggiunti i seguenti punti 11 e 17:</w:t>
      </w:r>
    </w:p>
    <w:p w14:paraId="23225CC8" w14:textId="77777777" w:rsidR="003764C3" w:rsidRPr="001355C5" w:rsidRDefault="003764C3" w:rsidP="00E53355">
      <w:pPr>
        <w:pStyle w:val="RevisionNummerierungStufe1manuell"/>
        <w:tabs>
          <w:tab w:val="clear" w:pos="425"/>
          <w:tab w:val="left" w:pos="1350"/>
        </w:tabs>
        <w:ind w:left="1350" w:hanging="500"/>
        <w:rPr>
          <w:bCs/>
          <w:color w:val="auto"/>
        </w:rPr>
      </w:pPr>
      <w:r>
        <w:rPr>
          <w:color w:val="auto"/>
        </w:rPr>
        <w:t>"11.</w:t>
      </w:r>
      <w:r>
        <w:rPr>
          <w:color w:val="auto"/>
        </w:rPr>
        <w:tab/>
        <w:t>Numero di ricorsi ricevuti nel periodo di riferimento ai sensi dell'articolo 3b, paragrafo 1, frase 2, in base al numero totale e ripartito in base ai ricorsi da parte dei ricorrenti e degli utenti per i quali è stato salvato il contenuto contestato, ciascuno con dettagli sul numero di casi in cui il ricorso è stato accolto,</w:t>
      </w:r>
    </w:p>
    <w:p w14:paraId="784E27B7" w14:textId="77777777" w:rsidR="002C5C85" w:rsidRPr="001355C5" w:rsidRDefault="002C5C85" w:rsidP="00E53355">
      <w:pPr>
        <w:pStyle w:val="RevisionNummerierungStufe1manuell"/>
        <w:tabs>
          <w:tab w:val="clear" w:pos="425"/>
          <w:tab w:val="left" w:pos="1350"/>
        </w:tabs>
        <w:ind w:left="1350"/>
        <w:rPr>
          <w:color w:val="auto"/>
        </w:rPr>
      </w:pPr>
      <w:r>
        <w:rPr>
          <w:color w:val="auto"/>
        </w:rPr>
        <w:t>12.</w:t>
      </w:r>
      <w:r>
        <w:rPr>
          <w:color w:val="auto"/>
        </w:rPr>
        <w:tab/>
        <w:t>Numero di ricorsi ricevuti nel periodo di riferimento ai sensi dell'articolo 3b, paragrafo 3, frase 1, ciascuno con dettagli sul numero di casi in cui è stato dispensato un riesame ai sensi dell'articolo 3br, paragrafo 3, frase 3, e sul numero di casi in cui il ricorso è stato risolto,</w:t>
      </w:r>
    </w:p>
    <w:p w14:paraId="6956871F" w14:textId="77777777" w:rsidR="008E07D9" w:rsidRPr="001355C5" w:rsidRDefault="002C5C85" w:rsidP="00E53355">
      <w:pPr>
        <w:pStyle w:val="RevisionNummerierungStufe1manuell"/>
        <w:tabs>
          <w:tab w:val="clear" w:pos="425"/>
          <w:tab w:val="left" w:pos="1350"/>
        </w:tabs>
        <w:ind w:left="1350"/>
        <w:rPr>
          <w:color w:val="auto"/>
        </w:rPr>
      </w:pPr>
      <w:r>
        <w:rPr>
          <w:color w:val="auto"/>
        </w:rPr>
        <w:t>13.</w:t>
      </w:r>
      <w:r>
        <w:rPr>
          <w:color w:val="auto"/>
        </w:rPr>
        <w:tab/>
        <w:t>Informazioni su se e in quale misura i gruppi scientifici e di ricerca hanno ottenuto l'accesso alle informazioni fornite dal fornitore nel periodo di riferimento, al fine di consentirne la valutazione anonima se</w:t>
      </w:r>
    </w:p>
    <w:p w14:paraId="378AA2FA" w14:textId="77777777" w:rsidR="008E07D9" w:rsidRPr="001355C5" w:rsidRDefault="00487BD1" w:rsidP="00E53355">
      <w:pPr>
        <w:pStyle w:val="RevisionNummerierungStufe2"/>
        <w:numPr>
          <w:ilvl w:val="4"/>
          <w:numId w:val="16"/>
        </w:numPr>
        <w:tabs>
          <w:tab w:val="clear" w:pos="850"/>
          <w:tab w:val="left" w:pos="1775"/>
        </w:tabs>
        <w:ind w:left="1775"/>
        <w:rPr>
          <w:color w:val="auto"/>
        </w:rPr>
      </w:pPr>
      <w:r>
        <w:rPr>
          <w:color w:val="auto"/>
        </w:rPr>
        <w:t xml:space="preserve">i contenuti illegali rimossi o bloccati riguardano le caratteristiche di cui all'articolo 1 della legge generale sulla parità di trattamento del 14 agosto 2006 (Gazzetta ufficiale federale I, pag. 1897), modificata da ultimo dall'articolo 8 della legge del 3 aprile 2013 (Gazzetta ufficiale federale I, pag. 610), nella sua versione attuale, </w:t>
      </w:r>
    </w:p>
    <w:p w14:paraId="5C9B2E2E" w14:textId="77777777" w:rsidR="005B0C0E" w:rsidRPr="001355C5" w:rsidRDefault="005E0AEC" w:rsidP="00E53355">
      <w:pPr>
        <w:pStyle w:val="RevisionNummerierungStufe2"/>
        <w:tabs>
          <w:tab w:val="clear" w:pos="850"/>
          <w:tab w:val="left" w:pos="1775"/>
        </w:tabs>
        <w:ind w:left="1775"/>
        <w:rPr>
          <w:color w:val="auto"/>
        </w:rPr>
      </w:pPr>
      <w:r>
        <w:rPr>
          <w:color w:val="auto"/>
        </w:rPr>
        <w:t>se la diffusione di contenuti illeciti abbia un impatto specifico su determinati gruppi di utenti, e</w:t>
      </w:r>
    </w:p>
    <w:p w14:paraId="484780FD" w14:textId="77777777" w:rsidR="00321605" w:rsidRPr="001355C5" w:rsidRDefault="005B0C0E" w:rsidP="00E53355">
      <w:pPr>
        <w:pStyle w:val="RevisionNummerierungStufe2"/>
        <w:tabs>
          <w:tab w:val="clear" w:pos="850"/>
          <w:tab w:val="left" w:pos="1775"/>
        </w:tabs>
        <w:ind w:left="1775"/>
        <w:rPr>
          <w:color w:val="auto"/>
        </w:rPr>
      </w:pPr>
      <w:r>
        <w:rPr>
          <w:color w:val="auto"/>
        </w:rPr>
        <w:t>se le strutture organizzate o i comportamenti coordinati costituiscono la base della diffusione,</w:t>
      </w:r>
    </w:p>
    <w:p w14:paraId="7A2C416C" w14:textId="77777777" w:rsidR="003764C3" w:rsidRPr="001355C5" w:rsidRDefault="002C5C85" w:rsidP="00E53355">
      <w:pPr>
        <w:pStyle w:val="RevisionNummerierungStufe1manuell"/>
        <w:tabs>
          <w:tab w:val="clear" w:pos="425"/>
          <w:tab w:val="left" w:pos="1350"/>
        </w:tabs>
        <w:ind w:left="1350"/>
        <w:rPr>
          <w:color w:val="auto"/>
        </w:rPr>
      </w:pPr>
      <w:r>
        <w:rPr>
          <w:color w:val="auto"/>
        </w:rPr>
        <w:t>14.</w:t>
      </w:r>
      <w:r>
        <w:rPr>
          <w:color w:val="auto"/>
        </w:rPr>
        <w:tab/>
        <w:t>altre misure adottate dal fornitore per proteggere e sostenere quelle colpite da contenuti illeciti,</w:t>
      </w:r>
    </w:p>
    <w:p w14:paraId="0ED6D26F" w14:textId="77777777" w:rsidR="002C5C85" w:rsidRPr="001355C5" w:rsidRDefault="002C5C85" w:rsidP="00E53355">
      <w:pPr>
        <w:pStyle w:val="RevisionNummerierungStufe1manuell"/>
        <w:tabs>
          <w:tab w:val="clear" w:pos="425"/>
          <w:tab w:val="left" w:pos="1350"/>
        </w:tabs>
        <w:ind w:left="1350"/>
        <w:rPr>
          <w:color w:val="auto"/>
        </w:rPr>
      </w:pPr>
      <w:bookmarkStart w:id="9" w:name="DQPErrorScope6D17BFD47B58C33219DE5C4979F"/>
      <w:r>
        <w:rPr>
          <w:color w:val="auto"/>
        </w:rPr>
        <w:t>15.</w:t>
      </w:r>
      <w:r>
        <w:rPr>
          <w:color w:val="auto"/>
        </w:rPr>
        <w:tab/>
        <w:t>Un riepilogo con una panoramica in formato tabellare che indichi il numero totale di reclami ricevuti in merito a contenuti illeciti, la percentuale di contenuti rimossi o bloccati in risposta a tali reclami, il numero di ricorsi ai sensi rispettivamente dell'articolo 3b, paragrafo 1, seconda frase e articolo 3b, paragrafo 3, frase 1, e la percentuale di decisioni cambiata in base a tali ricorsi rispetto ai numeri corrispondenti dei due periodi di riferimento precedenti, nonché una spiegazione delle differenze significative e delle possibili motivazioni delle stesse;</w:t>
      </w:r>
      <w:bookmarkEnd w:id="9"/>
    </w:p>
    <w:p w14:paraId="6253AC16" w14:textId="77777777" w:rsidR="002C5C85" w:rsidRPr="001355C5" w:rsidRDefault="002C5C85" w:rsidP="00E53355">
      <w:pPr>
        <w:pStyle w:val="RevisionNummerierungStufe1manuell"/>
        <w:tabs>
          <w:tab w:val="clear" w:pos="425"/>
          <w:tab w:val="left" w:pos="1350"/>
        </w:tabs>
        <w:ind w:left="1350"/>
        <w:rPr>
          <w:color w:val="auto"/>
        </w:rPr>
      </w:pPr>
      <w:r>
        <w:rPr>
          <w:color w:val="auto"/>
        </w:rPr>
        <w:t>16.</w:t>
      </w:r>
      <w:r>
        <w:rPr>
          <w:color w:val="auto"/>
        </w:rPr>
        <w:tab/>
        <w:t>Spiegazione delle disposizioni contenute nelle condizioni generali del fornitore relative all'ammissibilità della diffusione di contenuti sul social network utilizzato dal fornitore per i contratti con i consumatori,</w:t>
      </w:r>
    </w:p>
    <w:p w14:paraId="3EFDB7EF" w14:textId="77777777" w:rsidR="003764C3" w:rsidRPr="001355C5" w:rsidRDefault="002C5C85" w:rsidP="00E53355">
      <w:pPr>
        <w:pStyle w:val="RevisionNummerierungStufe1manuell"/>
        <w:tabs>
          <w:tab w:val="clear" w:pos="425"/>
          <w:tab w:val="left" w:pos="1350"/>
        </w:tabs>
        <w:ind w:left="1350"/>
        <w:rPr>
          <w:color w:val="auto"/>
        </w:rPr>
      </w:pPr>
      <w:r>
        <w:rPr>
          <w:color w:val="auto"/>
        </w:rPr>
        <w:lastRenderedPageBreak/>
        <w:t>17.</w:t>
      </w:r>
      <w:r>
        <w:rPr>
          <w:color w:val="auto"/>
        </w:rPr>
        <w:tab/>
        <w:t>Presentazione della misura in cui l'accordo sulle disposizioni di cui al paragrafo 16 è conforme ai requisiti di cui agli articoli da 307 a 309 del Codice civile e ad altre disposizioni legislative".</w:t>
      </w:r>
    </w:p>
    <w:p w14:paraId="268633E7" w14:textId="77777777" w:rsidR="00BE13DB" w:rsidRPr="001355C5" w:rsidRDefault="00BE13DB" w:rsidP="00BE13DB">
      <w:pPr>
        <w:pStyle w:val="NummerierungStufe1"/>
      </w:pPr>
      <w:r>
        <w:t>L'articolo</w:t>
      </w:r>
      <w:bookmarkStart w:id="10" w:name="eNV_1071D66C7A3A4E78904AD55041E5495E_1"/>
      <w:bookmarkEnd w:id="10"/>
      <w:r>
        <w:t> 3 è modificato come segue:</w:t>
      </w:r>
    </w:p>
    <w:p w14:paraId="0581E3DD" w14:textId="77777777" w:rsidR="00BE13DB" w:rsidRPr="001355C5" w:rsidRDefault="00BE13DB" w:rsidP="00BE13DB">
      <w:pPr>
        <w:pStyle w:val="NummerierungStufe2"/>
      </w:pPr>
      <w:r>
        <w:t>A</w:t>
      </w:r>
      <w:bookmarkStart w:id="11" w:name="eNV_014D67E831A54E84AE69F682494D2210_1"/>
      <w:bookmarkEnd w:id="11"/>
      <w:r>
        <w:t xml:space="preserve">l paragrafo 1 frase 2, le parole </w:t>
      </w:r>
      <w:r>
        <w:rPr>
          <w:rStyle w:val="RevisionText"/>
          <w:color w:val="auto"/>
        </w:rPr>
        <w:t>"quando percepiscono il contenuto"</w:t>
      </w:r>
      <w:r>
        <w:t xml:space="preserve"> sono inserite dopo la parola </w:t>
      </w:r>
      <w:r>
        <w:rPr>
          <w:rStyle w:val="RevisionText"/>
          <w:color w:val="auto"/>
        </w:rPr>
        <w:t>"un"</w:t>
      </w:r>
      <w:r>
        <w:t xml:space="preserve"> e una virgola e le parole </w:t>
      </w:r>
      <w:r>
        <w:rPr>
          <w:rStyle w:val="RevisionText"/>
          <w:color w:val="auto"/>
        </w:rPr>
        <w:t>"facile da usare"</w:t>
      </w:r>
      <w:r>
        <w:t xml:space="preserve"> sono inserite dopo la parola </w:t>
      </w:r>
      <w:r>
        <w:rPr>
          <w:rStyle w:val="RevisionText"/>
          <w:color w:val="auto"/>
        </w:rPr>
        <w:t>"raggiungibile"</w:t>
      </w:r>
      <w:r>
        <w:t>.</w:t>
      </w:r>
    </w:p>
    <w:p w14:paraId="630F3893" w14:textId="77777777" w:rsidR="00BE13DB" w:rsidRPr="001355C5" w:rsidRDefault="00BE13DB" w:rsidP="00BE13DB">
      <w:pPr>
        <w:pStyle w:val="NummerierungStufe2"/>
      </w:pPr>
      <w:r>
        <w:t>I</w:t>
      </w:r>
      <w:bookmarkStart w:id="12" w:name="eNV_29BA89EA1BB2430697A4687983AABC93_1"/>
      <w:bookmarkEnd w:id="12"/>
      <w:r>
        <w:t>l paragrafo 2 è modificato come segue:</w:t>
      </w:r>
    </w:p>
    <w:p w14:paraId="59FA4E72" w14:textId="77777777" w:rsidR="001B5632" w:rsidRPr="001355C5" w:rsidRDefault="001B5632" w:rsidP="001B5632">
      <w:pPr>
        <w:pStyle w:val="NummerierungStufe3"/>
      </w:pPr>
      <w:r>
        <w:t>A</w:t>
      </w:r>
      <w:bookmarkStart w:id="13" w:name="eNV_EEB47693F91D4F2B9784901065243950_1"/>
      <w:bookmarkEnd w:id="13"/>
      <w:r>
        <w:t xml:space="preserve">l punto 3, lettera b), le parole </w:t>
      </w:r>
      <w:r>
        <w:rPr>
          <w:rStyle w:val="RevisionText"/>
          <w:color w:val="auto"/>
        </w:rPr>
        <w:t>"il social network"</w:t>
      </w:r>
      <w:r>
        <w:t xml:space="preserve"> sono sostituite dalle parole </w:t>
      </w:r>
      <w:r>
        <w:rPr>
          <w:rStyle w:val="RevisionText"/>
          <w:color w:val="auto"/>
        </w:rPr>
        <w:t>"il fornitore di social network"</w:t>
      </w:r>
      <w:r>
        <w:t>.</w:t>
      </w:r>
    </w:p>
    <w:p w14:paraId="72A04C98" w14:textId="77777777" w:rsidR="00AE356F" w:rsidRPr="001355C5" w:rsidRDefault="00CE245D" w:rsidP="001B5632">
      <w:pPr>
        <w:pStyle w:val="NummerierungStufe3"/>
      </w:pPr>
      <w:r>
        <w:t>I punti 4 e 5 sono così formulati:</w:t>
      </w:r>
    </w:p>
    <w:p w14:paraId="0AA7539D" w14:textId="77777777" w:rsidR="00CE245D" w:rsidRPr="001355C5" w:rsidRDefault="00AE356F" w:rsidP="00E53355">
      <w:pPr>
        <w:pStyle w:val="RevisionNummerierungStufe1manuell"/>
        <w:tabs>
          <w:tab w:val="clear" w:pos="425"/>
          <w:tab w:val="left" w:pos="1776"/>
        </w:tabs>
        <w:ind w:left="1776" w:hanging="500"/>
        <w:rPr>
          <w:color w:val="auto"/>
        </w:rPr>
      </w:pPr>
      <w:bookmarkStart w:id="14" w:name="DQPErrorScope25E2DFE4284B1E624997CAB1070"/>
      <w:r>
        <w:rPr>
          <w:color w:val="auto"/>
        </w:rPr>
        <w:t>"4.</w:t>
      </w:r>
      <w:r>
        <w:rPr>
          <w:color w:val="auto"/>
        </w:rPr>
        <w:tab/>
        <w:t>in caso di rimozione, assicura il contenuto come prova e lo conserva a tal fine per un periodo di dieci settimane nell'ambito di applicazione della direttiva 2000/31/CE del Parlamento europeo e del Consiglio, dell'8 giugno 2000, relativa a taluni aspetti giuridici dei servizi della società dell'informazione, in particolare il commercio elettronico, nel mercato interno (</w:t>
      </w:r>
      <w:bookmarkStart w:id="15" w:name="DQPErrorScope2646C3C49F191982EE73F3F98FA"/>
      <w:r>
        <w:rPr>
          <w:color w:val="auto"/>
        </w:rPr>
        <w:t>'</w:t>
      </w:r>
      <w:bookmarkEnd w:id="15"/>
      <w:r>
        <w:rPr>
          <w:color w:val="auto"/>
        </w:rPr>
        <w:t>direttiva sul commercio elettronico (GU L 178 del 17.7.2000, pag. 1) e direttiva 2010/13/UE del Parlamento europeo e del Consiglio, del 10 marzo 2010, relativa al coordinamento di determinate disposizioni legislative, regolamentari o amministrative degli Stati membri concernenti la fornitura di servizi di media audiovisivi (direttiva sui servizi di media audiovisivi) (GU L 95 del 15.4.2010, pag. 1; L 263 del 6.10.2010, pag. 15), modificata dalla direttiva (UE) 2018/1808 (GU L 303 del 28.11.2018, pag. 69),</w:t>
      </w:r>
      <w:bookmarkEnd w:id="14"/>
    </w:p>
    <w:p w14:paraId="503F7331" w14:textId="77777777" w:rsidR="008331B2" w:rsidRPr="001355C5" w:rsidRDefault="008A766D" w:rsidP="00E53355">
      <w:pPr>
        <w:pStyle w:val="RevisionNummerierungStufe1manuell"/>
        <w:tabs>
          <w:tab w:val="clear" w:pos="425"/>
          <w:tab w:val="left" w:pos="1776"/>
        </w:tabs>
        <w:ind w:left="1776"/>
        <w:rPr>
          <w:bCs/>
          <w:color w:val="auto"/>
        </w:rPr>
      </w:pPr>
      <w:r>
        <w:rPr>
          <w:color w:val="auto"/>
        </w:rPr>
        <w:t>5.</w:t>
      </w:r>
      <w:r>
        <w:rPr>
          <w:color w:val="auto"/>
        </w:rPr>
        <w:tab/>
        <w:t>informa senza indugio il ricorrente e l'utente per il quale il contenuto contestato è stato archiviato in merito a ciascuna decisione, e così facendo</w:t>
      </w:r>
    </w:p>
    <w:p w14:paraId="2D3311BE" w14:textId="77777777" w:rsidR="008331B2" w:rsidRPr="001355C5" w:rsidRDefault="008331B2" w:rsidP="00E53355">
      <w:pPr>
        <w:pStyle w:val="RevisionNummerierungStufe2"/>
        <w:numPr>
          <w:ilvl w:val="4"/>
          <w:numId w:val="7"/>
        </w:numPr>
        <w:tabs>
          <w:tab w:val="clear" w:pos="850"/>
          <w:tab w:val="left" w:pos="2201"/>
        </w:tabs>
        <w:ind w:left="2201"/>
        <w:rPr>
          <w:color w:val="auto"/>
        </w:rPr>
      </w:pPr>
      <w:r>
        <w:rPr>
          <w:color w:val="auto"/>
        </w:rPr>
        <w:t>giustifica la sua decisione,</w:t>
      </w:r>
    </w:p>
    <w:p w14:paraId="1B3C71EE" w14:textId="77777777" w:rsidR="008A766D" w:rsidRPr="001355C5" w:rsidRDefault="006465AD" w:rsidP="00E53355">
      <w:pPr>
        <w:pStyle w:val="RevisionNummerierungStufe2"/>
        <w:tabs>
          <w:tab w:val="clear" w:pos="850"/>
          <w:tab w:val="left" w:pos="2201"/>
        </w:tabs>
        <w:ind w:left="2201"/>
        <w:rPr>
          <w:color w:val="auto"/>
        </w:rPr>
      </w:pPr>
      <w:bookmarkStart w:id="16" w:name="DQPErrorScope70FFE9E4EFD9DAE0752969029C9"/>
      <w:r>
        <w:rPr>
          <w:color w:val="auto"/>
        </w:rPr>
        <w:t>indica la possibilità di un ricorso ai sensi dell'articolo 3b, paragrafo 1, frase 2, la procedura prevista dall'articolo 3b, paragrafo 1, punto 3, il termine di cui all'articolo 3b, paragrafo 1, frase 2, e che il contenuto del ricorso può essere trasmesso nell'ambito della procedura di cui all'articolo 3br, paragrafo 2, comma 1, e</w:t>
      </w:r>
      <w:bookmarkEnd w:id="16"/>
    </w:p>
    <w:p w14:paraId="78EB6B02" w14:textId="77777777" w:rsidR="008331B2" w:rsidRPr="001355C5" w:rsidRDefault="008331B2" w:rsidP="00E53355">
      <w:pPr>
        <w:pStyle w:val="RevisionNummerierungStufe2"/>
        <w:tabs>
          <w:tab w:val="clear" w:pos="850"/>
          <w:tab w:val="left" w:pos="2201"/>
        </w:tabs>
        <w:ind w:left="2201"/>
        <w:rPr>
          <w:color w:val="auto"/>
        </w:rPr>
      </w:pPr>
      <w:r>
        <w:rPr>
          <w:color w:val="auto"/>
        </w:rPr>
        <w:t>informa il ricorrente che può presentare una notifica di reato e, se necessario, una domanda di azione penale nei confronti dell'utente per il quale sono stati salvati i contenuti contestati, nonché del sito web su cui possono ricevere ulteriori informazioni al riguardo".</w:t>
      </w:r>
    </w:p>
    <w:p w14:paraId="7A752ABA" w14:textId="77777777" w:rsidR="00D31A36" w:rsidRPr="001355C5" w:rsidRDefault="00E94ACD" w:rsidP="00D31A36">
      <w:pPr>
        <w:pStyle w:val="NummerierungStufe3"/>
      </w:pPr>
      <w:r>
        <w:t>Sono aggiunte le seguenti frasi:</w:t>
      </w:r>
    </w:p>
    <w:p w14:paraId="7BF51D46" w14:textId="77777777" w:rsidR="00D31A36" w:rsidRPr="001355C5" w:rsidRDefault="00D31A36" w:rsidP="00E53355">
      <w:pPr>
        <w:pStyle w:val="RevisionJuristischerAbsatzFolgeabsatz"/>
        <w:ind w:left="1276"/>
        <w:rPr>
          <w:rStyle w:val="RevisionText"/>
          <w:color w:val="auto"/>
        </w:rPr>
      </w:pPr>
      <w:r>
        <w:rPr>
          <w:rStyle w:val="RevisionText"/>
          <w:color w:val="auto"/>
        </w:rPr>
        <w:t xml:space="preserve">"Nei casi di cui alla frase 1, punto 3, lettera b), il fornitore di reti sociali può divulgare i contenuti contestati, le informazioni sul momento della condivisione o della messa a disposizione dei contenuti e sulla portata della loro diffusione, nonché i contenuti in un contesto riconoscibile (se necessario ai fini della decisione) all'organismo di autoregolamentazione riconosciuto. L'organismo di autoregolamentazione è autorizzato a trattare i dati personali in questione nella misura necessaria al riesame. Qualsiasi inesattezza della decisione adottata dall'organismo di autoregolamentazione nei casi di cui alla frase 1, </w:t>
      </w:r>
      <w:r>
        <w:rPr>
          <w:rStyle w:val="RevisionText"/>
          <w:color w:val="auto"/>
        </w:rPr>
        <w:lastRenderedPageBreak/>
        <w:t>paragrafo 3, lettera b), non costituisce una violazione del paragrafo 1, comma 1, da parte del fornitore di reti sociali".</w:t>
      </w:r>
    </w:p>
    <w:p w14:paraId="05710271" w14:textId="77777777" w:rsidR="008331B2" w:rsidRPr="001355C5" w:rsidRDefault="008331B2" w:rsidP="008331B2">
      <w:pPr>
        <w:pStyle w:val="NummerierungStufe2"/>
      </w:pPr>
      <w:r>
        <w:t>I</w:t>
      </w:r>
      <w:bookmarkStart w:id="17" w:name="eNV_1BD0FCD066BB4ADDA24D31C7AFEE9D76_1"/>
      <w:bookmarkEnd w:id="17"/>
      <w:r>
        <w:t>l paragrafo 6 è modificato come segue:</w:t>
      </w:r>
    </w:p>
    <w:p w14:paraId="5B774DD7" w14:textId="77777777" w:rsidR="009E7D6E" w:rsidRPr="001355C5" w:rsidRDefault="002F6D0D" w:rsidP="008331B2">
      <w:pPr>
        <w:pStyle w:val="NummerierungStufe3"/>
      </w:pPr>
      <w:r>
        <w:t xml:space="preserve">Al punto 3, il termine </w:t>
      </w:r>
      <w:r>
        <w:rPr>
          <w:rStyle w:val="RevisionText"/>
          <w:color w:val="auto"/>
        </w:rPr>
        <w:t>"fornisce","</w:t>
      </w:r>
      <w:r>
        <w:t xml:space="preserve"> è sostituito dai termini </w:t>
      </w:r>
      <w:r>
        <w:rPr>
          <w:rStyle w:val="RevisionText"/>
          <w:color w:val="auto"/>
        </w:rPr>
        <w:t>"fornisce su richiesta del ricorrente e su richiesta dell'utente per il quale il contenuto contestato è stato salvato, e"</w:t>
      </w:r>
      <w:r>
        <w:t xml:space="preserve">. </w:t>
      </w:r>
    </w:p>
    <w:p w14:paraId="0AF21211" w14:textId="77777777" w:rsidR="008331B2" w:rsidRPr="001355C5" w:rsidRDefault="008331B2" w:rsidP="008331B2">
      <w:pPr>
        <w:pStyle w:val="NummerierungStufe3"/>
      </w:pPr>
      <w:bookmarkStart w:id="18" w:name="eNV_C577E052D4584A18A8AFB1A777664717_1"/>
      <w:bookmarkEnd w:id="18"/>
      <w:r>
        <w:t>I</w:t>
      </w:r>
      <w:bookmarkStart w:id="19" w:name="eNV_95D0B1FF82E643548E19CDBF244405BA_1"/>
      <w:bookmarkEnd w:id="19"/>
      <w:r>
        <w:t>l punto 4 è abrogato.</w:t>
      </w:r>
    </w:p>
    <w:p w14:paraId="03ABCB4E" w14:textId="77777777" w:rsidR="002F6D0D" w:rsidRPr="001355C5" w:rsidRDefault="002F6D0D" w:rsidP="008331B2">
      <w:pPr>
        <w:pStyle w:val="NummerierungStufe3"/>
      </w:pPr>
      <w:bookmarkStart w:id="20" w:name="DQPErrorScopeE4F4EA840838595339EED4986C9"/>
      <w:r>
        <w:t>Il punto 5 diventa il punto 4.</w:t>
      </w:r>
      <w:bookmarkEnd w:id="20"/>
    </w:p>
    <w:p w14:paraId="70A31A7E" w14:textId="77777777" w:rsidR="002C5C85" w:rsidRPr="001355C5" w:rsidRDefault="002C5C85" w:rsidP="002C5C85">
      <w:pPr>
        <w:pStyle w:val="NummerierungStufe2"/>
      </w:pPr>
      <w:r>
        <w:t>Al paragrafo 7 sono aggiunte le seguenti frasi:</w:t>
      </w:r>
    </w:p>
    <w:p w14:paraId="3C3C4597" w14:textId="77777777" w:rsidR="002C5C85" w:rsidRPr="001355C5" w:rsidRDefault="002C5C85" w:rsidP="00E53355">
      <w:pPr>
        <w:pStyle w:val="RevisionJuristischerAbsatzFolgeabsatz"/>
        <w:ind w:left="850"/>
        <w:rPr>
          <w:color w:val="auto"/>
        </w:rPr>
      </w:pPr>
      <w:r>
        <w:rPr>
          <w:color w:val="auto"/>
        </w:rPr>
        <w:t>"Dà all'autorità centrale di controllo degli Stati federali per la protezione dei minori dai mezzi di comunicazione dannosi la possibilità di pronunciarsi prima della decisione sul riconoscimento. La decisione può essere emessa con condizioni aggiuntive. Un termine non dovrebbe essere inferiore a cinque anni".</w:t>
      </w:r>
    </w:p>
    <w:p w14:paraId="6F468865" w14:textId="77777777" w:rsidR="00654A16" w:rsidRPr="001355C5" w:rsidRDefault="00654A16" w:rsidP="00654A16">
      <w:pPr>
        <w:pStyle w:val="NummerierungStufe2"/>
      </w:pPr>
      <w:r>
        <w:t>I seguenti paragrafi 8 e 9 sono inseriti d</w:t>
      </w:r>
      <w:bookmarkStart w:id="21" w:name="eNV_C9F4E65DC72A4A318587B7B03101C3D9_1"/>
      <w:bookmarkEnd w:id="21"/>
      <w:r>
        <w:t>opo il paragrafo 7:</w:t>
      </w:r>
    </w:p>
    <w:p w14:paraId="7FEB8306" w14:textId="77777777" w:rsidR="00654A16" w:rsidRPr="001355C5" w:rsidRDefault="00654A16" w:rsidP="00E53355">
      <w:pPr>
        <w:pStyle w:val="RevisionJuristischerAbsatzmanuell"/>
        <w:tabs>
          <w:tab w:val="clear" w:pos="850"/>
          <w:tab w:val="left" w:pos="1700"/>
        </w:tabs>
        <w:ind w:left="850" w:firstLine="350"/>
        <w:rPr>
          <w:bCs/>
          <w:color w:val="auto"/>
        </w:rPr>
      </w:pPr>
      <w:r>
        <w:rPr>
          <w:color w:val="auto"/>
        </w:rPr>
        <w:t>"(8) L'organismo di autoregolamentazione riconosciuto deve informare immediatamente l'autorità amministrativa di cui all'articolo 4 dell'evoluzione delle circostanze relative al riconoscimento e alle altre informazioni fornite nella domanda di riconoscimento.</w:t>
      </w:r>
    </w:p>
    <w:p w14:paraId="090E7299" w14:textId="77777777" w:rsidR="00654A16" w:rsidRPr="001355C5" w:rsidRDefault="00654A16" w:rsidP="00E53355">
      <w:pPr>
        <w:pStyle w:val="RevisionJuristischerAbsatzmanuell"/>
        <w:tabs>
          <w:tab w:val="clear" w:pos="850"/>
          <w:tab w:val="left" w:pos="1700"/>
        </w:tabs>
        <w:ind w:left="850"/>
        <w:rPr>
          <w:bCs/>
          <w:color w:val="auto"/>
        </w:rPr>
      </w:pPr>
      <w:r>
        <w:rPr>
          <w:color w:val="auto"/>
        </w:rPr>
        <w:t>(9) L'organismo di autoregolamentazione riconosciuto deve pubblicare sul proprio sito web una relazione di attività sull'anno civile precedente entro il 31 luglio di ogni anno e trasmetterla all'autorità amministrativa di cui all’articolo 4."</w:t>
      </w:r>
    </w:p>
    <w:p w14:paraId="0A4EFCFA" w14:textId="77777777" w:rsidR="00E43EFE" w:rsidRPr="001355C5" w:rsidRDefault="00E43EFE" w:rsidP="00E43EFE">
      <w:pPr>
        <w:pStyle w:val="NummerierungStufe2"/>
      </w:pPr>
      <w:bookmarkStart w:id="22" w:name="DQPErrorScope5756FCF4B74B2F1C86E686CCCF8"/>
      <w:r>
        <w:t>I precedenti paragrafi 8 e 9 diventano i nuovi paragrafi 10 e 11.</w:t>
      </w:r>
      <w:bookmarkEnd w:id="22"/>
    </w:p>
    <w:p w14:paraId="134BA870" w14:textId="77777777" w:rsidR="002C5C85" w:rsidRPr="001355C5" w:rsidRDefault="002C5C85" w:rsidP="007068D4">
      <w:pPr>
        <w:pStyle w:val="NummerierungStufe1"/>
      </w:pPr>
      <w:r>
        <w:t>L’articolo 3a è così modificato:</w:t>
      </w:r>
    </w:p>
    <w:p w14:paraId="58898B35" w14:textId="77777777" w:rsidR="002C5C85" w:rsidRPr="001355C5" w:rsidRDefault="002C5C85" w:rsidP="008A1C13">
      <w:pPr>
        <w:pStyle w:val="NummerierungStufe2"/>
      </w:pPr>
      <w:r>
        <w:t>Il paragrafo 4 è formulato come segue:</w:t>
      </w:r>
    </w:p>
    <w:p w14:paraId="2FAE44C6" w14:textId="77777777" w:rsidR="002C5C85" w:rsidRPr="001355C5" w:rsidRDefault="002C5C85" w:rsidP="00E53355">
      <w:pPr>
        <w:pStyle w:val="RevisionJuristischerAbsatzmanuell"/>
        <w:tabs>
          <w:tab w:val="clear" w:pos="850"/>
          <w:tab w:val="left" w:pos="1700"/>
        </w:tabs>
        <w:ind w:left="850" w:firstLine="350"/>
        <w:rPr>
          <w:color w:val="auto"/>
        </w:rPr>
      </w:pPr>
      <w:r>
        <w:rPr>
          <w:color w:val="auto"/>
        </w:rPr>
        <w:t>"(4)</w:t>
      </w:r>
      <w:r>
        <w:rPr>
          <w:color w:val="auto"/>
        </w:rPr>
        <w:tab/>
        <w:t>La trasmissione all'Ufficio federale di polizia giudiziaria deve comprendere:</w:t>
      </w:r>
    </w:p>
    <w:p w14:paraId="4B913593" w14:textId="77777777" w:rsidR="002C5C85" w:rsidRPr="001355C5" w:rsidRDefault="002C5C85" w:rsidP="00E53355">
      <w:pPr>
        <w:pStyle w:val="RevisionNummerierungStufe1"/>
        <w:numPr>
          <w:ilvl w:val="3"/>
          <w:numId w:val="18"/>
        </w:numPr>
        <w:tabs>
          <w:tab w:val="clear" w:pos="425"/>
          <w:tab w:val="left" w:pos="1275"/>
        </w:tabs>
        <w:ind w:left="1275"/>
        <w:rPr>
          <w:color w:val="auto"/>
        </w:rPr>
      </w:pPr>
      <w:r>
        <w:rPr>
          <w:color w:val="auto"/>
        </w:rPr>
        <w:t>il contenuto e, se disponibile, l'ora in cui il contenuto è stato condiviso o messo a disposizione del pubblico, indicando il fuso orario corrispondente,</w:t>
      </w:r>
    </w:p>
    <w:p w14:paraId="1CC1137C" w14:textId="77777777" w:rsidR="002C5C85" w:rsidRPr="001355C5" w:rsidRDefault="002C5C85" w:rsidP="00E53355">
      <w:pPr>
        <w:pStyle w:val="RevisionNummerierungStufe1"/>
        <w:tabs>
          <w:tab w:val="clear" w:pos="425"/>
          <w:tab w:val="left" w:pos="1275"/>
        </w:tabs>
        <w:ind w:left="1275"/>
        <w:rPr>
          <w:color w:val="auto"/>
        </w:rPr>
      </w:pPr>
      <w:r>
        <w:rPr>
          <w:color w:val="auto"/>
        </w:rPr>
        <w:t>le seguenti informazioni sull'utente che ha condiviso il contenuto con altri utenti o lo ha reso disponibile al pubblico:</w:t>
      </w:r>
    </w:p>
    <w:p w14:paraId="36152FAC" w14:textId="77777777" w:rsidR="002C5C85" w:rsidRPr="001355C5" w:rsidRDefault="002C5C85" w:rsidP="00E53355">
      <w:pPr>
        <w:pStyle w:val="RevisionNummerierungStufe2"/>
        <w:numPr>
          <w:ilvl w:val="4"/>
          <w:numId w:val="17"/>
        </w:numPr>
        <w:tabs>
          <w:tab w:val="clear" w:pos="850"/>
          <w:tab w:val="left" w:pos="1700"/>
        </w:tabs>
        <w:ind w:left="1700"/>
        <w:rPr>
          <w:color w:val="auto"/>
        </w:rPr>
      </w:pPr>
      <w:r>
        <w:rPr>
          <w:color w:val="auto"/>
        </w:rPr>
        <w:t>il nome utente e,</w:t>
      </w:r>
    </w:p>
    <w:p w14:paraId="65D2B917" w14:textId="77777777" w:rsidR="003E6CE6" w:rsidRPr="001355C5" w:rsidRDefault="002C5C85" w:rsidP="00E53355">
      <w:pPr>
        <w:pStyle w:val="RevisionNummerierungStufe2"/>
        <w:numPr>
          <w:ilvl w:val="4"/>
          <w:numId w:val="17"/>
        </w:numPr>
        <w:tabs>
          <w:tab w:val="clear" w:pos="850"/>
          <w:tab w:val="left" w:pos="1700"/>
        </w:tabs>
        <w:ind w:left="1700"/>
        <w:rPr>
          <w:color w:val="auto"/>
        </w:rPr>
      </w:pPr>
      <w:r>
        <w:rPr>
          <w:color w:val="auto"/>
        </w:rPr>
        <w:t>se disponibile, l'ultimo indirizzo IP utilizzato in relazione al fornitore di social network, compresi il numero di porta e l'ora dell'ultimo accesso, indicando il fuso orario corrispondente."</w:t>
      </w:r>
    </w:p>
    <w:p w14:paraId="60139EDD" w14:textId="77777777" w:rsidR="002C5C85" w:rsidRPr="001355C5" w:rsidRDefault="006945A0" w:rsidP="008A1C13">
      <w:pPr>
        <w:pStyle w:val="NummerierungStufe2"/>
      </w:pPr>
      <w:r>
        <w:t>Si aggiunge quale nuovo paragrafo 8:</w:t>
      </w:r>
    </w:p>
    <w:p w14:paraId="6BC2799F" w14:textId="77777777" w:rsidR="006945A0" w:rsidRPr="001355C5" w:rsidRDefault="006945A0" w:rsidP="00E53355">
      <w:pPr>
        <w:pStyle w:val="RevisionJuristischerAbsatzmanuell"/>
        <w:tabs>
          <w:tab w:val="clear" w:pos="850"/>
          <w:tab w:val="left" w:pos="1700"/>
        </w:tabs>
        <w:ind w:left="850" w:firstLine="350"/>
        <w:rPr>
          <w:color w:val="auto"/>
        </w:rPr>
      </w:pPr>
      <w:r>
        <w:rPr>
          <w:color w:val="auto"/>
        </w:rPr>
        <w:t>"(8) Le autorità di contrasto possono, ai fini di una discussione generale con i fornitori di social network sull'applicazione dei paragrafi da 1 a 7, trattare i dati personali necessari a tal fine in forma pseudonimizzata".</w:t>
      </w:r>
    </w:p>
    <w:p w14:paraId="1EC0B3D6" w14:textId="77777777" w:rsidR="007068D4" w:rsidRPr="001355C5" w:rsidRDefault="003A6658" w:rsidP="007068D4">
      <w:pPr>
        <w:pStyle w:val="NummerierungStufe1"/>
      </w:pPr>
      <w:r>
        <w:lastRenderedPageBreak/>
        <w:t>Prima del paragrafo 4 sono inserite le seguenti sezioni da 3b a 3f:</w:t>
      </w:r>
    </w:p>
    <w:p w14:paraId="61BFE1F2" w14:textId="77777777" w:rsidR="007068D4" w:rsidRPr="001355C5" w:rsidRDefault="007068D4" w:rsidP="00E53355">
      <w:pPr>
        <w:pStyle w:val="RevisionParagraphBezeichnermanuell"/>
        <w:ind w:left="425" w:hanging="75"/>
        <w:rPr>
          <w:color w:val="auto"/>
        </w:rPr>
      </w:pPr>
      <w:r>
        <w:rPr>
          <w:color w:val="auto"/>
        </w:rPr>
        <w:t>"Articolo 3b</w:t>
      </w:r>
    </w:p>
    <w:p w14:paraId="194BEC84" w14:textId="77777777" w:rsidR="00222B8C" w:rsidRPr="001355C5" w:rsidRDefault="00222B8C" w:rsidP="00E53355">
      <w:pPr>
        <w:pStyle w:val="RevisionParagraphberschrift"/>
        <w:ind w:left="425"/>
        <w:rPr>
          <w:color w:val="auto"/>
        </w:rPr>
      </w:pPr>
      <w:r>
        <w:rPr>
          <w:color w:val="auto"/>
        </w:rPr>
        <w:t>Procedura di ricorso</w:t>
      </w:r>
    </w:p>
    <w:p w14:paraId="10BD3123" w14:textId="77777777" w:rsidR="007068D4" w:rsidRPr="001355C5" w:rsidRDefault="006945A0" w:rsidP="00E53355">
      <w:pPr>
        <w:pStyle w:val="RevisionJuristischerAbsatz"/>
        <w:numPr>
          <w:ilvl w:val="2"/>
          <w:numId w:val="1"/>
        </w:numPr>
        <w:tabs>
          <w:tab w:val="clear" w:pos="850"/>
          <w:tab w:val="left" w:pos="1275"/>
        </w:tabs>
        <w:ind w:left="425"/>
        <w:rPr>
          <w:color w:val="auto"/>
        </w:rPr>
      </w:pPr>
      <w:bookmarkStart w:id="23" w:name="DQPErrorScope0BB301E4A279CEC6DBD8F5CC1A3"/>
      <w:r>
        <w:rPr>
          <w:color w:val="auto"/>
        </w:rPr>
        <w:t>Il fornitore di una rete sociale mantiene una procedura efficace e trasparente a norma del paragrafo 2, che consente sia al ricorrente che all'utente per il quale il contenuto reclamato è stato salvato di rivedere una decisione di rimuovere o bloccare l'accesso a un contenuto (decisione originaria) adottate in risposta a un reclamo relativo a contenuti illeciti; si applica un‘eccezione nei casi di cui all'articolo 3, paragrafo 2, frase 1, punto 3, lettera b).</w:t>
      </w:r>
      <w:bookmarkStart w:id="24" w:name="DQPErrorScope07558994FA2BBF877D1F8241434"/>
      <w:bookmarkEnd w:id="23"/>
      <w:r>
        <w:rPr>
          <w:color w:val="auto"/>
        </w:rPr>
        <w:t xml:space="preserve">Il riesame è richiesto solo se il ricorrente o l'utente per il quale il contenuto contestato è stato archiviato presenta una richiesta di riesame, motivata, entro due settimane dalle informazioni sulla decisione iniziale (impugnazione). A tal fine, il fornitore del social network deve fornire una procedura facilmente riconoscibile che consenta un facile contatto elettronico e la comunicazione diretta con esso. </w:t>
      </w:r>
      <w:bookmarkEnd w:id="24"/>
      <w:r>
        <w:rPr>
          <w:color w:val="auto"/>
        </w:rPr>
        <w:t>I mezzi di contatto devono essere indicati anche nelle informazioni di cui all'articolo 3, paragrafo 2, comma 1, punto 5, lettera b).</w:t>
      </w:r>
    </w:p>
    <w:p w14:paraId="4512D37F" w14:textId="77777777" w:rsidR="007068D4" w:rsidRPr="001355C5" w:rsidRDefault="004420C8" w:rsidP="00E53355">
      <w:pPr>
        <w:pStyle w:val="RevisionJuristischerAbsatz"/>
        <w:numPr>
          <w:ilvl w:val="2"/>
          <w:numId w:val="1"/>
        </w:numPr>
        <w:tabs>
          <w:tab w:val="clear" w:pos="850"/>
          <w:tab w:val="left" w:pos="1275"/>
        </w:tabs>
        <w:ind w:left="425"/>
        <w:rPr>
          <w:color w:val="auto"/>
        </w:rPr>
      </w:pPr>
      <w:r>
        <w:rPr>
          <w:color w:val="auto"/>
        </w:rPr>
        <w:t>La procedura di cui al paragrafo 1, frase 1, garantisce che il fornitore di reti sociali,</w:t>
      </w:r>
    </w:p>
    <w:p w14:paraId="7E48896C" w14:textId="77777777" w:rsidR="004420C8" w:rsidRPr="001355C5" w:rsidRDefault="00B00AD4" w:rsidP="00E53355">
      <w:pPr>
        <w:pStyle w:val="RevisionNummerierungStufe1"/>
        <w:tabs>
          <w:tab w:val="clear" w:pos="425"/>
          <w:tab w:val="left" w:pos="850"/>
        </w:tabs>
        <w:ind w:left="850"/>
        <w:rPr>
          <w:color w:val="auto"/>
        </w:rPr>
      </w:pPr>
      <w:r>
        <w:rPr>
          <w:color w:val="auto"/>
        </w:rPr>
        <w:t>nel caso in cui intenda porre rimedio al ricorso, informa immediatamente l'utente del contenuto del ricorso in caso di ricorso da parte del ricorrente, informa immediatamente il ricorrente del contenuto del ricorso in caso di ricorso da parte dell'utente e fornisce all'utente nel primo caso e al ricorrente nel secondo la possibilità di rilasciare una dichiarazione entro un termine ragionevole,</w:t>
      </w:r>
    </w:p>
    <w:p w14:paraId="3FCCEFB7" w14:textId="77777777" w:rsidR="00B00AD4" w:rsidRPr="001355C5" w:rsidRDefault="00B00AD4" w:rsidP="00E53355">
      <w:pPr>
        <w:pStyle w:val="RevisionNummerierungStufe1"/>
        <w:tabs>
          <w:tab w:val="clear" w:pos="425"/>
          <w:tab w:val="left" w:pos="850"/>
        </w:tabs>
        <w:ind w:left="850"/>
        <w:rPr>
          <w:color w:val="auto"/>
        </w:rPr>
      </w:pPr>
      <w:r>
        <w:rPr>
          <w:color w:val="auto"/>
        </w:rPr>
        <w:t>sottolinea che il contenuto della dichiarazione dell’utente può essere trasmesso al ricorrente e che il contenuto della dichiarazione del ricorrente può essere trasmesso all'utente;</w:t>
      </w:r>
    </w:p>
    <w:p w14:paraId="34152682" w14:textId="77777777" w:rsidR="004420C8" w:rsidRPr="001355C5" w:rsidRDefault="004420C8" w:rsidP="00E53355">
      <w:pPr>
        <w:pStyle w:val="RevisionNummerierungStufe1"/>
        <w:tabs>
          <w:tab w:val="clear" w:pos="425"/>
          <w:tab w:val="left" w:pos="850"/>
        </w:tabs>
        <w:ind w:left="850"/>
        <w:rPr>
          <w:color w:val="auto"/>
        </w:rPr>
      </w:pPr>
      <w:r>
        <w:rPr>
          <w:color w:val="auto"/>
        </w:rPr>
        <w:t xml:space="preserve">sottopone immediatamente la sua decisione iniziale a un riesame da parte di una persona che non era coinvolta nella decisione iniziale, </w:t>
      </w:r>
    </w:p>
    <w:p w14:paraId="2A7319B4" w14:textId="16897BED" w:rsidR="00B00AD4" w:rsidRPr="001355C5" w:rsidRDefault="00470B42" w:rsidP="00E53355">
      <w:pPr>
        <w:pStyle w:val="RevisionNummerierungStufe1"/>
        <w:tabs>
          <w:tab w:val="clear" w:pos="425"/>
          <w:tab w:val="left" w:pos="850"/>
        </w:tabs>
        <w:ind w:left="850"/>
        <w:rPr>
          <w:color w:val="auto"/>
        </w:rPr>
      </w:pPr>
      <w:r>
        <w:rPr>
          <w:color w:val="auto"/>
        </w:rPr>
        <w:t>comunica senza indugio la sua decisione di riesame al ricorrente e all'utente e ne motiva caso per caso, nei casi in cui il ricorrente e l'utente non intervengano in alcun modo, solo nella misura in cui sono già stati coinvolti nella procedura di ricorso, e</w:t>
      </w:r>
    </w:p>
    <w:p w14:paraId="1CADC504" w14:textId="77777777" w:rsidR="004420C8" w:rsidRPr="001355C5" w:rsidRDefault="00E54B08" w:rsidP="00E53355">
      <w:pPr>
        <w:pStyle w:val="RevisionNummerierungStufe1"/>
        <w:tabs>
          <w:tab w:val="clear" w:pos="425"/>
          <w:tab w:val="left" w:pos="850"/>
        </w:tabs>
        <w:ind w:left="850"/>
        <w:rPr>
          <w:color w:val="auto"/>
        </w:rPr>
      </w:pPr>
      <w:r>
        <w:rPr>
          <w:color w:val="auto"/>
        </w:rPr>
        <w:t>garantisce che le identità del ricorrente e dell'utente non siano divulgate nel corso della procedura.</w:t>
      </w:r>
    </w:p>
    <w:p w14:paraId="516BEDE3" w14:textId="77777777" w:rsidR="006945A0" w:rsidRPr="001355C5" w:rsidRDefault="006945A0" w:rsidP="00E53355">
      <w:pPr>
        <w:pStyle w:val="RevisionJuristischerAbsatz"/>
        <w:tabs>
          <w:tab w:val="clear" w:pos="850"/>
          <w:tab w:val="left" w:pos="1275"/>
        </w:tabs>
        <w:ind w:left="425"/>
        <w:rPr>
          <w:color w:val="auto"/>
        </w:rPr>
      </w:pPr>
      <w:r>
        <w:rPr>
          <w:color w:val="auto"/>
        </w:rPr>
        <w:t xml:space="preserve">A meno che la decisione di rimuovere o disabilitare l'accesso ai contenuti non sia basata su un reclamo relativo a contenuti illeciti, i paragrafi 1 e 2 si applicano mutatis mutandis. Se la decisione si basa su un reclamo relativo al contenuto di un terzo, la persona che ha trasmesso il reclamo al fornitore della rete sociale prende il posto del ricorrente. In deroga al paragrafo 2, comma 3, non è necessario che il riesame sia effettuato da una persona non coinvolta nella decisione iniziale. </w:t>
      </w:r>
      <w:bookmarkStart w:id="25" w:name="DQPErrorScopeE57447843F5BAB62D772EAE93DA"/>
      <w:r>
        <w:rPr>
          <w:color w:val="auto"/>
        </w:rPr>
        <w:t>In deroga al paragrafo 1, frase 2, la revisione a norma della frase 1 non è richiesta se il contenuto è riconoscibile come una comunicazione commerciale chiaramente indesiderata o una comunicazione commerciale che viola i termini e le condizioni generali del fornitore, condivisa dall'utente con altri utenti in un gran numero di casi o è stata resa accessibile al pubblico e il ricorso non ha ovviamente alcuna prospettiva di successo.</w:t>
      </w:r>
      <w:bookmarkEnd w:id="25"/>
    </w:p>
    <w:p w14:paraId="34920996" w14:textId="77777777" w:rsidR="006945A0" w:rsidRPr="001355C5" w:rsidRDefault="006945A0" w:rsidP="00E53355">
      <w:pPr>
        <w:pStyle w:val="RevisionJuristischerAbsatz"/>
        <w:tabs>
          <w:tab w:val="clear" w:pos="850"/>
          <w:tab w:val="left" w:pos="1275"/>
        </w:tabs>
        <w:ind w:left="425"/>
        <w:rPr>
          <w:color w:val="auto"/>
        </w:rPr>
      </w:pPr>
      <w:r>
        <w:rPr>
          <w:color w:val="auto"/>
        </w:rPr>
        <w:t>Resta impregiudicato il diritto di agire in giudizio.</w:t>
      </w:r>
    </w:p>
    <w:p w14:paraId="61869D73" w14:textId="77777777" w:rsidR="004420C8" w:rsidRPr="001355C5" w:rsidRDefault="004420C8" w:rsidP="00E53355">
      <w:pPr>
        <w:pStyle w:val="RevisionParagraphBezeichnermanuell"/>
        <w:ind w:left="425"/>
        <w:rPr>
          <w:color w:val="auto"/>
        </w:rPr>
      </w:pPr>
      <w:r>
        <w:rPr>
          <w:color w:val="auto"/>
        </w:rPr>
        <w:lastRenderedPageBreak/>
        <w:t>Articolo 3c</w:t>
      </w:r>
    </w:p>
    <w:p w14:paraId="04533C71" w14:textId="77777777" w:rsidR="002B001F" w:rsidRPr="001355C5" w:rsidRDefault="002B001F" w:rsidP="00E53355">
      <w:pPr>
        <w:pStyle w:val="RevisionParagraphberschrift"/>
        <w:ind w:left="425"/>
        <w:rPr>
          <w:color w:val="auto"/>
        </w:rPr>
      </w:pPr>
      <w:r>
        <w:rPr>
          <w:color w:val="auto"/>
        </w:rPr>
        <w:t>Arbitrato</w:t>
      </w:r>
    </w:p>
    <w:p w14:paraId="0842719A" w14:textId="77777777" w:rsidR="00C645CA" w:rsidRPr="001355C5" w:rsidRDefault="001323B8" w:rsidP="00E53355">
      <w:pPr>
        <w:pStyle w:val="RevisionJuristischerAbsatz"/>
        <w:numPr>
          <w:ilvl w:val="2"/>
          <w:numId w:val="5"/>
        </w:numPr>
        <w:tabs>
          <w:tab w:val="clear" w:pos="850"/>
          <w:tab w:val="left" w:pos="1275"/>
        </w:tabs>
        <w:ind w:left="425"/>
        <w:rPr>
          <w:color w:val="auto"/>
        </w:rPr>
      </w:pPr>
      <w:r>
        <w:rPr>
          <w:color w:val="auto"/>
        </w:rPr>
        <w:t>L'autorità amministrativa di cui all’articolo 4 può riconoscere le organizzazioni di diritto privato come organi arbitrali per la risoluzione extragiudiziale delle controversie tra ricorrenti o utenti per i quali i contenuti contestati sono stati salvati e i fornitori di reti sociali sulle decisioni adottate conformemente all'articolo 3, paragrafo 2, frase 1 da punto 1 a 3.</w:t>
      </w:r>
    </w:p>
    <w:p w14:paraId="780CDD69" w14:textId="77777777" w:rsidR="00BC1485" w:rsidRPr="001355C5" w:rsidRDefault="00BC1485" w:rsidP="00E53355">
      <w:pPr>
        <w:pStyle w:val="RevisionJuristischerAbsatz"/>
        <w:numPr>
          <w:ilvl w:val="2"/>
          <w:numId w:val="5"/>
        </w:numPr>
        <w:tabs>
          <w:tab w:val="clear" w:pos="850"/>
          <w:tab w:val="left" w:pos="1275"/>
        </w:tabs>
        <w:ind w:left="425"/>
        <w:rPr>
          <w:color w:val="auto"/>
        </w:rPr>
      </w:pPr>
      <w:r>
        <w:rPr>
          <w:color w:val="auto"/>
        </w:rPr>
        <w:t>Un organismo di diritto privato deve essere riconosciuto come organo arbitrale ai sensi del paragrafo 1 se</w:t>
      </w:r>
    </w:p>
    <w:p w14:paraId="2096F564" w14:textId="77777777" w:rsidR="006945A0" w:rsidRPr="001355C5" w:rsidRDefault="006945A0" w:rsidP="00E53355">
      <w:pPr>
        <w:pStyle w:val="RevisionNummerierungStufe1"/>
        <w:tabs>
          <w:tab w:val="clear" w:pos="425"/>
          <w:tab w:val="left" w:pos="850"/>
        </w:tabs>
        <w:ind w:left="850"/>
        <w:rPr>
          <w:bCs/>
          <w:color w:val="auto"/>
        </w:rPr>
      </w:pPr>
      <w:r>
        <w:rPr>
          <w:color w:val="auto"/>
        </w:rPr>
        <w:t>il suo promotore è una persona giuridica,</w:t>
      </w:r>
    </w:p>
    <w:p w14:paraId="5A50B4B3" w14:textId="77777777" w:rsidR="006945A0" w:rsidRPr="001355C5" w:rsidRDefault="006945A0" w:rsidP="00E53355">
      <w:pPr>
        <w:pStyle w:val="RevisionNummerierungStufe2"/>
        <w:tabs>
          <w:tab w:val="clear" w:pos="850"/>
          <w:tab w:val="left" w:pos="1275"/>
        </w:tabs>
        <w:ind w:left="1275"/>
        <w:rPr>
          <w:color w:val="auto"/>
        </w:rPr>
      </w:pPr>
      <w:r>
        <w:rPr>
          <w:color w:val="auto"/>
        </w:rPr>
        <w:t>con sede in uno Stato membro dell'Unione europea o in un altro Stato parte dell'accordo sullo Spazio economico europeo al quale si applica la direttiva 2010/13/UE,</w:t>
      </w:r>
    </w:p>
    <w:p w14:paraId="653119C8" w14:textId="77777777" w:rsidR="006945A0" w:rsidRPr="001355C5" w:rsidRDefault="006945A0" w:rsidP="00E53355">
      <w:pPr>
        <w:pStyle w:val="RevisionNummerierungStufe2"/>
        <w:tabs>
          <w:tab w:val="clear" w:pos="850"/>
          <w:tab w:val="left" w:pos="1275"/>
        </w:tabs>
        <w:ind w:left="1275"/>
        <w:rPr>
          <w:color w:val="auto"/>
        </w:rPr>
      </w:pPr>
      <w:r>
        <w:rPr>
          <w:color w:val="auto"/>
        </w:rPr>
        <w:t>che è destinato ad essere permanente, e</w:t>
      </w:r>
    </w:p>
    <w:p w14:paraId="27B6F6EF" w14:textId="77777777" w:rsidR="006945A0" w:rsidRPr="001355C5" w:rsidRDefault="006945A0" w:rsidP="00E53355">
      <w:pPr>
        <w:pStyle w:val="RevisionNummerierungStufe2"/>
        <w:tabs>
          <w:tab w:val="clear" w:pos="850"/>
          <w:tab w:val="left" w:pos="1275"/>
        </w:tabs>
        <w:ind w:left="1275"/>
        <w:rPr>
          <w:color w:val="auto"/>
        </w:rPr>
      </w:pPr>
      <w:r>
        <w:rPr>
          <w:color w:val="auto"/>
        </w:rPr>
        <w:t>il cui finanziamento è assicurato,</w:t>
      </w:r>
    </w:p>
    <w:p w14:paraId="312BEA2B" w14:textId="77777777" w:rsidR="00BC1485" w:rsidRPr="001355C5" w:rsidRDefault="00BC1485" w:rsidP="00E53355">
      <w:pPr>
        <w:pStyle w:val="RevisionNummerierungStufe1"/>
        <w:tabs>
          <w:tab w:val="clear" w:pos="425"/>
          <w:tab w:val="left" w:pos="850"/>
        </w:tabs>
        <w:ind w:left="850"/>
        <w:rPr>
          <w:bCs/>
          <w:color w:val="auto"/>
        </w:rPr>
      </w:pPr>
      <w:r>
        <w:rPr>
          <w:color w:val="auto"/>
        </w:rPr>
        <w:t>siano garantite l'indipendenza, l'imparzialità e la competenza di coloro che devono essere coinvolti nell'arbitrato,</w:t>
      </w:r>
    </w:p>
    <w:p w14:paraId="7CC34810" w14:textId="77777777" w:rsidR="00BC1485" w:rsidRPr="001355C5" w:rsidRDefault="00971461" w:rsidP="00E53355">
      <w:pPr>
        <w:pStyle w:val="RevisionNummerierungStufe1"/>
        <w:tabs>
          <w:tab w:val="clear" w:pos="425"/>
          <w:tab w:val="left" w:pos="850"/>
        </w:tabs>
        <w:ind w:left="850"/>
        <w:rPr>
          <w:bCs/>
          <w:color w:val="auto"/>
        </w:rPr>
      </w:pPr>
      <w:r>
        <w:rPr>
          <w:color w:val="auto"/>
        </w:rPr>
        <w:t>siano garantite le loro attrezzature adeguate e il trattamento tempestivo delle procedure arbitrali,</w:t>
      </w:r>
    </w:p>
    <w:p w14:paraId="6AB082D9" w14:textId="77777777" w:rsidR="00D268B7" w:rsidRPr="001355C5" w:rsidRDefault="00DC4F31" w:rsidP="00E53355">
      <w:pPr>
        <w:pStyle w:val="RevisionNummerierungStufe1"/>
        <w:tabs>
          <w:tab w:val="clear" w:pos="425"/>
          <w:tab w:val="left" w:pos="850"/>
        </w:tabs>
        <w:ind w:left="850"/>
        <w:rPr>
          <w:bCs/>
          <w:color w:val="auto"/>
        </w:rPr>
      </w:pPr>
      <w:r>
        <w:rPr>
          <w:color w:val="auto"/>
        </w:rPr>
        <w:t>dispone di norme arbitrali che disciplinano i dettagli della procedura di arbitrato e la sua competenza e che consente una procedura di arbitrato semplice, poco costosa, non vincolante ed equa alla quale possono partecipare il fornitore di reti sociali, il ricorrente e l'utente per il quale i contenuti contestati sono stati salvati,</w:t>
      </w:r>
    </w:p>
    <w:p w14:paraId="1098B48C" w14:textId="77777777" w:rsidR="00BC1485" w:rsidRPr="001355C5" w:rsidRDefault="00D268B7" w:rsidP="00E53355">
      <w:pPr>
        <w:pStyle w:val="RevisionNummerierungStufe1"/>
        <w:tabs>
          <w:tab w:val="clear" w:pos="425"/>
          <w:tab w:val="left" w:pos="850"/>
        </w:tabs>
        <w:ind w:left="850"/>
        <w:rPr>
          <w:bCs/>
          <w:color w:val="auto"/>
        </w:rPr>
      </w:pPr>
      <w:r>
        <w:rPr>
          <w:color w:val="auto"/>
        </w:rPr>
        <w:t>è garantito che il pubblico sia costantemente informato della disponibilità e della competenza dell'organismo arbitrale e dello svolgimento della procedura di arbitrato, comprese le regole sull'arbitrato.</w:t>
      </w:r>
    </w:p>
    <w:p w14:paraId="4D53200C" w14:textId="77777777" w:rsidR="006432C7" w:rsidRPr="001355C5" w:rsidRDefault="006432C7" w:rsidP="00E53355">
      <w:pPr>
        <w:pStyle w:val="RevisionJuristischerAbsatzFolgeabsatz"/>
        <w:ind w:left="425"/>
        <w:rPr>
          <w:color w:val="auto"/>
        </w:rPr>
      </w:pPr>
      <w:r>
        <w:rPr>
          <w:color w:val="auto"/>
        </w:rPr>
        <w:t>L'articolo 3, paragrafo 7, punti 2 e 3 e i paragrafi da 8 a 10 si applicano di conseguenza.</w:t>
      </w:r>
    </w:p>
    <w:p w14:paraId="09014740" w14:textId="77777777" w:rsidR="006432C7" w:rsidRPr="001355C5" w:rsidRDefault="006432C7" w:rsidP="00E53355">
      <w:pPr>
        <w:pStyle w:val="RevisionJuristischerAbsatz"/>
        <w:numPr>
          <w:ilvl w:val="2"/>
          <w:numId w:val="5"/>
        </w:numPr>
        <w:tabs>
          <w:tab w:val="clear" w:pos="850"/>
          <w:tab w:val="left" w:pos="1275"/>
        </w:tabs>
        <w:ind w:left="425"/>
        <w:rPr>
          <w:color w:val="auto"/>
        </w:rPr>
      </w:pPr>
      <w:bookmarkStart w:id="26" w:name="DQPErrorScopeB8C1C40436A9CC2DB14AB2C900D"/>
      <w:r>
        <w:rPr>
          <w:color w:val="auto"/>
        </w:rPr>
        <w:t xml:space="preserve">I denuncianti e gli utenti per i quali il contenuto contestato è stato salvato possono chiamare un organo arbitrale nell'ambito della loro competenza se è stata precedentemente effettuata una procedura di ricorso ai sensi dell’articolo 3b o la decisione di cui all'articolo 3, paragrafo 6, comma 3 è stata riesaminata e il fornitore di reti sociali partecipa all'arbitrato da questo organismo di arbitrato in generale o in singoli casi. </w:t>
      </w:r>
      <w:bookmarkStart w:id="27" w:name="DQPErrorScopeFF0F7104CBD94FC2C8D85EC1C4F"/>
      <w:bookmarkEnd w:id="26"/>
      <w:r>
        <w:rPr>
          <w:color w:val="auto"/>
        </w:rPr>
        <w:t xml:space="preserve">Se il fornitore prende parte all'arbitrato, può trasmettere all'organo arbitrale il contenuto contestato, le informazioni </w:t>
      </w:r>
      <w:r>
        <w:rPr>
          <w:rStyle w:val="RevisionText"/>
          <w:color w:val="auto"/>
        </w:rPr>
        <w:t>sul momento della condivisione o della fornitura del contenuto e l’entità della diffusione</w:t>
      </w:r>
      <w:r>
        <w:rPr>
          <w:color w:val="auto"/>
        </w:rPr>
        <w:t xml:space="preserve">, nonché i contenuti in connessione riconoscibile con il contenuto, se ciò è necessario per la procedura di arbitrato; in caso di ricorso all'organismo arbitrale da parte del ricorrente, potranno essere trasmessi i dati di contatto dell'utente per il quale è stato salvato il contenuto contestato e, in caso di ricorso all'organismo arbitrale da parte dell'utente per il quale il contenuto contestato è stato salvato, possono anche essere trasmessi i dati di recapito del ricorrente. </w:t>
      </w:r>
      <w:bookmarkEnd w:id="27"/>
      <w:r>
        <w:rPr>
          <w:rStyle w:val="RevisionText"/>
          <w:color w:val="auto"/>
        </w:rPr>
        <w:t>L'organismo arbitrale è autorizzato a trattare i dati personali pertinenti se ciò è necessario per la procedura di arbitrato; è esclusa la divulgazione dei dati personali del ricorrente e dell'utente per il quale sono stati salvati i contenuti contestati.</w:t>
      </w:r>
    </w:p>
    <w:p w14:paraId="11172264" w14:textId="0CBA02B3" w:rsidR="009E7EF3" w:rsidRPr="002D1297" w:rsidRDefault="00BC1485" w:rsidP="00E53355">
      <w:pPr>
        <w:pStyle w:val="RevisionJuristischerAbsatz"/>
        <w:numPr>
          <w:ilvl w:val="2"/>
          <w:numId w:val="5"/>
        </w:numPr>
        <w:tabs>
          <w:tab w:val="clear" w:pos="850"/>
          <w:tab w:val="left" w:pos="1275"/>
        </w:tabs>
        <w:ind w:left="425"/>
        <w:rPr>
          <w:color w:val="auto"/>
        </w:rPr>
      </w:pPr>
      <w:r>
        <w:rPr>
          <w:color w:val="auto"/>
        </w:rPr>
        <w:lastRenderedPageBreak/>
        <w:t xml:space="preserve">La partecipazione alle procedure arbitrali è volontaria. Resta impregiudicato il diritto di adire i tribunali. La </w:t>
      </w:r>
      <w:bookmarkStart w:id="28" w:name="DQPErrorScopeCA95913401EB617EF752D152E14"/>
      <w:r>
        <w:rPr>
          <w:color w:val="auto"/>
        </w:rPr>
        <w:t>legge sulla risoluzione delle controversie in materia di consumatori</w:t>
      </w:r>
      <w:bookmarkEnd w:id="28"/>
      <w:r>
        <w:rPr>
          <w:color w:val="auto"/>
        </w:rPr>
        <w:t xml:space="preserve"> del 19 febbraio 2016 (Gazzetta ufficiale federale I, pag. 254, 1039), come modificato dall'articolo 1 della legge del 30 novembre 2019 (Gazzetta ufficiale federale I, pag. 1942), non è applicabile.</w:t>
      </w:r>
    </w:p>
    <w:p w14:paraId="3F8F1C63" w14:textId="77777777" w:rsidR="000125D5" w:rsidRPr="002D1297" w:rsidRDefault="000125D5" w:rsidP="00E53355">
      <w:pPr>
        <w:pStyle w:val="RevisionParagraphBezeichnermanuell"/>
        <w:ind w:left="425"/>
        <w:rPr>
          <w:color w:val="auto"/>
        </w:rPr>
      </w:pPr>
      <w:r>
        <w:rPr>
          <w:color w:val="auto"/>
        </w:rPr>
        <w:t>Articolo 3d</w:t>
      </w:r>
    </w:p>
    <w:p w14:paraId="7040D56F" w14:textId="77777777" w:rsidR="000125D5" w:rsidRPr="001355C5" w:rsidRDefault="006D22CC" w:rsidP="00E53355">
      <w:pPr>
        <w:pStyle w:val="RevisionParagraphberschrift"/>
        <w:ind w:left="425"/>
        <w:rPr>
          <w:color w:val="auto"/>
        </w:rPr>
      </w:pPr>
      <w:r>
        <w:rPr>
          <w:color w:val="auto"/>
        </w:rPr>
        <w:t>Definizioni per i servizi della piattaforma di condivisione video</w:t>
      </w:r>
    </w:p>
    <w:p w14:paraId="0248EA81" w14:textId="77777777" w:rsidR="000125D5" w:rsidRPr="001355C5" w:rsidRDefault="000125D5" w:rsidP="00E53355">
      <w:pPr>
        <w:pStyle w:val="RevisionJuristischerAbsatz"/>
        <w:numPr>
          <w:ilvl w:val="2"/>
          <w:numId w:val="2"/>
        </w:numPr>
        <w:tabs>
          <w:tab w:val="clear" w:pos="850"/>
          <w:tab w:val="left" w:pos="1275"/>
        </w:tabs>
        <w:ind w:left="425"/>
        <w:rPr>
          <w:color w:val="auto"/>
        </w:rPr>
      </w:pPr>
      <w:r>
        <w:rPr>
          <w:color w:val="auto"/>
        </w:rPr>
        <w:t>Ai fini della presente legge:</w:t>
      </w:r>
    </w:p>
    <w:p w14:paraId="42590EFC" w14:textId="77777777" w:rsidR="009920AA" w:rsidRPr="001355C5" w:rsidRDefault="000125D5" w:rsidP="00E53355">
      <w:pPr>
        <w:pStyle w:val="RevisionNummerierungStufe1"/>
        <w:tabs>
          <w:tab w:val="clear" w:pos="425"/>
          <w:tab w:val="left" w:pos="850"/>
        </w:tabs>
        <w:ind w:left="850"/>
        <w:rPr>
          <w:color w:val="auto"/>
        </w:rPr>
      </w:pPr>
      <w:r>
        <w:rPr>
          <w:color w:val="auto"/>
        </w:rPr>
        <w:t>i servizi della piattaforma di condivisione video sono</w:t>
      </w:r>
    </w:p>
    <w:p w14:paraId="6DA0B542" w14:textId="77777777" w:rsidR="009920AA" w:rsidRPr="001355C5" w:rsidRDefault="000125D5" w:rsidP="00E53355">
      <w:pPr>
        <w:pStyle w:val="RevisionNummerierungStufe2"/>
        <w:tabs>
          <w:tab w:val="clear" w:pos="850"/>
          <w:tab w:val="left" w:pos="1275"/>
        </w:tabs>
        <w:ind w:left="1275"/>
        <w:rPr>
          <w:color w:val="auto"/>
        </w:rPr>
      </w:pPr>
      <w:r>
        <w:rPr>
          <w:color w:val="auto"/>
        </w:rPr>
        <w:t>Telemedia, il cui scopo principale o una funzione importante è rendere accessibili al pubblico le trasmissioni o i video generati dagli utenti per i quali il fornitore di servizi non ha alcuna responsabilità editoriale, in cui il fornitore di servizi determina l'organizzazione delle trasmissioni o dei video generati dagli utenti, anche con mezzi automatici,</w:t>
      </w:r>
    </w:p>
    <w:p w14:paraId="4956A268" w14:textId="570632DD" w:rsidR="000125D5" w:rsidRPr="001355C5" w:rsidRDefault="001323B8" w:rsidP="00E53355">
      <w:pPr>
        <w:pStyle w:val="RevisionNummerierungStufe2"/>
        <w:tabs>
          <w:tab w:val="clear" w:pos="850"/>
          <w:tab w:val="left" w:pos="1275"/>
        </w:tabs>
        <w:ind w:left="1275"/>
        <w:rPr>
          <w:color w:val="auto"/>
        </w:rPr>
      </w:pPr>
      <w:r>
        <w:rPr>
          <w:color w:val="auto"/>
        </w:rPr>
        <w:t>parti separabili dei Telemedia, se la parte separabile ha lo scopo principale di cui alla lettera a),</w:t>
      </w:r>
    </w:p>
    <w:p w14:paraId="1BA14C52" w14:textId="77777777" w:rsidR="0082769B" w:rsidRPr="001355C5" w:rsidRDefault="0082769B" w:rsidP="00E53355">
      <w:pPr>
        <w:pStyle w:val="RevisionNummerierungStufe1"/>
        <w:tabs>
          <w:tab w:val="clear" w:pos="425"/>
          <w:tab w:val="left" w:pos="850"/>
        </w:tabs>
        <w:ind w:left="850"/>
        <w:rPr>
          <w:color w:val="auto"/>
        </w:rPr>
      </w:pPr>
      <w:r>
        <w:rPr>
          <w:color w:val="auto"/>
        </w:rPr>
        <w:t>un video generato dall'utente è una sequenza di immagini in movimento con o senza suono creato da un utente che, indipendentemente dalla sua lunghezza, costituisce parte integrante e che viene caricata su un servizio di piattaforma di condivisione video da questo o da un altro utente,</w:t>
      </w:r>
    </w:p>
    <w:p w14:paraId="15F9A5C8" w14:textId="77777777" w:rsidR="0082769B" w:rsidRPr="001355C5" w:rsidRDefault="0082769B" w:rsidP="00E53355">
      <w:pPr>
        <w:pStyle w:val="RevisionNummerierungStufe1"/>
        <w:tabs>
          <w:tab w:val="clear" w:pos="425"/>
          <w:tab w:val="left" w:pos="850"/>
        </w:tabs>
        <w:ind w:left="850"/>
        <w:rPr>
          <w:color w:val="auto"/>
        </w:rPr>
      </w:pPr>
      <w:r>
        <w:rPr>
          <w:color w:val="auto"/>
        </w:rPr>
        <w:t>una trasmissione è una sequenza di immagini in movimento con o senza suono che, indipendentemente dalla sua lunghezza, è parte integrante di un piano di trasmissione o di un catalogo creato da un fornitore di servizi,</w:t>
      </w:r>
    </w:p>
    <w:p w14:paraId="2559A1C8" w14:textId="77777777" w:rsidR="00532E0F" w:rsidRPr="001355C5" w:rsidRDefault="00494DCB" w:rsidP="00E53355">
      <w:pPr>
        <w:pStyle w:val="RevisionNummerierungStufe1"/>
        <w:tabs>
          <w:tab w:val="clear" w:pos="425"/>
          <w:tab w:val="left" w:pos="850"/>
        </w:tabs>
        <w:ind w:left="850"/>
        <w:rPr>
          <w:color w:val="auto"/>
        </w:rPr>
      </w:pPr>
      <w:r>
        <w:rPr>
          <w:color w:val="auto"/>
        </w:rPr>
        <w:t>uno Stato membro è qualsiasi Stato membro dell'Unione europea e qualsiasi altro Stato parte dell'accordo sullo Spazio economico europeo cui si applica la direttiva 2010/13/UE,</w:t>
      </w:r>
    </w:p>
    <w:p w14:paraId="7AA02B00" w14:textId="77777777" w:rsidR="00532E0F" w:rsidRPr="001355C5" w:rsidRDefault="00532E0F" w:rsidP="00E53355">
      <w:pPr>
        <w:pStyle w:val="RevisionNummerierungStufe1"/>
        <w:tabs>
          <w:tab w:val="clear" w:pos="425"/>
          <w:tab w:val="left" w:pos="850"/>
        </w:tabs>
        <w:ind w:left="850"/>
        <w:rPr>
          <w:bCs/>
          <w:color w:val="auto"/>
        </w:rPr>
      </w:pPr>
      <w:r>
        <w:rPr>
          <w:color w:val="auto"/>
        </w:rPr>
        <w:t>una società madre è una società che controlla una o più controllate;</w:t>
      </w:r>
    </w:p>
    <w:p w14:paraId="6D9EABCA" w14:textId="77777777" w:rsidR="00532E0F" w:rsidRPr="001355C5" w:rsidRDefault="00532E0F" w:rsidP="00E53355">
      <w:pPr>
        <w:pStyle w:val="RevisionNummerierungStufe1"/>
        <w:tabs>
          <w:tab w:val="clear" w:pos="425"/>
          <w:tab w:val="left" w:pos="850"/>
        </w:tabs>
        <w:ind w:left="850"/>
        <w:rPr>
          <w:bCs/>
          <w:color w:val="auto"/>
        </w:rPr>
      </w:pPr>
      <w:r>
        <w:rPr>
          <w:color w:val="auto"/>
        </w:rPr>
        <w:t>una controllata è una società controllata direttamente o indirettamente da una società madre;</w:t>
      </w:r>
    </w:p>
    <w:p w14:paraId="7B3149E8" w14:textId="77777777" w:rsidR="00494DCB" w:rsidRPr="001355C5" w:rsidRDefault="00532E0F" w:rsidP="00E53355">
      <w:pPr>
        <w:pStyle w:val="RevisionNummerierungStufe1"/>
        <w:tabs>
          <w:tab w:val="clear" w:pos="425"/>
          <w:tab w:val="left" w:pos="850"/>
        </w:tabs>
        <w:ind w:left="850"/>
        <w:rPr>
          <w:bCs/>
          <w:color w:val="auto"/>
        </w:rPr>
      </w:pPr>
      <w:r>
        <w:rPr>
          <w:color w:val="auto"/>
        </w:rPr>
        <w:t>un gruppo è l'insieme di una società madre, di tutte le sue controllate e di tutte le altre società che sono collegate economicamente e legalmente alla società madre e alle sue controllate.</w:t>
      </w:r>
    </w:p>
    <w:p w14:paraId="2CED4E48" w14:textId="77777777" w:rsidR="00494DCB" w:rsidRPr="001355C5" w:rsidRDefault="00494DCB" w:rsidP="00E53355">
      <w:pPr>
        <w:pStyle w:val="RevisionJuristischerAbsatz"/>
        <w:tabs>
          <w:tab w:val="clear" w:pos="850"/>
          <w:tab w:val="left" w:pos="1275"/>
        </w:tabs>
        <w:suppressAutoHyphens/>
        <w:ind w:left="425"/>
        <w:rPr>
          <w:color w:val="auto"/>
        </w:rPr>
      </w:pPr>
      <w:r>
        <w:rPr>
          <w:color w:val="auto"/>
        </w:rPr>
        <w:t>Ai fini della presente legge, il domicilio di un fornitore di un servizio di piattaforma per la condivisione di video è lo Stato membro nel cui territorio è stabilito il fornitore. Se un fornitore di servizi di piattaforma per la condivisione di video non è stabilito nel territorio di uno Stato membro, lo Stato membro è il paese di domicilio nel cui territorio</w:t>
      </w:r>
    </w:p>
    <w:p w14:paraId="26E0E385" w14:textId="77777777" w:rsidR="00494DCB" w:rsidRPr="001355C5" w:rsidRDefault="00494DCB" w:rsidP="00E53355">
      <w:pPr>
        <w:pStyle w:val="RevisionNummerierungStufe1"/>
        <w:tabs>
          <w:tab w:val="clear" w:pos="425"/>
          <w:tab w:val="left" w:pos="850"/>
        </w:tabs>
        <w:ind w:left="850"/>
        <w:rPr>
          <w:color w:val="auto"/>
        </w:rPr>
      </w:pPr>
      <w:r>
        <w:rPr>
          <w:color w:val="auto"/>
        </w:rPr>
        <w:t>una società madre o una controllata del fornitore, o</w:t>
      </w:r>
    </w:p>
    <w:p w14:paraId="1C85241C" w14:textId="77777777" w:rsidR="00A76F3C" w:rsidRPr="001355C5" w:rsidRDefault="00A76F3C" w:rsidP="00E53355">
      <w:pPr>
        <w:pStyle w:val="RevisionNummerierungStufe1"/>
        <w:tabs>
          <w:tab w:val="clear" w:pos="425"/>
          <w:tab w:val="left" w:pos="850"/>
        </w:tabs>
        <w:ind w:left="850"/>
        <w:rPr>
          <w:color w:val="auto"/>
        </w:rPr>
      </w:pPr>
      <w:r>
        <w:rPr>
          <w:color w:val="auto"/>
        </w:rPr>
        <w:t>un'altra società di un gruppo di cui fa parte il fornitore,</w:t>
      </w:r>
    </w:p>
    <w:p w14:paraId="3AC701E4" w14:textId="77777777" w:rsidR="00494DCB" w:rsidRPr="001355C5" w:rsidRDefault="00A76F3C" w:rsidP="00E53355">
      <w:pPr>
        <w:pStyle w:val="RevisionJuristischerAbsatzFolgeabsatz"/>
        <w:ind w:left="425"/>
        <w:rPr>
          <w:color w:val="auto"/>
        </w:rPr>
      </w:pPr>
      <w:r>
        <w:rPr>
          <w:color w:val="auto"/>
        </w:rPr>
        <w:t>è stabilito.</w:t>
      </w:r>
    </w:p>
    <w:p w14:paraId="7FA058BF" w14:textId="77777777" w:rsidR="00532E0F" w:rsidRPr="001355C5" w:rsidRDefault="000535D0" w:rsidP="00E53355">
      <w:pPr>
        <w:pStyle w:val="RevisionJuristischerAbsatz"/>
        <w:tabs>
          <w:tab w:val="clear" w:pos="850"/>
          <w:tab w:val="left" w:pos="1275"/>
        </w:tabs>
        <w:ind w:left="425"/>
        <w:rPr>
          <w:color w:val="auto"/>
        </w:rPr>
      </w:pPr>
      <w:bookmarkStart w:id="29" w:name="DQPErrorScopeAAFBA7E4AF2A6827C86603177A4"/>
      <w:r>
        <w:rPr>
          <w:color w:val="auto"/>
        </w:rPr>
        <w:lastRenderedPageBreak/>
        <w:t xml:space="preserve">Se, nei casi di cui al paragrafo 2, secondo periodo, la società madre, la controllata o le altre società del gruppo sono stabilite in Stati membri diversi, il fornitore si considera stabilito nello Stato membro in cui ha sede la sua società madre o, in mancanza di tale stabilimento, è considerato stabilito nello Stato membro in cui è stabilita la sua controllata o, in mancanza di tale stabilimento, nello Stato membro in cui è stabilita l'altra società del gruppo. </w:t>
      </w:r>
      <w:bookmarkEnd w:id="29"/>
      <w:r>
        <w:rPr>
          <w:color w:val="auto"/>
        </w:rPr>
        <w:t>Se vi sono più filiali e ciascuna di queste filiali è stabilita in uno Stato membro diverso, il fornitore si considera stabilito nello Stato membro in cui una delle filiali ha iniziato a operare per primo, a condizione che la filiale sia permanente e di fatto collegata all'economia di tale Stato membro. Se vi sono diverse altre società che fanno parte del gruppo, ciascuna delle quali è stabilita in uno Stato membro diverso, il fornitore si considera stabilito nello Stato membro in cui una di queste società è stata avviata per la prima volta, a condizione che vi sia un collegamento permanente e fattuale con l'economia di tale Stato membro.</w:t>
      </w:r>
    </w:p>
    <w:p w14:paraId="45799E2F" w14:textId="77777777" w:rsidR="00F94A8E" w:rsidRPr="001355C5" w:rsidRDefault="0068712E" w:rsidP="00E53355">
      <w:pPr>
        <w:pStyle w:val="RevisionJuristischerAbsatz"/>
        <w:tabs>
          <w:tab w:val="clear" w:pos="850"/>
          <w:tab w:val="left" w:pos="1275"/>
        </w:tabs>
        <w:ind w:left="425"/>
        <w:rPr>
          <w:color w:val="auto"/>
        </w:rPr>
      </w:pPr>
      <w:r>
        <w:rPr>
          <w:color w:val="auto"/>
        </w:rPr>
        <w:t>In caso di controversie tra l'autorità amministrativa di cui all’articolo 4 e un'autorità di un altro Stato membro in merito al domicilio di un fornitore di servizi di piattaforma per la condivisione di video, l'autorità amministrativa di cui all’articolo 4 ne informa immediatamente la Commissione europea.</w:t>
      </w:r>
    </w:p>
    <w:p w14:paraId="65B64238" w14:textId="77777777" w:rsidR="000A5E86" w:rsidRPr="001355C5" w:rsidRDefault="000A5E86" w:rsidP="00E53355">
      <w:pPr>
        <w:pStyle w:val="RevisionParagraphBezeichnermanuell"/>
        <w:ind w:left="425"/>
        <w:rPr>
          <w:color w:val="auto"/>
        </w:rPr>
      </w:pPr>
      <w:r>
        <w:rPr>
          <w:color w:val="auto"/>
        </w:rPr>
        <w:t>Articolo 3e</w:t>
      </w:r>
    </w:p>
    <w:p w14:paraId="1C1753AF" w14:textId="77777777" w:rsidR="000A5E86" w:rsidRPr="001355C5" w:rsidRDefault="00092488" w:rsidP="00E53355">
      <w:pPr>
        <w:pStyle w:val="RevisionParagraphberschrift"/>
        <w:ind w:left="425"/>
        <w:rPr>
          <w:color w:val="auto"/>
        </w:rPr>
      </w:pPr>
      <w:r>
        <w:rPr>
          <w:color w:val="auto"/>
        </w:rPr>
        <w:t>Disposizioni applicabili ai servizi della piattaforma di condivisione video</w:t>
      </w:r>
    </w:p>
    <w:p w14:paraId="45F22549"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La presente legge si applica ai fornitori di servizi di piattaforma di condivisione video, salvo diversa indicazione dei paragrafi 2 e 3.</w:t>
      </w:r>
    </w:p>
    <w:p w14:paraId="758D2AA6"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Per i fornitori di servizi di piattaforma di condivisione video che hanno meno di due milioni di utenti registrati in Germania, la presente legge si applica solo se la Repubblica federale di Germania è il paese di domicilio o è considerata il paese di domicilio ai sensi dell'articolo 3d, paragrafi 2 e 3. La presente legge si applica loro solo per quanto riguarda i video e le trasmissioni generati dagli utenti ai sensi dell'articolo 3d, paragrafo 1, punti 2 e 3, che presentano contenuti che soddisfano i criteri per un reato di cui agli articoli 111, 130, paragrafi 1 o 2, agli articoli 131, 140, 166 o 184b del Codice penale e non è giustificato. In deroga all'articolo 1, paragrafo 2, tali fornitori di servizi di piattaforma di condivisione video sono esentati dagli obblighi di cui all'articolo 2, articolo 3, paragrafo 2, frase 1, punti 3 e 4, nonché al paragrafo 4 e all’articolo 3a.</w:t>
      </w:r>
    </w:p>
    <w:p w14:paraId="43AA06EF" w14:textId="50CED720" w:rsidR="00983F01" w:rsidRPr="001355C5" w:rsidRDefault="00983F01" w:rsidP="00E53355">
      <w:pPr>
        <w:pStyle w:val="RevisionJuristischerAbsatz"/>
        <w:numPr>
          <w:ilvl w:val="2"/>
          <w:numId w:val="3"/>
        </w:numPr>
        <w:tabs>
          <w:tab w:val="clear" w:pos="850"/>
          <w:tab w:val="left" w:pos="1275"/>
        </w:tabs>
        <w:ind w:left="425"/>
        <w:rPr>
          <w:color w:val="auto"/>
        </w:rPr>
      </w:pPr>
      <w:bookmarkStart w:id="30" w:name="DQPErrorScopeD120988433984AC663E41B06F56"/>
      <w:r>
        <w:rPr>
          <w:color w:val="auto"/>
        </w:rPr>
        <w:t xml:space="preserve">Per quanto riguarda i video e le trasmissioni generati dagli utenti di cui al paragrafo 2, frase 2, gli obblighi di cui agli articoli 2, 3 e 3b si applicano solo ai fornitori di servizi di piattaforma di condivisione video per i quali uno Stato membro diverso dalla Repubblica federale di Germania è o è considerato il paese di domicilio ai sensi dell'articolo 3d, paragrafi 2 e 3, sulla base e nell'ambito di un'ordinanza dell'autorità di cui all'articolo 4. </w:t>
      </w:r>
      <w:bookmarkStart w:id="31" w:name="DQPErrorScopeBDF1949485EA6F0E446600D58EB"/>
      <w:bookmarkEnd w:id="30"/>
      <w:r>
        <w:rPr>
          <w:color w:val="auto"/>
        </w:rPr>
        <w:t xml:space="preserve">L'ordinanza può essere emessa solo nella misura in cui le condizioni di cui all'articolo 3, paragrafo 5, della legge sui Telemedia del 26 febbraio 2007 (Gazzetta ufficiale federale I, pag. 179), come da ultimo modificato dall'articolo 12 della legge del 30 marzo 2021 (Gazzetta ufficiale federale I, pag. 448), siano soddisfatte nella versione vigente e nel rispetto degli adempimenti procedurali richiesti di conseguenza. </w:t>
      </w:r>
      <w:bookmarkEnd w:id="31"/>
      <w:r>
        <w:rPr>
          <w:color w:val="auto"/>
        </w:rPr>
        <w:t>L'autorità amministrativa di cui all'articolo 4 può incaricare un organismo di verificare se siano soddisfatte le condizioni di cui all'articolo 3, paragrafo 5, frase 1, della legge sui Telemedia.</w:t>
      </w:r>
    </w:p>
    <w:p w14:paraId="6CD8D690" w14:textId="77777777" w:rsidR="007418C8" w:rsidRPr="001355C5" w:rsidRDefault="003B1D17" w:rsidP="00E53355">
      <w:pPr>
        <w:pStyle w:val="RevisionJuristischerAbsatz"/>
        <w:numPr>
          <w:ilvl w:val="2"/>
          <w:numId w:val="3"/>
        </w:numPr>
        <w:tabs>
          <w:tab w:val="clear" w:pos="850"/>
          <w:tab w:val="left" w:pos="1275"/>
        </w:tabs>
        <w:ind w:left="425"/>
        <w:rPr>
          <w:color w:val="auto"/>
        </w:rPr>
      </w:pPr>
      <w:bookmarkStart w:id="32" w:name="DQPErrorScope4E1D87247B0806E59592E0553B3"/>
      <w:r>
        <w:rPr>
          <w:color w:val="auto"/>
        </w:rPr>
        <w:t>Se la presente legge si applica al fornitore di un servizio di piattaforma di condivisione di video a norma dei paragrafi da 1 a 3 per quanto riguarda i video e le trasmissioni generati dagli utenti di cui al paragrafo 2, frase 2, esso è tenuto a raggiungere un accordo effettivo con i suoi utenti sul divieto della distribuzione dei video e delle trasmissioni generati dagli utenti di cui al paragrafo 2, frase 2.</w:t>
      </w:r>
      <w:bookmarkEnd w:id="32"/>
    </w:p>
    <w:p w14:paraId="55AC470D" w14:textId="77777777" w:rsidR="007418C8" w:rsidRPr="001355C5" w:rsidRDefault="007418C8" w:rsidP="00E53355">
      <w:pPr>
        <w:pStyle w:val="RevisionParagraphBezeichnermanuell"/>
        <w:ind w:left="425"/>
        <w:rPr>
          <w:color w:val="auto"/>
        </w:rPr>
      </w:pPr>
      <w:r>
        <w:rPr>
          <w:color w:val="auto"/>
        </w:rPr>
        <w:lastRenderedPageBreak/>
        <w:t>Articolo 3f</w:t>
      </w:r>
    </w:p>
    <w:p w14:paraId="4D2E9790" w14:textId="77777777" w:rsidR="007418C8" w:rsidRPr="001355C5" w:rsidRDefault="007418C8" w:rsidP="00E53355">
      <w:pPr>
        <w:pStyle w:val="RevisionParagraphberschrift"/>
        <w:ind w:left="425"/>
        <w:rPr>
          <w:color w:val="auto"/>
        </w:rPr>
      </w:pPr>
      <w:r>
        <w:rPr>
          <w:color w:val="auto"/>
        </w:rPr>
        <w:t>Arbitrato ufficiale per controversie con servizi di piattaforma di condivisione video</w:t>
      </w:r>
    </w:p>
    <w:p w14:paraId="0F7940FD" w14:textId="77777777" w:rsidR="00F828FC" w:rsidRPr="001355C5" w:rsidRDefault="001323B8" w:rsidP="00E53355">
      <w:pPr>
        <w:pStyle w:val="RevisionJuristischerAbsatz"/>
        <w:numPr>
          <w:ilvl w:val="2"/>
          <w:numId w:val="6"/>
        </w:numPr>
        <w:tabs>
          <w:tab w:val="clear" w:pos="850"/>
          <w:tab w:val="left" w:pos="1275"/>
        </w:tabs>
        <w:ind w:left="425"/>
        <w:rPr>
          <w:bCs/>
          <w:color w:val="auto"/>
        </w:rPr>
      </w:pPr>
      <w:r>
        <w:rPr>
          <w:color w:val="auto"/>
        </w:rPr>
        <w:t xml:space="preserve">Presso l'autorità amministrativa di cui al paragrafo 4 è istituito un organo arbitrale ufficiale. </w:t>
      </w:r>
      <w:bookmarkStart w:id="33" w:name="DQPErrorScopeE92CF804F62B9CE832E9F29632C"/>
      <w:r>
        <w:rPr>
          <w:color w:val="auto"/>
        </w:rPr>
        <w:t xml:space="preserve">L'organo arbitrale ufficiale esiste per la risoluzione extragiudiziale delle controversie con i fornitori di servizi di piattaforma di condivisione video per quanto riguarda le decisioni di cui all'articolo 3, paragrafo 2, frase 1, punti da 1 a 3 riguardanti la presenza di video e trasmissioni generati dagli utenti che hanno contenuti che soddisfano i criteri per un reato di cui all'articolo 3e, paragrafo 2, frase 2, non è giustificato. </w:t>
      </w:r>
      <w:bookmarkStart w:id="34" w:name="DQPErrorScope36716444AD4BE67878A909DAB58"/>
      <w:bookmarkEnd w:id="33"/>
      <w:r>
        <w:rPr>
          <w:color w:val="auto"/>
        </w:rPr>
        <w:t>L'organo arbitrale ufficiale è responsabile solo per le controversie con i fornitori di servizi di piattaforma di condivisione video in cui la Repubblica federale di Germania è, o è considerata essere, il paese di domicilio ai sensi dell'articolo 3d, paragrafo 2, e solo se il fornitore non lo fa partecipare alle procedure arbitrali da parte di un organo arbitrale riconosciuto ai sensi dell'articolo 3c, paragrafo 1 o se nessun organismo di diritto privato è riconosciuto come organo arbitrale ai sensi dell'articolo 3c, paragrafo 1.</w:t>
      </w:r>
      <w:bookmarkEnd w:id="34"/>
    </w:p>
    <w:p w14:paraId="39BEDCF0" w14:textId="77777777" w:rsidR="0026329A" w:rsidRPr="001355C5" w:rsidRDefault="005E4C37" w:rsidP="00E53355">
      <w:pPr>
        <w:pStyle w:val="RevisionJuristischerAbsatz"/>
        <w:numPr>
          <w:ilvl w:val="2"/>
          <w:numId w:val="6"/>
        </w:numPr>
        <w:tabs>
          <w:tab w:val="clear" w:pos="850"/>
          <w:tab w:val="left" w:pos="1275"/>
        </w:tabs>
        <w:ind w:left="425"/>
        <w:rPr>
          <w:bCs/>
          <w:color w:val="auto"/>
        </w:rPr>
      </w:pPr>
      <w:r>
        <w:rPr>
          <w:color w:val="auto"/>
        </w:rPr>
        <w:t>I requisiti dell'articolo 3c, paragrafo 2, frase 1, punti da 2 a 5, nonché dell'articolo 3, paragrafo 9 e articolo 3c, paragrafi 3 e 4, si applicano all'organo arbitrale ufficiale di conseguenza.</w:t>
      </w:r>
    </w:p>
    <w:p w14:paraId="6A2EB169" w14:textId="77777777" w:rsidR="006B0944" w:rsidRPr="001355C5" w:rsidRDefault="00F676C2" w:rsidP="00E53355">
      <w:pPr>
        <w:pStyle w:val="RevisionJuristischerAbsatz"/>
        <w:numPr>
          <w:ilvl w:val="2"/>
          <w:numId w:val="6"/>
        </w:numPr>
        <w:tabs>
          <w:tab w:val="clear" w:pos="850"/>
          <w:tab w:val="left" w:pos="1275"/>
        </w:tabs>
        <w:ind w:left="425"/>
        <w:rPr>
          <w:bCs/>
          <w:color w:val="auto"/>
        </w:rPr>
      </w:pPr>
      <w:r>
        <w:rPr>
          <w:color w:val="auto"/>
        </w:rPr>
        <w:t>L'organo arbitrale ufficiale può addebitare spese per lo svolgimento della procedura arbitrale, che devono essere precisate nel loro regolamento arbitrale".</w:t>
      </w:r>
    </w:p>
    <w:p w14:paraId="1C58FB43" w14:textId="77777777" w:rsidR="007068D4" w:rsidRPr="001355C5" w:rsidRDefault="009545A0" w:rsidP="007068D4">
      <w:pPr>
        <w:pStyle w:val="NummerierungStufe1"/>
      </w:pPr>
      <w:r>
        <w:t>L'articolo</w:t>
      </w:r>
      <w:bookmarkStart w:id="35" w:name="eNV_C9F55B4BE97741478F2249B607AE3168_1"/>
      <w:bookmarkEnd w:id="35"/>
      <w:r>
        <w:t> 4 è modificato come segue:</w:t>
      </w:r>
    </w:p>
    <w:p w14:paraId="1CAC0552" w14:textId="77777777" w:rsidR="005468C2" w:rsidRPr="001355C5" w:rsidRDefault="005468C2" w:rsidP="009545A0">
      <w:pPr>
        <w:pStyle w:val="NummerierungStufe2"/>
      </w:pPr>
      <w:r>
        <w:t>Il paragrafo 1 è così modificato:</w:t>
      </w:r>
    </w:p>
    <w:p w14:paraId="0E54D550" w14:textId="77777777" w:rsidR="00CA1C39" w:rsidRPr="001355C5" w:rsidRDefault="00CA1C39" w:rsidP="00CA1C39">
      <w:pPr>
        <w:pStyle w:val="NummerierungStufe3"/>
      </w:pPr>
      <w:r>
        <w:t xml:space="preserve">Al punto 2, le parole </w:t>
      </w:r>
      <w:r>
        <w:rPr>
          <w:rStyle w:val="RevisionText"/>
          <w:color w:val="auto"/>
        </w:rPr>
        <w:t>“o articolo 3b, paragrafo 1, frase 1”</w:t>
      </w:r>
      <w:r>
        <w:t xml:space="preserve"> sono inserite dopo le parole </w:t>
      </w:r>
      <w:r>
        <w:rPr>
          <w:rStyle w:val="RevisionText"/>
          <w:color w:val="auto"/>
        </w:rPr>
        <w:t>“sentenza 1”</w:t>
      </w:r>
      <w:r>
        <w:t xml:space="preserve"> e le parole </w:t>
      </w:r>
      <w:r>
        <w:rPr>
          <w:rStyle w:val="RevisionText"/>
          <w:color w:val="auto"/>
        </w:rPr>
        <w:t>“o per un riesame di una decisione”</w:t>
      </w:r>
      <w:r>
        <w:t xml:space="preserve"> sono inserite dopo la parola </w:t>
      </w:r>
      <w:r>
        <w:rPr>
          <w:rStyle w:val="RevisionText"/>
          <w:color w:val="auto"/>
        </w:rPr>
        <w:t>“hanno”</w:t>
      </w:r>
      <w:r>
        <w:t>.</w:t>
      </w:r>
    </w:p>
    <w:p w14:paraId="67880C37" w14:textId="77777777" w:rsidR="00E94ACD" w:rsidRPr="001355C5" w:rsidRDefault="00E94ACD" w:rsidP="00092488">
      <w:pPr>
        <w:pStyle w:val="NummerierungStufe3"/>
      </w:pPr>
      <w:r>
        <w:t xml:space="preserve">Al punto 3, dopo le parole </w:t>
      </w:r>
      <w:r>
        <w:rPr>
          <w:rStyle w:val="RevisionText"/>
          <w:color w:val="auto"/>
        </w:rPr>
        <w:t>“frase 2”</w:t>
      </w:r>
      <w:r>
        <w:t xml:space="preserve">, sono inserite le parole </w:t>
      </w:r>
      <w:r>
        <w:rPr>
          <w:rStyle w:val="RevisionText"/>
          <w:color w:val="auto"/>
        </w:rPr>
        <w:t>“o articolo 3b, paragrafo 1, frase 3”</w:t>
      </w:r>
      <w:r>
        <w:t>.</w:t>
      </w:r>
    </w:p>
    <w:p w14:paraId="694995FC" w14:textId="77777777" w:rsidR="005468C2" w:rsidRPr="001355C5" w:rsidRDefault="005468C2" w:rsidP="00092488">
      <w:pPr>
        <w:pStyle w:val="NummerierungStufe3"/>
      </w:pPr>
      <w:bookmarkStart w:id="36" w:name="DQPErrorScopeE72DC994AA48B802F2C16A30F0D"/>
      <w:r>
        <w:t>Il punto 6a diventa il punto 7.</w:t>
      </w:r>
      <w:bookmarkEnd w:id="36"/>
    </w:p>
    <w:p w14:paraId="470BD5FD" w14:textId="77777777" w:rsidR="005468C2" w:rsidRPr="001355C5" w:rsidRDefault="005468C2" w:rsidP="00092488">
      <w:pPr>
        <w:pStyle w:val="NummerierungStufe3"/>
      </w:pPr>
      <w:bookmarkStart w:id="37" w:name="DQPErrorScopeCB774C2457AB3DE6B781A62FB20"/>
      <w:r>
        <w:t>I precedenti punti 7 e 8 diventano i nuovi punti 8 e 9.</w:t>
      </w:r>
      <w:bookmarkEnd w:id="37"/>
    </w:p>
    <w:p w14:paraId="2C1D24E7" w14:textId="77777777" w:rsidR="000E1AD4" w:rsidRPr="001355C5" w:rsidRDefault="000E1AD4" w:rsidP="009545A0">
      <w:pPr>
        <w:pStyle w:val="NummerierungStufe2"/>
      </w:pPr>
      <w:r>
        <w:t xml:space="preserve">Al paragrafo 2, comma 1, i termini </w:t>
      </w:r>
      <w:r>
        <w:rPr>
          <w:rStyle w:val="RevisionText"/>
          <w:color w:val="auto"/>
        </w:rPr>
        <w:t>"punti 7 e 8"</w:t>
      </w:r>
      <w:r>
        <w:t xml:space="preserve"> sono sostituiti dai termini </w:t>
      </w:r>
      <w:r>
        <w:rPr>
          <w:rStyle w:val="RevisionText"/>
          <w:color w:val="auto"/>
        </w:rPr>
        <w:t>"punti 8 e 9"</w:t>
      </w:r>
      <w:r>
        <w:t>.</w:t>
      </w:r>
    </w:p>
    <w:p w14:paraId="751D6B29" w14:textId="77777777" w:rsidR="00AD2CA4" w:rsidRPr="001355C5" w:rsidRDefault="00AD2CA4" w:rsidP="00AD2CA4">
      <w:pPr>
        <w:pStyle w:val="NummerierungStufe1"/>
      </w:pPr>
      <w:r>
        <w:t>D</w:t>
      </w:r>
      <w:bookmarkStart w:id="38" w:name="eNV_E6DE02647D4D48EA8EC2D351BB8C0943_1"/>
      <w:bookmarkEnd w:id="38"/>
      <w:r>
        <w:t>opo l’articolo 4, è inserito il seguente articolo 4a:</w:t>
      </w:r>
    </w:p>
    <w:p w14:paraId="04A4FB69" w14:textId="77777777" w:rsidR="00AD2CA4" w:rsidRPr="001355C5" w:rsidRDefault="00AD2CA4" w:rsidP="00E53355">
      <w:pPr>
        <w:pStyle w:val="RevisionParagraphBezeichnermanuell"/>
        <w:ind w:left="425" w:hanging="75"/>
        <w:rPr>
          <w:color w:val="auto"/>
        </w:rPr>
      </w:pPr>
      <w:r>
        <w:rPr>
          <w:color w:val="auto"/>
        </w:rPr>
        <w:t>"Articolo 4a</w:t>
      </w:r>
    </w:p>
    <w:p w14:paraId="484D93D5" w14:textId="77777777" w:rsidR="00AD2CA4" w:rsidRPr="001355C5" w:rsidRDefault="00AD2CA4" w:rsidP="00E53355">
      <w:pPr>
        <w:pStyle w:val="RevisionParagraphberschrift"/>
        <w:ind w:left="425"/>
        <w:rPr>
          <w:color w:val="auto"/>
        </w:rPr>
      </w:pPr>
      <w:r>
        <w:rPr>
          <w:color w:val="auto"/>
        </w:rPr>
        <w:t>Vigilanza</w:t>
      </w:r>
    </w:p>
    <w:p w14:paraId="632D1E0E" w14:textId="77777777" w:rsidR="00AD2CA4" w:rsidRPr="001355C5" w:rsidRDefault="00AD2CA4" w:rsidP="00E53355">
      <w:pPr>
        <w:pStyle w:val="RevisionJuristischerAbsatz"/>
        <w:numPr>
          <w:ilvl w:val="2"/>
          <w:numId w:val="4"/>
        </w:numPr>
        <w:tabs>
          <w:tab w:val="clear" w:pos="850"/>
          <w:tab w:val="left" w:pos="1275"/>
        </w:tabs>
        <w:ind w:left="425"/>
        <w:rPr>
          <w:bCs/>
          <w:color w:val="auto"/>
        </w:rPr>
      </w:pPr>
      <w:r>
        <w:rPr>
          <w:color w:val="auto"/>
        </w:rPr>
        <w:t>L'autorità amministrativa di cui all’articolo 4 controlla il rispetto delle disposizioni della presente legge.</w:t>
      </w:r>
    </w:p>
    <w:p w14:paraId="54E6EA75" w14:textId="77777777" w:rsidR="00AD2CA4" w:rsidRPr="001355C5" w:rsidRDefault="00AD2CA4" w:rsidP="00E53355">
      <w:pPr>
        <w:pStyle w:val="RevisionJuristischerAbsatz"/>
        <w:tabs>
          <w:tab w:val="clear" w:pos="850"/>
          <w:tab w:val="left" w:pos="1275"/>
        </w:tabs>
        <w:ind w:left="425"/>
        <w:rPr>
          <w:color w:val="auto"/>
        </w:rPr>
      </w:pPr>
      <w:r>
        <w:rPr>
          <w:color w:val="auto"/>
        </w:rPr>
        <w:t xml:space="preserve">Se l'autorità amministrativa di cui al § 4 stabilisce che un fornitore di social network ha violato o sta violando le disposizioni della presente legge, essa adotterà le misure necessarie nei confronti del fornitore. In particolare, può imporre al fornitore di porre rimedio alla violazione. L'articolo 4, paragrafo 5, si applica mutatis mutandis, a </w:t>
      </w:r>
      <w:r>
        <w:rPr>
          <w:color w:val="auto"/>
        </w:rPr>
        <w:lastRenderedPageBreak/>
        <w:t>condizione che sia competente il tribunale che deciderà in merito all'opposizione a un’ammenda amministrativa</w:t>
      </w:r>
    </w:p>
    <w:p w14:paraId="39BD6F82" w14:textId="77777777" w:rsidR="00F005F0" w:rsidRPr="001355C5" w:rsidRDefault="00282234" w:rsidP="00E53355">
      <w:pPr>
        <w:pStyle w:val="RevisionJuristischerAbsatz"/>
        <w:numPr>
          <w:ilvl w:val="2"/>
          <w:numId w:val="4"/>
        </w:numPr>
        <w:tabs>
          <w:tab w:val="clear" w:pos="850"/>
          <w:tab w:val="left" w:pos="1275"/>
        </w:tabs>
        <w:ind w:left="425"/>
        <w:rPr>
          <w:bCs/>
          <w:color w:val="auto"/>
        </w:rPr>
      </w:pPr>
      <w:bookmarkStart w:id="39" w:name="DQPErrorScope941DCC94E6089D475AC1E91ABAD"/>
      <w:r>
        <w:rPr>
          <w:color w:val="auto"/>
        </w:rPr>
        <w:t xml:space="preserve">Nel procedimento amministrativo di cui al paragrafo 2, il fornitore di reti sociali fornisce all'autorità amministrativa di cui all’articolo 4 su sua richiesta informazioni sulle misure adottate per attuare la presente legge, sul numero di utenti registrati in Germania e sui reclami relativi a contenuti illeciti ricevuti nell'ultimo anno solare; i rappresentanti del fornitore, nonché nel caso di persone giuridiche, società e associazioni prive di personalità giuridica, i soggetti nominati per legge o per statuto, sono tenuti a comunicare le informazioni richieste per conto della società. </w:t>
      </w:r>
      <w:bookmarkEnd w:id="39"/>
      <w:r>
        <w:rPr>
          <w:color w:val="auto"/>
        </w:rPr>
        <w:t>La richiesta di informazioni deve essere proporzionata. Se le persone fisiche sono obbligate a cooperare ai sensi della frase 1, devono anche rivelare fatti che possono dar luogo a un'azione penale per un reato o un illecito amministrativo se è altrimenti difficile o improbabile ottenere le informazioni. Tuttavia, le informazioni fornite da una persona fisica ai sensi della frase 1 possono essere utilizzate solo nei procedimenti penali o nei procedimenti previsti dal Codice degli illeciti amministrativi contro detta persona o uno dei parenti di cui all'articolo 383, paragrafi da 1 a 3, del Codice di procedura civile con il consenso di tale persona. Le informazioni fornite ai sensi della frase 1 possono essere utilizzate nei confronti del fornitore solo nei procedimenti per la fissazione di un’ammenda pecuniaria ai sensi dell'articolo 30 del Codice degli illeciti amministrativi con il consenso del fornitore o della persona che le ha fornite a seguito del loro obbligo di cui alla frase 1.</w:t>
      </w:r>
    </w:p>
    <w:p w14:paraId="336BA25F" w14:textId="77777777" w:rsidR="00AD2CA4" w:rsidRPr="001355C5" w:rsidRDefault="00FF2EC1" w:rsidP="00E53355">
      <w:pPr>
        <w:pStyle w:val="RevisionJuristischerAbsatz"/>
        <w:numPr>
          <w:ilvl w:val="2"/>
          <w:numId w:val="4"/>
        </w:numPr>
        <w:tabs>
          <w:tab w:val="clear" w:pos="850"/>
          <w:tab w:val="left" w:pos="1275"/>
        </w:tabs>
        <w:ind w:left="425"/>
        <w:rPr>
          <w:color w:val="auto"/>
        </w:rPr>
      </w:pPr>
      <w:r>
        <w:rPr>
          <w:color w:val="auto"/>
        </w:rPr>
        <w:t>I testimoni sono tenuti a testimoniare nel procedimento amministrativo di cui al paragrafo 2. Il testimone può rifiutarsi di rivelare in caso di domande che, se risolte, pongano il testimone stesso o uno dei parenti di cui all'articolo 383, paragrafo 1, punti da 1 a 3, del Codice di procedura civile a rischio di procedimenti penali o di procedimenti ai sensi del Codice degli illeciti amministrativi. In caso contrario, si applicano di conseguenza le disposizioni del Codice di procedura civile relative all'obbligo di testimoniare. L'autorità amministrativa di cui all’articolo 4 deve informare il testimone del suo diritto di rifiutare di testimoniare prima dell'udienza".</w:t>
      </w:r>
    </w:p>
    <w:p w14:paraId="4340EFAD" w14:textId="77777777" w:rsidR="00AD2CA4" w:rsidRPr="001355C5" w:rsidRDefault="00AD2CA4" w:rsidP="006945A0">
      <w:pPr>
        <w:pStyle w:val="NummerierungStufe1"/>
      </w:pPr>
      <w:r>
        <w:t>L'articolo </w:t>
      </w:r>
      <w:bookmarkStart w:id="40" w:name="eNV_04FF9BB8F8AA4AA7A9BF1B042E4A5062_1"/>
      <w:bookmarkEnd w:id="40"/>
      <w:r>
        <w:t xml:space="preserve"> 5 è modificato come segue:</w:t>
      </w:r>
    </w:p>
    <w:p w14:paraId="2D379F88" w14:textId="77777777" w:rsidR="00AD2CA4" w:rsidRPr="001355C5" w:rsidRDefault="00AD2CA4" w:rsidP="00AD2CA4">
      <w:pPr>
        <w:pStyle w:val="NummerierungStufe2"/>
      </w:pPr>
      <w:r>
        <w:t>L</w:t>
      </w:r>
      <w:bookmarkStart w:id="41" w:name="eNV_FE6D31F203874E4C8EEC616DEBA99F3C_1"/>
      <w:bookmarkEnd w:id="41"/>
      <w:r>
        <w:t>a seconda e la terza frase del primo paragrafo recitano come segue:</w:t>
      </w:r>
    </w:p>
    <w:p w14:paraId="49EFFC86" w14:textId="77777777" w:rsidR="00AA3DB5" w:rsidRPr="001355C5" w:rsidRDefault="00AA3DB5" w:rsidP="00E53355">
      <w:pPr>
        <w:pStyle w:val="RevisionJuristischerAbsatzFolgeabsatz"/>
        <w:ind w:left="850"/>
        <w:rPr>
          <w:bCs/>
          <w:color w:val="auto"/>
        </w:rPr>
      </w:pPr>
      <w:r>
        <w:rPr>
          <w:color w:val="auto"/>
        </w:rPr>
        <w:t>"Le consegne possono essere loro effettuate nei procedimenti relativi alle ammende e nei procedimenti di controllo ai sensi degli articoli 4 e 4a o nei procedimenti giudiziari dinanzi ai tribunali tedeschi sulla base della diffusione o dell'accettazione ingiustificata della diffusione di contenuti illeciti, in particolare nei casi in cui sia richiesta la reintegrazione dei contenuti rimossi o bloccati. Ciò vale anche per la consegna di documenti che avviano tali procedimenti, per la pronuncia di decisioni giudiziarie definitive e per le consegne nell'ambito di procedimenti di esecuzione o di attuazione".</w:t>
      </w:r>
    </w:p>
    <w:p w14:paraId="16B76B89" w14:textId="77777777" w:rsidR="00AA3DB5" w:rsidRPr="001355C5" w:rsidRDefault="00AA3DB5" w:rsidP="00AA3DB5">
      <w:pPr>
        <w:pStyle w:val="NummerierungStufe2"/>
      </w:pPr>
      <w:r>
        <w:t>I</w:t>
      </w:r>
      <w:bookmarkStart w:id="42" w:name="eNV_9291AE4B799844E98739D68DE9F55F7C_1"/>
      <w:bookmarkEnd w:id="42"/>
      <w:r>
        <w:t>l paragrafo 2 è modificato come segue:</w:t>
      </w:r>
    </w:p>
    <w:p w14:paraId="15A52BDB" w14:textId="77777777" w:rsidR="00AA3DB5" w:rsidRPr="001355C5" w:rsidRDefault="00AA3DB5" w:rsidP="00AA3DB5">
      <w:pPr>
        <w:pStyle w:val="NummerierungStufe3"/>
      </w:pPr>
      <w:r>
        <w:t>A</w:t>
      </w:r>
      <w:bookmarkStart w:id="43" w:name="eNV_C9EC0596544E46D7A0B4712CAE7C00B0_1"/>
      <w:bookmarkEnd w:id="43"/>
      <w:r>
        <w:t xml:space="preserve">lla frase 1, le parole </w:t>
      </w:r>
      <w:r>
        <w:rPr>
          <w:rStyle w:val="RevisionText"/>
          <w:color w:val="auto"/>
        </w:rPr>
        <w:t>"verso l'autorità amministrativa di cui all’articolo 4”</w:t>
      </w:r>
      <w:r>
        <w:t xml:space="preserve"> sono inserite dopo il termine </w:t>
      </w:r>
      <w:r>
        <w:rPr>
          <w:rStyle w:val="RevisionText"/>
          <w:color w:val="auto"/>
        </w:rPr>
        <w:t>"nazionale"</w:t>
      </w:r>
      <w:r>
        <w:t>.</w:t>
      </w:r>
    </w:p>
    <w:p w14:paraId="7C90362A" w14:textId="77777777" w:rsidR="00AA3DB5" w:rsidRPr="001355C5" w:rsidRDefault="00CE291E" w:rsidP="00AA3DB5">
      <w:pPr>
        <w:pStyle w:val="NummerierungStufe3"/>
      </w:pPr>
      <w:r>
        <w:t>Sono a</w:t>
      </w:r>
      <w:bookmarkStart w:id="44" w:name="eNV_CD5A7E96D5134342A11A35189CB5E6D5_1"/>
      <w:bookmarkEnd w:id="44"/>
      <w:r>
        <w:t>ggiunte le seguenti frasi:</w:t>
      </w:r>
    </w:p>
    <w:p w14:paraId="437ADFA5" w14:textId="77777777" w:rsidR="00F86A78" w:rsidRPr="001355C5" w:rsidRDefault="00AA3DB5" w:rsidP="00E53355">
      <w:pPr>
        <w:pStyle w:val="RevisionJuristischerAbsatzFolgeabsatz"/>
        <w:ind w:left="1276"/>
        <w:rPr>
          <w:bCs/>
          <w:color w:val="auto"/>
        </w:rPr>
      </w:pPr>
      <w:r>
        <w:rPr>
          <w:color w:val="auto"/>
        </w:rPr>
        <w:t>"L'autorità amministrativa di cui all'articolo 4 tiene un elenco dei destinatari autorizzati. Essa fornisce, su richiesta, informazioni al riguardo alle autorità nazionali incaricate dell'applicazione della legge."</w:t>
      </w:r>
    </w:p>
    <w:p w14:paraId="5BE2967B" w14:textId="77777777" w:rsidR="000235A5" w:rsidRPr="001355C5" w:rsidRDefault="000235A5" w:rsidP="008A1C13">
      <w:pPr>
        <w:pStyle w:val="NummerierungStufe1"/>
      </w:pPr>
      <w:r>
        <w:t>Successivamente all'articolo 5 si inserisce il seguente articolo 5a:</w:t>
      </w:r>
    </w:p>
    <w:p w14:paraId="1EB3C8D9" w14:textId="77777777" w:rsidR="000235A5" w:rsidRPr="001355C5" w:rsidRDefault="000235A5" w:rsidP="000235A5">
      <w:pPr>
        <w:pStyle w:val="RevisionParagraphBezeichnermanuell"/>
        <w:ind w:left="425" w:hanging="75"/>
        <w:rPr>
          <w:color w:val="auto"/>
        </w:rPr>
      </w:pPr>
      <w:r>
        <w:rPr>
          <w:color w:val="auto"/>
        </w:rPr>
        <w:lastRenderedPageBreak/>
        <w:t>"Articolo 5a</w:t>
      </w:r>
    </w:p>
    <w:p w14:paraId="722CF057" w14:textId="77777777" w:rsidR="000235A5" w:rsidRPr="001355C5" w:rsidRDefault="000235A5" w:rsidP="000235A5">
      <w:pPr>
        <w:pStyle w:val="RevisionParagraphberschrift"/>
        <w:ind w:left="425"/>
        <w:rPr>
          <w:color w:val="auto"/>
        </w:rPr>
      </w:pPr>
      <w:r>
        <w:rPr>
          <w:color w:val="auto"/>
        </w:rPr>
        <w:t>Informazioni per la ricerca scientifica</w:t>
      </w:r>
    </w:p>
    <w:p w14:paraId="410D2CB2" w14:textId="77777777" w:rsidR="000235A5" w:rsidRPr="001355C5" w:rsidRDefault="000235A5" w:rsidP="00430612">
      <w:pPr>
        <w:pStyle w:val="RevisionJuristischerAbsatz"/>
        <w:numPr>
          <w:ilvl w:val="2"/>
          <w:numId w:val="19"/>
        </w:numPr>
        <w:tabs>
          <w:tab w:val="clear" w:pos="850"/>
          <w:tab w:val="left" w:pos="1275"/>
        </w:tabs>
        <w:ind w:left="425"/>
        <w:rPr>
          <w:bCs/>
          <w:color w:val="auto"/>
        </w:rPr>
      </w:pPr>
      <w:r>
        <w:rPr>
          <w:color w:val="auto"/>
        </w:rPr>
        <w:t>Ai fini della presente disposizione, per ricercatore si intende qualsiasi persona fisica o giuridica che svolge ricerca scientifica.</w:t>
      </w:r>
    </w:p>
    <w:p w14:paraId="31788281" w14:textId="33B9FE67" w:rsidR="000235A5" w:rsidRPr="001355C5" w:rsidRDefault="000235A5" w:rsidP="000235A5">
      <w:pPr>
        <w:pStyle w:val="RevisionJuristischerAbsatz"/>
        <w:tabs>
          <w:tab w:val="clear" w:pos="850"/>
          <w:tab w:val="left" w:pos="1275"/>
        </w:tabs>
        <w:ind w:left="425"/>
        <w:rPr>
          <w:color w:val="auto"/>
        </w:rPr>
      </w:pPr>
      <w:r>
        <w:rPr>
          <w:color w:val="auto"/>
        </w:rPr>
        <w:t>Un ricercatore può richiedere informazioni qualificate da un fornitore di reti sociali circa:</w:t>
      </w:r>
    </w:p>
    <w:p w14:paraId="77336088" w14:textId="77777777" w:rsidR="000235A5" w:rsidRPr="001355C5" w:rsidRDefault="000235A5" w:rsidP="000235A5">
      <w:pPr>
        <w:pStyle w:val="RevisionNummerierungStufe1"/>
        <w:tabs>
          <w:tab w:val="clear" w:pos="425"/>
          <w:tab w:val="left" w:pos="850"/>
        </w:tabs>
        <w:ind w:left="850"/>
        <w:rPr>
          <w:color w:val="auto"/>
        </w:rPr>
      </w:pPr>
      <w:r>
        <w:rPr>
          <w:color w:val="auto"/>
        </w:rPr>
        <w:t>l'uso e il funzionamento specifico delle procedure di rilevamento automatico dei contenuti da rimuovere o bloccare, in particolare la natura e la portata delle tecnologie utilizzate e le finalità, i criteri e i parametri della loro programmazione, nonché i dati utilizzati,</w:t>
      </w:r>
    </w:p>
    <w:p w14:paraId="090B412A" w14:textId="77777777" w:rsidR="000235A5" w:rsidRPr="001355C5" w:rsidRDefault="000235A5" w:rsidP="000235A5">
      <w:pPr>
        <w:pStyle w:val="RevisionNummerierungStufe1"/>
        <w:tabs>
          <w:tab w:val="clear" w:pos="425"/>
          <w:tab w:val="left" w:pos="850"/>
        </w:tabs>
        <w:ind w:left="850"/>
        <w:rPr>
          <w:color w:val="auto"/>
        </w:rPr>
      </w:pPr>
      <w:r>
        <w:rPr>
          <w:color w:val="auto"/>
        </w:rPr>
        <w:t>la diffusione di contenuti che sono stati oggetto di reclami per contenuti illegali o che sono stati rimossi o bloccati dal fornitore, in particolare i contenuti in questione, nonché le informazioni sugli utenti che hanno interagito con tali contenuti e sulle modalità di tali interazioni.</w:t>
      </w:r>
    </w:p>
    <w:p w14:paraId="0FCF9033" w14:textId="77777777" w:rsidR="000235A5" w:rsidRPr="001355C5" w:rsidRDefault="000235A5" w:rsidP="000235A5">
      <w:pPr>
        <w:pStyle w:val="RevisionJuristischerAbsatz"/>
        <w:tabs>
          <w:tab w:val="clear" w:pos="850"/>
          <w:tab w:val="left" w:pos="1275"/>
        </w:tabs>
        <w:ind w:left="425"/>
        <w:rPr>
          <w:color w:val="auto"/>
        </w:rPr>
      </w:pPr>
      <w:r>
        <w:rPr>
          <w:color w:val="auto"/>
        </w:rPr>
        <w:t>Le informazioni di cui al paragrafo 2 possono essere richieste solo nella misura in cui sono necessarie per progetti di ricerca scientifica di interesse pubblico sulla natura, la portata, le cause e gli effetti della comunicazione pubblica nelle reti sociali e il modo in cui i fornitori la gestiscono.</w:t>
      </w:r>
    </w:p>
    <w:p w14:paraId="28DBA0E3" w14:textId="77777777" w:rsidR="000235A5" w:rsidRPr="001355C5" w:rsidRDefault="000235A5" w:rsidP="000235A5">
      <w:pPr>
        <w:pStyle w:val="RevisionJuristischerAbsatz"/>
        <w:tabs>
          <w:tab w:val="clear" w:pos="850"/>
          <w:tab w:val="left" w:pos="1275"/>
        </w:tabs>
        <w:ind w:left="425"/>
        <w:rPr>
          <w:color w:val="auto"/>
        </w:rPr>
      </w:pPr>
      <w:r>
        <w:rPr>
          <w:color w:val="auto"/>
        </w:rPr>
        <w:t>Le informazioni possono essere fornite solo se il ricercatore presenta un piano di protezione al fornitore della rete sociale. Il concetto di protezione comprende</w:t>
      </w:r>
    </w:p>
    <w:p w14:paraId="0CB7EC53" w14:textId="77777777" w:rsidR="000235A5" w:rsidRPr="001355C5" w:rsidRDefault="000235A5" w:rsidP="000235A5">
      <w:pPr>
        <w:pStyle w:val="RevisionNummerierungStufe1"/>
        <w:tabs>
          <w:tab w:val="clear" w:pos="425"/>
          <w:tab w:val="left" w:pos="850"/>
        </w:tabs>
        <w:ind w:left="850"/>
        <w:rPr>
          <w:color w:val="auto"/>
        </w:rPr>
      </w:pPr>
      <w:r>
        <w:rPr>
          <w:color w:val="auto"/>
        </w:rPr>
        <w:t>una descrizione delle informazioni richieste ai fini della ricerca di cui al paragrafo 3,</w:t>
      </w:r>
    </w:p>
    <w:p w14:paraId="06F1E70D" w14:textId="77777777" w:rsidR="000235A5" w:rsidRPr="001355C5" w:rsidRDefault="000235A5" w:rsidP="000235A5">
      <w:pPr>
        <w:pStyle w:val="RevisionNummerierungStufe1"/>
        <w:tabs>
          <w:tab w:val="clear" w:pos="425"/>
          <w:tab w:val="left" w:pos="850"/>
        </w:tabs>
        <w:ind w:left="850"/>
        <w:rPr>
          <w:color w:val="auto"/>
        </w:rPr>
      </w:pPr>
      <w:r>
        <w:rPr>
          <w:color w:val="auto"/>
        </w:rPr>
        <w:t>una descrizione dell'uso previsto delle informazioni,</w:t>
      </w:r>
    </w:p>
    <w:p w14:paraId="0939885C" w14:textId="77777777" w:rsidR="000235A5" w:rsidRPr="001355C5" w:rsidRDefault="000235A5" w:rsidP="000235A5">
      <w:pPr>
        <w:pStyle w:val="RevisionNummerierungStufe1"/>
        <w:tabs>
          <w:tab w:val="clear" w:pos="425"/>
          <w:tab w:val="left" w:pos="850"/>
        </w:tabs>
        <w:ind w:left="850"/>
        <w:rPr>
          <w:color w:val="auto"/>
        </w:rPr>
      </w:pPr>
      <w:r>
        <w:rPr>
          <w:color w:val="auto"/>
        </w:rPr>
        <w:t>una descrizione delle misure adottate per impedire qualsiasi altro uso delle informazioni,</w:t>
      </w:r>
    </w:p>
    <w:p w14:paraId="7F30F275" w14:textId="77777777" w:rsidR="000235A5" w:rsidRPr="001355C5" w:rsidRDefault="000235A5" w:rsidP="000235A5">
      <w:pPr>
        <w:pStyle w:val="RevisionNummerierungStufe1"/>
        <w:tabs>
          <w:tab w:val="clear" w:pos="425"/>
          <w:tab w:val="left" w:pos="850"/>
        </w:tabs>
        <w:ind w:left="850"/>
        <w:rPr>
          <w:color w:val="auto"/>
        </w:rPr>
      </w:pPr>
      <w:r>
        <w:rPr>
          <w:color w:val="auto"/>
        </w:rPr>
        <w:t>una descrizione delle precauzioni adottate per tutelare i legittimi interessi del prestatore, e</w:t>
      </w:r>
    </w:p>
    <w:p w14:paraId="13D265D2" w14:textId="77777777" w:rsidR="000235A5" w:rsidRPr="001355C5" w:rsidRDefault="000235A5" w:rsidP="000235A5">
      <w:pPr>
        <w:pStyle w:val="RevisionNummerierungStufe1"/>
        <w:tabs>
          <w:tab w:val="clear" w:pos="425"/>
          <w:tab w:val="left" w:pos="850"/>
        </w:tabs>
        <w:ind w:left="850"/>
        <w:rPr>
          <w:color w:val="auto"/>
        </w:rPr>
      </w:pPr>
      <w:r>
        <w:rPr>
          <w:color w:val="auto"/>
        </w:rPr>
        <w:t>una descrizione delle precauzioni adottate per proteggere gli interessi legittimi del fornitore, e</w:t>
      </w:r>
    </w:p>
    <w:p w14:paraId="0998F1C0" w14:textId="77777777" w:rsidR="000235A5" w:rsidRPr="001355C5" w:rsidRDefault="000235A5" w:rsidP="000235A5">
      <w:pPr>
        <w:pStyle w:val="RevisionJuristischerAbsatz"/>
        <w:tabs>
          <w:tab w:val="clear" w:pos="850"/>
          <w:tab w:val="left" w:pos="1275"/>
        </w:tabs>
        <w:ind w:left="425"/>
        <w:rPr>
          <w:color w:val="auto"/>
        </w:rPr>
      </w:pPr>
      <w:r>
        <w:rPr>
          <w:color w:val="auto"/>
        </w:rPr>
        <w:t>Il fornitore di una rete sociale può rifiutarsi di fornire informazioni se</w:t>
      </w:r>
    </w:p>
    <w:p w14:paraId="4B7EF8AA" w14:textId="423A4F86" w:rsidR="000235A5" w:rsidRPr="001355C5" w:rsidRDefault="000235A5" w:rsidP="000235A5">
      <w:pPr>
        <w:pStyle w:val="RevisionNummerierungStufe1"/>
        <w:tabs>
          <w:tab w:val="clear" w:pos="425"/>
          <w:tab w:val="left" w:pos="850"/>
        </w:tabs>
        <w:ind w:left="850"/>
        <w:rPr>
          <w:color w:val="auto"/>
        </w:rPr>
      </w:pPr>
      <w:r>
        <w:rPr>
          <w:color w:val="auto"/>
        </w:rPr>
        <w:t xml:space="preserve">i suoi interessi legittimi sono considerevolmente superiori all'interesse pubblico della ricerca, o </w:t>
      </w:r>
    </w:p>
    <w:p w14:paraId="61166826" w14:textId="77777777" w:rsidR="000235A5" w:rsidRPr="001355C5" w:rsidRDefault="000235A5" w:rsidP="000235A5">
      <w:pPr>
        <w:pStyle w:val="RevisionNummerierungStufe1"/>
        <w:tabs>
          <w:tab w:val="clear" w:pos="425"/>
          <w:tab w:val="left" w:pos="850"/>
        </w:tabs>
        <w:ind w:left="850"/>
        <w:rPr>
          <w:color w:val="auto"/>
        </w:rPr>
      </w:pPr>
      <w:r>
        <w:rPr>
          <w:color w:val="auto"/>
        </w:rPr>
        <w:t>gli interessi legittimi delle persone interessate sono danneggiati e l'interesse pubblico della ricerca non è superiore all'interesse alla segretezza delle persone interessate.</w:t>
      </w:r>
    </w:p>
    <w:p w14:paraId="33A66434" w14:textId="77777777" w:rsidR="000235A5" w:rsidRPr="001355C5" w:rsidRDefault="000235A5" w:rsidP="000235A5">
      <w:pPr>
        <w:pStyle w:val="RevisionJuristischerAbsatz"/>
        <w:tabs>
          <w:tab w:val="clear" w:pos="850"/>
          <w:tab w:val="left" w:pos="1275"/>
        </w:tabs>
        <w:ind w:left="425"/>
        <w:rPr>
          <w:color w:val="auto"/>
        </w:rPr>
      </w:pPr>
      <w:bookmarkStart w:id="45" w:name="DQPErrorScope659F23F4664856E8ED2EA807637"/>
      <w:r>
        <w:rPr>
          <w:color w:val="auto"/>
        </w:rPr>
        <w:t>Il fornitore della rete sociale può trasmettere i seguenti dati personali allo scopo di fornire informazioni in conformità con il paragrafo 2:</w:t>
      </w:r>
      <w:bookmarkEnd w:id="45"/>
    </w:p>
    <w:p w14:paraId="115EF609" w14:textId="77777777" w:rsidR="000235A5" w:rsidRPr="001355C5" w:rsidRDefault="000235A5" w:rsidP="000235A5">
      <w:pPr>
        <w:pStyle w:val="RevisionNummerierungStufe1"/>
        <w:tabs>
          <w:tab w:val="clear" w:pos="425"/>
          <w:tab w:val="left" w:pos="850"/>
        </w:tabs>
        <w:ind w:left="850"/>
        <w:rPr>
          <w:color w:val="auto"/>
        </w:rPr>
      </w:pPr>
      <w:r>
        <w:rPr>
          <w:color w:val="auto"/>
        </w:rPr>
        <w:t>i contenuti diffusi,</w:t>
      </w:r>
    </w:p>
    <w:p w14:paraId="03117444" w14:textId="77777777" w:rsidR="000235A5" w:rsidRPr="001355C5" w:rsidRDefault="000235A5" w:rsidP="000235A5">
      <w:pPr>
        <w:pStyle w:val="RevisionNummerierungStufe1"/>
        <w:tabs>
          <w:tab w:val="clear" w:pos="425"/>
          <w:tab w:val="left" w:pos="850"/>
        </w:tabs>
        <w:ind w:left="850"/>
        <w:rPr>
          <w:color w:val="auto"/>
        </w:rPr>
      </w:pPr>
      <w:r>
        <w:rPr>
          <w:color w:val="auto"/>
        </w:rPr>
        <w:t>i reclami per contenuti illegali,</w:t>
      </w:r>
    </w:p>
    <w:p w14:paraId="4FA602A2" w14:textId="77777777" w:rsidR="000235A5" w:rsidRPr="001355C5" w:rsidRDefault="000235A5" w:rsidP="000235A5">
      <w:pPr>
        <w:pStyle w:val="RevisionNummerierungStufe1"/>
        <w:tabs>
          <w:tab w:val="clear" w:pos="425"/>
          <w:tab w:val="left" w:pos="850"/>
        </w:tabs>
        <w:ind w:left="850"/>
        <w:rPr>
          <w:color w:val="auto"/>
        </w:rPr>
      </w:pPr>
      <w:r>
        <w:rPr>
          <w:color w:val="auto"/>
        </w:rPr>
        <w:lastRenderedPageBreak/>
        <w:t>i nomi utente dei soggetti coinvolti nella diffusione,</w:t>
      </w:r>
    </w:p>
    <w:p w14:paraId="2EBFE7F5" w14:textId="77777777" w:rsidR="000235A5" w:rsidRPr="001355C5" w:rsidRDefault="000235A5" w:rsidP="000235A5">
      <w:pPr>
        <w:pStyle w:val="RevisionNummerierungStufe1"/>
        <w:tabs>
          <w:tab w:val="clear" w:pos="425"/>
          <w:tab w:val="left" w:pos="850"/>
        </w:tabs>
        <w:ind w:left="850"/>
        <w:rPr>
          <w:color w:val="auto"/>
        </w:rPr>
      </w:pPr>
      <w:r>
        <w:rPr>
          <w:color w:val="auto"/>
        </w:rPr>
        <w:t xml:space="preserve">le circostanze delle interazioni dei partecipanti alla diffusione riguardo ai rispettivi contenuti, e </w:t>
      </w:r>
    </w:p>
    <w:p w14:paraId="13326A17" w14:textId="77777777" w:rsidR="000235A5" w:rsidRPr="001355C5" w:rsidRDefault="000235A5" w:rsidP="000235A5">
      <w:pPr>
        <w:pStyle w:val="RevisionNummerierungStufe1"/>
        <w:tabs>
          <w:tab w:val="clear" w:pos="425"/>
          <w:tab w:val="left" w:pos="850"/>
        </w:tabs>
        <w:ind w:left="850"/>
        <w:rPr>
          <w:color w:val="auto"/>
        </w:rPr>
      </w:pPr>
      <w:r>
        <w:rPr>
          <w:color w:val="auto"/>
        </w:rPr>
        <w:t>i dati di formazione delle procedure di rilevamento automatico dei contenuti da rimuovere o bloccare, così come informazioni su modalità di funzionamento, scopi, criteri e parametri per la programmazione di tali procedure.</w:t>
      </w:r>
    </w:p>
    <w:p w14:paraId="101C9DCB" w14:textId="77777777" w:rsidR="000235A5" w:rsidRPr="001355C5" w:rsidRDefault="000235A5" w:rsidP="000235A5">
      <w:pPr>
        <w:pStyle w:val="RevisionJuristischerAbsatzFolgeabsatz"/>
        <w:ind w:left="425"/>
        <w:rPr>
          <w:color w:val="auto"/>
        </w:rPr>
      </w:pPr>
      <w:r>
        <w:rPr>
          <w:color w:val="auto"/>
        </w:rPr>
        <w:t>I dati sono trasmessi in forma anonima o, quantomeno, pseudonomizzata, nella misura in cui ciò è possibile senza compromettere lo scopo della ricerca.</w:t>
      </w:r>
    </w:p>
    <w:p w14:paraId="34DE3962" w14:textId="77777777" w:rsidR="000235A5" w:rsidRPr="001355C5" w:rsidRDefault="000235A5" w:rsidP="000235A5">
      <w:pPr>
        <w:pStyle w:val="RevisionJuristischerAbsatz"/>
        <w:tabs>
          <w:tab w:val="clear" w:pos="850"/>
          <w:tab w:val="left" w:pos="1275"/>
        </w:tabs>
        <w:ind w:left="425"/>
        <w:rPr>
          <w:color w:val="auto"/>
        </w:rPr>
      </w:pPr>
      <w:bookmarkStart w:id="46" w:name="DQPErrorScope79FF66B4BF2AAB577F288FB6CF1"/>
      <w:bookmarkStart w:id="47" w:name="DQPErrorScopeC1E338F4EF7BAEE297990CB7C8C"/>
      <w:r>
        <w:rPr>
          <w:color w:val="auto"/>
        </w:rPr>
        <w:t xml:space="preserve">Il ricercatore può trattare i dati esclusivamente ai fini dei progetti di ricerca scientifica di cui al paragrafo 3. Nella misura in cui il trattamento dei dati concerne categorie particolari di dati ai sensi dell'articolo 9, paragrafo 1, del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(GU L 119 del 4.5.2016, pag. 1; L 314 del 22.11.2016, pag. 72; L 127 del 23.5.2018, pag. 2), nella relativa versione vigente, il ricercatore prevede a tal fine misure adeguate e specifiche per salvaguardare gli interessi della persona interessata ai sensi dell'articolo 22, paragrafo 2, frase 2, della legge federale sulla protezione dei dati. Oltre alle misure ivi menzionate, i dati sono resi anonimi ai sensi dell'articolo 9, paragrafo 1, del regolamento (UE) 2016/679 non appena ciò sia possibile in base allo scopo della ricerca. </w:t>
      </w:r>
      <w:bookmarkEnd w:id="46"/>
      <w:r>
        <w:rPr>
          <w:color w:val="auto"/>
        </w:rPr>
        <w:t xml:space="preserve"> Qualsiasi altro requisito di protezione dei dati rimane invariato.</w:t>
      </w:r>
      <w:bookmarkEnd w:id="47"/>
    </w:p>
    <w:p w14:paraId="4C4C26C3" w14:textId="77777777" w:rsidR="000235A5" w:rsidRPr="001355C5" w:rsidRDefault="000235A5" w:rsidP="000235A5">
      <w:pPr>
        <w:pStyle w:val="RevisionJuristischerAbsatz"/>
        <w:tabs>
          <w:tab w:val="clear" w:pos="850"/>
          <w:tab w:val="left" w:pos="1275"/>
        </w:tabs>
        <w:ind w:left="425"/>
        <w:rPr>
          <w:color w:val="auto"/>
        </w:rPr>
      </w:pPr>
      <w:bookmarkStart w:id="48" w:name="DQPErrorScopeAC32E6241B6A69F421D1D758892"/>
      <w:r>
        <w:rPr>
          <w:color w:val="auto"/>
        </w:rPr>
        <w:t>Il fornitore di una rete sociale ha diritto a un rimborso ragionevole da parte del ricercatore delle spese sostenute per fornire le informazioni ai sensi del paragrafo 2. Nel determinare il livello appropriato di tali costi, si deve tenere presente che non devono essere così elevati da costituire un ostacolo sostanziale all'esercizio del diritto all'informazione. Si applica per analogia l'articolo 287, paragrafo 1, del codice di procedura civile. Le spese ammissibili possono corrispondere a un importo massimo di 5.000 euro, salvo quanto previsto dalla frase 5. Tale importo può essere superato solo se il fornitore ha sostenuto spese eccezionalmente elevate per fornire le informazioni. In seguito alla presentazione del piano di protezione in conformità con il paragrafo 4, il ricercatore può richiedere al fornitore di presentare un preventivo a titolo gratuito entro un periodo di tempo ragionevole."</w:t>
      </w:r>
      <w:bookmarkEnd w:id="48"/>
    </w:p>
    <w:p w14:paraId="2077EF98" w14:textId="77777777" w:rsidR="006945A0" w:rsidRPr="001355C5" w:rsidRDefault="006945A0" w:rsidP="008A1C13">
      <w:pPr>
        <w:pStyle w:val="NummerierungStufe1"/>
      </w:pPr>
      <w:r>
        <w:t>All’articolo 6 sono aggiunti i seguenti paragrafi da 3 a 6:</w:t>
      </w:r>
    </w:p>
    <w:p w14:paraId="342F4B26" w14:textId="12F59198" w:rsidR="006945A0" w:rsidRPr="001355C5" w:rsidRDefault="006945A0" w:rsidP="00E53355">
      <w:pPr>
        <w:pStyle w:val="RevisionJuristischerAbsatzmanuell"/>
        <w:tabs>
          <w:tab w:val="clear" w:pos="850"/>
          <w:tab w:val="left" w:pos="1275"/>
        </w:tabs>
        <w:ind w:left="425" w:firstLine="350"/>
        <w:rPr>
          <w:color w:val="auto"/>
        </w:rPr>
      </w:pPr>
      <w:bookmarkStart w:id="49" w:name="DQPErrorScope597D29E458599F4A08C7EBFE817"/>
      <w:r>
        <w:rPr>
          <w:color w:val="auto"/>
        </w:rPr>
        <w:t>"</w:t>
      </w:r>
      <w:r w:rsidR="0020083C">
        <w:rPr>
          <w:color w:val="auto"/>
        </w:rPr>
        <w:t>(</w:t>
      </w:r>
      <w:r>
        <w:rPr>
          <w:color w:val="auto"/>
        </w:rPr>
        <w:t>3</w:t>
      </w:r>
      <w:r w:rsidR="0020083C">
        <w:rPr>
          <w:color w:val="auto"/>
        </w:rPr>
        <w:t>)</w:t>
      </w:r>
      <w:r>
        <w:rPr>
          <w:color w:val="auto"/>
        </w:rPr>
        <w:tab/>
        <w:t>Per le relazioni che coprono periodi fino al 31 dicembre 2021 incluso, si applica l’articolo 2 della legge sul miglioramento dell'applicazione della legge nelle reti sociali del 1º settembre 2017 (Gazzetta ufficiale federale I, pag. 3352).</w:t>
      </w:r>
      <w:bookmarkEnd w:id="49"/>
    </w:p>
    <w:p w14:paraId="1562BBBC" w14:textId="1C8C209A" w:rsidR="006945A0" w:rsidRPr="001355C5" w:rsidRDefault="0020083C" w:rsidP="00E53355">
      <w:pPr>
        <w:pStyle w:val="RevisionJuristischerAbsatzmanuell"/>
        <w:tabs>
          <w:tab w:val="clear" w:pos="850"/>
          <w:tab w:val="left" w:pos="1275"/>
        </w:tabs>
        <w:ind w:left="425"/>
        <w:rPr>
          <w:color w:val="auto"/>
        </w:rPr>
      </w:pPr>
      <w:r>
        <w:rPr>
          <w:color w:val="auto"/>
        </w:rPr>
        <w:t>(</w:t>
      </w:r>
      <w:r w:rsidR="006945A0">
        <w:rPr>
          <w:color w:val="auto"/>
        </w:rPr>
        <w:t>4</w:t>
      </w:r>
      <w:r>
        <w:rPr>
          <w:color w:val="auto"/>
        </w:rPr>
        <w:t>)</w:t>
      </w:r>
      <w:r w:rsidR="006945A0">
        <w:rPr>
          <w:color w:val="auto"/>
        </w:rPr>
        <w:tab/>
        <w:t>La relazione di cui all'articolo 3, paragrafo 9, deve essere presentata inizialmente entro il 31 luglio 2022.</w:t>
      </w:r>
    </w:p>
    <w:p w14:paraId="07C8E75A" w14:textId="052BA1D3" w:rsidR="006945A0" w:rsidRPr="001355C5" w:rsidRDefault="0020083C" w:rsidP="00E53355">
      <w:pPr>
        <w:pStyle w:val="RevisionJuristischerAbsatzmanuell"/>
        <w:tabs>
          <w:tab w:val="clear" w:pos="850"/>
          <w:tab w:val="left" w:pos="1275"/>
        </w:tabs>
        <w:ind w:left="425"/>
        <w:rPr>
          <w:color w:val="auto"/>
        </w:rPr>
      </w:pPr>
      <w:bookmarkStart w:id="50" w:name="DQPErrorScope047B7994111A0D42104BD1C45D6"/>
      <w:r>
        <w:rPr>
          <w:color w:val="auto"/>
        </w:rPr>
        <w:t>(</w:t>
      </w:r>
      <w:r w:rsidR="006945A0">
        <w:rPr>
          <w:color w:val="auto"/>
        </w:rPr>
        <w:t>5</w:t>
      </w:r>
      <w:r>
        <w:rPr>
          <w:color w:val="auto"/>
        </w:rPr>
        <w:t>)</w:t>
      </w:r>
      <w:r w:rsidR="006945A0">
        <w:rPr>
          <w:color w:val="auto"/>
        </w:rPr>
        <w:tab/>
        <w:t>Per gli organismi di autoregolamentazione regolamentata già riconosciuti il 28 giugno 2021, l'articolo 3, paragrafo 6, punto 3, si applica fino alla fine del 2022, come modificato dalla legge sul miglioramento dell'applicazione della legge nelle reti sociali del 1º settembre 2017 (Gazzetta ufficiale federale I, pag. 3352).</w:t>
      </w:r>
      <w:bookmarkEnd w:id="50"/>
    </w:p>
    <w:p w14:paraId="4160292F" w14:textId="70371086" w:rsidR="006945A0" w:rsidRPr="001355C5" w:rsidRDefault="0020083C" w:rsidP="00E53355">
      <w:pPr>
        <w:pStyle w:val="RevisionJuristischerAbsatzmanuell"/>
        <w:tabs>
          <w:tab w:val="clear" w:pos="850"/>
          <w:tab w:val="left" w:pos="1275"/>
        </w:tabs>
        <w:ind w:left="425"/>
        <w:rPr>
          <w:color w:val="auto"/>
        </w:rPr>
      </w:pPr>
      <w:r>
        <w:rPr>
          <w:color w:val="auto"/>
        </w:rPr>
        <w:t>(</w:t>
      </w:r>
      <w:r w:rsidR="006945A0">
        <w:rPr>
          <w:color w:val="auto"/>
        </w:rPr>
        <w:t>6</w:t>
      </w:r>
      <w:r>
        <w:rPr>
          <w:color w:val="auto"/>
        </w:rPr>
        <w:t>)</w:t>
      </w:r>
      <w:r w:rsidR="006945A0">
        <w:rPr>
          <w:color w:val="auto"/>
        </w:rPr>
        <w:tab/>
        <w:t>Per i fornitori che non sono fornitori di servizi di piattaforma di condivisione video, l’articolo 3b si applica solo a decorrere dal 1º ottobre 2021. Nel caso dei fornitori di servizi di piattaforma di condivisione video, l’articolo 3b si applica solo a decorrere dal 1º ottobre 2021 per quanto riguarda i contenuti che non sono video o trasmissioni generati dall'utente."</w:t>
      </w:r>
    </w:p>
    <w:p w14:paraId="2118C079" w14:textId="440D3807" w:rsidR="00455A86" w:rsidRPr="001355C5" w:rsidRDefault="00B61AA0" w:rsidP="00B61AA0">
      <w:pPr>
        <w:pStyle w:val="ArtikelBezeichner"/>
        <w:numPr>
          <w:ilvl w:val="0"/>
          <w:numId w:val="0"/>
        </w:numPr>
      </w:pPr>
      <w:r>
        <w:lastRenderedPageBreak/>
        <w:t>Articolo 2</w:t>
      </w:r>
    </w:p>
    <w:p w14:paraId="4D9CB7F9" w14:textId="77777777" w:rsidR="00455A86" w:rsidRPr="001355C5" w:rsidRDefault="00455A86" w:rsidP="00455A86">
      <w:pPr>
        <w:pStyle w:val="Artikelberschrift"/>
      </w:pPr>
      <w:r>
        <w:t>M</w:t>
      </w:r>
      <w:bookmarkStart w:id="51" w:name="eNV_75EECEE39F6042299F02C89BB83ABA93_1"/>
      <w:bookmarkEnd w:id="51"/>
      <w:r>
        <w:t>odifica alla legge sui Telemedia</w:t>
      </w:r>
    </w:p>
    <w:p w14:paraId="104AB961" w14:textId="56887D9A" w:rsidR="00455A86" w:rsidRPr="001355C5" w:rsidRDefault="00AC2CB9" w:rsidP="00FA30F0">
      <w:pPr>
        <w:pStyle w:val="JuristischerAbsatznichtnummeriert"/>
      </w:pPr>
      <w:r>
        <w:t>L'articolo 14 della legge sulla registrazione delle persone del 26 febbraio 2007 (Gazzetta ufficiale federale I, pag. 179), modificata da ultimo dall'articolo 12 della legge del 30 marzo 2021 (Gazzetta ufficiale federale I, pag. 448,1380), è modificato come segue:</w:t>
      </w:r>
    </w:p>
    <w:p w14:paraId="1DB683A0" w14:textId="77777777" w:rsidR="00FF2EC1" w:rsidRPr="001355C5" w:rsidRDefault="00FF2EC1" w:rsidP="00FF2EC1">
      <w:pPr>
        <w:pStyle w:val="NummerierungStufe1"/>
      </w:pPr>
      <w:r>
        <w:t>Al paragrafo 3 è aggiunta la frase seguente:</w:t>
      </w:r>
    </w:p>
    <w:p w14:paraId="7DE44C3D" w14:textId="77777777" w:rsidR="00FF2EC1" w:rsidRPr="001355C5" w:rsidRDefault="00FF2EC1" w:rsidP="00065020">
      <w:pPr>
        <w:pStyle w:val="RevisionJuristischerAbsatzFolgeabsatz"/>
        <w:ind w:left="425"/>
        <w:rPr>
          <w:color w:val="auto"/>
        </w:rPr>
      </w:pPr>
      <w:r>
        <w:rPr>
          <w:color w:val="auto"/>
        </w:rPr>
        <w:t>“In tal senso, egli è tenuto a fornire informazioni alla parte lesa".</w:t>
      </w:r>
    </w:p>
    <w:p w14:paraId="3A4DCC6D" w14:textId="77777777" w:rsidR="00FF2EC1" w:rsidRPr="001355C5" w:rsidRDefault="00FF2EC1" w:rsidP="005D706D">
      <w:pPr>
        <w:pStyle w:val="NummerierungStufe1"/>
      </w:pPr>
      <w:r>
        <w:t>Dopo il paragrafo 4, frase 1 è inserita la seguente frase:</w:t>
      </w:r>
    </w:p>
    <w:p w14:paraId="55A84CA2" w14:textId="77777777" w:rsidR="00AC2CB9" w:rsidRPr="001355C5" w:rsidRDefault="00065020" w:rsidP="00065020">
      <w:pPr>
        <w:pStyle w:val="RevisionJuristischerAbsatzFolgeabsatz"/>
        <w:ind w:left="425"/>
        <w:rPr>
          <w:color w:val="auto"/>
        </w:rPr>
      </w:pPr>
      <w:r>
        <w:rPr>
          <w:rStyle w:val="RevisionText"/>
          <w:color w:val="auto"/>
        </w:rPr>
        <w:t>'</w:t>
      </w:r>
      <w:r>
        <w:rPr>
          <w:color w:val="auto"/>
        </w:rPr>
        <w:t>Il tribunale decide anche sull'obbligo di fornire informazioni, a meno che la richiesta non sia espressamente limitata a ordinare l'ammissibilità delle informazioni.</w:t>
      </w:r>
      <w:r>
        <w:rPr>
          <w:rStyle w:val="RevisionText"/>
          <w:color w:val="auto"/>
        </w:rPr>
        <w:t>'</w:t>
      </w:r>
    </w:p>
    <w:p w14:paraId="3490D74B" w14:textId="1817ADD9" w:rsidR="008157F4" w:rsidRDefault="00B61AA0" w:rsidP="00B61AA0">
      <w:pPr>
        <w:pStyle w:val="ArtikelBezeichner"/>
        <w:numPr>
          <w:ilvl w:val="0"/>
          <w:numId w:val="0"/>
        </w:numPr>
      </w:pPr>
      <w:r>
        <w:t>Articolo 3</w:t>
      </w:r>
    </w:p>
    <w:p w14:paraId="33A01610" w14:textId="77777777" w:rsidR="008157F4" w:rsidRDefault="008157F4" w:rsidP="008157F4">
      <w:pPr>
        <w:pStyle w:val="Artikelberschrift"/>
      </w:pPr>
      <w:r>
        <w:t>Modifica della legge sulla lotta contro l'estremismo di destra e i reati di odio</w:t>
      </w:r>
    </w:p>
    <w:p w14:paraId="1F7B3809" w14:textId="77777777" w:rsidR="008157F4" w:rsidRDefault="008157F4" w:rsidP="008157F4">
      <w:pPr>
        <w:pStyle w:val="JuristischerAbsatznichtnummeriert"/>
      </w:pPr>
      <w:r>
        <w:t>L'articolo 7, paragrafo 1, lettera b, e paragrafo 2, della legge sulla lotta contro l'estremismo di destra e i reati di odio del 30 marzo 2021 (Gazzetta ufficiale federale I, pag. 441), come modificato dall'articolo 15 della legge del 30 marzo 2021 (Gazzetta ufficiale federale I, pag. 448), è abrogato.</w:t>
      </w:r>
    </w:p>
    <w:p w14:paraId="55216B0A" w14:textId="14079E9E" w:rsidR="006945A0" w:rsidRPr="006945A0" w:rsidRDefault="00B61AA0" w:rsidP="00B61AA0">
      <w:pPr>
        <w:pStyle w:val="ArtikelBezeichner"/>
        <w:numPr>
          <w:ilvl w:val="0"/>
          <w:numId w:val="0"/>
        </w:numPr>
      </w:pPr>
      <w:r>
        <w:t>Articolo 4</w:t>
      </w:r>
    </w:p>
    <w:p w14:paraId="7E143A31" w14:textId="77777777" w:rsidR="006945A0" w:rsidRPr="006945A0" w:rsidRDefault="006945A0" w:rsidP="008A1C13">
      <w:pPr>
        <w:pStyle w:val="Artikelberschrift"/>
      </w:pPr>
      <w:r>
        <w:t>Entrata in vigore</w:t>
      </w:r>
    </w:p>
    <w:p w14:paraId="690968A7" w14:textId="29B2BF15" w:rsidR="006945A0" w:rsidRDefault="00065020" w:rsidP="0040116B">
      <w:pPr>
        <w:pStyle w:val="JuristischerAbsatznummeriert"/>
      </w:pPr>
      <w:r>
        <w:t>La presente legge entra in vigore il 28 giugno 2021, fatti salvi i paragrafi 2 e 3.</w:t>
      </w:r>
    </w:p>
    <w:p w14:paraId="2900BC71" w14:textId="228CA322" w:rsidR="008157F4" w:rsidRPr="006945A0" w:rsidRDefault="00065020" w:rsidP="0040116B">
      <w:pPr>
        <w:pStyle w:val="JuristischerAbsatznummeriert"/>
      </w:pPr>
      <w:r>
        <w:t>L'articolo 1, paragrafo 3, lettera b, doppia lettera bb, articolo 3, paragrafo 2, comma 5, della legge sul miglioramento dell'applicazione della legge nelle reti sociali entra in vigore il 1º ottobre 2021.</w:t>
      </w:r>
    </w:p>
    <w:p w14:paraId="1C49F280" w14:textId="77777777" w:rsidR="006945A0" w:rsidRPr="006945A0" w:rsidRDefault="006945A0" w:rsidP="0040116B">
      <w:pPr>
        <w:pStyle w:val="JuristischerAbsatznummeriert"/>
      </w:pPr>
      <w:r>
        <w:t>Il 1° febbraio 2022 entrano in vigore:</w:t>
      </w:r>
    </w:p>
    <w:p w14:paraId="5BE8DBDC" w14:textId="77777777" w:rsidR="006945A0" w:rsidRDefault="00065020" w:rsidP="0040116B">
      <w:pPr>
        <w:pStyle w:val="NummerierungStufe1"/>
      </w:pPr>
      <w:r>
        <w:t>l’articolo 1, paragrafo 4;</w:t>
      </w:r>
    </w:p>
    <w:p w14:paraId="0F476C14" w14:textId="77777777" w:rsidR="00065020" w:rsidRPr="006945A0" w:rsidRDefault="00065020" w:rsidP="0040116B">
      <w:pPr>
        <w:pStyle w:val="NummerierungStufe1"/>
      </w:pPr>
      <w:r>
        <w:t>l’articolo 1, paragrafo 6, lettera a, doppia lettera cc e dd e punto b, e</w:t>
      </w:r>
    </w:p>
    <w:p w14:paraId="1354F279" w14:textId="496FF371" w:rsidR="006945A0" w:rsidRDefault="00065020" w:rsidP="008A1C13">
      <w:pPr>
        <w:pStyle w:val="NummerierungStufe1"/>
      </w:pPr>
      <w:r>
        <w:t>l’articolo 1, paragrafo 9.</w:t>
      </w:r>
    </w:p>
    <w:p w14:paraId="66DB0DDD" w14:textId="2616A163" w:rsidR="00524B83" w:rsidRDefault="00524B83" w:rsidP="00524B83">
      <w:pPr>
        <w:pStyle w:val="JuristischerAbsatzFolgeabsatz"/>
      </w:pPr>
    </w:p>
    <w:p w14:paraId="7DA3ED88" w14:textId="15B9A40C" w:rsidR="00524B83" w:rsidRPr="00524B83" w:rsidRDefault="00524B83" w:rsidP="00524B83">
      <w:pPr>
        <w:pStyle w:val="JuristischerAbsatzFolgeabsatz"/>
      </w:pPr>
      <w:r>
        <w:t>I diritti del Bundesrat ai sensi della Costituzione sono preservati.</w:t>
      </w:r>
    </w:p>
    <w:p w14:paraId="6630C8D5" w14:textId="21074584" w:rsidR="00524B83" w:rsidRPr="00524B83" w:rsidRDefault="00524B83" w:rsidP="00524B83">
      <w:pPr>
        <w:pStyle w:val="JuristischerAbsatzFolgeabsatz"/>
      </w:pPr>
      <w:r>
        <w:t>La legge sopra stipulata è eseguita. Essa è pubblicata nella Gazzetta ufficiale federale.</w:t>
      </w:r>
    </w:p>
    <w:p w14:paraId="789581D2" w14:textId="77777777" w:rsidR="00524B83" w:rsidRPr="00B61AA0" w:rsidRDefault="00524B83" w:rsidP="00524B83">
      <w:pPr>
        <w:pStyle w:val="JuristischerAbsatzFolgeabsatz"/>
      </w:pPr>
      <w:r>
        <w:lastRenderedPageBreak/>
        <w:t>Berlino, 3 giugno 2021</w:t>
      </w:r>
    </w:p>
    <w:p w14:paraId="1AA24B74" w14:textId="77777777" w:rsidR="00524B83" w:rsidRPr="00D87CEB" w:rsidRDefault="00524B83" w:rsidP="00524B83">
      <w:pPr>
        <w:pStyle w:val="JuristischerAbsatzFolgeabsatz"/>
        <w:jc w:val="center"/>
        <w:rPr>
          <w:spacing w:val="50"/>
        </w:rPr>
      </w:pPr>
      <w:r w:rsidRPr="00D87CEB">
        <w:rPr>
          <w:spacing w:val="50"/>
        </w:rPr>
        <w:t>Il Presidente Federale</w:t>
      </w:r>
    </w:p>
    <w:p w14:paraId="5F3565D9" w14:textId="77777777" w:rsidR="00524B83" w:rsidRPr="00D87CEB" w:rsidRDefault="00524B83" w:rsidP="00524B83">
      <w:pPr>
        <w:pStyle w:val="JuristischerAbsatzFolgeabsatz"/>
        <w:jc w:val="center"/>
        <w:rPr>
          <w:spacing w:val="50"/>
        </w:rPr>
      </w:pPr>
      <w:r w:rsidRPr="00D87CEB">
        <w:rPr>
          <w:spacing w:val="50"/>
        </w:rPr>
        <w:t>Steinmeier</w:t>
      </w:r>
    </w:p>
    <w:p w14:paraId="1E912554" w14:textId="77777777" w:rsidR="00524B83" w:rsidRPr="00D87CEB" w:rsidRDefault="00524B83" w:rsidP="00524B83">
      <w:pPr>
        <w:pStyle w:val="JuristischerAbsatzFolgeabsatz"/>
        <w:jc w:val="center"/>
        <w:rPr>
          <w:spacing w:val="50"/>
        </w:rPr>
      </w:pPr>
      <w:r w:rsidRPr="00D87CEB">
        <w:rPr>
          <w:spacing w:val="50"/>
        </w:rPr>
        <w:t>Il Cancelliere federale</w:t>
      </w:r>
    </w:p>
    <w:p w14:paraId="4151C5C8" w14:textId="77777777" w:rsidR="00524B83" w:rsidRPr="00D87CEB" w:rsidRDefault="00524B83" w:rsidP="00524B83">
      <w:pPr>
        <w:pStyle w:val="JuristischerAbsatzFolgeabsatz"/>
        <w:jc w:val="center"/>
        <w:rPr>
          <w:spacing w:val="50"/>
        </w:rPr>
      </w:pPr>
      <w:r w:rsidRPr="00D87CEB">
        <w:rPr>
          <w:spacing w:val="50"/>
        </w:rPr>
        <w:t>Dott.ssa Angela Merkel</w:t>
      </w:r>
    </w:p>
    <w:p w14:paraId="791D6152" w14:textId="77777777" w:rsidR="00524B83" w:rsidRPr="00D87CEB" w:rsidRDefault="00524B83" w:rsidP="00524B83">
      <w:pPr>
        <w:pStyle w:val="JuristischerAbsatzFolgeabsatz"/>
        <w:jc w:val="center"/>
        <w:rPr>
          <w:spacing w:val="50"/>
        </w:rPr>
      </w:pPr>
      <w:r w:rsidRPr="00D87CEB">
        <w:rPr>
          <w:spacing w:val="50"/>
        </w:rPr>
        <w:t>Il Ministro federale</w:t>
      </w:r>
    </w:p>
    <w:p w14:paraId="772B748E" w14:textId="77777777" w:rsidR="00524B83" w:rsidRPr="00D87CEB" w:rsidRDefault="00524B83" w:rsidP="00524B83">
      <w:pPr>
        <w:pStyle w:val="JuristischerAbsatzFolgeabsatz"/>
        <w:jc w:val="center"/>
        <w:rPr>
          <w:spacing w:val="50"/>
        </w:rPr>
      </w:pPr>
      <w:r w:rsidRPr="00D87CEB">
        <w:rPr>
          <w:spacing w:val="50"/>
        </w:rPr>
        <w:t>per la giustizia e la tutela dei consumatori</w:t>
      </w:r>
    </w:p>
    <w:p w14:paraId="4D3A1799" w14:textId="59236FD5" w:rsidR="00524B83" w:rsidRPr="00D87CEB" w:rsidRDefault="00524B83" w:rsidP="00524B83">
      <w:pPr>
        <w:pStyle w:val="JuristischerAbsatzFolgeabsatz"/>
        <w:jc w:val="center"/>
        <w:rPr>
          <w:spacing w:val="50"/>
        </w:rPr>
      </w:pPr>
      <w:r w:rsidRPr="00D87CEB">
        <w:rPr>
          <w:spacing w:val="50"/>
        </w:rPr>
        <w:t>Christine Lambrecht</w:t>
      </w:r>
    </w:p>
    <w:sectPr w:rsidR="00524B83" w:rsidRPr="00D87CEB" w:rsidSect="005C4BDB">
      <w:headerReference w:type="default" r:id="rId8"/>
      <w:headerReference w:type="first" r:id="rId9"/>
      <w:pgSz w:w="11907" w:h="16839"/>
      <w:pgMar w:top="1134" w:right="141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16A24" w14:textId="77777777" w:rsidR="00852344" w:rsidRDefault="00852344" w:rsidP="005D1540">
      <w:pPr>
        <w:spacing w:before="0" w:after="0"/>
      </w:pPr>
      <w:r>
        <w:separator/>
      </w:r>
    </w:p>
  </w:endnote>
  <w:endnote w:type="continuationSeparator" w:id="0">
    <w:p w14:paraId="67162B71" w14:textId="77777777" w:rsidR="00852344" w:rsidRDefault="00852344" w:rsidP="005D15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Fet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FB49" w14:textId="77777777" w:rsidR="00852344" w:rsidRDefault="00852344" w:rsidP="005D1540">
      <w:pPr>
        <w:spacing w:before="0" w:after="0"/>
      </w:pPr>
      <w:r>
        <w:separator/>
      </w:r>
    </w:p>
  </w:footnote>
  <w:footnote w:type="continuationSeparator" w:id="0">
    <w:p w14:paraId="2F9CEEE0" w14:textId="77777777" w:rsidR="00852344" w:rsidRDefault="00852344" w:rsidP="005D1540">
      <w:pPr>
        <w:spacing w:before="0" w:after="0"/>
      </w:pPr>
      <w:r>
        <w:continuationSeparator/>
      </w:r>
    </w:p>
  </w:footnote>
  <w:footnote w:id="1">
    <w:p w14:paraId="7E745A61" w14:textId="77777777" w:rsidR="00861858" w:rsidRDefault="00861858">
      <w:pPr>
        <w:pStyle w:val="Fotnotstext"/>
      </w:pPr>
      <w:r>
        <w:rPr>
          <w:rStyle w:val="Fotnotsreferens"/>
        </w:rPr>
        <w:footnoteRef/>
      </w:r>
      <w:r>
        <w:tab/>
        <w:t>Il presente atto serve ad attuare la direttiva (UE) 2018/1808 del Parlamento europeo e del Consiglio, del 14 novembre 2018, che modifica la direttiva 2010/13/UE relativa al coordinamento di determinate disposizioni legislative, regolamentari e amministrative degli Stati membri concernenti la fornitura di servizi di media audiovisivi (direttiva sui servizi di media audiovisivi) alla luce delle mutevoli realtà del mercato (GU L 303 del 28.11.2018, pag. 69).</w:t>
      </w:r>
    </w:p>
  </w:footnote>
  <w:footnote w:id="2">
    <w:p w14:paraId="50BC2B1B" w14:textId="77777777" w:rsidR="00861858" w:rsidRDefault="00861858">
      <w:pPr>
        <w:pStyle w:val="Fotnotstext"/>
      </w:pPr>
      <w:r>
        <w:rPr>
          <w:rStyle w:val="Fotnotsreferens"/>
        </w:rPr>
        <w:footnoteRef/>
      </w:r>
      <w:r>
        <w:tab/>
        <w:t>Notificato ai sensi della direttiva (UE) 2015/1535 del Parlamento europeo e del Consiglio, del 9 settembre 2015, che prevede una procedura d'informazione nel settore delle regolamentazioni tecniche e delle regole relative ai servizi della società dell'informazione (GU L 241 del 17.9.2015, pag.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B8B9" w14:textId="2FBE0525" w:rsidR="00861858" w:rsidRPr="005C4BDB" w:rsidRDefault="005C4BDB" w:rsidP="005C4BDB">
    <w:pPr>
      <w:pStyle w:val="Sidhuvud"/>
    </w:pPr>
    <w:r>
      <w:tab/>
      <w:t xml:space="preserve">- </w:t>
    </w:r>
    <w:r>
      <w:fldChar w:fldCharType="begin"/>
    </w:r>
    <w:r>
      <w:instrText xml:space="preserve"> PAGE  \* MERGEFORMAT </w:instrText>
    </w:r>
    <w:r>
      <w:fldChar w:fldCharType="separate"/>
    </w:r>
    <w:r>
      <w:t>14</w:t>
    </w:r>
    <w:r>
      <w:fldChar w:fldCharType="end"/>
    </w:r>
    <w:r>
      <w:t xml:space="preserve"> -</w:t>
    </w:r>
    <w:r>
      <w:tab/>
    </w:r>
    <w:r>
      <w:rPr>
        <w:sz w:val="18"/>
      </w:rPr>
      <w:t>Ultimo aggiornamento: 17 giugno 2021 15:26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F533" w14:textId="5901EB4C" w:rsidR="001355C5" w:rsidRPr="005C4BDB" w:rsidRDefault="005C4BDB" w:rsidP="005C4BDB">
    <w:pPr>
      <w:pStyle w:val="Sidhuvud"/>
    </w:pPr>
    <w:r>
      <w:tab/>
    </w:r>
    <w:r>
      <w:tab/>
    </w:r>
    <w:r>
      <w:rPr>
        <w:sz w:val="18"/>
      </w:rPr>
      <w:t>Versione: 17 giugno 2021 15:26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D2A0F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DA601CE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21B0C8E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53FAEF36"/>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223A917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46967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D821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8236F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FAB1A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85A41A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2" w15:restartNumberingAfterBreak="0">
    <w:nsid w:val="0B72339F"/>
    <w:multiLevelType w:val="hybridMultilevel"/>
    <w:tmpl w:val="56DE17FA"/>
    <w:lvl w:ilvl="0" w:tplc="6172DD86">
      <w:start w:val="1"/>
      <w:numFmt w:val="lowerLetter"/>
      <w:pStyle w:val="BMJ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6E6F82"/>
    <w:multiLevelType w:val="multilevel"/>
    <w:tmpl w:val="DE120870"/>
    <w:name w:val="Anlage Überschriften"/>
    <w:lvl w:ilvl="0">
      <w:start w:val="1"/>
      <w:numFmt w:val="decimal"/>
      <w:lvlRestart w:val="0"/>
      <w:pStyle w:val="Rubrik1"/>
      <w:suff w:val="nothing"/>
      <w:lvlText w:val=""/>
      <w:lvlJc w:val="left"/>
      <w:pPr>
        <w:ind w:left="720" w:hanging="720"/>
      </w:pPr>
    </w:lvl>
    <w:lvl w:ilvl="1">
      <w:start w:val="1"/>
      <w:numFmt w:val="decimal"/>
      <w:pStyle w:val="Rubrik2"/>
      <w:suff w:val="nothing"/>
      <w:lvlText w:val=""/>
      <w:lvlJc w:val="left"/>
      <w:pPr>
        <w:tabs>
          <w:tab w:val="num" w:pos="0"/>
        </w:tabs>
        <w:ind w:left="0" w:firstLine="0"/>
      </w:pPr>
    </w:lvl>
    <w:lvl w:ilvl="2">
      <w:start w:val="1"/>
      <w:numFmt w:val="decimal"/>
      <w:pStyle w:val="Rubrik3"/>
      <w:suff w:val="nothing"/>
      <w:lvlText w:val=""/>
      <w:lvlJc w:val="left"/>
      <w:pPr>
        <w:tabs>
          <w:tab w:val="num" w:pos="-20"/>
        </w:tabs>
        <w:ind w:left="0" w:firstLine="0"/>
      </w:pPr>
    </w:lvl>
    <w:lvl w:ilvl="3">
      <w:start w:val="1"/>
      <w:numFmt w:val="decimal"/>
      <w:pStyle w:val="Rubrik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1A5DFC"/>
    <w:multiLevelType w:val="hybridMultilevel"/>
    <w:tmpl w:val="F126E36A"/>
    <w:lvl w:ilvl="0" w:tplc="B8FE647A">
      <w:start w:val="1"/>
      <w:numFmt w:val="bullet"/>
      <w:pStyle w:val="BMJAufzhlung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CD60E8"/>
    <w:multiLevelType w:val="multilevel"/>
    <w:tmpl w:val="0BB8E9BE"/>
    <w:styleLink w:val="ListeBMJalphanumerisch"/>
    <w:lvl w:ilvl="0">
      <w:start w:val="1"/>
      <w:numFmt w:val="upperLetter"/>
      <w:lvlText w:val="%1."/>
      <w:lvlJc w:val="left"/>
      <w:pPr>
        <w:ind w:left="425" w:hanging="425"/>
      </w:pPr>
      <w:rPr>
        <w:rFonts w:hint="default"/>
      </w:rPr>
    </w:lvl>
    <w:lvl w:ilvl="1">
      <w:start w:val="1"/>
      <w:numFmt w:val="upperRoman"/>
      <w:lvlText w:val="%2."/>
      <w:lvlJc w:val="left"/>
      <w:pPr>
        <w:ind w:left="425" w:hanging="425"/>
      </w:pPr>
      <w:rPr>
        <w:rFonts w:hint="default"/>
      </w:rPr>
    </w:lvl>
    <w:lvl w:ilvl="2">
      <w:start w:val="1"/>
      <w:numFmt w:val="decimal"/>
      <w:lvlText w:val="%3."/>
      <w:lvlJc w:val="left"/>
      <w:pPr>
        <w:ind w:left="425" w:hanging="425"/>
      </w:pPr>
      <w:rPr>
        <w:rFonts w:hint="default"/>
      </w:rPr>
    </w:lvl>
    <w:lvl w:ilvl="3">
      <w:start w:val="1"/>
      <w:numFmt w:val="lowerLetter"/>
      <w:lvlText w:val="%4)"/>
      <w:lvlJc w:val="left"/>
      <w:pPr>
        <w:ind w:left="425" w:hanging="425"/>
      </w:pPr>
      <w:rPr>
        <w:rFonts w:hint="default"/>
      </w:rPr>
    </w:lvl>
    <w:lvl w:ilvl="4">
      <w:start w:val="27"/>
      <w:numFmt w:val="lowerLetter"/>
      <w:lvlText w:val="%5)"/>
      <w:lvlJc w:val="left"/>
      <w:pPr>
        <w:ind w:left="425" w:hanging="425"/>
      </w:pPr>
      <w:rPr>
        <w:rFonts w:hint="default"/>
      </w:rPr>
    </w:lvl>
    <w:lvl w:ilvl="5">
      <w:start w:val="1"/>
      <w:numFmt w:val="decimal"/>
      <w:lvlText w:val="(%6)"/>
      <w:lvlJc w:val="left"/>
      <w:pPr>
        <w:ind w:left="425" w:hanging="425"/>
      </w:pPr>
      <w:rPr>
        <w:rFonts w:hint="default"/>
      </w:rPr>
    </w:lvl>
    <w:lvl w:ilvl="6">
      <w:start w:val="1"/>
      <w:numFmt w:val="lowerLetter"/>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23"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4"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6"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7" w15:restartNumberingAfterBreak="0">
    <w:nsid w:val="424F18EB"/>
    <w:multiLevelType w:val="multilevel"/>
    <w:tmpl w:val="53C03C46"/>
    <w:styleLink w:val="ListeBMJnumerisch"/>
    <w:lvl w:ilvl="0">
      <w:start w:val="1"/>
      <w:numFmt w:val="decimal"/>
      <w:pStyle w:val="BMJ1numerisch"/>
      <w:lvlText w:val="%1."/>
      <w:lvlJc w:val="left"/>
      <w:pPr>
        <w:tabs>
          <w:tab w:val="num" w:pos="397"/>
        </w:tabs>
        <w:ind w:left="397" w:hanging="397"/>
      </w:pPr>
      <w:rPr>
        <w:rFonts w:hint="default"/>
      </w:rPr>
    </w:lvl>
    <w:lvl w:ilvl="1">
      <w:start w:val="1"/>
      <w:numFmt w:val="decimal"/>
      <w:pStyle w:val="BMJ2numerisch"/>
      <w:lvlText w:val="%1.%2."/>
      <w:lvlJc w:val="left"/>
      <w:pPr>
        <w:tabs>
          <w:tab w:val="num" w:pos="454"/>
        </w:tabs>
        <w:ind w:left="454" w:hanging="454"/>
      </w:pPr>
      <w:rPr>
        <w:rFonts w:hint="default"/>
      </w:rPr>
    </w:lvl>
    <w:lvl w:ilvl="2">
      <w:start w:val="1"/>
      <w:numFmt w:val="decimal"/>
      <w:pStyle w:val="BMJ3numerisch"/>
      <w:lvlText w:val="%1.%2.%3."/>
      <w:lvlJc w:val="left"/>
      <w:pPr>
        <w:tabs>
          <w:tab w:val="num" w:pos="794"/>
        </w:tabs>
        <w:ind w:left="794" w:hanging="794"/>
      </w:pPr>
      <w:rPr>
        <w:rFonts w:hint="default"/>
      </w:rPr>
    </w:lvl>
    <w:lvl w:ilvl="3">
      <w:start w:val="1"/>
      <w:numFmt w:val="decimal"/>
      <w:pStyle w:val="BMJ4numerisch"/>
      <w:lvlText w:val="%1.%2.%3.%4."/>
      <w:lvlJc w:val="left"/>
      <w:pPr>
        <w:tabs>
          <w:tab w:val="num" w:pos="964"/>
        </w:tabs>
        <w:ind w:left="964" w:hanging="964"/>
      </w:pPr>
      <w:rPr>
        <w:rFonts w:hint="default"/>
      </w:rPr>
    </w:lvl>
    <w:lvl w:ilvl="4">
      <w:start w:val="1"/>
      <w:numFmt w:val="decimal"/>
      <w:pStyle w:val="BMJ5numerisch"/>
      <w:lvlText w:val="%1.%2.%3.%4.%5."/>
      <w:lvlJc w:val="left"/>
      <w:pPr>
        <w:tabs>
          <w:tab w:val="num" w:pos="1304"/>
        </w:tabs>
        <w:ind w:left="1304" w:hanging="1304"/>
      </w:pPr>
      <w:rPr>
        <w:rFonts w:hint="default"/>
      </w:rPr>
    </w:lvl>
    <w:lvl w:ilvl="5">
      <w:start w:val="1"/>
      <w:numFmt w:val="decimal"/>
      <w:pStyle w:val="BMJ6numerisch"/>
      <w:lvlText w:val="%1.%2.%3.%4.%5.%6."/>
      <w:lvlJc w:val="left"/>
      <w:pPr>
        <w:tabs>
          <w:tab w:val="num" w:pos="1474"/>
        </w:tabs>
        <w:ind w:left="1474" w:hanging="1474"/>
      </w:pPr>
      <w:rPr>
        <w:rFonts w:hint="default"/>
      </w:rPr>
    </w:lvl>
    <w:lvl w:ilvl="6">
      <w:start w:val="1"/>
      <w:numFmt w:val="decimal"/>
      <w:pStyle w:val="BMJ7numerisch"/>
      <w:lvlText w:val="%1.%2.%3.%4.%5.%6.%7."/>
      <w:lvlJc w:val="left"/>
      <w:pPr>
        <w:tabs>
          <w:tab w:val="num" w:pos="1701"/>
        </w:tabs>
        <w:ind w:left="1701" w:hanging="1701"/>
      </w:pPr>
      <w:rPr>
        <w:rFonts w:hint="default"/>
      </w:rPr>
    </w:lvl>
    <w:lvl w:ilvl="7">
      <w:start w:val="1"/>
      <w:numFmt w:val="decimal"/>
      <w:pStyle w:val="BMJ8numerisch"/>
      <w:lvlText w:val="%1.%2.%3.%4.%5.%6.%7.%8."/>
      <w:lvlJc w:val="left"/>
      <w:pPr>
        <w:tabs>
          <w:tab w:val="num" w:pos="1871"/>
        </w:tabs>
        <w:ind w:left="1871" w:hanging="1871"/>
      </w:pPr>
      <w:rPr>
        <w:rFonts w:hint="default"/>
      </w:rPr>
    </w:lvl>
    <w:lvl w:ilvl="8">
      <w:start w:val="1"/>
      <w:numFmt w:val="decimal"/>
      <w:pStyle w:val="BMJ9numerisch"/>
      <w:lvlText w:val="%1.%2.%3.%4.%5.%6.%7.%8.%9."/>
      <w:lvlJc w:val="left"/>
      <w:pPr>
        <w:tabs>
          <w:tab w:val="num" w:pos="2211"/>
        </w:tabs>
        <w:ind w:left="2211" w:hanging="2211"/>
      </w:pPr>
      <w:rPr>
        <w:rFonts w:hint="default"/>
      </w:rPr>
    </w:lvl>
  </w:abstractNum>
  <w:abstractNum w:abstractNumId="28"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9" w15:restartNumberingAfterBreak="0">
    <w:nsid w:val="4D451F88"/>
    <w:multiLevelType w:val="multilevel"/>
    <w:tmpl w:val="53C03C46"/>
    <w:numStyleLink w:val="ListeBMJnumerisch"/>
  </w:abstractNum>
  <w:abstractNum w:abstractNumId="3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DE293B"/>
    <w:multiLevelType w:val="hybridMultilevel"/>
    <w:tmpl w:val="7772BBBC"/>
    <w:lvl w:ilvl="0" w:tplc="7D221678">
      <w:start w:val="1"/>
      <w:numFmt w:val="bullet"/>
      <w:pStyle w:val="BMJAufzhlung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33"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34" w15:restartNumberingAfterBreak="0">
    <w:nsid w:val="5FC13D86"/>
    <w:multiLevelType w:val="multilevel"/>
    <w:tmpl w:val="3DA2C87C"/>
    <w:lvl w:ilvl="0">
      <w:start w:val="1"/>
      <w:numFmt w:val="upperLetter"/>
      <w:pStyle w:val="BMJ1alphanumerisch"/>
      <w:lvlText w:val="%1."/>
      <w:lvlJc w:val="left"/>
      <w:pPr>
        <w:ind w:left="425" w:hanging="425"/>
      </w:pPr>
      <w:rPr>
        <w:rFonts w:hint="default"/>
      </w:rPr>
    </w:lvl>
    <w:lvl w:ilvl="1">
      <w:start w:val="1"/>
      <w:numFmt w:val="upperRoman"/>
      <w:pStyle w:val="BMJ2alphanumerisch"/>
      <w:lvlText w:val="%2."/>
      <w:lvlJc w:val="left"/>
      <w:pPr>
        <w:ind w:left="425" w:hanging="425"/>
      </w:pPr>
      <w:rPr>
        <w:rFonts w:hint="default"/>
      </w:rPr>
    </w:lvl>
    <w:lvl w:ilvl="2">
      <w:start w:val="1"/>
      <w:numFmt w:val="decimal"/>
      <w:pStyle w:val="BMJ3alphanumerisch"/>
      <w:lvlText w:val="%3."/>
      <w:lvlJc w:val="left"/>
      <w:pPr>
        <w:ind w:left="425" w:hanging="425"/>
      </w:pPr>
      <w:rPr>
        <w:rFonts w:hint="default"/>
      </w:rPr>
    </w:lvl>
    <w:lvl w:ilvl="3">
      <w:start w:val="1"/>
      <w:numFmt w:val="lowerLetter"/>
      <w:pStyle w:val="BMJ4alphanumerisch"/>
      <w:lvlText w:val="%4)"/>
      <w:lvlJc w:val="left"/>
      <w:pPr>
        <w:ind w:left="425" w:hanging="425"/>
      </w:pPr>
      <w:rPr>
        <w:rFonts w:hint="default"/>
      </w:rPr>
    </w:lvl>
    <w:lvl w:ilvl="4">
      <w:start w:val="27"/>
      <w:numFmt w:val="lowerLetter"/>
      <w:pStyle w:val="BMJ5alphanumerisch"/>
      <w:lvlText w:val="%5)"/>
      <w:lvlJc w:val="left"/>
      <w:pPr>
        <w:ind w:left="425" w:hanging="425"/>
      </w:pPr>
      <w:rPr>
        <w:rFonts w:hint="default"/>
      </w:rPr>
    </w:lvl>
    <w:lvl w:ilvl="5">
      <w:start w:val="1"/>
      <w:numFmt w:val="decimal"/>
      <w:pStyle w:val="BMJ6alphanumerisch"/>
      <w:lvlText w:val="(%6)"/>
      <w:lvlJc w:val="left"/>
      <w:pPr>
        <w:ind w:left="425" w:hanging="425"/>
      </w:pPr>
      <w:rPr>
        <w:rFonts w:hint="default"/>
      </w:rPr>
    </w:lvl>
    <w:lvl w:ilvl="6">
      <w:start w:val="1"/>
      <w:numFmt w:val="lowerLetter"/>
      <w:pStyle w:val="BMJ7alphanumerisch"/>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5"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8"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40"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41" w15:restartNumberingAfterBreak="0">
    <w:nsid w:val="751206C8"/>
    <w:multiLevelType w:val="hybridMultilevel"/>
    <w:tmpl w:val="9F06130A"/>
    <w:lvl w:ilvl="0" w:tplc="B3045818">
      <w:start w:val="1"/>
      <w:numFmt w:val="decimal"/>
      <w:pStyle w:val="BMJNummerierung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0"/>
  </w:num>
  <w:num w:numId="12">
    <w:abstractNumId w:val="41"/>
  </w:num>
  <w:num w:numId="13">
    <w:abstractNumId w:val="12"/>
  </w:num>
  <w:num w:numId="14">
    <w:abstractNumId w:val="27"/>
  </w:num>
  <w:num w:numId="15">
    <w:abstractNumId w:val="2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3"/>
  </w:num>
  <w:num w:numId="22">
    <w:abstractNumId w:val="42"/>
  </w:num>
  <w:num w:numId="23">
    <w:abstractNumId w:val="32"/>
  </w:num>
  <w:num w:numId="24">
    <w:abstractNumId w:val="14"/>
  </w:num>
  <w:num w:numId="25">
    <w:abstractNumId w:val="23"/>
  </w:num>
  <w:num w:numId="26">
    <w:abstractNumId w:val="10"/>
  </w:num>
  <w:num w:numId="27">
    <w:abstractNumId w:val="40"/>
  </w:num>
  <w:num w:numId="28">
    <w:abstractNumId w:val="24"/>
  </w:num>
  <w:num w:numId="29">
    <w:abstractNumId w:val="36"/>
  </w:num>
  <w:num w:numId="30">
    <w:abstractNumId w:val="13"/>
  </w:num>
  <w:num w:numId="31">
    <w:abstractNumId w:val="30"/>
  </w:num>
  <w:num w:numId="32">
    <w:abstractNumId w:val="18"/>
  </w:num>
  <w:num w:numId="33">
    <w:abstractNumId w:val="17"/>
  </w:num>
  <w:num w:numId="34">
    <w:abstractNumId w:val="28"/>
  </w:num>
  <w:num w:numId="35">
    <w:abstractNumId w:val="37"/>
  </w:num>
  <w:num w:numId="36">
    <w:abstractNumId w:val="19"/>
  </w:num>
  <w:num w:numId="37">
    <w:abstractNumId w:val="25"/>
  </w:num>
  <w:num w:numId="38">
    <w:abstractNumId w:val="11"/>
  </w:num>
  <w:num w:numId="39">
    <w:abstractNumId w:val="26"/>
  </w:num>
  <w:num w:numId="40">
    <w:abstractNumId w:val="15"/>
  </w:num>
  <w:num w:numId="41">
    <w:abstractNumId w:val="39"/>
  </w:num>
  <w:num w:numId="42">
    <w:abstractNumId w:val="38"/>
  </w:num>
  <w:num w:numId="43">
    <w:abstractNumId w:val="21"/>
  </w:num>
  <w:num w:numId="44">
    <w:abstractNumId w:val="35"/>
  </w:num>
  <w:num w:numId="45">
    <w:abstractNumId w:val="9"/>
  </w:num>
  <w:num w:numId="46">
    <w:abstractNumId w:val="7"/>
  </w:num>
  <w:num w:numId="47">
    <w:abstractNumId w:val="6"/>
  </w:num>
  <w:num w:numId="48">
    <w:abstractNumId w:val="5"/>
  </w:num>
  <w:num w:numId="49">
    <w:abstractNumId w:val="4"/>
  </w:num>
  <w:num w:numId="50">
    <w:abstractNumId w:val="8"/>
  </w:num>
  <w:num w:numId="51">
    <w:abstractNumId w:val="3"/>
  </w:num>
  <w:num w:numId="52">
    <w:abstractNumId w:val="2"/>
  </w:num>
  <w:num w:numId="53">
    <w:abstractNumId w:val="1"/>
  </w:num>
  <w:num w:numId="54">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01" w:val="eNorm Dokument öffnen [5441ms] [Main] [eNormCommandLocal::BasicCommands.PrepareENormDocForOpen]"/>
    <w:docVar w:name="BefehlsHistorie_Befehl02" w:val="Zum ersten Platzhalter im Dokument navigieren [387ms] [Main] [eNormCommandLocal::PlatzhalterCommands.GotoFirstMarkerInDocument]"/>
    <w:docVar w:name="BefehlsHistorie_Befehl03" w:val="Aktualisierung der Strukturanzeige [1777ms] [Main] [eNormCommandLocal::DynamicStructureCheck.UpdateStructure]"/>
    <w:docVar w:name="BefehlsHistorie_BefehlsZähler" w:val="3"/>
    <w:docVar w:name="BefehlsKontext_SpeichernOOXML_Maximum" w:val="293ms"/>
    <w:docVar w:name="BefehlsKontext_SpeichernOOXML_Schnitt" w:val="293ms"/>
    <w:docVar w:name="BMJ" w:val="True"/>
    <w:docVar w:name="CUSTOMER" w:val="8"/>
    <w:docVar w:name="DQCDateTime" w:val="29.04.2021 12:06:27"/>
    <w:docVar w:name="DQCDuration" w:val="25324ms"/>
    <w:docVar w:name="DQCPart_Begruendung" w:val="2"/>
    <w:docVar w:name="DQCPart_Dokument" w:val="0"/>
    <w:docVar w:name="DQCPart_Regelungsteil" w:val="0"/>
    <w:docVar w:name="DQCPart_Vorblatt" w:val="2"/>
    <w:docVar w:name="DQCResult_Aenderungsbefehl" w:val="0;6;0"/>
    <w:docVar w:name="DQCResult_Binnenverweise" w:val="0;0;0"/>
    <w:docVar w:name="DQCResult_Citations" w:val="0;0;0"/>
    <w:docVar w:name="DQCResult_EinzelneRegelungsteile" w:val="0;0;0"/>
    <w:docVar w:name="DQCResult_EmbeddedObjects" w:val="0;0;0"/>
    <w:docVar w:name="DQCResult_Gliederung" w:val="0;3;0"/>
    <w:docVar w:name="DQCResult_Graphics" w:val="0;0;0"/>
    <w:docVar w:name="DQCResult_Marker" w:val="0;0;0"/>
    <w:docVar w:name="DQCResult_Metadata" w:val="0;0;0"/>
    <w:docVar w:name="DQCResult_ModifiedCharFormat" w:val="0;2;0"/>
    <w:docVar w:name="DQCResult_ModifiedMargins" w:val="0;0;0"/>
    <w:docVar w:name="DQCResult_ModifiedNumbering" w:val="0;0;0"/>
    <w:docVar w:name="DQCResult_StructureCheck" w:val="0;0;0"/>
    <w:docVar w:name="DQCResult_SuperfluousWhitespace" w:val="1;0;0"/>
    <w:docVar w:name="DQCResult_TermsAndDiction" w:val="0;21;0"/>
    <w:docVar w:name="DQCResult_Verweise" w:val="0;0;0"/>
    <w:docVar w:name="DQCWithWarnings" w:val="1"/>
    <w:docVar w:name="eNV_014D67E831A54E84AE69F682494D2210_Struct" w:val="§ 1 Nummer 3 Buchstabe a;2;Struktur:1/0/3/1;CheckSums:-1/-1/-1/-1;eNV_014D67E831A54E84AE69F682494D2210_1@@2"/>
    <w:docVar w:name="eNV_02766DCDDD0C451696CD2CA9BA8F5F05_Struct" w:val="Artikel 1;6;Struktur:1;CheckSums:-1;eNV_02766DCDDD0C451696CD2CA9BA8F5F05_1@@2"/>
    <w:docVar w:name="eNV_04FF9BB8F8AA4AA7A9BF1B042E4A5062_Struct" w:val="§ 1 Nummer 7;2;Struktur:1/0/7;CheckSums:-1/-1/-1;eNV_04FF9BB8F8AA4AA7A9BF1B042E4A5062_1@@2"/>
    <w:docVar w:name="eNV_1071D66C7A3A4E78904AD55041E5495E_Struct" w:val="§ 1 Nummer 3;2;Struktur:1/0/3;CheckSums:-1/-1/-1;eNV_1071D66C7A3A4E78904AD55041E5495E_1@@2"/>
    <w:docVar w:name="eNV_1889E279CDC24205B0D826D1A9874907_Struct" w:val="§ 1 Nummer 2 Buchstabe e;2;Struktur:1/0/2/5;CheckSums:-1/-1/-1/-1;eNV_1889E279CDC24205B0D826D1A9874907_1@@2"/>
    <w:docVar w:name="eNV_1BD0FCD066BB4ADDA24D31C7AFEE9D76_Struct" w:val="§ 1 Nummer 3 Buchstabe c;2;Struktur:1/0/3/3;CheckSums:-1/-1/-1/-1;eNV_1BD0FCD066BB4ADDA24D31C7AFEE9D76_1@@2"/>
    <w:docVar w:name="eNV_24B3038AC4B7485CA5CBE49ECF8FDA5B_Struct" w:val="§ 1 Nummer 4;2;Struktur:1/0/4;CheckSums:-1/-1/-1;eNV_24B3038AC4B7485CA5CBE49ECF8FDA5B_1@@2"/>
    <w:docVar w:name="eNV_2647B04F6BD44C27A403E05A83BEA7BB_Struct" w:val="§ 1 Nummer 3 Buchstabe d;2;Struktur:1/0/3/4;CheckSums:-1/-1/-1/-1;eNV_2647B04F6BD44C27A403E05A83BEA7BB_1@@2"/>
    <w:docVar w:name="eNV_29BA89EA1BB2430697A4687983AABC93_Struct" w:val="§ 1 Nummer 3 Buchstabe b;2;Struktur:1/0/3/2;CheckSums:-1/-1/-1/-1;eNV_29BA89EA1BB2430697A4687983AABC93_1@@2"/>
    <w:docVar w:name="eNV_3CAAC48361F44D8E911B82392C79CDB9_Struct" w:val="§ 1 Nummer 2 Buchstabe d;2;Struktur:1/0/2/4;CheckSums:-1/-1/-1/-1;eNV_3CAAC48361F44D8E911B82392C79CDB9_1@@2"/>
    <w:docVar w:name="eNV_3E636D0696654433A043B1B7569C9D97_Struct" w:val="Doppelbuchstabe aa;2;Struktur:-1/-1/-1/-1/1;CheckSums:-1/-1/-1/-1/-1;eNV_3E636D0696654433A043B1B7569C9D97_1@@2"/>
    <w:docVar w:name="eNV_60D697455DC24545A44B582DB9DD08B2_Struct" w:val="§ 1 Nummer 3 Buchstabe b Doppelbuchstabe cc;2;Struktur:1/0/3/2/3;CheckSums:-1/-1/-1/-1/-1;eNV_60D697455DC24545A44B582DB9DD08B2_1@@2"/>
    <w:docVar w:name="eNV_6C01AF3269F54A25937775F5B1921A82_Struct" w:val="Nummer 1;2;Struktur:-1/-1/1;CheckSums:-1/-1/-1;eNV_6C01AF3269F54A25937775F5B1921A82_1@@2"/>
    <w:docVar w:name="eNV_75EECEE39F6042299F02C89BB83ABA93_Struct" w:val="Artikel 2;6;Struktur:2;CheckSums:-1;eNV_75EECEE39F6042299F02C89BB83ABA93_1@@2"/>
    <w:docVar w:name="eNV_9291AE4B799844E98739D68DE9F55F7C_Struct" w:val="§ 1 Nummer 7 Buchstabe b;2;Struktur:1/0/7/2;CheckSums:-1/-1/-1/-1;eNV_9291AE4B799844E98739D68DE9F55F7C_1@@2"/>
    <w:docVar w:name="eNV_95D0B1FF82E643548E19CDBF244405BA_Struct" w:val="§ 1 Nummer 3 Buchstabe c Doppelbuchstabe bb;2;Struktur:1/0/3/3/2;CheckSums:-1/-1/-1/-1/-1;eNV_95D0B1FF82E643548E19CDBF244405BA_1@@2"/>
    <w:docVar w:name="eNV_A046EE5AEBEA464FAE833AB96FE70968_Struct" w:val="Doppelbuchstabe aa;2;Struktur:-1/-1/-1/-1/1;CheckSums:-1/-1/-1/-1/-1;eNV_A046EE5AEBEA464FAE833AB96FE70968_1@@2"/>
    <w:docVar w:name="eNV_A229260ADBAD40DA94136732C7C55FAD_Struct" w:val="Dreifachbuchstabe aaa;2;Struktur:-1/-1/-1/-1/-1/1;CheckSums:-1/-1/-1/-1/-1/-1;eNV_A229260ADBAD40DA94136732C7C55FAD_1@@2"/>
    <w:docVar w:name="eNV_AA497B5665EC42C9B75BFB79F4C3AEB3_Struct" w:val="§ 1 Nummer 3 Buchstabe b Doppelbuchstabe aa;2;Struktur:1/0/3/2/1;CheckSums:-1/-1/-1/-1/-1;eNV_AA497B5665EC42C9B75BFB79F4C3AEB3_1@@2"/>
    <w:docVar w:name="eNV_B7E77CF81DF546509590876B6BA20344_Struct" w:val="§ 1 Nummer 2 Buchstabe f;2;Struktur:1/0/2/6;CheckSums:-1/-1/-1/-1;eNV_B7E77CF81DF546509590876B6BA20344_1@@2"/>
    <w:docVar w:name="eNV_C4D4FB87EB23484289627BC27807BCE5_Struct" w:val="§ 1 Nummer 2 Buchstabe a;2;Struktur:1/0/2/1;CheckSums:-1/-1/-1/-1;eNV_C4D4FB87EB23484289627BC27807BCE5_1@@2"/>
    <w:docVar w:name="eNV_C577E052D4584A18A8AFB1A777664717_Struct" w:val="Dreifachbuchstabe bbb;2;Struktur:-1/-1/-1/-1/-1/2;CheckSums:-1/-1/-1/-1/-1/-1;eNV_C577E052D4584A18A8AFB1A777664717_1@@2"/>
    <w:docVar w:name="eNV_C9EC0596544E46D7A0B4712CAE7C00B0_Struct" w:val="Doppelbuchstabe aa;2;Struktur:-1/-1/-1/-1/1;CheckSums:-1/-1/-1/-1/-1;eNV_C9EC0596544E46D7A0B4712CAE7C00B0_1@@2"/>
    <w:docVar w:name="eNV_C9F4E65DC72A4A318587B7B03101C3D9_Struct" w:val="§ 1 Nummer 3 Buchstabe e;2;Struktur:1/0/3/5;CheckSums:-1/-1/-1/-1;eNV_C9F4E65DC72A4A318587B7B03101C3D9_1@@2"/>
    <w:docVar w:name="eNV_C9F55B4BE97741478F2249B607AE3168_Struct" w:val="§ 1 Nummer 5;2;Struktur:1/0/5;CheckSums:-1/-1/-1;eNV_C9F55B4BE97741478F2249B607AE3168_1@@2"/>
    <w:docVar w:name="eNV_CD5A7E96D5134342A11A35189CB5E6D5_Struct" w:val="Doppelbuchstabe bb;2;Struktur:-1/-1/-1/-1/2;CheckSums:-1/-1/-1/-1/-1;eNV_CD5A7E96D5134342A11A35189CB5E6D5_1@@2"/>
    <w:docVar w:name="eNV_E1BA476FCB764ADDB48639E0A11B9ED4_Struct" w:val="§ 1 Nummer 2 Buchstabe b;2;Struktur:1/0/2/2;CheckSums:-1/-1/-1/-1;eNV_E1BA476FCB764ADDB48639E0A11B9ED4_1@@2"/>
    <w:docVar w:name="eNV_E3C684370782471181B2BC0D2620E1BC_Struct" w:val="§ 1 Nummer 8;2;Struktur:1/0/8;CheckSums:-1/-1/-1;eNV_E3C684370782471181B2BC0D2620E1BC_1@@2"/>
    <w:docVar w:name="eNV_E6DE02647D4D48EA8EC2D351BB8C0943_Struct" w:val="§ 1 Nummer 6;2;Struktur:1/0/6;CheckSums:-1/-1/-1;eNV_E6DE02647D4D48EA8EC2D351BB8C0943_1@@2"/>
    <w:docVar w:name="eNV_E8E53DE82E5F4774950097C7BE3BDB55_Struct" w:val="§ 1 Nummer 5 Buchstabe a;2;Struktur:1/0/5/1;CheckSums:-1/-1/-1/-1;eNV_E8E53DE82E5F4774950097C7BE3BDB55_1@@2"/>
    <w:docVar w:name="eNV_ECCE8084956041488F37F91682FA7EA5_Struct" w:val="Artikel 3;6;Struktur:3;CheckSums:-1;eNV_ECCE8084956041488F37F91682FA7EA5_1@@2"/>
    <w:docVar w:name="eNV_EEB47693F91D4F2B9784901065243950_Struct" w:val="§ 1 Nummer 3 Buchstabe b Doppelbuchstabe bb;2;Struktur:1/0/3/2/2;CheckSums:-1/-1/-1/-1/-1;eNV_EEB47693F91D4F2B9784901065243950_1@@2"/>
    <w:docVar w:name="eNV_F184275CB3ED43BBAC3DB3FE735A86E0_Struct" w:val="§ 1 Nummer 2;2;Struktur:1/0/2;CheckSums:-1/-1/-1;eNV_F184275CB3ED43BBAC3DB3FE735A86E0_1@@2"/>
    <w:docVar w:name="eNV_F1BD62BAB8A24907A434AC4AC5AA1BD4_Struct" w:val="§ 1 Nummer 5 Buchstabe b;2;Struktur:1/0/5/2;CheckSums:-1/-1/-1/-1;eNV_F1BD62BAB8A24907A434AC4AC5AA1BD4_1@@2"/>
    <w:docVar w:name="eNV_F70A720BD02C436A9E59F78C4D2CC3D5_Struct" w:val="§ 1 Nummer 2 Buchstabe c;2;Struktur:1/0/2/3;CheckSums:-1/-1/-1/-1;eNV_F70A720BD02C436A9E59F78C4D2CC3D5_1@@2"/>
    <w:docVar w:name="eNV_FE6D31F203874E4C8EEC616DEBA99F3C_Struct" w:val="§ 1 Nummer 7 Buchstabe a;2;Struktur:1/0/7/1;CheckSums:-1/-1/-1/-1;eNV_FE6D31F203874E4C8EEC616DEBA99F3C_1@@2"/>
    <w:docVar w:name="LW_DocType" w:val="AENDER"/>
    <w:docVar w:name="LWCons_Langue" w:val="DE"/>
  </w:docVars>
  <w:rsids>
    <w:rsidRoot w:val="00E83886"/>
    <w:rsid w:val="00000B97"/>
    <w:rsid w:val="00000BFD"/>
    <w:rsid w:val="00001862"/>
    <w:rsid w:val="000029E8"/>
    <w:rsid w:val="00002B29"/>
    <w:rsid w:val="00004226"/>
    <w:rsid w:val="0000487A"/>
    <w:rsid w:val="00005284"/>
    <w:rsid w:val="00011739"/>
    <w:rsid w:val="000125D5"/>
    <w:rsid w:val="000135E3"/>
    <w:rsid w:val="00013B30"/>
    <w:rsid w:val="000142A8"/>
    <w:rsid w:val="000149C6"/>
    <w:rsid w:val="0001714C"/>
    <w:rsid w:val="000203F7"/>
    <w:rsid w:val="00021688"/>
    <w:rsid w:val="000222EF"/>
    <w:rsid w:val="000226F5"/>
    <w:rsid w:val="00022B43"/>
    <w:rsid w:val="000235A5"/>
    <w:rsid w:val="00023F9B"/>
    <w:rsid w:val="0002575A"/>
    <w:rsid w:val="000260CB"/>
    <w:rsid w:val="00026210"/>
    <w:rsid w:val="00027E24"/>
    <w:rsid w:val="00030AE4"/>
    <w:rsid w:val="00030FC3"/>
    <w:rsid w:val="0003628B"/>
    <w:rsid w:val="00036754"/>
    <w:rsid w:val="00041DA2"/>
    <w:rsid w:val="0004340B"/>
    <w:rsid w:val="0004430B"/>
    <w:rsid w:val="0005002A"/>
    <w:rsid w:val="00052F0E"/>
    <w:rsid w:val="000535D0"/>
    <w:rsid w:val="00056F24"/>
    <w:rsid w:val="00060FCE"/>
    <w:rsid w:val="00061C0D"/>
    <w:rsid w:val="00064716"/>
    <w:rsid w:val="00064961"/>
    <w:rsid w:val="00065020"/>
    <w:rsid w:val="0006517C"/>
    <w:rsid w:val="00066393"/>
    <w:rsid w:val="00066F78"/>
    <w:rsid w:val="00070558"/>
    <w:rsid w:val="00070E97"/>
    <w:rsid w:val="0007149F"/>
    <w:rsid w:val="00072BA3"/>
    <w:rsid w:val="000746D3"/>
    <w:rsid w:val="0007471C"/>
    <w:rsid w:val="00074CDF"/>
    <w:rsid w:val="00076314"/>
    <w:rsid w:val="0007799B"/>
    <w:rsid w:val="000822D2"/>
    <w:rsid w:val="0008388B"/>
    <w:rsid w:val="00084580"/>
    <w:rsid w:val="000877B3"/>
    <w:rsid w:val="00092488"/>
    <w:rsid w:val="00093C0D"/>
    <w:rsid w:val="000A05D0"/>
    <w:rsid w:val="000A336F"/>
    <w:rsid w:val="000A403D"/>
    <w:rsid w:val="000A5E86"/>
    <w:rsid w:val="000B476D"/>
    <w:rsid w:val="000B4861"/>
    <w:rsid w:val="000B5126"/>
    <w:rsid w:val="000B6BAC"/>
    <w:rsid w:val="000B770D"/>
    <w:rsid w:val="000C09CB"/>
    <w:rsid w:val="000C2AEB"/>
    <w:rsid w:val="000C3AF3"/>
    <w:rsid w:val="000C67F3"/>
    <w:rsid w:val="000C6C89"/>
    <w:rsid w:val="000D4021"/>
    <w:rsid w:val="000D6F7B"/>
    <w:rsid w:val="000E1AD4"/>
    <w:rsid w:val="000E1FA6"/>
    <w:rsid w:val="000E2AA5"/>
    <w:rsid w:val="000E2F07"/>
    <w:rsid w:val="000E5BC1"/>
    <w:rsid w:val="000E65B3"/>
    <w:rsid w:val="000E7957"/>
    <w:rsid w:val="000F1BE0"/>
    <w:rsid w:val="000F7EE0"/>
    <w:rsid w:val="001028A6"/>
    <w:rsid w:val="001130A7"/>
    <w:rsid w:val="00115323"/>
    <w:rsid w:val="001201FF"/>
    <w:rsid w:val="001205F9"/>
    <w:rsid w:val="00126C00"/>
    <w:rsid w:val="00130920"/>
    <w:rsid w:val="001318B0"/>
    <w:rsid w:val="001323B8"/>
    <w:rsid w:val="00134C8F"/>
    <w:rsid w:val="001355C5"/>
    <w:rsid w:val="00141CA6"/>
    <w:rsid w:val="00142AC8"/>
    <w:rsid w:val="001463D2"/>
    <w:rsid w:val="00150B3A"/>
    <w:rsid w:val="00152FF5"/>
    <w:rsid w:val="00153CC3"/>
    <w:rsid w:val="00154198"/>
    <w:rsid w:val="001555D5"/>
    <w:rsid w:val="0015630F"/>
    <w:rsid w:val="0016324D"/>
    <w:rsid w:val="001658B0"/>
    <w:rsid w:val="001730B6"/>
    <w:rsid w:val="001748ED"/>
    <w:rsid w:val="0017663C"/>
    <w:rsid w:val="00180BDC"/>
    <w:rsid w:val="0018480A"/>
    <w:rsid w:val="00184B81"/>
    <w:rsid w:val="001868CA"/>
    <w:rsid w:val="001871C5"/>
    <w:rsid w:val="00187ACA"/>
    <w:rsid w:val="001937AF"/>
    <w:rsid w:val="001A0BA6"/>
    <w:rsid w:val="001A2C42"/>
    <w:rsid w:val="001A3937"/>
    <w:rsid w:val="001A446F"/>
    <w:rsid w:val="001B0D8E"/>
    <w:rsid w:val="001B5632"/>
    <w:rsid w:val="001C076D"/>
    <w:rsid w:val="001C1AA2"/>
    <w:rsid w:val="001C3992"/>
    <w:rsid w:val="001C4BC8"/>
    <w:rsid w:val="001C54E1"/>
    <w:rsid w:val="001C70A1"/>
    <w:rsid w:val="001C7A99"/>
    <w:rsid w:val="001D3B02"/>
    <w:rsid w:val="001D56C5"/>
    <w:rsid w:val="001D5975"/>
    <w:rsid w:val="001D7CF9"/>
    <w:rsid w:val="001E094B"/>
    <w:rsid w:val="001E0A06"/>
    <w:rsid w:val="001E2A4F"/>
    <w:rsid w:val="001E3334"/>
    <w:rsid w:val="001E3B38"/>
    <w:rsid w:val="001E437D"/>
    <w:rsid w:val="001E56BA"/>
    <w:rsid w:val="001E6FD4"/>
    <w:rsid w:val="001F15A2"/>
    <w:rsid w:val="001F190E"/>
    <w:rsid w:val="001F1F05"/>
    <w:rsid w:val="001F598A"/>
    <w:rsid w:val="00200260"/>
    <w:rsid w:val="002007B2"/>
    <w:rsid w:val="0020083C"/>
    <w:rsid w:val="002037BC"/>
    <w:rsid w:val="00203A68"/>
    <w:rsid w:val="00206BD2"/>
    <w:rsid w:val="00206E84"/>
    <w:rsid w:val="00207AD5"/>
    <w:rsid w:val="002107D6"/>
    <w:rsid w:val="0021204F"/>
    <w:rsid w:val="0021222D"/>
    <w:rsid w:val="0021459C"/>
    <w:rsid w:val="00220B74"/>
    <w:rsid w:val="0022102F"/>
    <w:rsid w:val="0022109C"/>
    <w:rsid w:val="00221106"/>
    <w:rsid w:val="00221F38"/>
    <w:rsid w:val="002225FD"/>
    <w:rsid w:val="00222B8C"/>
    <w:rsid w:val="0022331C"/>
    <w:rsid w:val="0022405C"/>
    <w:rsid w:val="002247EA"/>
    <w:rsid w:val="002261C0"/>
    <w:rsid w:val="00226CC9"/>
    <w:rsid w:val="00226EB4"/>
    <w:rsid w:val="00227B2E"/>
    <w:rsid w:val="00231F80"/>
    <w:rsid w:val="00232797"/>
    <w:rsid w:val="00234E83"/>
    <w:rsid w:val="00235F2B"/>
    <w:rsid w:val="00237846"/>
    <w:rsid w:val="00242AC7"/>
    <w:rsid w:val="002468EC"/>
    <w:rsid w:val="00247057"/>
    <w:rsid w:val="00253EF2"/>
    <w:rsid w:val="002541F5"/>
    <w:rsid w:val="00255219"/>
    <w:rsid w:val="00255762"/>
    <w:rsid w:val="0025616E"/>
    <w:rsid w:val="0026329A"/>
    <w:rsid w:val="002652AA"/>
    <w:rsid w:val="00265B2C"/>
    <w:rsid w:val="00266765"/>
    <w:rsid w:val="00271D47"/>
    <w:rsid w:val="00272020"/>
    <w:rsid w:val="0027258D"/>
    <w:rsid w:val="00277257"/>
    <w:rsid w:val="0027788C"/>
    <w:rsid w:val="0028057B"/>
    <w:rsid w:val="00280D6A"/>
    <w:rsid w:val="0028184A"/>
    <w:rsid w:val="00282234"/>
    <w:rsid w:val="00283241"/>
    <w:rsid w:val="00284C48"/>
    <w:rsid w:val="0028765E"/>
    <w:rsid w:val="00287DFF"/>
    <w:rsid w:val="0029017D"/>
    <w:rsid w:val="00290DBF"/>
    <w:rsid w:val="00295187"/>
    <w:rsid w:val="002B001F"/>
    <w:rsid w:val="002B1FCE"/>
    <w:rsid w:val="002B2FB1"/>
    <w:rsid w:val="002B3991"/>
    <w:rsid w:val="002B431C"/>
    <w:rsid w:val="002B4B76"/>
    <w:rsid w:val="002B50D8"/>
    <w:rsid w:val="002B5122"/>
    <w:rsid w:val="002B6935"/>
    <w:rsid w:val="002C5C85"/>
    <w:rsid w:val="002D0FE2"/>
    <w:rsid w:val="002D1297"/>
    <w:rsid w:val="002D39F2"/>
    <w:rsid w:val="002E3D41"/>
    <w:rsid w:val="002E5517"/>
    <w:rsid w:val="002F2ED2"/>
    <w:rsid w:val="002F38E2"/>
    <w:rsid w:val="002F5084"/>
    <w:rsid w:val="002F6D0D"/>
    <w:rsid w:val="00300F58"/>
    <w:rsid w:val="0030128E"/>
    <w:rsid w:val="00302B09"/>
    <w:rsid w:val="0030304A"/>
    <w:rsid w:val="00305DBD"/>
    <w:rsid w:val="00310FDF"/>
    <w:rsid w:val="003169A8"/>
    <w:rsid w:val="0032020B"/>
    <w:rsid w:val="00321605"/>
    <w:rsid w:val="003237A2"/>
    <w:rsid w:val="00324498"/>
    <w:rsid w:val="00324C4D"/>
    <w:rsid w:val="00325F59"/>
    <w:rsid w:val="00330094"/>
    <w:rsid w:val="00330160"/>
    <w:rsid w:val="00331D06"/>
    <w:rsid w:val="00331DA8"/>
    <w:rsid w:val="00340D2D"/>
    <w:rsid w:val="00340EE5"/>
    <w:rsid w:val="003417AD"/>
    <w:rsid w:val="00343845"/>
    <w:rsid w:val="00343DBD"/>
    <w:rsid w:val="00347CFE"/>
    <w:rsid w:val="0035151A"/>
    <w:rsid w:val="003518A6"/>
    <w:rsid w:val="00354F24"/>
    <w:rsid w:val="00364C41"/>
    <w:rsid w:val="00365368"/>
    <w:rsid w:val="0036695D"/>
    <w:rsid w:val="003701D0"/>
    <w:rsid w:val="003748BA"/>
    <w:rsid w:val="003764C3"/>
    <w:rsid w:val="003768E4"/>
    <w:rsid w:val="003818B0"/>
    <w:rsid w:val="00382AD2"/>
    <w:rsid w:val="00382B89"/>
    <w:rsid w:val="003869B3"/>
    <w:rsid w:val="00386D14"/>
    <w:rsid w:val="00387D06"/>
    <w:rsid w:val="00392332"/>
    <w:rsid w:val="0039538A"/>
    <w:rsid w:val="003A17AA"/>
    <w:rsid w:val="003A401C"/>
    <w:rsid w:val="003A4063"/>
    <w:rsid w:val="003A5929"/>
    <w:rsid w:val="003A6658"/>
    <w:rsid w:val="003B0B10"/>
    <w:rsid w:val="003B1D17"/>
    <w:rsid w:val="003B72B2"/>
    <w:rsid w:val="003C0B63"/>
    <w:rsid w:val="003C0E19"/>
    <w:rsid w:val="003C2DC8"/>
    <w:rsid w:val="003C63D2"/>
    <w:rsid w:val="003C6BE2"/>
    <w:rsid w:val="003C6E31"/>
    <w:rsid w:val="003D081C"/>
    <w:rsid w:val="003D18F4"/>
    <w:rsid w:val="003D215C"/>
    <w:rsid w:val="003D22E2"/>
    <w:rsid w:val="003D6C68"/>
    <w:rsid w:val="003E04BA"/>
    <w:rsid w:val="003E0D92"/>
    <w:rsid w:val="003E4228"/>
    <w:rsid w:val="003E6C7B"/>
    <w:rsid w:val="003E6CE6"/>
    <w:rsid w:val="003F05DF"/>
    <w:rsid w:val="003F0736"/>
    <w:rsid w:val="003F0FFD"/>
    <w:rsid w:val="003F1107"/>
    <w:rsid w:val="003F3C24"/>
    <w:rsid w:val="003F402B"/>
    <w:rsid w:val="003F4F4D"/>
    <w:rsid w:val="003F5FDE"/>
    <w:rsid w:val="003F6172"/>
    <w:rsid w:val="0040116B"/>
    <w:rsid w:val="00406568"/>
    <w:rsid w:val="00410A7F"/>
    <w:rsid w:val="0041137A"/>
    <w:rsid w:val="004174C6"/>
    <w:rsid w:val="00417D03"/>
    <w:rsid w:val="00417DFD"/>
    <w:rsid w:val="00420B90"/>
    <w:rsid w:val="004256B4"/>
    <w:rsid w:val="00425B24"/>
    <w:rsid w:val="00430612"/>
    <w:rsid w:val="004334F6"/>
    <w:rsid w:val="004353F0"/>
    <w:rsid w:val="004354B0"/>
    <w:rsid w:val="00440A43"/>
    <w:rsid w:val="004420C8"/>
    <w:rsid w:val="00443D95"/>
    <w:rsid w:val="00445656"/>
    <w:rsid w:val="00446F39"/>
    <w:rsid w:val="0044741B"/>
    <w:rsid w:val="00447B0B"/>
    <w:rsid w:val="00450990"/>
    <w:rsid w:val="00450DB5"/>
    <w:rsid w:val="004557BC"/>
    <w:rsid w:val="00455A86"/>
    <w:rsid w:val="0045671C"/>
    <w:rsid w:val="004568AE"/>
    <w:rsid w:val="004635D0"/>
    <w:rsid w:val="004654FD"/>
    <w:rsid w:val="004669F0"/>
    <w:rsid w:val="00467C1A"/>
    <w:rsid w:val="00470B42"/>
    <w:rsid w:val="0047281C"/>
    <w:rsid w:val="00474691"/>
    <w:rsid w:val="0047553F"/>
    <w:rsid w:val="00480795"/>
    <w:rsid w:val="00480F07"/>
    <w:rsid w:val="00481611"/>
    <w:rsid w:val="0048329A"/>
    <w:rsid w:val="00484D27"/>
    <w:rsid w:val="004859A5"/>
    <w:rsid w:val="00486A0E"/>
    <w:rsid w:val="00487BD1"/>
    <w:rsid w:val="004924F7"/>
    <w:rsid w:val="00494DCB"/>
    <w:rsid w:val="00495B60"/>
    <w:rsid w:val="0049740C"/>
    <w:rsid w:val="004979EF"/>
    <w:rsid w:val="004A0C5A"/>
    <w:rsid w:val="004A167D"/>
    <w:rsid w:val="004A3336"/>
    <w:rsid w:val="004A3D63"/>
    <w:rsid w:val="004A65F2"/>
    <w:rsid w:val="004B1EAF"/>
    <w:rsid w:val="004B36D9"/>
    <w:rsid w:val="004B3951"/>
    <w:rsid w:val="004B7160"/>
    <w:rsid w:val="004B7B54"/>
    <w:rsid w:val="004C11BB"/>
    <w:rsid w:val="004C2588"/>
    <w:rsid w:val="004C44DE"/>
    <w:rsid w:val="004C5829"/>
    <w:rsid w:val="004C737B"/>
    <w:rsid w:val="004C7947"/>
    <w:rsid w:val="004C7ACF"/>
    <w:rsid w:val="004D1006"/>
    <w:rsid w:val="004D2B75"/>
    <w:rsid w:val="004D543D"/>
    <w:rsid w:val="004E1CA6"/>
    <w:rsid w:val="004E23E0"/>
    <w:rsid w:val="004E33E8"/>
    <w:rsid w:val="004E5037"/>
    <w:rsid w:val="004F19D8"/>
    <w:rsid w:val="004F1EF9"/>
    <w:rsid w:val="004F6B94"/>
    <w:rsid w:val="005013C1"/>
    <w:rsid w:val="005024B8"/>
    <w:rsid w:val="005027B0"/>
    <w:rsid w:val="00503960"/>
    <w:rsid w:val="005040E1"/>
    <w:rsid w:val="0050573B"/>
    <w:rsid w:val="00505E43"/>
    <w:rsid w:val="00506A34"/>
    <w:rsid w:val="0050737C"/>
    <w:rsid w:val="005109A2"/>
    <w:rsid w:val="00510B9D"/>
    <w:rsid w:val="00512D12"/>
    <w:rsid w:val="00512DAE"/>
    <w:rsid w:val="00514371"/>
    <w:rsid w:val="0051510A"/>
    <w:rsid w:val="005151DB"/>
    <w:rsid w:val="00516163"/>
    <w:rsid w:val="00516310"/>
    <w:rsid w:val="0051695A"/>
    <w:rsid w:val="00523138"/>
    <w:rsid w:val="00523F7B"/>
    <w:rsid w:val="00524B83"/>
    <w:rsid w:val="00527846"/>
    <w:rsid w:val="00527E5B"/>
    <w:rsid w:val="00532564"/>
    <w:rsid w:val="005325BF"/>
    <w:rsid w:val="00532E0F"/>
    <w:rsid w:val="00533529"/>
    <w:rsid w:val="00533609"/>
    <w:rsid w:val="00533F03"/>
    <w:rsid w:val="00536A3C"/>
    <w:rsid w:val="00541389"/>
    <w:rsid w:val="00541677"/>
    <w:rsid w:val="00541F75"/>
    <w:rsid w:val="005423AB"/>
    <w:rsid w:val="005460A7"/>
    <w:rsid w:val="00546884"/>
    <w:rsid w:val="005468C2"/>
    <w:rsid w:val="0054747C"/>
    <w:rsid w:val="00547984"/>
    <w:rsid w:val="00550DE9"/>
    <w:rsid w:val="005511EE"/>
    <w:rsid w:val="005522DA"/>
    <w:rsid w:val="00554440"/>
    <w:rsid w:val="00555256"/>
    <w:rsid w:val="005552C9"/>
    <w:rsid w:val="00555348"/>
    <w:rsid w:val="00557BF7"/>
    <w:rsid w:val="00560EA4"/>
    <w:rsid w:val="00563B4D"/>
    <w:rsid w:val="00565385"/>
    <w:rsid w:val="00565D57"/>
    <w:rsid w:val="00566465"/>
    <w:rsid w:val="005714AC"/>
    <w:rsid w:val="005722C6"/>
    <w:rsid w:val="00575297"/>
    <w:rsid w:val="00576D42"/>
    <w:rsid w:val="00577755"/>
    <w:rsid w:val="00580DBD"/>
    <w:rsid w:val="005854E1"/>
    <w:rsid w:val="00590C15"/>
    <w:rsid w:val="0059254E"/>
    <w:rsid w:val="005930C2"/>
    <w:rsid w:val="005934C0"/>
    <w:rsid w:val="00593701"/>
    <w:rsid w:val="00597CBF"/>
    <w:rsid w:val="005A10BC"/>
    <w:rsid w:val="005A5965"/>
    <w:rsid w:val="005A66D8"/>
    <w:rsid w:val="005B0C0E"/>
    <w:rsid w:val="005B14B9"/>
    <w:rsid w:val="005B32DB"/>
    <w:rsid w:val="005B4A44"/>
    <w:rsid w:val="005B677C"/>
    <w:rsid w:val="005C48C8"/>
    <w:rsid w:val="005C4BDB"/>
    <w:rsid w:val="005C5A66"/>
    <w:rsid w:val="005C6655"/>
    <w:rsid w:val="005D118E"/>
    <w:rsid w:val="005D1540"/>
    <w:rsid w:val="005D4FEE"/>
    <w:rsid w:val="005D62D9"/>
    <w:rsid w:val="005D6FC7"/>
    <w:rsid w:val="005D706D"/>
    <w:rsid w:val="005D7781"/>
    <w:rsid w:val="005E0AEC"/>
    <w:rsid w:val="005E27CB"/>
    <w:rsid w:val="005E4C37"/>
    <w:rsid w:val="005E5F89"/>
    <w:rsid w:val="005F0B0A"/>
    <w:rsid w:val="005F4EB6"/>
    <w:rsid w:val="00601B45"/>
    <w:rsid w:val="00602151"/>
    <w:rsid w:val="00603C7E"/>
    <w:rsid w:val="00604ACB"/>
    <w:rsid w:val="006055DA"/>
    <w:rsid w:val="00605BB0"/>
    <w:rsid w:val="00605E53"/>
    <w:rsid w:val="006116C7"/>
    <w:rsid w:val="0061738B"/>
    <w:rsid w:val="00623332"/>
    <w:rsid w:val="006240BC"/>
    <w:rsid w:val="00626B97"/>
    <w:rsid w:val="006301B9"/>
    <w:rsid w:val="00630512"/>
    <w:rsid w:val="0063201B"/>
    <w:rsid w:val="006343BD"/>
    <w:rsid w:val="0063481C"/>
    <w:rsid w:val="00641F12"/>
    <w:rsid w:val="006432C7"/>
    <w:rsid w:val="00643970"/>
    <w:rsid w:val="006445C7"/>
    <w:rsid w:val="00644AD2"/>
    <w:rsid w:val="006465AD"/>
    <w:rsid w:val="006468F7"/>
    <w:rsid w:val="006501CC"/>
    <w:rsid w:val="006502C6"/>
    <w:rsid w:val="00654A16"/>
    <w:rsid w:val="00657D1F"/>
    <w:rsid w:val="00662A10"/>
    <w:rsid w:val="00662E94"/>
    <w:rsid w:val="00662EF1"/>
    <w:rsid w:val="0066559C"/>
    <w:rsid w:val="006658C9"/>
    <w:rsid w:val="00666FEB"/>
    <w:rsid w:val="00672680"/>
    <w:rsid w:val="0067721A"/>
    <w:rsid w:val="00677983"/>
    <w:rsid w:val="0068340B"/>
    <w:rsid w:val="006866B0"/>
    <w:rsid w:val="0068712E"/>
    <w:rsid w:val="006940A1"/>
    <w:rsid w:val="006945A0"/>
    <w:rsid w:val="006A29BC"/>
    <w:rsid w:val="006A31C2"/>
    <w:rsid w:val="006A356C"/>
    <w:rsid w:val="006A535E"/>
    <w:rsid w:val="006A76DB"/>
    <w:rsid w:val="006B014F"/>
    <w:rsid w:val="006B0944"/>
    <w:rsid w:val="006B1C31"/>
    <w:rsid w:val="006B2529"/>
    <w:rsid w:val="006B3E33"/>
    <w:rsid w:val="006B53DD"/>
    <w:rsid w:val="006B68A8"/>
    <w:rsid w:val="006C0504"/>
    <w:rsid w:val="006C36B7"/>
    <w:rsid w:val="006C3C6F"/>
    <w:rsid w:val="006C6086"/>
    <w:rsid w:val="006C6CF4"/>
    <w:rsid w:val="006D0B4D"/>
    <w:rsid w:val="006D1FCE"/>
    <w:rsid w:val="006D22CC"/>
    <w:rsid w:val="006D2824"/>
    <w:rsid w:val="006D4626"/>
    <w:rsid w:val="006D5944"/>
    <w:rsid w:val="006D59B2"/>
    <w:rsid w:val="006E2FBD"/>
    <w:rsid w:val="006E5062"/>
    <w:rsid w:val="006F0049"/>
    <w:rsid w:val="006F34CB"/>
    <w:rsid w:val="006F37FA"/>
    <w:rsid w:val="006F43A1"/>
    <w:rsid w:val="006F4EB9"/>
    <w:rsid w:val="006F59FA"/>
    <w:rsid w:val="006F60EC"/>
    <w:rsid w:val="006F621F"/>
    <w:rsid w:val="006F73FF"/>
    <w:rsid w:val="007061F1"/>
    <w:rsid w:val="007068D4"/>
    <w:rsid w:val="007142D2"/>
    <w:rsid w:val="007238B1"/>
    <w:rsid w:val="00727E13"/>
    <w:rsid w:val="00730150"/>
    <w:rsid w:val="007316EF"/>
    <w:rsid w:val="00732E9E"/>
    <w:rsid w:val="007354A4"/>
    <w:rsid w:val="007413B2"/>
    <w:rsid w:val="007414BD"/>
    <w:rsid w:val="007418C8"/>
    <w:rsid w:val="00742A0F"/>
    <w:rsid w:val="00742C69"/>
    <w:rsid w:val="007437B5"/>
    <w:rsid w:val="0075392F"/>
    <w:rsid w:val="007570A4"/>
    <w:rsid w:val="007573D6"/>
    <w:rsid w:val="0076009D"/>
    <w:rsid w:val="007616EE"/>
    <w:rsid w:val="00763254"/>
    <w:rsid w:val="007640B2"/>
    <w:rsid w:val="007643A8"/>
    <w:rsid w:val="00764BC2"/>
    <w:rsid w:val="00765AE7"/>
    <w:rsid w:val="0077002C"/>
    <w:rsid w:val="00770A30"/>
    <w:rsid w:val="00771D76"/>
    <w:rsid w:val="007726BC"/>
    <w:rsid w:val="00781042"/>
    <w:rsid w:val="00781A1C"/>
    <w:rsid w:val="00784109"/>
    <w:rsid w:val="00784B78"/>
    <w:rsid w:val="00787DAF"/>
    <w:rsid w:val="00790EC4"/>
    <w:rsid w:val="0079470C"/>
    <w:rsid w:val="00795DF7"/>
    <w:rsid w:val="007A039E"/>
    <w:rsid w:val="007A559F"/>
    <w:rsid w:val="007A7877"/>
    <w:rsid w:val="007B02AB"/>
    <w:rsid w:val="007B2146"/>
    <w:rsid w:val="007B3527"/>
    <w:rsid w:val="007B3B19"/>
    <w:rsid w:val="007B3CC6"/>
    <w:rsid w:val="007B4AFF"/>
    <w:rsid w:val="007C0127"/>
    <w:rsid w:val="007C1B95"/>
    <w:rsid w:val="007C2BE3"/>
    <w:rsid w:val="007C3921"/>
    <w:rsid w:val="007C41F0"/>
    <w:rsid w:val="007C4BE8"/>
    <w:rsid w:val="007D0CD7"/>
    <w:rsid w:val="007D0D70"/>
    <w:rsid w:val="007D271D"/>
    <w:rsid w:val="007D5AC3"/>
    <w:rsid w:val="007E1B4C"/>
    <w:rsid w:val="007E6A11"/>
    <w:rsid w:val="007F0C8C"/>
    <w:rsid w:val="007F1D4B"/>
    <w:rsid w:val="007F6E94"/>
    <w:rsid w:val="00800164"/>
    <w:rsid w:val="00806E78"/>
    <w:rsid w:val="00807BF4"/>
    <w:rsid w:val="00807F0E"/>
    <w:rsid w:val="00810BB1"/>
    <w:rsid w:val="008122A1"/>
    <w:rsid w:val="00813D2E"/>
    <w:rsid w:val="00815100"/>
    <w:rsid w:val="008157F4"/>
    <w:rsid w:val="00820D6F"/>
    <w:rsid w:val="00823BF1"/>
    <w:rsid w:val="0082769B"/>
    <w:rsid w:val="00830DB2"/>
    <w:rsid w:val="008331B2"/>
    <w:rsid w:val="0083494B"/>
    <w:rsid w:val="0083523F"/>
    <w:rsid w:val="00837D0B"/>
    <w:rsid w:val="00843D7C"/>
    <w:rsid w:val="00846008"/>
    <w:rsid w:val="00847B9D"/>
    <w:rsid w:val="00850275"/>
    <w:rsid w:val="00852344"/>
    <w:rsid w:val="00855F6C"/>
    <w:rsid w:val="008565C4"/>
    <w:rsid w:val="00857272"/>
    <w:rsid w:val="00860237"/>
    <w:rsid w:val="00861858"/>
    <w:rsid w:val="008645C4"/>
    <w:rsid w:val="008652A0"/>
    <w:rsid w:val="008656F9"/>
    <w:rsid w:val="00871055"/>
    <w:rsid w:val="00871664"/>
    <w:rsid w:val="00874100"/>
    <w:rsid w:val="00874A05"/>
    <w:rsid w:val="00874CD3"/>
    <w:rsid w:val="008763AC"/>
    <w:rsid w:val="00876568"/>
    <w:rsid w:val="00876620"/>
    <w:rsid w:val="00877FA9"/>
    <w:rsid w:val="00882DDE"/>
    <w:rsid w:val="00883C6E"/>
    <w:rsid w:val="00885FE2"/>
    <w:rsid w:val="008862E6"/>
    <w:rsid w:val="00886C17"/>
    <w:rsid w:val="008879CF"/>
    <w:rsid w:val="0089024F"/>
    <w:rsid w:val="00890997"/>
    <w:rsid w:val="008909D1"/>
    <w:rsid w:val="00890EBA"/>
    <w:rsid w:val="008921E1"/>
    <w:rsid w:val="00892542"/>
    <w:rsid w:val="008932A8"/>
    <w:rsid w:val="008938C9"/>
    <w:rsid w:val="0089557D"/>
    <w:rsid w:val="00895C41"/>
    <w:rsid w:val="00895E08"/>
    <w:rsid w:val="0089774E"/>
    <w:rsid w:val="008A1A87"/>
    <w:rsid w:val="008A1C13"/>
    <w:rsid w:val="008A25F6"/>
    <w:rsid w:val="008A2AA4"/>
    <w:rsid w:val="008A2FC0"/>
    <w:rsid w:val="008A3551"/>
    <w:rsid w:val="008A6931"/>
    <w:rsid w:val="008A766D"/>
    <w:rsid w:val="008A7D27"/>
    <w:rsid w:val="008B0038"/>
    <w:rsid w:val="008B6249"/>
    <w:rsid w:val="008B7905"/>
    <w:rsid w:val="008C55B9"/>
    <w:rsid w:val="008C65DD"/>
    <w:rsid w:val="008D18EA"/>
    <w:rsid w:val="008D1FC5"/>
    <w:rsid w:val="008D410D"/>
    <w:rsid w:val="008D5457"/>
    <w:rsid w:val="008D6348"/>
    <w:rsid w:val="008D6E45"/>
    <w:rsid w:val="008D7819"/>
    <w:rsid w:val="008D7B40"/>
    <w:rsid w:val="008E07D9"/>
    <w:rsid w:val="008E140B"/>
    <w:rsid w:val="008E1FE4"/>
    <w:rsid w:val="008E3DFD"/>
    <w:rsid w:val="008E4C54"/>
    <w:rsid w:val="008E59F5"/>
    <w:rsid w:val="008E67B1"/>
    <w:rsid w:val="008E7132"/>
    <w:rsid w:val="008F2495"/>
    <w:rsid w:val="008F2B21"/>
    <w:rsid w:val="008F5E6D"/>
    <w:rsid w:val="008F63FE"/>
    <w:rsid w:val="008F710E"/>
    <w:rsid w:val="008F791D"/>
    <w:rsid w:val="009006FD"/>
    <w:rsid w:val="0090218C"/>
    <w:rsid w:val="0090243B"/>
    <w:rsid w:val="009043CB"/>
    <w:rsid w:val="0090700C"/>
    <w:rsid w:val="00910335"/>
    <w:rsid w:val="00915897"/>
    <w:rsid w:val="00916AA8"/>
    <w:rsid w:val="00921DF6"/>
    <w:rsid w:val="00921E16"/>
    <w:rsid w:val="00922A84"/>
    <w:rsid w:val="009267D4"/>
    <w:rsid w:val="00926906"/>
    <w:rsid w:val="00927852"/>
    <w:rsid w:val="0093038C"/>
    <w:rsid w:val="009308FD"/>
    <w:rsid w:val="00935558"/>
    <w:rsid w:val="00935D3D"/>
    <w:rsid w:val="00936034"/>
    <w:rsid w:val="009459F1"/>
    <w:rsid w:val="009473E0"/>
    <w:rsid w:val="00950AED"/>
    <w:rsid w:val="00950FB3"/>
    <w:rsid w:val="00951270"/>
    <w:rsid w:val="009545A0"/>
    <w:rsid w:val="009611DD"/>
    <w:rsid w:val="009635BF"/>
    <w:rsid w:val="009651C6"/>
    <w:rsid w:val="0096542A"/>
    <w:rsid w:val="0096555D"/>
    <w:rsid w:val="00967509"/>
    <w:rsid w:val="0096790D"/>
    <w:rsid w:val="00970B17"/>
    <w:rsid w:val="00970B5B"/>
    <w:rsid w:val="00971461"/>
    <w:rsid w:val="00971EB4"/>
    <w:rsid w:val="009721A7"/>
    <w:rsid w:val="00972341"/>
    <w:rsid w:val="00975B04"/>
    <w:rsid w:val="00977972"/>
    <w:rsid w:val="00980166"/>
    <w:rsid w:val="00980A88"/>
    <w:rsid w:val="00981346"/>
    <w:rsid w:val="00983F01"/>
    <w:rsid w:val="00986693"/>
    <w:rsid w:val="0098689C"/>
    <w:rsid w:val="0098690A"/>
    <w:rsid w:val="00987661"/>
    <w:rsid w:val="0098798D"/>
    <w:rsid w:val="009920AA"/>
    <w:rsid w:val="00994A60"/>
    <w:rsid w:val="0099624E"/>
    <w:rsid w:val="009A0259"/>
    <w:rsid w:val="009A104D"/>
    <w:rsid w:val="009A5A02"/>
    <w:rsid w:val="009A5E06"/>
    <w:rsid w:val="009B1C4C"/>
    <w:rsid w:val="009B1C5D"/>
    <w:rsid w:val="009B2742"/>
    <w:rsid w:val="009C00A8"/>
    <w:rsid w:val="009C08F3"/>
    <w:rsid w:val="009C0E4C"/>
    <w:rsid w:val="009C28A4"/>
    <w:rsid w:val="009C30FC"/>
    <w:rsid w:val="009C349B"/>
    <w:rsid w:val="009C3C3B"/>
    <w:rsid w:val="009D0916"/>
    <w:rsid w:val="009D1DB5"/>
    <w:rsid w:val="009D1EFD"/>
    <w:rsid w:val="009E3D67"/>
    <w:rsid w:val="009E7361"/>
    <w:rsid w:val="009E736B"/>
    <w:rsid w:val="009E76D6"/>
    <w:rsid w:val="009E7D5E"/>
    <w:rsid w:val="009E7D6E"/>
    <w:rsid w:val="009E7EF3"/>
    <w:rsid w:val="009F62DD"/>
    <w:rsid w:val="009F6860"/>
    <w:rsid w:val="00A017C7"/>
    <w:rsid w:val="00A01E1D"/>
    <w:rsid w:val="00A05645"/>
    <w:rsid w:val="00A100C9"/>
    <w:rsid w:val="00A117E1"/>
    <w:rsid w:val="00A11F9F"/>
    <w:rsid w:val="00A147E3"/>
    <w:rsid w:val="00A15B24"/>
    <w:rsid w:val="00A17567"/>
    <w:rsid w:val="00A203C8"/>
    <w:rsid w:val="00A22988"/>
    <w:rsid w:val="00A230B7"/>
    <w:rsid w:val="00A23594"/>
    <w:rsid w:val="00A23F48"/>
    <w:rsid w:val="00A301D7"/>
    <w:rsid w:val="00A302FE"/>
    <w:rsid w:val="00A3242E"/>
    <w:rsid w:val="00A326F9"/>
    <w:rsid w:val="00A32A2A"/>
    <w:rsid w:val="00A37647"/>
    <w:rsid w:val="00A41680"/>
    <w:rsid w:val="00A43531"/>
    <w:rsid w:val="00A46F15"/>
    <w:rsid w:val="00A51AA0"/>
    <w:rsid w:val="00A524ED"/>
    <w:rsid w:val="00A5288E"/>
    <w:rsid w:val="00A52CB3"/>
    <w:rsid w:val="00A54719"/>
    <w:rsid w:val="00A55B52"/>
    <w:rsid w:val="00A57E8E"/>
    <w:rsid w:val="00A57EE4"/>
    <w:rsid w:val="00A60E4B"/>
    <w:rsid w:val="00A61D4D"/>
    <w:rsid w:val="00A61DA5"/>
    <w:rsid w:val="00A64BA8"/>
    <w:rsid w:val="00A654E3"/>
    <w:rsid w:val="00A67537"/>
    <w:rsid w:val="00A70833"/>
    <w:rsid w:val="00A7245E"/>
    <w:rsid w:val="00A744EB"/>
    <w:rsid w:val="00A76F3C"/>
    <w:rsid w:val="00A82D5A"/>
    <w:rsid w:val="00A83111"/>
    <w:rsid w:val="00A834AA"/>
    <w:rsid w:val="00A86AED"/>
    <w:rsid w:val="00A92B8B"/>
    <w:rsid w:val="00A92EB2"/>
    <w:rsid w:val="00AA0B09"/>
    <w:rsid w:val="00AA1ED9"/>
    <w:rsid w:val="00AA3DB5"/>
    <w:rsid w:val="00AA49EE"/>
    <w:rsid w:val="00AA5B4F"/>
    <w:rsid w:val="00AB0D79"/>
    <w:rsid w:val="00AB4155"/>
    <w:rsid w:val="00AB504F"/>
    <w:rsid w:val="00AC0250"/>
    <w:rsid w:val="00AC0FE4"/>
    <w:rsid w:val="00AC1193"/>
    <w:rsid w:val="00AC22B6"/>
    <w:rsid w:val="00AC24A8"/>
    <w:rsid w:val="00AC2CB9"/>
    <w:rsid w:val="00AC77F9"/>
    <w:rsid w:val="00AD09F5"/>
    <w:rsid w:val="00AD0A3F"/>
    <w:rsid w:val="00AD2CA4"/>
    <w:rsid w:val="00AD52F5"/>
    <w:rsid w:val="00AD64FF"/>
    <w:rsid w:val="00AD6A2D"/>
    <w:rsid w:val="00AE00EE"/>
    <w:rsid w:val="00AE072B"/>
    <w:rsid w:val="00AE1BCB"/>
    <w:rsid w:val="00AE2573"/>
    <w:rsid w:val="00AE356F"/>
    <w:rsid w:val="00AF0724"/>
    <w:rsid w:val="00AF124E"/>
    <w:rsid w:val="00AF45CC"/>
    <w:rsid w:val="00AF72FC"/>
    <w:rsid w:val="00B00AD4"/>
    <w:rsid w:val="00B06308"/>
    <w:rsid w:val="00B104A6"/>
    <w:rsid w:val="00B12457"/>
    <w:rsid w:val="00B129F5"/>
    <w:rsid w:val="00B12A71"/>
    <w:rsid w:val="00B13D0E"/>
    <w:rsid w:val="00B14080"/>
    <w:rsid w:val="00B152DE"/>
    <w:rsid w:val="00B1693B"/>
    <w:rsid w:val="00B177D1"/>
    <w:rsid w:val="00B17E86"/>
    <w:rsid w:val="00B21A3C"/>
    <w:rsid w:val="00B2540B"/>
    <w:rsid w:val="00B26395"/>
    <w:rsid w:val="00B2640F"/>
    <w:rsid w:val="00B27BB7"/>
    <w:rsid w:val="00B27DC2"/>
    <w:rsid w:val="00B3135F"/>
    <w:rsid w:val="00B32668"/>
    <w:rsid w:val="00B34D81"/>
    <w:rsid w:val="00B355DA"/>
    <w:rsid w:val="00B403B9"/>
    <w:rsid w:val="00B413E5"/>
    <w:rsid w:val="00B43644"/>
    <w:rsid w:val="00B43A15"/>
    <w:rsid w:val="00B45005"/>
    <w:rsid w:val="00B45026"/>
    <w:rsid w:val="00B462CD"/>
    <w:rsid w:val="00B46A34"/>
    <w:rsid w:val="00B52756"/>
    <w:rsid w:val="00B52C47"/>
    <w:rsid w:val="00B538B4"/>
    <w:rsid w:val="00B53CF0"/>
    <w:rsid w:val="00B5400A"/>
    <w:rsid w:val="00B55DE6"/>
    <w:rsid w:val="00B5725D"/>
    <w:rsid w:val="00B60471"/>
    <w:rsid w:val="00B61AA0"/>
    <w:rsid w:val="00B65155"/>
    <w:rsid w:val="00B65C79"/>
    <w:rsid w:val="00B677C2"/>
    <w:rsid w:val="00B72F9B"/>
    <w:rsid w:val="00B736BA"/>
    <w:rsid w:val="00B7779D"/>
    <w:rsid w:val="00B832A9"/>
    <w:rsid w:val="00B8660F"/>
    <w:rsid w:val="00B90065"/>
    <w:rsid w:val="00B91062"/>
    <w:rsid w:val="00B92E36"/>
    <w:rsid w:val="00B932A2"/>
    <w:rsid w:val="00B93375"/>
    <w:rsid w:val="00B93FB2"/>
    <w:rsid w:val="00B9411F"/>
    <w:rsid w:val="00B95EB5"/>
    <w:rsid w:val="00BA050E"/>
    <w:rsid w:val="00BA064B"/>
    <w:rsid w:val="00BA0A59"/>
    <w:rsid w:val="00BA274F"/>
    <w:rsid w:val="00BA5436"/>
    <w:rsid w:val="00BA6892"/>
    <w:rsid w:val="00BA6F6D"/>
    <w:rsid w:val="00BB02DC"/>
    <w:rsid w:val="00BB0D60"/>
    <w:rsid w:val="00BB2692"/>
    <w:rsid w:val="00BB3636"/>
    <w:rsid w:val="00BB456F"/>
    <w:rsid w:val="00BB4BD2"/>
    <w:rsid w:val="00BB6818"/>
    <w:rsid w:val="00BB6EC5"/>
    <w:rsid w:val="00BC0303"/>
    <w:rsid w:val="00BC109E"/>
    <w:rsid w:val="00BC1485"/>
    <w:rsid w:val="00BC15A0"/>
    <w:rsid w:val="00BC2ACA"/>
    <w:rsid w:val="00BC2E28"/>
    <w:rsid w:val="00BC2F00"/>
    <w:rsid w:val="00BC3017"/>
    <w:rsid w:val="00BC525C"/>
    <w:rsid w:val="00BD1804"/>
    <w:rsid w:val="00BD4A37"/>
    <w:rsid w:val="00BD57F8"/>
    <w:rsid w:val="00BD5D3F"/>
    <w:rsid w:val="00BD5F1E"/>
    <w:rsid w:val="00BD6C2C"/>
    <w:rsid w:val="00BD74BF"/>
    <w:rsid w:val="00BE01D3"/>
    <w:rsid w:val="00BE08ED"/>
    <w:rsid w:val="00BE13DB"/>
    <w:rsid w:val="00BE305C"/>
    <w:rsid w:val="00BE3801"/>
    <w:rsid w:val="00BE43F7"/>
    <w:rsid w:val="00BE4434"/>
    <w:rsid w:val="00BF27CC"/>
    <w:rsid w:val="00C018B0"/>
    <w:rsid w:val="00C01F7F"/>
    <w:rsid w:val="00C0366E"/>
    <w:rsid w:val="00C050DD"/>
    <w:rsid w:val="00C0679A"/>
    <w:rsid w:val="00C16CBB"/>
    <w:rsid w:val="00C175D3"/>
    <w:rsid w:val="00C20142"/>
    <w:rsid w:val="00C21421"/>
    <w:rsid w:val="00C21E48"/>
    <w:rsid w:val="00C22ED5"/>
    <w:rsid w:val="00C2595B"/>
    <w:rsid w:val="00C272B3"/>
    <w:rsid w:val="00C30844"/>
    <w:rsid w:val="00C30AC7"/>
    <w:rsid w:val="00C376F6"/>
    <w:rsid w:val="00C37E49"/>
    <w:rsid w:val="00C42EAB"/>
    <w:rsid w:val="00C45E75"/>
    <w:rsid w:val="00C509AC"/>
    <w:rsid w:val="00C535E7"/>
    <w:rsid w:val="00C5699C"/>
    <w:rsid w:val="00C56C99"/>
    <w:rsid w:val="00C606DE"/>
    <w:rsid w:val="00C62077"/>
    <w:rsid w:val="00C645CA"/>
    <w:rsid w:val="00C64946"/>
    <w:rsid w:val="00C718DA"/>
    <w:rsid w:val="00C71943"/>
    <w:rsid w:val="00C723AA"/>
    <w:rsid w:val="00C7339D"/>
    <w:rsid w:val="00C7535A"/>
    <w:rsid w:val="00C75A85"/>
    <w:rsid w:val="00C76127"/>
    <w:rsid w:val="00C80F84"/>
    <w:rsid w:val="00C8172A"/>
    <w:rsid w:val="00C81E1A"/>
    <w:rsid w:val="00C874AC"/>
    <w:rsid w:val="00C87DB0"/>
    <w:rsid w:val="00CA1C39"/>
    <w:rsid w:val="00CA2AC8"/>
    <w:rsid w:val="00CA31E4"/>
    <w:rsid w:val="00CA424A"/>
    <w:rsid w:val="00CA4B2A"/>
    <w:rsid w:val="00CB0BB5"/>
    <w:rsid w:val="00CB0CB7"/>
    <w:rsid w:val="00CC2D2B"/>
    <w:rsid w:val="00CC32FD"/>
    <w:rsid w:val="00CC3E8B"/>
    <w:rsid w:val="00CC6F08"/>
    <w:rsid w:val="00CD0D15"/>
    <w:rsid w:val="00CD17B6"/>
    <w:rsid w:val="00CD20BF"/>
    <w:rsid w:val="00CD4547"/>
    <w:rsid w:val="00CD55BC"/>
    <w:rsid w:val="00CD7A84"/>
    <w:rsid w:val="00CE245D"/>
    <w:rsid w:val="00CE291E"/>
    <w:rsid w:val="00CF37E8"/>
    <w:rsid w:val="00CF4789"/>
    <w:rsid w:val="00CF7805"/>
    <w:rsid w:val="00D00747"/>
    <w:rsid w:val="00D01ED6"/>
    <w:rsid w:val="00D04406"/>
    <w:rsid w:val="00D06389"/>
    <w:rsid w:val="00D10950"/>
    <w:rsid w:val="00D109A2"/>
    <w:rsid w:val="00D10FA3"/>
    <w:rsid w:val="00D14D44"/>
    <w:rsid w:val="00D222D8"/>
    <w:rsid w:val="00D23035"/>
    <w:rsid w:val="00D2614D"/>
    <w:rsid w:val="00D268B7"/>
    <w:rsid w:val="00D30A3E"/>
    <w:rsid w:val="00D3169A"/>
    <w:rsid w:val="00D31989"/>
    <w:rsid w:val="00D31A36"/>
    <w:rsid w:val="00D358FD"/>
    <w:rsid w:val="00D36D11"/>
    <w:rsid w:val="00D409C8"/>
    <w:rsid w:val="00D45199"/>
    <w:rsid w:val="00D452C6"/>
    <w:rsid w:val="00D45D0A"/>
    <w:rsid w:val="00D5000F"/>
    <w:rsid w:val="00D51274"/>
    <w:rsid w:val="00D53933"/>
    <w:rsid w:val="00D54D8C"/>
    <w:rsid w:val="00D563DB"/>
    <w:rsid w:val="00D56E4F"/>
    <w:rsid w:val="00D63D6D"/>
    <w:rsid w:val="00D6421F"/>
    <w:rsid w:val="00D65EC9"/>
    <w:rsid w:val="00D65F0B"/>
    <w:rsid w:val="00D725B4"/>
    <w:rsid w:val="00D73926"/>
    <w:rsid w:val="00D73F99"/>
    <w:rsid w:val="00D80C85"/>
    <w:rsid w:val="00D81325"/>
    <w:rsid w:val="00D81F20"/>
    <w:rsid w:val="00D8449F"/>
    <w:rsid w:val="00D84681"/>
    <w:rsid w:val="00D87514"/>
    <w:rsid w:val="00D87CEB"/>
    <w:rsid w:val="00D92AF2"/>
    <w:rsid w:val="00D93332"/>
    <w:rsid w:val="00D944BB"/>
    <w:rsid w:val="00D96391"/>
    <w:rsid w:val="00DA00AE"/>
    <w:rsid w:val="00DA048C"/>
    <w:rsid w:val="00DA7EEC"/>
    <w:rsid w:val="00DB0F1F"/>
    <w:rsid w:val="00DB207F"/>
    <w:rsid w:val="00DB51F9"/>
    <w:rsid w:val="00DB5656"/>
    <w:rsid w:val="00DC1381"/>
    <w:rsid w:val="00DC17F6"/>
    <w:rsid w:val="00DC1BCC"/>
    <w:rsid w:val="00DC3DF6"/>
    <w:rsid w:val="00DC43C7"/>
    <w:rsid w:val="00DC4F31"/>
    <w:rsid w:val="00DC61CF"/>
    <w:rsid w:val="00DC63DB"/>
    <w:rsid w:val="00DC64C1"/>
    <w:rsid w:val="00DD04F8"/>
    <w:rsid w:val="00DD1C05"/>
    <w:rsid w:val="00DD4259"/>
    <w:rsid w:val="00DD47CD"/>
    <w:rsid w:val="00DD523C"/>
    <w:rsid w:val="00DE0035"/>
    <w:rsid w:val="00DE5224"/>
    <w:rsid w:val="00DE632C"/>
    <w:rsid w:val="00DE663C"/>
    <w:rsid w:val="00DF0C7F"/>
    <w:rsid w:val="00DF10A4"/>
    <w:rsid w:val="00DF73F9"/>
    <w:rsid w:val="00DF77AF"/>
    <w:rsid w:val="00DF7BC4"/>
    <w:rsid w:val="00E0062E"/>
    <w:rsid w:val="00E01936"/>
    <w:rsid w:val="00E112F4"/>
    <w:rsid w:val="00E11559"/>
    <w:rsid w:val="00E13949"/>
    <w:rsid w:val="00E13ADE"/>
    <w:rsid w:val="00E17F88"/>
    <w:rsid w:val="00E2639A"/>
    <w:rsid w:val="00E332F8"/>
    <w:rsid w:val="00E342ED"/>
    <w:rsid w:val="00E364C6"/>
    <w:rsid w:val="00E36EB7"/>
    <w:rsid w:val="00E3743C"/>
    <w:rsid w:val="00E37E10"/>
    <w:rsid w:val="00E4043D"/>
    <w:rsid w:val="00E40C42"/>
    <w:rsid w:val="00E43EFE"/>
    <w:rsid w:val="00E44D2A"/>
    <w:rsid w:val="00E461C4"/>
    <w:rsid w:val="00E476F0"/>
    <w:rsid w:val="00E52363"/>
    <w:rsid w:val="00E53355"/>
    <w:rsid w:val="00E53401"/>
    <w:rsid w:val="00E53B58"/>
    <w:rsid w:val="00E54B08"/>
    <w:rsid w:val="00E54EBB"/>
    <w:rsid w:val="00E63F30"/>
    <w:rsid w:val="00E67EE9"/>
    <w:rsid w:val="00E73DD7"/>
    <w:rsid w:val="00E756B5"/>
    <w:rsid w:val="00E76B98"/>
    <w:rsid w:val="00E776ED"/>
    <w:rsid w:val="00E80868"/>
    <w:rsid w:val="00E822CA"/>
    <w:rsid w:val="00E8255C"/>
    <w:rsid w:val="00E83886"/>
    <w:rsid w:val="00E83CBF"/>
    <w:rsid w:val="00E84EAD"/>
    <w:rsid w:val="00E86F0A"/>
    <w:rsid w:val="00E92475"/>
    <w:rsid w:val="00E9325D"/>
    <w:rsid w:val="00E94587"/>
    <w:rsid w:val="00E94ACD"/>
    <w:rsid w:val="00EA44E1"/>
    <w:rsid w:val="00EA5E06"/>
    <w:rsid w:val="00EA6D58"/>
    <w:rsid w:val="00EA7937"/>
    <w:rsid w:val="00EB0FE1"/>
    <w:rsid w:val="00EB5290"/>
    <w:rsid w:val="00EC6E5D"/>
    <w:rsid w:val="00ED24C8"/>
    <w:rsid w:val="00ED2F30"/>
    <w:rsid w:val="00ED7491"/>
    <w:rsid w:val="00EE0641"/>
    <w:rsid w:val="00EE1035"/>
    <w:rsid w:val="00EE22CF"/>
    <w:rsid w:val="00EE3CCD"/>
    <w:rsid w:val="00EE3F64"/>
    <w:rsid w:val="00EE58B0"/>
    <w:rsid w:val="00EE61EE"/>
    <w:rsid w:val="00EF17B7"/>
    <w:rsid w:val="00EF60DE"/>
    <w:rsid w:val="00EF70F3"/>
    <w:rsid w:val="00F005F0"/>
    <w:rsid w:val="00F007B3"/>
    <w:rsid w:val="00F01D7B"/>
    <w:rsid w:val="00F051CA"/>
    <w:rsid w:val="00F125C6"/>
    <w:rsid w:val="00F141BF"/>
    <w:rsid w:val="00F14E0A"/>
    <w:rsid w:val="00F158A2"/>
    <w:rsid w:val="00F22090"/>
    <w:rsid w:val="00F226C2"/>
    <w:rsid w:val="00F246DD"/>
    <w:rsid w:val="00F25D3A"/>
    <w:rsid w:val="00F26719"/>
    <w:rsid w:val="00F27FF1"/>
    <w:rsid w:val="00F33E11"/>
    <w:rsid w:val="00F34282"/>
    <w:rsid w:val="00F34362"/>
    <w:rsid w:val="00F34AF1"/>
    <w:rsid w:val="00F354AC"/>
    <w:rsid w:val="00F36013"/>
    <w:rsid w:val="00F36CA5"/>
    <w:rsid w:val="00F36F52"/>
    <w:rsid w:val="00F376E0"/>
    <w:rsid w:val="00F4691B"/>
    <w:rsid w:val="00F52B3C"/>
    <w:rsid w:val="00F534F0"/>
    <w:rsid w:val="00F54A5D"/>
    <w:rsid w:val="00F55418"/>
    <w:rsid w:val="00F55F19"/>
    <w:rsid w:val="00F605EB"/>
    <w:rsid w:val="00F640E6"/>
    <w:rsid w:val="00F676C2"/>
    <w:rsid w:val="00F706C6"/>
    <w:rsid w:val="00F710FC"/>
    <w:rsid w:val="00F73392"/>
    <w:rsid w:val="00F73F43"/>
    <w:rsid w:val="00F74CC4"/>
    <w:rsid w:val="00F765E6"/>
    <w:rsid w:val="00F7772D"/>
    <w:rsid w:val="00F828FC"/>
    <w:rsid w:val="00F82F72"/>
    <w:rsid w:val="00F84B41"/>
    <w:rsid w:val="00F85B00"/>
    <w:rsid w:val="00F86A78"/>
    <w:rsid w:val="00F87D01"/>
    <w:rsid w:val="00F9088A"/>
    <w:rsid w:val="00F9088E"/>
    <w:rsid w:val="00F9382C"/>
    <w:rsid w:val="00F94A8E"/>
    <w:rsid w:val="00F94D4B"/>
    <w:rsid w:val="00F96BBB"/>
    <w:rsid w:val="00FA1008"/>
    <w:rsid w:val="00FA2040"/>
    <w:rsid w:val="00FA24E5"/>
    <w:rsid w:val="00FA30F0"/>
    <w:rsid w:val="00FA5347"/>
    <w:rsid w:val="00FA5487"/>
    <w:rsid w:val="00FA567B"/>
    <w:rsid w:val="00FB4780"/>
    <w:rsid w:val="00FB6FD1"/>
    <w:rsid w:val="00FC02C7"/>
    <w:rsid w:val="00FC1075"/>
    <w:rsid w:val="00FC3C39"/>
    <w:rsid w:val="00FC77EA"/>
    <w:rsid w:val="00FD1FA8"/>
    <w:rsid w:val="00FD2509"/>
    <w:rsid w:val="00FD3F5B"/>
    <w:rsid w:val="00FD4C84"/>
    <w:rsid w:val="00FD5209"/>
    <w:rsid w:val="00FD552B"/>
    <w:rsid w:val="00FD71CC"/>
    <w:rsid w:val="00FE06FA"/>
    <w:rsid w:val="00FE16F0"/>
    <w:rsid w:val="00FE3CD5"/>
    <w:rsid w:val="00FE3DC4"/>
    <w:rsid w:val="00FE4A37"/>
    <w:rsid w:val="00FF2EC1"/>
    <w:rsid w:val="00FF49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7CA7E"/>
  <w15:docId w15:val="{35A7781C-18A7-459E-A5CC-FD54A925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Rubrik1">
    <w:name w:val="heading 1"/>
    <w:basedOn w:val="Normal"/>
    <w:next w:val="Text"/>
    <w:link w:val="Rubrik1Char"/>
    <w:uiPriority w:val="9"/>
    <w:qFormat/>
    <w:rsid w:val="00CB23B3"/>
    <w:pPr>
      <w:keepNext/>
      <w:numPr>
        <w:numId w:val="30"/>
      </w:numPr>
      <w:spacing w:before="240" w:after="60"/>
      <w:outlineLvl w:val="0"/>
    </w:pPr>
    <w:rPr>
      <w:rFonts w:eastAsiaTheme="majorEastAsia"/>
      <w:b/>
      <w:bCs/>
      <w:kern w:val="32"/>
      <w:szCs w:val="28"/>
    </w:rPr>
  </w:style>
  <w:style w:type="paragraph" w:styleId="Rubrik2">
    <w:name w:val="heading 2"/>
    <w:basedOn w:val="Normal"/>
    <w:next w:val="Text"/>
    <w:link w:val="Rubrik2Char"/>
    <w:uiPriority w:val="9"/>
    <w:semiHidden/>
    <w:unhideWhenUsed/>
    <w:qFormat/>
    <w:rsid w:val="00CB23B3"/>
    <w:pPr>
      <w:keepNext/>
      <w:numPr>
        <w:ilvl w:val="1"/>
        <w:numId w:val="30"/>
      </w:numPr>
      <w:spacing w:before="240" w:after="60"/>
      <w:outlineLvl w:val="1"/>
    </w:pPr>
    <w:rPr>
      <w:rFonts w:eastAsiaTheme="majorEastAsia"/>
      <w:b/>
      <w:bCs/>
      <w:i/>
      <w:szCs w:val="26"/>
    </w:rPr>
  </w:style>
  <w:style w:type="paragraph" w:styleId="Rubrik3">
    <w:name w:val="heading 3"/>
    <w:basedOn w:val="Normal"/>
    <w:next w:val="Text"/>
    <w:link w:val="Rubrik3Char"/>
    <w:uiPriority w:val="9"/>
    <w:semiHidden/>
    <w:unhideWhenUsed/>
    <w:qFormat/>
    <w:rsid w:val="00CB23B3"/>
    <w:pPr>
      <w:keepNext/>
      <w:numPr>
        <w:ilvl w:val="2"/>
        <w:numId w:val="30"/>
      </w:numPr>
      <w:spacing w:before="240" w:after="60"/>
      <w:outlineLvl w:val="2"/>
    </w:pPr>
    <w:rPr>
      <w:rFonts w:eastAsiaTheme="majorEastAsia"/>
      <w:b/>
      <w:bCs/>
    </w:rPr>
  </w:style>
  <w:style w:type="paragraph" w:styleId="Rubrik4">
    <w:name w:val="heading 4"/>
    <w:basedOn w:val="Normal"/>
    <w:next w:val="Text"/>
    <w:link w:val="Rubrik4Char"/>
    <w:uiPriority w:val="9"/>
    <w:semiHidden/>
    <w:unhideWhenUsed/>
    <w:qFormat/>
    <w:rsid w:val="00CB23B3"/>
    <w:pPr>
      <w:keepNext/>
      <w:numPr>
        <w:ilvl w:val="3"/>
        <w:numId w:val="30"/>
      </w:numPr>
      <w:spacing w:before="240" w:after="60"/>
      <w:outlineLvl w:val="3"/>
    </w:pPr>
    <w:rPr>
      <w:rFonts w:eastAsiaTheme="majorEastAsia"/>
      <w:b/>
      <w:bCs/>
      <w:i/>
      <w:iCs/>
    </w:rPr>
  </w:style>
  <w:style w:type="paragraph" w:styleId="Rubrik5">
    <w:name w:val="heading 5"/>
    <w:basedOn w:val="Normal"/>
    <w:next w:val="Normal"/>
    <w:link w:val="Rubrik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E83886"/>
    <w:rPr>
      <w:color w:val="0000FF"/>
      <w:u w:val="single"/>
    </w:rPr>
  </w:style>
  <w:style w:type="character" w:styleId="Kommentarsreferens">
    <w:name w:val="annotation reference"/>
    <w:basedOn w:val="Standardstycketeckensnitt"/>
    <w:uiPriority w:val="99"/>
    <w:semiHidden/>
    <w:unhideWhenUsed/>
    <w:rsid w:val="00876620"/>
    <w:rPr>
      <w:sz w:val="16"/>
      <w:szCs w:val="16"/>
    </w:rPr>
  </w:style>
  <w:style w:type="paragraph" w:customStyle="1" w:styleId="Standard1">
    <w:name w:val="Standard1"/>
    <w:basedOn w:val="Normal"/>
    <w:rsid w:val="00AA0B09"/>
    <w:pPr>
      <w:spacing w:before="100" w:beforeAutospacing="1" w:after="100" w:afterAutospacing="1"/>
      <w:jc w:val="left"/>
    </w:pPr>
    <w:rPr>
      <w:rFonts w:ascii="Times New Roman" w:eastAsia="Times New Roman" w:hAnsi="Times New Roman" w:cs="Times New Roman"/>
      <w:sz w:val="24"/>
      <w:szCs w:val="24"/>
      <w:lang w:eastAsia="de-DE"/>
    </w:rPr>
  </w:style>
  <w:style w:type="paragraph" w:styleId="Revision">
    <w:name w:val="Revision"/>
    <w:hidden/>
    <w:uiPriority w:val="99"/>
    <w:semiHidden/>
    <w:rsid w:val="00654A16"/>
    <w:pPr>
      <w:spacing w:after="0" w:line="240" w:lineRule="auto"/>
    </w:pPr>
    <w:rPr>
      <w:rFonts w:ascii="Arial" w:hAnsi="Arial" w:cs="Arial"/>
    </w:rPr>
  </w:style>
  <w:style w:type="table" w:styleId="Tabellrutnt">
    <w:name w:val="Table Grid"/>
    <w:basedOn w:val="Normaltabell"/>
    <w:uiPriority w:val="59"/>
    <w:rsid w:val="00624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tabell"/>
    <w:next w:val="Tabellrutnt"/>
    <w:uiPriority w:val="59"/>
    <w:rsid w:val="00B65155"/>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tabell"/>
    <w:next w:val="Tabellrutnt"/>
    <w:uiPriority w:val="59"/>
    <w:rsid w:val="000C6C89"/>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51">
    <w:name w:val="Überschrift 51"/>
    <w:basedOn w:val="Normal"/>
    <w:next w:val="Normal"/>
    <w:uiPriority w:val="9"/>
    <w:semiHidden/>
    <w:unhideWhenUsed/>
    <w:qFormat/>
    <w:rsid w:val="00DF0C7F"/>
    <w:pPr>
      <w:keepNext/>
      <w:keepLines/>
      <w:spacing w:before="200" w:after="0" w:line="360" w:lineRule="auto"/>
      <w:jc w:val="left"/>
      <w:outlineLvl w:val="4"/>
    </w:pPr>
    <w:rPr>
      <w:rFonts w:eastAsia="Times New Roman" w:cs="Times New Roman"/>
      <w:color w:val="243F60"/>
    </w:rPr>
  </w:style>
  <w:style w:type="paragraph" w:customStyle="1" w:styleId="berschrift61">
    <w:name w:val="Überschrift 61"/>
    <w:basedOn w:val="Normal"/>
    <w:next w:val="Normal"/>
    <w:uiPriority w:val="9"/>
    <w:semiHidden/>
    <w:unhideWhenUsed/>
    <w:qFormat/>
    <w:rsid w:val="00DF0C7F"/>
    <w:pPr>
      <w:keepNext/>
      <w:keepLines/>
      <w:spacing w:before="200" w:after="0" w:line="360" w:lineRule="auto"/>
      <w:jc w:val="left"/>
      <w:outlineLvl w:val="5"/>
    </w:pPr>
    <w:rPr>
      <w:rFonts w:eastAsia="Times New Roman" w:cs="Times New Roman"/>
      <w:i/>
      <w:iCs/>
      <w:color w:val="243F60"/>
    </w:rPr>
  </w:style>
  <w:style w:type="paragraph" w:customStyle="1" w:styleId="berschrift71">
    <w:name w:val="Überschrift 71"/>
    <w:basedOn w:val="Normal"/>
    <w:next w:val="Normal"/>
    <w:uiPriority w:val="9"/>
    <w:semiHidden/>
    <w:unhideWhenUsed/>
    <w:qFormat/>
    <w:rsid w:val="00DF0C7F"/>
    <w:pPr>
      <w:keepNext/>
      <w:keepLines/>
      <w:spacing w:before="200" w:after="0" w:line="360" w:lineRule="auto"/>
      <w:jc w:val="left"/>
      <w:outlineLvl w:val="6"/>
    </w:pPr>
    <w:rPr>
      <w:rFonts w:eastAsia="Times New Roman" w:cs="Times New Roman"/>
      <w:i/>
      <w:iCs/>
      <w:color w:val="404040"/>
    </w:rPr>
  </w:style>
  <w:style w:type="paragraph" w:customStyle="1" w:styleId="berschrift81">
    <w:name w:val="Überschrift 81"/>
    <w:basedOn w:val="Normal"/>
    <w:next w:val="Normal"/>
    <w:uiPriority w:val="9"/>
    <w:semiHidden/>
    <w:unhideWhenUsed/>
    <w:qFormat/>
    <w:rsid w:val="00DF0C7F"/>
    <w:pPr>
      <w:keepNext/>
      <w:keepLines/>
      <w:spacing w:before="200" w:after="0" w:line="360" w:lineRule="auto"/>
      <w:jc w:val="left"/>
      <w:outlineLvl w:val="7"/>
    </w:pPr>
    <w:rPr>
      <w:rFonts w:eastAsia="Times New Roman" w:cs="Times New Roman"/>
      <w:color w:val="404040"/>
      <w:sz w:val="20"/>
      <w:szCs w:val="20"/>
    </w:rPr>
  </w:style>
  <w:style w:type="paragraph" w:customStyle="1" w:styleId="berschrift91">
    <w:name w:val="Überschrift 91"/>
    <w:basedOn w:val="Normal"/>
    <w:next w:val="Normal"/>
    <w:uiPriority w:val="9"/>
    <w:semiHidden/>
    <w:unhideWhenUsed/>
    <w:qFormat/>
    <w:rsid w:val="00DF0C7F"/>
    <w:pPr>
      <w:keepNext/>
      <w:keepLines/>
      <w:spacing w:before="200" w:after="0" w:line="360" w:lineRule="auto"/>
      <w:jc w:val="left"/>
      <w:outlineLvl w:val="8"/>
    </w:pPr>
    <w:rPr>
      <w:rFonts w:eastAsia="Times New Roman" w:cs="Times New Roman"/>
      <w:i/>
      <w:iCs/>
      <w:color w:val="404040"/>
      <w:sz w:val="20"/>
      <w:szCs w:val="20"/>
    </w:rPr>
  </w:style>
  <w:style w:type="numbering" w:customStyle="1" w:styleId="KeineListe1">
    <w:name w:val="Keine Liste1"/>
    <w:next w:val="Ingenlista"/>
    <w:uiPriority w:val="99"/>
    <w:semiHidden/>
    <w:unhideWhenUsed/>
    <w:rsid w:val="00DF0C7F"/>
  </w:style>
  <w:style w:type="numbering" w:customStyle="1" w:styleId="ListeBMJalphanumerisch">
    <w:name w:val="Liste_BMJ_alphanumerisch"/>
    <w:uiPriority w:val="99"/>
    <w:rsid w:val="00DF0C7F"/>
    <w:pPr>
      <w:numPr>
        <w:numId w:val="8"/>
      </w:numPr>
    </w:pPr>
  </w:style>
  <w:style w:type="paragraph" w:customStyle="1" w:styleId="BMJ7alphanumerisch">
    <w:name w:val="BMJ_Ü7_alphanumerisch"/>
    <w:basedOn w:val="BMJberschrift15Zeilig"/>
    <w:next w:val="BMJStandard15Zeile"/>
    <w:uiPriority w:val="2"/>
    <w:qFormat/>
    <w:rsid w:val="00DF0C7F"/>
    <w:pPr>
      <w:numPr>
        <w:ilvl w:val="6"/>
        <w:numId w:val="9"/>
      </w:numPr>
      <w:tabs>
        <w:tab w:val="num" w:pos="2126"/>
      </w:tabs>
      <w:ind w:left="2126"/>
    </w:pPr>
  </w:style>
  <w:style w:type="paragraph" w:customStyle="1" w:styleId="BMJStandard15Zeile">
    <w:name w:val="BMJ_Standard_1.5Zeile"/>
    <w:basedOn w:val="Normal"/>
    <w:qFormat/>
    <w:rsid w:val="00DF0C7F"/>
    <w:pPr>
      <w:spacing w:line="360" w:lineRule="auto"/>
      <w:jc w:val="left"/>
    </w:pPr>
    <w:rPr>
      <w:rFonts w:cs="Times New Roman"/>
    </w:rPr>
  </w:style>
  <w:style w:type="paragraph" w:customStyle="1" w:styleId="BMJ2alphanumerisch">
    <w:name w:val="BMJ_Ü2_alphanumerisch"/>
    <w:basedOn w:val="BMJberschrift15Zeilig"/>
    <w:next w:val="BMJStandard15Zeile"/>
    <w:uiPriority w:val="2"/>
    <w:qFormat/>
    <w:rsid w:val="00DF0C7F"/>
    <w:pPr>
      <w:numPr>
        <w:ilvl w:val="1"/>
        <w:numId w:val="9"/>
      </w:numPr>
      <w:tabs>
        <w:tab w:val="num" w:pos="2126"/>
      </w:tabs>
      <w:ind w:left="2126"/>
    </w:pPr>
    <w:rPr>
      <w:b/>
    </w:rPr>
  </w:style>
  <w:style w:type="paragraph" w:customStyle="1" w:styleId="BMJStandard1Zeilig">
    <w:name w:val="BMJ_Standard_1Zeilig"/>
    <w:basedOn w:val="Normal"/>
    <w:qFormat/>
    <w:rsid w:val="00DF0C7F"/>
    <w:pPr>
      <w:jc w:val="left"/>
    </w:pPr>
    <w:rPr>
      <w:rFonts w:cs="Times New Roman"/>
    </w:rPr>
  </w:style>
  <w:style w:type="paragraph" w:customStyle="1" w:styleId="BMJ1alphanumerisch">
    <w:name w:val="BMJ_Ü1_alphanumerisch"/>
    <w:basedOn w:val="BMJberschrift15Zeilig"/>
    <w:next w:val="BMJStandard15Zeile"/>
    <w:uiPriority w:val="2"/>
    <w:qFormat/>
    <w:rsid w:val="00DF0C7F"/>
    <w:pPr>
      <w:numPr>
        <w:numId w:val="9"/>
      </w:numPr>
      <w:tabs>
        <w:tab w:val="num" w:pos="2126"/>
      </w:tabs>
      <w:ind w:left="2126"/>
    </w:pPr>
    <w:rPr>
      <w:b/>
    </w:rPr>
  </w:style>
  <w:style w:type="paragraph" w:customStyle="1" w:styleId="BMJ3alphanumerisch">
    <w:name w:val="BMJ_Ü3_alphanumerisch"/>
    <w:basedOn w:val="BMJberschrift15Zeilig"/>
    <w:next w:val="BMJStandard15Zeile"/>
    <w:uiPriority w:val="2"/>
    <w:qFormat/>
    <w:rsid w:val="00DF0C7F"/>
    <w:pPr>
      <w:numPr>
        <w:ilvl w:val="2"/>
        <w:numId w:val="9"/>
      </w:numPr>
      <w:tabs>
        <w:tab w:val="num" w:pos="2126"/>
      </w:tabs>
      <w:ind w:left="2126"/>
    </w:pPr>
  </w:style>
  <w:style w:type="paragraph" w:customStyle="1" w:styleId="BMJ4alphanumerisch">
    <w:name w:val="BMJ_Ü4_alphanumerisch"/>
    <w:basedOn w:val="BMJberschrift15Zeilig"/>
    <w:next w:val="BMJStandard15Zeile"/>
    <w:uiPriority w:val="2"/>
    <w:qFormat/>
    <w:rsid w:val="00DF0C7F"/>
    <w:pPr>
      <w:numPr>
        <w:ilvl w:val="3"/>
        <w:numId w:val="9"/>
      </w:numPr>
      <w:tabs>
        <w:tab w:val="num" w:pos="2126"/>
      </w:tabs>
      <w:ind w:left="2126"/>
    </w:pPr>
  </w:style>
  <w:style w:type="paragraph" w:customStyle="1" w:styleId="BMJ5alphanumerisch">
    <w:name w:val="BMJ_Ü5_alphanumerisch"/>
    <w:basedOn w:val="BMJberschrift15Zeilig"/>
    <w:next w:val="BMJStandard15Zeile"/>
    <w:uiPriority w:val="2"/>
    <w:qFormat/>
    <w:rsid w:val="00DF0C7F"/>
    <w:pPr>
      <w:numPr>
        <w:ilvl w:val="4"/>
        <w:numId w:val="9"/>
      </w:numPr>
      <w:tabs>
        <w:tab w:val="num" w:pos="2126"/>
      </w:tabs>
      <w:ind w:left="2126"/>
    </w:pPr>
  </w:style>
  <w:style w:type="paragraph" w:customStyle="1" w:styleId="BMJ6alphanumerisch">
    <w:name w:val="BMJ_Ü6_alphanumerisch"/>
    <w:basedOn w:val="BMJberschrift15Zeilig"/>
    <w:next w:val="BMJStandard15Zeile"/>
    <w:uiPriority w:val="2"/>
    <w:qFormat/>
    <w:rsid w:val="00DF0C7F"/>
    <w:pPr>
      <w:numPr>
        <w:ilvl w:val="5"/>
        <w:numId w:val="9"/>
      </w:numPr>
      <w:tabs>
        <w:tab w:val="num" w:pos="2126"/>
      </w:tabs>
      <w:ind w:left="2126"/>
    </w:pPr>
  </w:style>
  <w:style w:type="table" w:customStyle="1" w:styleId="Tabellenraster3">
    <w:name w:val="Tabellenraster3"/>
    <w:basedOn w:val="Normaltabell"/>
    <w:next w:val="Tabellrutnt"/>
    <w:uiPriority w:val="59"/>
    <w:rsid w:val="00DF0C7F"/>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J1numerisch">
    <w:name w:val="BMJ_Ü1_numerisch"/>
    <w:basedOn w:val="BMJberschrift15Zeilig"/>
    <w:next w:val="BMJStandard15Zeile"/>
    <w:uiPriority w:val="4"/>
    <w:qFormat/>
    <w:rsid w:val="00DF0C7F"/>
    <w:pPr>
      <w:numPr>
        <w:numId w:val="15"/>
      </w:numPr>
      <w:tabs>
        <w:tab w:val="clear" w:pos="397"/>
      </w:tabs>
      <w:ind w:left="720" w:hanging="720"/>
    </w:pPr>
    <w:rPr>
      <w:b/>
    </w:rPr>
  </w:style>
  <w:style w:type="paragraph" w:customStyle="1" w:styleId="BMJ2numerisch">
    <w:name w:val="BMJ_Ü2_numerisch"/>
    <w:basedOn w:val="BMJberschrift15Zeilig"/>
    <w:next w:val="BMJStandard15Zeile"/>
    <w:uiPriority w:val="4"/>
    <w:qFormat/>
    <w:rsid w:val="00DF0C7F"/>
    <w:pPr>
      <w:numPr>
        <w:ilvl w:val="1"/>
        <w:numId w:val="15"/>
      </w:numPr>
      <w:tabs>
        <w:tab w:val="clear" w:pos="454"/>
        <w:tab w:val="num" w:pos="0"/>
      </w:tabs>
      <w:ind w:left="0" w:firstLine="0"/>
    </w:pPr>
    <w:rPr>
      <w:b/>
    </w:rPr>
  </w:style>
  <w:style w:type="paragraph" w:customStyle="1" w:styleId="BMJ3numerisch">
    <w:name w:val="BMJ_Ü3_numerisch"/>
    <w:basedOn w:val="BMJberschrift15Zeilig"/>
    <w:next w:val="BMJStandard15Zeile"/>
    <w:uiPriority w:val="4"/>
    <w:qFormat/>
    <w:rsid w:val="00DF0C7F"/>
    <w:pPr>
      <w:numPr>
        <w:ilvl w:val="2"/>
        <w:numId w:val="15"/>
      </w:numPr>
      <w:tabs>
        <w:tab w:val="clear" w:pos="794"/>
        <w:tab w:val="num" w:pos="-20"/>
      </w:tabs>
      <w:ind w:left="0" w:firstLine="0"/>
    </w:pPr>
  </w:style>
  <w:style w:type="paragraph" w:customStyle="1" w:styleId="BMJ4numerisch">
    <w:name w:val="BMJ_Ü4_numerisch"/>
    <w:basedOn w:val="BMJberschrift15Zeilig"/>
    <w:next w:val="BMJStandard15Zeile"/>
    <w:uiPriority w:val="4"/>
    <w:qFormat/>
    <w:rsid w:val="00DF0C7F"/>
    <w:pPr>
      <w:numPr>
        <w:ilvl w:val="3"/>
        <w:numId w:val="15"/>
      </w:numPr>
      <w:tabs>
        <w:tab w:val="clear" w:pos="964"/>
        <w:tab w:val="num" w:pos="0"/>
      </w:tabs>
      <w:ind w:left="0" w:firstLine="0"/>
    </w:pPr>
  </w:style>
  <w:style w:type="paragraph" w:customStyle="1" w:styleId="BMJ5numerisch">
    <w:name w:val="BMJ_Ü5_numerisch"/>
    <w:basedOn w:val="BMJberschrift15Zeilig"/>
    <w:next w:val="BMJStandard15Zeile"/>
    <w:uiPriority w:val="4"/>
    <w:qFormat/>
    <w:rsid w:val="00DF0C7F"/>
    <w:pPr>
      <w:numPr>
        <w:ilvl w:val="4"/>
        <w:numId w:val="15"/>
      </w:numPr>
      <w:tabs>
        <w:tab w:val="clear" w:pos="1304"/>
      </w:tabs>
      <w:ind w:left="1800" w:hanging="360"/>
    </w:pPr>
  </w:style>
  <w:style w:type="paragraph" w:customStyle="1" w:styleId="BMJ6numerisch">
    <w:name w:val="BMJ_Ü6_numerisch"/>
    <w:basedOn w:val="BMJberschrift15Zeilig"/>
    <w:next w:val="BMJStandard15Zeile"/>
    <w:uiPriority w:val="4"/>
    <w:qFormat/>
    <w:rsid w:val="00DF0C7F"/>
    <w:pPr>
      <w:numPr>
        <w:ilvl w:val="5"/>
        <w:numId w:val="15"/>
      </w:numPr>
      <w:tabs>
        <w:tab w:val="clear" w:pos="1474"/>
      </w:tabs>
      <w:ind w:left="2160" w:hanging="360"/>
    </w:pPr>
  </w:style>
  <w:style w:type="paragraph" w:customStyle="1" w:styleId="BMJ7numerisch">
    <w:name w:val="BMJ_Ü7_numerisch"/>
    <w:basedOn w:val="BMJberschrift15Zeilig"/>
    <w:next w:val="BMJStandard15Zeile"/>
    <w:uiPriority w:val="4"/>
    <w:qFormat/>
    <w:rsid w:val="00DF0C7F"/>
    <w:pPr>
      <w:numPr>
        <w:ilvl w:val="6"/>
        <w:numId w:val="15"/>
      </w:numPr>
      <w:tabs>
        <w:tab w:val="clear" w:pos="1701"/>
      </w:tabs>
      <w:ind w:left="2520" w:hanging="360"/>
    </w:pPr>
  </w:style>
  <w:style w:type="paragraph" w:customStyle="1" w:styleId="BMJ8numerisch">
    <w:name w:val="BMJ_Ü8_numerisch"/>
    <w:basedOn w:val="BMJberschrift15Zeilig"/>
    <w:next w:val="BMJStandard15Zeile"/>
    <w:uiPriority w:val="4"/>
    <w:qFormat/>
    <w:rsid w:val="00DF0C7F"/>
    <w:pPr>
      <w:numPr>
        <w:ilvl w:val="7"/>
        <w:numId w:val="15"/>
      </w:numPr>
      <w:tabs>
        <w:tab w:val="clear" w:pos="1871"/>
      </w:tabs>
      <w:ind w:left="2880" w:hanging="360"/>
    </w:pPr>
  </w:style>
  <w:style w:type="paragraph" w:customStyle="1" w:styleId="BMJ9numerisch">
    <w:name w:val="BMJ_Ü9_numerisch"/>
    <w:basedOn w:val="BMJberschrift15Zeilig"/>
    <w:next w:val="BMJStandard15Zeile"/>
    <w:uiPriority w:val="4"/>
    <w:qFormat/>
    <w:rsid w:val="00DF0C7F"/>
    <w:pPr>
      <w:numPr>
        <w:ilvl w:val="8"/>
        <w:numId w:val="15"/>
      </w:numPr>
      <w:tabs>
        <w:tab w:val="clear" w:pos="2211"/>
      </w:tabs>
      <w:ind w:left="3240" w:hanging="360"/>
    </w:pPr>
  </w:style>
  <w:style w:type="numbering" w:customStyle="1" w:styleId="ListeBMJnumerisch">
    <w:name w:val="Liste_BMJ_numerisch"/>
    <w:uiPriority w:val="99"/>
    <w:rsid w:val="00DF0C7F"/>
    <w:pPr>
      <w:numPr>
        <w:numId w:val="14"/>
      </w:numPr>
    </w:pPr>
  </w:style>
  <w:style w:type="paragraph" w:customStyle="1" w:styleId="BMJberschrift15Zeilig">
    <w:name w:val="BMJ_Überschrift_1.5Zeilig"/>
    <w:basedOn w:val="BMJStandard15Zeile"/>
    <w:next w:val="BMJStandard15Zeile"/>
    <w:uiPriority w:val="9"/>
    <w:qFormat/>
    <w:rsid w:val="00DF0C7F"/>
    <w:pPr>
      <w:keepNext/>
      <w:keepLines/>
      <w:spacing w:before="360"/>
      <w:contextualSpacing/>
    </w:pPr>
  </w:style>
  <w:style w:type="paragraph" w:customStyle="1" w:styleId="Inhaltsverzeichnisberschrift1">
    <w:name w:val="Inhaltsverzeichnisüberschrift1"/>
    <w:basedOn w:val="Rubrik1"/>
    <w:next w:val="Normal"/>
    <w:uiPriority w:val="39"/>
    <w:semiHidden/>
    <w:unhideWhenUsed/>
    <w:qFormat/>
    <w:rsid w:val="00DF0C7F"/>
    <w:pPr>
      <w:keepLines/>
      <w:numPr>
        <w:numId w:val="0"/>
      </w:numPr>
      <w:spacing w:before="480" w:after="0" w:line="276" w:lineRule="auto"/>
      <w:jc w:val="left"/>
      <w:outlineLvl w:val="9"/>
    </w:pPr>
    <w:rPr>
      <w:rFonts w:cs="Times New Roman"/>
      <w:color w:val="365F91"/>
      <w:kern w:val="0"/>
      <w:sz w:val="28"/>
      <w:lang w:eastAsia="de-DE"/>
    </w:rPr>
  </w:style>
  <w:style w:type="character" w:customStyle="1" w:styleId="berschrift4Zchn1">
    <w:name w:val="Überschrift 4 Zchn1"/>
    <w:basedOn w:val="Standardstycketeckensnitt"/>
    <w:uiPriority w:val="9"/>
    <w:rsid w:val="00DF0C7F"/>
    <w:rPr>
      <w:rFonts w:eastAsia="Times New Roman"/>
      <w:b/>
      <w:bCs/>
      <w:i/>
      <w:iCs/>
      <w:color w:val="4F81BD"/>
    </w:rPr>
  </w:style>
  <w:style w:type="paragraph" w:customStyle="1" w:styleId="BMJAufzhlung1">
    <w:name w:val="BMJ_Aufzählung_1"/>
    <w:basedOn w:val="BMJStandard15Zeile"/>
    <w:uiPriority w:val="1"/>
    <w:qFormat/>
    <w:rsid w:val="00DF0C7F"/>
    <w:pPr>
      <w:numPr>
        <w:numId w:val="10"/>
      </w:numPr>
      <w:tabs>
        <w:tab w:val="num" w:pos="425"/>
      </w:tabs>
      <w:spacing w:before="60" w:after="60"/>
      <w:ind w:left="357" w:hanging="357"/>
    </w:pPr>
  </w:style>
  <w:style w:type="paragraph" w:customStyle="1" w:styleId="BMJAufzhlung2">
    <w:name w:val="BMJ_Aufzählung_2"/>
    <w:basedOn w:val="BMJStandard15Zeile"/>
    <w:uiPriority w:val="1"/>
    <w:qFormat/>
    <w:rsid w:val="00DF0C7F"/>
    <w:pPr>
      <w:numPr>
        <w:numId w:val="11"/>
      </w:numPr>
      <w:tabs>
        <w:tab w:val="num" w:pos="283"/>
      </w:tabs>
      <w:spacing w:before="60" w:after="60"/>
      <w:ind w:left="357" w:hanging="357"/>
    </w:pPr>
    <w:rPr>
      <w:noProof/>
    </w:rPr>
  </w:style>
  <w:style w:type="paragraph" w:customStyle="1" w:styleId="BMJNummerierung1">
    <w:name w:val="BMJ_Nummerierung_1"/>
    <w:basedOn w:val="BMJStandard15Zeile"/>
    <w:uiPriority w:val="1"/>
    <w:qFormat/>
    <w:rsid w:val="00DF0C7F"/>
    <w:pPr>
      <w:numPr>
        <w:numId w:val="12"/>
      </w:numPr>
      <w:tabs>
        <w:tab w:val="num" w:pos="283"/>
      </w:tabs>
      <w:spacing w:before="60" w:after="60"/>
      <w:ind w:left="357" w:hanging="357"/>
    </w:pPr>
  </w:style>
  <w:style w:type="paragraph" w:customStyle="1" w:styleId="BMJNummerierung2">
    <w:name w:val="BMJ_Nummerierung_2"/>
    <w:basedOn w:val="BMJStandard15Zeile"/>
    <w:uiPriority w:val="1"/>
    <w:qFormat/>
    <w:rsid w:val="00DF0C7F"/>
    <w:pPr>
      <w:numPr>
        <w:numId w:val="13"/>
      </w:numPr>
      <w:spacing w:before="60" w:after="60"/>
      <w:ind w:left="357" w:hanging="357"/>
    </w:pPr>
  </w:style>
  <w:style w:type="character" w:customStyle="1" w:styleId="berschrift5Zchn1">
    <w:name w:val="Überschrift 5 Zchn1"/>
    <w:basedOn w:val="Standardstycketeckensnitt"/>
    <w:uiPriority w:val="9"/>
    <w:semiHidden/>
    <w:rsid w:val="00DF0C7F"/>
    <w:rPr>
      <w:rFonts w:ascii="Arial" w:eastAsia="Times New Roman" w:hAnsi="Arial" w:cs="Times New Roman"/>
      <w:color w:val="243F60"/>
    </w:rPr>
  </w:style>
  <w:style w:type="character" w:customStyle="1" w:styleId="berschrift6Zchn1">
    <w:name w:val="Überschrift 6 Zchn1"/>
    <w:basedOn w:val="Standardstycketeckensnitt"/>
    <w:uiPriority w:val="9"/>
    <w:semiHidden/>
    <w:rsid w:val="00DF0C7F"/>
    <w:rPr>
      <w:rFonts w:ascii="Arial" w:eastAsia="Times New Roman" w:hAnsi="Arial" w:cs="Times New Roman"/>
      <w:i/>
      <w:iCs/>
      <w:color w:val="243F60"/>
    </w:rPr>
  </w:style>
  <w:style w:type="character" w:customStyle="1" w:styleId="berschrift7Zchn1">
    <w:name w:val="Überschrift 7 Zchn1"/>
    <w:basedOn w:val="Standardstycketeckensnitt"/>
    <w:uiPriority w:val="9"/>
    <w:semiHidden/>
    <w:rsid w:val="00DF0C7F"/>
    <w:rPr>
      <w:rFonts w:ascii="Arial" w:eastAsia="Times New Roman" w:hAnsi="Arial" w:cs="Times New Roman"/>
      <w:i/>
      <w:iCs/>
      <w:color w:val="404040"/>
    </w:rPr>
  </w:style>
  <w:style w:type="character" w:customStyle="1" w:styleId="berschrift8Zchn1">
    <w:name w:val="Überschrift 8 Zchn1"/>
    <w:basedOn w:val="Standardstycketeckensnitt"/>
    <w:uiPriority w:val="9"/>
    <w:semiHidden/>
    <w:rsid w:val="00DF0C7F"/>
    <w:rPr>
      <w:rFonts w:ascii="Arial" w:eastAsia="Times New Roman" w:hAnsi="Arial" w:cs="Times New Roman"/>
      <w:color w:val="404040"/>
      <w:sz w:val="20"/>
      <w:szCs w:val="20"/>
    </w:rPr>
  </w:style>
  <w:style w:type="character" w:customStyle="1" w:styleId="berschrift9Zchn1">
    <w:name w:val="Überschrift 9 Zchn1"/>
    <w:basedOn w:val="Standardstycketeckensnitt"/>
    <w:uiPriority w:val="9"/>
    <w:semiHidden/>
    <w:rsid w:val="00DF0C7F"/>
    <w:rPr>
      <w:rFonts w:ascii="Arial" w:eastAsia="Times New Roman" w:hAnsi="Arial" w:cs="Times New Roman"/>
      <w:i/>
      <w:iCs/>
      <w:color w:val="404040"/>
      <w:sz w:val="20"/>
      <w:szCs w:val="20"/>
    </w:rPr>
  </w:style>
  <w:style w:type="paragraph" w:customStyle="1" w:styleId="Beschriftung1">
    <w:name w:val="Beschriftung1"/>
    <w:basedOn w:val="Normal"/>
    <w:next w:val="Normal"/>
    <w:uiPriority w:val="35"/>
    <w:semiHidden/>
    <w:unhideWhenUsed/>
    <w:qFormat/>
    <w:rsid w:val="00DF0C7F"/>
    <w:pPr>
      <w:spacing w:before="0" w:after="200"/>
      <w:jc w:val="left"/>
    </w:pPr>
    <w:rPr>
      <w:rFonts w:cs="Times New Roman"/>
      <w:b/>
      <w:bCs/>
      <w:color w:val="4F81BD"/>
      <w:sz w:val="18"/>
      <w:szCs w:val="18"/>
    </w:rPr>
  </w:style>
  <w:style w:type="paragraph" w:customStyle="1" w:styleId="Titel1">
    <w:name w:val="Titel1"/>
    <w:basedOn w:val="Normal"/>
    <w:next w:val="Normal"/>
    <w:uiPriority w:val="10"/>
    <w:qFormat/>
    <w:rsid w:val="00DF0C7F"/>
    <w:pPr>
      <w:pBdr>
        <w:bottom w:val="single" w:sz="8" w:space="4" w:color="4F81BD"/>
      </w:pBdr>
      <w:spacing w:before="0" w:after="300"/>
      <w:contextualSpacing/>
      <w:jc w:val="left"/>
    </w:pPr>
    <w:rPr>
      <w:rFonts w:eastAsia="Times New Roman" w:cs="Times New Roman"/>
      <w:color w:val="17365D"/>
      <w:spacing w:val="5"/>
      <w:kern w:val="28"/>
      <w:sz w:val="52"/>
      <w:szCs w:val="52"/>
    </w:rPr>
  </w:style>
  <w:style w:type="paragraph" w:customStyle="1" w:styleId="Untertitel1">
    <w:name w:val="Untertitel1"/>
    <w:basedOn w:val="Normal"/>
    <w:next w:val="Normal"/>
    <w:uiPriority w:val="11"/>
    <w:qFormat/>
    <w:rsid w:val="00DF0C7F"/>
    <w:pPr>
      <w:numPr>
        <w:ilvl w:val="1"/>
      </w:numPr>
      <w:spacing w:before="0" w:after="0" w:line="360" w:lineRule="auto"/>
      <w:jc w:val="left"/>
    </w:pPr>
    <w:rPr>
      <w:rFonts w:eastAsia="Times New Roman" w:cs="Times New Roman"/>
      <w:i/>
      <w:iCs/>
      <w:color w:val="4F81BD"/>
      <w:spacing w:val="15"/>
      <w:sz w:val="24"/>
      <w:szCs w:val="24"/>
    </w:rPr>
  </w:style>
  <w:style w:type="character" w:styleId="Stark">
    <w:name w:val="Strong"/>
    <w:basedOn w:val="Standardstycketeckensnitt"/>
    <w:uiPriority w:val="22"/>
    <w:qFormat/>
    <w:rsid w:val="00DF0C7F"/>
    <w:rPr>
      <w:b/>
      <w:bCs/>
    </w:rPr>
  </w:style>
  <w:style w:type="character" w:styleId="Betoning">
    <w:name w:val="Emphasis"/>
    <w:basedOn w:val="Standardstycketeckensnitt"/>
    <w:uiPriority w:val="20"/>
    <w:qFormat/>
    <w:rsid w:val="00DF0C7F"/>
    <w:rPr>
      <w:i/>
      <w:iCs/>
    </w:rPr>
  </w:style>
  <w:style w:type="paragraph" w:customStyle="1" w:styleId="Zitat1">
    <w:name w:val="Zitat1"/>
    <w:basedOn w:val="Normal"/>
    <w:next w:val="Normal"/>
    <w:uiPriority w:val="29"/>
    <w:qFormat/>
    <w:rsid w:val="00DF0C7F"/>
    <w:pPr>
      <w:spacing w:before="0" w:after="0" w:line="360" w:lineRule="auto"/>
      <w:jc w:val="left"/>
    </w:pPr>
    <w:rPr>
      <w:rFonts w:cs="Times New Roman"/>
      <w:i/>
      <w:iCs/>
      <w:color w:val="000000"/>
    </w:rPr>
  </w:style>
  <w:style w:type="paragraph" w:customStyle="1" w:styleId="IntensivesZitat1">
    <w:name w:val="Intensives Zitat1"/>
    <w:basedOn w:val="Normal"/>
    <w:next w:val="Normal"/>
    <w:uiPriority w:val="30"/>
    <w:qFormat/>
    <w:rsid w:val="00DF0C7F"/>
    <w:pPr>
      <w:pBdr>
        <w:bottom w:val="single" w:sz="4" w:space="4" w:color="4F81BD"/>
      </w:pBdr>
      <w:spacing w:before="200" w:after="280" w:line="360" w:lineRule="auto"/>
      <w:ind w:left="936" w:right="936"/>
      <w:jc w:val="left"/>
    </w:pPr>
    <w:rPr>
      <w:rFonts w:cs="Times New Roman"/>
      <w:b/>
      <w:bCs/>
      <w:i/>
      <w:iCs/>
      <w:color w:val="4F81BD"/>
    </w:rPr>
  </w:style>
  <w:style w:type="character" w:customStyle="1" w:styleId="SchwacheHervorhebung1">
    <w:name w:val="Schwache Hervorhebung1"/>
    <w:basedOn w:val="Standardstycketeckensnitt"/>
    <w:uiPriority w:val="19"/>
    <w:qFormat/>
    <w:rsid w:val="00DF0C7F"/>
    <w:rPr>
      <w:i/>
      <w:iCs/>
      <w:color w:val="808080"/>
    </w:rPr>
  </w:style>
  <w:style w:type="character" w:customStyle="1" w:styleId="IntensiveHervorhebung1">
    <w:name w:val="Intensive Hervorhebung1"/>
    <w:basedOn w:val="Standardstycketeckensnitt"/>
    <w:uiPriority w:val="21"/>
    <w:qFormat/>
    <w:rsid w:val="00DF0C7F"/>
    <w:rPr>
      <w:b/>
      <w:bCs/>
      <w:i/>
      <w:iCs/>
      <w:color w:val="4F81BD"/>
    </w:rPr>
  </w:style>
  <w:style w:type="character" w:customStyle="1" w:styleId="SchwacherVerweis1">
    <w:name w:val="Schwacher Verweis1"/>
    <w:basedOn w:val="Standardstycketeckensnitt"/>
    <w:uiPriority w:val="31"/>
    <w:qFormat/>
    <w:rsid w:val="00DF0C7F"/>
    <w:rPr>
      <w:smallCaps/>
      <w:color w:val="C0504D"/>
      <w:u w:val="single"/>
    </w:rPr>
  </w:style>
  <w:style w:type="character" w:customStyle="1" w:styleId="IntensiverVerweis1">
    <w:name w:val="Intensiver Verweis1"/>
    <w:basedOn w:val="Standardstycketeckensnitt"/>
    <w:uiPriority w:val="32"/>
    <w:qFormat/>
    <w:rsid w:val="00DF0C7F"/>
    <w:rPr>
      <w:b/>
      <w:bCs/>
      <w:smallCaps/>
      <w:color w:val="C0504D"/>
      <w:spacing w:val="5"/>
      <w:u w:val="single"/>
    </w:rPr>
  </w:style>
  <w:style w:type="character" w:styleId="Bokenstitel">
    <w:name w:val="Book Title"/>
    <w:basedOn w:val="Standardstycketeckensnitt"/>
    <w:uiPriority w:val="33"/>
    <w:qFormat/>
    <w:rsid w:val="00DF0C7F"/>
    <w:rPr>
      <w:b/>
      <w:bCs/>
      <w:smallCaps/>
      <w:spacing w:val="5"/>
    </w:rPr>
  </w:style>
  <w:style w:type="character" w:customStyle="1" w:styleId="berschrift5Zchn2">
    <w:name w:val="Überschrift 5 Zchn2"/>
    <w:basedOn w:val="Standardstycketeckensnitt"/>
    <w:uiPriority w:val="9"/>
    <w:semiHidden/>
    <w:rsid w:val="00DF0C7F"/>
    <w:rPr>
      <w:rFonts w:asciiTheme="majorHAnsi" w:eastAsiaTheme="majorEastAsia" w:hAnsiTheme="majorHAnsi" w:cstheme="majorBidi"/>
      <w:color w:val="365F91" w:themeColor="accent1" w:themeShade="BF"/>
    </w:rPr>
  </w:style>
  <w:style w:type="character" w:customStyle="1" w:styleId="berschrift6Zchn2">
    <w:name w:val="Überschrift 6 Zchn2"/>
    <w:basedOn w:val="Standardstycketeckensnitt"/>
    <w:uiPriority w:val="9"/>
    <w:semiHidden/>
    <w:rsid w:val="00DF0C7F"/>
    <w:rPr>
      <w:rFonts w:asciiTheme="majorHAnsi" w:eastAsiaTheme="majorEastAsia" w:hAnsiTheme="majorHAnsi" w:cstheme="majorBidi"/>
      <w:color w:val="243F60" w:themeColor="accent1" w:themeShade="7F"/>
    </w:rPr>
  </w:style>
  <w:style w:type="character" w:customStyle="1" w:styleId="berschrift7Zchn2">
    <w:name w:val="Überschrift 7 Zchn2"/>
    <w:basedOn w:val="Standardstycketeckensnitt"/>
    <w:uiPriority w:val="9"/>
    <w:semiHidden/>
    <w:rsid w:val="00DF0C7F"/>
    <w:rPr>
      <w:rFonts w:asciiTheme="majorHAnsi" w:eastAsiaTheme="majorEastAsia" w:hAnsiTheme="majorHAnsi" w:cstheme="majorBidi"/>
      <w:i/>
      <w:iCs/>
      <w:color w:val="243F60" w:themeColor="accent1" w:themeShade="7F"/>
    </w:rPr>
  </w:style>
  <w:style w:type="character" w:customStyle="1" w:styleId="berschrift8Zchn2">
    <w:name w:val="Überschrift 8 Zchn2"/>
    <w:basedOn w:val="Standardstycketeckensnitt"/>
    <w:uiPriority w:val="9"/>
    <w:semiHidden/>
    <w:rsid w:val="00DF0C7F"/>
    <w:rPr>
      <w:rFonts w:asciiTheme="majorHAnsi" w:eastAsiaTheme="majorEastAsia" w:hAnsiTheme="majorHAnsi" w:cstheme="majorBidi"/>
      <w:color w:val="272727" w:themeColor="text1" w:themeTint="D8"/>
      <w:sz w:val="21"/>
      <w:szCs w:val="21"/>
    </w:rPr>
  </w:style>
  <w:style w:type="character" w:customStyle="1" w:styleId="berschrift9Zchn2">
    <w:name w:val="Überschrift 9 Zchn2"/>
    <w:basedOn w:val="Standardstycketeckensnitt"/>
    <w:uiPriority w:val="9"/>
    <w:semiHidden/>
    <w:rsid w:val="00DF0C7F"/>
    <w:rPr>
      <w:rFonts w:asciiTheme="majorHAnsi" w:eastAsiaTheme="majorEastAsia" w:hAnsiTheme="majorHAnsi" w:cstheme="majorBidi"/>
      <w:i/>
      <w:iCs/>
      <w:color w:val="272727" w:themeColor="text1" w:themeTint="D8"/>
      <w:sz w:val="21"/>
      <w:szCs w:val="21"/>
    </w:rPr>
  </w:style>
  <w:style w:type="character" w:customStyle="1" w:styleId="TitelZchn1">
    <w:name w:val="Titel Zchn1"/>
    <w:basedOn w:val="Standardstycketeckensnitt"/>
    <w:uiPriority w:val="10"/>
    <w:rsid w:val="00DF0C7F"/>
    <w:rPr>
      <w:rFonts w:asciiTheme="majorHAnsi" w:eastAsiaTheme="majorEastAsia" w:hAnsiTheme="majorHAnsi" w:cstheme="majorBidi"/>
      <w:spacing w:val="-10"/>
      <w:kern w:val="28"/>
      <w:sz w:val="56"/>
      <w:szCs w:val="56"/>
    </w:rPr>
  </w:style>
  <w:style w:type="character" w:customStyle="1" w:styleId="UntertitelZchn1">
    <w:name w:val="Untertitel Zchn1"/>
    <w:basedOn w:val="Standardstycketeckensnitt"/>
    <w:uiPriority w:val="11"/>
    <w:rsid w:val="00DF0C7F"/>
    <w:rPr>
      <w:rFonts w:eastAsiaTheme="minorEastAsia"/>
      <w:color w:val="5A5A5A" w:themeColor="text1" w:themeTint="A5"/>
      <w:spacing w:val="15"/>
    </w:rPr>
  </w:style>
  <w:style w:type="character" w:customStyle="1" w:styleId="ZitatZchn1">
    <w:name w:val="Zitat Zchn1"/>
    <w:basedOn w:val="Standardstycketeckensnitt"/>
    <w:uiPriority w:val="29"/>
    <w:rsid w:val="00DF0C7F"/>
    <w:rPr>
      <w:rFonts w:ascii="Arial" w:hAnsi="Arial" w:cs="Arial"/>
      <w:i/>
      <w:iCs/>
      <w:color w:val="404040" w:themeColor="text1" w:themeTint="BF"/>
    </w:rPr>
  </w:style>
  <w:style w:type="character" w:customStyle="1" w:styleId="IntensivesZitatZchn1">
    <w:name w:val="Intensives Zitat Zchn1"/>
    <w:basedOn w:val="Standardstycketeckensnitt"/>
    <w:uiPriority w:val="30"/>
    <w:rsid w:val="00DF0C7F"/>
    <w:rPr>
      <w:rFonts w:ascii="Arial" w:hAnsi="Arial" w:cs="Arial"/>
      <w:i/>
      <w:iCs/>
      <w:color w:val="4F81BD" w:themeColor="accent1"/>
    </w:rPr>
  </w:style>
  <w:style w:type="character" w:styleId="Diskretbetoning">
    <w:name w:val="Subtle Emphasis"/>
    <w:basedOn w:val="Standardstycketeckensnitt"/>
    <w:uiPriority w:val="19"/>
    <w:qFormat/>
    <w:rsid w:val="00DF0C7F"/>
    <w:rPr>
      <w:i/>
      <w:iCs/>
      <w:color w:val="404040" w:themeColor="text1" w:themeTint="BF"/>
    </w:rPr>
  </w:style>
  <w:style w:type="character" w:styleId="Starkbetoning">
    <w:name w:val="Intense Emphasis"/>
    <w:basedOn w:val="Standardstycketeckensnitt"/>
    <w:uiPriority w:val="21"/>
    <w:qFormat/>
    <w:rsid w:val="00DF0C7F"/>
    <w:rPr>
      <w:i/>
      <w:iCs/>
      <w:color w:val="4F81BD" w:themeColor="accent1"/>
    </w:rPr>
  </w:style>
  <w:style w:type="character" w:styleId="Diskretreferens">
    <w:name w:val="Subtle Reference"/>
    <w:basedOn w:val="Standardstycketeckensnitt"/>
    <w:uiPriority w:val="31"/>
    <w:qFormat/>
    <w:rsid w:val="00DF0C7F"/>
    <w:rPr>
      <w:smallCaps/>
      <w:color w:val="5A5A5A" w:themeColor="text1" w:themeTint="A5"/>
    </w:rPr>
  </w:style>
  <w:style w:type="character" w:styleId="Starkreferens">
    <w:name w:val="Intense Reference"/>
    <w:basedOn w:val="Standardstycketeckensnitt"/>
    <w:uiPriority w:val="32"/>
    <w:qFormat/>
    <w:rsid w:val="00DF0C7F"/>
    <w:rPr>
      <w:b/>
      <w:bCs/>
      <w:smallCaps/>
      <w:color w:val="4F81BD" w:themeColor="accent1"/>
      <w:spacing w:val="5"/>
    </w:rPr>
  </w:style>
  <w:style w:type="table" w:customStyle="1" w:styleId="Tabellenraster4">
    <w:name w:val="Tabellenraster4"/>
    <w:basedOn w:val="Normaltabell"/>
    <w:next w:val="Tabellrutnt"/>
    <w:uiPriority w:val="59"/>
    <w:rsid w:val="00843D7C"/>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8F791D"/>
    <w:rPr>
      <w:color w:val="800080" w:themeColor="followedHyperlink"/>
      <w:u w:val="single"/>
    </w:rPr>
  </w:style>
  <w:style w:type="paragraph" w:styleId="Fotnotstext">
    <w:name w:val="footnote text"/>
    <w:basedOn w:val="Normal"/>
    <w:link w:val="FotnotstextChar"/>
    <w:uiPriority w:val="99"/>
    <w:semiHidden/>
    <w:unhideWhenUsed/>
    <w:rsid w:val="00CB23B3"/>
    <w:pPr>
      <w:spacing w:before="0" w:after="0"/>
      <w:ind w:left="720" w:hanging="720"/>
    </w:pPr>
    <w:rPr>
      <w:sz w:val="18"/>
      <w:szCs w:val="20"/>
    </w:rPr>
  </w:style>
  <w:style w:type="character" w:customStyle="1" w:styleId="FotnotstextChar">
    <w:name w:val="Fotnotstext Char"/>
    <w:basedOn w:val="Standardstycketeckensnitt"/>
    <w:link w:val="Fotnotstext"/>
    <w:uiPriority w:val="99"/>
    <w:semiHidden/>
    <w:rsid w:val="00CB23B3"/>
    <w:rPr>
      <w:rFonts w:ascii="Arial" w:hAnsi="Arial" w:cs="Arial"/>
      <w:sz w:val="18"/>
      <w:szCs w:val="20"/>
    </w:rPr>
  </w:style>
  <w:style w:type="paragraph" w:styleId="Sidfot">
    <w:name w:val="footer"/>
    <w:basedOn w:val="Normal"/>
    <w:link w:val="SidfotChar"/>
    <w:uiPriority w:val="99"/>
    <w:unhideWhenUsed/>
    <w:rsid w:val="00CB23B3"/>
    <w:pPr>
      <w:tabs>
        <w:tab w:val="center" w:pos="4394"/>
        <w:tab w:val="right" w:pos="8787"/>
      </w:tabs>
      <w:spacing w:before="360" w:after="0"/>
      <w:jc w:val="left"/>
    </w:pPr>
  </w:style>
  <w:style w:type="character" w:customStyle="1" w:styleId="SidfotChar">
    <w:name w:val="Sidfot Char"/>
    <w:basedOn w:val="Standardstycketeckensnitt"/>
    <w:link w:val="Sidfot"/>
    <w:uiPriority w:val="99"/>
    <w:rsid w:val="00CB23B3"/>
    <w:rPr>
      <w:rFonts w:ascii="Arial" w:hAnsi="Arial" w:cs="Arial"/>
    </w:rPr>
  </w:style>
  <w:style w:type="paragraph" w:styleId="Innehll2">
    <w:name w:val="toc 2"/>
    <w:basedOn w:val="Normal"/>
    <w:next w:val="Normal"/>
    <w:uiPriority w:val="39"/>
    <w:semiHidden/>
    <w:unhideWhenUsed/>
    <w:rsid w:val="00CB23B3"/>
    <w:pPr>
      <w:keepNext/>
      <w:spacing w:before="240" w:line="360" w:lineRule="auto"/>
      <w:jc w:val="center"/>
    </w:pPr>
  </w:style>
  <w:style w:type="paragraph" w:styleId="Innehll3">
    <w:name w:val="toc 3"/>
    <w:basedOn w:val="Normal"/>
    <w:next w:val="Normal"/>
    <w:uiPriority w:val="39"/>
    <w:semiHidden/>
    <w:unhideWhenUsed/>
    <w:rsid w:val="00CB23B3"/>
    <w:pPr>
      <w:keepNext/>
      <w:spacing w:before="240" w:line="360" w:lineRule="auto"/>
      <w:jc w:val="center"/>
    </w:pPr>
    <w:rPr>
      <w:b/>
      <w:spacing w:val="60"/>
      <w:sz w:val="18"/>
    </w:rPr>
  </w:style>
  <w:style w:type="paragraph" w:styleId="Innehll4">
    <w:name w:val="toc 4"/>
    <w:basedOn w:val="Normal"/>
    <w:next w:val="Normal"/>
    <w:uiPriority w:val="39"/>
    <w:semiHidden/>
    <w:unhideWhenUsed/>
    <w:rsid w:val="00CB23B3"/>
    <w:pPr>
      <w:keepNext/>
      <w:spacing w:before="240" w:line="360" w:lineRule="auto"/>
      <w:jc w:val="center"/>
    </w:pPr>
    <w:rPr>
      <w:b/>
      <w:sz w:val="18"/>
    </w:rPr>
  </w:style>
  <w:style w:type="paragraph" w:styleId="Innehll5">
    <w:name w:val="toc 5"/>
    <w:basedOn w:val="Normal"/>
    <w:next w:val="Normal"/>
    <w:uiPriority w:val="39"/>
    <w:semiHidden/>
    <w:unhideWhenUsed/>
    <w:rsid w:val="00CB23B3"/>
    <w:pPr>
      <w:keepNext/>
      <w:spacing w:before="240" w:line="360" w:lineRule="auto"/>
      <w:jc w:val="center"/>
    </w:pPr>
    <w:rPr>
      <w:spacing w:val="60"/>
      <w:sz w:val="18"/>
    </w:rPr>
  </w:style>
  <w:style w:type="paragraph" w:styleId="Innehll6">
    <w:name w:val="toc 6"/>
    <w:basedOn w:val="Normal"/>
    <w:next w:val="Normal"/>
    <w:uiPriority w:val="39"/>
    <w:semiHidden/>
    <w:unhideWhenUsed/>
    <w:rsid w:val="00CB23B3"/>
    <w:pPr>
      <w:keepNext/>
      <w:spacing w:before="240" w:line="360" w:lineRule="auto"/>
      <w:jc w:val="center"/>
    </w:pPr>
    <w:rPr>
      <w:sz w:val="18"/>
    </w:rPr>
  </w:style>
  <w:style w:type="paragraph" w:styleId="Innehll7">
    <w:name w:val="toc 7"/>
    <w:basedOn w:val="Normal"/>
    <w:next w:val="Normal"/>
    <w:uiPriority w:val="39"/>
    <w:semiHidden/>
    <w:unhideWhenUsed/>
    <w:rsid w:val="00CB23B3"/>
    <w:pPr>
      <w:keepNext/>
      <w:spacing w:before="240" w:line="360" w:lineRule="auto"/>
      <w:jc w:val="center"/>
    </w:pPr>
    <w:rPr>
      <w:b/>
      <w:spacing w:val="60"/>
      <w:sz w:val="16"/>
    </w:rPr>
  </w:style>
  <w:style w:type="paragraph" w:styleId="Innehll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26"/>
      </w:numPr>
      <w:spacing w:before="60" w:after="60"/>
    </w:pPr>
    <w:rPr>
      <w:sz w:val="18"/>
    </w:rPr>
  </w:style>
  <w:style w:type="paragraph" w:customStyle="1" w:styleId="TabelleListe">
    <w:name w:val="Tabelle Liste"/>
    <w:basedOn w:val="Normal"/>
    <w:rsid w:val="00CB23B3"/>
    <w:pPr>
      <w:numPr>
        <w:numId w:val="27"/>
      </w:numPr>
      <w:spacing w:before="60" w:after="60"/>
    </w:pPr>
    <w:rPr>
      <w:sz w:val="18"/>
    </w:rPr>
  </w:style>
  <w:style w:type="character" w:customStyle="1" w:styleId="Binnenverweis">
    <w:name w:val="Binnenverweis"/>
    <w:basedOn w:val="Standardstycketeckensnitt"/>
    <w:rsid w:val="00CB23B3"/>
    <w:rPr>
      <w:noProof/>
      <w:u w:val="none"/>
      <w:shd w:val="clear" w:color="auto" w:fill="E0E0E0"/>
    </w:rPr>
  </w:style>
  <w:style w:type="character" w:customStyle="1" w:styleId="Einzelverweisziel">
    <w:name w:val="Einzelverweisziel"/>
    <w:basedOn w:val="Standardstycketeckensnitt"/>
    <w:rsid w:val="00CB23B3"/>
    <w:rPr>
      <w:shd w:val="clear" w:color="auto" w:fill="F3F3F3"/>
    </w:rPr>
  </w:style>
  <w:style w:type="character" w:customStyle="1" w:styleId="Verweis">
    <w:name w:val="Verweis"/>
    <w:basedOn w:val="Standardstycketeckensnitt"/>
    <w:rsid w:val="00CB23B3"/>
    <w:rPr>
      <w:color w:val="000080"/>
      <w:shd w:val="clear" w:color="auto" w:fill="auto"/>
    </w:rPr>
  </w:style>
  <w:style w:type="character" w:customStyle="1" w:styleId="VerweisBezugsstelle">
    <w:name w:val="Verweis Bezugsstelle"/>
    <w:basedOn w:val="Standardstycketeckensnit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25"/>
      </w:numPr>
      <w:tabs>
        <w:tab w:val="left" w:pos="0"/>
      </w:tabs>
    </w:pPr>
  </w:style>
  <w:style w:type="paragraph" w:customStyle="1" w:styleId="ListeFolgeabsatzStufe1">
    <w:name w:val="Liste Folgeabsatz (Stufe 1)"/>
    <w:basedOn w:val="Normal"/>
    <w:rsid w:val="00CB23B3"/>
    <w:pPr>
      <w:numPr>
        <w:ilvl w:val="1"/>
        <w:numId w:val="25"/>
      </w:numPr>
    </w:pPr>
  </w:style>
  <w:style w:type="paragraph" w:customStyle="1" w:styleId="ListeStufe2">
    <w:name w:val="Liste (Stufe 2)"/>
    <w:basedOn w:val="Normal"/>
    <w:rsid w:val="00CB23B3"/>
    <w:pPr>
      <w:numPr>
        <w:ilvl w:val="2"/>
        <w:numId w:val="25"/>
      </w:numPr>
    </w:pPr>
  </w:style>
  <w:style w:type="paragraph" w:customStyle="1" w:styleId="ListeFolgeabsatzStufe2">
    <w:name w:val="Liste Folgeabsatz (Stufe 2)"/>
    <w:basedOn w:val="Normal"/>
    <w:rsid w:val="00CB23B3"/>
    <w:pPr>
      <w:numPr>
        <w:ilvl w:val="3"/>
        <w:numId w:val="25"/>
      </w:numPr>
    </w:pPr>
  </w:style>
  <w:style w:type="paragraph" w:customStyle="1" w:styleId="ListeStufe3">
    <w:name w:val="Liste (Stufe 3)"/>
    <w:basedOn w:val="Normal"/>
    <w:rsid w:val="00CB23B3"/>
    <w:pPr>
      <w:numPr>
        <w:ilvl w:val="4"/>
        <w:numId w:val="25"/>
      </w:numPr>
    </w:pPr>
  </w:style>
  <w:style w:type="paragraph" w:customStyle="1" w:styleId="ListeFolgeabsatzStufe3">
    <w:name w:val="Liste Folgeabsatz (Stufe 3)"/>
    <w:basedOn w:val="Normal"/>
    <w:rsid w:val="00CB23B3"/>
    <w:pPr>
      <w:numPr>
        <w:ilvl w:val="5"/>
        <w:numId w:val="25"/>
      </w:numPr>
    </w:pPr>
  </w:style>
  <w:style w:type="paragraph" w:customStyle="1" w:styleId="ListeStufe4">
    <w:name w:val="Liste (Stufe 4)"/>
    <w:basedOn w:val="Normal"/>
    <w:rsid w:val="00CB23B3"/>
    <w:pPr>
      <w:numPr>
        <w:ilvl w:val="6"/>
        <w:numId w:val="25"/>
      </w:numPr>
    </w:pPr>
  </w:style>
  <w:style w:type="paragraph" w:customStyle="1" w:styleId="ListeFolgeabsatzStufe4">
    <w:name w:val="Liste Folgeabsatz (Stufe 4)"/>
    <w:basedOn w:val="Normal"/>
    <w:rsid w:val="00CB23B3"/>
    <w:pPr>
      <w:numPr>
        <w:ilvl w:val="7"/>
        <w:numId w:val="25"/>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20"/>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21"/>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22"/>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23"/>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24"/>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tnotsreferens">
    <w:name w:val="footnote reference"/>
    <w:basedOn w:val="Standardstycketeckensnitt"/>
    <w:uiPriority w:val="99"/>
    <w:semiHidden/>
    <w:unhideWhenUsed/>
    <w:rsid w:val="00CB23B3"/>
    <w:rPr>
      <w:shd w:val="clear" w:color="auto" w:fill="auto"/>
      <w:vertAlign w:val="superscript"/>
    </w:rPr>
  </w:style>
  <w:style w:type="paragraph" w:styleId="Sidhuvud">
    <w:name w:val="header"/>
    <w:basedOn w:val="Normal"/>
    <w:link w:val="SidhuvudChar"/>
    <w:uiPriority w:val="99"/>
    <w:unhideWhenUsed/>
    <w:rsid w:val="00CB23B3"/>
    <w:pPr>
      <w:tabs>
        <w:tab w:val="center" w:pos="4394"/>
        <w:tab w:val="right" w:pos="8787"/>
      </w:tabs>
      <w:spacing w:before="0" w:after="0"/>
    </w:pPr>
  </w:style>
  <w:style w:type="character" w:customStyle="1" w:styleId="SidhuvudChar">
    <w:name w:val="Sidhuvud Char"/>
    <w:basedOn w:val="Standardstycketeckensnitt"/>
    <w:link w:val="Sidhuvud"/>
    <w:uiPriority w:val="99"/>
    <w:rsid w:val="00CB23B3"/>
    <w:rPr>
      <w:rFonts w:ascii="Arial" w:hAnsi="Arial" w:cs="Arial"/>
    </w:rPr>
  </w:style>
  <w:style w:type="character" w:customStyle="1" w:styleId="Marker">
    <w:name w:val="Marker"/>
    <w:basedOn w:val="Standardstycketeckensnitt"/>
    <w:rsid w:val="00CB23B3"/>
    <w:rPr>
      <w:color w:val="0000FF"/>
      <w:shd w:val="clear" w:color="auto" w:fill="auto"/>
    </w:rPr>
  </w:style>
  <w:style w:type="character" w:customStyle="1" w:styleId="Marker1">
    <w:name w:val="Marker1"/>
    <w:basedOn w:val="Standardstycketeckensnitt"/>
    <w:rsid w:val="00CB23B3"/>
    <w:rPr>
      <w:color w:val="008000"/>
      <w:shd w:val="clear" w:color="auto" w:fill="auto"/>
    </w:rPr>
  </w:style>
  <w:style w:type="character" w:customStyle="1" w:styleId="Marker2">
    <w:name w:val="Marker2"/>
    <w:basedOn w:val="Standardstycketeckensnit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40"/>
      </w:numPr>
      <w:outlineLvl w:val="5"/>
    </w:pPr>
  </w:style>
  <w:style w:type="paragraph" w:customStyle="1" w:styleId="NummerierungStufe2">
    <w:name w:val="Nummerierung (Stufe 2)"/>
    <w:basedOn w:val="Normal"/>
    <w:rsid w:val="00CB23B3"/>
    <w:pPr>
      <w:numPr>
        <w:ilvl w:val="4"/>
        <w:numId w:val="40"/>
      </w:numPr>
    </w:pPr>
  </w:style>
  <w:style w:type="paragraph" w:customStyle="1" w:styleId="NummerierungStufe3">
    <w:name w:val="Nummerierung (Stufe 3)"/>
    <w:basedOn w:val="Normal"/>
    <w:rsid w:val="00CB23B3"/>
    <w:pPr>
      <w:numPr>
        <w:ilvl w:val="5"/>
        <w:numId w:val="40"/>
      </w:numPr>
    </w:pPr>
  </w:style>
  <w:style w:type="paragraph" w:customStyle="1" w:styleId="NummerierungStufe4">
    <w:name w:val="Nummerierung (Stufe 4)"/>
    <w:basedOn w:val="Normal"/>
    <w:rsid w:val="00CB23B3"/>
    <w:pPr>
      <w:numPr>
        <w:ilvl w:val="6"/>
        <w:numId w:val="40"/>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28"/>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29"/>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Rubrik1Char">
    <w:name w:val="Rubrik 1 Char"/>
    <w:basedOn w:val="Standardstycketeckensnitt"/>
    <w:link w:val="Rubrik1"/>
    <w:uiPriority w:val="9"/>
    <w:rsid w:val="00CB23B3"/>
    <w:rPr>
      <w:rFonts w:ascii="Arial" w:eastAsiaTheme="majorEastAsia" w:hAnsi="Arial" w:cs="Arial"/>
      <w:b/>
      <w:bCs/>
      <w:kern w:val="32"/>
      <w:szCs w:val="28"/>
    </w:rPr>
  </w:style>
  <w:style w:type="character" w:customStyle="1" w:styleId="Rubrik2Char">
    <w:name w:val="Rubrik 2 Char"/>
    <w:basedOn w:val="Standardstycketeckensnitt"/>
    <w:link w:val="Rubrik2"/>
    <w:uiPriority w:val="9"/>
    <w:semiHidden/>
    <w:rsid w:val="00CB23B3"/>
    <w:rPr>
      <w:rFonts w:ascii="Arial" w:eastAsiaTheme="majorEastAsia" w:hAnsi="Arial" w:cs="Arial"/>
      <w:b/>
      <w:bCs/>
      <w:i/>
      <w:szCs w:val="26"/>
    </w:rPr>
  </w:style>
  <w:style w:type="character" w:customStyle="1" w:styleId="Rubrik3Char">
    <w:name w:val="Rubrik 3 Char"/>
    <w:basedOn w:val="Standardstycketeckensnitt"/>
    <w:link w:val="Rubrik3"/>
    <w:uiPriority w:val="9"/>
    <w:semiHidden/>
    <w:rsid w:val="00CB23B3"/>
    <w:rPr>
      <w:rFonts w:ascii="Arial" w:eastAsiaTheme="majorEastAsia" w:hAnsi="Arial" w:cs="Arial"/>
      <w:b/>
      <w:bCs/>
    </w:rPr>
  </w:style>
  <w:style w:type="character" w:customStyle="1" w:styleId="Rubrik4Char">
    <w:name w:val="Rubrik 4 Char"/>
    <w:basedOn w:val="Standardstycketeckensnitt"/>
    <w:link w:val="Rubrik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41"/>
      </w:numPr>
    </w:pPr>
  </w:style>
  <w:style w:type="paragraph" w:customStyle="1" w:styleId="EingangsformelFolgeabsatzStammdokument">
    <w:name w:val="Eingangsformel Folgeabsatz (Stammdokument)"/>
    <w:basedOn w:val="Normal"/>
    <w:rsid w:val="00CB23B3"/>
  </w:style>
  <w:style w:type="paragraph" w:styleId="Innehll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40"/>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40"/>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42"/>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43"/>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42"/>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43"/>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42"/>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43"/>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42"/>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43"/>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42"/>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43"/>
      </w:numPr>
      <w:spacing w:after="240"/>
      <w:jc w:val="center"/>
      <w:outlineLvl w:val="2"/>
    </w:pPr>
  </w:style>
  <w:style w:type="paragraph" w:customStyle="1" w:styleId="TitelBezeichner">
    <w:name w:val="Titel Bezeichner"/>
    <w:basedOn w:val="Normal"/>
    <w:next w:val="Titelberschrift"/>
    <w:rsid w:val="00CB23B3"/>
    <w:pPr>
      <w:keepNext/>
      <w:numPr>
        <w:ilvl w:val="5"/>
        <w:numId w:val="42"/>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43"/>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42"/>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43"/>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44"/>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44"/>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31"/>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31"/>
      </w:numPr>
    </w:pPr>
    <w:rPr>
      <w:color w:val="800000"/>
    </w:rPr>
  </w:style>
  <w:style w:type="paragraph" w:customStyle="1" w:styleId="RevisionNummerierungStufe2">
    <w:name w:val="Revision Nummerierung (Stufe 2)"/>
    <w:basedOn w:val="Normal"/>
    <w:rsid w:val="00CB23B3"/>
    <w:pPr>
      <w:numPr>
        <w:ilvl w:val="4"/>
        <w:numId w:val="31"/>
      </w:numPr>
    </w:pPr>
    <w:rPr>
      <w:color w:val="800000"/>
    </w:rPr>
  </w:style>
  <w:style w:type="paragraph" w:customStyle="1" w:styleId="RevisionNummerierungStufe3">
    <w:name w:val="Revision Nummerierung (Stufe 3)"/>
    <w:basedOn w:val="Normal"/>
    <w:rsid w:val="00CB23B3"/>
    <w:pPr>
      <w:numPr>
        <w:ilvl w:val="5"/>
        <w:numId w:val="31"/>
      </w:numPr>
    </w:pPr>
    <w:rPr>
      <w:color w:val="800000"/>
    </w:rPr>
  </w:style>
  <w:style w:type="paragraph" w:customStyle="1" w:styleId="RevisionNummerierungStufe4">
    <w:name w:val="Revision Nummerierung (Stufe 4)"/>
    <w:basedOn w:val="Normal"/>
    <w:rsid w:val="00CB23B3"/>
    <w:pPr>
      <w:numPr>
        <w:ilvl w:val="6"/>
        <w:numId w:val="31"/>
      </w:numPr>
    </w:pPr>
    <w:rPr>
      <w:color w:val="800000"/>
    </w:rPr>
  </w:style>
  <w:style w:type="character" w:customStyle="1" w:styleId="RevisionText">
    <w:name w:val="Revision Text"/>
    <w:basedOn w:val="Standardstycketeckensnit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31"/>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31"/>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38"/>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32"/>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32"/>
      </w:numPr>
    </w:pPr>
    <w:rPr>
      <w:color w:val="800000"/>
    </w:rPr>
  </w:style>
  <w:style w:type="paragraph" w:customStyle="1" w:styleId="RevisionListeStufe2">
    <w:name w:val="Revision Liste (Stufe 2)"/>
    <w:basedOn w:val="Normal"/>
    <w:rsid w:val="00CB23B3"/>
    <w:pPr>
      <w:numPr>
        <w:ilvl w:val="2"/>
        <w:numId w:val="32"/>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32"/>
      </w:numPr>
    </w:pPr>
    <w:rPr>
      <w:color w:val="800000"/>
    </w:rPr>
  </w:style>
  <w:style w:type="paragraph" w:customStyle="1" w:styleId="RevisionListeStufe3">
    <w:name w:val="Revision Liste (Stufe 3)"/>
    <w:basedOn w:val="Normal"/>
    <w:rsid w:val="00CB23B3"/>
    <w:pPr>
      <w:numPr>
        <w:ilvl w:val="4"/>
        <w:numId w:val="32"/>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32"/>
      </w:numPr>
    </w:pPr>
    <w:rPr>
      <w:color w:val="800000"/>
    </w:rPr>
  </w:style>
  <w:style w:type="paragraph" w:customStyle="1" w:styleId="RevisionListeStufe4">
    <w:name w:val="Revision Liste (Stufe 4)"/>
    <w:basedOn w:val="Normal"/>
    <w:rsid w:val="00CB23B3"/>
    <w:pPr>
      <w:numPr>
        <w:ilvl w:val="6"/>
        <w:numId w:val="32"/>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32"/>
      </w:numPr>
    </w:pPr>
    <w:rPr>
      <w:color w:val="800000"/>
    </w:rPr>
  </w:style>
  <w:style w:type="paragraph" w:customStyle="1" w:styleId="RevisionAufzhlungStufe1">
    <w:name w:val="Revision Aufzählung (Stufe 1)"/>
    <w:basedOn w:val="Normal"/>
    <w:rsid w:val="00CB23B3"/>
    <w:pPr>
      <w:numPr>
        <w:numId w:val="33"/>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34"/>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35"/>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36"/>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37"/>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tnots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39"/>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40"/>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Innehll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Figurfrteckning">
    <w:name w:val="table of figures"/>
    <w:basedOn w:val="Normal"/>
    <w:next w:val="Normal"/>
    <w:uiPriority w:val="99"/>
    <w:semiHidden/>
    <w:unhideWhenUsed/>
    <w:rsid w:val="00635B49"/>
    <w:pPr>
      <w:spacing w:after="0"/>
    </w:pPr>
  </w:style>
  <w:style w:type="paragraph" w:styleId="Inledning">
    <w:name w:val="Salutation"/>
    <w:basedOn w:val="Normal"/>
    <w:next w:val="Normal"/>
    <w:link w:val="InledningChar"/>
    <w:uiPriority w:val="99"/>
    <w:semiHidden/>
    <w:unhideWhenUsed/>
    <w:rsid w:val="00635B49"/>
  </w:style>
  <w:style w:type="character" w:customStyle="1" w:styleId="InledningChar">
    <w:name w:val="Inledning Char"/>
    <w:basedOn w:val="Standardstycketeckensnitt"/>
    <w:link w:val="Inledning"/>
    <w:uiPriority w:val="99"/>
    <w:semiHidden/>
    <w:rsid w:val="00635B49"/>
    <w:rPr>
      <w:rFonts w:ascii="Arial" w:hAnsi="Arial" w:cs="Arial"/>
    </w:rPr>
  </w:style>
  <w:style w:type="paragraph" w:styleId="Punktlista">
    <w:name w:val="List Bullet"/>
    <w:basedOn w:val="Normal"/>
    <w:uiPriority w:val="99"/>
    <w:semiHidden/>
    <w:unhideWhenUsed/>
    <w:rsid w:val="00635B49"/>
    <w:pPr>
      <w:numPr>
        <w:numId w:val="45"/>
      </w:numPr>
      <w:contextualSpacing/>
    </w:pPr>
  </w:style>
  <w:style w:type="paragraph" w:styleId="Punktlista2">
    <w:name w:val="List Bullet 2"/>
    <w:basedOn w:val="Normal"/>
    <w:uiPriority w:val="99"/>
    <w:semiHidden/>
    <w:unhideWhenUsed/>
    <w:rsid w:val="00635B49"/>
    <w:pPr>
      <w:numPr>
        <w:numId w:val="46"/>
      </w:numPr>
      <w:contextualSpacing/>
    </w:pPr>
  </w:style>
  <w:style w:type="paragraph" w:styleId="Punktlista3">
    <w:name w:val="List Bullet 3"/>
    <w:basedOn w:val="Normal"/>
    <w:uiPriority w:val="99"/>
    <w:semiHidden/>
    <w:unhideWhenUsed/>
    <w:rsid w:val="00635B49"/>
    <w:pPr>
      <w:numPr>
        <w:numId w:val="47"/>
      </w:numPr>
      <w:contextualSpacing/>
    </w:pPr>
  </w:style>
  <w:style w:type="paragraph" w:styleId="Punktlista4">
    <w:name w:val="List Bullet 4"/>
    <w:basedOn w:val="Normal"/>
    <w:uiPriority w:val="99"/>
    <w:semiHidden/>
    <w:unhideWhenUsed/>
    <w:rsid w:val="00635B49"/>
    <w:pPr>
      <w:numPr>
        <w:numId w:val="48"/>
      </w:numPr>
      <w:contextualSpacing/>
    </w:pPr>
  </w:style>
  <w:style w:type="paragraph" w:styleId="Punktlista5">
    <w:name w:val="List Bullet 5"/>
    <w:basedOn w:val="Normal"/>
    <w:uiPriority w:val="99"/>
    <w:semiHidden/>
    <w:unhideWhenUsed/>
    <w:rsid w:val="00635B49"/>
    <w:pPr>
      <w:numPr>
        <w:numId w:val="49"/>
      </w:numPr>
      <w:contextualSpacing/>
    </w:pPr>
  </w:style>
  <w:style w:type="paragraph" w:styleId="Beskrivning">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Indragetstycke">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Normal"/>
    <w:next w:val="Normal"/>
    <w:link w:val="DatumChar"/>
    <w:uiPriority w:val="99"/>
    <w:semiHidden/>
    <w:unhideWhenUsed/>
    <w:rsid w:val="00635B49"/>
  </w:style>
  <w:style w:type="character" w:customStyle="1" w:styleId="DatumChar">
    <w:name w:val="Datum Char"/>
    <w:basedOn w:val="Standardstycketeckensnitt"/>
    <w:link w:val="Datum"/>
    <w:uiPriority w:val="99"/>
    <w:semiHidden/>
    <w:rsid w:val="00635B49"/>
    <w:rPr>
      <w:rFonts w:ascii="Arial" w:hAnsi="Arial" w:cs="Arial"/>
    </w:rPr>
  </w:style>
  <w:style w:type="paragraph" w:styleId="Dokumentversikt">
    <w:name w:val="Document Map"/>
    <w:basedOn w:val="Normal"/>
    <w:link w:val="DokumentversiktChar"/>
    <w:uiPriority w:val="99"/>
    <w:semiHidden/>
    <w:unhideWhenUsed/>
    <w:rsid w:val="00635B49"/>
    <w:pPr>
      <w:spacing w:before="0" w:after="0"/>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35B49"/>
    <w:rPr>
      <w:rFonts w:ascii="Segoe UI" w:hAnsi="Segoe UI" w:cs="Segoe UI"/>
      <w:sz w:val="16"/>
      <w:szCs w:val="16"/>
    </w:rPr>
  </w:style>
  <w:style w:type="paragraph" w:styleId="E-postsignatur">
    <w:name w:val="E-mail Signature"/>
    <w:basedOn w:val="Normal"/>
    <w:link w:val="E-postsignaturChar"/>
    <w:uiPriority w:val="99"/>
    <w:semiHidden/>
    <w:unhideWhenUsed/>
    <w:rsid w:val="00635B49"/>
    <w:pPr>
      <w:spacing w:before="0" w:after="0"/>
    </w:pPr>
  </w:style>
  <w:style w:type="character" w:customStyle="1" w:styleId="E-postsignaturChar">
    <w:name w:val="E-postsignatur Char"/>
    <w:basedOn w:val="Standardstycketeckensnitt"/>
    <w:link w:val="E-postsignatur"/>
    <w:uiPriority w:val="99"/>
    <w:semiHidden/>
    <w:rsid w:val="00635B49"/>
    <w:rPr>
      <w:rFonts w:ascii="Arial" w:hAnsi="Arial" w:cs="Arial"/>
    </w:rPr>
  </w:style>
  <w:style w:type="paragraph" w:styleId="Slutnotstext">
    <w:name w:val="endnote text"/>
    <w:basedOn w:val="Normal"/>
    <w:link w:val="SlutnotstextChar"/>
    <w:uiPriority w:val="99"/>
    <w:semiHidden/>
    <w:unhideWhenUsed/>
    <w:rsid w:val="00635B49"/>
    <w:pPr>
      <w:spacing w:before="0" w:after="0"/>
    </w:pPr>
    <w:rPr>
      <w:sz w:val="20"/>
      <w:szCs w:val="20"/>
    </w:rPr>
  </w:style>
  <w:style w:type="character" w:customStyle="1" w:styleId="SlutnotstextChar">
    <w:name w:val="Slutnotstext Char"/>
    <w:basedOn w:val="Standardstycketeckensnitt"/>
    <w:link w:val="Slutnotstext"/>
    <w:uiPriority w:val="99"/>
    <w:semiHidden/>
    <w:rsid w:val="00635B49"/>
    <w:rPr>
      <w:rFonts w:ascii="Arial" w:hAnsi="Arial" w:cs="Arial"/>
      <w:sz w:val="20"/>
      <w:szCs w:val="20"/>
    </w:rPr>
  </w:style>
  <w:style w:type="paragraph" w:styleId="Anteckningsrubrik">
    <w:name w:val="Note Heading"/>
    <w:basedOn w:val="Normal"/>
    <w:next w:val="Normal"/>
    <w:link w:val="AnteckningsrubrikChar"/>
    <w:uiPriority w:val="99"/>
    <w:semiHidden/>
    <w:unhideWhenUsed/>
    <w:rsid w:val="00635B49"/>
    <w:pPr>
      <w:spacing w:before="0" w:after="0"/>
    </w:pPr>
  </w:style>
  <w:style w:type="character" w:customStyle="1" w:styleId="AnteckningsrubrikChar">
    <w:name w:val="Anteckningsrubrik Char"/>
    <w:basedOn w:val="Standardstycketeckensnitt"/>
    <w:link w:val="Anteckningsrubrik"/>
    <w:uiPriority w:val="99"/>
    <w:semiHidden/>
    <w:rsid w:val="00635B49"/>
    <w:rPr>
      <w:rFonts w:ascii="Arial" w:hAnsi="Arial" w:cs="Arial"/>
    </w:rPr>
  </w:style>
  <w:style w:type="paragraph" w:styleId="Avslutandetext">
    <w:name w:val="Closing"/>
    <w:basedOn w:val="Normal"/>
    <w:link w:val="AvslutandetextChar"/>
    <w:uiPriority w:val="99"/>
    <w:semiHidden/>
    <w:unhideWhenUsed/>
    <w:rsid w:val="00635B49"/>
    <w:pPr>
      <w:spacing w:before="0" w:after="0"/>
      <w:ind w:left="4252"/>
    </w:pPr>
  </w:style>
  <w:style w:type="character" w:customStyle="1" w:styleId="AvslutandetextChar">
    <w:name w:val="Avslutande text Char"/>
    <w:basedOn w:val="Standardstycketeckensnitt"/>
    <w:link w:val="Avslutandetext"/>
    <w:uiPriority w:val="99"/>
    <w:semiHidden/>
    <w:rsid w:val="00635B49"/>
    <w:rPr>
      <w:rFonts w:ascii="Arial" w:hAnsi="Arial" w:cs="Arial"/>
    </w:rPr>
  </w:style>
  <w:style w:type="paragraph" w:styleId="HTML-adress">
    <w:name w:val="HTML Address"/>
    <w:basedOn w:val="Normal"/>
    <w:link w:val="HTML-adressChar"/>
    <w:uiPriority w:val="99"/>
    <w:semiHidden/>
    <w:unhideWhenUsed/>
    <w:rsid w:val="00635B49"/>
    <w:pPr>
      <w:spacing w:before="0" w:after="0"/>
    </w:pPr>
    <w:rPr>
      <w:i/>
      <w:iCs/>
    </w:rPr>
  </w:style>
  <w:style w:type="character" w:customStyle="1" w:styleId="HTML-adressChar">
    <w:name w:val="HTML - adress Char"/>
    <w:basedOn w:val="Standardstycketeckensnitt"/>
    <w:link w:val="HTML-adress"/>
    <w:uiPriority w:val="99"/>
    <w:semiHidden/>
    <w:rsid w:val="00635B49"/>
    <w:rPr>
      <w:rFonts w:ascii="Arial" w:hAnsi="Arial" w:cs="Arial"/>
      <w:i/>
      <w:iCs/>
    </w:rPr>
  </w:style>
  <w:style w:type="paragraph" w:styleId="HTML-frformaterad">
    <w:name w:val="HTML Preformatted"/>
    <w:basedOn w:val="Normal"/>
    <w:link w:val="HTML-frformateradChar"/>
    <w:uiPriority w:val="99"/>
    <w:semiHidden/>
    <w:unhideWhenUsed/>
    <w:rsid w:val="00635B49"/>
    <w:pPr>
      <w:spacing w:before="0" w:after="0"/>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rubrik">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Innehllsfrteckningsrubrik">
    <w:name w:val="TOC Heading"/>
    <w:basedOn w:val="Rubrik1"/>
    <w:next w:val="Normal"/>
    <w:uiPriority w:val="39"/>
    <w:semiHidden/>
    <w:unhideWhenUsed/>
    <w:qFormat/>
    <w:rsid w:val="00635B49"/>
    <w:pPr>
      <w:keepLines/>
      <w:numPr>
        <w:numId w:val="0"/>
      </w:numPr>
      <w:spacing w:after="0"/>
      <w:ind w:left="720" w:hanging="720"/>
      <w:outlineLvl w:val="9"/>
    </w:pPr>
    <w:rPr>
      <w:rFonts w:asciiTheme="majorHAnsi" w:hAnsiTheme="majorHAnsi" w:cstheme="majorBidi"/>
      <w:b w:val="0"/>
      <w:bCs w:val="0"/>
      <w:color w:val="365F91" w:themeColor="accent1" w:themeShade="BF"/>
      <w:kern w:val="0"/>
      <w:sz w:val="32"/>
      <w:szCs w:val="32"/>
    </w:rPr>
  </w:style>
  <w:style w:type="paragraph" w:styleId="Starktcitat">
    <w:name w:val="Intense Quote"/>
    <w:basedOn w:val="Normal"/>
    <w:next w:val="Normal"/>
    <w:link w:val="Starktcitat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635B49"/>
    <w:rPr>
      <w:rFonts w:ascii="Arial" w:hAnsi="Arial" w:cs="Arial"/>
      <w:i/>
      <w:iCs/>
      <w:color w:val="4F81BD" w:themeColor="accent1"/>
    </w:rPr>
  </w:style>
  <w:style w:type="paragraph" w:styleId="Ingetavstnd">
    <w:name w:val="No Spacing"/>
    <w:uiPriority w:val="1"/>
    <w:qFormat/>
    <w:rsid w:val="00635B49"/>
    <w:pPr>
      <w:spacing w:after="0" w:line="240" w:lineRule="auto"/>
      <w:jc w:val="both"/>
    </w:pPr>
    <w:rPr>
      <w:rFonts w:ascii="Arial" w:hAnsi="Arial" w:cs="Arial"/>
    </w:rPr>
  </w:style>
  <w:style w:type="paragraph" w:styleId="Kommentarer">
    <w:name w:val="annotation text"/>
    <w:basedOn w:val="Normal"/>
    <w:link w:val="KommentarerChar"/>
    <w:uiPriority w:val="99"/>
    <w:semiHidden/>
    <w:unhideWhenUsed/>
    <w:rsid w:val="00635B49"/>
    <w:rPr>
      <w:sz w:val="20"/>
      <w:szCs w:val="20"/>
    </w:rPr>
  </w:style>
  <w:style w:type="character" w:customStyle="1" w:styleId="KommentarerChar">
    <w:name w:val="Kommentarer Char"/>
    <w:basedOn w:val="Standardstycketeckensnitt"/>
    <w:link w:val="Kommentarer"/>
    <w:uiPriority w:val="99"/>
    <w:semiHidden/>
    <w:rsid w:val="00635B49"/>
    <w:rPr>
      <w:rFonts w:ascii="Arial" w:hAnsi="Arial" w:cs="Arial"/>
      <w:sz w:val="20"/>
      <w:szCs w:val="20"/>
    </w:rPr>
  </w:style>
  <w:style w:type="paragraph" w:styleId="Kommentarsmne">
    <w:name w:val="annotation subject"/>
    <w:basedOn w:val="Kommentarer"/>
    <w:next w:val="Kommentarer"/>
    <w:link w:val="KommentarsmneChar"/>
    <w:uiPriority w:val="99"/>
    <w:semiHidden/>
    <w:unhideWhenUsed/>
    <w:rsid w:val="00635B49"/>
    <w:rPr>
      <w:b/>
      <w:bCs/>
    </w:rPr>
  </w:style>
  <w:style w:type="character" w:customStyle="1" w:styleId="KommentarsmneChar">
    <w:name w:val="Kommentarsämne Char"/>
    <w:basedOn w:val="KommentarerChar"/>
    <w:link w:val="Kommentarsmne"/>
    <w:uiPriority w:val="99"/>
    <w:semiHidden/>
    <w:rsid w:val="00635B49"/>
    <w:rPr>
      <w:rFonts w:ascii="Arial" w:hAnsi="Arial" w:cs="Arial"/>
      <w:b/>
      <w:bCs/>
      <w:sz w:val="20"/>
      <w:szCs w:val="20"/>
    </w:rPr>
  </w:style>
  <w:style w:type="paragraph" w:styleId="Lista">
    <w:name w:val="List"/>
    <w:basedOn w:val="Normal"/>
    <w:uiPriority w:val="99"/>
    <w:semiHidden/>
    <w:unhideWhenUsed/>
    <w:rsid w:val="00635B49"/>
    <w:pPr>
      <w:ind w:left="283" w:hanging="283"/>
      <w:contextualSpacing/>
    </w:pPr>
  </w:style>
  <w:style w:type="paragraph" w:styleId="Lista2">
    <w:name w:val="List 2"/>
    <w:basedOn w:val="Normal"/>
    <w:uiPriority w:val="99"/>
    <w:semiHidden/>
    <w:unhideWhenUsed/>
    <w:rsid w:val="00635B49"/>
    <w:pPr>
      <w:ind w:left="566" w:hanging="283"/>
      <w:contextualSpacing/>
    </w:pPr>
  </w:style>
  <w:style w:type="paragraph" w:styleId="Lista3">
    <w:name w:val="List 3"/>
    <w:basedOn w:val="Normal"/>
    <w:uiPriority w:val="99"/>
    <w:semiHidden/>
    <w:unhideWhenUsed/>
    <w:rsid w:val="00635B49"/>
    <w:pPr>
      <w:ind w:left="849" w:hanging="283"/>
      <w:contextualSpacing/>
    </w:pPr>
  </w:style>
  <w:style w:type="paragraph" w:styleId="Lista4">
    <w:name w:val="List 4"/>
    <w:basedOn w:val="Normal"/>
    <w:uiPriority w:val="99"/>
    <w:semiHidden/>
    <w:unhideWhenUsed/>
    <w:rsid w:val="00635B49"/>
    <w:pPr>
      <w:ind w:left="1132" w:hanging="283"/>
      <w:contextualSpacing/>
    </w:pPr>
  </w:style>
  <w:style w:type="paragraph" w:styleId="Lista5">
    <w:name w:val="List 5"/>
    <w:basedOn w:val="Normal"/>
    <w:uiPriority w:val="99"/>
    <w:semiHidden/>
    <w:unhideWhenUsed/>
    <w:rsid w:val="00635B49"/>
    <w:pPr>
      <w:ind w:left="1415" w:hanging="283"/>
      <w:contextualSpacing/>
    </w:pPr>
  </w:style>
  <w:style w:type="paragraph" w:styleId="Liststycke">
    <w:name w:val="List Paragraph"/>
    <w:basedOn w:val="Normal"/>
    <w:uiPriority w:val="34"/>
    <w:qFormat/>
    <w:rsid w:val="00635B49"/>
    <w:pPr>
      <w:ind w:left="720"/>
      <w:contextualSpacing/>
    </w:pPr>
  </w:style>
  <w:style w:type="paragraph" w:styleId="Listafortstt">
    <w:name w:val="List Continue"/>
    <w:basedOn w:val="Normal"/>
    <w:uiPriority w:val="99"/>
    <w:semiHidden/>
    <w:unhideWhenUsed/>
    <w:rsid w:val="00635B49"/>
    <w:pPr>
      <w:ind w:left="283"/>
      <w:contextualSpacing/>
    </w:pPr>
  </w:style>
  <w:style w:type="paragraph" w:styleId="Listafortstt2">
    <w:name w:val="List Continue 2"/>
    <w:basedOn w:val="Normal"/>
    <w:uiPriority w:val="99"/>
    <w:semiHidden/>
    <w:unhideWhenUsed/>
    <w:rsid w:val="00635B49"/>
    <w:pPr>
      <w:ind w:left="566"/>
      <w:contextualSpacing/>
    </w:pPr>
  </w:style>
  <w:style w:type="paragraph" w:styleId="Listafortstt3">
    <w:name w:val="List Continue 3"/>
    <w:basedOn w:val="Normal"/>
    <w:uiPriority w:val="99"/>
    <w:semiHidden/>
    <w:unhideWhenUsed/>
    <w:rsid w:val="00635B49"/>
    <w:pPr>
      <w:ind w:left="849"/>
      <w:contextualSpacing/>
    </w:pPr>
  </w:style>
  <w:style w:type="paragraph" w:styleId="Listafortstt4">
    <w:name w:val="List Continue 4"/>
    <w:basedOn w:val="Normal"/>
    <w:uiPriority w:val="99"/>
    <w:semiHidden/>
    <w:unhideWhenUsed/>
    <w:rsid w:val="00635B49"/>
    <w:pPr>
      <w:ind w:left="1132"/>
      <w:contextualSpacing/>
    </w:pPr>
  </w:style>
  <w:style w:type="paragraph" w:styleId="Listafortstt5">
    <w:name w:val="List Continue 5"/>
    <w:basedOn w:val="Normal"/>
    <w:uiPriority w:val="99"/>
    <w:semiHidden/>
    <w:unhideWhenUsed/>
    <w:rsid w:val="00635B49"/>
    <w:pPr>
      <w:ind w:left="1415"/>
      <w:contextualSpacing/>
    </w:pPr>
  </w:style>
  <w:style w:type="paragraph" w:styleId="Numreradlista">
    <w:name w:val="List Number"/>
    <w:basedOn w:val="Normal"/>
    <w:uiPriority w:val="99"/>
    <w:semiHidden/>
    <w:unhideWhenUsed/>
    <w:rsid w:val="00635B49"/>
    <w:pPr>
      <w:numPr>
        <w:numId w:val="50"/>
      </w:numPr>
      <w:contextualSpacing/>
    </w:pPr>
  </w:style>
  <w:style w:type="paragraph" w:styleId="Numreradlista2">
    <w:name w:val="List Number 2"/>
    <w:basedOn w:val="Normal"/>
    <w:uiPriority w:val="99"/>
    <w:semiHidden/>
    <w:unhideWhenUsed/>
    <w:rsid w:val="00635B49"/>
    <w:pPr>
      <w:numPr>
        <w:numId w:val="51"/>
      </w:numPr>
      <w:contextualSpacing/>
    </w:pPr>
  </w:style>
  <w:style w:type="paragraph" w:styleId="Numreradlista3">
    <w:name w:val="List Number 3"/>
    <w:basedOn w:val="Normal"/>
    <w:uiPriority w:val="99"/>
    <w:semiHidden/>
    <w:unhideWhenUsed/>
    <w:rsid w:val="00635B49"/>
    <w:pPr>
      <w:numPr>
        <w:numId w:val="52"/>
      </w:numPr>
      <w:contextualSpacing/>
    </w:pPr>
  </w:style>
  <w:style w:type="paragraph" w:styleId="Numreradlista4">
    <w:name w:val="List Number 4"/>
    <w:basedOn w:val="Normal"/>
    <w:uiPriority w:val="99"/>
    <w:semiHidden/>
    <w:unhideWhenUsed/>
    <w:rsid w:val="00635B49"/>
    <w:pPr>
      <w:numPr>
        <w:numId w:val="53"/>
      </w:numPr>
      <w:contextualSpacing/>
    </w:pPr>
  </w:style>
  <w:style w:type="paragraph" w:styleId="Numreradlista5">
    <w:name w:val="List Number 5"/>
    <w:basedOn w:val="Normal"/>
    <w:uiPriority w:val="99"/>
    <w:semiHidden/>
    <w:unhideWhenUsed/>
    <w:rsid w:val="00635B49"/>
    <w:pPr>
      <w:numPr>
        <w:numId w:val="54"/>
      </w:numPr>
      <w:contextualSpacing/>
    </w:pPr>
  </w:style>
  <w:style w:type="paragraph" w:styleId="Litteraturfrteckning">
    <w:name w:val="Bibliography"/>
    <w:basedOn w:val="Normal"/>
    <w:next w:val="Normal"/>
    <w:uiPriority w:val="37"/>
    <w:semiHidden/>
    <w:unhideWhenUsed/>
    <w:rsid w:val="00635B49"/>
  </w:style>
  <w:style w:type="paragraph" w:styleId="Makrotext">
    <w:name w:val="macro"/>
    <w:link w:val="Mak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krotextChar">
    <w:name w:val="Makrotext Char"/>
    <w:basedOn w:val="Standardstycketeckensnitt"/>
    <w:link w:val="Makrotext"/>
    <w:uiPriority w:val="99"/>
    <w:semiHidden/>
    <w:rsid w:val="00635B49"/>
    <w:rPr>
      <w:rFonts w:ascii="Consolas" w:hAnsi="Consolas" w:cs="Arial"/>
      <w:sz w:val="20"/>
      <w:szCs w:val="20"/>
    </w:rPr>
  </w:style>
  <w:style w:type="paragraph" w:styleId="Meddelanderubrik">
    <w:name w:val="Message Header"/>
    <w:basedOn w:val="Normal"/>
    <w:link w:val="Meddelanderubrik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35B49"/>
    <w:rPr>
      <w:rFonts w:asciiTheme="majorHAnsi" w:eastAsiaTheme="majorEastAsia" w:hAnsiTheme="majorHAnsi" w:cstheme="majorBidi"/>
      <w:sz w:val="24"/>
      <w:szCs w:val="24"/>
      <w:shd w:val="pct20" w:color="auto" w:fill="auto"/>
    </w:rPr>
  </w:style>
  <w:style w:type="paragraph" w:styleId="Oformateradtext">
    <w:name w:val="Plain Text"/>
    <w:basedOn w:val="Normal"/>
    <w:link w:val="OformateradtextChar"/>
    <w:uiPriority w:val="99"/>
    <w:semiHidden/>
    <w:unhideWhenUsed/>
    <w:rsid w:val="00635B49"/>
    <w:pPr>
      <w:spacing w:before="0" w:after="0"/>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35B49"/>
    <w:rPr>
      <w:rFonts w:ascii="Consolas" w:hAnsi="Consolas" w:cs="Arial"/>
      <w:sz w:val="21"/>
      <w:szCs w:val="21"/>
    </w:rPr>
  </w:style>
  <w:style w:type="paragraph" w:styleId="Citatfrteckning">
    <w:name w:val="table of authorities"/>
    <w:basedOn w:val="Normal"/>
    <w:next w:val="Normal"/>
    <w:uiPriority w:val="99"/>
    <w:semiHidden/>
    <w:unhideWhenUsed/>
    <w:rsid w:val="00635B49"/>
    <w:pPr>
      <w:spacing w:after="0"/>
      <w:ind w:left="220" w:hanging="220"/>
    </w:pPr>
  </w:style>
  <w:style w:type="paragraph" w:styleId="Citatfrteckningsrubrik">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ngtext">
    <w:name w:val="Balloon Text"/>
    <w:basedOn w:val="Normal"/>
    <w:link w:val="BallongtextChar"/>
    <w:uiPriority w:val="99"/>
    <w:semiHidden/>
    <w:unhideWhenUsed/>
    <w:rsid w:val="00635B49"/>
    <w:pPr>
      <w:spacing w:before="0"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35B49"/>
    <w:rPr>
      <w:rFonts w:ascii="Segoe UI" w:hAnsi="Segoe UI" w:cs="Segoe UI"/>
      <w:sz w:val="18"/>
      <w:szCs w:val="18"/>
    </w:rPr>
  </w:style>
  <w:style w:type="paragraph" w:styleId="Normalwebb">
    <w:name w:val="Normal (Web)"/>
    <w:basedOn w:val="Normal"/>
    <w:uiPriority w:val="99"/>
    <w:semiHidden/>
    <w:unhideWhenUsed/>
    <w:rsid w:val="00635B49"/>
    <w:rPr>
      <w:rFonts w:ascii="Times New Roman" w:hAnsi="Times New Roman" w:cs="Times New Roman"/>
      <w:sz w:val="24"/>
      <w:szCs w:val="24"/>
    </w:rPr>
  </w:style>
  <w:style w:type="paragraph" w:styleId="Normaltindrag">
    <w:name w:val="Normal Indent"/>
    <w:basedOn w:val="Normal"/>
    <w:uiPriority w:val="99"/>
    <w:semiHidden/>
    <w:unhideWhenUsed/>
    <w:rsid w:val="00635B49"/>
    <w:pPr>
      <w:ind w:left="708"/>
    </w:pPr>
  </w:style>
  <w:style w:type="paragraph" w:styleId="Brdtext">
    <w:name w:val="Body Text"/>
    <w:basedOn w:val="Normal"/>
    <w:link w:val="BrdtextChar"/>
    <w:uiPriority w:val="99"/>
    <w:semiHidden/>
    <w:unhideWhenUsed/>
    <w:rsid w:val="00635B49"/>
  </w:style>
  <w:style w:type="character" w:customStyle="1" w:styleId="BrdtextChar">
    <w:name w:val="Brödtext Char"/>
    <w:basedOn w:val="Standardstycketeckensnitt"/>
    <w:link w:val="Brdtext"/>
    <w:uiPriority w:val="99"/>
    <w:semiHidden/>
    <w:rsid w:val="00635B49"/>
    <w:rPr>
      <w:rFonts w:ascii="Arial" w:hAnsi="Arial" w:cs="Arial"/>
    </w:rPr>
  </w:style>
  <w:style w:type="paragraph" w:styleId="Brdtext2">
    <w:name w:val="Body Text 2"/>
    <w:basedOn w:val="Normal"/>
    <w:link w:val="Brdtext2Char"/>
    <w:uiPriority w:val="99"/>
    <w:semiHidden/>
    <w:unhideWhenUsed/>
    <w:rsid w:val="00635B49"/>
    <w:pPr>
      <w:spacing w:line="480" w:lineRule="auto"/>
    </w:pPr>
  </w:style>
  <w:style w:type="character" w:customStyle="1" w:styleId="Brdtext2Char">
    <w:name w:val="Brödtext 2 Char"/>
    <w:basedOn w:val="Standardstycketeckensnitt"/>
    <w:link w:val="Brdtext2"/>
    <w:uiPriority w:val="99"/>
    <w:semiHidden/>
    <w:rsid w:val="00635B49"/>
    <w:rPr>
      <w:rFonts w:ascii="Arial" w:hAnsi="Arial" w:cs="Arial"/>
    </w:rPr>
  </w:style>
  <w:style w:type="paragraph" w:styleId="Brdtext3">
    <w:name w:val="Body Text 3"/>
    <w:basedOn w:val="Normal"/>
    <w:link w:val="Brdtext3Char"/>
    <w:uiPriority w:val="99"/>
    <w:semiHidden/>
    <w:unhideWhenUsed/>
    <w:rsid w:val="00635B49"/>
    <w:rPr>
      <w:sz w:val="16"/>
      <w:szCs w:val="16"/>
    </w:rPr>
  </w:style>
  <w:style w:type="character" w:customStyle="1" w:styleId="Brdtext3Char">
    <w:name w:val="Brödtext 3 Char"/>
    <w:basedOn w:val="Standardstycketeckensnitt"/>
    <w:link w:val="Brdtext3"/>
    <w:uiPriority w:val="99"/>
    <w:semiHidden/>
    <w:rsid w:val="00635B49"/>
    <w:rPr>
      <w:rFonts w:ascii="Arial" w:hAnsi="Arial" w:cs="Arial"/>
      <w:sz w:val="16"/>
      <w:szCs w:val="16"/>
    </w:rPr>
  </w:style>
  <w:style w:type="paragraph" w:styleId="Brdtextmedindrag2">
    <w:name w:val="Body Text Indent 2"/>
    <w:basedOn w:val="Normal"/>
    <w:link w:val="Brdtextmedindrag2Char"/>
    <w:uiPriority w:val="99"/>
    <w:semiHidden/>
    <w:unhideWhenUsed/>
    <w:rsid w:val="00635B49"/>
    <w:pPr>
      <w:spacing w:line="480" w:lineRule="auto"/>
      <w:ind w:left="283"/>
    </w:pPr>
  </w:style>
  <w:style w:type="character" w:customStyle="1" w:styleId="Brdtextmedindrag2Char">
    <w:name w:val="Brödtext med indrag 2 Char"/>
    <w:basedOn w:val="Standardstycketeckensnitt"/>
    <w:link w:val="Brdtextmedindrag2"/>
    <w:uiPriority w:val="99"/>
    <w:semiHidden/>
    <w:rsid w:val="00635B49"/>
    <w:rPr>
      <w:rFonts w:ascii="Arial" w:hAnsi="Arial" w:cs="Arial"/>
    </w:rPr>
  </w:style>
  <w:style w:type="paragraph" w:styleId="Brdtextmedindrag3">
    <w:name w:val="Body Text Indent 3"/>
    <w:basedOn w:val="Normal"/>
    <w:link w:val="Brdtextmedindrag3Char"/>
    <w:uiPriority w:val="99"/>
    <w:semiHidden/>
    <w:unhideWhenUsed/>
    <w:rsid w:val="00635B49"/>
    <w:pPr>
      <w:ind w:left="283"/>
    </w:pPr>
    <w:rPr>
      <w:sz w:val="16"/>
      <w:szCs w:val="16"/>
    </w:rPr>
  </w:style>
  <w:style w:type="character" w:customStyle="1" w:styleId="Brdtextmedindrag3Char">
    <w:name w:val="Brödtext med indrag 3 Char"/>
    <w:basedOn w:val="Standardstycketeckensnitt"/>
    <w:link w:val="Brdtextmedindrag3"/>
    <w:uiPriority w:val="99"/>
    <w:semiHidden/>
    <w:rsid w:val="00635B49"/>
    <w:rPr>
      <w:rFonts w:ascii="Arial" w:hAnsi="Arial" w:cs="Arial"/>
      <w:sz w:val="16"/>
      <w:szCs w:val="16"/>
    </w:rPr>
  </w:style>
  <w:style w:type="paragraph" w:styleId="Brdtextmedfrstaindrag">
    <w:name w:val="Body Text First Indent"/>
    <w:basedOn w:val="Brdtext"/>
    <w:link w:val="BrdtextmedfrstaindragChar"/>
    <w:uiPriority w:val="99"/>
    <w:semiHidden/>
    <w:unhideWhenUsed/>
    <w:rsid w:val="00635B49"/>
    <w:pPr>
      <w:ind w:firstLine="360"/>
    </w:pPr>
  </w:style>
  <w:style w:type="character" w:customStyle="1" w:styleId="BrdtextmedfrstaindragChar">
    <w:name w:val="Brödtext med första indrag Char"/>
    <w:basedOn w:val="BrdtextChar"/>
    <w:link w:val="Brdtextmedfrstaindrag"/>
    <w:uiPriority w:val="99"/>
    <w:semiHidden/>
    <w:rsid w:val="00635B49"/>
    <w:rPr>
      <w:rFonts w:ascii="Arial" w:hAnsi="Arial" w:cs="Arial"/>
    </w:rPr>
  </w:style>
  <w:style w:type="paragraph" w:styleId="Brdtextmedindrag">
    <w:name w:val="Body Text Indent"/>
    <w:basedOn w:val="Normal"/>
    <w:link w:val="BrdtextmedindragChar"/>
    <w:uiPriority w:val="99"/>
    <w:semiHidden/>
    <w:unhideWhenUsed/>
    <w:rsid w:val="00635B49"/>
    <w:pPr>
      <w:ind w:left="283"/>
    </w:pPr>
  </w:style>
  <w:style w:type="character" w:customStyle="1" w:styleId="BrdtextmedindragChar">
    <w:name w:val="Brödtext med indrag Char"/>
    <w:basedOn w:val="Standardstycketeckensnitt"/>
    <w:link w:val="Brdtextmedindrag"/>
    <w:uiPriority w:val="99"/>
    <w:semiHidden/>
    <w:rsid w:val="00635B49"/>
    <w:rPr>
      <w:rFonts w:ascii="Arial" w:hAnsi="Arial" w:cs="Arial"/>
    </w:rPr>
  </w:style>
  <w:style w:type="paragraph" w:styleId="Brdtextmedfrstaindrag2">
    <w:name w:val="Body Text First Indent 2"/>
    <w:basedOn w:val="Brdtextmedindrag"/>
    <w:link w:val="Brdtextmedfrstaindrag2Char"/>
    <w:uiPriority w:val="99"/>
    <w:semiHidden/>
    <w:unhideWhenUsed/>
    <w:rsid w:val="00635B49"/>
    <w:pPr>
      <w:ind w:left="360" w:firstLine="360"/>
    </w:pPr>
  </w:style>
  <w:style w:type="character" w:customStyle="1" w:styleId="Brdtextmedfrstaindrag2Char">
    <w:name w:val="Brödtext med första indrag 2 Char"/>
    <w:basedOn w:val="BrdtextmedindragChar"/>
    <w:link w:val="Brdtextmedfrstaindrag2"/>
    <w:uiPriority w:val="99"/>
    <w:semiHidden/>
    <w:rsid w:val="00635B49"/>
    <w:rPr>
      <w:rFonts w:ascii="Arial" w:hAnsi="Arial" w:cs="Arial"/>
    </w:rPr>
  </w:style>
  <w:style w:type="paragraph" w:styleId="Rubrik">
    <w:name w:val="Title"/>
    <w:basedOn w:val="Normal"/>
    <w:next w:val="Normal"/>
    <w:link w:val="Rubrik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35B49"/>
    <w:rPr>
      <w:rFonts w:asciiTheme="majorHAnsi" w:eastAsiaTheme="majorEastAsia" w:hAnsiTheme="majorHAnsi" w:cstheme="majorBidi"/>
      <w:spacing w:val="-10"/>
      <w:kern w:val="28"/>
      <w:sz w:val="56"/>
      <w:szCs w:val="56"/>
    </w:rPr>
  </w:style>
  <w:style w:type="character" w:customStyle="1" w:styleId="Rubrik5Char">
    <w:name w:val="Rubrik 5 Char"/>
    <w:basedOn w:val="Standardstycketeckensnitt"/>
    <w:link w:val="Rubrik5"/>
    <w:uiPriority w:val="9"/>
    <w:semiHidden/>
    <w:rsid w:val="00635B49"/>
    <w:rPr>
      <w:rFonts w:asciiTheme="majorHAnsi" w:eastAsiaTheme="majorEastAsia" w:hAnsiTheme="majorHAnsi" w:cstheme="majorBidi"/>
      <w:color w:val="365F91" w:themeColor="accent1" w:themeShade="BF"/>
    </w:rPr>
  </w:style>
  <w:style w:type="character" w:customStyle="1" w:styleId="Rubrik6Char">
    <w:name w:val="Rubrik 6 Char"/>
    <w:basedOn w:val="Standardstycketeckensnitt"/>
    <w:link w:val="Rubrik6"/>
    <w:uiPriority w:val="9"/>
    <w:semiHidden/>
    <w:rsid w:val="00635B49"/>
    <w:rPr>
      <w:rFonts w:asciiTheme="majorHAnsi" w:eastAsiaTheme="majorEastAsia" w:hAnsiTheme="majorHAnsi" w:cstheme="majorBidi"/>
      <w:color w:val="243F60" w:themeColor="accent1" w:themeShade="7F"/>
    </w:rPr>
  </w:style>
  <w:style w:type="character" w:customStyle="1" w:styleId="Rubrik7Char">
    <w:name w:val="Rubrik 7 Char"/>
    <w:basedOn w:val="Standardstycketeckensnitt"/>
    <w:link w:val="Rubrik7"/>
    <w:uiPriority w:val="9"/>
    <w:semiHidden/>
    <w:rsid w:val="00635B49"/>
    <w:rPr>
      <w:rFonts w:asciiTheme="majorHAnsi" w:eastAsiaTheme="majorEastAsia" w:hAnsiTheme="majorHAnsi" w:cstheme="majorBidi"/>
      <w:i/>
      <w:iCs/>
      <w:color w:val="243F60" w:themeColor="accent1" w:themeShade="7F"/>
    </w:rPr>
  </w:style>
  <w:style w:type="character" w:customStyle="1" w:styleId="Rubrik8Char">
    <w:name w:val="Rubrik 8 Char"/>
    <w:basedOn w:val="Standardstycketeckensnitt"/>
    <w:link w:val="Rubrik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35B49"/>
    <w:rPr>
      <w:rFonts w:asciiTheme="majorHAnsi" w:eastAsiaTheme="majorEastAsia" w:hAnsiTheme="majorHAnsi" w:cstheme="majorBidi"/>
      <w:i/>
      <w:iCs/>
      <w:color w:val="272727" w:themeColor="text1" w:themeTint="D8"/>
      <w:sz w:val="21"/>
      <w:szCs w:val="21"/>
    </w:rPr>
  </w:style>
  <w:style w:type="paragraph" w:styleId="Avsndaradress-brev">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Adress-brev">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
    <w:name w:val="Signature"/>
    <w:basedOn w:val="Normal"/>
    <w:link w:val="SignaturChar"/>
    <w:uiPriority w:val="99"/>
    <w:semiHidden/>
    <w:unhideWhenUsed/>
    <w:rsid w:val="00635B49"/>
    <w:pPr>
      <w:spacing w:before="0" w:after="0"/>
      <w:ind w:left="4252"/>
    </w:pPr>
  </w:style>
  <w:style w:type="character" w:customStyle="1" w:styleId="SignaturChar">
    <w:name w:val="Signatur Char"/>
    <w:basedOn w:val="Standardstycketeckensnitt"/>
    <w:link w:val="Signatur"/>
    <w:uiPriority w:val="99"/>
    <w:semiHidden/>
    <w:rsid w:val="00635B49"/>
    <w:rPr>
      <w:rFonts w:ascii="Arial" w:hAnsi="Arial" w:cs="Arial"/>
    </w:rPr>
  </w:style>
  <w:style w:type="paragraph" w:styleId="Underrubrik">
    <w:name w:val="Subtitle"/>
    <w:basedOn w:val="Normal"/>
    <w:next w:val="Normal"/>
    <w:link w:val="Underrubrik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rubrikChar">
    <w:name w:val="Underrubrik Char"/>
    <w:basedOn w:val="Standardstycketeckensnitt"/>
    <w:link w:val="Underrubrik"/>
    <w:uiPriority w:val="11"/>
    <w:rsid w:val="00635B49"/>
    <w:rPr>
      <w:rFonts w:eastAsiaTheme="minorEastAsia"/>
      <w:color w:val="5A5A5A" w:themeColor="text1" w:themeTint="A5"/>
      <w:spacing w:val="15"/>
    </w:rPr>
  </w:style>
  <w:style w:type="paragraph" w:styleId="Citat">
    <w:name w:val="Quote"/>
    <w:basedOn w:val="Normal"/>
    <w:next w:val="Normal"/>
    <w:link w:val="CitatChar"/>
    <w:uiPriority w:val="29"/>
    <w:qFormat/>
    <w:rsid w:val="00635B4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1721">
      <w:bodyDiv w:val="1"/>
      <w:marLeft w:val="0"/>
      <w:marRight w:val="0"/>
      <w:marTop w:val="0"/>
      <w:marBottom w:val="0"/>
      <w:divBdr>
        <w:top w:val="none" w:sz="0" w:space="0" w:color="auto"/>
        <w:left w:val="none" w:sz="0" w:space="0" w:color="auto"/>
        <w:bottom w:val="none" w:sz="0" w:space="0" w:color="auto"/>
        <w:right w:val="none" w:sz="0" w:space="0" w:color="auto"/>
      </w:divBdr>
    </w:div>
    <w:div w:id="382021384">
      <w:bodyDiv w:val="1"/>
      <w:marLeft w:val="0"/>
      <w:marRight w:val="0"/>
      <w:marTop w:val="0"/>
      <w:marBottom w:val="0"/>
      <w:divBdr>
        <w:top w:val="none" w:sz="0" w:space="0" w:color="auto"/>
        <w:left w:val="none" w:sz="0" w:space="0" w:color="auto"/>
        <w:bottom w:val="none" w:sz="0" w:space="0" w:color="auto"/>
        <w:right w:val="none" w:sz="0" w:space="0" w:color="auto"/>
      </w:divBdr>
    </w:div>
    <w:div w:id="493306521">
      <w:bodyDiv w:val="1"/>
      <w:marLeft w:val="0"/>
      <w:marRight w:val="0"/>
      <w:marTop w:val="0"/>
      <w:marBottom w:val="0"/>
      <w:divBdr>
        <w:top w:val="none" w:sz="0" w:space="0" w:color="auto"/>
        <w:left w:val="none" w:sz="0" w:space="0" w:color="auto"/>
        <w:bottom w:val="none" w:sz="0" w:space="0" w:color="auto"/>
        <w:right w:val="none" w:sz="0" w:space="0" w:color="auto"/>
      </w:divBdr>
    </w:div>
    <w:div w:id="649751245">
      <w:bodyDiv w:val="1"/>
      <w:marLeft w:val="0"/>
      <w:marRight w:val="0"/>
      <w:marTop w:val="0"/>
      <w:marBottom w:val="0"/>
      <w:divBdr>
        <w:top w:val="none" w:sz="0" w:space="0" w:color="auto"/>
        <w:left w:val="none" w:sz="0" w:space="0" w:color="auto"/>
        <w:bottom w:val="none" w:sz="0" w:space="0" w:color="auto"/>
        <w:right w:val="none" w:sz="0" w:space="0" w:color="auto"/>
      </w:divBdr>
    </w:div>
    <w:div w:id="950550723">
      <w:bodyDiv w:val="1"/>
      <w:marLeft w:val="0"/>
      <w:marRight w:val="0"/>
      <w:marTop w:val="0"/>
      <w:marBottom w:val="0"/>
      <w:divBdr>
        <w:top w:val="none" w:sz="0" w:space="0" w:color="auto"/>
        <w:left w:val="none" w:sz="0" w:space="0" w:color="auto"/>
        <w:bottom w:val="none" w:sz="0" w:space="0" w:color="auto"/>
        <w:right w:val="none" w:sz="0" w:space="0" w:color="auto"/>
      </w:divBdr>
    </w:div>
    <w:div w:id="959535610">
      <w:bodyDiv w:val="1"/>
      <w:marLeft w:val="0"/>
      <w:marRight w:val="0"/>
      <w:marTop w:val="0"/>
      <w:marBottom w:val="0"/>
      <w:divBdr>
        <w:top w:val="none" w:sz="0" w:space="0" w:color="auto"/>
        <w:left w:val="none" w:sz="0" w:space="0" w:color="auto"/>
        <w:bottom w:val="none" w:sz="0" w:space="0" w:color="auto"/>
        <w:right w:val="none" w:sz="0" w:space="0" w:color="auto"/>
      </w:divBdr>
      <w:divsChild>
        <w:div w:id="1739739898">
          <w:marLeft w:val="0"/>
          <w:marRight w:val="0"/>
          <w:marTop w:val="0"/>
          <w:marBottom w:val="0"/>
          <w:divBdr>
            <w:top w:val="none" w:sz="0" w:space="0" w:color="auto"/>
            <w:left w:val="none" w:sz="0" w:space="0" w:color="auto"/>
            <w:bottom w:val="none" w:sz="0" w:space="0" w:color="auto"/>
            <w:right w:val="none" w:sz="0" w:space="0" w:color="auto"/>
          </w:divBdr>
        </w:div>
        <w:div w:id="1630404616">
          <w:marLeft w:val="0"/>
          <w:marRight w:val="0"/>
          <w:marTop w:val="0"/>
          <w:marBottom w:val="0"/>
          <w:divBdr>
            <w:top w:val="none" w:sz="0" w:space="0" w:color="auto"/>
            <w:left w:val="none" w:sz="0" w:space="0" w:color="auto"/>
            <w:bottom w:val="none" w:sz="0" w:space="0" w:color="auto"/>
            <w:right w:val="none" w:sz="0" w:space="0" w:color="auto"/>
          </w:divBdr>
        </w:div>
      </w:divsChild>
    </w:div>
    <w:div w:id="969090713">
      <w:bodyDiv w:val="1"/>
      <w:marLeft w:val="0"/>
      <w:marRight w:val="0"/>
      <w:marTop w:val="0"/>
      <w:marBottom w:val="0"/>
      <w:divBdr>
        <w:top w:val="none" w:sz="0" w:space="0" w:color="auto"/>
        <w:left w:val="none" w:sz="0" w:space="0" w:color="auto"/>
        <w:bottom w:val="none" w:sz="0" w:space="0" w:color="auto"/>
        <w:right w:val="none" w:sz="0" w:space="0" w:color="auto"/>
      </w:divBdr>
    </w:div>
    <w:div w:id="1012226520">
      <w:bodyDiv w:val="1"/>
      <w:marLeft w:val="0"/>
      <w:marRight w:val="0"/>
      <w:marTop w:val="0"/>
      <w:marBottom w:val="0"/>
      <w:divBdr>
        <w:top w:val="none" w:sz="0" w:space="0" w:color="auto"/>
        <w:left w:val="none" w:sz="0" w:space="0" w:color="auto"/>
        <w:bottom w:val="none" w:sz="0" w:space="0" w:color="auto"/>
        <w:right w:val="none" w:sz="0" w:space="0" w:color="auto"/>
      </w:divBdr>
    </w:div>
    <w:div w:id="1333411787">
      <w:bodyDiv w:val="1"/>
      <w:marLeft w:val="0"/>
      <w:marRight w:val="0"/>
      <w:marTop w:val="0"/>
      <w:marBottom w:val="0"/>
      <w:divBdr>
        <w:top w:val="none" w:sz="0" w:space="0" w:color="auto"/>
        <w:left w:val="none" w:sz="0" w:space="0" w:color="auto"/>
        <w:bottom w:val="none" w:sz="0" w:space="0" w:color="auto"/>
        <w:right w:val="none" w:sz="0" w:space="0" w:color="auto"/>
      </w:divBdr>
    </w:div>
    <w:div w:id="1395541676">
      <w:bodyDiv w:val="1"/>
      <w:marLeft w:val="0"/>
      <w:marRight w:val="0"/>
      <w:marTop w:val="0"/>
      <w:marBottom w:val="0"/>
      <w:divBdr>
        <w:top w:val="none" w:sz="0" w:space="0" w:color="auto"/>
        <w:left w:val="none" w:sz="0" w:space="0" w:color="auto"/>
        <w:bottom w:val="none" w:sz="0" w:space="0" w:color="auto"/>
        <w:right w:val="none" w:sz="0" w:space="0" w:color="auto"/>
      </w:divBdr>
    </w:div>
    <w:div w:id="1650790547">
      <w:bodyDiv w:val="1"/>
      <w:marLeft w:val="0"/>
      <w:marRight w:val="0"/>
      <w:marTop w:val="0"/>
      <w:marBottom w:val="0"/>
      <w:divBdr>
        <w:top w:val="none" w:sz="0" w:space="0" w:color="auto"/>
        <w:left w:val="none" w:sz="0" w:space="0" w:color="auto"/>
        <w:bottom w:val="none" w:sz="0" w:space="0" w:color="auto"/>
        <w:right w:val="none" w:sz="0" w:space="0" w:color="auto"/>
      </w:divBdr>
    </w:div>
    <w:div w:id="1818254928">
      <w:bodyDiv w:val="1"/>
      <w:marLeft w:val="0"/>
      <w:marRight w:val="0"/>
      <w:marTop w:val="0"/>
      <w:marBottom w:val="0"/>
      <w:divBdr>
        <w:top w:val="none" w:sz="0" w:space="0" w:color="auto"/>
        <w:left w:val="none" w:sz="0" w:space="0" w:color="auto"/>
        <w:bottom w:val="none" w:sz="0" w:space="0" w:color="auto"/>
        <w:right w:val="none" w:sz="0" w:space="0" w:color="auto"/>
      </w:divBdr>
    </w:div>
    <w:div w:id="1826583382">
      <w:bodyDiv w:val="1"/>
      <w:marLeft w:val="0"/>
      <w:marRight w:val="0"/>
      <w:marTop w:val="0"/>
      <w:marBottom w:val="0"/>
      <w:divBdr>
        <w:top w:val="none" w:sz="0" w:space="0" w:color="auto"/>
        <w:left w:val="none" w:sz="0" w:space="0" w:color="auto"/>
        <w:bottom w:val="none" w:sz="0" w:space="0" w:color="auto"/>
        <w:right w:val="none" w:sz="0" w:space="0" w:color="auto"/>
      </w:divBdr>
    </w:div>
    <w:div w:id="1927567334">
      <w:bodyDiv w:val="1"/>
      <w:marLeft w:val="0"/>
      <w:marRight w:val="0"/>
      <w:marTop w:val="0"/>
      <w:marBottom w:val="0"/>
      <w:divBdr>
        <w:top w:val="none" w:sz="0" w:space="0" w:color="auto"/>
        <w:left w:val="none" w:sz="0" w:space="0" w:color="auto"/>
        <w:bottom w:val="none" w:sz="0" w:space="0" w:color="auto"/>
        <w:right w:val="none" w:sz="0" w:space="0" w:color="auto"/>
      </w:divBdr>
    </w:div>
    <w:div w:id="205260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0484C-CD70-4194-9981-D62E9BF0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Template>
  <TotalTime>8</TotalTime>
  <Pages>14</Pages>
  <Words>5899</Words>
  <Characters>31268</Characters>
  <Application>Microsoft Office Word</Application>
  <DocSecurity>0</DocSecurity>
  <Lines>260</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Holznagel, Daniel</dc:creator>
  <cp:lastModifiedBy>Edison Moises Parraga Chica</cp:lastModifiedBy>
  <cp:revision>13</cp:revision>
  <cp:lastPrinted>2021-01-19T16:21:00Z</cp:lastPrinted>
  <dcterms:created xsi:type="dcterms:W3CDTF">2021-06-14T09:43:00Z</dcterms:created>
  <dcterms:modified xsi:type="dcterms:W3CDTF">2022-01-03T20:57:00Z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4.0.3.0</vt:lpwstr>
  </property>
  <property fmtid="{D5CDD505-2E9C-101B-9397-08002B2CF9AE}" pid="5" name="Created using">
    <vt:lpwstr>LW 5.4, Build 20190301</vt:lpwstr>
  </property>
  <property fmtid="{D5CDD505-2E9C-101B-9397-08002B2CF9AE}" pid="6" name="Last edited using">
    <vt:lpwstr>LW 5.4, Build 20210416</vt:lpwstr>
  </property>
  <property fmtid="{D5CDD505-2E9C-101B-9397-08002B2CF9AE}" pid="7" name="eNorm-Version Erstellung">
    <vt:lpwstr>4.0.3.1, Bundesregierung, [20190301]</vt:lpwstr>
  </property>
  <property fmtid="{D5CDD505-2E9C-101B-9397-08002B2CF9AE}" pid="8" name="Meta_Initiant">
    <vt:lpwstr>Bundesministerium der Justiz und f³r Verbraucherschutz</vt:lpwstr>
  </property>
  <property fmtid="{D5CDD505-2E9C-101B-9397-08002B2CF9AE}" pid="9" name="eNorm-Version vorherige Bearbeitung">
    <vt:lpwstr>4.2.1.1 Bundesregierung [20210518]</vt:lpwstr>
  </property>
  <property fmtid="{D5CDD505-2E9C-101B-9397-08002B2CF9AE}" pid="10" name="Bearbeitungsstand">
    <vt:lpwstr>Bearbeitungsstand: 17.06.2021  15:26</vt:lpwstr>
  </property>
  <property fmtid="{D5CDD505-2E9C-101B-9397-08002B2CF9AE}" pid="11" name="eNorm-Version letzte Bearbeitung">
    <vt:lpwstr>4.2.1 Bundesregierung [20210416]</vt:lpwstr>
  </property>
  <property fmtid="{D5CDD505-2E9C-101B-9397-08002B2CF9AE}" pid="12" name="DQP-Ergebnis für Version 5">
    <vt:lpwstr>1 Fehler, 32 Warnungen</vt:lpwstr>
  </property>
  <property fmtid="{D5CDD505-2E9C-101B-9397-08002B2CF9AE}" pid="13" name="eNorm-Version letzte DQP">
    <vt:lpwstr>4.2.1, Bundesregierung, [20210416]</vt:lpwstr>
  </property>
  <property fmtid="{D5CDD505-2E9C-101B-9397-08002B2CF9AE}" pid="14" name="Meta_Bezeichnung">
    <vt:lpwstr>Gesetz zur Änderung des Netzwerkdurchsetzungsgesetzes</vt:lpwstr>
  </property>
  <property fmtid="{D5CDD505-2E9C-101B-9397-08002B2CF9AE}" pid="15" name="Meta_Kurzbezeichnung">
    <vt:lpwstr/>
  </property>
  <property fmtid="{D5CDD505-2E9C-101B-9397-08002B2CF9AE}" pid="16" name="Meta_Abkürzung">
    <vt:lpwstr/>
  </property>
  <property fmtid="{D5CDD505-2E9C-101B-9397-08002B2CF9AE}" pid="17" name="Meta_Typ der Vorschrift">
    <vt:lpwstr>Artikelgesetz</vt:lpwstr>
  </property>
  <property fmtid="{D5CDD505-2E9C-101B-9397-08002B2CF9AE}" pid="18" name="Meta_Federführung">
    <vt:lpwstr/>
  </property>
  <property fmtid="{D5CDD505-2E9C-101B-9397-08002B2CF9AE}" pid="19" name="Meta_Umsetzung von EU-Recht">
    <vt:lpwstr>ieses Gesetz dient der Umsetzung der Richtlinie (EU) 2018/1808 des Europäischen Parlaments und des Rates vom 14. November 2018 zur Änderung der Richtlinie 2010/13/EU zur Koordinierung bestimmter Rechts- und Verwaltungsvorschriften der Mitgliedstaaten über</vt:lpwstr>
  </property>
  <property fmtid="{D5CDD505-2E9C-101B-9397-08002B2CF9AE}" pid="20" name="Meta_Umsetzung von EU-Recht_2">
    <vt:lpwstr> die Bereitstellung audiovisueller Mediendienste (Richtlinie über audiovisuelle Mediendienste) im Hinblick auf sich verändernde Marktgegebenheiten (ABl. L 303 vom 28.11.2018, S. 69).</vt:lpwstr>
  </property>
  <property fmtid="{D5CDD505-2E9C-101B-9397-08002B2CF9AE}" pid="21" name="Meta_Anlagen">
    <vt:lpwstr/>
  </property>
</Properties>
</file>