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3982" w:type="dxa"/>
        <w:tblInd w:w="-55" w:type="dxa"/>
        <w:tblCellMar>
          <w:top w:w="57" w:type="dxa"/>
          <w:left w:w="57" w:type="dxa"/>
          <w:bottom w:w="57" w:type="dxa"/>
          <w:right w:w="57" w:type="dxa"/>
        </w:tblCellMar>
        <w:tblLook w:val="00A0" w:firstRow="1" w:lastRow="0" w:firstColumn="1" w:lastColumn="0" w:noHBand="0" w:noVBand="0"/>
      </w:tblPr>
      <w:tblGrid>
        <w:gridCol w:w="1527"/>
        <w:gridCol w:w="968"/>
        <w:gridCol w:w="1487"/>
      </w:tblGrid>
      <w:tr w:rsidR="00074367" w14:paraId="31BB66DF" w14:textId="77777777">
        <w:trPr>
          <w:cantSplit/>
        </w:trPr>
        <w:tc>
          <w:tcPr>
            <w:tcW w:w="3982" w:type="dxa"/>
            <w:gridSpan w:val="3"/>
          </w:tcPr>
          <w:p w14:paraId="08E0C392" w14:textId="77777777" w:rsidR="00074367" w:rsidRDefault="00074367">
            <w:pPr>
              <w:pStyle w:val="SNRpublique"/>
              <w:snapToGrid w:val="0"/>
              <w:rPr>
                <w:rFonts w:ascii="Times New Roman" w:hAnsi="Times New Roman" w:cs="Times New Roman"/>
                <w:color w:val="000000"/>
              </w:rPr>
            </w:pPr>
            <w:r>
              <w:rPr>
                <w:rFonts w:ascii="Times New Roman" w:hAnsi="Times New Roman"/>
                <w:color w:val="000000"/>
              </w:rPr>
              <w:t>FRENCH REPUBLIC</w:t>
            </w:r>
          </w:p>
        </w:tc>
      </w:tr>
      <w:tr w:rsidR="00074367" w14:paraId="1A27E876" w14:textId="77777777">
        <w:trPr>
          <w:cantSplit/>
          <w:trHeight w:hRule="exact" w:val="113"/>
        </w:trPr>
        <w:tc>
          <w:tcPr>
            <w:tcW w:w="1527" w:type="dxa"/>
          </w:tcPr>
          <w:p w14:paraId="7D6640A4" w14:textId="77777777" w:rsidR="00074367" w:rsidRDefault="00074367">
            <w:pPr>
              <w:snapToGrid w:val="0"/>
              <w:rPr>
                <w:rFonts w:ascii="Times New Roman" w:hAnsi="Times New Roman" w:cs="Times New Roman"/>
                <w:color w:val="000000"/>
              </w:rPr>
            </w:pPr>
          </w:p>
        </w:tc>
        <w:tc>
          <w:tcPr>
            <w:tcW w:w="968" w:type="dxa"/>
            <w:tcBorders>
              <w:bottom w:val="single" w:sz="2" w:space="0" w:color="000000"/>
            </w:tcBorders>
          </w:tcPr>
          <w:p w14:paraId="56CAC64B" w14:textId="77777777" w:rsidR="00074367" w:rsidRDefault="00074367">
            <w:pPr>
              <w:snapToGrid w:val="0"/>
              <w:rPr>
                <w:rFonts w:ascii="Times New Roman" w:hAnsi="Times New Roman" w:cs="Times New Roman"/>
                <w:color w:val="000000"/>
              </w:rPr>
            </w:pPr>
          </w:p>
        </w:tc>
        <w:tc>
          <w:tcPr>
            <w:tcW w:w="1487" w:type="dxa"/>
          </w:tcPr>
          <w:p w14:paraId="3C2608AF" w14:textId="77777777" w:rsidR="00074367" w:rsidRDefault="00074367">
            <w:pPr>
              <w:snapToGrid w:val="0"/>
              <w:rPr>
                <w:rFonts w:ascii="Times New Roman" w:hAnsi="Times New Roman" w:cs="Times New Roman"/>
                <w:color w:val="000000"/>
              </w:rPr>
            </w:pPr>
          </w:p>
        </w:tc>
      </w:tr>
      <w:tr w:rsidR="00074367" w14:paraId="0E558EC4" w14:textId="77777777">
        <w:trPr>
          <w:cantSplit/>
        </w:trPr>
        <w:tc>
          <w:tcPr>
            <w:tcW w:w="3982" w:type="dxa"/>
            <w:gridSpan w:val="3"/>
          </w:tcPr>
          <w:p w14:paraId="080DA3E7" w14:textId="77777777" w:rsidR="00074367" w:rsidRDefault="00074367" w:rsidP="00127371">
            <w:pPr>
              <w:pStyle w:val="SNTimbre"/>
              <w:rPr>
                <w:rFonts w:ascii="Times New Roman" w:hAnsi="Times New Roman" w:cs="Times New Roman"/>
              </w:rPr>
            </w:pPr>
            <w:r>
              <w:rPr>
                <w:rFonts w:ascii="Times New Roman" w:hAnsi="Times New Roman"/>
              </w:rPr>
              <w:t xml:space="preserve">The Ministry for Culture </w:t>
            </w:r>
          </w:p>
        </w:tc>
      </w:tr>
      <w:tr w:rsidR="00074367" w14:paraId="2890E586" w14:textId="77777777">
        <w:trPr>
          <w:cantSplit/>
          <w:trHeight w:hRule="exact" w:val="227"/>
        </w:trPr>
        <w:tc>
          <w:tcPr>
            <w:tcW w:w="1527" w:type="dxa"/>
          </w:tcPr>
          <w:p w14:paraId="0352B160" w14:textId="77777777" w:rsidR="00074367" w:rsidRDefault="00074367">
            <w:pPr>
              <w:snapToGrid w:val="0"/>
              <w:rPr>
                <w:rFonts w:ascii="Times New Roman" w:hAnsi="Times New Roman" w:cs="Times New Roman"/>
                <w:color w:val="000000"/>
              </w:rPr>
            </w:pPr>
          </w:p>
        </w:tc>
        <w:tc>
          <w:tcPr>
            <w:tcW w:w="968" w:type="dxa"/>
            <w:tcBorders>
              <w:bottom w:val="single" w:sz="2" w:space="0" w:color="000000"/>
            </w:tcBorders>
          </w:tcPr>
          <w:p w14:paraId="166B5DE2" w14:textId="77777777" w:rsidR="00074367" w:rsidRDefault="00074367">
            <w:pPr>
              <w:snapToGrid w:val="0"/>
              <w:rPr>
                <w:rFonts w:ascii="Times New Roman" w:hAnsi="Times New Roman" w:cs="Times New Roman"/>
                <w:color w:val="000000"/>
              </w:rPr>
            </w:pPr>
          </w:p>
        </w:tc>
        <w:tc>
          <w:tcPr>
            <w:tcW w:w="1487" w:type="dxa"/>
          </w:tcPr>
          <w:p w14:paraId="2FFD6ED0" w14:textId="77777777" w:rsidR="00074367" w:rsidRDefault="00074367">
            <w:pPr>
              <w:snapToGrid w:val="0"/>
              <w:rPr>
                <w:rFonts w:ascii="Times New Roman" w:hAnsi="Times New Roman" w:cs="Times New Roman"/>
                <w:color w:val="000000"/>
              </w:rPr>
            </w:pPr>
          </w:p>
        </w:tc>
      </w:tr>
    </w:tbl>
    <w:p w14:paraId="59C215DA" w14:textId="77777777" w:rsidR="00074367" w:rsidRDefault="00074367">
      <w:pPr>
        <w:rPr>
          <w:rFonts w:ascii="Times New Roman" w:hAnsi="Times New Roman" w:cs="Times New Roman"/>
        </w:rPr>
      </w:pPr>
    </w:p>
    <w:p w14:paraId="05CD33AD" w14:textId="77777777" w:rsidR="00074367" w:rsidRDefault="00074367">
      <w:pPr>
        <w:rPr>
          <w:rFonts w:ascii="Times New Roman" w:hAnsi="Times New Roman" w:cs="Times New Roman"/>
        </w:rPr>
      </w:pPr>
    </w:p>
    <w:p w14:paraId="2C442168" w14:textId="77777777" w:rsidR="00074367" w:rsidRDefault="00074367" w:rsidP="001231CA">
      <w:pPr>
        <w:rPr>
          <w:rFonts w:ascii="Times New Roman" w:hAnsi="Times New Roman" w:cs="Times New Roman"/>
        </w:rPr>
      </w:pPr>
    </w:p>
    <w:p w14:paraId="4CC2570A" w14:textId="77777777" w:rsidR="009200A9" w:rsidRPr="001231CA" w:rsidRDefault="009200A9" w:rsidP="001231CA">
      <w:pPr>
        <w:rPr>
          <w:rFonts w:ascii="Times New Roman" w:hAnsi="Times New Roman" w:cs="Times New Roman"/>
        </w:rPr>
      </w:pPr>
    </w:p>
    <w:p w14:paraId="6CC2B780" w14:textId="34C5AA0B" w:rsidR="00D668DA" w:rsidRPr="001231CA" w:rsidRDefault="006C1373" w:rsidP="00D668DA">
      <w:pPr>
        <w:pStyle w:val="BodyText"/>
        <w:jc w:val="center"/>
        <w:rPr>
          <w:rFonts w:ascii="Times New Roman" w:hAnsi="Times New Roman" w:cs="Times New Roman"/>
          <w:color w:val="000000"/>
        </w:rPr>
      </w:pPr>
      <w:r>
        <w:rPr>
          <w:rFonts w:ascii="Times New Roman" w:hAnsi="Times New Roman"/>
          <w:b/>
          <w:color w:val="000000"/>
        </w:rPr>
        <w:t xml:space="preserve">Decree No     of     implementing Article 20-7 of Law No 86-1067 of 30 September 1986 on freedom of communication, laying down the trigger thresholds and the time limit for the application of obligations to promote services of general interest </w:t>
      </w:r>
    </w:p>
    <w:p w14:paraId="3B171834" w14:textId="61D04E4D" w:rsidR="00074367" w:rsidRPr="001231CA" w:rsidRDefault="00074367" w:rsidP="00D668DA">
      <w:pPr>
        <w:pStyle w:val="BodyText"/>
        <w:jc w:val="center"/>
        <w:rPr>
          <w:rFonts w:ascii="Times New Roman" w:hAnsi="Times New Roman" w:cs="Times New Roman"/>
          <w:color w:val="000000"/>
        </w:rPr>
      </w:pPr>
    </w:p>
    <w:p w14:paraId="00085850" w14:textId="77777777" w:rsidR="00074367" w:rsidRPr="001231CA" w:rsidRDefault="00074367" w:rsidP="001231CA">
      <w:pPr>
        <w:pStyle w:val="BodyText"/>
        <w:spacing w:after="0"/>
        <w:jc w:val="center"/>
        <w:rPr>
          <w:rFonts w:ascii="Times New Roman" w:hAnsi="Times New Roman" w:cs="Times New Roman"/>
          <w:color w:val="000000"/>
        </w:rPr>
      </w:pPr>
    </w:p>
    <w:p w14:paraId="5B30AB3C" w14:textId="04C00000" w:rsidR="00074367" w:rsidRDefault="00074367" w:rsidP="001231CA">
      <w:pPr>
        <w:pStyle w:val="BodyText"/>
        <w:spacing w:after="0"/>
        <w:jc w:val="center"/>
        <w:rPr>
          <w:rFonts w:ascii="Times New Roman" w:hAnsi="Times New Roman" w:cs="Times New Roman"/>
          <w:color w:val="000000"/>
        </w:rPr>
      </w:pPr>
      <w:r>
        <w:rPr>
          <w:rFonts w:ascii="Times New Roman" w:hAnsi="Times New Roman"/>
          <w:color w:val="000000"/>
        </w:rPr>
        <w:t>NOR</w:t>
      </w:r>
      <w:r>
        <w:rPr>
          <w:rFonts w:ascii="Times New Roman" w:hAnsi="Times New Roman"/>
        </w:rPr>
        <w:t>: MICE2200636D</w:t>
      </w:r>
    </w:p>
    <w:p w14:paraId="4E53B4ED" w14:textId="77777777" w:rsidR="00074367" w:rsidRDefault="00074367">
      <w:pPr>
        <w:jc w:val="both"/>
        <w:rPr>
          <w:rFonts w:ascii="Times New Roman" w:hAnsi="Times New Roman" w:cs="Times New Roman"/>
          <w:color w:val="000000"/>
        </w:rPr>
      </w:pPr>
    </w:p>
    <w:p w14:paraId="41CDDE9E" w14:textId="1D07ECBB" w:rsidR="000D70FE" w:rsidRDefault="000D70FE">
      <w:pPr>
        <w:jc w:val="both"/>
        <w:rPr>
          <w:rFonts w:ascii="Times New Roman" w:hAnsi="Times New Roman" w:cs="Times New Roman"/>
          <w:color w:val="000000"/>
        </w:rPr>
      </w:pPr>
    </w:p>
    <w:p w14:paraId="580F9753" w14:textId="77777777" w:rsidR="002E6353" w:rsidRDefault="002E6353" w:rsidP="002E6353">
      <w:pPr>
        <w:jc w:val="both"/>
        <w:rPr>
          <w:rFonts w:ascii="Times New Roman" w:hAnsi="Times New Roman" w:cs="Times New Roman"/>
          <w:color w:val="000000"/>
        </w:rPr>
      </w:pPr>
    </w:p>
    <w:p w14:paraId="692D1E3F" w14:textId="6BB3E708" w:rsidR="002E6353" w:rsidRPr="00DA294B" w:rsidRDefault="002E6353" w:rsidP="002E6353">
      <w:pPr>
        <w:jc w:val="both"/>
        <w:rPr>
          <w:rFonts w:ascii="Times New Roman" w:hAnsi="Times New Roman" w:cs="Times New Roman"/>
          <w:bCs/>
          <w:i/>
          <w:color w:val="000000"/>
        </w:rPr>
      </w:pPr>
      <w:r>
        <w:rPr>
          <w:rFonts w:ascii="Times New Roman" w:hAnsi="Times New Roman"/>
          <w:b/>
          <w:i/>
          <w:color w:val="000000"/>
        </w:rPr>
        <w:t>Target audience:</w:t>
      </w:r>
      <w:r>
        <w:rPr>
          <w:rFonts w:ascii="Times New Roman" w:hAnsi="Times New Roman"/>
          <w:i/>
          <w:color w:val="000000"/>
        </w:rPr>
        <w:t xml:space="preserve"> Regulatory Authority for </w:t>
      </w:r>
      <w:proofErr w:type="spellStart"/>
      <w:r>
        <w:rPr>
          <w:rFonts w:ascii="Times New Roman" w:hAnsi="Times New Roman"/>
          <w:i/>
          <w:color w:val="000000"/>
        </w:rPr>
        <w:t>Audiovisual</w:t>
      </w:r>
      <w:proofErr w:type="spellEnd"/>
      <w:r>
        <w:rPr>
          <w:rFonts w:ascii="Times New Roman" w:hAnsi="Times New Roman"/>
          <w:i/>
          <w:color w:val="000000"/>
        </w:rPr>
        <w:t xml:space="preserve"> and Digital Communication, operators mentioned in II of Article 20-7 of Law No 86-1067 of 30 September 1986 on freedom of communication. </w:t>
      </w:r>
    </w:p>
    <w:p w14:paraId="02EE4197" w14:textId="77777777" w:rsidR="002E6353" w:rsidRPr="00DA294B" w:rsidRDefault="002E6353" w:rsidP="002E6353">
      <w:pPr>
        <w:jc w:val="both"/>
        <w:rPr>
          <w:rFonts w:ascii="Times New Roman" w:hAnsi="Times New Roman" w:cs="Times New Roman"/>
          <w:i/>
          <w:color w:val="000000"/>
        </w:rPr>
      </w:pPr>
    </w:p>
    <w:p w14:paraId="0956E426" w14:textId="24F15308" w:rsidR="002E6353" w:rsidRPr="00DA294B" w:rsidRDefault="002E6353" w:rsidP="002E6353">
      <w:pPr>
        <w:jc w:val="both"/>
        <w:rPr>
          <w:rFonts w:ascii="Times New Roman" w:hAnsi="Times New Roman" w:cs="Times New Roman"/>
          <w:i/>
          <w:color w:val="000000"/>
        </w:rPr>
      </w:pPr>
      <w:r>
        <w:rPr>
          <w:rFonts w:ascii="Times New Roman" w:hAnsi="Times New Roman"/>
          <w:b/>
          <w:i/>
          <w:color w:val="000000"/>
        </w:rPr>
        <w:t>Subject:</w:t>
      </w:r>
      <w:r>
        <w:rPr>
          <w:rFonts w:ascii="Times New Roman" w:hAnsi="Times New Roman"/>
          <w:i/>
          <w:color w:val="000000"/>
        </w:rPr>
        <w:t xml:space="preserve"> fixing the trigger threshold and the time limit for the application of obligations to promote services of general interest. </w:t>
      </w:r>
    </w:p>
    <w:p w14:paraId="657B3250" w14:textId="77777777" w:rsidR="002E6353" w:rsidRPr="00DA294B" w:rsidRDefault="002E6353" w:rsidP="002E6353">
      <w:pPr>
        <w:jc w:val="both"/>
        <w:rPr>
          <w:rFonts w:ascii="Times New Roman" w:hAnsi="Times New Roman" w:cs="Times New Roman"/>
          <w:i/>
          <w:color w:val="000000"/>
        </w:rPr>
      </w:pPr>
    </w:p>
    <w:p w14:paraId="424613D9" w14:textId="1268D3F7" w:rsidR="002E6353" w:rsidRPr="00DA294B" w:rsidRDefault="002E6353" w:rsidP="002E6353">
      <w:pPr>
        <w:jc w:val="both"/>
        <w:rPr>
          <w:rFonts w:ascii="Times New Roman" w:hAnsi="Times New Roman" w:cs="Times New Roman"/>
          <w:i/>
          <w:color w:val="000000"/>
        </w:rPr>
      </w:pPr>
      <w:r>
        <w:rPr>
          <w:rFonts w:ascii="Times New Roman" w:hAnsi="Times New Roman"/>
          <w:b/>
          <w:i/>
          <w:color w:val="000000"/>
        </w:rPr>
        <w:t>Entry into force</w:t>
      </w:r>
      <w:r>
        <w:rPr>
          <w:i/>
        </w:rPr>
        <w:t> </w:t>
      </w:r>
      <w:r>
        <w:rPr>
          <w:rFonts w:ascii="Times New Roman" w:hAnsi="Times New Roman"/>
          <w:b/>
          <w:i/>
          <w:color w:val="000000"/>
        </w:rPr>
        <w:t>:</w:t>
      </w:r>
      <w:r>
        <w:rPr>
          <w:rFonts w:ascii="Times New Roman" w:hAnsi="Times New Roman"/>
          <w:i/>
          <w:color w:val="000000"/>
        </w:rPr>
        <w:t xml:space="preserve"> the text shall enter into force on 1 July 2022. </w:t>
      </w:r>
    </w:p>
    <w:p w14:paraId="157452DD" w14:textId="77777777" w:rsidR="002E6353" w:rsidRPr="00DA294B" w:rsidRDefault="002E6353" w:rsidP="002E6353">
      <w:pPr>
        <w:jc w:val="both"/>
        <w:rPr>
          <w:rFonts w:ascii="Times New Roman" w:hAnsi="Times New Roman" w:cs="Times New Roman"/>
          <w:i/>
          <w:color w:val="000000"/>
        </w:rPr>
      </w:pPr>
    </w:p>
    <w:p w14:paraId="2D4C09AE" w14:textId="19634AE3" w:rsidR="002E6353" w:rsidRPr="004E483F" w:rsidRDefault="002E6353" w:rsidP="004E483F">
      <w:pPr>
        <w:jc w:val="both"/>
        <w:rPr>
          <w:rFonts w:ascii="Times New Roman" w:hAnsi="Times New Roman" w:cs="Times New Roman"/>
          <w:i/>
          <w:color w:val="000000"/>
        </w:rPr>
      </w:pPr>
      <w:r>
        <w:rPr>
          <w:rFonts w:ascii="Times New Roman" w:hAnsi="Times New Roman"/>
          <w:b/>
          <w:i/>
          <w:color w:val="000000"/>
        </w:rPr>
        <w:t>Notice:</w:t>
      </w:r>
      <w:r>
        <w:rPr>
          <w:rFonts w:ascii="Times New Roman" w:hAnsi="Times New Roman"/>
          <w:i/>
          <w:color w:val="000000"/>
        </w:rPr>
        <w:t xml:space="preserve"> this Decree fixes the trigger threshold and the time limit for the application of obligations to promote services of general interest to which the operators referred to in Article 20-7(II) of Law No 86-1067 of 30 September 1986 on freedom of communication are subject. </w:t>
      </w:r>
    </w:p>
    <w:p w14:paraId="785ABDC2" w14:textId="77777777" w:rsidR="00131148" w:rsidRPr="004E483F" w:rsidRDefault="00131148" w:rsidP="002E6353">
      <w:pPr>
        <w:jc w:val="both"/>
        <w:rPr>
          <w:rFonts w:ascii="Times New Roman" w:hAnsi="Times New Roman" w:cs="Times New Roman"/>
          <w:i/>
          <w:color w:val="000000"/>
        </w:rPr>
      </w:pPr>
    </w:p>
    <w:p w14:paraId="591C1BA5" w14:textId="77777777" w:rsidR="002E6353" w:rsidRPr="004E483F" w:rsidRDefault="002E6353" w:rsidP="002E6353">
      <w:pPr>
        <w:jc w:val="both"/>
        <w:rPr>
          <w:rFonts w:ascii="Times New Roman" w:hAnsi="Times New Roman" w:cs="Times New Roman"/>
          <w:i/>
          <w:color w:val="000000"/>
        </w:rPr>
      </w:pPr>
      <w:r>
        <w:rPr>
          <w:rFonts w:ascii="Times New Roman" w:hAnsi="Times New Roman"/>
          <w:b/>
          <w:i/>
          <w:color w:val="000000"/>
        </w:rPr>
        <w:t>References:</w:t>
      </w:r>
      <w:r>
        <w:rPr>
          <w:rFonts w:ascii="Times New Roman" w:hAnsi="Times New Roman"/>
          <w:i/>
          <w:color w:val="000000"/>
        </w:rPr>
        <w:t xml:space="preserve"> the Decree can be found on the </w:t>
      </w:r>
      <w:proofErr w:type="spellStart"/>
      <w:r>
        <w:rPr>
          <w:rFonts w:ascii="Times New Roman" w:hAnsi="Times New Roman"/>
          <w:i/>
          <w:color w:val="000000"/>
        </w:rPr>
        <w:t>Légifrance</w:t>
      </w:r>
      <w:proofErr w:type="spellEnd"/>
      <w:r>
        <w:rPr>
          <w:rFonts w:ascii="Times New Roman" w:hAnsi="Times New Roman"/>
          <w:i/>
          <w:color w:val="000000"/>
        </w:rPr>
        <w:t xml:space="preserve"> website (</w:t>
      </w:r>
      <w:hyperlink r:id="rId7" w:history="1">
        <w:r>
          <w:rPr>
            <w:rStyle w:val="Hyperlink"/>
            <w:rFonts w:ascii="Times New Roman" w:hAnsi="Times New Roman"/>
            <w:i/>
          </w:rPr>
          <w:t>https://www.legifrance.gouv.fr</w:t>
        </w:r>
      </w:hyperlink>
      <w:r>
        <w:rPr>
          <w:rFonts w:ascii="Times New Roman" w:hAnsi="Times New Roman"/>
          <w:i/>
          <w:color w:val="000000"/>
        </w:rPr>
        <w:t xml:space="preserve">). </w:t>
      </w:r>
    </w:p>
    <w:p w14:paraId="54117C87" w14:textId="3DE32288" w:rsidR="002E6353" w:rsidRPr="004E483F" w:rsidRDefault="002E6353">
      <w:pPr>
        <w:jc w:val="both"/>
        <w:rPr>
          <w:rFonts w:ascii="Times New Roman" w:hAnsi="Times New Roman" w:cs="Times New Roman"/>
          <w:color w:val="000000"/>
        </w:rPr>
      </w:pPr>
    </w:p>
    <w:p w14:paraId="78225479" w14:textId="77777777" w:rsidR="002E6353" w:rsidRPr="004E483F" w:rsidRDefault="002E6353">
      <w:pPr>
        <w:jc w:val="both"/>
        <w:rPr>
          <w:rFonts w:ascii="Times New Roman" w:hAnsi="Times New Roman" w:cs="Times New Roman"/>
          <w:color w:val="000000"/>
        </w:rPr>
      </w:pPr>
    </w:p>
    <w:p w14:paraId="65F7343B" w14:textId="77777777" w:rsidR="0032690D" w:rsidRPr="004E483F" w:rsidRDefault="0032690D">
      <w:pPr>
        <w:jc w:val="both"/>
        <w:rPr>
          <w:rFonts w:ascii="Times New Roman" w:hAnsi="Times New Roman" w:cs="Times New Roman"/>
          <w:color w:val="000000"/>
        </w:rPr>
      </w:pPr>
    </w:p>
    <w:p w14:paraId="6826B0CC" w14:textId="77777777" w:rsidR="00A158D1" w:rsidRPr="004E483F" w:rsidRDefault="00A158D1" w:rsidP="00A158D1">
      <w:pPr>
        <w:pStyle w:val="BodyText"/>
        <w:spacing w:after="0"/>
        <w:ind w:firstLine="709"/>
        <w:jc w:val="both"/>
        <w:rPr>
          <w:rFonts w:ascii="Times New Roman" w:hAnsi="Times New Roman" w:cs="Times New Roman"/>
          <w:color w:val="000000"/>
        </w:rPr>
      </w:pPr>
      <w:r>
        <w:rPr>
          <w:rFonts w:ascii="Times New Roman" w:hAnsi="Times New Roman"/>
          <w:b/>
          <w:color w:val="000000"/>
        </w:rPr>
        <w:t xml:space="preserve">The Prime Minister, </w:t>
      </w:r>
    </w:p>
    <w:p w14:paraId="2F59707B" w14:textId="77777777" w:rsidR="00A158D1" w:rsidRPr="004E483F" w:rsidRDefault="00A158D1" w:rsidP="00A158D1">
      <w:pPr>
        <w:pStyle w:val="BodyText"/>
        <w:spacing w:after="0"/>
        <w:ind w:firstLine="709"/>
        <w:jc w:val="both"/>
        <w:rPr>
          <w:rFonts w:ascii="Times New Roman" w:hAnsi="Times New Roman" w:cs="Times New Roman"/>
          <w:color w:val="000000"/>
        </w:rPr>
      </w:pPr>
    </w:p>
    <w:p w14:paraId="153CE784" w14:textId="77777777" w:rsidR="00A158D1" w:rsidRPr="004E483F" w:rsidRDefault="00A158D1" w:rsidP="00A158D1">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Following the report of the Minister for Culture, </w:t>
      </w:r>
    </w:p>
    <w:p w14:paraId="70A9DB94" w14:textId="133E906A" w:rsidR="0032690D" w:rsidRDefault="0032690D" w:rsidP="0032690D">
      <w:pPr>
        <w:pStyle w:val="BodyText"/>
        <w:spacing w:after="0"/>
        <w:ind w:firstLine="709"/>
        <w:jc w:val="both"/>
        <w:rPr>
          <w:rFonts w:ascii="Times New Roman" w:hAnsi="Times New Roman" w:cs="Times New Roman"/>
          <w:color w:val="000000"/>
        </w:rPr>
      </w:pPr>
    </w:p>
    <w:p w14:paraId="6236EC47" w14:textId="16857D54" w:rsidR="00C80CBE" w:rsidRDefault="00C80CBE" w:rsidP="0032690D">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Having regard to Directive (EU) 2015/1535 of the European Parliament and of the Council of 9 September 2015 laying down a procedure for the provision of information in the field of technical regulations and of rules on Information Society services, and in particular Notification No     of     ; </w:t>
      </w:r>
    </w:p>
    <w:p w14:paraId="2CD8EA8D" w14:textId="77777777" w:rsidR="00C80CBE" w:rsidRDefault="00C80CBE" w:rsidP="0032690D">
      <w:pPr>
        <w:pStyle w:val="BodyText"/>
        <w:spacing w:after="0"/>
        <w:ind w:firstLine="709"/>
        <w:jc w:val="both"/>
        <w:rPr>
          <w:rFonts w:ascii="Times New Roman" w:hAnsi="Times New Roman" w:cs="Times New Roman"/>
          <w:color w:val="000000"/>
        </w:rPr>
      </w:pPr>
    </w:p>
    <w:p w14:paraId="42CA64AD" w14:textId="77777777" w:rsidR="00C80CBE" w:rsidRPr="004A2166" w:rsidRDefault="00C80CBE" w:rsidP="00C80CBE">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Having regard to Directive 2010/13/EU of the European Parliament and of the Council of 10 March 2010 on the coordination of certain provisions laid down by law, regulation or administrative action in Member States concerning the provision of </w:t>
      </w:r>
      <w:proofErr w:type="spellStart"/>
      <w:r>
        <w:rPr>
          <w:rFonts w:ascii="Times New Roman" w:hAnsi="Times New Roman"/>
          <w:color w:val="000000"/>
        </w:rPr>
        <w:t>audiovisual</w:t>
      </w:r>
      <w:proofErr w:type="spellEnd"/>
      <w:r>
        <w:rPr>
          <w:rFonts w:ascii="Times New Roman" w:hAnsi="Times New Roman"/>
          <w:color w:val="000000"/>
        </w:rPr>
        <w:t xml:space="preserve"> media services (</w:t>
      </w:r>
      <w:proofErr w:type="spellStart"/>
      <w:r>
        <w:rPr>
          <w:rFonts w:ascii="Times New Roman" w:hAnsi="Times New Roman"/>
          <w:color w:val="000000"/>
        </w:rPr>
        <w:t>Audiovisual</w:t>
      </w:r>
      <w:proofErr w:type="spellEnd"/>
      <w:r>
        <w:rPr>
          <w:rFonts w:ascii="Times New Roman" w:hAnsi="Times New Roman"/>
          <w:color w:val="000000"/>
        </w:rPr>
        <w:t xml:space="preserve"> Media Services Directive), as amended by Directive (EU) 2018/1808 of the </w:t>
      </w:r>
      <w:r>
        <w:rPr>
          <w:rFonts w:ascii="Times New Roman" w:hAnsi="Times New Roman"/>
          <w:color w:val="000000"/>
        </w:rPr>
        <w:lastRenderedPageBreak/>
        <w:t>European Parliament and of the Council of 14 November 2018;</w:t>
      </w:r>
    </w:p>
    <w:p w14:paraId="2B2C16A2" w14:textId="77777777" w:rsidR="00C80CBE" w:rsidRPr="004E483F" w:rsidRDefault="00C80CBE" w:rsidP="0032690D">
      <w:pPr>
        <w:pStyle w:val="BodyText"/>
        <w:spacing w:after="0"/>
        <w:ind w:firstLine="709"/>
        <w:jc w:val="both"/>
        <w:rPr>
          <w:rFonts w:ascii="Times New Roman" w:hAnsi="Times New Roman" w:cs="Times New Roman"/>
          <w:color w:val="000000"/>
        </w:rPr>
      </w:pPr>
    </w:p>
    <w:p w14:paraId="3ED2773E" w14:textId="40C4D4D8" w:rsidR="004E483F" w:rsidRPr="004E483F" w:rsidRDefault="004E483F" w:rsidP="004E483F">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Having regard to Law No 86-1067 of 30 September 1986, as amended, on freedom of communication, in particular Article 20-7 thereof; </w:t>
      </w:r>
    </w:p>
    <w:p w14:paraId="6E694907" w14:textId="77777777" w:rsidR="004B5ED4" w:rsidRDefault="004B5ED4" w:rsidP="0032690D">
      <w:pPr>
        <w:pStyle w:val="BodyText"/>
        <w:spacing w:after="0"/>
        <w:ind w:firstLine="709"/>
        <w:jc w:val="both"/>
        <w:rPr>
          <w:rFonts w:ascii="Times New Roman" w:hAnsi="Times New Roman" w:cs="Times New Roman"/>
          <w:color w:val="000000"/>
        </w:rPr>
      </w:pPr>
    </w:p>
    <w:p w14:paraId="0AEBCA47" w14:textId="32901FFE" w:rsidR="00A158D1" w:rsidRDefault="00A158D1" w:rsidP="00A158D1">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Having regard to Opinion No        of the Regulatory Authority for </w:t>
      </w:r>
      <w:proofErr w:type="spellStart"/>
      <w:r>
        <w:rPr>
          <w:rFonts w:ascii="Times New Roman" w:hAnsi="Times New Roman"/>
          <w:color w:val="000000"/>
        </w:rPr>
        <w:t>Audiovisual</w:t>
      </w:r>
      <w:proofErr w:type="spellEnd"/>
      <w:r>
        <w:rPr>
          <w:rFonts w:ascii="Times New Roman" w:hAnsi="Times New Roman"/>
          <w:color w:val="000000"/>
        </w:rPr>
        <w:t xml:space="preserve"> and Digital Communication dated       ; </w:t>
      </w:r>
    </w:p>
    <w:p w14:paraId="5E28162F" w14:textId="42E7EAC8" w:rsidR="00386F07" w:rsidRDefault="00386F07" w:rsidP="00A158D1">
      <w:pPr>
        <w:pStyle w:val="BodyText"/>
        <w:spacing w:after="0"/>
        <w:ind w:firstLine="709"/>
        <w:jc w:val="both"/>
        <w:rPr>
          <w:rFonts w:ascii="Times New Roman" w:hAnsi="Times New Roman" w:cs="Times New Roman"/>
          <w:color w:val="000000"/>
        </w:rPr>
      </w:pPr>
    </w:p>
    <w:p w14:paraId="5626CF19" w14:textId="12ADE34B" w:rsidR="00386F07" w:rsidRPr="0032690D" w:rsidRDefault="00386F07" w:rsidP="00A158D1">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[Having regard to Opinion No </w:t>
      </w:r>
      <w:r>
        <w:rPr>
          <w:rFonts w:ascii="Times New Roman" w:hAnsi="Times New Roman"/>
          <w:color w:val="000000"/>
        </w:rPr>
        <w:tab/>
        <w:t xml:space="preserve">of the Regulatory Authority for Electronic Communications, Posts and Press Distribution dated </w:t>
      </w:r>
      <w:r>
        <w:rPr>
          <w:rFonts w:ascii="Times New Roman" w:hAnsi="Times New Roman"/>
          <w:color w:val="000000"/>
        </w:rPr>
        <w:tab/>
        <w:t>.]</w:t>
      </w:r>
    </w:p>
    <w:p w14:paraId="12BBABDA" w14:textId="77777777" w:rsidR="00A158D1" w:rsidRDefault="00A158D1" w:rsidP="00A158D1">
      <w:pPr>
        <w:pStyle w:val="BodyText"/>
        <w:spacing w:after="0"/>
        <w:ind w:firstLine="709"/>
        <w:jc w:val="both"/>
        <w:rPr>
          <w:rFonts w:ascii="Times New Roman" w:hAnsi="Times New Roman" w:cs="Times New Roman"/>
          <w:color w:val="000000"/>
        </w:rPr>
      </w:pPr>
    </w:p>
    <w:p w14:paraId="0D771D66" w14:textId="71F68304" w:rsidR="00A158D1" w:rsidRDefault="00A158D1" w:rsidP="00A158D1">
      <w:pPr>
        <w:pStyle w:val="BodyText"/>
        <w:spacing w:after="0"/>
        <w:ind w:firstLine="709"/>
        <w:jc w:val="both"/>
        <w:rPr>
          <w:rFonts w:ascii="Times New Roman" w:hAnsi="Times New Roman" w:cs="Times New Roman"/>
          <w:color w:val="000000"/>
        </w:rPr>
      </w:pPr>
    </w:p>
    <w:p w14:paraId="190D2A5D" w14:textId="77777777" w:rsidR="0032690D" w:rsidRDefault="0032690D" w:rsidP="00A158D1">
      <w:pPr>
        <w:pStyle w:val="BodyText"/>
        <w:spacing w:after="0"/>
        <w:ind w:firstLine="709"/>
        <w:jc w:val="both"/>
        <w:rPr>
          <w:rFonts w:ascii="Times New Roman" w:hAnsi="Times New Roman" w:cs="Times New Roman"/>
          <w:color w:val="000000"/>
        </w:rPr>
      </w:pPr>
    </w:p>
    <w:p w14:paraId="2DAF7F9D" w14:textId="77777777" w:rsidR="00A158D1" w:rsidRDefault="00A158D1" w:rsidP="00A158D1">
      <w:pPr>
        <w:pStyle w:val="BodyText"/>
        <w:spacing w:after="0"/>
        <w:ind w:firstLine="709"/>
        <w:jc w:val="center"/>
        <w:rPr>
          <w:rFonts w:ascii="Times New Roman" w:hAnsi="Times New Roman" w:cs="Times New Roman"/>
          <w:b/>
          <w:bCs/>
          <w:caps/>
          <w:color w:val="000000"/>
        </w:rPr>
      </w:pPr>
      <w:r>
        <w:rPr>
          <w:rFonts w:ascii="Times New Roman" w:hAnsi="Times New Roman"/>
          <w:b/>
          <w:color w:val="000000"/>
        </w:rPr>
        <w:t>Hereby decrees</w:t>
      </w:r>
      <w:r>
        <w:rPr>
          <w:rFonts w:ascii="Times New Roman" w:hAnsi="Times New Roman"/>
          <w:b/>
          <w:caps/>
          <w:color w:val="000000"/>
        </w:rPr>
        <w:t>:</w:t>
      </w:r>
    </w:p>
    <w:p w14:paraId="40BF6E4C" w14:textId="4D32E529" w:rsidR="00A158D1" w:rsidRDefault="00A158D1" w:rsidP="00A158D1">
      <w:pPr>
        <w:pStyle w:val="BodyText"/>
        <w:spacing w:after="0"/>
        <w:ind w:firstLine="709"/>
        <w:jc w:val="center"/>
        <w:rPr>
          <w:rFonts w:ascii="Times New Roman" w:hAnsi="Times New Roman" w:cs="Times New Roman"/>
          <w:bCs/>
          <w:color w:val="000000"/>
        </w:rPr>
      </w:pPr>
    </w:p>
    <w:p w14:paraId="0553B354" w14:textId="77777777" w:rsidR="004A2561" w:rsidRPr="004A2561" w:rsidRDefault="004A2561" w:rsidP="004A2561">
      <w:pPr>
        <w:ind w:firstLine="709"/>
        <w:jc w:val="center"/>
        <w:rPr>
          <w:rFonts w:ascii="Times New Roman" w:hAnsi="Times New Roman" w:cs="Times New Roman"/>
          <w:b/>
          <w:bCs/>
          <w:color w:val="000000"/>
        </w:rPr>
      </w:pPr>
      <w:r>
        <w:rPr>
          <w:rFonts w:ascii="Times New Roman" w:hAnsi="Times New Roman"/>
          <w:b/>
          <w:color w:val="000000"/>
        </w:rPr>
        <w:t>Article 1</w:t>
      </w:r>
    </w:p>
    <w:p w14:paraId="14DAB984" w14:textId="77777777" w:rsidR="00BC1F2F" w:rsidRDefault="00BC1F2F" w:rsidP="00BC1F2F">
      <w:pPr>
        <w:ind w:firstLine="709"/>
        <w:jc w:val="both"/>
        <w:rPr>
          <w:rFonts w:ascii="Times New Roman" w:hAnsi="Times New Roman" w:cs="Times New Roman"/>
          <w:bCs/>
          <w:color w:val="000000"/>
        </w:rPr>
      </w:pPr>
    </w:p>
    <w:p w14:paraId="79653E47" w14:textId="380F92AD" w:rsidR="004A2561" w:rsidRPr="004A2561" w:rsidRDefault="00BC1F2F" w:rsidP="00BC1F2F">
      <w:pPr>
        <w:ind w:firstLine="709"/>
        <w:jc w:val="both"/>
        <w:rPr>
          <w:rFonts w:ascii="Times New Roman" w:hAnsi="Times New Roman" w:cs="Times New Roman"/>
          <w:bCs/>
          <w:color w:val="000000"/>
        </w:rPr>
      </w:pPr>
      <w:r>
        <w:rPr>
          <w:rFonts w:ascii="Times New Roman" w:hAnsi="Times New Roman"/>
          <w:color w:val="000000"/>
        </w:rPr>
        <w:t>The threshold referred to in Article 20-7(II) of the aforementioned Law of 30 September 1986 shall be fixed in accordance with the rules laid down in Articles 2 and 3.</w:t>
      </w:r>
    </w:p>
    <w:p w14:paraId="4AC84579" w14:textId="4CBCB08F" w:rsidR="00BC1F2F" w:rsidRDefault="00BC1F2F" w:rsidP="00BC1F2F">
      <w:pPr>
        <w:ind w:firstLine="709"/>
        <w:jc w:val="both"/>
        <w:rPr>
          <w:rFonts w:ascii="Times New Roman" w:hAnsi="Times New Roman" w:cs="Times New Roman"/>
          <w:bCs/>
          <w:color w:val="000000"/>
        </w:rPr>
      </w:pPr>
    </w:p>
    <w:p w14:paraId="7DCE48A5" w14:textId="77777777" w:rsidR="00BC1F2F" w:rsidRPr="00BC1F2F" w:rsidRDefault="00BC1F2F" w:rsidP="00BC1F2F">
      <w:pPr>
        <w:ind w:firstLine="709"/>
        <w:jc w:val="both"/>
        <w:rPr>
          <w:rFonts w:ascii="Times New Roman" w:hAnsi="Times New Roman" w:cs="Times New Roman"/>
          <w:bCs/>
          <w:color w:val="000000"/>
        </w:rPr>
      </w:pPr>
    </w:p>
    <w:p w14:paraId="3D6CD70C" w14:textId="0483AE74" w:rsidR="004A2561" w:rsidRPr="004A2561" w:rsidRDefault="004A2561" w:rsidP="004A2561">
      <w:pPr>
        <w:ind w:firstLine="709"/>
        <w:jc w:val="center"/>
        <w:rPr>
          <w:rFonts w:ascii="Times New Roman" w:hAnsi="Times New Roman" w:cs="Times New Roman"/>
          <w:b/>
          <w:bCs/>
          <w:color w:val="000000"/>
        </w:rPr>
      </w:pPr>
      <w:r>
        <w:rPr>
          <w:rFonts w:ascii="Times New Roman" w:hAnsi="Times New Roman"/>
          <w:b/>
          <w:color w:val="000000"/>
        </w:rPr>
        <w:t>Article 2</w:t>
      </w:r>
    </w:p>
    <w:p w14:paraId="15EF2732" w14:textId="77777777" w:rsidR="00BC1F2F" w:rsidRPr="00DA294B" w:rsidRDefault="00BC1F2F" w:rsidP="00DA294B">
      <w:pPr>
        <w:ind w:firstLine="709"/>
        <w:jc w:val="both"/>
        <w:rPr>
          <w:rFonts w:ascii="Times New Roman" w:hAnsi="Times New Roman" w:cs="Times New Roman"/>
          <w:bCs/>
          <w:color w:val="000000"/>
        </w:rPr>
      </w:pPr>
    </w:p>
    <w:p w14:paraId="43478ECE" w14:textId="5AAAFB9B" w:rsidR="00BC1F2F" w:rsidRPr="00DA294B" w:rsidRDefault="00BC1F2F" w:rsidP="00DA294B">
      <w:pPr>
        <w:ind w:firstLine="709"/>
        <w:jc w:val="both"/>
        <w:rPr>
          <w:rFonts w:ascii="Times New Roman" w:hAnsi="Times New Roman" w:cs="Times New Roman"/>
          <w:bCs/>
          <w:color w:val="000000"/>
        </w:rPr>
      </w:pPr>
      <w:r>
        <w:rPr>
          <w:rFonts w:ascii="Times New Roman" w:hAnsi="Times New Roman"/>
          <w:color w:val="000000"/>
        </w:rPr>
        <w:t xml:space="preserve">I. - For the user interfaces referred to in Article 20-7(I)(1) and (2) of the aforementioned Law of 30 September 1986, the threshold shall be fixed at 150,000 user interfaces marketed or made available in the context of an offer of </w:t>
      </w:r>
      <w:proofErr w:type="spellStart"/>
      <w:r>
        <w:rPr>
          <w:rFonts w:ascii="Times New Roman" w:hAnsi="Times New Roman"/>
          <w:color w:val="000000"/>
        </w:rPr>
        <w:t>audiovisual</w:t>
      </w:r>
      <w:proofErr w:type="spellEnd"/>
      <w:r>
        <w:rPr>
          <w:rFonts w:ascii="Times New Roman" w:hAnsi="Times New Roman"/>
          <w:color w:val="000000"/>
        </w:rPr>
        <w:t xml:space="preserve"> communication services during the last calendar year in France. </w:t>
      </w:r>
    </w:p>
    <w:p w14:paraId="62DA947D" w14:textId="77777777" w:rsidR="00BC1F2F" w:rsidRPr="00DA294B" w:rsidRDefault="00BC1F2F" w:rsidP="00DA294B">
      <w:pPr>
        <w:ind w:firstLine="709"/>
        <w:jc w:val="both"/>
        <w:rPr>
          <w:rFonts w:ascii="Times New Roman" w:hAnsi="Times New Roman" w:cs="Times New Roman"/>
          <w:bCs/>
          <w:color w:val="000000"/>
        </w:rPr>
      </w:pPr>
    </w:p>
    <w:p w14:paraId="767F7964" w14:textId="24FAD256" w:rsidR="00BC1F2F" w:rsidRPr="00DA294B" w:rsidRDefault="00BC1F2F" w:rsidP="00DA294B">
      <w:pPr>
        <w:ind w:firstLine="709"/>
        <w:jc w:val="both"/>
        <w:rPr>
          <w:rFonts w:ascii="Times New Roman" w:hAnsi="Times New Roman" w:cs="Times New Roman"/>
          <w:bCs/>
          <w:color w:val="000000"/>
        </w:rPr>
      </w:pPr>
      <w:r>
        <w:rPr>
          <w:rFonts w:ascii="Times New Roman" w:hAnsi="Times New Roman"/>
          <w:color w:val="000000"/>
        </w:rPr>
        <w:t xml:space="preserve">II. — For the application of the threshold referred to in I, user interfaces which meet the following three conditions shall be considered to be the same user interface: </w:t>
      </w:r>
    </w:p>
    <w:p w14:paraId="1360E672" w14:textId="77777777" w:rsidR="00BC1F2F" w:rsidRPr="00DA294B" w:rsidRDefault="00BC1F2F" w:rsidP="00DA294B">
      <w:pPr>
        <w:ind w:firstLine="709"/>
        <w:jc w:val="both"/>
        <w:rPr>
          <w:rFonts w:ascii="Times New Roman" w:hAnsi="Times New Roman" w:cs="Times New Roman"/>
          <w:bCs/>
          <w:color w:val="000000"/>
        </w:rPr>
      </w:pPr>
    </w:p>
    <w:p w14:paraId="0775534C" w14:textId="357DD0AE" w:rsidR="00BC1F2F" w:rsidRPr="00DA294B" w:rsidRDefault="00BC1F2F" w:rsidP="00DA294B">
      <w:pPr>
        <w:ind w:firstLine="709"/>
        <w:jc w:val="both"/>
        <w:rPr>
          <w:rFonts w:ascii="Times New Roman" w:hAnsi="Times New Roman" w:cs="Times New Roman"/>
          <w:bCs/>
          <w:color w:val="000000"/>
        </w:rPr>
      </w:pPr>
      <w:r>
        <w:rPr>
          <w:rFonts w:ascii="Times New Roman" w:hAnsi="Times New Roman"/>
          <w:color w:val="000000"/>
        </w:rPr>
        <w:t xml:space="preserve">— they are installed on equipment of the same category, among those specified in (1) and (2) of I of Article 20-7 of the same law; </w:t>
      </w:r>
    </w:p>
    <w:p w14:paraId="3B0940B5" w14:textId="77777777" w:rsidR="00BC1F2F" w:rsidRPr="00DA294B" w:rsidRDefault="00BC1F2F" w:rsidP="00DA294B">
      <w:pPr>
        <w:ind w:firstLine="709"/>
        <w:jc w:val="both"/>
        <w:rPr>
          <w:rFonts w:ascii="Times New Roman" w:hAnsi="Times New Roman" w:cs="Times New Roman"/>
          <w:bCs/>
          <w:color w:val="000000"/>
        </w:rPr>
      </w:pPr>
    </w:p>
    <w:p w14:paraId="6D043F23" w14:textId="16E87DF1" w:rsidR="00BC1F2F" w:rsidRPr="00DA294B" w:rsidRDefault="00825F67" w:rsidP="00DA294B">
      <w:pPr>
        <w:ind w:firstLine="709"/>
        <w:jc w:val="both"/>
        <w:rPr>
          <w:rFonts w:ascii="Times New Roman" w:hAnsi="Times New Roman" w:cs="Times New Roman"/>
          <w:bCs/>
          <w:color w:val="000000"/>
        </w:rPr>
      </w:pPr>
      <w:r>
        <w:rPr>
          <w:rFonts w:ascii="Times New Roman" w:hAnsi="Times New Roman"/>
          <w:color w:val="000000"/>
        </w:rPr>
        <w:t xml:space="preserve">— they are installed on common brand equipment; </w:t>
      </w:r>
    </w:p>
    <w:p w14:paraId="4024B7F7" w14:textId="5BB251D3" w:rsidR="00BC1F2F" w:rsidRPr="00DA294B" w:rsidRDefault="00BC1F2F" w:rsidP="00DA294B">
      <w:pPr>
        <w:ind w:firstLine="709"/>
        <w:jc w:val="both"/>
        <w:rPr>
          <w:rFonts w:ascii="Times New Roman" w:hAnsi="Times New Roman" w:cs="Times New Roman"/>
          <w:bCs/>
          <w:color w:val="000000"/>
        </w:rPr>
      </w:pPr>
    </w:p>
    <w:p w14:paraId="36AEAB5B" w14:textId="111CD0F1" w:rsidR="004A2561" w:rsidRPr="00DA294B" w:rsidRDefault="00BC1F2F" w:rsidP="00DA294B">
      <w:pPr>
        <w:ind w:firstLine="709"/>
        <w:jc w:val="both"/>
        <w:rPr>
          <w:rFonts w:ascii="Times New Roman" w:hAnsi="Times New Roman" w:cs="Times New Roman"/>
          <w:bCs/>
          <w:color w:val="000000"/>
        </w:rPr>
      </w:pPr>
      <w:r>
        <w:rPr>
          <w:rFonts w:ascii="Times New Roman" w:hAnsi="Times New Roman"/>
          <w:color w:val="000000"/>
        </w:rPr>
        <w:t xml:space="preserve">— they are installed on equipment using the same operating system. </w:t>
      </w:r>
    </w:p>
    <w:p w14:paraId="44F35A20" w14:textId="6E003C49" w:rsidR="00BC1F2F" w:rsidRPr="00DA294B" w:rsidRDefault="00BC1F2F" w:rsidP="00DA294B">
      <w:pPr>
        <w:ind w:firstLine="709"/>
        <w:jc w:val="both"/>
        <w:rPr>
          <w:rFonts w:ascii="Times New Roman" w:hAnsi="Times New Roman" w:cs="Times New Roman"/>
          <w:bCs/>
          <w:color w:val="000000"/>
        </w:rPr>
      </w:pPr>
    </w:p>
    <w:p w14:paraId="1A15ADE4" w14:textId="77777777" w:rsidR="00BC1F2F" w:rsidRPr="00DA294B" w:rsidRDefault="00BC1F2F" w:rsidP="00DA294B">
      <w:pPr>
        <w:ind w:firstLine="709"/>
        <w:jc w:val="both"/>
        <w:rPr>
          <w:rFonts w:ascii="Times New Roman" w:hAnsi="Times New Roman" w:cs="Times New Roman"/>
          <w:bCs/>
          <w:color w:val="000000"/>
        </w:rPr>
      </w:pPr>
    </w:p>
    <w:p w14:paraId="4AAB7099" w14:textId="77777777" w:rsidR="004A2561" w:rsidRPr="004A2561" w:rsidRDefault="004A2561" w:rsidP="004A2561">
      <w:pPr>
        <w:ind w:firstLine="709"/>
        <w:jc w:val="center"/>
        <w:rPr>
          <w:rFonts w:ascii="Times New Roman" w:hAnsi="Times New Roman" w:cs="Times New Roman"/>
          <w:b/>
          <w:bCs/>
          <w:color w:val="000000"/>
        </w:rPr>
      </w:pPr>
      <w:r>
        <w:rPr>
          <w:rFonts w:ascii="Times New Roman" w:hAnsi="Times New Roman"/>
          <w:b/>
          <w:color w:val="000000"/>
        </w:rPr>
        <w:t>Article 3</w:t>
      </w:r>
    </w:p>
    <w:p w14:paraId="2E0B751A" w14:textId="77777777" w:rsidR="004A2561" w:rsidRPr="004A2561" w:rsidRDefault="004A2561" w:rsidP="004A2561">
      <w:pPr>
        <w:ind w:firstLine="709"/>
        <w:jc w:val="both"/>
        <w:rPr>
          <w:rFonts w:ascii="Times New Roman" w:hAnsi="Times New Roman" w:cs="Times New Roman"/>
          <w:bCs/>
          <w:color w:val="000000"/>
        </w:rPr>
      </w:pPr>
    </w:p>
    <w:p w14:paraId="12BFFFFE" w14:textId="1BCE77F3" w:rsidR="00BC1F2F" w:rsidRPr="00BC1F2F" w:rsidRDefault="00BC1F2F" w:rsidP="00BC1F2F">
      <w:pPr>
        <w:ind w:firstLine="709"/>
        <w:jc w:val="both"/>
        <w:rPr>
          <w:rFonts w:ascii="Times New Roman" w:hAnsi="Times New Roman" w:cs="Times New Roman"/>
          <w:bCs/>
          <w:color w:val="000000"/>
        </w:rPr>
      </w:pPr>
      <w:r>
        <w:rPr>
          <w:rFonts w:ascii="Times New Roman" w:hAnsi="Times New Roman"/>
          <w:color w:val="000000"/>
        </w:rPr>
        <w:t xml:space="preserve">For the user interfaces referred to in (3) and (4) of I of Article 20-7 of the aforementioned Law of 30 September 1986, the threshold shall be set at 3 million unique visitors per month for each user interface in France. </w:t>
      </w:r>
    </w:p>
    <w:p w14:paraId="6ACC72E3" w14:textId="77777777" w:rsidR="00BC1F2F" w:rsidRPr="00BC1F2F" w:rsidRDefault="00BC1F2F" w:rsidP="00BC1F2F">
      <w:pPr>
        <w:ind w:firstLine="709"/>
        <w:jc w:val="both"/>
        <w:rPr>
          <w:rFonts w:ascii="Times New Roman" w:hAnsi="Times New Roman" w:cs="Times New Roman"/>
          <w:bCs/>
          <w:color w:val="000000"/>
        </w:rPr>
      </w:pPr>
    </w:p>
    <w:p w14:paraId="30E614F5" w14:textId="62FBFE32" w:rsidR="004A2561" w:rsidRDefault="00BC1F2F" w:rsidP="00BC1F2F">
      <w:pPr>
        <w:ind w:firstLine="709"/>
        <w:jc w:val="both"/>
        <w:rPr>
          <w:rFonts w:ascii="Times New Roman" w:hAnsi="Times New Roman" w:cs="Times New Roman"/>
          <w:bCs/>
          <w:color w:val="000000"/>
        </w:rPr>
      </w:pPr>
      <w:r>
        <w:rPr>
          <w:rFonts w:ascii="Times New Roman" w:hAnsi="Times New Roman"/>
          <w:color w:val="000000"/>
        </w:rPr>
        <w:t xml:space="preserve">The threshold referred to in the first subparagraph shall be calculated on the basis of the last calendar year. </w:t>
      </w:r>
    </w:p>
    <w:p w14:paraId="7853BB39" w14:textId="3F426B99" w:rsidR="00BC1F2F" w:rsidRDefault="00BC1F2F" w:rsidP="00BC1F2F">
      <w:pPr>
        <w:ind w:firstLine="709"/>
        <w:jc w:val="both"/>
        <w:rPr>
          <w:rFonts w:ascii="Times New Roman" w:hAnsi="Times New Roman" w:cs="Times New Roman"/>
          <w:bCs/>
          <w:color w:val="000000"/>
        </w:rPr>
      </w:pPr>
    </w:p>
    <w:p w14:paraId="7226AA04" w14:textId="77777777" w:rsidR="00BC1F2F" w:rsidRPr="004A2561" w:rsidRDefault="00BC1F2F" w:rsidP="00BC1F2F">
      <w:pPr>
        <w:ind w:firstLine="709"/>
        <w:jc w:val="both"/>
        <w:rPr>
          <w:rFonts w:ascii="Times New Roman" w:hAnsi="Times New Roman" w:cs="Times New Roman"/>
          <w:bCs/>
          <w:color w:val="000000"/>
        </w:rPr>
      </w:pPr>
    </w:p>
    <w:p w14:paraId="540F0706" w14:textId="77777777" w:rsidR="004A2561" w:rsidRPr="004A2561" w:rsidRDefault="004A2561" w:rsidP="00B01621">
      <w:pPr>
        <w:keepNext/>
        <w:ind w:firstLine="709"/>
        <w:jc w:val="center"/>
        <w:rPr>
          <w:rFonts w:ascii="Times New Roman" w:hAnsi="Times New Roman" w:cs="Times New Roman"/>
          <w:b/>
          <w:bCs/>
          <w:color w:val="000000"/>
        </w:rPr>
      </w:pPr>
      <w:r>
        <w:rPr>
          <w:rFonts w:ascii="Times New Roman" w:hAnsi="Times New Roman"/>
          <w:b/>
          <w:color w:val="000000"/>
        </w:rPr>
        <w:lastRenderedPageBreak/>
        <w:t>Article 4</w:t>
      </w:r>
    </w:p>
    <w:p w14:paraId="5F8D5907" w14:textId="77777777" w:rsidR="004A2561" w:rsidRPr="00BB092B" w:rsidRDefault="004A2561" w:rsidP="004A2561">
      <w:pPr>
        <w:ind w:firstLine="709"/>
        <w:jc w:val="both"/>
        <w:rPr>
          <w:rFonts w:ascii="Times New Roman" w:hAnsi="Times New Roman" w:cs="Times New Roman"/>
          <w:bCs/>
          <w:color w:val="000000"/>
        </w:rPr>
      </w:pPr>
    </w:p>
    <w:p w14:paraId="04695188" w14:textId="4582C4CD" w:rsidR="00BC1F2F" w:rsidRPr="00BC1F2F" w:rsidRDefault="00BC1F2F" w:rsidP="00BC1F2F">
      <w:pPr>
        <w:ind w:firstLine="709"/>
        <w:jc w:val="both"/>
        <w:rPr>
          <w:rFonts w:ascii="Times New Roman" w:hAnsi="Times New Roman" w:cs="Times New Roman"/>
          <w:bCs/>
          <w:color w:val="000000"/>
        </w:rPr>
      </w:pPr>
      <w:r>
        <w:rPr>
          <w:rFonts w:ascii="Times New Roman" w:hAnsi="Times New Roman"/>
          <w:color w:val="000000"/>
        </w:rPr>
        <w:t xml:space="preserve">The Regulatory Authority for </w:t>
      </w:r>
      <w:proofErr w:type="spellStart"/>
      <w:r>
        <w:rPr>
          <w:rFonts w:ascii="Times New Roman" w:hAnsi="Times New Roman"/>
          <w:color w:val="000000"/>
        </w:rPr>
        <w:t>Audiovisual</w:t>
      </w:r>
      <w:proofErr w:type="spellEnd"/>
      <w:r>
        <w:rPr>
          <w:rFonts w:ascii="Times New Roman" w:hAnsi="Times New Roman"/>
          <w:color w:val="000000"/>
        </w:rPr>
        <w:t xml:space="preserve"> and Digital Communication shall publish each year by 15 March at the latest the list of user interfaces exceeding the thresholds laid down in Articles 2 and 3. </w:t>
      </w:r>
    </w:p>
    <w:p w14:paraId="57696EB3" w14:textId="77777777" w:rsidR="00BC1F2F" w:rsidRPr="00BC1F2F" w:rsidRDefault="00BC1F2F" w:rsidP="00BC1F2F">
      <w:pPr>
        <w:ind w:firstLine="709"/>
        <w:jc w:val="both"/>
        <w:rPr>
          <w:rFonts w:ascii="Times New Roman" w:hAnsi="Times New Roman" w:cs="Times New Roman"/>
          <w:bCs/>
          <w:color w:val="000000"/>
        </w:rPr>
      </w:pPr>
    </w:p>
    <w:p w14:paraId="02C8ADE3" w14:textId="54A9FA3D" w:rsidR="00BC1F2F" w:rsidRPr="00BC1F2F" w:rsidRDefault="00BC1F2F" w:rsidP="00BC1F2F">
      <w:pPr>
        <w:ind w:firstLine="709"/>
        <w:jc w:val="both"/>
        <w:rPr>
          <w:rFonts w:ascii="Times New Roman" w:hAnsi="Times New Roman" w:cs="Times New Roman"/>
          <w:bCs/>
          <w:color w:val="000000"/>
        </w:rPr>
      </w:pPr>
      <w:r>
        <w:rPr>
          <w:rFonts w:ascii="Times New Roman" w:hAnsi="Times New Roman"/>
          <w:color w:val="000000"/>
        </w:rPr>
        <w:t xml:space="preserve">The operators mentioned in Article 20-7(II) of the aforementioned Law of 30 September 1986 shall have a period of six months from the publication of the list referred to in the first paragraph to comply with the obligation laid down in II of Article 20-7 of the same law. </w:t>
      </w:r>
    </w:p>
    <w:p w14:paraId="6FEC8460" w14:textId="5F9F4D2F" w:rsidR="00BC1F2F" w:rsidRDefault="00BC1F2F" w:rsidP="004A2561">
      <w:pPr>
        <w:ind w:firstLine="709"/>
        <w:jc w:val="both"/>
        <w:rPr>
          <w:rFonts w:ascii="Times New Roman" w:hAnsi="Times New Roman" w:cs="Times New Roman"/>
          <w:bCs/>
          <w:color w:val="000000"/>
        </w:rPr>
      </w:pPr>
    </w:p>
    <w:p w14:paraId="69433137" w14:textId="77777777" w:rsidR="000507AA" w:rsidRPr="00FA43DA" w:rsidRDefault="000507AA" w:rsidP="004A2561">
      <w:pPr>
        <w:ind w:firstLine="709"/>
        <w:jc w:val="both"/>
        <w:rPr>
          <w:rFonts w:ascii="Times New Roman" w:hAnsi="Times New Roman" w:cs="Times New Roman"/>
          <w:bCs/>
          <w:color w:val="000000"/>
        </w:rPr>
      </w:pPr>
    </w:p>
    <w:p w14:paraId="125EDA5B" w14:textId="4186B6A7" w:rsidR="004A2561" w:rsidRPr="004A2561" w:rsidRDefault="00FA43DA" w:rsidP="00FA43DA">
      <w:pPr>
        <w:ind w:firstLine="709"/>
        <w:jc w:val="center"/>
        <w:rPr>
          <w:rFonts w:ascii="Times New Roman" w:hAnsi="Times New Roman" w:cs="Times New Roman"/>
          <w:b/>
          <w:bCs/>
          <w:color w:val="000000"/>
        </w:rPr>
      </w:pPr>
      <w:r>
        <w:rPr>
          <w:rFonts w:ascii="Times New Roman" w:hAnsi="Times New Roman"/>
          <w:b/>
          <w:color w:val="000000"/>
        </w:rPr>
        <w:t>Article 5</w:t>
      </w:r>
    </w:p>
    <w:p w14:paraId="4AEB5149" w14:textId="681A0EFD" w:rsidR="00FA43DA" w:rsidRDefault="00FA43DA" w:rsidP="004A2561">
      <w:pPr>
        <w:ind w:firstLine="709"/>
        <w:jc w:val="both"/>
        <w:rPr>
          <w:rFonts w:ascii="Times New Roman" w:hAnsi="Times New Roman" w:cs="Times New Roman"/>
          <w:bCs/>
          <w:color w:val="000000"/>
        </w:rPr>
      </w:pPr>
    </w:p>
    <w:p w14:paraId="5595B75C" w14:textId="045E9CB6" w:rsidR="00967A86" w:rsidRPr="00967A86" w:rsidRDefault="00BC1F2F" w:rsidP="00967A86">
      <w:pPr>
        <w:ind w:firstLine="709"/>
        <w:jc w:val="both"/>
        <w:rPr>
          <w:rFonts w:ascii="Times New Roman" w:hAnsi="Times New Roman" w:cs="Times New Roman"/>
          <w:bCs/>
          <w:color w:val="000000"/>
        </w:rPr>
      </w:pPr>
      <w:r>
        <w:rPr>
          <w:rFonts w:ascii="Times New Roman" w:hAnsi="Times New Roman"/>
          <w:color w:val="000000"/>
        </w:rPr>
        <w:t xml:space="preserve">For the first application of the provisions of Article 4, the Regulatory Authority for </w:t>
      </w:r>
      <w:proofErr w:type="spellStart"/>
      <w:r>
        <w:rPr>
          <w:rFonts w:ascii="Times New Roman" w:hAnsi="Times New Roman"/>
          <w:color w:val="000000"/>
        </w:rPr>
        <w:t>Audiovisual</w:t>
      </w:r>
      <w:proofErr w:type="spellEnd"/>
      <w:r>
        <w:rPr>
          <w:rFonts w:ascii="Times New Roman" w:hAnsi="Times New Roman"/>
          <w:color w:val="000000"/>
        </w:rPr>
        <w:t xml:space="preserve"> and Digital Communication shall publish the list referred to in the same article before 1 August 2022, and the operators referred to in Article 20-7(II) of the aforementioned Law of 30 September 1986 shall have a period of six months from the publication in the Official Journal of the French Republic of the deliberation of the Regulatory Authority for </w:t>
      </w:r>
      <w:proofErr w:type="spellStart"/>
      <w:r>
        <w:rPr>
          <w:rFonts w:ascii="Times New Roman" w:hAnsi="Times New Roman"/>
          <w:color w:val="000000"/>
        </w:rPr>
        <w:t>Audiovisual</w:t>
      </w:r>
      <w:proofErr w:type="spellEnd"/>
      <w:r>
        <w:rPr>
          <w:rFonts w:ascii="Times New Roman" w:hAnsi="Times New Roman"/>
          <w:color w:val="000000"/>
        </w:rPr>
        <w:t xml:space="preserve"> and Digital Communication in order to comply with the obligation laid down in Article 20-7(II) of the same law.</w:t>
      </w:r>
    </w:p>
    <w:p w14:paraId="0FB658F9" w14:textId="5DECEFE7" w:rsidR="006A3288" w:rsidRDefault="006A3288" w:rsidP="009B162C">
      <w:pPr>
        <w:jc w:val="both"/>
        <w:rPr>
          <w:rFonts w:ascii="Times New Roman" w:hAnsi="Times New Roman" w:cs="Times New Roman"/>
          <w:bCs/>
          <w:color w:val="000000"/>
        </w:rPr>
      </w:pPr>
    </w:p>
    <w:p w14:paraId="63EAA608" w14:textId="77777777" w:rsidR="006A3288" w:rsidRPr="004A2561" w:rsidRDefault="006A3288" w:rsidP="006A3288">
      <w:pPr>
        <w:ind w:firstLine="709"/>
        <w:jc w:val="center"/>
        <w:rPr>
          <w:rFonts w:ascii="Times New Roman" w:hAnsi="Times New Roman" w:cs="Times New Roman"/>
          <w:b/>
          <w:bCs/>
          <w:color w:val="000000"/>
        </w:rPr>
      </w:pPr>
      <w:r>
        <w:rPr>
          <w:rFonts w:ascii="Times New Roman" w:hAnsi="Times New Roman"/>
          <w:b/>
          <w:color w:val="000000"/>
        </w:rPr>
        <w:t>Article 6</w:t>
      </w:r>
    </w:p>
    <w:p w14:paraId="022F6314" w14:textId="77777777" w:rsidR="006A3288" w:rsidRPr="006A3288" w:rsidRDefault="006A3288" w:rsidP="006A3288">
      <w:pPr>
        <w:ind w:firstLine="709"/>
        <w:jc w:val="both"/>
        <w:rPr>
          <w:rFonts w:ascii="Times New Roman" w:hAnsi="Times New Roman" w:cs="Times New Roman"/>
          <w:bCs/>
          <w:color w:val="000000"/>
        </w:rPr>
      </w:pPr>
    </w:p>
    <w:p w14:paraId="5E97BBED" w14:textId="604E8484" w:rsidR="006A3288" w:rsidRDefault="006A3288" w:rsidP="006A3288">
      <w:pPr>
        <w:ind w:firstLine="709"/>
        <w:jc w:val="both"/>
        <w:rPr>
          <w:rFonts w:ascii="Times New Roman" w:hAnsi="Times New Roman" w:cs="Times New Roman"/>
          <w:bCs/>
          <w:color w:val="000000"/>
        </w:rPr>
      </w:pPr>
      <w:r>
        <w:rPr>
          <w:rFonts w:ascii="Times New Roman" w:hAnsi="Times New Roman"/>
          <w:color w:val="000000"/>
        </w:rPr>
        <w:t xml:space="preserve">This Decree shall enter into force on 1 July 2022. </w:t>
      </w:r>
    </w:p>
    <w:p w14:paraId="0A918AC7" w14:textId="6180134F" w:rsidR="00BC1F2F" w:rsidRDefault="00BC1F2F" w:rsidP="004A2561">
      <w:pPr>
        <w:ind w:firstLine="709"/>
        <w:jc w:val="both"/>
        <w:rPr>
          <w:rFonts w:ascii="Times New Roman" w:hAnsi="Times New Roman" w:cs="Times New Roman"/>
          <w:bCs/>
          <w:color w:val="000000"/>
        </w:rPr>
      </w:pPr>
    </w:p>
    <w:p w14:paraId="0971A926" w14:textId="77777777" w:rsidR="006A3288" w:rsidRDefault="006A3288" w:rsidP="004A2561">
      <w:pPr>
        <w:ind w:firstLine="709"/>
        <w:jc w:val="both"/>
        <w:rPr>
          <w:rFonts w:ascii="Times New Roman" w:hAnsi="Times New Roman" w:cs="Times New Roman"/>
          <w:bCs/>
          <w:color w:val="000000"/>
        </w:rPr>
      </w:pPr>
    </w:p>
    <w:p w14:paraId="2FE0FC3F" w14:textId="2994A0F2" w:rsidR="006A3288" w:rsidRPr="004A2561" w:rsidRDefault="006A3288" w:rsidP="006A3288">
      <w:pPr>
        <w:ind w:firstLine="709"/>
        <w:jc w:val="center"/>
        <w:rPr>
          <w:rFonts w:ascii="Times New Roman" w:hAnsi="Times New Roman" w:cs="Times New Roman"/>
          <w:b/>
          <w:bCs/>
          <w:color w:val="000000"/>
        </w:rPr>
      </w:pPr>
      <w:r>
        <w:rPr>
          <w:rFonts w:ascii="Times New Roman" w:hAnsi="Times New Roman"/>
          <w:b/>
          <w:color w:val="000000"/>
        </w:rPr>
        <w:t>Article 7</w:t>
      </w:r>
    </w:p>
    <w:p w14:paraId="7E14C726" w14:textId="77777777" w:rsidR="00BC1F2F" w:rsidRPr="00FA43DA" w:rsidRDefault="00BC1F2F" w:rsidP="004A2561">
      <w:pPr>
        <w:ind w:firstLine="709"/>
        <w:jc w:val="both"/>
        <w:rPr>
          <w:rFonts w:ascii="Times New Roman" w:hAnsi="Times New Roman" w:cs="Times New Roman"/>
          <w:bCs/>
          <w:color w:val="000000"/>
        </w:rPr>
      </w:pPr>
    </w:p>
    <w:p w14:paraId="5BEB9CEA" w14:textId="409A46CB" w:rsidR="004A2561" w:rsidRDefault="004A2561" w:rsidP="004A2561">
      <w:pPr>
        <w:ind w:firstLine="709"/>
        <w:jc w:val="both"/>
        <w:rPr>
          <w:rFonts w:ascii="Times New Roman" w:hAnsi="Times New Roman" w:cs="Times New Roman"/>
          <w:bCs/>
          <w:color w:val="000000"/>
        </w:rPr>
      </w:pPr>
      <w:r>
        <w:rPr>
          <w:rFonts w:ascii="Times New Roman" w:hAnsi="Times New Roman"/>
          <w:color w:val="000000"/>
        </w:rPr>
        <w:t xml:space="preserve">The provisions of this Decree shall apply in New Caledonia, French Polynesia, Wallis and Futuna and the French Southern and Antarctic Territories. </w:t>
      </w:r>
    </w:p>
    <w:p w14:paraId="799ABB73" w14:textId="77777777" w:rsidR="00FA43DA" w:rsidRPr="00FA43DA" w:rsidRDefault="00FA43DA" w:rsidP="004A2561">
      <w:pPr>
        <w:ind w:firstLine="709"/>
        <w:jc w:val="both"/>
        <w:rPr>
          <w:rFonts w:ascii="Times New Roman" w:hAnsi="Times New Roman" w:cs="Times New Roman"/>
          <w:bCs/>
          <w:color w:val="000000"/>
        </w:rPr>
      </w:pPr>
    </w:p>
    <w:p w14:paraId="5C35E031" w14:textId="77777777" w:rsidR="006A3288" w:rsidRPr="00FA43DA" w:rsidRDefault="006A3288" w:rsidP="004A2561">
      <w:pPr>
        <w:ind w:firstLine="709"/>
        <w:jc w:val="both"/>
        <w:rPr>
          <w:rFonts w:ascii="Times New Roman" w:hAnsi="Times New Roman" w:cs="Times New Roman"/>
          <w:bCs/>
          <w:color w:val="000000"/>
        </w:rPr>
      </w:pPr>
    </w:p>
    <w:p w14:paraId="281599C9" w14:textId="04D350D6" w:rsidR="004A2561" w:rsidRPr="004A2561" w:rsidRDefault="00FA43DA" w:rsidP="00FA43DA">
      <w:pPr>
        <w:ind w:firstLine="709"/>
        <w:jc w:val="center"/>
        <w:rPr>
          <w:rFonts w:ascii="Times New Roman" w:hAnsi="Times New Roman" w:cs="Times New Roman"/>
          <w:b/>
          <w:bCs/>
          <w:color w:val="000000"/>
        </w:rPr>
      </w:pPr>
      <w:r>
        <w:rPr>
          <w:rFonts w:ascii="Times New Roman" w:hAnsi="Times New Roman"/>
          <w:b/>
          <w:color w:val="000000"/>
        </w:rPr>
        <w:t>Article 8</w:t>
      </w:r>
    </w:p>
    <w:p w14:paraId="107FFD1B" w14:textId="77777777" w:rsidR="00FA43DA" w:rsidRPr="00FA43DA" w:rsidRDefault="00FA43DA" w:rsidP="004A2561">
      <w:pPr>
        <w:ind w:firstLine="709"/>
        <w:jc w:val="both"/>
        <w:rPr>
          <w:rFonts w:ascii="Times New Roman" w:hAnsi="Times New Roman" w:cs="Times New Roman"/>
          <w:bCs/>
          <w:color w:val="000000"/>
        </w:rPr>
      </w:pPr>
    </w:p>
    <w:p w14:paraId="1EF0699A" w14:textId="2B9BA6B3" w:rsidR="004B705E" w:rsidRPr="00FA43DA" w:rsidRDefault="006A3288" w:rsidP="004A2561">
      <w:pPr>
        <w:ind w:firstLine="709"/>
        <w:jc w:val="both"/>
        <w:rPr>
          <w:rFonts w:ascii="Times New Roman" w:hAnsi="Times New Roman" w:cs="Times New Roman"/>
        </w:rPr>
      </w:pPr>
      <w:r>
        <w:rPr>
          <w:rFonts w:ascii="Times New Roman" w:hAnsi="Times New Roman"/>
          <w:color w:val="000000"/>
        </w:rPr>
        <w:t>The Minister for Overseas Affairs and the Minister for Culture shall be responsible for the implementation of this Decree, which shall be published in the Official Journal of the French Republic.</w:t>
      </w:r>
    </w:p>
    <w:p w14:paraId="061EA31D" w14:textId="5187A39E" w:rsidR="004B705E" w:rsidRDefault="004B705E" w:rsidP="001F55CC">
      <w:pPr>
        <w:ind w:firstLine="709"/>
        <w:jc w:val="both"/>
        <w:rPr>
          <w:rFonts w:ascii="Times New Roman" w:hAnsi="Times New Roman" w:cs="Times New Roman"/>
        </w:rPr>
      </w:pPr>
    </w:p>
    <w:p w14:paraId="5B9CB6BE" w14:textId="77777777" w:rsidR="00FA43DA" w:rsidRPr="001F55CC" w:rsidRDefault="00FA43DA" w:rsidP="001F55CC">
      <w:pPr>
        <w:ind w:firstLine="709"/>
        <w:jc w:val="both"/>
        <w:rPr>
          <w:rFonts w:ascii="Times New Roman" w:hAnsi="Times New Roman" w:cs="Times New Roman"/>
        </w:rPr>
      </w:pPr>
    </w:p>
    <w:p w14:paraId="02FF7364" w14:textId="77777777" w:rsidR="00074367" w:rsidRDefault="00074367" w:rsidP="00CC624B">
      <w:pPr>
        <w:rPr>
          <w:rFonts w:ascii="Times New Roman" w:hAnsi="Times New Roman" w:cs="Times New Roman"/>
        </w:rPr>
      </w:pPr>
      <w:r>
        <w:rPr>
          <w:rFonts w:ascii="Times New Roman" w:hAnsi="Times New Roman"/>
          <w:color w:val="000000"/>
        </w:rPr>
        <w:t xml:space="preserve">Done on </w:t>
      </w:r>
    </w:p>
    <w:p w14:paraId="3641DE81" w14:textId="1801D275" w:rsidR="00A158D1" w:rsidRDefault="00A158D1">
      <w:pPr>
        <w:rPr>
          <w:rFonts w:ascii="Times New Roman" w:hAnsi="Times New Roman" w:cs="Times New Roman"/>
        </w:rPr>
      </w:pPr>
    </w:p>
    <w:p w14:paraId="4D764AF2" w14:textId="77777777" w:rsidR="00074367" w:rsidRDefault="00074367">
      <w:pPr>
        <w:rPr>
          <w:rFonts w:ascii="Times New Roman" w:hAnsi="Times New Roman" w:cs="Times New Roman"/>
        </w:rPr>
      </w:pPr>
    </w:p>
    <w:p w14:paraId="4E25F856" w14:textId="77777777" w:rsidR="00074367" w:rsidRDefault="00074367">
      <w:pPr>
        <w:rPr>
          <w:rFonts w:ascii="Times New Roman" w:hAnsi="Times New Roman" w:cs="Times New Roman"/>
          <w:color w:val="000000"/>
        </w:rPr>
      </w:pPr>
      <w:r>
        <w:rPr>
          <w:rFonts w:ascii="Times New Roman" w:hAnsi="Times New Roman"/>
          <w:color w:val="000000"/>
        </w:rPr>
        <w:t xml:space="preserve">By the Prime Minister: </w:t>
      </w:r>
    </w:p>
    <w:p w14:paraId="21B4CD97" w14:textId="29BB67EA" w:rsidR="00074367" w:rsidRDefault="00074367">
      <w:pPr>
        <w:rPr>
          <w:rFonts w:ascii="Times New Roman" w:hAnsi="Times New Roman" w:cs="Times New Roman"/>
        </w:rPr>
      </w:pPr>
    </w:p>
    <w:p w14:paraId="3D145EDA" w14:textId="77777777" w:rsidR="00FA43DA" w:rsidRDefault="00FA43DA">
      <w:pPr>
        <w:rPr>
          <w:rFonts w:ascii="Times New Roman" w:hAnsi="Times New Roman" w:cs="Times New Roman"/>
        </w:rPr>
      </w:pPr>
    </w:p>
    <w:p w14:paraId="4B02DF1B" w14:textId="77777777" w:rsidR="00FA43DA" w:rsidRDefault="00FA43DA" w:rsidP="00FA43DA">
      <w:pPr>
        <w:rPr>
          <w:rFonts w:ascii="Times New Roman" w:hAnsi="Times New Roman" w:cs="Times New Roman"/>
          <w:color w:val="000000"/>
        </w:rPr>
      </w:pPr>
      <w:r>
        <w:rPr>
          <w:rFonts w:ascii="Times New Roman" w:hAnsi="Times New Roman"/>
          <w:color w:val="000000"/>
        </w:rPr>
        <w:t xml:space="preserve">The Minister for Overseas France, </w:t>
      </w:r>
    </w:p>
    <w:p w14:paraId="56B23F68" w14:textId="77777777" w:rsidR="00FA43DA" w:rsidRDefault="00FA43DA" w:rsidP="00A158D1">
      <w:pPr>
        <w:jc w:val="right"/>
        <w:rPr>
          <w:rFonts w:ascii="Times New Roman" w:hAnsi="Times New Roman" w:cs="Times New Roman"/>
          <w:color w:val="000000"/>
        </w:rPr>
      </w:pPr>
    </w:p>
    <w:p w14:paraId="5B494E53" w14:textId="77777777" w:rsidR="00FA43DA" w:rsidRDefault="00FA43DA" w:rsidP="00A158D1">
      <w:pPr>
        <w:jc w:val="right"/>
        <w:rPr>
          <w:rFonts w:ascii="Times New Roman" w:hAnsi="Times New Roman" w:cs="Times New Roman"/>
          <w:color w:val="000000"/>
        </w:rPr>
      </w:pPr>
    </w:p>
    <w:p w14:paraId="67EC3A5F" w14:textId="7771A6AF" w:rsidR="00FA43DA" w:rsidRDefault="00D44553" w:rsidP="00DA294B">
      <w:pPr>
        <w:jc w:val="right"/>
        <w:rPr>
          <w:rFonts w:ascii="Times New Roman" w:hAnsi="Times New Roman" w:cs="Times New Roman"/>
          <w:color w:val="000000"/>
        </w:rPr>
      </w:pPr>
      <w:r>
        <w:rPr>
          <w:rFonts w:ascii="Times New Roman" w:hAnsi="Times New Roman"/>
          <w:color w:val="000000"/>
        </w:rPr>
        <w:t>The Minister for Culture,</w:t>
      </w:r>
    </w:p>
    <w:sectPr w:rsidR="00FA43DA" w:rsidSect="00990BB6">
      <w:pgSz w:w="11906" w:h="16838"/>
      <w:pgMar w:top="1417" w:right="1417" w:bottom="1417" w:left="1417"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A0D1A" w14:textId="77777777" w:rsidR="005622C4" w:rsidRDefault="005622C4" w:rsidP="004C002E">
      <w:pPr>
        <w:rPr>
          <w:rFonts w:cs="Times New Roman"/>
        </w:rPr>
      </w:pPr>
      <w:r>
        <w:rPr>
          <w:rFonts w:cs="Times New Roman"/>
        </w:rPr>
        <w:separator/>
      </w:r>
    </w:p>
  </w:endnote>
  <w:endnote w:type="continuationSeparator" w:id="0">
    <w:p w14:paraId="641651DB" w14:textId="77777777" w:rsidR="005622C4" w:rsidRDefault="005622C4" w:rsidP="004C002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41B18" w14:textId="77777777" w:rsidR="005622C4" w:rsidRDefault="005622C4" w:rsidP="004C002E">
      <w:pPr>
        <w:rPr>
          <w:rFonts w:cs="Times New Roman"/>
        </w:rPr>
      </w:pPr>
      <w:r>
        <w:rPr>
          <w:rFonts w:cs="Times New Roman"/>
        </w:rPr>
        <w:separator/>
      </w:r>
    </w:p>
  </w:footnote>
  <w:footnote w:type="continuationSeparator" w:id="0">
    <w:p w14:paraId="3F9F9A7B" w14:textId="77777777" w:rsidR="005622C4" w:rsidRDefault="005622C4" w:rsidP="004C002E">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C07EE"/>
    <w:multiLevelType w:val="multilevel"/>
    <w:tmpl w:val="EFE4BBF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Heading4"/>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FB371BE"/>
    <w:multiLevelType w:val="hybridMultilevel"/>
    <w:tmpl w:val="16586BD6"/>
    <w:lvl w:ilvl="0" w:tplc="4712143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4365B4B"/>
    <w:multiLevelType w:val="hybridMultilevel"/>
    <w:tmpl w:val="FDD80C4E"/>
    <w:lvl w:ilvl="0" w:tplc="9F4CA6F8">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 w15:restartNumberingAfterBreak="0">
    <w:nsid w:val="6F6A12E7"/>
    <w:multiLevelType w:val="hybridMultilevel"/>
    <w:tmpl w:val="502E4BAA"/>
    <w:lvl w:ilvl="0" w:tplc="2CF89F56">
      <w:start w:val="1"/>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1FA5DB6"/>
    <w:multiLevelType w:val="hybridMultilevel"/>
    <w:tmpl w:val="493E4A9E"/>
    <w:lvl w:ilvl="0" w:tplc="DEEE0662">
      <w:numFmt w:val="bullet"/>
      <w:lvlText w:val="-"/>
      <w:lvlJc w:val="left"/>
      <w:pPr>
        <w:ind w:left="360" w:hanging="360"/>
      </w:pPr>
      <w:rPr>
        <w:rFonts w:ascii="Calibri Light" w:eastAsiaTheme="minorHAnsi" w:hAnsi="Calibri Light" w:cs="Calibri Light"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7E1948F3"/>
    <w:multiLevelType w:val="hybridMultilevel"/>
    <w:tmpl w:val="F4305C20"/>
    <w:lvl w:ilvl="0" w:tplc="57C0E564">
      <w:start w:val="1"/>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34619220">
    <w:abstractNumId w:val="0"/>
  </w:num>
  <w:num w:numId="2" w16cid:durableId="937441719">
    <w:abstractNumId w:val="2"/>
  </w:num>
  <w:num w:numId="3" w16cid:durableId="1254124244">
    <w:abstractNumId w:val="1"/>
  </w:num>
  <w:num w:numId="4" w16cid:durableId="1935941018">
    <w:abstractNumId w:val="4"/>
  </w:num>
  <w:num w:numId="5" w16cid:durableId="1525290497">
    <w:abstractNumId w:val="3"/>
  </w:num>
  <w:num w:numId="6" w16cid:durableId="9795039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0C1"/>
    <w:rsid w:val="00003BDE"/>
    <w:rsid w:val="000132CE"/>
    <w:rsid w:val="000444EB"/>
    <w:rsid w:val="000507AA"/>
    <w:rsid w:val="000709C7"/>
    <w:rsid w:val="00074367"/>
    <w:rsid w:val="000812B2"/>
    <w:rsid w:val="000862EA"/>
    <w:rsid w:val="000A17F3"/>
    <w:rsid w:val="000C7921"/>
    <w:rsid w:val="000D2E54"/>
    <w:rsid w:val="000D70FE"/>
    <w:rsid w:val="001020A9"/>
    <w:rsid w:val="00102256"/>
    <w:rsid w:val="0010393C"/>
    <w:rsid w:val="00107380"/>
    <w:rsid w:val="00111CDB"/>
    <w:rsid w:val="001231CA"/>
    <w:rsid w:val="00127371"/>
    <w:rsid w:val="00131148"/>
    <w:rsid w:val="0018705B"/>
    <w:rsid w:val="00195222"/>
    <w:rsid w:val="001A174A"/>
    <w:rsid w:val="001A4192"/>
    <w:rsid w:val="001B1B01"/>
    <w:rsid w:val="001B43DA"/>
    <w:rsid w:val="001B4B47"/>
    <w:rsid w:val="001B5F4C"/>
    <w:rsid w:val="001C30B6"/>
    <w:rsid w:val="001C3640"/>
    <w:rsid w:val="001D1136"/>
    <w:rsid w:val="001D6E56"/>
    <w:rsid w:val="001E1808"/>
    <w:rsid w:val="001E471D"/>
    <w:rsid w:val="001F2482"/>
    <w:rsid w:val="001F55CC"/>
    <w:rsid w:val="00206370"/>
    <w:rsid w:val="002177CB"/>
    <w:rsid w:val="00222476"/>
    <w:rsid w:val="00224EB4"/>
    <w:rsid w:val="0023139F"/>
    <w:rsid w:val="002447BF"/>
    <w:rsid w:val="0026048B"/>
    <w:rsid w:val="00261698"/>
    <w:rsid w:val="00281969"/>
    <w:rsid w:val="00286AAA"/>
    <w:rsid w:val="00296765"/>
    <w:rsid w:val="002A6345"/>
    <w:rsid w:val="002A7808"/>
    <w:rsid w:val="002D2355"/>
    <w:rsid w:val="002E45A7"/>
    <w:rsid w:val="002E6353"/>
    <w:rsid w:val="002E7040"/>
    <w:rsid w:val="002F0BF5"/>
    <w:rsid w:val="00305303"/>
    <w:rsid w:val="0032690D"/>
    <w:rsid w:val="00350E44"/>
    <w:rsid w:val="003514F0"/>
    <w:rsid w:val="003560C1"/>
    <w:rsid w:val="00375923"/>
    <w:rsid w:val="00376C43"/>
    <w:rsid w:val="00386F07"/>
    <w:rsid w:val="0039147B"/>
    <w:rsid w:val="003A1096"/>
    <w:rsid w:val="003A227A"/>
    <w:rsid w:val="003C04CA"/>
    <w:rsid w:val="003C3692"/>
    <w:rsid w:val="003C7083"/>
    <w:rsid w:val="003D4275"/>
    <w:rsid w:val="003E3989"/>
    <w:rsid w:val="003E793E"/>
    <w:rsid w:val="003F5726"/>
    <w:rsid w:val="0041125C"/>
    <w:rsid w:val="00413B08"/>
    <w:rsid w:val="0043777A"/>
    <w:rsid w:val="00456ED6"/>
    <w:rsid w:val="00457062"/>
    <w:rsid w:val="0046264F"/>
    <w:rsid w:val="004640DB"/>
    <w:rsid w:val="004641CE"/>
    <w:rsid w:val="00485DB8"/>
    <w:rsid w:val="00497E78"/>
    <w:rsid w:val="00497FEB"/>
    <w:rsid w:val="004A2561"/>
    <w:rsid w:val="004A3415"/>
    <w:rsid w:val="004B5ED4"/>
    <w:rsid w:val="004B705E"/>
    <w:rsid w:val="004C002E"/>
    <w:rsid w:val="004C7D67"/>
    <w:rsid w:val="004D6FF2"/>
    <w:rsid w:val="004E483F"/>
    <w:rsid w:val="004F3341"/>
    <w:rsid w:val="0051086C"/>
    <w:rsid w:val="005157BF"/>
    <w:rsid w:val="0052197B"/>
    <w:rsid w:val="005545E6"/>
    <w:rsid w:val="005621A2"/>
    <w:rsid w:val="005622C4"/>
    <w:rsid w:val="00582692"/>
    <w:rsid w:val="0058757D"/>
    <w:rsid w:val="00594897"/>
    <w:rsid w:val="005A18EE"/>
    <w:rsid w:val="005A589F"/>
    <w:rsid w:val="005B197F"/>
    <w:rsid w:val="005B35D0"/>
    <w:rsid w:val="005C0AAF"/>
    <w:rsid w:val="005D7B1F"/>
    <w:rsid w:val="005D7EEC"/>
    <w:rsid w:val="005F547F"/>
    <w:rsid w:val="00621B4D"/>
    <w:rsid w:val="00633A1E"/>
    <w:rsid w:val="00643B39"/>
    <w:rsid w:val="00644B40"/>
    <w:rsid w:val="00666216"/>
    <w:rsid w:val="00691A92"/>
    <w:rsid w:val="006A3288"/>
    <w:rsid w:val="006A35D9"/>
    <w:rsid w:val="006A3799"/>
    <w:rsid w:val="006B011D"/>
    <w:rsid w:val="006B5F60"/>
    <w:rsid w:val="006C1373"/>
    <w:rsid w:val="006C5A39"/>
    <w:rsid w:val="006D55B9"/>
    <w:rsid w:val="006E3968"/>
    <w:rsid w:val="006F2463"/>
    <w:rsid w:val="0070196D"/>
    <w:rsid w:val="007075CB"/>
    <w:rsid w:val="007237D6"/>
    <w:rsid w:val="007252D2"/>
    <w:rsid w:val="00751487"/>
    <w:rsid w:val="00774056"/>
    <w:rsid w:val="00786571"/>
    <w:rsid w:val="00795049"/>
    <w:rsid w:val="007B7321"/>
    <w:rsid w:val="007C2413"/>
    <w:rsid w:val="007C408E"/>
    <w:rsid w:val="007C4FA1"/>
    <w:rsid w:val="007C56D7"/>
    <w:rsid w:val="007F0847"/>
    <w:rsid w:val="00812DF7"/>
    <w:rsid w:val="0081591D"/>
    <w:rsid w:val="00825F67"/>
    <w:rsid w:val="00844999"/>
    <w:rsid w:val="0085308D"/>
    <w:rsid w:val="00853FB6"/>
    <w:rsid w:val="0086213C"/>
    <w:rsid w:val="00876875"/>
    <w:rsid w:val="008F00F2"/>
    <w:rsid w:val="008F7AB9"/>
    <w:rsid w:val="00905FB3"/>
    <w:rsid w:val="009200A9"/>
    <w:rsid w:val="00967A86"/>
    <w:rsid w:val="00971B55"/>
    <w:rsid w:val="009848A5"/>
    <w:rsid w:val="00990BB6"/>
    <w:rsid w:val="009B162C"/>
    <w:rsid w:val="009B68B4"/>
    <w:rsid w:val="009C39C6"/>
    <w:rsid w:val="009D131C"/>
    <w:rsid w:val="009D171D"/>
    <w:rsid w:val="009D4961"/>
    <w:rsid w:val="009D4D85"/>
    <w:rsid w:val="009D53E4"/>
    <w:rsid w:val="009E2D47"/>
    <w:rsid w:val="009E6773"/>
    <w:rsid w:val="00A059F3"/>
    <w:rsid w:val="00A07B4C"/>
    <w:rsid w:val="00A158D1"/>
    <w:rsid w:val="00A1655D"/>
    <w:rsid w:val="00A16EBA"/>
    <w:rsid w:val="00A225B2"/>
    <w:rsid w:val="00A30CEC"/>
    <w:rsid w:val="00A43182"/>
    <w:rsid w:val="00A45DDF"/>
    <w:rsid w:val="00A65243"/>
    <w:rsid w:val="00A67522"/>
    <w:rsid w:val="00A70BB4"/>
    <w:rsid w:val="00A71B60"/>
    <w:rsid w:val="00A95AAE"/>
    <w:rsid w:val="00AC1CD8"/>
    <w:rsid w:val="00AC4424"/>
    <w:rsid w:val="00AC5FD1"/>
    <w:rsid w:val="00AD21AA"/>
    <w:rsid w:val="00AE4C29"/>
    <w:rsid w:val="00AF06FF"/>
    <w:rsid w:val="00AF0911"/>
    <w:rsid w:val="00AF0DB5"/>
    <w:rsid w:val="00AF1345"/>
    <w:rsid w:val="00B01621"/>
    <w:rsid w:val="00B33779"/>
    <w:rsid w:val="00B44053"/>
    <w:rsid w:val="00B4559C"/>
    <w:rsid w:val="00B50BF7"/>
    <w:rsid w:val="00B55FD8"/>
    <w:rsid w:val="00B66B23"/>
    <w:rsid w:val="00B70B05"/>
    <w:rsid w:val="00B91F44"/>
    <w:rsid w:val="00BA580C"/>
    <w:rsid w:val="00BB092B"/>
    <w:rsid w:val="00BC1F2F"/>
    <w:rsid w:val="00BC5E8F"/>
    <w:rsid w:val="00BD1FAE"/>
    <w:rsid w:val="00BD51C0"/>
    <w:rsid w:val="00BE3060"/>
    <w:rsid w:val="00C069B3"/>
    <w:rsid w:val="00C21DB2"/>
    <w:rsid w:val="00C344A7"/>
    <w:rsid w:val="00C64650"/>
    <w:rsid w:val="00C748F0"/>
    <w:rsid w:val="00C80CBE"/>
    <w:rsid w:val="00C92781"/>
    <w:rsid w:val="00C94978"/>
    <w:rsid w:val="00C97CCF"/>
    <w:rsid w:val="00CA1193"/>
    <w:rsid w:val="00CC0E7C"/>
    <w:rsid w:val="00CC624B"/>
    <w:rsid w:val="00CD2FC8"/>
    <w:rsid w:val="00CE36B0"/>
    <w:rsid w:val="00CF0EDA"/>
    <w:rsid w:val="00CF11B1"/>
    <w:rsid w:val="00D01EA2"/>
    <w:rsid w:val="00D036AC"/>
    <w:rsid w:val="00D06CF5"/>
    <w:rsid w:val="00D15E02"/>
    <w:rsid w:val="00D44553"/>
    <w:rsid w:val="00D52683"/>
    <w:rsid w:val="00D62765"/>
    <w:rsid w:val="00D668DA"/>
    <w:rsid w:val="00D86712"/>
    <w:rsid w:val="00D87632"/>
    <w:rsid w:val="00D93085"/>
    <w:rsid w:val="00DA20A3"/>
    <w:rsid w:val="00DA294B"/>
    <w:rsid w:val="00DB38DA"/>
    <w:rsid w:val="00DD4875"/>
    <w:rsid w:val="00DE1B2C"/>
    <w:rsid w:val="00DF3335"/>
    <w:rsid w:val="00E40E20"/>
    <w:rsid w:val="00E54237"/>
    <w:rsid w:val="00E61016"/>
    <w:rsid w:val="00E61A73"/>
    <w:rsid w:val="00E61B8B"/>
    <w:rsid w:val="00E649E9"/>
    <w:rsid w:val="00E76612"/>
    <w:rsid w:val="00E8513E"/>
    <w:rsid w:val="00E96AA8"/>
    <w:rsid w:val="00E96E08"/>
    <w:rsid w:val="00EC3BCF"/>
    <w:rsid w:val="00EC73A1"/>
    <w:rsid w:val="00EC7DE2"/>
    <w:rsid w:val="00ED3769"/>
    <w:rsid w:val="00EE0F80"/>
    <w:rsid w:val="00EE1F86"/>
    <w:rsid w:val="00F07FF6"/>
    <w:rsid w:val="00F21636"/>
    <w:rsid w:val="00F34426"/>
    <w:rsid w:val="00F42FA9"/>
    <w:rsid w:val="00F56B0A"/>
    <w:rsid w:val="00F628B2"/>
    <w:rsid w:val="00F70A22"/>
    <w:rsid w:val="00F81BA4"/>
    <w:rsid w:val="00F90D3F"/>
    <w:rsid w:val="00F95351"/>
    <w:rsid w:val="00FA43DA"/>
    <w:rsid w:val="00FC2CB7"/>
    <w:rsid w:val="00FD609A"/>
    <w:rsid w:val="00FE25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E1CD50"/>
  <w15:docId w15:val="{4F7FD315-295B-4973-8E6A-2B61BFA76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 w:val="22"/>
        <w:szCs w:val="22"/>
        <w:lang w:val="en-GB"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BB6"/>
    <w:pPr>
      <w:widowControl w:val="0"/>
      <w:suppressAutoHyphens/>
    </w:pPr>
    <w:rPr>
      <w:rFonts w:ascii="Liberation Sans" w:hAnsi="Liberation Sans" w:cs="Liberation Sans"/>
      <w:sz w:val="24"/>
      <w:szCs w:val="24"/>
      <w:lang w:eastAsia="zh-CN"/>
    </w:rPr>
  </w:style>
  <w:style w:type="paragraph" w:styleId="Heading1">
    <w:name w:val="heading 1"/>
    <w:basedOn w:val="Normal"/>
    <w:next w:val="Normal"/>
    <w:link w:val="Heading1Char"/>
    <w:qFormat/>
    <w:locked/>
    <w:rsid w:val="009C39C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Titre1"/>
    <w:next w:val="BodyText"/>
    <w:link w:val="Heading4Char"/>
    <w:uiPriority w:val="99"/>
    <w:qFormat/>
    <w:rsid w:val="00990BB6"/>
    <w:pPr>
      <w:numPr>
        <w:ilvl w:val="3"/>
        <w:numId w:val="1"/>
      </w:numPr>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Pr>
      <w:rFonts w:ascii="Calibri" w:hAnsi="Calibri" w:cs="Calibri"/>
      <w:b/>
      <w:bCs/>
      <w:sz w:val="28"/>
      <w:szCs w:val="28"/>
      <w:lang w:eastAsia="zh-CN"/>
    </w:rPr>
  </w:style>
  <w:style w:type="character" w:customStyle="1" w:styleId="WW8Num1z0">
    <w:name w:val="WW8Num1z0"/>
    <w:uiPriority w:val="99"/>
    <w:rsid w:val="00990BB6"/>
  </w:style>
  <w:style w:type="character" w:customStyle="1" w:styleId="WW8Num1z1">
    <w:name w:val="WW8Num1z1"/>
    <w:uiPriority w:val="99"/>
    <w:rsid w:val="00990BB6"/>
  </w:style>
  <w:style w:type="character" w:customStyle="1" w:styleId="WW8Num1z2">
    <w:name w:val="WW8Num1z2"/>
    <w:uiPriority w:val="99"/>
    <w:rsid w:val="00990BB6"/>
  </w:style>
  <w:style w:type="character" w:customStyle="1" w:styleId="WW8Num1z3">
    <w:name w:val="WW8Num1z3"/>
    <w:uiPriority w:val="99"/>
    <w:rsid w:val="00990BB6"/>
  </w:style>
  <w:style w:type="character" w:customStyle="1" w:styleId="WW8Num1z4">
    <w:name w:val="WW8Num1z4"/>
    <w:uiPriority w:val="99"/>
    <w:rsid w:val="00990BB6"/>
  </w:style>
  <w:style w:type="character" w:customStyle="1" w:styleId="WW8Num1z5">
    <w:name w:val="WW8Num1z5"/>
    <w:uiPriority w:val="99"/>
    <w:rsid w:val="00990BB6"/>
  </w:style>
  <w:style w:type="character" w:customStyle="1" w:styleId="WW8Num1z6">
    <w:name w:val="WW8Num1z6"/>
    <w:uiPriority w:val="99"/>
    <w:rsid w:val="00990BB6"/>
  </w:style>
  <w:style w:type="character" w:customStyle="1" w:styleId="WW8Num1z7">
    <w:name w:val="WW8Num1z7"/>
    <w:uiPriority w:val="99"/>
    <w:rsid w:val="00990BB6"/>
  </w:style>
  <w:style w:type="character" w:customStyle="1" w:styleId="WW8Num1z8">
    <w:name w:val="WW8Num1z8"/>
    <w:uiPriority w:val="99"/>
    <w:rsid w:val="00990BB6"/>
  </w:style>
  <w:style w:type="character" w:customStyle="1" w:styleId="WW8Num2z0">
    <w:name w:val="WW8Num2z0"/>
    <w:uiPriority w:val="99"/>
    <w:rsid w:val="00990BB6"/>
  </w:style>
  <w:style w:type="character" w:customStyle="1" w:styleId="WW8Num2z1">
    <w:name w:val="WW8Num2z1"/>
    <w:uiPriority w:val="99"/>
    <w:rsid w:val="00990BB6"/>
  </w:style>
  <w:style w:type="character" w:customStyle="1" w:styleId="WW8Num2z2">
    <w:name w:val="WW8Num2z2"/>
    <w:uiPriority w:val="99"/>
    <w:rsid w:val="00990BB6"/>
  </w:style>
  <w:style w:type="character" w:customStyle="1" w:styleId="WW8Num2z3">
    <w:name w:val="WW8Num2z3"/>
    <w:uiPriority w:val="99"/>
    <w:rsid w:val="00990BB6"/>
  </w:style>
  <w:style w:type="character" w:customStyle="1" w:styleId="WW8Num2z4">
    <w:name w:val="WW8Num2z4"/>
    <w:uiPriority w:val="99"/>
    <w:rsid w:val="00990BB6"/>
  </w:style>
  <w:style w:type="character" w:customStyle="1" w:styleId="WW8Num2z5">
    <w:name w:val="WW8Num2z5"/>
    <w:uiPriority w:val="99"/>
    <w:rsid w:val="00990BB6"/>
  </w:style>
  <w:style w:type="character" w:customStyle="1" w:styleId="WW8Num2z6">
    <w:name w:val="WW8Num2z6"/>
    <w:uiPriority w:val="99"/>
    <w:rsid w:val="00990BB6"/>
  </w:style>
  <w:style w:type="character" w:customStyle="1" w:styleId="WW8Num2z7">
    <w:name w:val="WW8Num2z7"/>
    <w:uiPriority w:val="99"/>
    <w:rsid w:val="00990BB6"/>
  </w:style>
  <w:style w:type="character" w:customStyle="1" w:styleId="WW8Num2z8">
    <w:name w:val="WW8Num2z8"/>
    <w:uiPriority w:val="99"/>
    <w:rsid w:val="00990BB6"/>
  </w:style>
  <w:style w:type="character" w:customStyle="1" w:styleId="WW8Num3z0">
    <w:name w:val="WW8Num3z0"/>
    <w:uiPriority w:val="99"/>
    <w:rsid w:val="00990BB6"/>
    <w:rPr>
      <w:rFonts w:ascii="OpenSymbol" w:hAnsi="OpenSymbol" w:cs="OpenSymbol"/>
      <w:spacing w:val="-2"/>
      <w:sz w:val="24"/>
      <w:szCs w:val="24"/>
    </w:rPr>
  </w:style>
  <w:style w:type="character" w:customStyle="1" w:styleId="Absatz-Standardschriftart">
    <w:name w:val="Absatz-Standardschriftart"/>
    <w:uiPriority w:val="99"/>
    <w:rsid w:val="00990BB6"/>
  </w:style>
  <w:style w:type="character" w:customStyle="1" w:styleId="WW-Absatz-Standardschriftart">
    <w:name w:val="WW-Absatz-Standardschriftart"/>
    <w:uiPriority w:val="99"/>
    <w:rsid w:val="00990BB6"/>
  </w:style>
  <w:style w:type="character" w:customStyle="1" w:styleId="WW-Absatz-Standardschriftart1">
    <w:name w:val="WW-Absatz-Standardschriftart1"/>
    <w:uiPriority w:val="99"/>
    <w:rsid w:val="00990BB6"/>
  </w:style>
  <w:style w:type="character" w:customStyle="1" w:styleId="WW-Absatz-Standardschriftart11">
    <w:name w:val="WW-Absatz-Standardschriftart11"/>
    <w:uiPriority w:val="99"/>
    <w:rsid w:val="00990BB6"/>
  </w:style>
  <w:style w:type="character" w:customStyle="1" w:styleId="WW-Absatz-Standardschriftart111">
    <w:name w:val="WW-Absatz-Standardschriftart111"/>
    <w:uiPriority w:val="99"/>
    <w:rsid w:val="00990BB6"/>
  </w:style>
  <w:style w:type="character" w:customStyle="1" w:styleId="WW-Absatz-Standardschriftart1111">
    <w:name w:val="WW-Absatz-Standardschriftart1111"/>
    <w:uiPriority w:val="99"/>
    <w:rsid w:val="00990BB6"/>
  </w:style>
  <w:style w:type="character" w:customStyle="1" w:styleId="WW-Absatz-Standardschriftart11111">
    <w:name w:val="WW-Absatz-Standardschriftart11111"/>
    <w:uiPriority w:val="99"/>
    <w:rsid w:val="00990BB6"/>
  </w:style>
  <w:style w:type="character" w:customStyle="1" w:styleId="WW-Absatz-Standardschriftart111111">
    <w:name w:val="WW-Absatz-Standardschriftart111111"/>
    <w:uiPriority w:val="99"/>
    <w:rsid w:val="00990BB6"/>
  </w:style>
  <w:style w:type="character" w:customStyle="1" w:styleId="WW-Absatz-Standardschriftart1111111">
    <w:name w:val="WW-Absatz-Standardschriftart1111111"/>
    <w:uiPriority w:val="99"/>
    <w:rsid w:val="00990BB6"/>
  </w:style>
  <w:style w:type="character" w:customStyle="1" w:styleId="WW-Absatz-Standardschriftart11111111">
    <w:name w:val="WW-Absatz-Standardschriftart11111111"/>
    <w:uiPriority w:val="99"/>
    <w:rsid w:val="00990BB6"/>
  </w:style>
  <w:style w:type="character" w:customStyle="1" w:styleId="WW-Absatz-Standardschriftart111111111">
    <w:name w:val="WW-Absatz-Standardschriftart111111111"/>
    <w:uiPriority w:val="99"/>
    <w:rsid w:val="00990BB6"/>
  </w:style>
  <w:style w:type="character" w:customStyle="1" w:styleId="WW-Absatz-Standardschriftart1111111111">
    <w:name w:val="WW-Absatz-Standardschriftart1111111111"/>
    <w:uiPriority w:val="99"/>
    <w:rsid w:val="00990BB6"/>
  </w:style>
  <w:style w:type="character" w:customStyle="1" w:styleId="WW-Absatz-Standardschriftart11111111111">
    <w:name w:val="WW-Absatz-Standardschriftart11111111111"/>
    <w:uiPriority w:val="99"/>
    <w:rsid w:val="00990BB6"/>
  </w:style>
  <w:style w:type="character" w:customStyle="1" w:styleId="WW-Absatz-Standardschriftart111111111111">
    <w:name w:val="WW-Absatz-Standardschriftart111111111111"/>
    <w:uiPriority w:val="99"/>
    <w:rsid w:val="00990BB6"/>
  </w:style>
  <w:style w:type="character" w:customStyle="1" w:styleId="WW-Absatz-Standardschriftart1111111111111">
    <w:name w:val="WW-Absatz-Standardschriftart1111111111111"/>
    <w:uiPriority w:val="99"/>
    <w:rsid w:val="00990BB6"/>
  </w:style>
  <w:style w:type="character" w:customStyle="1" w:styleId="WW-Absatz-Standardschriftart11111111111111">
    <w:name w:val="WW-Absatz-Standardschriftart11111111111111"/>
    <w:uiPriority w:val="99"/>
    <w:rsid w:val="00990BB6"/>
  </w:style>
  <w:style w:type="character" w:customStyle="1" w:styleId="WW-Absatz-Standardschriftart111111111111111">
    <w:name w:val="WW-Absatz-Standardschriftart111111111111111"/>
    <w:uiPriority w:val="99"/>
    <w:rsid w:val="00990BB6"/>
  </w:style>
  <w:style w:type="character" w:customStyle="1" w:styleId="WW-Absatz-Standardschriftart1111111111111111">
    <w:name w:val="WW-Absatz-Standardschriftart1111111111111111"/>
    <w:uiPriority w:val="99"/>
    <w:rsid w:val="00990BB6"/>
  </w:style>
  <w:style w:type="character" w:customStyle="1" w:styleId="Caractresdenumrotation">
    <w:name w:val="Caractères de numérotation"/>
    <w:uiPriority w:val="99"/>
    <w:rsid w:val="00990BB6"/>
  </w:style>
  <w:style w:type="character" w:customStyle="1" w:styleId="Puces">
    <w:name w:val="Puces"/>
    <w:uiPriority w:val="99"/>
    <w:rsid w:val="00990BB6"/>
    <w:rPr>
      <w:rFonts w:ascii="OpenSymbol" w:hAnsi="OpenSymbol" w:cs="OpenSymbol"/>
    </w:rPr>
  </w:style>
  <w:style w:type="character" w:customStyle="1" w:styleId="Policepardfaut2">
    <w:name w:val="Police par défaut2"/>
    <w:uiPriority w:val="99"/>
    <w:rsid w:val="00990BB6"/>
  </w:style>
  <w:style w:type="character" w:customStyle="1" w:styleId="apple-converted-space">
    <w:name w:val="apple-converted-space"/>
    <w:basedOn w:val="Policepardfaut2"/>
    <w:uiPriority w:val="99"/>
    <w:rsid w:val="00990BB6"/>
  </w:style>
  <w:style w:type="character" w:customStyle="1" w:styleId="Policepardfaut1">
    <w:name w:val="Police par défaut1"/>
    <w:uiPriority w:val="99"/>
    <w:rsid w:val="00990BB6"/>
  </w:style>
  <w:style w:type="character" w:customStyle="1" w:styleId="Caractresdenotedebasdepage">
    <w:name w:val="Caractères de note de bas de page"/>
    <w:uiPriority w:val="99"/>
    <w:rsid w:val="00990BB6"/>
    <w:rPr>
      <w:vertAlign w:val="superscript"/>
    </w:rPr>
  </w:style>
  <w:style w:type="character" w:styleId="CommentReference">
    <w:name w:val="annotation reference"/>
    <w:basedOn w:val="DefaultParagraphFont"/>
    <w:uiPriority w:val="99"/>
    <w:semiHidden/>
    <w:rsid w:val="00990BB6"/>
    <w:rPr>
      <w:sz w:val="16"/>
      <w:szCs w:val="16"/>
    </w:rPr>
  </w:style>
  <w:style w:type="character" w:customStyle="1" w:styleId="En-tteCar">
    <w:name w:val="En-tête Car"/>
    <w:uiPriority w:val="99"/>
    <w:rsid w:val="00990BB6"/>
    <w:rPr>
      <w:rFonts w:ascii="Liberation Sans" w:hAnsi="Liberation Sans" w:cs="Liberation Sans"/>
      <w:sz w:val="21"/>
      <w:szCs w:val="21"/>
      <w:lang w:eastAsia="zh-CN"/>
    </w:rPr>
  </w:style>
  <w:style w:type="character" w:customStyle="1" w:styleId="PieddepageCar">
    <w:name w:val="Pied de page Car"/>
    <w:uiPriority w:val="99"/>
    <w:rsid w:val="00990BB6"/>
    <w:rPr>
      <w:rFonts w:ascii="Liberation Sans" w:hAnsi="Liberation Sans" w:cs="Liberation Sans"/>
      <w:sz w:val="21"/>
      <w:szCs w:val="21"/>
      <w:lang w:eastAsia="zh-CN"/>
    </w:rPr>
  </w:style>
  <w:style w:type="paragraph" w:styleId="Title">
    <w:name w:val="Title"/>
    <w:basedOn w:val="Normal"/>
    <w:next w:val="BodyText"/>
    <w:link w:val="TitleChar"/>
    <w:uiPriority w:val="99"/>
    <w:qFormat/>
    <w:rsid w:val="00990BB6"/>
    <w:pPr>
      <w:keepNext/>
      <w:spacing w:before="240" w:after="120"/>
    </w:pPr>
    <w:rPr>
      <w:rFonts w:eastAsia="Microsoft YaHei"/>
      <w:sz w:val="28"/>
      <w:szCs w:val="28"/>
    </w:rPr>
  </w:style>
  <w:style w:type="character" w:customStyle="1" w:styleId="TitleChar">
    <w:name w:val="Title Char"/>
    <w:basedOn w:val="DefaultParagraphFont"/>
    <w:link w:val="Title"/>
    <w:uiPriority w:val="99"/>
    <w:locked/>
    <w:rPr>
      <w:rFonts w:ascii="Cambria" w:hAnsi="Cambria" w:cs="Cambria"/>
      <w:b/>
      <w:bCs/>
      <w:kern w:val="28"/>
      <w:sz w:val="32"/>
      <w:szCs w:val="32"/>
      <w:lang w:eastAsia="zh-CN"/>
    </w:rPr>
  </w:style>
  <w:style w:type="paragraph" w:styleId="BodyText">
    <w:name w:val="Body Text"/>
    <w:basedOn w:val="Normal"/>
    <w:link w:val="BodyTextChar"/>
    <w:uiPriority w:val="99"/>
    <w:rsid w:val="00990BB6"/>
    <w:pPr>
      <w:spacing w:after="120"/>
    </w:pPr>
  </w:style>
  <w:style w:type="character" w:customStyle="1" w:styleId="BodyTextChar">
    <w:name w:val="Body Text Char"/>
    <w:basedOn w:val="DefaultParagraphFont"/>
    <w:link w:val="BodyText"/>
    <w:uiPriority w:val="99"/>
    <w:semiHidden/>
    <w:locked/>
    <w:rPr>
      <w:rFonts w:ascii="Liberation Sans" w:hAnsi="Liberation Sans" w:cs="Liberation Sans"/>
      <w:sz w:val="24"/>
      <w:szCs w:val="24"/>
      <w:lang w:eastAsia="zh-CN"/>
    </w:rPr>
  </w:style>
  <w:style w:type="paragraph" w:styleId="List">
    <w:name w:val="List"/>
    <w:basedOn w:val="BodyText"/>
    <w:uiPriority w:val="99"/>
    <w:rsid w:val="00990BB6"/>
  </w:style>
  <w:style w:type="paragraph" w:styleId="Caption">
    <w:name w:val="caption"/>
    <w:basedOn w:val="Normal"/>
    <w:uiPriority w:val="99"/>
    <w:qFormat/>
    <w:rsid w:val="00990BB6"/>
    <w:pPr>
      <w:suppressLineNumbers/>
      <w:spacing w:before="120" w:after="120"/>
    </w:pPr>
    <w:rPr>
      <w:i/>
      <w:iCs/>
    </w:rPr>
  </w:style>
  <w:style w:type="paragraph" w:customStyle="1" w:styleId="Index">
    <w:name w:val="Index"/>
    <w:basedOn w:val="Normal"/>
    <w:uiPriority w:val="99"/>
    <w:rsid w:val="00990BB6"/>
    <w:pPr>
      <w:suppressLineNumbers/>
    </w:pPr>
  </w:style>
  <w:style w:type="paragraph" w:customStyle="1" w:styleId="Titre1">
    <w:name w:val="Titre1"/>
    <w:basedOn w:val="Normal"/>
    <w:next w:val="BodyText"/>
    <w:rsid w:val="00990BB6"/>
    <w:pPr>
      <w:keepNext/>
      <w:spacing w:before="240" w:after="120"/>
    </w:pPr>
    <w:rPr>
      <w:sz w:val="28"/>
      <w:szCs w:val="28"/>
    </w:rPr>
  </w:style>
  <w:style w:type="paragraph" w:customStyle="1" w:styleId="SNRpublique">
    <w:name w:val="SNRépublique"/>
    <w:basedOn w:val="Normal"/>
    <w:uiPriority w:val="99"/>
    <w:rsid w:val="00990BB6"/>
    <w:pPr>
      <w:jc w:val="center"/>
    </w:pPr>
    <w:rPr>
      <w:b/>
      <w:bCs/>
    </w:rPr>
  </w:style>
  <w:style w:type="paragraph" w:customStyle="1" w:styleId="SNTimbre">
    <w:name w:val="SNTimbre"/>
    <w:basedOn w:val="Normal"/>
    <w:uiPriority w:val="99"/>
    <w:rsid w:val="00990BB6"/>
    <w:pPr>
      <w:snapToGrid w:val="0"/>
      <w:spacing w:before="120"/>
      <w:jc w:val="center"/>
    </w:pPr>
    <w:rPr>
      <w:color w:val="000000"/>
    </w:rPr>
  </w:style>
  <w:style w:type="paragraph" w:customStyle="1" w:styleId="SNLabelNOR">
    <w:name w:val="SNLabelNOR"/>
    <w:basedOn w:val="Normal"/>
    <w:uiPriority w:val="99"/>
    <w:rsid w:val="00990BB6"/>
    <w:pPr>
      <w:suppressLineNumbers/>
      <w:jc w:val="right"/>
    </w:pPr>
  </w:style>
  <w:style w:type="paragraph" w:customStyle="1" w:styleId="SNNOR">
    <w:name w:val="SNNOR"/>
    <w:basedOn w:val="Normal"/>
    <w:uiPriority w:val="99"/>
    <w:rsid w:val="00990BB6"/>
    <w:pPr>
      <w:suppressLineNumbers/>
      <w:snapToGrid w:val="0"/>
    </w:pPr>
  </w:style>
  <w:style w:type="paragraph" w:customStyle="1" w:styleId="SNRapport">
    <w:name w:val="SNRapport"/>
    <w:basedOn w:val="Normal"/>
    <w:uiPriority w:val="99"/>
    <w:rsid w:val="00990BB6"/>
    <w:pPr>
      <w:spacing w:before="240" w:after="120"/>
      <w:ind w:firstLine="720"/>
    </w:pPr>
  </w:style>
  <w:style w:type="paragraph" w:customStyle="1" w:styleId="SNNature">
    <w:name w:val="SNNature"/>
    <w:basedOn w:val="Normal"/>
    <w:uiPriority w:val="99"/>
    <w:rsid w:val="00990BB6"/>
    <w:pPr>
      <w:suppressLineNumbers/>
      <w:spacing w:before="720" w:after="240"/>
      <w:jc w:val="center"/>
    </w:pPr>
    <w:rPr>
      <w:b/>
      <w:bCs/>
    </w:rPr>
  </w:style>
  <w:style w:type="paragraph" w:customStyle="1" w:styleId="Retraitdecorpsdetexte">
    <w:name w:val="Retrait de corps de texte"/>
    <w:basedOn w:val="Normal"/>
    <w:uiPriority w:val="99"/>
    <w:rsid w:val="00990BB6"/>
    <w:pPr>
      <w:spacing w:after="120"/>
      <w:ind w:left="283"/>
    </w:pPr>
  </w:style>
  <w:style w:type="paragraph" w:customStyle="1" w:styleId="SNAutorit">
    <w:name w:val="SNAutorité"/>
    <w:basedOn w:val="Normal"/>
    <w:uiPriority w:val="99"/>
    <w:rsid w:val="00990BB6"/>
    <w:pPr>
      <w:spacing w:before="720" w:after="240"/>
      <w:ind w:firstLine="720"/>
    </w:pPr>
    <w:rPr>
      <w:b/>
      <w:bCs/>
    </w:rPr>
  </w:style>
  <w:style w:type="paragraph" w:customStyle="1" w:styleId="Contenudetableau">
    <w:name w:val="Contenu de tableau"/>
    <w:basedOn w:val="Normal"/>
    <w:uiPriority w:val="99"/>
    <w:rsid w:val="00990BB6"/>
    <w:pPr>
      <w:suppressLineNumbers/>
    </w:pPr>
  </w:style>
  <w:style w:type="paragraph" w:styleId="NormalWeb">
    <w:name w:val="Normal (Web)"/>
    <w:basedOn w:val="Normal"/>
    <w:uiPriority w:val="99"/>
    <w:rsid w:val="00990BB6"/>
    <w:pPr>
      <w:spacing w:before="100" w:after="100"/>
    </w:pPr>
  </w:style>
  <w:style w:type="paragraph" w:customStyle="1" w:styleId="Titredetableau">
    <w:name w:val="Titre de tableau"/>
    <w:basedOn w:val="Contenudetableau"/>
    <w:uiPriority w:val="99"/>
    <w:rsid w:val="00990BB6"/>
    <w:pPr>
      <w:jc w:val="center"/>
    </w:pPr>
    <w:rPr>
      <w:b/>
      <w:bCs/>
    </w:rPr>
  </w:style>
  <w:style w:type="paragraph" w:styleId="ListParagraph">
    <w:name w:val="List Paragraph"/>
    <w:basedOn w:val="Normal"/>
    <w:uiPriority w:val="34"/>
    <w:qFormat/>
    <w:rsid w:val="00990BB6"/>
    <w:pPr>
      <w:spacing w:after="200"/>
      <w:ind w:left="720"/>
    </w:pPr>
  </w:style>
  <w:style w:type="paragraph" w:customStyle="1" w:styleId="Corpsdetexte32">
    <w:name w:val="Corps de texte 32"/>
    <w:basedOn w:val="Normal"/>
    <w:uiPriority w:val="99"/>
    <w:rsid w:val="00990BB6"/>
    <w:pPr>
      <w:spacing w:before="60" w:after="60"/>
      <w:jc w:val="both"/>
    </w:pPr>
  </w:style>
  <w:style w:type="paragraph" w:customStyle="1" w:styleId="Corpsdetexte31">
    <w:name w:val="Corps de texte 31"/>
    <w:basedOn w:val="Normal"/>
    <w:uiPriority w:val="99"/>
    <w:rsid w:val="00990BB6"/>
    <w:pPr>
      <w:spacing w:before="60" w:after="60"/>
      <w:jc w:val="both"/>
    </w:pPr>
  </w:style>
  <w:style w:type="paragraph" w:styleId="FootnoteText">
    <w:name w:val="footnote text"/>
    <w:basedOn w:val="Normal"/>
    <w:link w:val="FootnoteTextChar"/>
    <w:uiPriority w:val="99"/>
    <w:semiHidden/>
    <w:rsid w:val="00990BB6"/>
    <w:rPr>
      <w:sz w:val="20"/>
      <w:szCs w:val="20"/>
    </w:rPr>
  </w:style>
  <w:style w:type="character" w:customStyle="1" w:styleId="FootnoteTextChar">
    <w:name w:val="Footnote Text Char"/>
    <w:basedOn w:val="DefaultParagraphFont"/>
    <w:link w:val="FootnoteText"/>
    <w:uiPriority w:val="99"/>
    <w:semiHidden/>
    <w:locked/>
    <w:rPr>
      <w:rFonts w:ascii="Liberation Sans" w:hAnsi="Liberation Sans" w:cs="Liberation Sans"/>
      <w:sz w:val="20"/>
      <w:szCs w:val="20"/>
      <w:lang w:eastAsia="zh-CN"/>
    </w:rPr>
  </w:style>
  <w:style w:type="paragraph" w:customStyle="1" w:styleId="SNVisa">
    <w:name w:val="SNVisa"/>
    <w:basedOn w:val="Normal"/>
    <w:uiPriority w:val="99"/>
    <w:rsid w:val="00990BB6"/>
    <w:pPr>
      <w:spacing w:before="120" w:after="120"/>
      <w:ind w:firstLine="720"/>
      <w:jc w:val="both"/>
    </w:pPr>
  </w:style>
  <w:style w:type="paragraph" w:customStyle="1" w:styleId="OmniPage1">
    <w:name w:val="OmniPage #1"/>
    <w:basedOn w:val="Normal"/>
    <w:uiPriority w:val="99"/>
    <w:rsid w:val="00990BB6"/>
    <w:rPr>
      <w:rFonts w:ascii="Garamond" w:hAnsi="Garamond" w:cs="Garamond"/>
    </w:rPr>
  </w:style>
  <w:style w:type="paragraph" w:customStyle="1" w:styleId="OmniPage3">
    <w:name w:val="OmniPage #3"/>
    <w:basedOn w:val="Normal"/>
    <w:uiPriority w:val="99"/>
    <w:rsid w:val="00990BB6"/>
    <w:rPr>
      <w:rFonts w:ascii="Garamond" w:hAnsi="Garamond" w:cs="Garamond"/>
    </w:rPr>
  </w:style>
  <w:style w:type="paragraph" w:styleId="BodyText3">
    <w:name w:val="Body Text 3"/>
    <w:basedOn w:val="Normal"/>
    <w:link w:val="BodyText3Char"/>
    <w:uiPriority w:val="99"/>
    <w:rsid w:val="00990BB6"/>
    <w:pPr>
      <w:jc w:val="both"/>
    </w:pPr>
    <w:rPr>
      <w:b/>
      <w:bCs/>
    </w:rPr>
  </w:style>
  <w:style w:type="character" w:customStyle="1" w:styleId="BodyText3Char">
    <w:name w:val="Body Text 3 Char"/>
    <w:basedOn w:val="DefaultParagraphFont"/>
    <w:link w:val="BodyText3"/>
    <w:uiPriority w:val="99"/>
    <w:semiHidden/>
    <w:locked/>
    <w:rPr>
      <w:rFonts w:ascii="Liberation Sans" w:hAnsi="Liberation Sans" w:cs="Liberation Sans"/>
      <w:sz w:val="16"/>
      <w:szCs w:val="16"/>
      <w:lang w:eastAsia="zh-CN"/>
    </w:rPr>
  </w:style>
  <w:style w:type="paragraph" w:styleId="Header">
    <w:name w:val="header"/>
    <w:basedOn w:val="Normal"/>
    <w:link w:val="HeaderChar"/>
    <w:uiPriority w:val="99"/>
    <w:rsid w:val="00990BB6"/>
    <w:pPr>
      <w:tabs>
        <w:tab w:val="center" w:pos="4536"/>
        <w:tab w:val="right" w:pos="9072"/>
      </w:tabs>
    </w:pPr>
  </w:style>
  <w:style w:type="character" w:customStyle="1" w:styleId="HeaderChar">
    <w:name w:val="Header Char"/>
    <w:basedOn w:val="DefaultParagraphFont"/>
    <w:link w:val="Header"/>
    <w:uiPriority w:val="99"/>
    <w:semiHidden/>
    <w:locked/>
    <w:rPr>
      <w:rFonts w:ascii="Liberation Sans" w:hAnsi="Liberation Sans" w:cs="Liberation Sans"/>
      <w:sz w:val="24"/>
      <w:szCs w:val="24"/>
      <w:lang w:eastAsia="zh-CN"/>
    </w:rPr>
  </w:style>
  <w:style w:type="paragraph" w:styleId="Footer">
    <w:name w:val="footer"/>
    <w:basedOn w:val="Normal"/>
    <w:link w:val="FooterChar"/>
    <w:uiPriority w:val="99"/>
    <w:rsid w:val="00990BB6"/>
    <w:pPr>
      <w:tabs>
        <w:tab w:val="center" w:pos="4536"/>
        <w:tab w:val="right" w:pos="9072"/>
      </w:tabs>
    </w:pPr>
  </w:style>
  <w:style w:type="character" w:customStyle="1" w:styleId="FooterChar">
    <w:name w:val="Footer Char"/>
    <w:basedOn w:val="DefaultParagraphFont"/>
    <w:link w:val="Footer"/>
    <w:uiPriority w:val="99"/>
    <w:semiHidden/>
    <w:locked/>
    <w:rPr>
      <w:rFonts w:ascii="Liberation Sans" w:hAnsi="Liberation Sans" w:cs="Liberation Sans"/>
      <w:sz w:val="24"/>
      <w:szCs w:val="24"/>
      <w:lang w:eastAsia="zh-CN"/>
    </w:rPr>
  </w:style>
  <w:style w:type="table" w:styleId="TableGrid">
    <w:name w:val="Table Grid"/>
    <w:basedOn w:val="TableNormal"/>
    <w:uiPriority w:val="99"/>
    <w:rsid w:val="00C069B3"/>
    <w:rPr>
      <w:rFonts w:cs="Liberation Serif"/>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C04CA"/>
    <w:rPr>
      <w:color w:val="auto"/>
      <w:u w:val="single"/>
    </w:rPr>
  </w:style>
  <w:style w:type="character" w:customStyle="1" w:styleId="PlainTextChar">
    <w:name w:val="Plain Text Char"/>
    <w:uiPriority w:val="99"/>
    <w:semiHidden/>
    <w:locked/>
    <w:rsid w:val="00CF11B1"/>
    <w:rPr>
      <w:rFonts w:ascii="Consolas" w:hAnsi="Consolas" w:cs="Consolas"/>
      <w:sz w:val="21"/>
      <w:szCs w:val="21"/>
    </w:rPr>
  </w:style>
  <w:style w:type="paragraph" w:styleId="PlainText">
    <w:name w:val="Plain Text"/>
    <w:basedOn w:val="Normal"/>
    <w:link w:val="PlainTextChar1"/>
    <w:uiPriority w:val="99"/>
    <w:semiHidden/>
    <w:rsid w:val="00CF11B1"/>
    <w:pPr>
      <w:widowControl/>
      <w:suppressAutoHyphens w:val="0"/>
    </w:pPr>
    <w:rPr>
      <w:rFonts w:ascii="Consolas" w:hAnsi="Consolas" w:cs="Consolas"/>
      <w:sz w:val="21"/>
      <w:szCs w:val="21"/>
      <w:lang w:eastAsia="fr-FR"/>
    </w:rPr>
  </w:style>
  <w:style w:type="character" w:customStyle="1" w:styleId="PlainTextChar1">
    <w:name w:val="Plain Text Char1"/>
    <w:basedOn w:val="DefaultParagraphFont"/>
    <w:link w:val="PlainText"/>
    <w:uiPriority w:val="99"/>
    <w:semiHidden/>
    <w:locked/>
    <w:rPr>
      <w:rFonts w:ascii="Courier New" w:hAnsi="Courier New" w:cs="Courier New"/>
      <w:sz w:val="20"/>
      <w:szCs w:val="20"/>
      <w:lang w:eastAsia="zh-CN"/>
    </w:rPr>
  </w:style>
  <w:style w:type="character" w:customStyle="1" w:styleId="TextebrutCar">
    <w:name w:val="Texte brut Car"/>
    <w:basedOn w:val="DefaultParagraphFont"/>
    <w:uiPriority w:val="99"/>
    <w:semiHidden/>
    <w:rsid w:val="00CF11B1"/>
    <w:rPr>
      <w:rFonts w:ascii="Consolas" w:hAnsi="Consolas" w:cs="Consolas"/>
      <w:sz w:val="19"/>
      <w:szCs w:val="19"/>
    </w:rPr>
  </w:style>
  <w:style w:type="paragraph" w:customStyle="1" w:styleId="CarCarCarCarCarCar">
    <w:name w:val="Car Car Car Car Car Car"/>
    <w:basedOn w:val="Normal"/>
    <w:uiPriority w:val="99"/>
    <w:rsid w:val="00CF11B1"/>
    <w:pPr>
      <w:widowControl/>
      <w:suppressAutoHyphens w:val="0"/>
      <w:spacing w:after="160" w:line="240" w:lineRule="exact"/>
    </w:pPr>
    <w:rPr>
      <w:rFonts w:ascii="Verdana" w:hAnsi="Verdana" w:cs="Verdana"/>
      <w:sz w:val="22"/>
      <w:szCs w:val="22"/>
      <w:lang w:eastAsia="en-US"/>
    </w:rPr>
  </w:style>
  <w:style w:type="paragraph" w:styleId="BalloonText">
    <w:name w:val="Balloon Text"/>
    <w:basedOn w:val="Normal"/>
    <w:link w:val="BalloonTextChar"/>
    <w:uiPriority w:val="99"/>
    <w:semiHidden/>
    <w:rsid w:val="00286AAA"/>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86AAA"/>
    <w:rPr>
      <w:rFonts w:ascii="Segoe UI" w:hAnsi="Segoe UI" w:cs="Segoe UI"/>
      <w:sz w:val="16"/>
      <w:szCs w:val="16"/>
    </w:rPr>
  </w:style>
  <w:style w:type="paragraph" w:customStyle="1" w:styleId="Default">
    <w:name w:val="Default"/>
    <w:uiPriority w:val="99"/>
    <w:rsid w:val="00CA1193"/>
    <w:pPr>
      <w:widowControl w:val="0"/>
    </w:pPr>
    <w:rPr>
      <w:rFonts w:ascii="Liberation Sans" w:hAnsi="Liberation Sans" w:cs="Liberation Sans"/>
      <w:sz w:val="24"/>
      <w:szCs w:val="24"/>
      <w:lang w:eastAsia="zh-CN"/>
    </w:rPr>
  </w:style>
  <w:style w:type="character" w:customStyle="1" w:styleId="Ancredenotedebasdepage">
    <w:name w:val="Ancre de note de bas de page"/>
    <w:uiPriority w:val="99"/>
    <w:rsid w:val="004C002E"/>
    <w:rPr>
      <w:vertAlign w:val="superscript"/>
    </w:rPr>
  </w:style>
  <w:style w:type="character" w:styleId="FootnoteReference">
    <w:name w:val="footnote reference"/>
    <w:basedOn w:val="DefaultParagraphFont"/>
    <w:uiPriority w:val="99"/>
    <w:semiHidden/>
    <w:rsid w:val="00A43182"/>
    <w:rPr>
      <w:vertAlign w:val="superscript"/>
    </w:rPr>
  </w:style>
  <w:style w:type="paragraph" w:styleId="CommentText">
    <w:name w:val="annotation text"/>
    <w:basedOn w:val="Normal"/>
    <w:link w:val="CommentTextChar"/>
    <w:uiPriority w:val="99"/>
    <w:semiHidden/>
    <w:rsid w:val="00B66B23"/>
    <w:rPr>
      <w:sz w:val="20"/>
      <w:szCs w:val="20"/>
    </w:rPr>
  </w:style>
  <w:style w:type="character" w:customStyle="1" w:styleId="CommentTextChar">
    <w:name w:val="Comment Text Char"/>
    <w:basedOn w:val="DefaultParagraphFont"/>
    <w:link w:val="CommentText"/>
    <w:uiPriority w:val="99"/>
    <w:semiHidden/>
    <w:locked/>
    <w:rsid w:val="00B66B23"/>
    <w:rPr>
      <w:rFonts w:ascii="Liberation Sans" w:hAnsi="Liberation Sans" w:cs="Liberation Sans"/>
      <w:sz w:val="18"/>
      <w:szCs w:val="18"/>
    </w:rPr>
  </w:style>
  <w:style w:type="paragraph" w:styleId="CommentSubject">
    <w:name w:val="annotation subject"/>
    <w:basedOn w:val="CommentText"/>
    <w:next w:val="CommentText"/>
    <w:link w:val="CommentSubjectChar"/>
    <w:uiPriority w:val="99"/>
    <w:semiHidden/>
    <w:rsid w:val="00B66B23"/>
    <w:rPr>
      <w:b/>
      <w:bCs/>
    </w:rPr>
  </w:style>
  <w:style w:type="character" w:customStyle="1" w:styleId="CommentSubjectChar">
    <w:name w:val="Comment Subject Char"/>
    <w:basedOn w:val="CommentTextChar"/>
    <w:link w:val="CommentSubject"/>
    <w:uiPriority w:val="99"/>
    <w:semiHidden/>
    <w:locked/>
    <w:rsid w:val="00B66B23"/>
    <w:rPr>
      <w:rFonts w:ascii="Liberation Sans" w:hAnsi="Liberation Sans" w:cs="Liberation Sans"/>
      <w:b/>
      <w:bCs/>
      <w:sz w:val="18"/>
      <w:szCs w:val="18"/>
    </w:rPr>
  </w:style>
  <w:style w:type="character" w:customStyle="1" w:styleId="Heading1Char">
    <w:name w:val="Heading 1 Char"/>
    <w:basedOn w:val="DefaultParagraphFont"/>
    <w:link w:val="Heading1"/>
    <w:rsid w:val="009C39C6"/>
    <w:rPr>
      <w:rFonts w:asciiTheme="majorHAnsi" w:eastAsiaTheme="majorEastAsia" w:hAnsiTheme="majorHAnsi" w:cstheme="majorBidi"/>
      <w:color w:val="365F91"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3575">
      <w:bodyDiv w:val="1"/>
      <w:marLeft w:val="0"/>
      <w:marRight w:val="0"/>
      <w:marTop w:val="0"/>
      <w:marBottom w:val="0"/>
      <w:divBdr>
        <w:top w:val="none" w:sz="0" w:space="0" w:color="auto"/>
        <w:left w:val="none" w:sz="0" w:space="0" w:color="auto"/>
        <w:bottom w:val="none" w:sz="0" w:space="0" w:color="auto"/>
        <w:right w:val="none" w:sz="0" w:space="0" w:color="auto"/>
      </w:divBdr>
    </w:div>
    <w:div w:id="107816299">
      <w:bodyDiv w:val="1"/>
      <w:marLeft w:val="0"/>
      <w:marRight w:val="0"/>
      <w:marTop w:val="0"/>
      <w:marBottom w:val="0"/>
      <w:divBdr>
        <w:top w:val="none" w:sz="0" w:space="0" w:color="auto"/>
        <w:left w:val="none" w:sz="0" w:space="0" w:color="auto"/>
        <w:bottom w:val="none" w:sz="0" w:space="0" w:color="auto"/>
        <w:right w:val="none" w:sz="0" w:space="0" w:color="auto"/>
      </w:divBdr>
    </w:div>
    <w:div w:id="168300977">
      <w:marLeft w:val="0"/>
      <w:marRight w:val="0"/>
      <w:marTop w:val="0"/>
      <w:marBottom w:val="0"/>
      <w:divBdr>
        <w:top w:val="none" w:sz="0" w:space="0" w:color="auto"/>
        <w:left w:val="none" w:sz="0" w:space="0" w:color="auto"/>
        <w:bottom w:val="none" w:sz="0" w:space="0" w:color="auto"/>
        <w:right w:val="none" w:sz="0" w:space="0" w:color="auto"/>
      </w:divBdr>
    </w:div>
    <w:div w:id="168300978">
      <w:marLeft w:val="0"/>
      <w:marRight w:val="0"/>
      <w:marTop w:val="0"/>
      <w:marBottom w:val="0"/>
      <w:divBdr>
        <w:top w:val="none" w:sz="0" w:space="0" w:color="auto"/>
        <w:left w:val="none" w:sz="0" w:space="0" w:color="auto"/>
        <w:bottom w:val="none" w:sz="0" w:space="0" w:color="auto"/>
        <w:right w:val="none" w:sz="0" w:space="0" w:color="auto"/>
      </w:divBdr>
    </w:div>
    <w:div w:id="460080367">
      <w:bodyDiv w:val="1"/>
      <w:marLeft w:val="0"/>
      <w:marRight w:val="0"/>
      <w:marTop w:val="0"/>
      <w:marBottom w:val="0"/>
      <w:divBdr>
        <w:top w:val="none" w:sz="0" w:space="0" w:color="auto"/>
        <w:left w:val="none" w:sz="0" w:space="0" w:color="auto"/>
        <w:bottom w:val="none" w:sz="0" w:space="0" w:color="auto"/>
        <w:right w:val="none" w:sz="0" w:space="0" w:color="auto"/>
      </w:divBdr>
    </w:div>
    <w:div w:id="741606292">
      <w:bodyDiv w:val="1"/>
      <w:marLeft w:val="0"/>
      <w:marRight w:val="0"/>
      <w:marTop w:val="0"/>
      <w:marBottom w:val="0"/>
      <w:divBdr>
        <w:top w:val="none" w:sz="0" w:space="0" w:color="auto"/>
        <w:left w:val="none" w:sz="0" w:space="0" w:color="auto"/>
        <w:bottom w:val="none" w:sz="0" w:space="0" w:color="auto"/>
        <w:right w:val="none" w:sz="0" w:space="0" w:color="auto"/>
      </w:divBdr>
    </w:div>
    <w:div w:id="1084454647">
      <w:bodyDiv w:val="1"/>
      <w:marLeft w:val="0"/>
      <w:marRight w:val="0"/>
      <w:marTop w:val="0"/>
      <w:marBottom w:val="0"/>
      <w:divBdr>
        <w:top w:val="none" w:sz="0" w:space="0" w:color="auto"/>
        <w:left w:val="none" w:sz="0" w:space="0" w:color="auto"/>
        <w:bottom w:val="none" w:sz="0" w:space="0" w:color="auto"/>
        <w:right w:val="none" w:sz="0" w:space="0" w:color="auto"/>
      </w:divBdr>
    </w:div>
    <w:div w:id="1290865705">
      <w:bodyDiv w:val="1"/>
      <w:marLeft w:val="0"/>
      <w:marRight w:val="0"/>
      <w:marTop w:val="0"/>
      <w:marBottom w:val="0"/>
      <w:divBdr>
        <w:top w:val="none" w:sz="0" w:space="0" w:color="auto"/>
        <w:left w:val="none" w:sz="0" w:space="0" w:color="auto"/>
        <w:bottom w:val="none" w:sz="0" w:space="0" w:color="auto"/>
        <w:right w:val="none" w:sz="0" w:space="0" w:color="auto"/>
      </w:divBdr>
    </w:div>
    <w:div w:id="2046369752">
      <w:bodyDiv w:val="1"/>
      <w:marLeft w:val="0"/>
      <w:marRight w:val="0"/>
      <w:marTop w:val="0"/>
      <w:marBottom w:val="0"/>
      <w:divBdr>
        <w:top w:val="none" w:sz="0" w:space="0" w:color="auto"/>
        <w:left w:val="none" w:sz="0" w:space="0" w:color="auto"/>
        <w:bottom w:val="none" w:sz="0" w:space="0" w:color="auto"/>
        <w:right w:val="none" w:sz="0" w:space="0" w:color="auto"/>
      </w:divBdr>
    </w:div>
    <w:div w:id="204913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france.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823</Words>
  <Characters>4403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RÉPUBLIQUE FRANÇAISE</vt:lpstr>
    </vt:vector>
  </TitlesOfParts>
  <Company>Ministère de la Culture</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RÉPUBLIQUE FRANÇAISE</dc:title>
  <dc:subject/>
  <dc:creator>guillaume.meunier@culture.gouv.fr</dc:creator>
  <cp:keywords/>
  <dc:description/>
  <cp:lastModifiedBy>Liana Brili</cp:lastModifiedBy>
  <cp:revision>3</cp:revision>
  <cp:lastPrinted>2019-12-27T14:30:00Z</cp:lastPrinted>
  <dcterms:created xsi:type="dcterms:W3CDTF">2022-03-31T18:32:00Z</dcterms:created>
  <dcterms:modified xsi:type="dcterms:W3CDTF">2022-04-13T11:04:00Z</dcterms:modified>
</cp:coreProperties>
</file>