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CB4F3" w14:textId="77777777" w:rsidR="000D7BDA" w:rsidRDefault="000D7BDA" w:rsidP="000D7BDA">
      <w:r>
        <w:t>Διάταγμα αριθ. 2022-1541 της 7ης Δεκεμβρίου 2022 για την εφαρμογή του άρθρου 20-7 του νόμου αριθ. 86-1067 της 30ής Σεπτεμβρίου 1986, σχετικά με την ελευθερία της επικοινωνίας, που καθορίζει τα κατώτατα όρια και τις προθεσμίες για την εφαρμογή των υποχρεώσεων προώθησης των υπηρεσιών κοινής ωφέλειας</w:t>
      </w:r>
    </w:p>
    <w:p w14:paraId="32F6855A" w14:textId="77777777" w:rsidR="000D7BDA" w:rsidRDefault="000D7BDA" w:rsidP="000D7BDA">
      <w:r>
        <w:t>ΑΡΙΘ. ΑΝΑΦΟΡΑΣ: MICE2200636D</w:t>
      </w:r>
    </w:p>
    <w:p w14:paraId="36669494" w14:textId="77777777" w:rsidR="000D7BDA" w:rsidRDefault="000D7BDA" w:rsidP="000D7BDA">
      <w:r>
        <w:t>ELI: https://www.legifrance.gouv.fr/eli/decret/2022/12/7/MICE2200636D/jo/texte</w:t>
      </w:r>
    </w:p>
    <w:p w14:paraId="185EC52A" w14:textId="77777777" w:rsidR="000D7BDA" w:rsidRDefault="000D7BDA" w:rsidP="000D7BDA">
      <w:r>
        <w:t>Αλλιώς: https://www.legifrance.gouv.fr/eli/decret/2022/12/7/2022-1541/jo/texte</w:t>
      </w:r>
    </w:p>
    <w:p w14:paraId="06BE961B" w14:textId="77777777" w:rsidR="000D7BDA" w:rsidRDefault="000D7BDA" w:rsidP="000D7BDA">
      <w:r>
        <w:t>JORF αριθ. 0285 της 9ης Δεκεμβρίου 2022</w:t>
      </w:r>
    </w:p>
    <w:p w14:paraId="589145FA" w14:textId="77777777" w:rsidR="000D7BDA" w:rsidRDefault="000D7BDA" w:rsidP="000D7BDA">
      <w:r>
        <w:t>Κείμενο αριθ. 37</w:t>
      </w:r>
    </w:p>
    <w:p w14:paraId="58365C30" w14:textId="77777777" w:rsidR="000D7BDA" w:rsidRDefault="000D7BDA" w:rsidP="000D7BDA"/>
    <w:p w14:paraId="387B8B82" w14:textId="77777777" w:rsidR="000D7BDA" w:rsidRDefault="000D7BDA" w:rsidP="000D7BDA">
      <w:r>
        <w:t>Ενδιαφερόμενο κοινό: Ρυθμιστική αρχή οπτικοακουστικών και ψηφιακών επικοινωνιών, φορείς εκμετάλλευσης που αναφέρονται στο άρθρο 20-7 σημείο ΙΙ του νόμου αριθ. 86-1067, της 30ής Σεπτεμβρίου 1986, σχετικά με την ελευθερία της επικοινωνίας.</w:t>
      </w:r>
    </w:p>
    <w:p w14:paraId="76A3CD8B" w14:textId="77777777" w:rsidR="000D7BDA" w:rsidRDefault="000D7BDA" w:rsidP="000D7BDA">
      <w:r>
        <w:t>Αντικείμενο: καθορισμός του ορίου ενεργοποίησης και της προθεσμίας για την εφαρμογή των υποχρεώσεων προώθησης των υπηρεσιών κοινής ωφέλειας.</w:t>
      </w:r>
    </w:p>
    <w:p w14:paraId="05114D1A" w14:textId="77777777" w:rsidR="000D7BDA" w:rsidRDefault="000D7BDA" w:rsidP="000D7BDA">
      <w:r>
        <w:t>Έναρξη ισχύος: το κείμενο τίθεται σε ισχύ την επομένη της δημοσίευσής του.</w:t>
      </w:r>
    </w:p>
    <w:p w14:paraId="03C79ED0" w14:textId="77777777" w:rsidR="000D7BDA" w:rsidRDefault="000D7BDA" w:rsidP="000D7BDA">
      <w:r>
        <w:t>Σημείωση: το διάταγμα καθορίζει το όριο ενεργοποίησης και την προθεσμία για την εφαρμογή των υποχρεώσεων προώθησης των υπηρεσιών κοινής ωφέλειας στις οποίες υπόκεινται οι φορείς εκμετάλλευσης που αναφέρονται στο άρθρο 20-7 σημείο II του νόμου αριθ. 86-1067 της 30ής Σεπτεμβρίου 1986 σχετικά με την ελευθερία της επικοινωνίας.</w:t>
      </w:r>
    </w:p>
    <w:p w14:paraId="1C24462A" w14:textId="77777777" w:rsidR="000D7BDA" w:rsidRDefault="000D7BDA" w:rsidP="000D7BDA">
      <w:r>
        <w:t>Παραπομπές: το διάταγμα διατίθεται στον δικτυακό τόπο της Légifrance (https://www.legifrance.gouv.fr).</w:t>
      </w:r>
    </w:p>
    <w:p w14:paraId="36A4805E" w14:textId="77777777" w:rsidR="000D7BDA" w:rsidRDefault="000D7BDA" w:rsidP="000D7BDA"/>
    <w:p w14:paraId="5FDD5815" w14:textId="77777777" w:rsidR="000D7BDA" w:rsidRDefault="000D7BDA" w:rsidP="000D7BDA"/>
    <w:p w14:paraId="498917D6" w14:textId="77777777" w:rsidR="000D7BDA" w:rsidRDefault="000D7BDA" w:rsidP="000D7BDA">
      <w:r>
        <w:t>Ο Πρωθυπουργός,</w:t>
      </w:r>
    </w:p>
    <w:p w14:paraId="2B645066" w14:textId="77777777" w:rsidR="000D7BDA" w:rsidRDefault="000D7BDA" w:rsidP="000D7BDA">
      <w:r>
        <w:t>Κατόπιν της έκθεσης της Υπουργού Πολιτισμού,</w:t>
      </w:r>
    </w:p>
    <w:p w14:paraId="426D22DC" w14:textId="77777777" w:rsidR="000D7BDA" w:rsidRDefault="000D7BDA" w:rsidP="000D7BDA">
      <w:r>
        <w:t>Έχοντας υπόψη την οδηγία (ΕΕ) 2015/1535 του Ευρωπαϊκού Κοινοβουλίου και του Συμβουλίου της 9ης Σεπτεμβρίου 2015, για την καθιέρωση μιας διαδικασίας πληροφόρησης στον τομέα των τεχνικών κανονισμών και των κανόνων σχετικά με τις υπηρεσίες της κοινωνίας της πληροφορίας και ιδίως την κοινοποίηση υπ’ αριθ. 2022/194/F της 6ης Απριλίου 2022·</w:t>
      </w:r>
    </w:p>
    <w:p w14:paraId="6FDF2889" w14:textId="77777777" w:rsidR="000D7BDA" w:rsidRDefault="000D7BDA" w:rsidP="000D7BDA">
      <w:r>
        <w:t>Έχοντας υπόψη την οδηγία 2010/13/ΕΕ του Ευρωπαϊκού Κοινοβουλίου και του Συμβουλίου, της 10ης Μαρτίου 2010, για τον συντονισμό ορισμένων νομοθετικών, κανονιστικών και διοικητικών διατάξεων των κρατών μελών σχετικά με την παροχή υπηρεσιών οπτικοακουστικών μέσων (οδηγία για τις υπηρεσίες οπτικοακουστικών μέσων), όπως τροποποιήθηκε με την οδηγία (ΕΕ) 2018/1808 του Ευρωπαϊκού Κοινοβουλίου και του Συμβουλίου, της 14ης Νοεμβρίου 2018·</w:t>
      </w:r>
    </w:p>
    <w:p w14:paraId="5F230F12" w14:textId="77777777" w:rsidR="000D7BDA" w:rsidRDefault="000D7BDA" w:rsidP="000D7BDA">
      <w:r>
        <w:t>Έχοντας υπόψη τον νόμο αριθ. 86-1067, της 30ής Σεπτεμβρίου 1986, όπως τροποποιήθηκε, σχετικά με την ελευθερία της επικοινωνίας, και ιδίως το άρθρο 20-7,</w:t>
      </w:r>
    </w:p>
    <w:p w14:paraId="5F0616C1" w14:textId="77777777" w:rsidR="000D7BDA" w:rsidRDefault="000D7BDA" w:rsidP="000D7BDA">
      <w:r>
        <w:lastRenderedPageBreak/>
        <w:t>Έχοντας υπόψη τη γνωμοδότηση αριθ. 2022-0497 της Ρυθμιστικής Αρχής Ηλεκτρονικών Επικοινωνιών, Ταχυδρομείων και Διανομής Τύπου της 17ης Μαρτίου 2022·</w:t>
      </w:r>
    </w:p>
    <w:p w14:paraId="07A3D590" w14:textId="77777777" w:rsidR="000D7BDA" w:rsidRDefault="000D7BDA" w:rsidP="000D7BDA">
      <w:r>
        <w:t>Έχοντας υπόψη τη γνωμοδότηση αριθ. 2022-12 της Ρυθμιστικής Αρχής Οπτικοακουστικών και Ψηφιακών Επικοινωνιών της 20ής Ιουλίου 2022.</w:t>
      </w:r>
    </w:p>
    <w:p w14:paraId="3344BAEC" w14:textId="77777777" w:rsidR="000D7BDA" w:rsidRDefault="000D7BDA" w:rsidP="000D7BDA">
      <w:r>
        <w:t>Διά του παρόντος αποφασίζει:</w:t>
      </w:r>
    </w:p>
    <w:p w14:paraId="6EC3BFC1" w14:textId="77777777" w:rsidR="000D7BDA" w:rsidRDefault="000D7BDA" w:rsidP="000D7BDA"/>
    <w:p w14:paraId="66A04F04" w14:textId="77777777" w:rsidR="000D7BDA" w:rsidRDefault="000D7BDA" w:rsidP="000D7BDA">
      <w:r>
        <w:t>Άρθρο 1</w:t>
      </w:r>
    </w:p>
    <w:p w14:paraId="2F0428B1" w14:textId="77777777" w:rsidR="000D7BDA" w:rsidRDefault="000D7BDA" w:rsidP="000D7BDA"/>
    <w:p w14:paraId="4D99D8C7" w14:textId="77777777" w:rsidR="000D7BDA" w:rsidRDefault="000D7BDA" w:rsidP="000D7BDA">
      <w:r>
        <w:t>Το κατώτατο όριο που αναφέρεται στο άρθρο 20-7 σημείο ΙΙ του προαναφερθέντος νόμου της 30ής Σεπτεμβρίου 1986 καθορίζεται σύμφωνα με τους κανόνες των άρθρων 2 και 3 του παρόντος διατάγματος.</w:t>
      </w:r>
    </w:p>
    <w:p w14:paraId="221E3944" w14:textId="77777777" w:rsidR="000D7BDA" w:rsidRDefault="000D7BDA" w:rsidP="000D7BDA"/>
    <w:p w14:paraId="7C87998D" w14:textId="77777777" w:rsidR="000D7BDA" w:rsidRDefault="000D7BDA" w:rsidP="000D7BDA">
      <w:r>
        <w:t>Άρθρο 2.</w:t>
      </w:r>
    </w:p>
    <w:p w14:paraId="791AAABC" w14:textId="77777777" w:rsidR="000D7BDA" w:rsidRDefault="000D7BDA" w:rsidP="000D7BDA"/>
    <w:p w14:paraId="0F14D986" w14:textId="77777777" w:rsidR="000D7BDA" w:rsidRDefault="000D7BDA" w:rsidP="000D7BDA">
      <w:r>
        <w:t>I. - Για τις διεπαφές χρήστη που αναφέρονται στο σημείο I παράγραφοι 1 και 2 του προαναφερθέντος άρθρου 20-7, το κατώτατο όριο καθορίζεται σε 150.000 διεπαφές χρήστη που διατίθενται στο εμπόριο, διατίθενται στο πλαίσιο σύμβασης συνδρομής ή ενοικιάζονται κατά το τελευταίο ημερολογιακό έτος στη Γαλλία.</w:t>
      </w:r>
    </w:p>
    <w:p w14:paraId="2DE99A76" w14:textId="77777777" w:rsidR="000D7BDA" w:rsidRDefault="000D7BDA" w:rsidP="000D7BDA">
      <w:r>
        <w:t>II. — Για την εφαρμογή του κατώτατου ορίου που αναφέρεται στο σημείο Ι, οι διεπαφές χρήστη που πληρούν τις ακόλουθες τρεις προϋποθέσεις θεωρούνται η ίδια διεπαφή χρήστη:</w:t>
      </w:r>
    </w:p>
    <w:p w14:paraId="75D75DDB" w14:textId="77777777" w:rsidR="000D7BDA" w:rsidRDefault="000D7BDA" w:rsidP="000D7BDA"/>
    <w:p w14:paraId="62389537" w14:textId="77777777" w:rsidR="000D7BDA" w:rsidRDefault="000D7BDA" w:rsidP="000D7BDA"/>
    <w:p w14:paraId="2FC14628" w14:textId="77777777" w:rsidR="000D7BDA" w:rsidRDefault="000D7BDA" w:rsidP="000D7BDA">
      <w:r>
        <w:t>- εγκαθίστανται σε εξοπλισμό της ίδιας κατηγορίας, μεταξύ των αναφερομένων στο σημείο Ι παράγραφοι 1 και 2 του προαναφερθέντος άρθρου 20-7·</w:t>
      </w:r>
    </w:p>
    <w:p w14:paraId="24AD4AF1" w14:textId="77777777" w:rsidR="000D7BDA" w:rsidRDefault="000D7BDA" w:rsidP="000D7BDA">
      <w:r>
        <w:t>- εγκαθίστανται σε εξοπλισμό ίδιου εμπορικού σήματος·</w:t>
      </w:r>
    </w:p>
    <w:p w14:paraId="2720D44C" w14:textId="77777777" w:rsidR="000D7BDA" w:rsidRDefault="000D7BDA" w:rsidP="000D7BDA">
      <w:r>
        <w:t>- εγκαθίστανται σε εξοπλισμό που χρησιμοποιεί το ίδιο λειτουργικό σύστημα, σε οποιαδήποτε από τις εκδόσεις του.</w:t>
      </w:r>
    </w:p>
    <w:p w14:paraId="317D2BCC" w14:textId="77777777" w:rsidR="000D7BDA" w:rsidRDefault="000D7BDA" w:rsidP="000D7BDA"/>
    <w:p w14:paraId="2A05EFD3" w14:textId="77777777" w:rsidR="000D7BDA" w:rsidRDefault="000D7BDA" w:rsidP="000D7BDA">
      <w:r>
        <w:t>Άρθρο 3.</w:t>
      </w:r>
    </w:p>
    <w:p w14:paraId="40CE4CC4" w14:textId="77777777" w:rsidR="000D7BDA" w:rsidRDefault="000D7BDA" w:rsidP="000D7BDA"/>
    <w:p w14:paraId="4563D03F" w14:textId="77777777" w:rsidR="000D7BDA" w:rsidRDefault="000D7BDA" w:rsidP="000D7BDA">
      <w:r>
        <w:t>Για τις διεπαφές χρήστη που αναφέρονται στο σημείο Ι παράγραφοι 3 και 4 του προαναφερθέντος άρθρου 20-7, το κατώτατο όριο ορίζεται σε 3 εκατομμύρια μοναδικούς επισκέπτες μηνιαίως για κάθε διεπαφή χρήστη στη Γαλλία. Το εν λόγω κατώτατο όριο υπολογίζεται με βάση το τελευταίο ημερολογιακό έτος.</w:t>
      </w:r>
    </w:p>
    <w:p w14:paraId="2138E0F2" w14:textId="77777777" w:rsidR="000D7BDA" w:rsidRDefault="000D7BDA" w:rsidP="000D7BDA"/>
    <w:p w14:paraId="251338AD" w14:textId="77777777" w:rsidR="00626F3B" w:rsidRDefault="00626F3B" w:rsidP="000D7BDA"/>
    <w:p w14:paraId="1E1A7883" w14:textId="55C5EC9D" w:rsidR="000D7BDA" w:rsidRDefault="000D7BDA" w:rsidP="000D7BDA">
      <w:r>
        <w:lastRenderedPageBreak/>
        <w:t>Άρθρο 4.</w:t>
      </w:r>
    </w:p>
    <w:p w14:paraId="788DEFD6" w14:textId="77777777" w:rsidR="000D7BDA" w:rsidRDefault="000D7BDA" w:rsidP="000D7BDA"/>
    <w:p w14:paraId="7836D20F" w14:textId="77777777" w:rsidR="000D7BDA" w:rsidRDefault="000D7BDA" w:rsidP="000D7BDA">
      <w:r>
        <w:t>Η Ρυθμιστική Αρχή Οπτικοακουστικών και Ψηφιακών Επικοινωνιών δημοσιεύει το αργότερο έως την 15η Μαρτίου κάθε χρόνο, τον κατάλογο των διεπαφών χρήστη που έχουν υπερβεί τα κατώτατα όρια που καθορίζονται στα άρθρα 2 και 3.</w:t>
      </w:r>
    </w:p>
    <w:p w14:paraId="6A258A40" w14:textId="77777777" w:rsidR="000D7BDA" w:rsidRDefault="000D7BDA" w:rsidP="000D7BDA">
      <w:r>
        <w:t>Οι επιχειρηματίες που αναφέρονται στο σημείο ΙΙ του προαναφερθέντος άρθρου 20-7, διαθέτουν προθεσμία εννέα μηνών από τη δημοσίευση του καταλόγου που αναφέρεται στην πρώτη παράγραφο για να συμμορφωθούν με την υποχρέωση που προβλέπεται στο σημείο ΙΙ του εν λόγω άρθρου.</w:t>
      </w:r>
    </w:p>
    <w:p w14:paraId="3D359C61" w14:textId="77777777" w:rsidR="000D7BDA" w:rsidRDefault="000D7BDA" w:rsidP="000D7BDA"/>
    <w:p w14:paraId="4CBD1AFE" w14:textId="77777777" w:rsidR="000D7BDA" w:rsidRDefault="000D7BDA" w:rsidP="000D7BDA">
      <w:r>
        <w:t>Άρθρο 5.</w:t>
      </w:r>
    </w:p>
    <w:p w14:paraId="0DC14F61" w14:textId="77777777" w:rsidR="000D7BDA" w:rsidRDefault="000D7BDA" w:rsidP="000D7BDA"/>
    <w:p w14:paraId="4C0EEC31" w14:textId="77777777" w:rsidR="000D7BDA" w:rsidRDefault="000D7BDA" w:rsidP="000D7BDA">
      <w:r>
        <w:t>Οι διατάξεις του παρόντος διατάγματος εφαρμόζονται στη Νέα Καληδονία, στη Γαλλική Πολυνησία, στις νήσους Ουάλις και Φουτούνα και στις Γαλλικές περιοχές του νοτίου ημισφαιρίου και της Ανταρκτικής.</w:t>
      </w:r>
    </w:p>
    <w:p w14:paraId="7387F73A" w14:textId="77777777" w:rsidR="000D7BDA" w:rsidRDefault="000D7BDA" w:rsidP="000D7BDA"/>
    <w:p w14:paraId="42246DB2" w14:textId="77777777" w:rsidR="000D7BDA" w:rsidRDefault="000D7BDA" w:rsidP="000D7BDA">
      <w:r>
        <w:t>Άρθρο 6.</w:t>
      </w:r>
    </w:p>
    <w:p w14:paraId="0A9128CC" w14:textId="77777777" w:rsidR="000D7BDA" w:rsidRDefault="000D7BDA" w:rsidP="000D7BDA"/>
    <w:p w14:paraId="7DD6D97F" w14:textId="77777777" w:rsidR="000D7BDA" w:rsidRDefault="000D7BDA" w:rsidP="000D7BDA">
      <w:r>
        <w:t>Ο Υπουργός Εσωτερικών και Υπερπόντιων Εδαφών, η Υπουργός Πολιτισμού και ο Υφυπουργός Εσωτερικών και Υπερπόντιων Εδαφών είναι υπεύθυνοι, ο καθένας στον βαθμό που τον αφορά, για την εφαρμογή του παρόντος διατάγματος, το οποίο δημοσιεύεται στην Επίσημη Εφημερίδα της Γαλλικής Δημοκρατίας.</w:t>
      </w:r>
    </w:p>
    <w:p w14:paraId="3662D09A" w14:textId="77777777" w:rsidR="000D7BDA" w:rsidRDefault="000D7BDA" w:rsidP="000D7BDA"/>
    <w:p w14:paraId="07E97A57" w14:textId="77777777" w:rsidR="000D7BDA" w:rsidRDefault="000D7BDA" w:rsidP="000D7BDA"/>
    <w:p w14:paraId="23071FA4" w14:textId="77777777" w:rsidR="000D7BDA" w:rsidRDefault="000D7BDA" w:rsidP="000D7BDA">
      <w:r>
        <w:t>Συντάχθηκε την 7η Δεκεμβρίου 2022.</w:t>
      </w:r>
    </w:p>
    <w:p w14:paraId="6355ADB8" w14:textId="77777777" w:rsidR="000D7BDA" w:rsidRDefault="000D7BDA" w:rsidP="000D7BDA"/>
    <w:p w14:paraId="68F64F32" w14:textId="77777777" w:rsidR="000D7BDA" w:rsidRDefault="000D7BDA" w:rsidP="000D7BDA"/>
    <w:p w14:paraId="4C492BD2" w14:textId="77777777" w:rsidR="000D7BDA" w:rsidRDefault="000D7BDA" w:rsidP="000D7BDA">
      <w:r>
        <w:t>Élisabeth BORNE</w:t>
      </w:r>
    </w:p>
    <w:p w14:paraId="2E22FE64" w14:textId="77777777" w:rsidR="000D7BDA" w:rsidRDefault="000D7BDA" w:rsidP="000D7BDA">
      <w:r>
        <w:t>Για τον Πρωθυπουργό:</w:t>
      </w:r>
    </w:p>
    <w:p w14:paraId="0F8619C6" w14:textId="77777777" w:rsidR="000D7BDA" w:rsidRDefault="000D7BDA" w:rsidP="000D7BDA"/>
    <w:p w14:paraId="2697736F" w14:textId="77777777" w:rsidR="000D7BDA" w:rsidRDefault="000D7BDA" w:rsidP="000D7BDA"/>
    <w:p w14:paraId="1B342D23" w14:textId="77777777" w:rsidR="000D7BDA" w:rsidRDefault="000D7BDA" w:rsidP="000D7BDA">
      <w:r>
        <w:t>Η Υπουργός Πολιτισμού,</w:t>
      </w:r>
    </w:p>
    <w:p w14:paraId="3BB459F4" w14:textId="77777777" w:rsidR="000D7BDA" w:rsidRDefault="000D7BDA" w:rsidP="000D7BDA">
      <w:r>
        <w:t>Rima Abdul-Malak</w:t>
      </w:r>
    </w:p>
    <w:p w14:paraId="10EBAF00" w14:textId="77777777" w:rsidR="000D7BDA" w:rsidRDefault="000D7BDA" w:rsidP="000D7BDA"/>
    <w:p w14:paraId="3CA53FCF" w14:textId="77777777" w:rsidR="000D7BDA" w:rsidRDefault="000D7BDA" w:rsidP="000D7BDA"/>
    <w:p w14:paraId="2A8DB381" w14:textId="77777777" w:rsidR="000D7BDA" w:rsidRDefault="000D7BDA" w:rsidP="000D7BDA">
      <w:r>
        <w:lastRenderedPageBreak/>
        <w:t>Ο Υπουργός Εσωτερικών και Υπερπόντιων Εδαφών,</w:t>
      </w:r>
    </w:p>
    <w:p w14:paraId="192C2466" w14:textId="77777777" w:rsidR="000D7BDA" w:rsidRDefault="000D7BDA" w:rsidP="000D7BDA">
      <w:r>
        <w:t>Gérald Darmanin</w:t>
      </w:r>
    </w:p>
    <w:p w14:paraId="4D7D09F0" w14:textId="77777777" w:rsidR="000D7BDA" w:rsidRDefault="000D7BDA" w:rsidP="000D7BDA"/>
    <w:p w14:paraId="50F30E75" w14:textId="77777777" w:rsidR="000D7BDA" w:rsidRDefault="000D7BDA" w:rsidP="000D7BDA"/>
    <w:p w14:paraId="177E8948" w14:textId="77777777" w:rsidR="000D7BDA" w:rsidRDefault="000D7BDA" w:rsidP="000D7BDA">
      <w:r>
        <w:t>Ο Υφυπουργός Εσωτερικών και Υπερπόντιων Εδαφών, αρμόδιος για τα Υπερπόντια Εδάφη,</w:t>
      </w:r>
    </w:p>
    <w:p w14:paraId="6C653C69" w14:textId="77777777" w:rsidR="00C55609" w:rsidRDefault="000D7BDA" w:rsidP="000D7BDA">
      <w:r>
        <w:t>Jean-François Carenco</w:t>
      </w:r>
    </w:p>
    <w:sectPr w:rsidR="00C556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BDA"/>
    <w:rsid w:val="000D7BDA"/>
    <w:rsid w:val="00626F3B"/>
    <w:rsid w:val="00C556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0F7D0"/>
  <w15:chartTrackingRefBased/>
  <w15:docId w15:val="{68483E26-7F3B-4476-AC1B-0C0989BD9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740</Words>
  <Characters>4568</Characters>
  <Application>Microsoft Office Word</Application>
  <DocSecurity>0</DocSecurity>
  <Lines>114</Lines>
  <Paragraphs>52</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Ines Varvodic</cp:lastModifiedBy>
  <cp:revision>2</cp:revision>
  <dcterms:created xsi:type="dcterms:W3CDTF">2023-01-11T08:49:00Z</dcterms:created>
  <dcterms:modified xsi:type="dcterms:W3CDTF">2023-01-11T08:49:00Z</dcterms:modified>
</cp:coreProperties>
</file>