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A4" w:rsidRPr="00C928F9" w:rsidRDefault="001B58A4" w:rsidP="001B58A4">
      <w:pPr>
        <w:autoSpaceDE w:val="0"/>
        <w:autoSpaceDN w:val="0"/>
        <w:adjustRightInd w:val="0"/>
        <w:spacing w:line="360" w:lineRule="auto"/>
        <w:jc w:val="center"/>
        <w:rPr>
          <w:sz w:val="20"/>
          <w:rFonts w:ascii="Courier New" w:eastAsia="Times New Roman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0346 F-- PL- ------ 20190725 --- --- PROJET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014AE2" w:rsidRPr="00327313" w:rsidTr="00014AE2">
        <w:trPr>
          <w:cantSplit/>
        </w:trPr>
        <w:tc>
          <w:tcPr>
            <w:tcW w:w="3982" w:type="dxa"/>
            <w:gridSpan w:val="3"/>
            <w:hideMark/>
          </w:tcPr>
          <w:p w:rsidR="00014AE2" w:rsidRPr="00327313" w:rsidRDefault="00014AE2">
            <w:pPr>
              <w:pStyle w:val="SNREPUBLIQUE"/>
            </w:pPr>
            <w:r>
              <w:t xml:space="preserve">REPUBLIKA FRANCUSKA</w:t>
            </w:r>
          </w:p>
        </w:tc>
      </w:tr>
      <w:tr w:rsidR="00014AE2" w:rsidRPr="00327313" w:rsidTr="00014AE2">
        <w:trPr>
          <w:cantSplit/>
          <w:trHeight w:hRule="exact" w:val="113"/>
        </w:trPr>
        <w:tc>
          <w:tcPr>
            <w:tcW w:w="1527" w:type="dxa"/>
          </w:tcPr>
          <w:p w:rsidR="00014AE2" w:rsidRPr="00327313" w:rsidRDefault="00014AE2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14AE2" w:rsidRPr="00327313" w:rsidRDefault="00014AE2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</w:tcPr>
          <w:p w:rsidR="00014AE2" w:rsidRPr="00327313" w:rsidRDefault="00014AE2">
            <w:pPr>
              <w:snapToGrid w:val="0"/>
              <w:rPr>
                <w:rFonts w:cs="Tahoma"/>
              </w:rPr>
            </w:pPr>
          </w:p>
        </w:tc>
      </w:tr>
      <w:tr w:rsidR="00014AE2" w:rsidRPr="00327313" w:rsidTr="00014AE2">
        <w:trPr>
          <w:cantSplit/>
        </w:trPr>
        <w:tc>
          <w:tcPr>
            <w:tcW w:w="3982" w:type="dxa"/>
            <w:gridSpan w:val="3"/>
            <w:hideMark/>
          </w:tcPr>
          <w:p w:rsidR="00014AE2" w:rsidRPr="00327313" w:rsidRDefault="00014AE2">
            <w:pPr>
              <w:pStyle w:val="SNTimbre"/>
            </w:pPr>
            <w:r>
              <w:t xml:space="preserve">Ministerstwo Transformacji Ekologicznej i Solidarnej</w:t>
            </w:r>
          </w:p>
        </w:tc>
      </w:tr>
      <w:tr w:rsidR="00014AE2" w:rsidRPr="00327313" w:rsidTr="00014AE2">
        <w:trPr>
          <w:cantSplit/>
          <w:trHeight w:hRule="exact" w:val="227"/>
        </w:trPr>
        <w:tc>
          <w:tcPr>
            <w:tcW w:w="1527" w:type="dxa"/>
          </w:tcPr>
          <w:p w:rsidR="00014AE2" w:rsidRPr="00327313" w:rsidRDefault="00014AE2">
            <w:pPr>
              <w:snapToGrid w:val="0"/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14AE2" w:rsidRPr="00327313" w:rsidRDefault="00014AE2">
            <w:pPr>
              <w:snapToGrid w:val="0"/>
            </w:pPr>
          </w:p>
        </w:tc>
        <w:tc>
          <w:tcPr>
            <w:tcW w:w="1487" w:type="dxa"/>
          </w:tcPr>
          <w:p w:rsidR="00014AE2" w:rsidRPr="00327313" w:rsidRDefault="00014AE2">
            <w:pPr>
              <w:snapToGrid w:val="0"/>
            </w:pPr>
          </w:p>
        </w:tc>
      </w:tr>
      <w:tr w:rsidR="00014AE2" w:rsidRPr="00327313" w:rsidTr="00014AE2">
        <w:trPr>
          <w:cantSplit/>
          <w:trHeight w:hRule="exact" w:val="227"/>
        </w:trPr>
        <w:tc>
          <w:tcPr>
            <w:tcW w:w="1527" w:type="dxa"/>
          </w:tcPr>
          <w:p w:rsidR="00014AE2" w:rsidRPr="00327313" w:rsidRDefault="00014AE2">
            <w:pPr>
              <w:snapToGrid w:val="0"/>
            </w:pPr>
          </w:p>
        </w:tc>
        <w:tc>
          <w:tcPr>
            <w:tcW w:w="968" w:type="dxa"/>
          </w:tcPr>
          <w:p w:rsidR="00014AE2" w:rsidRPr="00327313" w:rsidRDefault="00014AE2">
            <w:pPr>
              <w:snapToGrid w:val="0"/>
            </w:pPr>
          </w:p>
        </w:tc>
        <w:tc>
          <w:tcPr>
            <w:tcW w:w="1487" w:type="dxa"/>
          </w:tcPr>
          <w:p w:rsidR="00014AE2" w:rsidRPr="00327313" w:rsidRDefault="00014AE2">
            <w:pPr>
              <w:snapToGrid w:val="0"/>
            </w:pPr>
          </w:p>
        </w:tc>
      </w:tr>
    </w:tbl>
    <w:p w:rsidR="000908EA" w:rsidRPr="00327313" w:rsidRDefault="000908EA">
      <w:pPr>
        <w:rPr>
          <w:rFonts w:ascii="Liberration sans" w:hAnsi="Liberration sans" w:hint="eastAsia"/>
          <w:sz w:val="24"/>
          <w:szCs w:val="24"/>
        </w:rPr>
      </w:pPr>
    </w:p>
    <w:p w:rsidR="00014AE2" w:rsidRPr="00327313" w:rsidRDefault="00014AE2" w:rsidP="00014AE2">
      <w:pPr>
        <w:pStyle w:val="SNNature"/>
      </w:pPr>
      <w:r>
        <w:t xml:space="preserve">Dekret nr        z dnia</w:t>
      </w:r>
    </w:p>
    <w:p w:rsidR="000908EA" w:rsidRPr="00327313" w:rsidRDefault="00014AE2" w:rsidP="000908EA">
      <w:pPr>
        <w:spacing w:after="0" w:line="240" w:lineRule="auto"/>
        <w:jc w:val="center"/>
        <w:rPr>
          <w:b/>
          <w:sz w:val="24"/>
          <w:szCs w:val="24"/>
          <w:rFonts w:ascii="Liberration sans" w:hAnsi="Liberration sans" w:hint="eastAsia"/>
        </w:rPr>
      </w:pPr>
      <w:r>
        <w:rPr>
          <w:b/>
          <w:sz w:val="24"/>
          <w:szCs w:val="24"/>
          <w:rFonts w:ascii="Liberration sans" w:hAnsi="Liberration sans"/>
        </w:rPr>
        <w:t xml:space="preserve">w sprawie zakazu wykorzystywania niektórych artykułów jednorazowego użytku z tworzywa sztucznego</w:t>
      </w:r>
    </w:p>
    <w:p w:rsidR="000908EA" w:rsidRPr="00327313" w:rsidRDefault="000908EA" w:rsidP="000908EA">
      <w:pPr>
        <w:spacing w:after="0" w:line="240" w:lineRule="auto"/>
        <w:jc w:val="center"/>
        <w:rPr>
          <w:rFonts w:ascii="Liberration sans" w:hAnsi="Liberration sans" w:hint="eastAsia"/>
          <w:sz w:val="24"/>
          <w:szCs w:val="24"/>
        </w:rPr>
      </w:pPr>
    </w:p>
    <w:p w:rsidR="00014AE2" w:rsidRPr="00327313" w:rsidRDefault="00014AE2" w:rsidP="000908EA">
      <w:pPr>
        <w:spacing w:after="0" w:line="240" w:lineRule="auto"/>
        <w:jc w:val="center"/>
        <w:rPr>
          <w:rFonts w:ascii="Liberration sans" w:hAnsi="Liberration sans" w:hint="eastAsia"/>
          <w:sz w:val="24"/>
          <w:szCs w:val="24"/>
        </w:rPr>
      </w:pPr>
    </w:p>
    <w:p w:rsidR="000908EA" w:rsidRPr="00327313" w:rsidRDefault="000908EA" w:rsidP="000908EA">
      <w:pPr>
        <w:spacing w:after="0" w:line="240" w:lineRule="auto"/>
        <w:jc w:val="center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NR REF.:</w:t>
      </w:r>
      <w:r>
        <w:rPr>
          <w:sz w:val="24"/>
          <w:szCs w:val="24"/>
          <w:rFonts w:ascii="Liberration sans" w:hAnsi="Liberration sans"/>
        </w:rPr>
        <w:t xml:space="preserve"> </w:t>
      </w:r>
      <w:r>
        <w:rPr>
          <w:sz w:val="24"/>
          <w:szCs w:val="24"/>
          <w:rFonts w:ascii="Liberration sans" w:hAnsi="Liberration sans"/>
        </w:rPr>
        <w:t xml:space="preserve">[…]</w:t>
      </w:r>
    </w:p>
    <w:p w:rsidR="000908EA" w:rsidRPr="00327313" w:rsidRDefault="000908EA" w:rsidP="000908EA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i/>
          <w:sz w:val="24"/>
          <w:szCs w:val="24"/>
          <w:rFonts w:ascii="Liberration sans" w:hAnsi="Liberration sans" w:hint="eastAsia"/>
        </w:rPr>
      </w:pPr>
      <w:r>
        <w:rPr>
          <w:i/>
          <w:sz w:val="24"/>
          <w:szCs w:val="24"/>
          <w:b/>
          <w:rFonts w:ascii="Liberration sans" w:hAnsi="Liberration sans"/>
        </w:rPr>
        <w:t xml:space="preserve">Zainteresowane społeczności:</w:t>
      </w:r>
      <w:r>
        <w:rPr>
          <w:i/>
          <w:sz w:val="24"/>
          <w:szCs w:val="24"/>
          <w:rFonts w:ascii="Liberration sans" w:hAnsi="Liberration sans"/>
        </w:rPr>
        <w:t xml:space="preserve"> osoby fizyczne lub prawne dostarczające, wykorzystujące, dystrybuujące lub udostępniające, odpłatnie lub nieodpłatnie, do celów swojej działalności gospodarczej, niektóre artykuły jednorazowego użytku z tworzywa sztucznego.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i/>
          <w:sz w:val="24"/>
          <w:szCs w:val="24"/>
          <w:rFonts w:ascii="Liberration sans" w:hAnsi="Liberration sans" w:hint="eastAsia"/>
        </w:rPr>
      </w:pPr>
      <w:r>
        <w:rPr>
          <w:i/>
          <w:sz w:val="24"/>
          <w:szCs w:val="24"/>
          <w:b/>
          <w:rFonts w:ascii="Liberration sans" w:hAnsi="Liberration sans"/>
        </w:rPr>
        <w:t xml:space="preserve">Przedmiot:</w:t>
      </w:r>
      <w:r>
        <w:rPr>
          <w:i/>
          <w:sz w:val="24"/>
          <w:szCs w:val="24"/>
          <w:rFonts w:ascii="Liberration sans" w:hAnsi="Liberration sans"/>
        </w:rPr>
        <w:t xml:space="preserve"> warunki stosowania zakazu udostępniania niektórych artykułów jednorazowego użytku z tworzywa sztucznego.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i/>
          <w:sz w:val="24"/>
          <w:szCs w:val="24"/>
          <w:b/>
          <w:rFonts w:ascii="Liberration sans" w:hAnsi="Liberration sans"/>
        </w:rPr>
        <w:t xml:space="preserve">Wejście w życie</w:t>
      </w:r>
      <w:r>
        <w:rPr>
          <w:i/>
          <w:sz w:val="24"/>
          <w:szCs w:val="24"/>
          <w:rFonts w:ascii="Liberration sans" w:hAnsi="Liberration sans"/>
        </w:rPr>
        <w:t xml:space="preserve">:</w:t>
      </w:r>
      <w:r>
        <w:rPr>
          <w:i/>
          <w:sz w:val="24"/>
          <w:szCs w:val="24"/>
          <w:rFonts w:ascii="Liberration sans" w:hAnsi="Liberration sans"/>
        </w:rPr>
        <w:t xml:space="preserve"> </w:t>
      </w:r>
      <w:r>
        <w:rPr>
          <w:i/>
          <w:sz w:val="24"/>
          <w:szCs w:val="24"/>
          <w:rFonts w:ascii="Liberration sans" w:hAnsi="Liberration sans"/>
        </w:rPr>
        <w:t xml:space="preserve">przepisy niniejszego dekretu wchodzą w życie z dniem 1 stycznia 2020 r., z wyjątkiem przepisów art. 3, które mają wejść w życie z dniem 3 lipca 2021 r.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i/>
          <w:sz w:val="24"/>
          <w:szCs w:val="24"/>
          <w:rFonts w:ascii="Liberration sans" w:hAnsi="Liberration sans" w:hint="eastAsia"/>
        </w:rPr>
      </w:pPr>
      <w:r>
        <w:rPr>
          <w:i/>
          <w:sz w:val="24"/>
          <w:szCs w:val="24"/>
          <w:b/>
          <w:rFonts w:ascii="Liberration sans" w:hAnsi="Liberration sans"/>
        </w:rPr>
        <w:t xml:space="preserve">Uwaga:</w:t>
      </w:r>
      <w:r>
        <w:rPr>
          <w:i/>
          <w:sz w:val="24"/>
          <w:szCs w:val="24"/>
          <w:rFonts w:ascii="Liberration sans" w:hAnsi="Liberration sans"/>
        </w:rPr>
        <w:t xml:space="preserve"> w dekrecie określono warunki stosowania przepisów ustawowych kodeksu środowiska mających na celu zakazanie od dnia 1 stycznia 2020 r. udostępniania niektórych artykułów jednorazowego użytku z tworzywa sztucznego.</w:t>
      </w:r>
      <w:r>
        <w:rPr>
          <w:i/>
          <w:sz w:val="24"/>
          <w:szCs w:val="24"/>
          <w:rFonts w:ascii="Liberration sans" w:hAnsi="Liberration sans"/>
        </w:rPr>
        <w:t xml:space="preserve"> </w:t>
      </w:r>
      <w:r>
        <w:rPr>
          <w:i/>
          <w:sz w:val="24"/>
          <w:szCs w:val="24"/>
          <w:rFonts w:ascii="Liberration sans" w:hAnsi="Liberration sans"/>
        </w:rPr>
        <w:t xml:space="preserve">W tym celu określa się szczegółowe zasady stosowania art. L. 541-10-5 ust. III kodeksu środowiska</w:t>
      </w:r>
      <w:r>
        <w:rPr>
          <w:i/>
          <w:sz w:val="24"/>
          <w:szCs w:val="24"/>
          <w:rFonts w:ascii="Liberration sans" w:hAnsi="Liberration sans"/>
        </w:rPr>
        <w:t xml:space="preserve"> 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i/>
          <w:sz w:val="24"/>
          <w:szCs w:val="24"/>
          <w:b/>
          <w:rFonts w:ascii="Liberration sans" w:hAnsi="Liberration sans"/>
        </w:rPr>
        <w:t xml:space="preserve">Teksty odniesienia:</w:t>
      </w:r>
      <w:r>
        <w:rPr>
          <w:i/>
          <w:sz w:val="24"/>
          <w:szCs w:val="24"/>
          <w:rFonts w:ascii="Liberration sans" w:hAnsi="Liberration sans"/>
        </w:rPr>
        <w:t xml:space="preserve"> dekret przyjmuje się na podstawie art. L. 541-10-5 ust. III akapit pierwszy kodeksu środowiska wprowadzonego art. 73 ustawy nr 2015-992 z dnia 17 sierpnia 2015 r. w sprawie transformacji sektora energetycznego na potrzeby ekologicznego wzrostu gospodarczego i zmienionego art. 28 ustawy nr 2018-938 z dnia 30 października 2018 r. w sprawie zrównoważonych stosunków handlowych w sektorze rolno-spożywczym oraz zdrowej, zrównoważonej i dostępnej dla wszystkich żywności.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b/>
          <w:sz w:val="24"/>
          <w:szCs w:val="24"/>
          <w:rFonts w:ascii="Liberration sans" w:hAnsi="Liberration sans" w:hint="eastAsia"/>
        </w:rPr>
      </w:pPr>
      <w:r>
        <w:rPr>
          <w:b/>
          <w:sz w:val="24"/>
          <w:szCs w:val="24"/>
          <w:rFonts w:ascii="Liberration sans" w:hAnsi="Liberration sans"/>
        </w:rPr>
        <w:t xml:space="preserve">Premier,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na podstawie sprawozdania Minister Transformacji Ekologicznej i Solidarnej oraz Ministra Gospodarki i Finansów,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uwzględniając dyrektywę 94/62/WE Parlamentu Europejskiego i Rady z dnia 20 grudnia 1994 r. w sprawie opakowań i odpadów opakowaniowych, zmienioną w szczególności dyrektywą 2004/12/WE Parlamentu Europejskiego i Rady z dnia 11 lutego 2004 r.,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uwzględniając dyrektywę (UE) 2015/1535 Parlamentu Europejskiego i Rady z dnia 9 września 2015 r. ustanawiającą procedurę udzielania informacji w dziedzinie przepisów technicznych oraz zasad dotyczących usług społeczeństwa informacyjnego,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uwzględniając dyrektywę Parlamentu Europejskiego i Rady (UE) 2019/904 w sprawie zmniejszenia wpływu niektórych produktów z tworzyw sztucznych na środowisko,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uwzględniając dyrektywę Rady 90/385/EWG w sprawie zbliżenia ustawodawstw państw członkowskich odnoszących się do wyrobów medycznych aktywnego osadzania,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uwzględniając dyrektywę 93/42/WE dotyczącą wyrobów medycznych,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1B58A4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/>
        </w:rPr>
      </w:pPr>
      <w:r>
        <w:rPr>
          <w:sz w:val="24"/>
          <w:szCs w:val="24"/>
          <w:rFonts w:ascii="Liberration sans" w:hAnsi="Liberration sans"/>
        </w:rPr>
        <w:t xml:space="preserve">uwzględniając kodeks środowiska, w szczególności art. L. 541-10-5 pkt III wprowadzony art. 73 ustawy nr 2015-992 z dnia 17 sierpnia 2015 r. w sprawie transformacji sektora energetycznego na potrzeby ekologicznego wzrostu gospodarczego i zmieniony art. 28 ustawy nr 2018-938 z dnia 30 października 2018 r. w sprawie zrównoważonych stosunków handlowych w sektorze rolno-spożywczym oraz zdrowej, zrównoważonej i dostępnej dla wszystkich żywności,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uwzględniając uwagi sformułowane podczas konsultacji publicznych przeprowadzonych w dniach od XX xxxx 2019 r. do XX xxxx 2019 r. na podstawie art. L. 123-19-1 kodeksu środowiska,</w:t>
      </w:r>
    </w:p>
    <w:p w:rsidR="00327313" w:rsidRPr="00327313" w:rsidRDefault="00327313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uwzględniając notyfikację nr ... skierowaną do Komisji Europejskiej w dniu ... r.,</w:t>
      </w:r>
    </w:p>
    <w:p w:rsidR="00937C42" w:rsidRPr="00327313" w:rsidRDefault="00937C42" w:rsidP="00937C42">
      <w:pPr>
        <w:spacing w:after="0" w:line="240" w:lineRule="auto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b/>
          <w:sz w:val="24"/>
          <w:szCs w:val="24"/>
          <w:rFonts w:ascii="Liberration sans" w:hAnsi="Liberration sans" w:hint="eastAsia"/>
        </w:rPr>
      </w:pPr>
      <w:r>
        <w:rPr>
          <w:b/>
          <w:sz w:val="24"/>
          <w:szCs w:val="24"/>
          <w:rFonts w:ascii="Liberration sans" w:hAnsi="Liberration sans"/>
        </w:rPr>
        <w:t xml:space="preserve">Postanawia, co następuje: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b/>
          <w:sz w:val="24"/>
          <w:szCs w:val="24"/>
          <w:rFonts w:ascii="Liberration sans" w:hAnsi="Liberration sans" w:hint="eastAsia"/>
        </w:rPr>
      </w:pPr>
      <w:r>
        <w:rPr>
          <w:b/>
          <w:sz w:val="24"/>
          <w:szCs w:val="24"/>
          <w:rFonts w:ascii="Liberration sans" w:hAnsi="Liberration sans"/>
        </w:rPr>
        <w:t xml:space="preserve">Artykuł 1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W części normatywnej kodeksu środowiska księga V tytuł IV rozdział III sekcja 21 podsekcję 1 zastępuje się następującymi przepisami: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„Podsekcja 1:</w:t>
      </w:r>
      <w:r>
        <w:rPr>
          <w:sz w:val="24"/>
          <w:szCs w:val="24"/>
          <w:rFonts w:ascii="Liberration sans" w:hAnsi="Liberration sans"/>
        </w:rPr>
        <w:t xml:space="preserve"> </w:t>
      </w:r>
      <w:r>
        <w:rPr>
          <w:sz w:val="24"/>
          <w:szCs w:val="24"/>
          <w:rFonts w:ascii="Liberration sans" w:hAnsi="Liberration sans"/>
        </w:rPr>
        <w:t xml:space="preserve">Przepisy ogólne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Artykuł D543-294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Na potrzeby stosowania art. L. 541-10-5 ust. III i niniejszej sekcji stosuje się następujące definicje: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 xml:space="preserve">1) »tworzywo sztuczne« oznacza materiał składający się z polimeru zgodnie z definicją w art. 3 pkt 5 rozporządzenia (WE) nr 1907/2006 Parlamentu Europejskiego i Rady z dnia 18 grudnia 2006 r., do którego mogły zostać dodane dodatki lub inne substancje i który może funkcjonować jako główny składnik strukturalny produktów końcowych, z wyjątkiem polimerów naturalnych, które nie zostały chemicznie zmodyfikowane;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 xml:space="preserve">2) »produkt jednorazowego użytku z tworzyw sztucznych« oznacza produkt, który jest w całości lub częściowo wykonany z tworzyw sztucznych i który nie został przeznaczony, zaprojektowany ani wprowadzony do obrotu tak, aby osiągnąć w ramach okresu żywotności wielokrotną rotację poprzez zwrócenie go do producenta w celu powtórnego napełnienia lub ponownego użycia do tego samego celu, do którego był pierwotnie przeznaczony;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 xml:space="preserve">3) »producent« oznacza osobę fizyczną lub prawną, która bez względu na wykorzystywaną technikę sprzedaży, w tym za pomocą umów zawieranych na odległość, zajmuje się zawodowo produkcją, napełnianiem, sprzedażą lub importem produktów jednorazowego użytku z tworzyw sztucznych lub napełnionych produktów jednorazowego użytku z tworzyw sztucznych;</w:t>
      </w:r>
      <w:r>
        <w:rPr>
          <w:rFonts w:ascii="Liberration sans" w:hAnsi="Liberration sans"/>
        </w:rPr>
        <w:t xml:space="preserve"> 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4) »udostępnianie« oznacza dostarczenie wyrobu przeznaczonego do dystrybucji, konsumpcji lub wykorzystania na terytorium krajowym w ramach działalności handlowej, odpłatnie lub nieodpłatnie;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5) »wprowadzanie do obrotu« oznacza pierwsze udostępnienie produktu na terytorium krajowym;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 xml:space="preserve">6) »opakowanie« oznacza produkty, o których mowa w dyrektywie 94/62/WE Parlamentu Europejskiego i Rady z dnia 20 grudnia 1994 r. w sprawie opakowań i odpadów opakowaniowych, ze zmianami;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 xml:space="preserve">7) »kubki i kieliszki« oznaczają kubki i kieliszki składające się w całości z tworzywa sztucznego;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 xml:space="preserve">8) »jednorazowe talerze« oznaczają talerze składające się w całości z tworzywa sztucznego;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 xml:space="preserve">9) »sztućce« oznaczają widelce, noże, łyżki, łyżeczki i pałeczki wymienione w załączniku do dyrektywy (UE) 2019/904 część B, z wyjątkiem wykorzystywanych w zakładach karnych, placówkach służby zdrowia oraz w transporcie lotniczym, kolejowym i morskim;</w:t>
      </w: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 xml:space="preserve">10) »tacki na posiłki, kubki do lodów, miski na sałatki i pudełka« oznaczają pojemniki na posiłki wymienione w załączniku do dyrektywy (UE) 2019/904 część A, składające się w całości z tworzywa sztucznego, stosowane w celu umieszczania w nich żywności przeznaczonej do bezpośredniego spożycia, na miejscu lub na wynos, zazwyczaj spożywanej bezpośrednio z pojemnika, która jest gotowa do spożycia bez dalszej obróbki, takiej jak przyrządzanie, gotowanie czy podgrzewanie;</w:t>
      </w: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 xml:space="preserve">11) »słomki« oznaczają słomki udostępniane w miejscu wykorzystania lub sprzedawane na sztuki lub w partiach konsumentowi końcowemu, z wyjątkiem słomek objętych zakresem stosowania dyrektywy 90/385/EWG lub dyrektywy 93/42/EWG;</w:t>
      </w: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 xml:space="preserve">12) »wieczka do kieliszków« oznaczają wieczka do kieliszków lub kubków objęte zakresem definicji wieczek do kubków na napoje zgodnie z załącznikiem do dyrektywy (UE) 2019/904 część A;</w:t>
      </w: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13) »produkty nadające się do kompostowania w warunkach domowych« oznaczają produkty spełniające wymogi francuskiej normy homologowanej dotyczącej specyfikacji dla tworzyw sztucznych nadających się do kompostowania w warunkach domowych oraz produkty legalnie wyprodukowane lub wprowadzone do obrotu w innym państwie członkowskim Unii Europejskiej lub w Turcji, lub legalnie wyprodukowane w państwie, które podpisało porozumienie ustanawiające Europejski Obszar Gospodarczy, i dające równoważne gwarancje;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14) »materiał na bazie surowców biologicznych« oznacza każdy materiał pochodzenia biologicznego z wyjątkiem materiałów zawartych w formacjach geologicznych lub kopalnych;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15) »zawartość materiału na bazie surowców biologicznych« oznacza zawartość procentową, wyrażoną jako ułamek całkowitej zawartości węgla, materiałów na bazie surowców biologicznych, zawartych w kubku, kieliszku lub talerzu, ustaloną za pomocą metody obliczeniowej określonej w normie francuskiej lub innej obowiązującej normie międzynarodowej dającej równoważne gwarancje dotyczącej określania zawartości węgla ze źródeł biologicznych w tworzywach sztucznych.”.</w:t>
      </w:r>
    </w:p>
    <w:p w:rsidR="00937C42" w:rsidRPr="00327313" w:rsidRDefault="00937C42" w:rsidP="00937C42">
      <w:pPr>
        <w:spacing w:after="0" w:line="240" w:lineRule="auto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b/>
          <w:sz w:val="24"/>
          <w:szCs w:val="24"/>
          <w:rFonts w:ascii="Liberration sans" w:hAnsi="Liberration sans" w:hint="eastAsia"/>
        </w:rPr>
      </w:pPr>
      <w:r>
        <w:rPr>
          <w:b/>
          <w:sz w:val="24"/>
          <w:szCs w:val="24"/>
          <w:rFonts w:ascii="Liberration sans" w:hAnsi="Liberration sans"/>
        </w:rPr>
        <w:t xml:space="preserve">Artykuł 2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W części normatywnej księga V tytuł IV rozdział III sekcja 21 podsekcja 2 kodeksu środowiska wprowadza się następujące zmiany:</w:t>
      </w:r>
      <w:r>
        <w:rPr>
          <w:sz w:val="24"/>
          <w:szCs w:val="24"/>
          <w:rFonts w:ascii="Liberration sans" w:hAnsi="Liberration sans"/>
        </w:rPr>
        <w:t xml:space="preserve"> 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1) tytuł podsekcji 2 otrzymuje brzmienie</w:t>
      </w:r>
      <w:r>
        <w:rPr>
          <w:sz w:val="24"/>
          <w:szCs w:val="24"/>
          <w:rFonts w:ascii="Liberration sans" w:hAnsi="Liberration sans"/>
        </w:rPr>
        <w:t xml:space="preserve"> </w:t>
      </w:r>
      <w:r>
        <w:rPr>
          <w:sz w:val="24"/>
          <w:szCs w:val="24"/>
          <w:rFonts w:ascii="Liberration sans" w:hAnsi="Liberration sans"/>
        </w:rPr>
        <w:t xml:space="preserve">„Jednorazowe produkty z tworzywa sztucznego”;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2) art. D. 543-295 zastępuje się przepisem w brzmieniu: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sz w:val="24"/>
          <w:szCs w:val="24"/>
          <w:rFonts w:ascii="Liberration sans" w:hAnsi="Liberration sans"/>
        </w:rPr>
        <w:t xml:space="preserve">„W przypadku produktów wymienionych w art. L541-10-5 ust. III akapit pierwszy zaprzestaje się udostępniania artykułów jednorazowego użytku z tworzywa sztucznego, z wyjątkiem opakowań.</w:t>
      </w:r>
      <w:r>
        <w:rPr>
          <w:sz w:val="24"/>
          <w:szCs w:val="24"/>
          <w:rFonts w:ascii="Liberration sans" w:hAnsi="Liberration sans"/>
        </w:rPr>
        <w:t xml:space="preserve"> </w:t>
      </w:r>
      <w:r>
        <w:rPr>
          <w:sz w:val="24"/>
          <w:szCs w:val="24"/>
          <w:rFonts w:ascii="Liberration sans" w:hAnsi="Liberration sans"/>
        </w:rPr>
        <w:t xml:space="preserve">”;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3) art. D. 543-296 zastępuje się przepisem w brzmieniu: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„Minimalna zawartość materiału na bazie surowców biologicznych w produktach wymienionych w art. L. 541-10-5 ust. III akapit pierwszy wynosi 50 % od dnia 1 stycznia 2020 r. i 60 % od dnia 1 stycznia 2025 r.”.</w:t>
      </w:r>
      <w:r>
        <w:rPr>
          <w:sz w:val="24"/>
          <w:szCs w:val="24"/>
          <w:rFonts w:ascii="Liberration sans" w:hAnsi="Liberration sans"/>
        </w:rPr>
        <w:t xml:space="preserve"> 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b/>
          <w:sz w:val="24"/>
          <w:szCs w:val="24"/>
          <w:rFonts w:ascii="Liberration sans" w:hAnsi="Liberration sans" w:hint="eastAsia"/>
        </w:rPr>
      </w:pPr>
      <w:r>
        <w:rPr>
          <w:b/>
          <w:sz w:val="24"/>
          <w:szCs w:val="24"/>
          <w:rFonts w:ascii="Liberration sans" w:hAnsi="Liberration sans"/>
        </w:rPr>
        <w:t xml:space="preserve">Artykuł 3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1) W art. D. 543-294 wprowadza się następujące zmiany: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a) w pkt 7 dodaje się wyrażenie</w:t>
      </w:r>
      <w:r>
        <w:rPr>
          <w:sz w:val="24"/>
          <w:szCs w:val="24"/>
          <w:rFonts w:ascii="Liberration sans" w:hAnsi="Liberration sans"/>
        </w:rPr>
        <w:t xml:space="preserve"> </w:t>
      </w:r>
      <w:r>
        <w:rPr>
          <w:sz w:val="24"/>
          <w:szCs w:val="24"/>
          <w:rFonts w:ascii="Liberration sans" w:hAnsi="Liberration sans"/>
        </w:rPr>
        <w:t xml:space="preserve">„i częściowo składające się z tworzywa sztucznego, o zawartości przekraczającej maksymalną zawartość wyznaczoną rozporządzeniem określającym szczegółowo maksymalną dopuszczalną zawartość tworzywa sztucznego i warunki, zgodnie z którymi zawartość tworzywa sztucznego ulega stopniowemu zmniejszaniu”;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b) w pkt 8 wyrażenie</w:t>
      </w:r>
      <w:r>
        <w:rPr>
          <w:sz w:val="24"/>
          <w:szCs w:val="24"/>
          <w:rFonts w:ascii="Liberration sans" w:hAnsi="Liberration sans"/>
        </w:rPr>
        <w:t xml:space="preserve"> </w:t>
      </w:r>
      <w:r>
        <w:rPr>
          <w:sz w:val="24"/>
          <w:szCs w:val="24"/>
          <w:rFonts w:ascii="Liberration sans" w:hAnsi="Liberration sans"/>
        </w:rPr>
        <w:t xml:space="preserve">„składające się w całości z tworzywa sztucznego” zastępuje się wyrażeniem</w:t>
      </w:r>
      <w:r>
        <w:rPr>
          <w:sz w:val="24"/>
          <w:szCs w:val="24"/>
          <w:rFonts w:ascii="Liberration sans" w:hAnsi="Liberration sans"/>
        </w:rPr>
        <w:t xml:space="preserve"> </w:t>
      </w:r>
      <w:r>
        <w:rPr>
          <w:sz w:val="24"/>
          <w:szCs w:val="24"/>
          <w:rFonts w:ascii="Liberration sans" w:hAnsi="Liberration sans"/>
        </w:rPr>
        <w:t xml:space="preserve">„, także z folią z tworzywa sztucznego, wymienione w załączniku do dyrektywy (UE) 2019/904 część B”;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c) w pkt 9 skreśla się wyrażenie</w:t>
      </w:r>
      <w:r>
        <w:rPr>
          <w:sz w:val="24"/>
          <w:szCs w:val="24"/>
          <w:rFonts w:ascii="Liberration sans" w:hAnsi="Liberration sans"/>
        </w:rPr>
        <w:t xml:space="preserve"> </w:t>
      </w:r>
      <w:r>
        <w:rPr>
          <w:sz w:val="24"/>
          <w:szCs w:val="24"/>
          <w:rFonts w:ascii="Liberration sans" w:hAnsi="Liberration sans"/>
        </w:rPr>
        <w:t xml:space="preserve">„z wyjątkiem wykorzystywanych w zakładach karnych, placówkach służby zdrowia oraz w transporcie lotniczym, kolejowym i morskim”;</w:t>
      </w:r>
    </w:p>
    <w:p w:rsidR="00871194" w:rsidRPr="00327313" w:rsidRDefault="00871194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d) w pkt 11 wyrażenie</w:t>
      </w:r>
      <w:r>
        <w:rPr>
          <w:sz w:val="24"/>
          <w:szCs w:val="24"/>
          <w:rFonts w:ascii="Liberration sans" w:hAnsi="Liberration sans"/>
        </w:rPr>
        <w:t xml:space="preserve"> </w:t>
      </w:r>
      <w:r>
        <w:rPr>
          <w:sz w:val="24"/>
          <w:szCs w:val="24"/>
          <w:rFonts w:ascii="Liberration sans" w:hAnsi="Liberration sans"/>
        </w:rPr>
        <w:t xml:space="preserve">„udostępniane w miejscu wykorzystania lub sprzedawane na sztuki lub w partiach konsumentowi końcowemu” zastępuje się wyrażeniem</w:t>
      </w:r>
      <w:r>
        <w:rPr>
          <w:sz w:val="24"/>
          <w:szCs w:val="24"/>
          <w:rFonts w:ascii="Liberration sans" w:hAnsi="Liberration sans"/>
        </w:rPr>
        <w:t xml:space="preserve"> </w:t>
      </w:r>
      <w:r>
        <w:rPr>
          <w:sz w:val="24"/>
          <w:szCs w:val="24"/>
          <w:rFonts w:ascii="Liberration sans" w:hAnsi="Liberration sans"/>
        </w:rPr>
        <w:t xml:space="preserve">„wymienione w załączniku do dyrektywy (UE) 2019/904 część B”;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2) w art. D. 543-295 wyrażenie</w:t>
      </w:r>
      <w:r>
        <w:rPr>
          <w:sz w:val="24"/>
          <w:szCs w:val="24"/>
          <w:rFonts w:ascii="Liberration sans" w:hAnsi="Liberration sans"/>
        </w:rPr>
        <w:t xml:space="preserve"> </w:t>
      </w:r>
      <w:r>
        <w:rPr>
          <w:sz w:val="24"/>
          <w:szCs w:val="24"/>
          <w:rFonts w:ascii="Liberration sans" w:hAnsi="Liberration sans"/>
        </w:rPr>
        <w:t xml:space="preserve">„z wyjątkiem” zastępuje się wyrażeniem „włączając”;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3) w art. D. 543-296 dodaje się zdanie „Jednakże odstępstwo wymienione w tym samym akapicie nie ma zastosowania do jednorazowych talerzy, słomek, sztućców i mieszadeł do napojów”.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b/>
          <w:sz w:val="24"/>
          <w:szCs w:val="24"/>
          <w:rFonts w:ascii="Liberration sans" w:hAnsi="Liberration sans" w:hint="eastAsia"/>
        </w:rPr>
      </w:pPr>
      <w:r>
        <w:rPr>
          <w:b/>
          <w:sz w:val="24"/>
          <w:szCs w:val="24"/>
          <w:rFonts w:ascii="Liberration sans" w:hAnsi="Liberration sans"/>
        </w:rPr>
        <w:t xml:space="preserve">Artykuł 4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sz w:val="24"/>
          <w:szCs w:val="24"/>
          <w:rFonts w:ascii="Liberration sans" w:hAnsi="Liberration sans" w:hint="eastAsia"/>
        </w:rPr>
      </w:pPr>
      <w:r>
        <w:rPr>
          <w:sz w:val="24"/>
          <w:szCs w:val="24"/>
          <w:rFonts w:ascii="Liberration sans" w:hAnsi="Liberration sans"/>
        </w:rPr>
        <w:t xml:space="preserve">Przepisy niniejszego dekretu wchodzą w życie z dniem 1 stycznia 2020 r., z wyjątkiem przepisów art. 3, które wchodzą w życie z dniem 3 lipca 2021 r.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</w:pPr>
      <w:r>
        <w:rPr>
          <w:b/>
          <w:sz w:val="24"/>
          <w:szCs w:val="24"/>
          <w:rFonts w:ascii="Liberration sans" w:hAnsi="Liberration sans"/>
        </w:rPr>
        <w:t xml:space="preserve">Artykuł 5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sz w:val="24"/>
          <w:szCs w:val="24"/>
          <w:rFonts w:ascii="Liberration sans" w:hAnsi="Liberration sans"/>
        </w:rPr>
        <w:t xml:space="preserve">Za wykonanie niniejszego dekretu, który zostanie opublikowany w Dzienniku Urzędowym Republiki Francuskiej, odpowiadają, każdy w zakresie swoich właściwości, Minister Transformacji Ekologicznej i Solidarnej oraz Minister Gospodarki i Finansów.</w:t>
      </w:r>
    </w:p>
    <w:sectPr w:rsidR="00937C42" w:rsidRPr="0032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CB7" w:rsidRDefault="00D53CB7" w:rsidP="00355C58">
      <w:pPr>
        <w:spacing w:after="0" w:line="240" w:lineRule="auto"/>
      </w:pPr>
      <w:r>
        <w:separator/>
      </w:r>
    </w:p>
  </w:endnote>
  <w:endnote w:type="continuationSeparator" w:id="0">
    <w:p w:rsidR="00D53CB7" w:rsidRDefault="00D53CB7" w:rsidP="0035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ration sans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CB7" w:rsidRDefault="00D53CB7" w:rsidP="00355C58">
      <w:pPr>
        <w:spacing w:after="0" w:line="240" w:lineRule="auto"/>
      </w:pPr>
      <w:r>
        <w:separator/>
      </w:r>
    </w:p>
  </w:footnote>
  <w:footnote w:type="continuationSeparator" w:id="0">
    <w:p w:rsidR="00D53CB7" w:rsidRDefault="00D53CB7" w:rsidP="00355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60D2F"/>
    <w:multiLevelType w:val="hybridMultilevel"/>
    <w:tmpl w:val="FCCCEA0C"/>
    <w:lvl w:ilvl="0" w:tplc="299A5088">
      <w:numFmt w:val="bullet"/>
      <w:lvlText w:val=""/>
      <w:lvlJc w:val="left"/>
      <w:pPr>
        <w:ind w:left="720" w:hanging="360"/>
      </w:pPr>
      <w:rPr>
        <w:rFonts w:ascii="Wingdings" w:eastAsia="宋体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03EB0"/>
    <w:multiLevelType w:val="hybridMultilevel"/>
    <w:tmpl w:val="0504C6D6"/>
    <w:lvl w:ilvl="0" w:tplc="9752B930">
      <w:numFmt w:val="bullet"/>
      <w:lvlText w:val="-"/>
      <w:lvlJc w:val="left"/>
      <w:pPr>
        <w:ind w:left="720" w:hanging="360"/>
      </w:pPr>
      <w:rPr>
        <w:rFonts w:ascii="Calibri" w:eastAsia="宋体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7C"/>
    <w:rsid w:val="000034CE"/>
    <w:rsid w:val="00014AE2"/>
    <w:rsid w:val="000908EA"/>
    <w:rsid w:val="00095C42"/>
    <w:rsid w:val="000A4358"/>
    <w:rsid w:val="000A71A7"/>
    <w:rsid w:val="000A74FC"/>
    <w:rsid w:val="000C2C7D"/>
    <w:rsid w:val="000C5590"/>
    <w:rsid w:val="000D38CC"/>
    <w:rsid w:val="000E510C"/>
    <w:rsid w:val="000E6D47"/>
    <w:rsid w:val="00107C4C"/>
    <w:rsid w:val="00117537"/>
    <w:rsid w:val="00140C25"/>
    <w:rsid w:val="00145A91"/>
    <w:rsid w:val="00152938"/>
    <w:rsid w:val="001539EE"/>
    <w:rsid w:val="00171A56"/>
    <w:rsid w:val="00176A43"/>
    <w:rsid w:val="00183772"/>
    <w:rsid w:val="001935D0"/>
    <w:rsid w:val="00197758"/>
    <w:rsid w:val="001B58A4"/>
    <w:rsid w:val="001C5EE0"/>
    <w:rsid w:val="001F0EB2"/>
    <w:rsid w:val="001F321D"/>
    <w:rsid w:val="0021491A"/>
    <w:rsid w:val="002176A8"/>
    <w:rsid w:val="00235ACE"/>
    <w:rsid w:val="00245165"/>
    <w:rsid w:val="002704EC"/>
    <w:rsid w:val="002823C2"/>
    <w:rsid w:val="00294E66"/>
    <w:rsid w:val="002A04FA"/>
    <w:rsid w:val="002E14B9"/>
    <w:rsid w:val="002F4D67"/>
    <w:rsid w:val="003079E2"/>
    <w:rsid w:val="003110E1"/>
    <w:rsid w:val="00327313"/>
    <w:rsid w:val="003530E0"/>
    <w:rsid w:val="00355C58"/>
    <w:rsid w:val="003A648D"/>
    <w:rsid w:val="003B1EE4"/>
    <w:rsid w:val="003D24A8"/>
    <w:rsid w:val="003D3901"/>
    <w:rsid w:val="00402905"/>
    <w:rsid w:val="00412915"/>
    <w:rsid w:val="00476578"/>
    <w:rsid w:val="004B0DD8"/>
    <w:rsid w:val="004D3369"/>
    <w:rsid w:val="004D7B39"/>
    <w:rsid w:val="004E2DE5"/>
    <w:rsid w:val="004F406D"/>
    <w:rsid w:val="00516150"/>
    <w:rsid w:val="00534878"/>
    <w:rsid w:val="0054118A"/>
    <w:rsid w:val="0059549B"/>
    <w:rsid w:val="005975A6"/>
    <w:rsid w:val="005A5A15"/>
    <w:rsid w:val="005C3E2A"/>
    <w:rsid w:val="005D0A00"/>
    <w:rsid w:val="005E7BDD"/>
    <w:rsid w:val="00604D57"/>
    <w:rsid w:val="00632766"/>
    <w:rsid w:val="00634F76"/>
    <w:rsid w:val="00637FDA"/>
    <w:rsid w:val="00655108"/>
    <w:rsid w:val="00656B7A"/>
    <w:rsid w:val="00660CB0"/>
    <w:rsid w:val="00666348"/>
    <w:rsid w:val="0067136E"/>
    <w:rsid w:val="006B771D"/>
    <w:rsid w:val="006E7E18"/>
    <w:rsid w:val="00737913"/>
    <w:rsid w:val="0074751B"/>
    <w:rsid w:val="00750D0E"/>
    <w:rsid w:val="007600B0"/>
    <w:rsid w:val="00766F7B"/>
    <w:rsid w:val="007B1C42"/>
    <w:rsid w:val="007C1DD8"/>
    <w:rsid w:val="007E0D02"/>
    <w:rsid w:val="007E4CF9"/>
    <w:rsid w:val="008103E8"/>
    <w:rsid w:val="008535D2"/>
    <w:rsid w:val="00856957"/>
    <w:rsid w:val="00871194"/>
    <w:rsid w:val="00872317"/>
    <w:rsid w:val="0087410E"/>
    <w:rsid w:val="00884E62"/>
    <w:rsid w:val="00885F03"/>
    <w:rsid w:val="00890BC7"/>
    <w:rsid w:val="008977EB"/>
    <w:rsid w:val="008D57F4"/>
    <w:rsid w:val="008E2A98"/>
    <w:rsid w:val="008F1A81"/>
    <w:rsid w:val="008F4803"/>
    <w:rsid w:val="00904CD0"/>
    <w:rsid w:val="0091508B"/>
    <w:rsid w:val="00922E93"/>
    <w:rsid w:val="00937C42"/>
    <w:rsid w:val="00952D52"/>
    <w:rsid w:val="009723CD"/>
    <w:rsid w:val="009755BA"/>
    <w:rsid w:val="00976B5A"/>
    <w:rsid w:val="00981E8D"/>
    <w:rsid w:val="0098664F"/>
    <w:rsid w:val="009C7757"/>
    <w:rsid w:val="00A33E3F"/>
    <w:rsid w:val="00A3572E"/>
    <w:rsid w:val="00A45866"/>
    <w:rsid w:val="00A504A7"/>
    <w:rsid w:val="00A74F0E"/>
    <w:rsid w:val="00A94106"/>
    <w:rsid w:val="00AA35FD"/>
    <w:rsid w:val="00AB4782"/>
    <w:rsid w:val="00AC3120"/>
    <w:rsid w:val="00B11E59"/>
    <w:rsid w:val="00B56188"/>
    <w:rsid w:val="00B72FBC"/>
    <w:rsid w:val="00B73D96"/>
    <w:rsid w:val="00B91C12"/>
    <w:rsid w:val="00BA3DF3"/>
    <w:rsid w:val="00BB0346"/>
    <w:rsid w:val="00BC58BE"/>
    <w:rsid w:val="00BD1C8C"/>
    <w:rsid w:val="00C14870"/>
    <w:rsid w:val="00C348D9"/>
    <w:rsid w:val="00C34E8E"/>
    <w:rsid w:val="00C65590"/>
    <w:rsid w:val="00C7318C"/>
    <w:rsid w:val="00C90548"/>
    <w:rsid w:val="00CD4161"/>
    <w:rsid w:val="00CD56F8"/>
    <w:rsid w:val="00CD7DC7"/>
    <w:rsid w:val="00D10692"/>
    <w:rsid w:val="00D17424"/>
    <w:rsid w:val="00D23E40"/>
    <w:rsid w:val="00D408EE"/>
    <w:rsid w:val="00D41E43"/>
    <w:rsid w:val="00D47265"/>
    <w:rsid w:val="00D53CB7"/>
    <w:rsid w:val="00D54F7D"/>
    <w:rsid w:val="00D839E7"/>
    <w:rsid w:val="00D90215"/>
    <w:rsid w:val="00D93AEB"/>
    <w:rsid w:val="00DA0056"/>
    <w:rsid w:val="00DB068F"/>
    <w:rsid w:val="00DB1A3B"/>
    <w:rsid w:val="00DC53A6"/>
    <w:rsid w:val="00DC7B3C"/>
    <w:rsid w:val="00DE3DD2"/>
    <w:rsid w:val="00DF54D1"/>
    <w:rsid w:val="00DF6173"/>
    <w:rsid w:val="00E011FF"/>
    <w:rsid w:val="00E07C8D"/>
    <w:rsid w:val="00E10012"/>
    <w:rsid w:val="00E17C22"/>
    <w:rsid w:val="00E404A0"/>
    <w:rsid w:val="00E70A86"/>
    <w:rsid w:val="00EA1B64"/>
    <w:rsid w:val="00EB62CC"/>
    <w:rsid w:val="00EF5285"/>
    <w:rsid w:val="00F03131"/>
    <w:rsid w:val="00F275E8"/>
    <w:rsid w:val="00F35D11"/>
    <w:rsid w:val="00F6615F"/>
    <w:rsid w:val="00F96C6A"/>
    <w:rsid w:val="00FA6AA9"/>
    <w:rsid w:val="00FB5B7C"/>
    <w:rsid w:val="00FD0D5D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62A6-E787-499B-93BA-43689145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FB5B7C"/>
    <w:pPr>
      <w:suppressAutoHyphens/>
      <w:spacing w:after="0" w:line="240" w:lineRule="auto"/>
      <w:textAlignment w:val="baseline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FB5B7C"/>
    <w:pPr>
      <w:spacing w:after="140" w:line="288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0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3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3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3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7537"/>
    <w:pPr>
      <w:ind w:left="720"/>
      <w:contextualSpacing/>
    </w:pPr>
  </w:style>
  <w:style w:type="paragraph" w:styleId="Revision">
    <w:name w:val="Revision"/>
    <w:hidden/>
    <w:uiPriority w:val="99"/>
    <w:semiHidden/>
    <w:rsid w:val="00DA00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58"/>
  </w:style>
  <w:style w:type="paragraph" w:styleId="Footer">
    <w:name w:val="footer"/>
    <w:basedOn w:val="Normal"/>
    <w:link w:val="FooterChar"/>
    <w:uiPriority w:val="99"/>
    <w:unhideWhenUsed/>
    <w:rsid w:val="0035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58"/>
  </w:style>
  <w:style w:type="paragraph" w:customStyle="1" w:styleId="SNREPUBLIQUE">
    <w:name w:val="SNREPUBLIQUE"/>
    <w:basedOn w:val="Normal"/>
    <w:rsid w:val="00014AE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customStyle="1" w:styleId="SNTimbre">
    <w:name w:val="SNTimbre"/>
    <w:basedOn w:val="Normal"/>
    <w:rsid w:val="00014AE2"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SNNature">
    <w:name w:val="SNNature"/>
    <w:basedOn w:val="Normal"/>
    <w:next w:val="Normal"/>
    <w:rsid w:val="00014AE2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81797-D16A-4497-9DB7-82C323C8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FEVRE Cecile</dc:creator>
  <cp:lastModifiedBy>Liu, Lei</cp:lastModifiedBy>
  <cp:revision>4</cp:revision>
  <cp:lastPrinted>2019-07-18T11:34:00Z</cp:lastPrinted>
  <dcterms:created xsi:type="dcterms:W3CDTF">2019-07-18T13:11:00Z</dcterms:created>
  <dcterms:modified xsi:type="dcterms:W3CDTF">2019-07-18T14:28:00Z</dcterms:modified>
</cp:coreProperties>
</file>