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bottom w:val="single" w:sz="6" w:space="0" w:color="auto"/>
        </w:tblBorders>
        <w:tblLayout w:type="fixed"/>
        <w:tblLook w:val="04A0" w:firstRow="1" w:lastRow="0" w:firstColumn="1" w:lastColumn="0" w:noHBand="0" w:noVBand="1"/>
      </w:tblPr>
      <w:tblGrid>
        <w:gridCol w:w="7371"/>
        <w:gridCol w:w="2268"/>
      </w:tblGrid>
      <w:tr w:rsidR="00173D26" w:rsidRPr="00173D26" w14:paraId="43010CB0" w14:textId="77777777" w:rsidTr="00B8501B">
        <w:tc>
          <w:tcPr>
            <w:tcW w:w="7371" w:type="dxa"/>
          </w:tcPr>
          <w:p w14:paraId="66AA204A" w14:textId="77777777" w:rsidR="00173D26" w:rsidRPr="00173D26" w:rsidRDefault="00173D26" w:rsidP="00173D26">
            <w:pPr>
              <w:rPr>
                <w:b/>
                <w:sz w:val="52"/>
                <w:szCs w:val="52"/>
              </w:rPr>
            </w:pPr>
            <w:r>
              <w:rPr>
                <w:b/>
                <w:sz w:val="52"/>
              </w:rPr>
              <w:t>Codul statutar al Agenției Naționale pentru Alimente din Suedia</w:t>
            </w:r>
          </w:p>
          <w:p w14:paraId="27A592BF" w14:textId="77777777" w:rsidR="00173D26" w:rsidRPr="00173D26" w:rsidRDefault="00173D26" w:rsidP="00173D26">
            <w:pPr>
              <w:rPr>
                <w:b/>
                <w:sz w:val="52"/>
                <w:szCs w:val="52"/>
              </w:rPr>
            </w:pPr>
          </w:p>
          <w:p w14:paraId="15FB7764" w14:textId="77777777" w:rsidR="00173D26" w:rsidRPr="00173D26" w:rsidRDefault="00173D26" w:rsidP="00173D26">
            <w:pPr>
              <w:rPr>
                <w:sz w:val="16"/>
                <w:szCs w:val="16"/>
              </w:rPr>
            </w:pPr>
            <w:r>
              <w:rPr>
                <w:sz w:val="16"/>
              </w:rPr>
              <w:t>ISSN 1651-3533</w:t>
            </w:r>
          </w:p>
        </w:tc>
        <w:tc>
          <w:tcPr>
            <w:tcW w:w="2268" w:type="dxa"/>
          </w:tcPr>
          <w:p w14:paraId="6B1FEE2C" w14:textId="77777777" w:rsidR="00173D26" w:rsidRPr="00173D26" w:rsidRDefault="00173D26" w:rsidP="00173D26">
            <w:pPr>
              <w:rPr>
                <w:sz w:val="16"/>
                <w:szCs w:val="16"/>
              </w:rPr>
            </w:pPr>
          </w:p>
        </w:tc>
      </w:tr>
    </w:tbl>
    <w:p w14:paraId="1A509BC6" w14:textId="3A613887" w:rsidR="00173D26" w:rsidRDefault="00173D26" w:rsidP="00173D26"/>
    <w:tbl>
      <w:tblPr>
        <w:tblStyle w:val="TableGrid"/>
        <w:tblW w:w="0" w:type="auto"/>
        <w:tblLayout w:type="fixed"/>
        <w:tblLook w:val="04A0" w:firstRow="1" w:lastRow="0" w:firstColumn="1" w:lastColumn="0" w:noHBand="0" w:noVBand="1"/>
      </w:tblPr>
      <w:tblGrid>
        <w:gridCol w:w="7371"/>
        <w:gridCol w:w="2268"/>
      </w:tblGrid>
      <w:tr w:rsidR="00173D26" w:rsidRPr="00173D26" w14:paraId="1242650A" w14:textId="77777777" w:rsidTr="00FE4B0F">
        <w:tc>
          <w:tcPr>
            <w:tcW w:w="7371" w:type="dxa"/>
          </w:tcPr>
          <w:p w14:paraId="2174BA9F" w14:textId="4367FD4E" w:rsidR="005A6466" w:rsidRPr="00B452D4" w:rsidRDefault="00165276" w:rsidP="000F305F">
            <w:pPr>
              <w:rPr>
                <w:b/>
                <w:sz w:val="36"/>
                <w:szCs w:val="36"/>
              </w:rPr>
            </w:pPr>
            <w:sdt>
              <w:sdtPr>
                <w:rPr>
                  <w:b/>
                  <w:bCs/>
                  <w:sz w:val="36"/>
                  <w:szCs w:val="36"/>
                </w:rPr>
                <w:id w:val="1635603334"/>
                <w:lock w:val="sdtLocked"/>
                <w:placeholder>
                  <w:docPart w:val="B4AB076BDF0442849073F1CB0CFA1BA0"/>
                </w:placeholder>
                <w:dataBinding w:prefixMappings="xmlns:ns0='http://purl.org/dc/elements/1.1/' xmlns:ns1='http://schemas.openxmlformats.org/package/2006/metadata/core-properties' " w:xpath="/ns1:coreProperties[1]/ns0:title[1]" w:storeItemID="{6C3C8BC8-F283-45AE-878A-BAB7291924A1}"/>
                <w:text/>
              </w:sdtPr>
              <w:sdtContent>
                <w:r w:rsidRPr="00165276">
                  <w:rPr>
                    <w:b/>
                    <w:bCs/>
                    <w:sz w:val="36"/>
                    <w:szCs w:val="36"/>
                  </w:rPr>
                  <w:t>Reglementările Agenției Naționale pentru Alimente din Suedia privind materialele și obiectele destinate să vină în contact cu produsele alimentare</w:t>
                </w:r>
              </w:sdtContent>
            </w:sdt>
            <w:r w:rsidR="00B452D4">
              <w:rPr>
                <w:b/>
                <w:sz w:val="36"/>
              </w:rPr>
              <w:t>;</w:t>
            </w:r>
          </w:p>
        </w:tc>
        <w:tc>
          <w:tcPr>
            <w:tcW w:w="2268" w:type="dxa"/>
          </w:tcPr>
          <w:p w14:paraId="16282860" w14:textId="77777777" w:rsidR="00173D26" w:rsidRPr="00061943" w:rsidRDefault="00061943" w:rsidP="00061943">
            <w:pPr>
              <w:rPr>
                <w:b/>
              </w:rPr>
            </w:pPr>
            <w:r>
              <w:rPr>
                <w:b/>
              </w:rPr>
              <w:t xml:space="preserve">LIVSFS </w:t>
            </w:r>
            <w:sdt>
              <w:sdtPr>
                <w:rPr>
                  <w:b/>
                </w:rPr>
                <w:id w:val="161974437"/>
                <w:lock w:val="sdtLocked"/>
                <w:placeholder>
                  <w:docPart w:val="3A7A26C40E3649478DCBF5EC2A37FF59"/>
                </w:placeholder>
                <w:dataBinding w:prefixMappings="xmlns:ns0='http://purl.org/dc/elements/1.1/' xmlns:ns1='http://schemas.openxmlformats.org/package/2006/metadata/core-properties' " w:xpath="/ns1:coreProperties[1]/ns1:keywords[1]" w:storeItemID="{6C3C8BC8-F283-45AE-878A-BAB7291924A1}"/>
                <w:text/>
              </w:sdtPr>
              <w:sdtEndPr/>
              <w:sdtContent>
                <w:r w:rsidR="000F305F">
                  <w:rPr>
                    <w:b/>
                  </w:rPr>
                  <w:t>2023:xx</w:t>
                </w:r>
              </w:sdtContent>
            </w:sdt>
          </w:p>
          <w:p w14:paraId="1DA1B0B6" w14:textId="77777777" w:rsidR="00061943" w:rsidRPr="00061943" w:rsidRDefault="00061943" w:rsidP="00061943">
            <w:pPr>
              <w:spacing w:before="120" w:after="120"/>
            </w:pPr>
          </w:p>
          <w:p w14:paraId="5F04F4AE" w14:textId="77777777" w:rsidR="00061943" w:rsidRPr="00737150" w:rsidRDefault="00737150" w:rsidP="00173D26">
            <w:pPr>
              <w:rPr>
                <w:sz w:val="24"/>
                <w:szCs w:val="24"/>
              </w:rPr>
            </w:pPr>
            <w:r>
              <w:rPr>
                <w:sz w:val="24"/>
              </w:rPr>
              <w:t>Publicat la xxx 2023</w:t>
            </w:r>
          </w:p>
          <w:p w14:paraId="5C2BAAC0" w14:textId="77777777" w:rsidR="00061943" w:rsidRPr="00737150" w:rsidRDefault="00061943" w:rsidP="00173D26">
            <w:pPr>
              <w:rPr>
                <w:i/>
                <w:sz w:val="26"/>
                <w:szCs w:val="26"/>
              </w:rPr>
            </w:pPr>
          </w:p>
        </w:tc>
      </w:tr>
    </w:tbl>
    <w:p w14:paraId="182AE995" w14:textId="77777777" w:rsidR="00173D26" w:rsidRDefault="00D832B4" w:rsidP="00D832B4">
      <w:pPr>
        <w:spacing w:before="480" w:after="720"/>
      </w:pPr>
      <w:r>
        <w:t>Adoptat la xxx 2023.</w:t>
      </w:r>
    </w:p>
    <w:p w14:paraId="414FAE67" w14:textId="77777777" w:rsidR="00D832B4" w:rsidRDefault="00D832B4" w:rsidP="00525443">
      <w:pPr>
        <w:ind w:firstLine="284"/>
      </w:pPr>
      <w:r>
        <w:t>În temeiul articolelor 5, 6, 30 și 31 din Ordonanța (2006:813) privind alimentele și al articolului 30 din Ordonanța (2008:245) privind produsele chimice și organismele biotehnologice, Agenția Națională pentru Alimente din Suedia stabilește</w:t>
      </w:r>
      <w:r w:rsidR="00E1752D">
        <w:rPr>
          <w:rStyle w:val="FootnoteReference"/>
        </w:rPr>
        <w:footnoteReference w:id="1"/>
      </w:r>
      <w:r>
        <w:t xml:space="preserve"> următoarele:</w:t>
      </w:r>
    </w:p>
    <w:p w14:paraId="28E284E1" w14:textId="77777777" w:rsidR="00050D00" w:rsidRDefault="00050D00" w:rsidP="00525443">
      <w:pPr>
        <w:ind w:firstLine="284"/>
      </w:pPr>
    </w:p>
    <w:p w14:paraId="15106EF4" w14:textId="77777777" w:rsidR="00050D00" w:rsidRDefault="00050D00" w:rsidP="00050D00">
      <w:pPr>
        <w:pStyle w:val="Heading1"/>
      </w:pPr>
      <w:r>
        <w:t>Capitolul 1 – Dispoziții generale</w:t>
      </w:r>
    </w:p>
    <w:p w14:paraId="327D377F" w14:textId="77777777" w:rsidR="00D13D17" w:rsidRDefault="00050D00" w:rsidP="00050D00">
      <w:pPr>
        <w:pStyle w:val="Heading2"/>
      </w:pPr>
      <w:r>
        <w:t>Domeniul de aplicare</w:t>
      </w:r>
    </w:p>
    <w:p w14:paraId="08C6C71A" w14:textId="7E3BE0D6" w:rsidR="00D832B4" w:rsidRDefault="00755AEF" w:rsidP="00B62CDE">
      <w:pPr>
        <w:spacing w:before="120"/>
      </w:pPr>
      <w:r>
        <w:rPr>
          <w:b/>
          <w:bCs/>
        </w:rPr>
        <w:t>Articolul</w:t>
      </w:r>
      <w:r w:rsidR="00165276">
        <w:rPr>
          <w:b/>
          <w:bCs/>
        </w:rPr>
        <w:t xml:space="preserve"> </w:t>
      </w:r>
      <w:r>
        <w:rPr>
          <w:b/>
          <w:bCs/>
        </w:rPr>
        <w:t>1</w:t>
      </w:r>
      <w:r w:rsidR="00165276">
        <w:rPr>
          <w:b/>
          <w:bCs/>
        </w:rPr>
        <w:t>   </w:t>
      </w:r>
      <w:r>
        <w:t>Prezentele reglementări conțin dispoziții referitoare la cerințele privind materialele și obiectele destinate să vină în contact cu produsele alimentare și importul acestora, precum și dispoziții referitoare la înregistrarea anumitor operațiuni care produc, prelucrează sau importă materiale și obiecte destinate să vină în contact cu produsele alimentare.</w:t>
      </w:r>
      <w:r>
        <w:br/>
      </w:r>
      <w:r>
        <w:tab/>
        <w:t>Prezentele dispoziții completează, printre altele, dispozițiile Regulamentului (CE) nr. 1935/2004 al Parlamentului European și al Consiliului din 27 octombrie 2004 privind materialele și obiectele destinate să vină în contact cu produsele alimentare și de abrogare a Directivelor 80/590/CEE și 89/109/CEE, precum și dispozițiile adoptate în temeiul regulamentului respectiv.</w:t>
      </w:r>
    </w:p>
    <w:p w14:paraId="4CD0DA41" w14:textId="77777777" w:rsidR="00050D00" w:rsidRDefault="00050D00" w:rsidP="00D13D17">
      <w:pPr>
        <w:spacing w:before="480"/>
        <w:rPr>
          <w:rFonts w:ascii="Times New Roman" w:eastAsia="Calibri" w:hAnsi="Times New Roman" w:cs="Times New Roman"/>
          <w:color w:val="000000"/>
        </w:rPr>
      </w:pPr>
      <w:r>
        <w:rPr>
          <w:b/>
        </w:rPr>
        <w:lastRenderedPageBreak/>
        <w:t>Articolul 2</w:t>
      </w:r>
      <w:r>
        <w:t>   </w:t>
      </w:r>
      <w:r>
        <w:rPr>
          <w:rFonts w:ascii="Times New Roman" w:hAnsi="Times New Roman"/>
          <w:color w:val="000000"/>
        </w:rPr>
        <w:t>Dispoziții privind:</w:t>
      </w:r>
    </w:p>
    <w:p w14:paraId="0351D718" w14:textId="77777777" w:rsidR="00050D00" w:rsidRDefault="00050D00" w:rsidP="00050D00">
      <w:pPr>
        <w:pStyle w:val="ListParagraph"/>
        <w:numPr>
          <w:ilvl w:val="0"/>
          <w:numId w:val="16"/>
        </w:numPr>
      </w:pPr>
      <w:r>
        <w:t>operațiunile care trebuie înregistrate figurează în capitolul 2;</w:t>
      </w:r>
    </w:p>
    <w:p w14:paraId="75B56146" w14:textId="77777777" w:rsidR="00050D00" w:rsidRDefault="00050D00" w:rsidP="00050D00">
      <w:pPr>
        <w:pStyle w:val="ListParagraph"/>
        <w:numPr>
          <w:ilvl w:val="0"/>
          <w:numId w:val="16"/>
        </w:numPr>
      </w:pPr>
      <w:r>
        <w:t>cerințele privind manipularea produselor alimentare figurează în capitolul 3;</w:t>
      </w:r>
    </w:p>
    <w:p w14:paraId="4A61A50E" w14:textId="77777777" w:rsidR="00050D00" w:rsidRPr="007A6E70" w:rsidRDefault="00050D00" w:rsidP="00050D00">
      <w:pPr>
        <w:pStyle w:val="ListParagraph"/>
        <w:numPr>
          <w:ilvl w:val="0"/>
          <w:numId w:val="16"/>
        </w:numPr>
      </w:pPr>
      <w:r>
        <w:t>materialele și obiectele din folie de celuloză regenerată figurează în capitolul 4;</w:t>
      </w:r>
    </w:p>
    <w:p w14:paraId="1F05E6C6" w14:textId="77777777" w:rsidR="00050D00" w:rsidRPr="002A435D" w:rsidRDefault="00050D00" w:rsidP="00050D00">
      <w:pPr>
        <w:pStyle w:val="ListParagraph"/>
        <w:numPr>
          <w:ilvl w:val="0"/>
          <w:numId w:val="16"/>
        </w:numPr>
      </w:pPr>
      <w:r>
        <w:t xml:space="preserve">obiectele din ceramică figurează în capitolul 5; </w:t>
      </w:r>
    </w:p>
    <w:p w14:paraId="407307DB" w14:textId="77777777" w:rsidR="00050D00" w:rsidRDefault="00050D00" w:rsidP="00050D00">
      <w:pPr>
        <w:pStyle w:val="ListParagraph"/>
        <w:numPr>
          <w:ilvl w:val="0"/>
          <w:numId w:val="16"/>
        </w:numPr>
      </w:pPr>
      <w:r>
        <w:t>suzetele din elastomer sau cauciuc pentru copii figurează în capitolul 6; și</w:t>
      </w:r>
    </w:p>
    <w:p w14:paraId="180132CE" w14:textId="77777777" w:rsidR="00050D00" w:rsidRDefault="00050D00" w:rsidP="00050D00">
      <w:pPr>
        <w:pStyle w:val="ListParagraph"/>
        <w:numPr>
          <w:ilvl w:val="0"/>
          <w:numId w:val="16"/>
        </w:numPr>
      </w:pPr>
      <w:r>
        <w:t>importurile din țări terțe figurează în capitolul 7.</w:t>
      </w:r>
    </w:p>
    <w:p w14:paraId="0106BEF0" w14:textId="65A1F394" w:rsidR="00050D00" w:rsidRPr="006A2A64" w:rsidRDefault="008E2F3B" w:rsidP="008E2F3B">
      <w:pPr>
        <w:pStyle w:val="Heading1"/>
      </w:pPr>
      <w:r>
        <w:t>Capitolul 2 – Activități care trebuie înregistrate</w:t>
      </w:r>
    </w:p>
    <w:p w14:paraId="7AD7B634" w14:textId="1E637284" w:rsidR="008E2F3B" w:rsidRPr="006A2A64" w:rsidRDefault="000F305F" w:rsidP="008E2F3B">
      <w:pPr>
        <w:pStyle w:val="Heading2"/>
      </w:pPr>
      <w:r>
        <w:t>Notificare pentru înregistrare</w:t>
      </w:r>
    </w:p>
    <w:p w14:paraId="4075F1DC" w14:textId="5AE1B5A2" w:rsidR="008E2F3B" w:rsidRDefault="008E2F3B" w:rsidP="008E2F3B">
      <w:r>
        <w:rPr>
          <w:b/>
          <w:bCs/>
        </w:rPr>
        <w:t>Articolul 1</w:t>
      </w:r>
      <w:r>
        <w:t xml:space="preserve">   Operatorii care sunt angajați într-o altă activitate decât o unitate alimentară și care produc, prelucrează sau importă din țări terțe materiale și obiecte destinate să vină în contact cu produsele alimentare notifică activitatea în scris, astfel încât aceasta să poată fi înregistrată. </w:t>
      </w:r>
    </w:p>
    <w:p w14:paraId="4D99E3F4" w14:textId="14C9F92B" w:rsidR="00AE4279" w:rsidRPr="000872C5" w:rsidRDefault="00AE4279" w:rsidP="008E2F3B">
      <w:r>
        <w:tab/>
        <w:t>Primul paragraf nu se aplică activităților care se estimează că, în cursul unui exercițiu financiar, au o cifră de afaceri – din materiale și obiecte destinate să vină în contact cu produsele alimentare – de mai puțin de 80 000 SEK și se preconizează că vor produce, prelucra sau importa mai puțin de 1 000 de unități de materiale și obiecte destinate să vină în contact cu produsele alimentare.</w:t>
      </w:r>
    </w:p>
    <w:p w14:paraId="23CAF0B1" w14:textId="77777777" w:rsidR="008E2F3B" w:rsidRDefault="008E2F3B" w:rsidP="008E2F3B">
      <w:r>
        <w:tab/>
        <w:t>De asemenea, primul paragraf nu se aplică activităților desfășurate în cadrul Forțelor Armate suedeze, al Agenției suedeze de fortificații, al Administrației suedeze pentru achiziții în domeniul apărării, al Institutului suedez de radioprotecție sau al activităților desfășurate de una dintre aceste autorități sau în numele uneia dintre aceste autorități.</w:t>
      </w:r>
    </w:p>
    <w:p w14:paraId="3B80831A" w14:textId="2DA35F95" w:rsidR="008E2F3B" w:rsidRDefault="008E2F3B" w:rsidP="008E2F3B">
      <w:pPr>
        <w:pStyle w:val="Heading2"/>
      </w:pPr>
      <w:r>
        <w:t>Conținutul unei notificări</w:t>
      </w:r>
    </w:p>
    <w:p w14:paraId="4C325D41" w14:textId="77777777" w:rsidR="008E2F3B" w:rsidRDefault="008E2F3B" w:rsidP="008E2F3B">
      <w:r>
        <w:rPr>
          <w:b/>
        </w:rPr>
        <w:t>Articolul 2</w:t>
      </w:r>
      <w:r>
        <w:t>   O notificare pentru înregistrarea unei activități trebuie să conțină următoarele informații:</w:t>
      </w:r>
    </w:p>
    <w:p w14:paraId="4330542A" w14:textId="77777777" w:rsidR="008E2F3B" w:rsidRDefault="008E2F3B" w:rsidP="008E2F3B">
      <w:pPr>
        <w:tabs>
          <w:tab w:val="left" w:pos="567"/>
        </w:tabs>
      </w:pPr>
      <w:r>
        <w:tab/>
        <w:t xml:space="preserve">1. </w:t>
      </w:r>
      <w:r>
        <w:tab/>
        <w:t>numele și datele de contact ale operatorului;</w:t>
      </w:r>
    </w:p>
    <w:p w14:paraId="3019A906" w14:textId="77777777" w:rsidR="008E2F3B" w:rsidRDefault="008E2F3B" w:rsidP="008E2F3B">
      <w:pPr>
        <w:tabs>
          <w:tab w:val="left" w:pos="567"/>
        </w:tabs>
      </w:pPr>
      <w:r>
        <w:tab/>
        <w:t xml:space="preserve">2. </w:t>
      </w:r>
      <w:r>
        <w:tab/>
        <w:t>identitatea corporativă, identitatea personală sau numărul de coordonare al operatorului sau, în absența acestora, informațiile de identificare corespunzătoare;</w:t>
      </w:r>
    </w:p>
    <w:p w14:paraId="637615E2" w14:textId="77777777" w:rsidR="008E2F3B" w:rsidRDefault="008E2F3B" w:rsidP="008E2F3B">
      <w:pPr>
        <w:tabs>
          <w:tab w:val="left" w:pos="567"/>
        </w:tabs>
      </w:pPr>
      <w:r>
        <w:tab/>
        <w:t xml:space="preserve">3. </w:t>
      </w:r>
      <w:r>
        <w:tab/>
        <w:t>informații privind sediul, spațiul sau locația în care se desfășoară activitatea;</w:t>
      </w:r>
    </w:p>
    <w:p w14:paraId="44325C9D" w14:textId="77777777" w:rsidR="008E2F3B" w:rsidRDefault="008E2F3B" w:rsidP="008E2F3B">
      <w:pPr>
        <w:tabs>
          <w:tab w:val="left" w:pos="567"/>
        </w:tabs>
      </w:pPr>
      <w:r>
        <w:tab/>
        <w:t xml:space="preserve">4. </w:t>
      </w:r>
      <w:r>
        <w:tab/>
        <w:t>o descriere a naturii și a domeniului de aplicare al activității;</w:t>
      </w:r>
    </w:p>
    <w:p w14:paraId="5B17C0E2" w14:textId="77777777" w:rsidR="008E2F3B" w:rsidRDefault="008E2F3B" w:rsidP="008E2F3B">
      <w:pPr>
        <w:tabs>
          <w:tab w:val="left" w:pos="567"/>
        </w:tabs>
      </w:pPr>
      <w:r>
        <w:tab/>
        <w:t xml:space="preserve">5. </w:t>
      </w:r>
      <w:r>
        <w:tab/>
        <w:t>dacă este cazul, informații cu privire la durata activității.</w:t>
      </w:r>
    </w:p>
    <w:p w14:paraId="394F93BD" w14:textId="331AAEC9" w:rsidR="008E2F3B" w:rsidRDefault="008E2F3B" w:rsidP="008E2F3B">
      <w:r>
        <w:tab/>
        <w:t>Operatorul furnizează, de asemenea, la cerere, informațiile suplimentare solicitate de autoritate pentru prelucrarea notificării.</w:t>
      </w:r>
    </w:p>
    <w:p w14:paraId="3CE39A3E" w14:textId="77777777" w:rsidR="009353F2" w:rsidRDefault="004D0319" w:rsidP="004D0319">
      <w:pPr>
        <w:pStyle w:val="Heading2"/>
      </w:pPr>
      <w:r>
        <w:lastRenderedPageBreak/>
        <w:t>Autoritățile care gestionează notificarea</w:t>
      </w:r>
    </w:p>
    <w:p w14:paraId="249DEF27" w14:textId="4F609E63" w:rsidR="00895C2E" w:rsidRDefault="004D0319" w:rsidP="004D0319">
      <w:r>
        <w:rPr>
          <w:b/>
        </w:rPr>
        <w:t>Articolul 3</w:t>
      </w:r>
      <w:r>
        <w:t xml:space="preserve">   O notificare de înregistrare se transmite autorității competente pentru a înregistra activitatea în conformitate cu articolul 23 din Ordonanța (2006:813) privind alimentele. </w:t>
      </w:r>
    </w:p>
    <w:p w14:paraId="02A11B89" w14:textId="77526A6E" w:rsidR="004D0319" w:rsidRDefault="00895C2E" w:rsidP="004D0319">
      <w:r>
        <w:tab/>
        <w:t>În cazul în care sunt îndeplinite condițiile de înregistrare a unei activități, autoritatea înregistrează activitatea.</w:t>
      </w:r>
    </w:p>
    <w:p w14:paraId="79AA1688" w14:textId="77777777" w:rsidR="004D0319" w:rsidRDefault="004D0319" w:rsidP="004D0319">
      <w:pPr>
        <w:pStyle w:val="Heading2"/>
      </w:pPr>
      <w:r>
        <w:t>Începerea activităților</w:t>
      </w:r>
    </w:p>
    <w:p w14:paraId="6B04087C" w14:textId="287A5AE4" w:rsidR="004D0319" w:rsidRDefault="004D0319" w:rsidP="00BC6DBA">
      <w:r>
        <w:rPr>
          <w:b/>
        </w:rPr>
        <w:t>Articolul 4</w:t>
      </w:r>
      <w:r>
        <w:t xml:space="preserve">   Activitatea care se notifică pentru înregistrare poate începe odată ce autoritatea a înregistrat activitatea. Totuși, activitatea poate începe la două săptămâni de la primirea notificării de către autoritate, în cazul în care autoritatea nu a înregistrat încă activitatea. </w:t>
      </w:r>
    </w:p>
    <w:p w14:paraId="14C66041" w14:textId="77777777" w:rsidR="004D0319" w:rsidRDefault="004D0319" w:rsidP="004D0319">
      <w:pPr>
        <w:pStyle w:val="Heading1"/>
      </w:pPr>
      <w:r>
        <w:t>Capitolul 3 – Cerințe speciale pentru manipularea produselor alimentare</w:t>
      </w:r>
    </w:p>
    <w:p w14:paraId="196763F9" w14:textId="77777777" w:rsidR="004D0319" w:rsidRDefault="004D0319" w:rsidP="004D0319">
      <w:pPr>
        <w:pStyle w:val="Heading2"/>
      </w:pPr>
      <w:r>
        <w:t>Manipularea produselor alimentare</w:t>
      </w:r>
    </w:p>
    <w:p w14:paraId="2E731070" w14:textId="77777777" w:rsidR="004D0319" w:rsidRPr="004D0319" w:rsidRDefault="004D0319" w:rsidP="004D0319">
      <w:pPr>
        <w:widowControl w:val="0"/>
        <w:tabs>
          <w:tab w:val="clear" w:pos="283"/>
          <w:tab w:val="left" w:pos="903"/>
        </w:tabs>
        <w:autoSpaceDE w:val="0"/>
        <w:autoSpaceDN w:val="0"/>
        <w:spacing w:before="115"/>
      </w:pPr>
      <w:r>
        <w:rPr>
          <w:b/>
          <w:bCs/>
        </w:rPr>
        <w:t>Articolul 1</w:t>
      </w:r>
      <w:r>
        <w:t>   În manipularea produselor alimentare, nu pot fi utilizate următoarele:</w:t>
      </w:r>
    </w:p>
    <w:p w14:paraId="0F4A6F62" w14:textId="7753FF44" w:rsidR="004D0319" w:rsidRDefault="00BC6DBA" w:rsidP="004D0319">
      <w:pPr>
        <w:pStyle w:val="ListParagraph"/>
        <w:widowControl w:val="0"/>
        <w:numPr>
          <w:ilvl w:val="0"/>
          <w:numId w:val="17"/>
        </w:numPr>
        <w:tabs>
          <w:tab w:val="clear" w:pos="283"/>
          <w:tab w:val="left" w:pos="903"/>
        </w:tabs>
        <w:autoSpaceDE w:val="0"/>
        <w:autoSpaceDN w:val="0"/>
        <w:spacing w:before="115"/>
      </w:pPr>
      <w:r>
        <w:t>vase, capace, butoaie sau obiecte similare, în timpul utilizării cărora alimentele vin în contact cu:</w:t>
      </w:r>
    </w:p>
    <w:p w14:paraId="359FBC26" w14:textId="77777777" w:rsidR="004D0319" w:rsidRDefault="004D0319" w:rsidP="004D0319">
      <w:pPr>
        <w:pStyle w:val="ListParagraph"/>
        <w:widowControl w:val="0"/>
        <w:numPr>
          <w:ilvl w:val="0"/>
          <w:numId w:val="18"/>
        </w:numPr>
        <w:tabs>
          <w:tab w:val="clear" w:pos="283"/>
          <w:tab w:val="left" w:pos="903"/>
        </w:tabs>
        <w:autoSpaceDE w:val="0"/>
        <w:autoSpaceDN w:val="0"/>
        <w:spacing w:before="115"/>
      </w:pPr>
      <w:r>
        <w:t>o suprafață galvanizată;</w:t>
      </w:r>
    </w:p>
    <w:p w14:paraId="4C01C476" w14:textId="77777777" w:rsidR="004D0319" w:rsidRPr="00827B4C" w:rsidRDefault="004D0319" w:rsidP="004D0319">
      <w:pPr>
        <w:pStyle w:val="ListParagraph"/>
        <w:numPr>
          <w:ilvl w:val="0"/>
          <w:numId w:val="18"/>
        </w:numPr>
      </w:pPr>
      <w:r>
        <w:t>o suprafață care emană mai mult de 3 miligrame de plumb pe litru din capacitatea vasului atunci când este fiert timp de o jumătate de oră de trei ori, de fiecare dată cu o nouă soluție apoasă de acid acetic de 4 %;</w:t>
      </w:r>
    </w:p>
    <w:p w14:paraId="7ADAC7B8" w14:textId="77777777" w:rsidR="004D0319" w:rsidRPr="00335F6E" w:rsidRDefault="004D0319" w:rsidP="004D0319">
      <w:pPr>
        <w:pStyle w:val="ListParagraph"/>
        <w:numPr>
          <w:ilvl w:val="0"/>
          <w:numId w:val="18"/>
        </w:numPr>
      </w:pPr>
      <w:r>
        <w:t>o suprafață care emană mai mult de 0,1 miligrame de cadmiu pe litru de capacitate a vasului atunci când este percolată cu o soluție de acid acetic, astfel cum se specifică la litera (b), la temperatura camerei timp de 24 de ore;</w:t>
      </w:r>
    </w:p>
    <w:p w14:paraId="362CCA6A" w14:textId="77777777" w:rsidR="004D0319" w:rsidRPr="00335F6E" w:rsidRDefault="004D0319" w:rsidP="004D0319">
      <w:pPr>
        <w:pStyle w:val="ListParagraph"/>
        <w:numPr>
          <w:ilvl w:val="0"/>
          <w:numId w:val="17"/>
        </w:numPr>
      </w:pPr>
      <w:r>
        <w:t>alte echipamente în care produsele alimentare intră în contact cu plumbul sau cu cadmiul.</w:t>
      </w:r>
    </w:p>
    <w:p w14:paraId="6F5E25FD" w14:textId="77777777" w:rsidR="004D0319" w:rsidRDefault="004D0319" w:rsidP="004D0319">
      <w:r>
        <w:tab/>
        <w:t>Dispozițiile de la alineatul (1) litera (a) nu se aplică vaselor sau altor echipamente pentru apa potabilă.</w:t>
      </w:r>
    </w:p>
    <w:p w14:paraId="09E440D1" w14:textId="77777777" w:rsidR="004D0319" w:rsidRDefault="004D0319" w:rsidP="004D0319">
      <w:r>
        <w:tab/>
        <w:t>Dispozițiile de la alineatul (1) literele (b) și (c) nu se aplică obiectelor din ceramică care fac obiectul prezentelor reglementări.</w:t>
      </w:r>
    </w:p>
    <w:p w14:paraId="1497469A" w14:textId="77777777" w:rsidR="004D0319" w:rsidRDefault="004D0319" w:rsidP="004D0319">
      <w:pPr>
        <w:pStyle w:val="Heading2"/>
      </w:pPr>
      <w:r>
        <w:t>Derogare</w:t>
      </w:r>
    </w:p>
    <w:p w14:paraId="0A7C5006" w14:textId="77777777" w:rsidR="004D0319" w:rsidRDefault="004D0319" w:rsidP="004D0319">
      <w:pPr>
        <w:widowControl w:val="0"/>
        <w:tabs>
          <w:tab w:val="clear" w:pos="283"/>
          <w:tab w:val="left" w:pos="903"/>
        </w:tabs>
        <w:autoSpaceDE w:val="0"/>
        <w:autoSpaceDN w:val="0"/>
        <w:spacing w:before="115"/>
        <w:rPr>
          <w:spacing w:val="2"/>
        </w:rPr>
      </w:pPr>
      <w:r>
        <w:rPr>
          <w:b/>
        </w:rPr>
        <w:t>Articolul 2</w:t>
      </w:r>
      <w:r>
        <w:t>   Agenția Națională pentru Alimente din Suedia poate acorda excepții (derogări) de la capitolul 3 articolul 1.</w:t>
      </w:r>
    </w:p>
    <w:p w14:paraId="5E16B3FE" w14:textId="77777777" w:rsidR="004D0319" w:rsidRDefault="004D0319" w:rsidP="004D0319">
      <w:pPr>
        <w:pStyle w:val="Heading1"/>
      </w:pPr>
      <w:r>
        <w:lastRenderedPageBreak/>
        <w:t>Capitolul 4 – Cerințe speciale pentru folia de celuloză regenerată</w:t>
      </w:r>
    </w:p>
    <w:p w14:paraId="280411DC" w14:textId="77777777" w:rsidR="004D0319" w:rsidRDefault="004D0319" w:rsidP="004D0319">
      <w:pPr>
        <w:pStyle w:val="Heading2"/>
      </w:pPr>
      <w:r>
        <w:t>Folia de celuloză regenerată</w:t>
      </w:r>
    </w:p>
    <w:p w14:paraId="3F2DDEB1" w14:textId="77777777" w:rsidR="004D0319" w:rsidRDefault="004D0319" w:rsidP="004D0319">
      <w:r>
        <w:rPr>
          <w:b/>
        </w:rPr>
        <w:t>Articolul 1</w:t>
      </w:r>
      <w:r>
        <w:t>   Dispozițiile prezentului capitol se aplică materialelor și obiectelor destinate să vină în contact cu produsele alimentare și care sunt fabricate din folie de celuloză regenerată (celofan) care formează un produs finit sau care fac parte dintr-un produs finit care conține și alte materiale.</w:t>
      </w:r>
    </w:p>
    <w:p w14:paraId="5DC507DD" w14:textId="77777777" w:rsidR="004D0319" w:rsidRDefault="004D0319" w:rsidP="004D0319">
      <w:pPr>
        <w:pStyle w:val="BodyText"/>
        <w:spacing w:before="1" w:after="0" w:line="322" w:lineRule="exact"/>
        <w:ind w:left="284"/>
      </w:pPr>
      <w:r>
        <w:t>Folia de celuloză regenerată aparține următoarelor grupe:</w:t>
      </w:r>
    </w:p>
    <w:p w14:paraId="6ACB81C6" w14:textId="77777777" w:rsidR="004D0319" w:rsidRDefault="004D0319" w:rsidP="004D0319">
      <w:pPr>
        <w:pStyle w:val="ListParagraph"/>
        <w:widowControl w:val="0"/>
        <w:tabs>
          <w:tab w:val="clear" w:pos="283"/>
          <w:tab w:val="left" w:pos="709"/>
        </w:tabs>
        <w:autoSpaceDE w:val="0"/>
        <w:autoSpaceDN w:val="0"/>
        <w:spacing w:line="322" w:lineRule="exact"/>
        <w:ind w:left="1401" w:hanging="1117"/>
        <w:contextualSpacing w:val="0"/>
      </w:pPr>
      <w:r>
        <w:t>(a)</w:t>
      </w:r>
      <w:r>
        <w:tab/>
        <w:t>folie de celuloză regenerată fără strat protector;</w:t>
      </w:r>
    </w:p>
    <w:p w14:paraId="1C3E76A1" w14:textId="77777777" w:rsidR="004D0319" w:rsidRDefault="004D0319" w:rsidP="004D0319">
      <w:pPr>
        <w:pStyle w:val="ListParagraph"/>
        <w:widowControl w:val="0"/>
        <w:tabs>
          <w:tab w:val="clear" w:pos="283"/>
          <w:tab w:val="left" w:pos="709"/>
        </w:tabs>
        <w:autoSpaceDE w:val="0"/>
        <w:autoSpaceDN w:val="0"/>
        <w:spacing w:line="322" w:lineRule="exact"/>
        <w:ind w:left="1401" w:hanging="1117"/>
        <w:contextualSpacing w:val="0"/>
      </w:pPr>
      <w:r>
        <w:t>(b)</w:t>
      </w:r>
      <w:r>
        <w:tab/>
        <w:t>folie de celuloză regenerată acoperită cu un strat de protecție derivat din celuloză; sau</w:t>
      </w:r>
    </w:p>
    <w:p w14:paraId="2359AEF8" w14:textId="77777777" w:rsidR="004D0319" w:rsidRDefault="004D0319" w:rsidP="004D0319">
      <w:pPr>
        <w:pStyle w:val="ListParagraph"/>
        <w:widowControl w:val="0"/>
        <w:tabs>
          <w:tab w:val="clear" w:pos="283"/>
          <w:tab w:val="left" w:pos="709"/>
        </w:tabs>
        <w:autoSpaceDE w:val="0"/>
        <w:autoSpaceDN w:val="0"/>
        <w:spacing w:line="322" w:lineRule="exact"/>
        <w:ind w:left="1401" w:hanging="1117"/>
        <w:contextualSpacing w:val="0"/>
      </w:pPr>
      <w:r>
        <w:t>(c)</w:t>
      </w:r>
      <w:r>
        <w:tab/>
        <w:t>folie de celuloză regenerată acoperită cu un strat de protecție alcătuit din materiale plastice.</w:t>
      </w:r>
    </w:p>
    <w:p w14:paraId="429A2793" w14:textId="77777777" w:rsidR="004D0319" w:rsidRDefault="004D0319" w:rsidP="004D0319">
      <w:r>
        <w:t>Dispozițiile prezentului capitol nu se aplică intestinelor sintetice fabricate din folie de celuloză regenerată.</w:t>
      </w:r>
    </w:p>
    <w:p w14:paraId="2EED172F" w14:textId="77777777" w:rsidR="004D0319" w:rsidRDefault="004D0319" w:rsidP="004D0319"/>
    <w:p w14:paraId="589F2550" w14:textId="77777777" w:rsidR="004D0319" w:rsidRDefault="004D0319" w:rsidP="004D0319">
      <w:r>
        <w:rPr>
          <w:b/>
        </w:rPr>
        <w:t>Articolul 2</w:t>
      </w:r>
      <w:r>
        <w:t>   În sensul prezentelor reglementări, termenul „folie de celuloză regenerată” înseamnă foi subțiri fabricate din celuloză rafinată din lemn sau bumbac nereciclabil. Pentru a îndeplini cerințele tehnice, se pot adăuga și alte substanțe fie în masă, fie pe suprafață. Folia de celuloză regenerată poate fi acoperită pe una sau pe ambele părți.</w:t>
      </w:r>
    </w:p>
    <w:p w14:paraId="6C675397" w14:textId="77777777" w:rsidR="004D0319" w:rsidRDefault="004D0319" w:rsidP="004D0319">
      <w:pPr>
        <w:pStyle w:val="Heading2"/>
      </w:pPr>
      <w:r>
        <w:t>Lista substanțelor autorizate pentru utilizare în procesul de fabricație</w:t>
      </w:r>
    </w:p>
    <w:p w14:paraId="52FEA66A" w14:textId="77777777" w:rsidR="00E37BBF" w:rsidRDefault="00E37BBF" w:rsidP="00E37BBF">
      <w:r>
        <w:rPr>
          <w:b/>
        </w:rPr>
        <w:t>Articolul 3</w:t>
      </w:r>
      <w:r>
        <w:t>   Folia de celuloză regenerată menționată la articolul 1 alineatul (2) literele (a) și (b) poate fi produsă numai din substanțele sau grupurile de substanțe enumerate în anexa 1 și cu restricțiile specificate în aceasta.</w:t>
      </w:r>
    </w:p>
    <w:p w14:paraId="0E431357" w14:textId="77777777" w:rsidR="004D0319" w:rsidRDefault="00E37BBF" w:rsidP="00E37BBF">
      <w:r>
        <w:tab/>
        <w:t>În plus față de cele menționate în anexa 1, se pot utiliza coloranți (coloranți și pigmenți solubili) și lianți, cu condiția să nu existe transfer (migrare) detectabil al acestor substanțe în produsele alimentare, determinat printr-o metodă validată.</w:t>
      </w:r>
    </w:p>
    <w:p w14:paraId="3E49BA7C" w14:textId="77777777" w:rsidR="00E37BBF" w:rsidRDefault="00E37BBF" w:rsidP="00E37BBF">
      <w:pPr>
        <w:widowControl w:val="0"/>
        <w:tabs>
          <w:tab w:val="clear" w:pos="283"/>
          <w:tab w:val="left" w:pos="903"/>
        </w:tabs>
        <w:autoSpaceDE w:val="0"/>
        <w:autoSpaceDN w:val="0"/>
        <w:ind w:right="686"/>
        <w:rPr>
          <w:b/>
        </w:rPr>
      </w:pPr>
    </w:p>
    <w:p w14:paraId="2D8404A2" w14:textId="77777777" w:rsidR="00E37BBF" w:rsidRDefault="00E37BBF" w:rsidP="00E37BBF">
      <w:pPr>
        <w:widowControl w:val="0"/>
        <w:tabs>
          <w:tab w:val="clear" w:pos="283"/>
          <w:tab w:val="left" w:pos="903"/>
        </w:tabs>
        <w:autoSpaceDE w:val="0"/>
        <w:autoSpaceDN w:val="0"/>
        <w:ind w:right="686"/>
      </w:pPr>
      <w:r>
        <w:rPr>
          <w:b/>
        </w:rPr>
        <w:t>Articolul 4</w:t>
      </w:r>
      <w:r>
        <w:t>   În producția de folie de celuloză regenerată, astfel cum se menționează la articolul 1 alineatul (2) litera (c), înainte de acoperire, pot fi utilizate numai substanțele sau grupurile de substanțe enumerate la punctul 1 din anexa 1, cu restricțiile specificate la punctul respectiv.</w:t>
      </w:r>
    </w:p>
    <w:p w14:paraId="3CB28FAC" w14:textId="77777777" w:rsidR="00E37BBF" w:rsidRDefault="00E37BBF" w:rsidP="00E37BBF">
      <w:r>
        <w:tab/>
        <w:t>La producerea stratului care urmează să fie utilizat pe folia de celuloză regenerată menționată la articolul 1 alineatul (2) litera (c), pot fi utilizate numai substanțele sau grupele de substanțe menționate la articolul 6 și în anexa 1 la Regulamentul (UE) nr. 10/2011 al Comisiei din 14 ianuarie 2011 privind materialele și obiectele din plastic destinate să vină în contact cu produsele alimentare, cu restricțiile specificate în acestea.</w:t>
      </w:r>
    </w:p>
    <w:p w14:paraId="293E84A4" w14:textId="77777777" w:rsidR="00E37BBF" w:rsidRDefault="00E37BBF" w:rsidP="00E37BBF">
      <w:r>
        <w:lastRenderedPageBreak/>
        <w:tab/>
        <w:t>Folia de celuloză regenerată specificată la articolul 1 alineatul (2) litera (c) trebuie să respecte articolele 12, 17 și 18 și anexa V la Regulamentul (UE) nr. 10/2011.</w:t>
      </w:r>
    </w:p>
    <w:p w14:paraId="5E73422C" w14:textId="77777777" w:rsidR="00E37BBF" w:rsidRDefault="00E37BBF" w:rsidP="00E37BBF"/>
    <w:p w14:paraId="06BE6D7A" w14:textId="77777777" w:rsidR="00E37BBF" w:rsidRDefault="00E37BBF" w:rsidP="00E37BBF">
      <w:pPr>
        <w:widowControl w:val="0"/>
        <w:tabs>
          <w:tab w:val="clear" w:pos="283"/>
          <w:tab w:val="left" w:pos="334"/>
        </w:tabs>
        <w:autoSpaceDE w:val="0"/>
        <w:autoSpaceDN w:val="0"/>
        <w:ind w:right="1378"/>
        <w:rPr>
          <w:spacing w:val="4"/>
        </w:rPr>
      </w:pPr>
      <w:r>
        <w:rPr>
          <w:b/>
        </w:rPr>
        <w:t>Articolul 5</w:t>
      </w:r>
      <w:r>
        <w:t>   Textul imprimat sau imaginile de pe folia de celuloză regenerată nu pot intra în contact cu produsele alimentare.</w:t>
      </w:r>
    </w:p>
    <w:p w14:paraId="527A8C7A" w14:textId="435D1BEF" w:rsidR="00E37BBF" w:rsidRDefault="00F342CA" w:rsidP="00E37BBF">
      <w:pPr>
        <w:pStyle w:val="Heading2"/>
      </w:pPr>
      <w:r>
        <w:t>Declarația de conformitate</w:t>
      </w:r>
    </w:p>
    <w:p w14:paraId="426C1623" w14:textId="557A0AD3" w:rsidR="00E37BBF" w:rsidRDefault="00E37BBF" w:rsidP="00E37BBF">
      <w:r>
        <w:rPr>
          <w:b/>
        </w:rPr>
        <w:t>Articolul 6</w:t>
      </w:r>
      <w:r>
        <w:t>   Materialele și obiectele destinate să vină în contact cu produsele alimentare și care sunt fabricate din folie de celuloză regenerată sunt însoțite, în etapa de comercializare anterioară vânzării cu amănuntul, de o declarație scrisă de conformitate care să ateste că îndeplinesc cerințele prezentelor reglementări.</w:t>
      </w:r>
    </w:p>
    <w:p w14:paraId="479A132F" w14:textId="77777777" w:rsidR="00E37BBF" w:rsidRDefault="00E37BBF" w:rsidP="00E37BBF">
      <w:r>
        <w:tab/>
        <w:t>Primul paragraf nu se aplică materialelor și obiectelor destinate să vină în contact cu produsele alimentare care sunt fabricate din folie de celuloză regenerată și care sunt în mod clar destinate să vină în contact cu produsele alimentare.</w:t>
      </w:r>
    </w:p>
    <w:p w14:paraId="7CDEBD13" w14:textId="77777777" w:rsidR="00E37BBF" w:rsidRDefault="00E37BBF" w:rsidP="00E37BBF">
      <w:r>
        <w:tab/>
        <w:t>În cazul în care se aplică condiții speciale de utilizare, materialul sau obiectul trebuie etichetat în consecință.</w:t>
      </w:r>
    </w:p>
    <w:p w14:paraId="08087B4A" w14:textId="77777777" w:rsidR="00E37BBF" w:rsidRDefault="00E37BBF" w:rsidP="00E37BBF">
      <w:pPr>
        <w:pStyle w:val="Heading1"/>
      </w:pPr>
      <w:r>
        <w:t>Capitolul 5 – Cerințe speciale pentru obiectele din ceramică</w:t>
      </w:r>
    </w:p>
    <w:p w14:paraId="486E8340" w14:textId="77777777" w:rsidR="00E37BBF" w:rsidRDefault="00E37BBF" w:rsidP="00E37BBF">
      <w:pPr>
        <w:pStyle w:val="Heading2"/>
      </w:pPr>
      <w:r>
        <w:t>Obiecte din ceramică</w:t>
      </w:r>
    </w:p>
    <w:p w14:paraId="52ADFF06" w14:textId="77777777" w:rsidR="00E37BBF" w:rsidRDefault="00E37BBF" w:rsidP="00E37BBF">
      <w:pPr>
        <w:widowControl w:val="0"/>
        <w:tabs>
          <w:tab w:val="clear" w:pos="283"/>
          <w:tab w:val="left" w:pos="334"/>
        </w:tabs>
        <w:autoSpaceDE w:val="0"/>
        <w:autoSpaceDN w:val="0"/>
        <w:spacing w:before="115"/>
        <w:ind w:right="835"/>
      </w:pPr>
      <w:r>
        <w:rPr>
          <w:b/>
        </w:rPr>
        <w:t>Articolul 1</w:t>
      </w:r>
      <w:r>
        <w:t>   Dispozițiile prezentului capitol se aplică materialelor și obiectelor destinate să vină în contact cu produsele alimentare și care sunt fabricate din ceramică (obiecte ceramice).</w:t>
      </w:r>
    </w:p>
    <w:p w14:paraId="781D5BAC" w14:textId="77777777" w:rsidR="00E37BBF" w:rsidRDefault="00E37BBF" w:rsidP="00E37BBF">
      <w:pPr>
        <w:pStyle w:val="BodyText"/>
        <w:tabs>
          <w:tab w:val="clear" w:pos="283"/>
          <w:tab w:val="left" w:pos="284"/>
        </w:tabs>
        <w:spacing w:line="242" w:lineRule="auto"/>
        <w:ind w:right="770"/>
      </w:pPr>
      <w:r>
        <w:tab/>
        <w:t>Prezentul capitol conține dispoziții privind cantitățile maxime admise (praguri) de plumb și de cadmiu care pot fi eliberate în produsele alimentare din ceramică.</w:t>
      </w:r>
    </w:p>
    <w:p w14:paraId="1952D52A" w14:textId="77777777" w:rsidR="00E37BBF" w:rsidRDefault="00E37BBF" w:rsidP="00E37BBF">
      <w:pPr>
        <w:widowControl w:val="0"/>
        <w:tabs>
          <w:tab w:val="clear" w:pos="283"/>
          <w:tab w:val="left" w:pos="334"/>
        </w:tabs>
        <w:autoSpaceDE w:val="0"/>
        <w:autoSpaceDN w:val="0"/>
        <w:spacing w:before="115"/>
        <w:ind w:right="835"/>
      </w:pPr>
      <w:r>
        <w:rPr>
          <w:b/>
          <w:bCs/>
        </w:rPr>
        <w:t>Articolul 2</w:t>
      </w:r>
      <w:r>
        <w:t>   </w:t>
      </w:r>
      <w:r>
        <w:rPr>
          <w:b/>
        </w:rPr>
        <w:t xml:space="preserve"> </w:t>
      </w:r>
      <w:r>
        <w:t>Termenul „obiecte din ceramică” din prezentele reglementări înseamnă obiecte produse dintr-un amestec de materiale anorganice, în general cu o mare parte de argilă sau silicat, eventual cu adăugarea unor cantități mici de materiale organice. Astfel de obiecte sunt modelate și forma astfel obținută este fixată permanent prin ardere. Acestea pot fi vitrate, emailate și/sau decorate.</w:t>
      </w:r>
    </w:p>
    <w:p w14:paraId="19C87384" w14:textId="77777777" w:rsidR="00E37BBF" w:rsidRDefault="00E37BBF" w:rsidP="00E37BBF">
      <w:pPr>
        <w:pStyle w:val="Heading2"/>
      </w:pPr>
      <w:r>
        <w:t>Praguri</w:t>
      </w:r>
    </w:p>
    <w:p w14:paraId="3A045ED4" w14:textId="77777777" w:rsidR="00E37BBF" w:rsidRDefault="00E37BBF" w:rsidP="00E37BBF">
      <w:pPr>
        <w:widowControl w:val="0"/>
        <w:tabs>
          <w:tab w:val="clear" w:pos="283"/>
          <w:tab w:val="left" w:pos="334"/>
        </w:tabs>
        <w:autoSpaceDE w:val="0"/>
        <w:autoSpaceDN w:val="0"/>
        <w:spacing w:before="115"/>
        <w:ind w:right="835"/>
      </w:pPr>
      <w:r>
        <w:rPr>
          <w:b/>
        </w:rPr>
        <w:t>Articolul 3</w:t>
      </w:r>
      <w:r>
        <w:t>   Cantitățile maxime admise de plumb și de cadmiu care pot fi eliberate din obiectele din ceramică în produsele alimentare sunt următoarele:</w:t>
      </w:r>
    </w:p>
    <w:p w14:paraId="54B6B69E" w14:textId="77777777" w:rsidR="00E37BBF" w:rsidRPr="004D0319" w:rsidRDefault="00E37BBF" w:rsidP="00E37BBF"/>
    <w:tbl>
      <w:tblPr>
        <w:tblStyle w:val="TableGridLight"/>
        <w:tblW w:w="0" w:type="auto"/>
        <w:tblLook w:val="04A0" w:firstRow="1" w:lastRow="0" w:firstColumn="1" w:lastColumn="0" w:noHBand="0" w:noVBand="1"/>
      </w:tblPr>
      <w:tblGrid>
        <w:gridCol w:w="3572"/>
        <w:gridCol w:w="2381"/>
        <w:gridCol w:w="2551"/>
      </w:tblGrid>
      <w:tr w:rsidR="00E37BBF" w:rsidRPr="009352A5" w14:paraId="783F55E1" w14:textId="77777777" w:rsidTr="00EC50A2">
        <w:trPr>
          <w:trHeight w:val="310"/>
        </w:trPr>
        <w:tc>
          <w:tcPr>
            <w:tcW w:w="3572" w:type="dxa"/>
            <w:shd w:val="clear" w:color="auto" w:fill="F2F2F2" w:themeFill="background1" w:themeFillShade="F2"/>
          </w:tcPr>
          <w:p w14:paraId="0088AFCE" w14:textId="77777777" w:rsidR="00E37BBF" w:rsidRDefault="00E37BBF" w:rsidP="00B452D4">
            <w:pPr>
              <w:pStyle w:val="ListParagraph"/>
              <w:keepNext/>
              <w:keepLines/>
              <w:widowControl w:val="0"/>
              <w:tabs>
                <w:tab w:val="clear" w:pos="283"/>
                <w:tab w:val="left" w:pos="334"/>
              </w:tabs>
              <w:autoSpaceDE w:val="0"/>
              <w:autoSpaceDN w:val="0"/>
              <w:ind w:left="0" w:right="858"/>
              <w:contextualSpacing w:val="0"/>
            </w:pPr>
          </w:p>
        </w:tc>
        <w:tc>
          <w:tcPr>
            <w:tcW w:w="2381" w:type="dxa"/>
            <w:shd w:val="clear" w:color="auto" w:fill="F2F2F2" w:themeFill="background1" w:themeFillShade="F2"/>
          </w:tcPr>
          <w:p w14:paraId="16CD349A"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Plumb</w:t>
            </w:r>
          </w:p>
        </w:tc>
        <w:tc>
          <w:tcPr>
            <w:tcW w:w="2551" w:type="dxa"/>
            <w:shd w:val="clear" w:color="auto" w:fill="F2F2F2" w:themeFill="background1" w:themeFillShade="F2"/>
          </w:tcPr>
          <w:p w14:paraId="5967A55A"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Cadmiu</w:t>
            </w:r>
          </w:p>
        </w:tc>
      </w:tr>
      <w:tr w:rsidR="00E37BBF" w14:paraId="065D17D1" w14:textId="77777777" w:rsidTr="00046083">
        <w:tc>
          <w:tcPr>
            <w:tcW w:w="3572" w:type="dxa"/>
          </w:tcPr>
          <w:p w14:paraId="30CE9BB7" w14:textId="77777777" w:rsidR="00E37BBF" w:rsidRPr="009352A5" w:rsidRDefault="00E37BBF" w:rsidP="00B452D4">
            <w:pPr>
              <w:pStyle w:val="TableParagraph"/>
              <w:keepNext/>
              <w:keepLines/>
              <w:ind w:right="255"/>
            </w:pPr>
            <w:r>
              <w:rPr>
                <w:sz w:val="28"/>
              </w:rPr>
              <w:t>Obiectele care nu pot fi umplute și obiectele care pot fi umplute, dar a căror adâncime interioară, de jos până la marginea superioară, nu depășește 25 mm</w:t>
            </w:r>
          </w:p>
        </w:tc>
        <w:tc>
          <w:tcPr>
            <w:tcW w:w="2381" w:type="dxa"/>
          </w:tcPr>
          <w:p w14:paraId="01388271"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0,8 mg/dm</w:t>
            </w:r>
            <w:r>
              <w:rPr>
                <w:sz w:val="16"/>
              </w:rPr>
              <w:t>2</w:t>
            </w:r>
          </w:p>
        </w:tc>
        <w:tc>
          <w:tcPr>
            <w:tcW w:w="2551" w:type="dxa"/>
          </w:tcPr>
          <w:p w14:paraId="6FF0DD0C"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0,07 mg/dm</w:t>
            </w:r>
            <w:r>
              <w:rPr>
                <w:sz w:val="16"/>
              </w:rPr>
              <w:t>2</w:t>
            </w:r>
          </w:p>
        </w:tc>
      </w:tr>
      <w:tr w:rsidR="00E37BBF" w14:paraId="060DA5C3" w14:textId="77777777" w:rsidTr="00046083">
        <w:tc>
          <w:tcPr>
            <w:tcW w:w="3572" w:type="dxa"/>
          </w:tcPr>
          <w:p w14:paraId="3C674EB8"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Articole de gătit; recipiente de ambalare și depozitare cu o capacitate mai mare de 3 litri</w:t>
            </w:r>
          </w:p>
        </w:tc>
        <w:tc>
          <w:tcPr>
            <w:tcW w:w="2381" w:type="dxa"/>
          </w:tcPr>
          <w:p w14:paraId="6243BF9C"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1,5 mg/l</w:t>
            </w:r>
          </w:p>
        </w:tc>
        <w:tc>
          <w:tcPr>
            <w:tcW w:w="2551" w:type="dxa"/>
          </w:tcPr>
          <w:p w14:paraId="5C1AAA8C"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0,1 mg/l</w:t>
            </w:r>
          </w:p>
        </w:tc>
      </w:tr>
      <w:tr w:rsidR="00E37BBF" w14:paraId="35377501" w14:textId="77777777" w:rsidTr="00046083">
        <w:tc>
          <w:tcPr>
            <w:tcW w:w="3572" w:type="dxa"/>
          </w:tcPr>
          <w:p w14:paraId="549CE8B4"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Alte obiecte care pot fi umplute</w:t>
            </w:r>
          </w:p>
        </w:tc>
        <w:tc>
          <w:tcPr>
            <w:tcW w:w="2381" w:type="dxa"/>
          </w:tcPr>
          <w:p w14:paraId="22982A71"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4,0 mg/l</w:t>
            </w:r>
          </w:p>
        </w:tc>
        <w:tc>
          <w:tcPr>
            <w:tcW w:w="2551" w:type="dxa"/>
          </w:tcPr>
          <w:p w14:paraId="42A0FDDA"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0,3 mg/l</w:t>
            </w:r>
          </w:p>
        </w:tc>
      </w:tr>
    </w:tbl>
    <w:p w14:paraId="2B9074EA" w14:textId="77777777" w:rsidR="00755AEF" w:rsidRDefault="00755AEF" w:rsidP="00173D26">
      <w:pPr>
        <w:rPr>
          <w:noProof/>
        </w:rPr>
      </w:pPr>
    </w:p>
    <w:p w14:paraId="5FE20EC5" w14:textId="77777777" w:rsidR="006075A0" w:rsidRDefault="00E37BBF" w:rsidP="00E37BBF">
      <w:pPr>
        <w:widowControl w:val="0"/>
        <w:tabs>
          <w:tab w:val="clear" w:pos="283"/>
          <w:tab w:val="left" w:pos="334"/>
        </w:tabs>
        <w:autoSpaceDE w:val="0"/>
        <w:autoSpaceDN w:val="0"/>
        <w:spacing w:before="114"/>
        <w:ind w:right="858"/>
      </w:pPr>
      <w:r>
        <w:rPr>
          <w:b/>
        </w:rPr>
        <w:t>Articolul 4</w:t>
      </w:r>
      <w:r>
        <w:t>   În cazul în care cantitatea de plumb sau de cadmiu eliberat dintr-un obiect din ceramică nu depășește cu mai mult de 50 % pragul prevăzut la articolul 3, obiectul poate fi comercializat dacă sunt îndeplinite următoarele condiții:</w:t>
      </w:r>
    </w:p>
    <w:p w14:paraId="7E5D8CA1" w14:textId="77777777" w:rsidR="00E37BBF" w:rsidRDefault="00E37BBF" w:rsidP="005E39EB">
      <w:pPr>
        <w:pStyle w:val="ListParagraph"/>
        <w:widowControl w:val="0"/>
        <w:tabs>
          <w:tab w:val="clear" w:pos="283"/>
          <w:tab w:val="left" w:pos="284"/>
          <w:tab w:val="left" w:pos="567"/>
          <w:tab w:val="left" w:pos="903"/>
        </w:tabs>
        <w:autoSpaceDE w:val="0"/>
        <w:autoSpaceDN w:val="0"/>
        <w:ind w:left="0" w:right="352"/>
      </w:pPr>
      <w:r>
        <w:tab/>
        <w:t xml:space="preserve">– </w:t>
      </w:r>
      <w:r>
        <w:tab/>
        <w:t>cel puțin alte trei obiecte de aceeași formă, dimensiune, decorare și tip de vitrare sunt examinate în conformitate cu cerințele prevăzute în părțile 1 și 2 din anexa 2;</w:t>
      </w:r>
    </w:p>
    <w:p w14:paraId="65E9005C" w14:textId="77777777" w:rsidR="00E37BBF" w:rsidRDefault="00E37BBF" w:rsidP="005E39EB">
      <w:pPr>
        <w:pStyle w:val="ListParagraph"/>
        <w:widowControl w:val="0"/>
        <w:tabs>
          <w:tab w:val="clear" w:pos="283"/>
          <w:tab w:val="left" w:pos="284"/>
          <w:tab w:val="left" w:pos="567"/>
          <w:tab w:val="left" w:pos="903"/>
        </w:tabs>
        <w:autoSpaceDE w:val="0"/>
        <w:autoSpaceDN w:val="0"/>
        <w:spacing w:before="59"/>
        <w:ind w:left="0" w:right="349"/>
      </w:pPr>
      <w:r>
        <w:tab/>
        <w:t xml:space="preserve">– </w:t>
      </w:r>
      <w:r>
        <w:tab/>
        <w:t>cantitățile medii de plumb și de cadmiu eliberate din aceste trei obiecte nu pot depăși pragurile stabilite la articolul 3; și</w:t>
      </w:r>
    </w:p>
    <w:p w14:paraId="36BFBDA3" w14:textId="77777777" w:rsidR="008D695B" w:rsidRDefault="00E37BBF" w:rsidP="005E39EB">
      <w:pPr>
        <w:pStyle w:val="ListParagraph"/>
        <w:widowControl w:val="0"/>
        <w:tabs>
          <w:tab w:val="clear" w:pos="283"/>
          <w:tab w:val="left" w:pos="284"/>
          <w:tab w:val="left" w:pos="567"/>
        </w:tabs>
        <w:autoSpaceDE w:val="0"/>
        <w:autoSpaceDN w:val="0"/>
        <w:spacing w:before="59"/>
        <w:ind w:left="0" w:right="349"/>
      </w:pPr>
      <w:r>
        <w:tab/>
        <w:t xml:space="preserve">– </w:t>
      </w:r>
      <w:r>
        <w:tab/>
        <w:t>cantitatea de plumb și de cadmiu eliberată din oricare dintre aceste obiecte nu poate depăși cu mai mult de 50 % pragurile prevăzute.</w:t>
      </w:r>
    </w:p>
    <w:p w14:paraId="74DAE57C" w14:textId="77777777" w:rsidR="0096335A" w:rsidRDefault="0096335A" w:rsidP="00173D26"/>
    <w:p w14:paraId="0CA2CCFF" w14:textId="77777777" w:rsidR="00E37BBF" w:rsidRPr="00421D11" w:rsidRDefault="00E37BBF" w:rsidP="00E37BBF">
      <w:pPr>
        <w:widowControl w:val="0"/>
        <w:tabs>
          <w:tab w:val="clear" w:pos="283"/>
          <w:tab w:val="left" w:pos="334"/>
        </w:tabs>
        <w:autoSpaceDE w:val="0"/>
        <w:autoSpaceDN w:val="0"/>
        <w:spacing w:before="114"/>
        <w:ind w:right="858"/>
      </w:pPr>
      <w:r>
        <w:rPr>
          <w:b/>
        </w:rPr>
        <w:t>Articolul 5</w:t>
      </w:r>
      <w:r>
        <w:t>   Cantitatea de plumb și de cadmiu eliberată din obiectele din ceramică se determină în conformitate cu cerințele stabilite în părțile 1 și 2 din anexa 2.</w:t>
      </w:r>
    </w:p>
    <w:p w14:paraId="5C9F0B5B" w14:textId="797153B7" w:rsidR="0096335A" w:rsidRDefault="00F342CA" w:rsidP="00E37BBF">
      <w:pPr>
        <w:pStyle w:val="Heading2"/>
      </w:pPr>
      <w:r>
        <w:t>Declarația de conformitate</w:t>
      </w:r>
    </w:p>
    <w:p w14:paraId="5C838F27" w14:textId="12DF87F9" w:rsidR="00EB454B" w:rsidRPr="00E91F42" w:rsidRDefault="00EB454B" w:rsidP="00EB454B">
      <w:r>
        <w:rPr>
          <w:b/>
          <w:bCs/>
        </w:rPr>
        <w:t>Articolul 6</w:t>
      </w:r>
      <w:r>
        <w:t>   Obiectele din ceramică care nu au venit încă în contact cu produsele alimentare sunt însoțite, în toate etapele comercializării, până la vânzarea cu amănuntul inclusiv, de o declarație scrisă de conformitate în conformitate cu articolul 16 din Regulamentul (CE) nr. 1935/2004.</w:t>
      </w:r>
    </w:p>
    <w:p w14:paraId="3E17B6FD" w14:textId="77777777" w:rsidR="00EB454B" w:rsidRDefault="00EB454B" w:rsidP="00EB454B">
      <w:r>
        <w:tab/>
        <w:t>Declarația este emisă de producător sau de un vânzător stabilit în Uniunea Europeană.</w:t>
      </w:r>
    </w:p>
    <w:p w14:paraId="2ED3F05D" w14:textId="77777777" w:rsidR="00EB454B" w:rsidRDefault="00EB454B" w:rsidP="00EB454B"/>
    <w:p w14:paraId="13B8DB35" w14:textId="3037A005" w:rsidR="00EB454B" w:rsidRPr="0027423B" w:rsidRDefault="00EB454B" w:rsidP="008974AB">
      <w:pPr>
        <w:pStyle w:val="BodyText"/>
        <w:spacing w:before="116" w:after="0"/>
        <w:ind w:right="1151"/>
      </w:pPr>
      <w:r>
        <w:rPr>
          <w:b/>
        </w:rPr>
        <w:lastRenderedPageBreak/>
        <w:t>Articolul 7</w:t>
      </w:r>
      <w:r>
        <w:t>   O declarație de conformitate în temeiul capitolului 5 articolul 6 trebuie să conțină următoarele informații:</w:t>
      </w:r>
    </w:p>
    <w:p w14:paraId="35BE354E" w14:textId="77777777" w:rsidR="00EB454B" w:rsidRDefault="00EB454B" w:rsidP="00EB454B">
      <w:pPr>
        <w:tabs>
          <w:tab w:val="left" w:pos="567"/>
        </w:tabs>
      </w:pPr>
      <w:r>
        <w:tab/>
        <w:t>1.</w:t>
      </w:r>
      <w:r>
        <w:tab/>
        <w:t>numele și adresele întreprinderii care a fabricat produsul finit din ceramică și ale importatorului acestuia în Uniunea Europeană;</w:t>
      </w:r>
    </w:p>
    <w:p w14:paraId="5D0FBBE3" w14:textId="77777777" w:rsidR="00EB454B" w:rsidRDefault="00EB454B" w:rsidP="00EB454B">
      <w:pPr>
        <w:tabs>
          <w:tab w:val="left" w:pos="567"/>
        </w:tabs>
      </w:pPr>
      <w:r>
        <w:tab/>
        <w:t>2.</w:t>
      </w:r>
      <w:r>
        <w:tab/>
        <w:t>identitatea obiectului din ceramică;</w:t>
      </w:r>
    </w:p>
    <w:p w14:paraId="3FA7E967" w14:textId="77777777" w:rsidR="00EB454B" w:rsidRDefault="00EB454B" w:rsidP="00EB454B">
      <w:pPr>
        <w:tabs>
          <w:tab w:val="left" w:pos="567"/>
        </w:tabs>
      </w:pPr>
      <w:r>
        <w:tab/>
        <w:t>3.</w:t>
      </w:r>
      <w:r>
        <w:tab/>
        <w:t>data declarației;</w:t>
      </w:r>
    </w:p>
    <w:p w14:paraId="27B1EA83" w14:textId="77777777" w:rsidR="00EB454B" w:rsidRDefault="00EB454B" w:rsidP="00EB454B">
      <w:pPr>
        <w:tabs>
          <w:tab w:val="left" w:pos="567"/>
        </w:tabs>
      </w:pPr>
      <w:r>
        <w:tab/>
        <w:t>4.</w:t>
      </w:r>
      <w:r>
        <w:tab/>
        <w:t>confirmarea faptului că obiectul din ceramică respectă cerințele aplicabile din prezentul capitol și din Regulamentul (CE) nr. 1935/2004.</w:t>
      </w:r>
    </w:p>
    <w:p w14:paraId="6F7E721D" w14:textId="77777777" w:rsidR="00EB454B" w:rsidRDefault="00EB454B" w:rsidP="00EB454B">
      <w:r>
        <w:tab/>
        <w:t>Declarația scrisă trebuie să fie formatată astfel încât să fie foarte clară cu privire la obiectul la care se referă și să fie reînnoită atunci când schimbări semnificative ale producției implică schimbări în migrarea plumbului și a cadmiului.</w:t>
      </w:r>
    </w:p>
    <w:p w14:paraId="60ECAA29" w14:textId="77777777" w:rsidR="00727576" w:rsidRDefault="00727576" w:rsidP="00727576">
      <w:pPr>
        <w:pStyle w:val="Heading2"/>
      </w:pPr>
      <w:r>
        <w:t>Furnizarea documentației</w:t>
      </w:r>
    </w:p>
    <w:p w14:paraId="7248C8D3" w14:textId="77777777" w:rsidR="00727576" w:rsidRDefault="00727576" w:rsidP="00727576">
      <w:pPr>
        <w:widowControl w:val="0"/>
        <w:tabs>
          <w:tab w:val="clear" w:pos="283"/>
          <w:tab w:val="left" w:pos="334"/>
        </w:tabs>
        <w:autoSpaceDE w:val="0"/>
        <w:autoSpaceDN w:val="0"/>
        <w:spacing w:before="115"/>
        <w:ind w:right="795"/>
      </w:pPr>
      <w:r>
        <w:rPr>
          <w:b/>
        </w:rPr>
        <w:t>Articolul 8</w:t>
      </w:r>
      <w:r>
        <w:t>   Documentația corespunzătoare care arată că obiectele din ceramică respectă pragurile de migrare pentru plumb și cadmiu în conformitate cu articolele 3 și 4 din prezentul capitol este pusă, la cerere, la dispoziția autorității de control de către producător sau importatorul în Uniunea Europeană. Această documentație include rezultatele analizei efectuate, condițiile de încercare, precum și numele și adresa laboratorului care a efectuat încercarea.</w:t>
      </w:r>
    </w:p>
    <w:p w14:paraId="6D4D3000" w14:textId="77777777" w:rsidR="00727576" w:rsidRDefault="00727576" w:rsidP="00727576">
      <w:pPr>
        <w:pStyle w:val="Heading1"/>
      </w:pPr>
      <w:r>
        <w:t>Capitolul 6 – Cerințe speciale pentru suzetele fabricate din elastomeri sau cauciuc pentru copii</w:t>
      </w:r>
    </w:p>
    <w:p w14:paraId="453758D3" w14:textId="77777777" w:rsidR="00727576" w:rsidRDefault="00727576" w:rsidP="00727576">
      <w:pPr>
        <w:pStyle w:val="Heading2"/>
      </w:pPr>
      <w:r>
        <w:t>Praguri pentru suzetele pentru copii</w:t>
      </w:r>
    </w:p>
    <w:p w14:paraId="775774FC" w14:textId="77777777" w:rsidR="00727576" w:rsidRDefault="00727576" w:rsidP="00727576">
      <w:pPr>
        <w:pStyle w:val="ListParagraph"/>
        <w:widowControl w:val="0"/>
        <w:tabs>
          <w:tab w:val="clear" w:pos="283"/>
          <w:tab w:val="left" w:pos="334"/>
        </w:tabs>
        <w:autoSpaceDE w:val="0"/>
        <w:autoSpaceDN w:val="0"/>
        <w:spacing w:before="115"/>
        <w:ind w:left="0" w:right="895"/>
        <w:contextualSpacing w:val="0"/>
      </w:pPr>
      <w:r>
        <w:rPr>
          <w:b/>
        </w:rPr>
        <w:t>Articolul 1   </w:t>
      </w:r>
      <w:r>
        <w:t>Într-o soluție analitică (soluție artificială de salivă), elastomerul sau părțile din cauciuc ale tetinelor și suzetelor nu pot elibera mai mult de:</w:t>
      </w:r>
    </w:p>
    <w:p w14:paraId="712FDBAF" w14:textId="77777777" w:rsidR="00727576" w:rsidRDefault="00727576" w:rsidP="00727576">
      <w:pPr>
        <w:tabs>
          <w:tab w:val="left" w:pos="567"/>
        </w:tabs>
      </w:pPr>
      <w:r>
        <w:tab/>
        <w:t>– un total de 0,01 miligrame de N-nitrozamine pe kilogram de material;</w:t>
      </w:r>
    </w:p>
    <w:p w14:paraId="540BB764" w14:textId="77777777" w:rsidR="00727576" w:rsidRDefault="00727576" w:rsidP="00727576">
      <w:pPr>
        <w:tabs>
          <w:tab w:val="left" w:pos="567"/>
        </w:tabs>
      </w:pPr>
      <w:r>
        <w:tab/>
        <w:t>– un total de 0,1 miligrame de substanțe N-nitrozabile pe kilogram de material. Substanțele N-nitrozabile sunt substanțe care pot fi transformate în N-nitrozamine.</w:t>
      </w:r>
    </w:p>
    <w:p w14:paraId="60876A0B" w14:textId="77777777" w:rsidR="00727576" w:rsidRPr="00B76592" w:rsidRDefault="00727576" w:rsidP="00727576">
      <w:pPr>
        <w:ind w:firstLine="426"/>
      </w:pPr>
      <w:r>
        <w:t>Controalele analitice se efectuează în conformitate cu normele de bază de la punctul 1 din anexa 3, utilizând o metodă analitică validată care îndeplinește criteriile stabilite la punctul 2 din anexa 3.</w:t>
      </w:r>
    </w:p>
    <w:p w14:paraId="45FC055B" w14:textId="77777777" w:rsidR="00727576" w:rsidRDefault="00727576" w:rsidP="00727576">
      <w:pPr>
        <w:pStyle w:val="Heading1"/>
      </w:pPr>
      <w:r>
        <w:lastRenderedPageBreak/>
        <w:t>Capitolul 7 – Dispoziții privind importurile din țări terțe</w:t>
      </w:r>
    </w:p>
    <w:p w14:paraId="70665A55" w14:textId="77777777" w:rsidR="005B12F8" w:rsidRDefault="00D675D1" w:rsidP="005B12F8">
      <w:pPr>
        <w:pStyle w:val="Heading2"/>
      </w:pPr>
      <w:r>
        <w:t>Importuri din țări terțe</w:t>
      </w:r>
    </w:p>
    <w:p w14:paraId="21A46CC3" w14:textId="77777777" w:rsidR="00727576" w:rsidRDefault="00DC357B" w:rsidP="00DC357B">
      <w:pPr>
        <w:pStyle w:val="ListParagraph"/>
        <w:widowControl w:val="0"/>
        <w:tabs>
          <w:tab w:val="clear" w:pos="283"/>
          <w:tab w:val="left" w:pos="334"/>
        </w:tabs>
        <w:autoSpaceDE w:val="0"/>
        <w:autoSpaceDN w:val="0"/>
        <w:spacing w:before="115"/>
        <w:ind w:left="0" w:right="895"/>
        <w:contextualSpacing w:val="0"/>
        <w:rPr>
          <w:spacing w:val="3"/>
        </w:rPr>
      </w:pPr>
      <w:r>
        <w:rPr>
          <w:b/>
        </w:rPr>
        <w:t>Articolul 1   </w:t>
      </w:r>
      <w:r>
        <w:t>Articolele de bucătărie din material plastic menționate la articolul 1 din Regulamentul (UE) nr. 284/2011 al Comisiei din 22 martie 2011 de stabilire a condițiilor specifice și a procedurilor detaliate pentru importul de articole de bucătărie din material plastic pe bază de poliamidă și melamină originare sau expediate din Republica Populară Chineză și din Regiunea Administrativă Specială Hong Kong a Republicii Populare Chineze și importate din țări terțe pot fi introduse în Suedia numai la următoarele puncte specifice de introducere:</w:t>
      </w:r>
    </w:p>
    <w:p w14:paraId="3BED2E4F" w14:textId="77777777" w:rsidR="00DC357B" w:rsidRDefault="00DC357B" w:rsidP="00DC357B">
      <w:r>
        <w:t>–</w:t>
      </w:r>
      <w:r>
        <w:tab/>
        <w:t>Göteborg Landvetter;</w:t>
      </w:r>
    </w:p>
    <w:p w14:paraId="151672C1" w14:textId="77777777" w:rsidR="00DC357B" w:rsidRDefault="00DC357B" w:rsidP="00DC357B">
      <w:r>
        <w:t>–</w:t>
      </w:r>
      <w:r>
        <w:tab/>
        <w:t>Helsingborg;</w:t>
      </w:r>
    </w:p>
    <w:p w14:paraId="193D18BA" w14:textId="77777777" w:rsidR="00DC357B" w:rsidRDefault="00DC357B" w:rsidP="00DC357B">
      <w:r>
        <w:t>–</w:t>
      </w:r>
      <w:r>
        <w:tab/>
        <w:t>Stockholm Arlanda;</w:t>
      </w:r>
    </w:p>
    <w:p w14:paraId="57EA5D67" w14:textId="77777777" w:rsidR="00DC357B" w:rsidRDefault="00DC357B" w:rsidP="00DC357B">
      <w:r>
        <w:t>–</w:t>
      </w:r>
      <w:r>
        <w:tab/>
        <w:t>Stockholm Norvik; și</w:t>
      </w:r>
    </w:p>
    <w:p w14:paraId="550E1D58" w14:textId="77777777" w:rsidR="00EB454B" w:rsidRPr="00EB454B" w:rsidRDefault="00DC357B" w:rsidP="00EB454B">
      <w:r>
        <w:t>–</w:t>
      </w:r>
      <w:r>
        <w:tab/>
        <w:t>Södertälje.</w:t>
      </w:r>
    </w:p>
    <w:p w14:paraId="1988AC83" w14:textId="77777777" w:rsidR="0096335A" w:rsidRDefault="008D695B" w:rsidP="008D695B">
      <w:r>
        <w:t>___________________</w:t>
      </w:r>
    </w:p>
    <w:p w14:paraId="2B4ED484" w14:textId="77777777" w:rsidR="0096335A" w:rsidRDefault="0096335A" w:rsidP="00173D26"/>
    <w:p w14:paraId="0A3B84E7" w14:textId="6232E8D8" w:rsidR="00046083" w:rsidRDefault="0096335A" w:rsidP="00046083">
      <w:pPr>
        <w:pStyle w:val="ListParagraph"/>
        <w:numPr>
          <w:ilvl w:val="0"/>
          <w:numId w:val="20"/>
        </w:numPr>
      </w:pPr>
      <w:r>
        <w:t>Prezentele reglementări intră în vigoare la 1 iulie 2023.</w:t>
      </w:r>
    </w:p>
    <w:p w14:paraId="28664732" w14:textId="77777777" w:rsidR="00046083" w:rsidRDefault="00046083" w:rsidP="00046083">
      <w:pPr>
        <w:pStyle w:val="ListParagraph"/>
        <w:numPr>
          <w:ilvl w:val="0"/>
          <w:numId w:val="20"/>
        </w:numPr>
      </w:pPr>
      <w:r>
        <w:t xml:space="preserve">Ca rezultat al acestor reglementări, prin prezentele, se abrogă următoarele: </w:t>
      </w:r>
    </w:p>
    <w:p w14:paraId="76C60242" w14:textId="77777777" w:rsidR="00046083" w:rsidRDefault="00046083" w:rsidP="00046083">
      <w:pPr>
        <w:pStyle w:val="ListParagraph"/>
        <w:numPr>
          <w:ilvl w:val="0"/>
          <w:numId w:val="21"/>
        </w:numPr>
      </w:pPr>
      <w:r>
        <w:t>Reglementările (LIVSFS 2011:7) Agenției Naționale pentru Alimente din Suedia privind materialele și obiectele destinate să vină în contact cu produsele alimentare;</w:t>
      </w:r>
    </w:p>
    <w:p w14:paraId="2551878D" w14:textId="77777777" w:rsidR="00046083" w:rsidRDefault="00046083" w:rsidP="00046083">
      <w:pPr>
        <w:pStyle w:val="ListParagraph"/>
        <w:numPr>
          <w:ilvl w:val="0"/>
          <w:numId w:val="21"/>
        </w:numPr>
      </w:pPr>
      <w:r>
        <w:t>Reglementările (LIVSFS 2011:10) Agenției Naționale pentru Alimente din Suedia privind importul de materiale și obiecte destinate să vină în contact cu produsele alimentare.</w:t>
      </w:r>
    </w:p>
    <w:p w14:paraId="43CA0384" w14:textId="3ABCC090" w:rsidR="00046083" w:rsidRPr="00DD3400" w:rsidRDefault="00046083" w:rsidP="00DD3400">
      <w:pPr>
        <w:pStyle w:val="ListParagraph"/>
        <w:numPr>
          <w:ilvl w:val="0"/>
          <w:numId w:val="20"/>
        </w:numPr>
        <w:rPr>
          <w:sz w:val="16"/>
          <w:szCs w:val="16"/>
        </w:rPr>
      </w:pPr>
      <w:r>
        <w:t xml:space="preserve">Cu toate acestea, dispozițiile capitolului 2 privind înregistrarea intră în vigoare la 1 ianuarie 2024. Dispoziția din capitolul 2 articolul 4 nu se aplică activităților începute înainte de 1 ianuarie 2024. </w:t>
      </w:r>
    </w:p>
    <w:p w14:paraId="37F5A9E2" w14:textId="77777777" w:rsidR="0096335A" w:rsidRDefault="0096335A" w:rsidP="00173D26"/>
    <w:p w14:paraId="66830F27" w14:textId="77777777" w:rsidR="0096335A" w:rsidRDefault="0096335A" w:rsidP="00173D26"/>
    <w:p w14:paraId="4CE93305" w14:textId="77777777" w:rsidR="0096335A" w:rsidRDefault="0096335A" w:rsidP="00173D26"/>
    <w:p w14:paraId="29571737" w14:textId="77777777" w:rsidR="0096335A" w:rsidRDefault="004F548F" w:rsidP="00173D26">
      <w:r>
        <w:t>ANNICA SOHLSTRÖM</w:t>
      </w:r>
    </w:p>
    <w:p w14:paraId="0D226F00" w14:textId="77777777" w:rsidR="0096335A" w:rsidRDefault="0096335A" w:rsidP="00173D26"/>
    <w:p w14:paraId="7D091A8E" w14:textId="77777777" w:rsidR="0096335A" w:rsidRDefault="0096335A" w:rsidP="00173D26"/>
    <w:p w14:paraId="614CA555" w14:textId="77777777" w:rsidR="0096335A" w:rsidRDefault="0096335A" w:rsidP="00173D26"/>
    <w:p w14:paraId="546F8F82" w14:textId="77777777" w:rsidR="0096335A" w:rsidRDefault="0096335A" w:rsidP="0096335A">
      <w:pPr>
        <w:tabs>
          <w:tab w:val="clear" w:pos="283"/>
          <w:tab w:val="left" w:pos="4536"/>
        </w:tabs>
      </w:pPr>
      <w:r>
        <w:tab/>
        <w:t>Elin Häggqvist</w:t>
      </w:r>
    </w:p>
    <w:p w14:paraId="56E16211" w14:textId="77777777" w:rsidR="0096335A" w:rsidRDefault="0096335A" w:rsidP="0096335A">
      <w:pPr>
        <w:tabs>
          <w:tab w:val="clear" w:pos="283"/>
          <w:tab w:val="left" w:pos="4536"/>
        </w:tabs>
      </w:pPr>
      <w:r>
        <w:tab/>
        <w:t>(Afaceri Juridice)</w:t>
      </w:r>
    </w:p>
    <w:p w14:paraId="1F7BF8F9" w14:textId="77777777" w:rsidR="00046083" w:rsidRDefault="00046083" w:rsidP="00046083">
      <w:pPr>
        <w:spacing w:before="56"/>
        <w:ind w:right="493"/>
        <w:jc w:val="right"/>
        <w:rPr>
          <w:i/>
        </w:rPr>
      </w:pPr>
      <w:r>
        <w:br w:type="page"/>
      </w:r>
      <w:r>
        <w:rPr>
          <w:i/>
        </w:rPr>
        <w:lastRenderedPageBreak/>
        <w:t>Anexa 1</w:t>
      </w:r>
    </w:p>
    <w:p w14:paraId="720B3747" w14:textId="77777777" w:rsidR="00046083" w:rsidRDefault="00046083" w:rsidP="00046083">
      <w:pPr>
        <w:pStyle w:val="BodyText"/>
        <w:spacing w:before="2"/>
        <w:ind w:right="492"/>
        <w:jc w:val="right"/>
        <w:rPr>
          <w:spacing w:val="4"/>
        </w:rPr>
      </w:pPr>
      <w:r>
        <w:t>(la LIVSFS 2022:XX)</w:t>
      </w:r>
    </w:p>
    <w:p w14:paraId="3354A24B" w14:textId="77777777" w:rsidR="00046083" w:rsidRDefault="00046083" w:rsidP="00046083">
      <w:pPr>
        <w:pStyle w:val="BodyText"/>
        <w:spacing w:before="2"/>
        <w:ind w:right="492"/>
        <w:jc w:val="right"/>
        <w:rPr>
          <w:spacing w:val="4"/>
        </w:rPr>
      </w:pPr>
    </w:p>
    <w:p w14:paraId="50E2E8B1" w14:textId="77777777" w:rsidR="00046083" w:rsidRDefault="00046083" w:rsidP="00046083">
      <w:pPr>
        <w:pStyle w:val="Heading1"/>
      </w:pPr>
      <w:r>
        <w:t>Lista substanțelor autorizate pentru fabricarea foliei de celuloză regenerată</w:t>
      </w:r>
    </w:p>
    <w:p w14:paraId="2C05B926" w14:textId="77777777" w:rsidR="00046083" w:rsidRDefault="002225BF" w:rsidP="00596DE4">
      <w:pPr>
        <w:widowControl w:val="0"/>
        <w:tabs>
          <w:tab w:val="clear" w:pos="283"/>
          <w:tab w:val="left" w:pos="284"/>
          <w:tab w:val="left" w:pos="567"/>
        </w:tabs>
        <w:autoSpaceDE w:val="0"/>
        <w:autoSpaceDN w:val="0"/>
        <w:spacing w:before="1"/>
        <w:ind w:right="725"/>
      </w:pPr>
      <w:r>
        <w:t>1. Substanțele care pot fi utilizate pentru fabricarea foliei de celuloză regenerată trebuie să fie de bună calitate tehnică în ceea ce privește puritatea. Pentru unele substanțe există restricții specifice, din motive toxicologice.</w:t>
      </w:r>
    </w:p>
    <w:p w14:paraId="729CC164" w14:textId="77777777" w:rsidR="00046083" w:rsidRPr="00005F36" w:rsidRDefault="002225BF" w:rsidP="00596DE4">
      <w:pPr>
        <w:widowControl w:val="0"/>
        <w:tabs>
          <w:tab w:val="clear" w:pos="283"/>
          <w:tab w:val="left" w:pos="284"/>
          <w:tab w:val="left" w:pos="975"/>
        </w:tabs>
        <w:autoSpaceDE w:val="0"/>
        <w:autoSpaceDN w:val="0"/>
        <w:spacing w:before="120"/>
        <w:ind w:right="714"/>
      </w:pPr>
      <w:r>
        <w:t>2. Coloana „Restricționări” de mai jos conține restricții privind conținutul. Procentele din listă sunt exprimate în procente din greutate (g/g) și se calculează în funcție de cantitatea de folie de celuloză regenerată deshidratată și fără strat de protecție.</w:t>
      </w:r>
    </w:p>
    <w:p w14:paraId="02B40A53" w14:textId="77777777" w:rsidR="00046083" w:rsidRPr="00046083" w:rsidRDefault="00046083" w:rsidP="00046083"/>
    <w:p w14:paraId="4FFCC255" w14:textId="77777777" w:rsidR="00046083" w:rsidRDefault="00046083">
      <w:pPr>
        <w:tabs>
          <w:tab w:val="clear" w:pos="283"/>
        </w:tabs>
        <w:rPr>
          <w:rFonts w:asciiTheme="majorHAnsi" w:eastAsiaTheme="majorEastAsia" w:hAnsiTheme="majorHAnsi" w:cstheme="majorBidi"/>
          <w:b/>
          <w:sz w:val="34"/>
          <w:szCs w:val="32"/>
        </w:rPr>
      </w:pPr>
      <w:r>
        <w:br w:type="page"/>
      </w:r>
    </w:p>
    <w:p w14:paraId="2EB808DB" w14:textId="77777777" w:rsidR="0096335A" w:rsidRDefault="0067615F" w:rsidP="00911715">
      <w:pPr>
        <w:pStyle w:val="Heading1"/>
      </w:pPr>
      <w:r>
        <w:lastRenderedPageBreak/>
        <w:t>Prima parte</w:t>
      </w:r>
    </w:p>
    <w:p w14:paraId="65387919" w14:textId="77777777" w:rsidR="0067615F" w:rsidRPr="0067615F" w:rsidRDefault="0067615F" w:rsidP="00911715">
      <w:pPr>
        <w:pStyle w:val="Heading2"/>
      </w:pPr>
      <w:r>
        <w:t>Folie de celuloză regenerată fără strat protector</w:t>
      </w:r>
    </w:p>
    <w:p w14:paraId="428A8F1F" w14:textId="77777777" w:rsidR="0067615F" w:rsidRDefault="0067615F" w:rsidP="0067615F"/>
    <w:tbl>
      <w:tblPr>
        <w:tblStyle w:val="TableGrid"/>
        <w:tblW w:w="9356" w:type="dxa"/>
        <w:tblLook w:val="04A0" w:firstRow="1" w:lastRow="0" w:firstColumn="1" w:lastColumn="0" w:noHBand="0" w:noVBand="1"/>
      </w:tblPr>
      <w:tblGrid>
        <w:gridCol w:w="4536"/>
        <w:gridCol w:w="4820"/>
      </w:tblGrid>
      <w:tr w:rsidR="00FF1E39" w:rsidRPr="0067615F" w14:paraId="200B6475" w14:textId="77777777" w:rsidTr="008F794D">
        <w:tc>
          <w:tcPr>
            <w:tcW w:w="4536" w:type="dxa"/>
            <w:tcBorders>
              <w:top w:val="single" w:sz="4" w:space="0" w:color="auto"/>
              <w:bottom w:val="single" w:sz="4" w:space="0" w:color="auto"/>
            </w:tcBorders>
            <w:shd w:val="clear" w:color="auto" w:fill="F2F2F2" w:themeFill="background1" w:themeFillShade="F2"/>
          </w:tcPr>
          <w:p w14:paraId="58A16656" w14:textId="77777777" w:rsidR="00FF1E39" w:rsidRPr="0067615F" w:rsidRDefault="00FF1E39" w:rsidP="0067615F">
            <w:pPr>
              <w:rPr>
                <w:b/>
                <w:i/>
                <w:sz w:val="24"/>
                <w:szCs w:val="24"/>
              </w:rPr>
            </w:pPr>
            <w:r>
              <w:rPr>
                <w:b/>
                <w:i/>
                <w:sz w:val="24"/>
              </w:rPr>
              <w:t>Denumire</w:t>
            </w:r>
          </w:p>
        </w:tc>
        <w:tc>
          <w:tcPr>
            <w:tcW w:w="4820" w:type="dxa"/>
            <w:tcBorders>
              <w:top w:val="single" w:sz="4" w:space="0" w:color="auto"/>
              <w:bottom w:val="single" w:sz="4" w:space="0" w:color="auto"/>
            </w:tcBorders>
            <w:shd w:val="clear" w:color="auto" w:fill="F2F2F2" w:themeFill="background1" w:themeFillShade="F2"/>
          </w:tcPr>
          <w:p w14:paraId="42DFD56C" w14:textId="77777777" w:rsidR="00FF1E39" w:rsidRPr="0067615F" w:rsidRDefault="00FF1E39" w:rsidP="0067615F">
            <w:pPr>
              <w:rPr>
                <w:b/>
                <w:i/>
                <w:sz w:val="24"/>
                <w:szCs w:val="24"/>
              </w:rPr>
            </w:pPr>
            <w:r>
              <w:rPr>
                <w:b/>
                <w:i/>
                <w:sz w:val="24"/>
              </w:rPr>
              <w:t>Restricții</w:t>
            </w:r>
          </w:p>
        </w:tc>
      </w:tr>
      <w:tr w:rsidR="00FF1E39" w14:paraId="3B92A6EA" w14:textId="77777777" w:rsidTr="008F794D">
        <w:tc>
          <w:tcPr>
            <w:tcW w:w="4536" w:type="dxa"/>
          </w:tcPr>
          <w:p w14:paraId="70199645" w14:textId="77777777" w:rsidR="00FF1E39" w:rsidRPr="0067615F" w:rsidRDefault="00FF1E39" w:rsidP="008E3D4D">
            <w:pPr>
              <w:tabs>
                <w:tab w:val="clear" w:pos="283"/>
              </w:tabs>
              <w:spacing w:before="120" w:after="120"/>
              <w:ind w:left="351" w:hanging="351"/>
              <w:rPr>
                <w:b/>
                <w:sz w:val="24"/>
                <w:szCs w:val="24"/>
              </w:rPr>
            </w:pPr>
            <w:r>
              <w:rPr>
                <w:b/>
                <w:sz w:val="24"/>
              </w:rPr>
              <w:t>A. Celuloză regenerată</w:t>
            </w:r>
          </w:p>
        </w:tc>
        <w:tc>
          <w:tcPr>
            <w:tcW w:w="4820" w:type="dxa"/>
            <w:tcBorders>
              <w:top w:val="single" w:sz="4" w:space="0" w:color="auto"/>
            </w:tcBorders>
          </w:tcPr>
          <w:p w14:paraId="20A6D6FF" w14:textId="77777777" w:rsidR="00FF1E39" w:rsidRDefault="00FF1E39" w:rsidP="008E3D4D">
            <w:pPr>
              <w:spacing w:before="120" w:after="120"/>
            </w:pPr>
            <w:r>
              <w:rPr>
                <w:sz w:val="24"/>
                <w:u w:val="single"/>
              </w:rPr>
              <w:t>&gt;</w:t>
            </w:r>
            <w:r>
              <w:rPr>
                <w:sz w:val="24"/>
              </w:rPr>
              <w:t xml:space="preserve"> 72 % în folie</w:t>
            </w:r>
          </w:p>
        </w:tc>
      </w:tr>
      <w:tr w:rsidR="00FF1E39" w14:paraId="4A8328EC" w14:textId="77777777" w:rsidTr="008F794D">
        <w:tc>
          <w:tcPr>
            <w:tcW w:w="4536" w:type="dxa"/>
          </w:tcPr>
          <w:p w14:paraId="041A3448" w14:textId="77777777" w:rsidR="00FF1E39" w:rsidRPr="0067615F" w:rsidRDefault="00FF1E39" w:rsidP="008E3D4D">
            <w:pPr>
              <w:tabs>
                <w:tab w:val="clear" w:pos="283"/>
              </w:tabs>
              <w:spacing w:before="120" w:after="120"/>
              <w:ind w:left="351" w:hanging="351"/>
              <w:rPr>
                <w:b/>
                <w:sz w:val="24"/>
                <w:szCs w:val="24"/>
              </w:rPr>
            </w:pPr>
            <w:r>
              <w:rPr>
                <w:b/>
                <w:sz w:val="24"/>
              </w:rPr>
              <w:t>B. Aditivi</w:t>
            </w:r>
          </w:p>
        </w:tc>
        <w:tc>
          <w:tcPr>
            <w:tcW w:w="4820" w:type="dxa"/>
            <w:tcBorders>
              <w:left w:val="nil"/>
            </w:tcBorders>
          </w:tcPr>
          <w:p w14:paraId="7C545664" w14:textId="77777777" w:rsidR="00FF1E39" w:rsidRDefault="00FF1E39" w:rsidP="008E3D4D">
            <w:pPr>
              <w:spacing w:before="120" w:after="120"/>
            </w:pPr>
          </w:p>
        </w:tc>
      </w:tr>
      <w:tr w:rsidR="00FF1E39" w14:paraId="6782009B" w14:textId="77777777" w:rsidTr="008F794D">
        <w:tc>
          <w:tcPr>
            <w:tcW w:w="4536" w:type="dxa"/>
          </w:tcPr>
          <w:p w14:paraId="24C5C379" w14:textId="77777777" w:rsidR="00FF1E39" w:rsidRDefault="00FF1E39" w:rsidP="008E3D4D">
            <w:pPr>
              <w:tabs>
                <w:tab w:val="clear" w:pos="283"/>
              </w:tabs>
              <w:spacing w:before="120" w:after="120"/>
              <w:ind w:left="634" w:hanging="425"/>
            </w:pPr>
            <w:r>
              <w:rPr>
                <w:sz w:val="24"/>
              </w:rPr>
              <w:t>B1.</w:t>
            </w:r>
            <w:r>
              <w:t xml:space="preserve"> </w:t>
            </w:r>
            <w:r>
              <w:tab/>
            </w:r>
            <w:r>
              <w:rPr>
                <w:i/>
                <w:sz w:val="24"/>
              </w:rPr>
              <w:t>Stabilizatori de umiditate</w:t>
            </w:r>
          </w:p>
        </w:tc>
        <w:tc>
          <w:tcPr>
            <w:tcW w:w="4820" w:type="dxa"/>
          </w:tcPr>
          <w:p w14:paraId="51E8B559" w14:textId="77777777" w:rsidR="00FF1E39" w:rsidRDefault="00FF1E39" w:rsidP="008E3D4D">
            <w:pPr>
              <w:spacing w:before="120" w:after="120"/>
            </w:pPr>
            <w:r>
              <w:rPr>
                <w:sz w:val="24"/>
                <w:u w:val="single"/>
              </w:rPr>
              <w:t>&lt;</w:t>
            </w:r>
            <w:r>
              <w:rPr>
                <w:sz w:val="24"/>
              </w:rPr>
              <w:t xml:space="preserve"> 27 % cantitatea totală de substanțe din folie</w:t>
            </w:r>
          </w:p>
        </w:tc>
      </w:tr>
      <w:tr w:rsidR="00FF1E39" w14:paraId="79AF9DA6" w14:textId="77777777" w:rsidTr="008F794D">
        <w:tc>
          <w:tcPr>
            <w:tcW w:w="4536" w:type="dxa"/>
          </w:tcPr>
          <w:p w14:paraId="015E1C05" w14:textId="77777777" w:rsidR="00FF1E39" w:rsidRPr="00B452D4" w:rsidRDefault="00FF1E39" w:rsidP="00AE6F4E">
            <w:pPr>
              <w:numPr>
                <w:ilvl w:val="1"/>
                <w:numId w:val="14"/>
              </w:numPr>
              <w:tabs>
                <w:tab w:val="clear" w:pos="283"/>
              </w:tabs>
              <w:spacing w:before="120" w:after="120"/>
              <w:ind w:left="351"/>
              <w:rPr>
                <w:sz w:val="24"/>
                <w:szCs w:val="24"/>
              </w:rPr>
            </w:pPr>
            <w:r>
              <w:rPr>
                <w:sz w:val="24"/>
              </w:rPr>
              <w:t>eter bis(2-hidroxietilic) [= dietilenglicol]</w:t>
            </w:r>
          </w:p>
          <w:p w14:paraId="126599E7" w14:textId="77777777" w:rsidR="00FF1E39" w:rsidRPr="00C46B83" w:rsidRDefault="00FF1E39" w:rsidP="00AE6F4E">
            <w:pPr>
              <w:numPr>
                <w:ilvl w:val="1"/>
                <w:numId w:val="14"/>
              </w:numPr>
              <w:tabs>
                <w:tab w:val="clear" w:pos="283"/>
              </w:tabs>
              <w:spacing w:before="120" w:after="120"/>
              <w:ind w:left="351"/>
              <w:rPr>
                <w:sz w:val="24"/>
                <w:szCs w:val="24"/>
              </w:rPr>
            </w:pPr>
            <w:r>
              <w:rPr>
                <w:sz w:val="24"/>
              </w:rPr>
              <w:t>etandiol [monoetilenglicol]</w:t>
            </w:r>
          </w:p>
          <w:p w14:paraId="5ECDDB3B" w14:textId="77777777" w:rsidR="00FF1E39" w:rsidRDefault="00FF1E39" w:rsidP="00AE6F4E">
            <w:pPr>
              <w:tabs>
                <w:tab w:val="left" w:pos="690"/>
              </w:tabs>
              <w:spacing w:before="120" w:after="120"/>
              <w:ind w:hanging="44"/>
            </w:pPr>
          </w:p>
        </w:tc>
        <w:tc>
          <w:tcPr>
            <w:tcW w:w="4820" w:type="dxa"/>
          </w:tcPr>
          <w:p w14:paraId="1A604123" w14:textId="77777777" w:rsidR="00FF1E39" w:rsidRPr="00B839B0" w:rsidRDefault="00B839B0" w:rsidP="00AC37D1">
            <w:pPr>
              <w:tabs>
                <w:tab w:val="clear" w:pos="283"/>
              </w:tabs>
              <w:spacing w:before="120" w:after="120"/>
              <w:rPr>
                <w:sz w:val="24"/>
                <w:szCs w:val="24"/>
              </w:rPr>
            </w:pPr>
            <w:r>
              <w:rPr>
                <w:sz w:val="24"/>
              </w:rPr>
              <w:t>Numai pentru folii care vor fi acoperite de un strat protector și apoi folosite pentru produsele alimentare care nu sunt umede, adică nu au un conținut de apă care este liber la suprafață din punct de vede fizic Folia de celuloză regenerată în contact cu alimentele nu poate transfera eter bis(2-hidroxietilic) și etandiol în cantități totale mai mari de 30 mg/kg de produse alimentare.</w:t>
            </w:r>
          </w:p>
        </w:tc>
      </w:tr>
      <w:tr w:rsidR="00FF1E39" w14:paraId="4EC40241" w14:textId="77777777" w:rsidTr="008F794D">
        <w:tc>
          <w:tcPr>
            <w:tcW w:w="4536" w:type="dxa"/>
          </w:tcPr>
          <w:p w14:paraId="613FE383" w14:textId="77777777" w:rsidR="00A63CC7" w:rsidRDefault="00A63CC7" w:rsidP="00AC37D1">
            <w:pPr>
              <w:numPr>
                <w:ilvl w:val="1"/>
                <w:numId w:val="14"/>
              </w:numPr>
              <w:tabs>
                <w:tab w:val="clear" w:pos="283"/>
              </w:tabs>
              <w:ind w:left="352"/>
              <w:rPr>
                <w:sz w:val="24"/>
              </w:rPr>
            </w:pPr>
            <w:r>
              <w:rPr>
                <w:sz w:val="24"/>
              </w:rPr>
              <w:t>1,3-butandiol</w:t>
            </w:r>
          </w:p>
          <w:p w14:paraId="6B07FC51" w14:textId="77777777" w:rsidR="00A63CC7" w:rsidRDefault="00A63CC7" w:rsidP="002D7339">
            <w:pPr>
              <w:numPr>
                <w:ilvl w:val="1"/>
                <w:numId w:val="14"/>
              </w:numPr>
              <w:tabs>
                <w:tab w:val="clear" w:pos="283"/>
              </w:tabs>
              <w:ind w:left="351"/>
              <w:rPr>
                <w:sz w:val="24"/>
              </w:rPr>
            </w:pPr>
            <w:r>
              <w:rPr>
                <w:sz w:val="24"/>
              </w:rPr>
              <w:t>glicerol</w:t>
            </w:r>
          </w:p>
          <w:p w14:paraId="2C67A690" w14:textId="77777777" w:rsidR="00FF1E39" w:rsidRPr="00C46B83" w:rsidRDefault="00A63CC7" w:rsidP="00AC37D1">
            <w:pPr>
              <w:numPr>
                <w:ilvl w:val="1"/>
                <w:numId w:val="14"/>
              </w:numPr>
              <w:tabs>
                <w:tab w:val="clear" w:pos="283"/>
              </w:tabs>
              <w:ind w:left="352"/>
              <w:rPr>
                <w:sz w:val="24"/>
                <w:szCs w:val="24"/>
              </w:rPr>
            </w:pPr>
            <w:r>
              <w:rPr>
                <w:sz w:val="24"/>
              </w:rPr>
              <w:t>1,2-propandiol [= 1,2-propilenglicol]</w:t>
            </w:r>
          </w:p>
        </w:tc>
        <w:tc>
          <w:tcPr>
            <w:tcW w:w="4820" w:type="dxa"/>
            <w:tcBorders>
              <w:left w:val="nil"/>
            </w:tcBorders>
          </w:tcPr>
          <w:p w14:paraId="1F6DB4F6" w14:textId="77777777" w:rsidR="00FF1E39" w:rsidRDefault="00FF1E39" w:rsidP="00525458">
            <w:pPr>
              <w:tabs>
                <w:tab w:val="clear" w:pos="283"/>
              </w:tabs>
              <w:spacing w:before="60"/>
              <w:ind w:right="671"/>
              <w:rPr>
                <w:spacing w:val="3"/>
                <w:sz w:val="24"/>
              </w:rPr>
            </w:pPr>
          </w:p>
        </w:tc>
      </w:tr>
      <w:tr w:rsidR="00CA0326" w14:paraId="2F48B218" w14:textId="77777777" w:rsidTr="008F794D">
        <w:tc>
          <w:tcPr>
            <w:tcW w:w="4536" w:type="dxa"/>
          </w:tcPr>
          <w:p w14:paraId="50975CFE" w14:textId="77777777" w:rsidR="00CA0326" w:rsidRPr="00CA0326" w:rsidRDefault="00CA0326" w:rsidP="00AC37D1">
            <w:pPr>
              <w:numPr>
                <w:ilvl w:val="1"/>
                <w:numId w:val="14"/>
              </w:numPr>
              <w:tabs>
                <w:tab w:val="clear" w:pos="283"/>
              </w:tabs>
              <w:ind w:left="352"/>
              <w:rPr>
                <w:spacing w:val="3"/>
                <w:sz w:val="24"/>
              </w:rPr>
            </w:pPr>
            <w:r>
              <w:rPr>
                <w:sz w:val="24"/>
              </w:rPr>
              <w:t>oxid de polietilenă [= polietilenglicol]</w:t>
            </w:r>
          </w:p>
          <w:p w14:paraId="59D74CE5" w14:textId="77777777" w:rsidR="00CA0326" w:rsidRPr="00AC37D1" w:rsidRDefault="00CA0326" w:rsidP="00AC37D1">
            <w:pPr>
              <w:numPr>
                <w:ilvl w:val="1"/>
                <w:numId w:val="14"/>
              </w:numPr>
              <w:tabs>
                <w:tab w:val="clear" w:pos="283"/>
              </w:tabs>
              <w:ind w:left="351"/>
              <w:rPr>
                <w:spacing w:val="3"/>
                <w:sz w:val="24"/>
              </w:rPr>
            </w:pPr>
            <w:r>
              <w:rPr>
                <w:sz w:val="24"/>
              </w:rPr>
              <w:t>oxid de 1,2-polipropilenă [= 1,2 polipropilenglicol]</w:t>
            </w:r>
          </w:p>
        </w:tc>
        <w:tc>
          <w:tcPr>
            <w:tcW w:w="4820" w:type="dxa"/>
          </w:tcPr>
          <w:p w14:paraId="33ADD81D" w14:textId="77777777" w:rsidR="00CA0326" w:rsidRPr="00AC37D1" w:rsidRDefault="00C761D2" w:rsidP="00AC37D1">
            <w:pPr>
              <w:tabs>
                <w:tab w:val="clear" w:pos="283"/>
              </w:tabs>
              <w:ind w:right="669"/>
              <w:rPr>
                <w:sz w:val="24"/>
              </w:rPr>
            </w:pPr>
            <w:r>
              <w:rPr>
                <w:sz w:val="24"/>
              </w:rPr>
              <w:t>Greutate moleculară medie 250-1 200</w:t>
            </w:r>
            <w:r>
              <w:rPr>
                <w:sz w:val="24"/>
              </w:rPr>
              <w:br/>
              <w:t xml:space="preserve">Greutate moleculară medie </w:t>
            </w:r>
            <w:r>
              <w:rPr>
                <w:sz w:val="24"/>
                <w:u w:val="single"/>
              </w:rPr>
              <w:t>&lt;</w:t>
            </w:r>
            <w:r>
              <w:rPr>
                <w:sz w:val="24"/>
              </w:rPr>
              <w:t xml:space="preserve"> 400 și conținut de 1,3-propandiol </w:t>
            </w:r>
            <w:r>
              <w:rPr>
                <w:sz w:val="24"/>
                <w:u w:val="single"/>
              </w:rPr>
              <w:t>&lt;</w:t>
            </w:r>
            <w:r>
              <w:rPr>
                <w:sz w:val="24"/>
              </w:rPr>
              <w:t xml:space="preserve"> 1 % (g/g)</w:t>
            </w:r>
          </w:p>
        </w:tc>
      </w:tr>
      <w:tr w:rsidR="00AC37D1" w14:paraId="4BD9656B" w14:textId="77777777" w:rsidTr="008F794D">
        <w:tc>
          <w:tcPr>
            <w:tcW w:w="4536" w:type="dxa"/>
          </w:tcPr>
          <w:p w14:paraId="12E5093B" w14:textId="77777777" w:rsidR="00AC37D1" w:rsidRPr="00CA0326" w:rsidRDefault="00AC37D1" w:rsidP="00AC37D1">
            <w:pPr>
              <w:numPr>
                <w:ilvl w:val="1"/>
                <w:numId w:val="14"/>
              </w:numPr>
              <w:tabs>
                <w:tab w:val="clear" w:pos="283"/>
              </w:tabs>
              <w:ind w:left="351"/>
              <w:rPr>
                <w:spacing w:val="3"/>
                <w:sz w:val="24"/>
              </w:rPr>
            </w:pPr>
            <w:r>
              <w:rPr>
                <w:sz w:val="24"/>
              </w:rPr>
              <w:t>sorbitol</w:t>
            </w:r>
          </w:p>
          <w:p w14:paraId="779FCCFC" w14:textId="77777777" w:rsidR="00AC37D1" w:rsidRPr="00CA0326" w:rsidRDefault="00AC37D1" w:rsidP="00AC37D1">
            <w:pPr>
              <w:numPr>
                <w:ilvl w:val="1"/>
                <w:numId w:val="14"/>
              </w:numPr>
              <w:tabs>
                <w:tab w:val="clear" w:pos="283"/>
              </w:tabs>
              <w:ind w:left="351"/>
              <w:rPr>
                <w:spacing w:val="3"/>
                <w:sz w:val="24"/>
              </w:rPr>
            </w:pPr>
            <w:r>
              <w:rPr>
                <w:sz w:val="24"/>
              </w:rPr>
              <w:t>tetraetilenglicol</w:t>
            </w:r>
          </w:p>
          <w:p w14:paraId="4887D45C" w14:textId="77777777" w:rsidR="00AC37D1" w:rsidRPr="00CA0326" w:rsidRDefault="00AC37D1" w:rsidP="00AC37D1">
            <w:pPr>
              <w:numPr>
                <w:ilvl w:val="1"/>
                <w:numId w:val="14"/>
              </w:numPr>
              <w:tabs>
                <w:tab w:val="clear" w:pos="283"/>
              </w:tabs>
              <w:ind w:left="352"/>
              <w:rPr>
                <w:spacing w:val="3"/>
                <w:sz w:val="24"/>
              </w:rPr>
            </w:pPr>
            <w:r>
              <w:rPr>
                <w:sz w:val="24"/>
              </w:rPr>
              <w:t>trietilenglicol</w:t>
            </w:r>
          </w:p>
          <w:p w14:paraId="1DEAAE28" w14:textId="77777777" w:rsidR="00AC37D1" w:rsidRDefault="00AC37D1" w:rsidP="00AC37D1">
            <w:pPr>
              <w:numPr>
                <w:ilvl w:val="1"/>
                <w:numId w:val="14"/>
              </w:numPr>
              <w:tabs>
                <w:tab w:val="clear" w:pos="283"/>
              </w:tabs>
              <w:ind w:left="352"/>
              <w:rPr>
                <w:spacing w:val="4"/>
                <w:sz w:val="24"/>
              </w:rPr>
            </w:pPr>
            <w:r>
              <w:rPr>
                <w:sz w:val="24"/>
              </w:rPr>
              <w:t>uree</w:t>
            </w:r>
          </w:p>
        </w:tc>
        <w:tc>
          <w:tcPr>
            <w:tcW w:w="4820" w:type="dxa"/>
            <w:tcBorders>
              <w:left w:val="nil"/>
            </w:tcBorders>
          </w:tcPr>
          <w:p w14:paraId="4F27FB1D" w14:textId="77777777" w:rsidR="00AC37D1" w:rsidRDefault="00AC37D1" w:rsidP="00C761D2">
            <w:pPr>
              <w:tabs>
                <w:tab w:val="clear" w:pos="283"/>
              </w:tabs>
              <w:spacing w:before="60"/>
              <w:ind w:right="671"/>
              <w:rPr>
                <w:spacing w:val="4"/>
                <w:sz w:val="24"/>
              </w:rPr>
            </w:pPr>
          </w:p>
        </w:tc>
      </w:tr>
      <w:tr w:rsidR="00C761D2" w14:paraId="19B80D81" w14:textId="77777777" w:rsidTr="008F794D">
        <w:tc>
          <w:tcPr>
            <w:tcW w:w="4536" w:type="dxa"/>
          </w:tcPr>
          <w:p w14:paraId="6E14AA90" w14:textId="77777777" w:rsidR="00C761D2" w:rsidRDefault="00C761D2" w:rsidP="00AE6F4E">
            <w:pPr>
              <w:tabs>
                <w:tab w:val="clear" w:pos="283"/>
              </w:tabs>
              <w:spacing w:before="120" w:after="120"/>
              <w:ind w:left="634" w:hanging="425"/>
              <w:rPr>
                <w:spacing w:val="4"/>
                <w:sz w:val="24"/>
              </w:rPr>
            </w:pPr>
            <w:r>
              <w:rPr>
                <w:sz w:val="24"/>
              </w:rPr>
              <w:t>B2.</w:t>
            </w:r>
            <w:r>
              <w:t xml:space="preserve"> </w:t>
            </w:r>
            <w:r>
              <w:rPr>
                <w:i/>
                <w:sz w:val="24"/>
              </w:rPr>
              <w:t>Alți aditivi</w:t>
            </w:r>
          </w:p>
        </w:tc>
        <w:tc>
          <w:tcPr>
            <w:tcW w:w="4820" w:type="dxa"/>
          </w:tcPr>
          <w:p w14:paraId="29E03759" w14:textId="77777777" w:rsidR="00C761D2" w:rsidRDefault="00C761D2" w:rsidP="00AE6F4E">
            <w:pPr>
              <w:tabs>
                <w:tab w:val="clear" w:pos="283"/>
              </w:tabs>
              <w:spacing w:before="120" w:after="120"/>
              <w:ind w:right="671"/>
              <w:rPr>
                <w:spacing w:val="4"/>
                <w:sz w:val="24"/>
              </w:rPr>
            </w:pPr>
            <w:r>
              <w:rPr>
                <w:sz w:val="24"/>
                <w:u w:val="single"/>
              </w:rPr>
              <w:t>&lt;</w:t>
            </w:r>
            <w:r>
              <w:rPr>
                <w:sz w:val="24"/>
              </w:rPr>
              <w:t xml:space="preserve"> 1 % cantitatea totală de substanțe din folie</w:t>
            </w:r>
          </w:p>
        </w:tc>
      </w:tr>
      <w:tr w:rsidR="00C761D2" w14:paraId="43B8632A" w14:textId="77777777" w:rsidTr="008F794D">
        <w:tc>
          <w:tcPr>
            <w:tcW w:w="4536" w:type="dxa"/>
          </w:tcPr>
          <w:p w14:paraId="44EABBDF" w14:textId="77777777" w:rsidR="00C761D2" w:rsidRDefault="00C761D2" w:rsidP="00AE6F4E">
            <w:pPr>
              <w:tabs>
                <w:tab w:val="clear" w:pos="283"/>
              </w:tabs>
              <w:spacing w:before="120" w:after="120"/>
              <w:ind w:left="209"/>
              <w:rPr>
                <w:sz w:val="24"/>
              </w:rPr>
            </w:pPr>
            <w:r>
              <w:rPr>
                <w:sz w:val="24"/>
              </w:rPr>
              <w:t>Grupa 1</w:t>
            </w:r>
          </w:p>
        </w:tc>
        <w:tc>
          <w:tcPr>
            <w:tcW w:w="4820" w:type="dxa"/>
            <w:tcBorders>
              <w:left w:val="nil"/>
            </w:tcBorders>
          </w:tcPr>
          <w:p w14:paraId="7C3621B7" w14:textId="77777777" w:rsidR="00C761D2" w:rsidRDefault="00B839B0" w:rsidP="00AE6F4E">
            <w:pPr>
              <w:tabs>
                <w:tab w:val="clear" w:pos="283"/>
              </w:tabs>
              <w:spacing w:before="120" w:after="120"/>
              <w:ind w:right="669"/>
              <w:rPr>
                <w:sz w:val="24"/>
                <w:u w:val="single"/>
              </w:rPr>
            </w:pPr>
            <w:r>
              <w:rPr>
                <w:sz w:val="24"/>
              </w:rPr>
              <w:t>Cantitatea de substanță sau a grupei de substanțe de la fiecare rubrică nu poate să depășească</w:t>
            </w:r>
            <w:r>
              <w:rPr>
                <w:sz w:val="24"/>
              </w:rPr>
              <w:br/>
              <w:t>2 mg/dm</w:t>
            </w:r>
            <w:r>
              <w:rPr>
                <w:sz w:val="16"/>
              </w:rPr>
              <w:t>2</w:t>
            </w:r>
            <w:r>
              <w:rPr>
                <w:sz w:val="24"/>
              </w:rPr>
              <w:t xml:space="preserve"> de folie fără strat protector</w:t>
            </w:r>
          </w:p>
        </w:tc>
      </w:tr>
      <w:tr w:rsidR="00D82FDD" w14:paraId="14DA86A9" w14:textId="77777777" w:rsidTr="008F794D">
        <w:tc>
          <w:tcPr>
            <w:tcW w:w="4536" w:type="dxa"/>
          </w:tcPr>
          <w:p w14:paraId="13C11B80" w14:textId="77777777" w:rsidR="00D82FDD" w:rsidRDefault="00B839B0" w:rsidP="00AC37D1">
            <w:pPr>
              <w:numPr>
                <w:ilvl w:val="1"/>
                <w:numId w:val="14"/>
              </w:numPr>
              <w:tabs>
                <w:tab w:val="clear" w:pos="283"/>
              </w:tabs>
              <w:ind w:left="352"/>
              <w:rPr>
                <w:spacing w:val="3"/>
                <w:sz w:val="24"/>
              </w:rPr>
            </w:pPr>
            <w:r>
              <w:rPr>
                <w:sz w:val="24"/>
              </w:rPr>
              <w:t>acid acetic și sărurile sale de NH</w:t>
            </w:r>
            <w:r>
              <w:rPr>
                <w:sz w:val="24"/>
                <w:vertAlign w:val="subscript"/>
              </w:rPr>
              <w:t>4</w:t>
            </w:r>
            <w:r>
              <w:rPr>
                <w:sz w:val="24"/>
              </w:rPr>
              <w:t>, Ca, Mg, K și Na</w:t>
            </w:r>
          </w:p>
          <w:p w14:paraId="7248BDC9" w14:textId="77777777" w:rsidR="006F2DC7" w:rsidRPr="006F2DC7" w:rsidRDefault="006F2DC7" w:rsidP="00AE6F4E">
            <w:pPr>
              <w:numPr>
                <w:ilvl w:val="1"/>
                <w:numId w:val="14"/>
              </w:numPr>
              <w:tabs>
                <w:tab w:val="clear" w:pos="283"/>
              </w:tabs>
              <w:ind w:left="351"/>
              <w:rPr>
                <w:spacing w:val="3"/>
                <w:sz w:val="24"/>
              </w:rPr>
            </w:pPr>
            <w:r>
              <w:rPr>
                <w:sz w:val="24"/>
              </w:rPr>
              <w:t>acid ascorbic și sărurile sale de NH</w:t>
            </w:r>
            <w:r>
              <w:rPr>
                <w:sz w:val="24"/>
                <w:vertAlign w:val="subscript"/>
              </w:rPr>
              <w:t>4</w:t>
            </w:r>
            <w:r>
              <w:rPr>
                <w:sz w:val="24"/>
              </w:rPr>
              <w:t>, Ca, Mg, K și Na</w:t>
            </w:r>
          </w:p>
          <w:p w14:paraId="6BA5C260" w14:textId="77777777" w:rsidR="00D51BD4" w:rsidRPr="00D51BD4" w:rsidRDefault="00D51BD4" w:rsidP="00AE6F4E">
            <w:pPr>
              <w:numPr>
                <w:ilvl w:val="1"/>
                <w:numId w:val="14"/>
              </w:numPr>
              <w:tabs>
                <w:tab w:val="clear" w:pos="283"/>
              </w:tabs>
              <w:ind w:left="351"/>
              <w:rPr>
                <w:spacing w:val="3"/>
                <w:sz w:val="24"/>
              </w:rPr>
            </w:pPr>
            <w:r>
              <w:rPr>
                <w:sz w:val="24"/>
              </w:rPr>
              <w:t>acid benzoic și benzoat de sodiu</w:t>
            </w:r>
          </w:p>
          <w:p w14:paraId="511ECE8A" w14:textId="77777777" w:rsidR="006F2DC7" w:rsidRDefault="00D51BD4" w:rsidP="00AE6F4E">
            <w:pPr>
              <w:numPr>
                <w:ilvl w:val="1"/>
                <w:numId w:val="14"/>
              </w:numPr>
              <w:tabs>
                <w:tab w:val="clear" w:pos="283"/>
              </w:tabs>
              <w:spacing w:after="120"/>
              <w:ind w:left="351"/>
              <w:rPr>
                <w:spacing w:val="3"/>
                <w:sz w:val="24"/>
              </w:rPr>
            </w:pPr>
            <w:r>
              <w:rPr>
                <w:sz w:val="24"/>
              </w:rPr>
              <w:t>acid formic și sărurile sale de NH</w:t>
            </w:r>
            <w:r>
              <w:rPr>
                <w:sz w:val="24"/>
                <w:vertAlign w:val="subscript"/>
              </w:rPr>
              <w:t>4</w:t>
            </w:r>
            <w:r>
              <w:rPr>
                <w:sz w:val="24"/>
              </w:rPr>
              <w:t>, Ca, Mg, K și Na</w:t>
            </w:r>
          </w:p>
        </w:tc>
        <w:tc>
          <w:tcPr>
            <w:tcW w:w="4820" w:type="dxa"/>
          </w:tcPr>
          <w:p w14:paraId="25E6731B" w14:textId="77777777" w:rsidR="00D82FDD" w:rsidRDefault="00D82FDD" w:rsidP="00AE6F4E">
            <w:pPr>
              <w:tabs>
                <w:tab w:val="clear" w:pos="283"/>
              </w:tabs>
              <w:ind w:right="669"/>
              <w:rPr>
                <w:spacing w:val="3"/>
                <w:sz w:val="24"/>
              </w:rPr>
            </w:pPr>
          </w:p>
        </w:tc>
      </w:tr>
    </w:tbl>
    <w:p w14:paraId="1E6CCF8C" w14:textId="77777777" w:rsidR="00EF3848" w:rsidRDefault="00EF3848">
      <w:r>
        <w:br w:type="page"/>
      </w:r>
    </w:p>
    <w:tbl>
      <w:tblPr>
        <w:tblStyle w:val="TableGrid"/>
        <w:tblW w:w="9498" w:type="dxa"/>
        <w:tblLook w:val="04A0" w:firstRow="1" w:lastRow="0" w:firstColumn="1" w:lastColumn="0" w:noHBand="0" w:noVBand="1"/>
      </w:tblPr>
      <w:tblGrid>
        <w:gridCol w:w="4536"/>
        <w:gridCol w:w="4962"/>
      </w:tblGrid>
      <w:tr w:rsidR="00333856" w:rsidRPr="0067615F" w14:paraId="79878423" w14:textId="77777777" w:rsidTr="00840DC3">
        <w:tc>
          <w:tcPr>
            <w:tcW w:w="4536" w:type="dxa"/>
            <w:tcBorders>
              <w:top w:val="single" w:sz="4" w:space="0" w:color="auto"/>
              <w:bottom w:val="single" w:sz="4" w:space="0" w:color="auto"/>
            </w:tcBorders>
            <w:shd w:val="clear" w:color="auto" w:fill="F2F2F2" w:themeFill="background1" w:themeFillShade="F2"/>
          </w:tcPr>
          <w:p w14:paraId="4F62F2A5" w14:textId="77777777" w:rsidR="00333856" w:rsidRPr="0067615F" w:rsidRDefault="00333856" w:rsidP="00046083">
            <w:pPr>
              <w:rPr>
                <w:b/>
                <w:i/>
                <w:sz w:val="24"/>
                <w:szCs w:val="24"/>
              </w:rPr>
            </w:pPr>
            <w:r>
              <w:rPr>
                <w:b/>
                <w:i/>
                <w:sz w:val="24"/>
              </w:rPr>
              <w:lastRenderedPageBreak/>
              <w:t>Denumire</w:t>
            </w:r>
          </w:p>
        </w:tc>
        <w:tc>
          <w:tcPr>
            <w:tcW w:w="4962" w:type="dxa"/>
            <w:tcBorders>
              <w:top w:val="single" w:sz="4" w:space="0" w:color="auto"/>
              <w:bottom w:val="single" w:sz="4" w:space="0" w:color="auto"/>
            </w:tcBorders>
            <w:shd w:val="clear" w:color="auto" w:fill="F2F2F2" w:themeFill="background1" w:themeFillShade="F2"/>
          </w:tcPr>
          <w:p w14:paraId="2203740B" w14:textId="77777777" w:rsidR="00333856" w:rsidRPr="0067615F" w:rsidRDefault="00333856" w:rsidP="00046083">
            <w:pPr>
              <w:rPr>
                <w:b/>
                <w:i/>
                <w:sz w:val="24"/>
                <w:szCs w:val="24"/>
              </w:rPr>
            </w:pPr>
            <w:r>
              <w:rPr>
                <w:b/>
                <w:i/>
                <w:sz w:val="24"/>
              </w:rPr>
              <w:t>Restricții</w:t>
            </w:r>
          </w:p>
        </w:tc>
      </w:tr>
      <w:tr w:rsidR="00D82FDD" w14:paraId="51F3617C" w14:textId="77777777" w:rsidTr="00840DC3">
        <w:tc>
          <w:tcPr>
            <w:tcW w:w="4536" w:type="dxa"/>
            <w:tcBorders>
              <w:top w:val="single" w:sz="4" w:space="0" w:color="auto"/>
            </w:tcBorders>
          </w:tcPr>
          <w:p w14:paraId="5EE5311E" w14:textId="77777777" w:rsidR="001E7C30" w:rsidRPr="001E7C30" w:rsidRDefault="00AC37D1" w:rsidP="00AE6F4E">
            <w:pPr>
              <w:numPr>
                <w:ilvl w:val="1"/>
                <w:numId w:val="14"/>
              </w:numPr>
              <w:tabs>
                <w:tab w:val="clear" w:pos="283"/>
              </w:tabs>
              <w:spacing w:before="120"/>
              <w:ind w:left="351"/>
              <w:rPr>
                <w:spacing w:val="3"/>
                <w:sz w:val="24"/>
              </w:rPr>
            </w:pPr>
            <w:r>
              <w:rPr>
                <w:sz w:val="24"/>
              </w:rPr>
              <w:t>acizi grași liniari, saturați sau nesaturați cu un număr par de atomi de carbon (C</w:t>
            </w:r>
            <w:r>
              <w:rPr>
                <w:sz w:val="24"/>
                <w:vertAlign w:val="subscript"/>
              </w:rPr>
              <w:t>8</w:t>
            </w:r>
            <w:r>
              <w:rPr>
                <w:sz w:val="24"/>
              </w:rPr>
              <w:t>-C</w:t>
            </w:r>
            <w:r>
              <w:rPr>
                <w:sz w:val="24"/>
                <w:vertAlign w:val="subscript"/>
              </w:rPr>
              <w:t>20</w:t>
            </w:r>
            <w:r>
              <w:rPr>
                <w:sz w:val="24"/>
              </w:rPr>
              <w:t>) și acid behenic și acid ricinoleic și sărurile de NH</w:t>
            </w:r>
            <w:r>
              <w:rPr>
                <w:sz w:val="24"/>
                <w:vertAlign w:val="subscript"/>
              </w:rPr>
              <w:t>4</w:t>
            </w:r>
            <w:r>
              <w:rPr>
                <w:sz w:val="24"/>
              </w:rPr>
              <w:t>, Ca, Mg, K, Na, Al și Zn ale acestora</w:t>
            </w:r>
          </w:p>
          <w:p w14:paraId="199A3639" w14:textId="77777777" w:rsidR="001E7C30" w:rsidRPr="001E7C30" w:rsidRDefault="001E7C30" w:rsidP="001E7C30">
            <w:pPr>
              <w:numPr>
                <w:ilvl w:val="1"/>
                <w:numId w:val="14"/>
              </w:numPr>
              <w:tabs>
                <w:tab w:val="clear" w:pos="283"/>
              </w:tabs>
              <w:ind w:left="351"/>
              <w:rPr>
                <w:spacing w:val="3"/>
                <w:sz w:val="24"/>
              </w:rPr>
            </w:pPr>
            <w:r>
              <w:rPr>
                <w:sz w:val="24"/>
              </w:rPr>
              <w:t xml:space="preserve">acid citric, acid lactic-DL, acid maleic, </w:t>
            </w:r>
            <w:r>
              <w:rPr>
                <w:sz w:val="24"/>
              </w:rPr>
              <w:br/>
              <w:t>acid l-tartric și sărurile lor de Na și K</w:t>
            </w:r>
          </w:p>
          <w:p w14:paraId="4C1EF8E1" w14:textId="77777777" w:rsidR="001E7C30" w:rsidRPr="001E7C30" w:rsidRDefault="001E7C30" w:rsidP="001E7C30">
            <w:pPr>
              <w:numPr>
                <w:ilvl w:val="1"/>
                <w:numId w:val="14"/>
              </w:numPr>
              <w:tabs>
                <w:tab w:val="clear" w:pos="283"/>
              </w:tabs>
              <w:ind w:left="351"/>
              <w:rPr>
                <w:spacing w:val="3"/>
                <w:sz w:val="24"/>
              </w:rPr>
            </w:pPr>
            <w:r>
              <w:rPr>
                <w:sz w:val="24"/>
              </w:rPr>
              <w:t>acid sorbic și sărurile sale de NH</w:t>
            </w:r>
            <w:r>
              <w:rPr>
                <w:sz w:val="24"/>
                <w:vertAlign w:val="subscript"/>
              </w:rPr>
              <w:t>4</w:t>
            </w:r>
            <w:r>
              <w:rPr>
                <w:sz w:val="24"/>
              </w:rPr>
              <w:t>, Ca, Mg, K și Na</w:t>
            </w:r>
          </w:p>
          <w:p w14:paraId="5B3EB737" w14:textId="77777777" w:rsidR="00D82FDD" w:rsidRDefault="001E7C30" w:rsidP="001E7C30">
            <w:pPr>
              <w:numPr>
                <w:ilvl w:val="1"/>
                <w:numId w:val="14"/>
              </w:numPr>
              <w:tabs>
                <w:tab w:val="clear" w:pos="283"/>
              </w:tabs>
              <w:ind w:left="351"/>
              <w:rPr>
                <w:spacing w:val="3"/>
                <w:sz w:val="24"/>
              </w:rPr>
            </w:pPr>
            <w:r>
              <w:rPr>
                <w:sz w:val="24"/>
              </w:rPr>
              <w:t>amide ale acizilor grași liniari, saturați sau nesaturați cu un număr par de atomi de carbon (C</w:t>
            </w:r>
            <w:r>
              <w:rPr>
                <w:sz w:val="24"/>
                <w:vertAlign w:val="subscript"/>
              </w:rPr>
              <w:t>8</w:t>
            </w:r>
            <w:r>
              <w:rPr>
                <w:sz w:val="24"/>
              </w:rPr>
              <w:t>-C</w:t>
            </w:r>
            <w:r>
              <w:rPr>
                <w:sz w:val="24"/>
                <w:vertAlign w:val="subscript"/>
              </w:rPr>
              <w:t>20</w:t>
            </w:r>
            <w:r>
              <w:rPr>
                <w:sz w:val="24"/>
              </w:rPr>
              <w:t>) și amide ale acidului behenic și acidului ricinoleic</w:t>
            </w:r>
          </w:p>
          <w:p w14:paraId="10078CE7" w14:textId="77777777" w:rsidR="00C23545" w:rsidRPr="00C23545" w:rsidRDefault="00C23545" w:rsidP="00C23545">
            <w:pPr>
              <w:numPr>
                <w:ilvl w:val="1"/>
                <w:numId w:val="14"/>
              </w:numPr>
              <w:tabs>
                <w:tab w:val="clear" w:pos="283"/>
              </w:tabs>
              <w:ind w:left="351"/>
              <w:rPr>
                <w:spacing w:val="3"/>
                <w:sz w:val="24"/>
              </w:rPr>
            </w:pPr>
            <w:r>
              <w:rPr>
                <w:sz w:val="24"/>
              </w:rPr>
              <w:t>amidon și făină naturale, comestibile</w:t>
            </w:r>
          </w:p>
          <w:p w14:paraId="0CB53E2E" w14:textId="77777777" w:rsidR="00C23545" w:rsidRPr="00C23545" w:rsidRDefault="00C23545" w:rsidP="00C23545">
            <w:pPr>
              <w:numPr>
                <w:ilvl w:val="1"/>
                <w:numId w:val="14"/>
              </w:numPr>
              <w:tabs>
                <w:tab w:val="clear" w:pos="283"/>
              </w:tabs>
              <w:ind w:left="351"/>
              <w:rPr>
                <w:spacing w:val="3"/>
                <w:sz w:val="24"/>
              </w:rPr>
            </w:pPr>
            <w:r>
              <w:rPr>
                <w:sz w:val="24"/>
              </w:rPr>
              <w:t>tipuri de amidon și făină modificate prin tratament chimic</w:t>
            </w:r>
          </w:p>
          <w:p w14:paraId="201F3066" w14:textId="77777777" w:rsidR="00C23545" w:rsidRPr="00C23545" w:rsidRDefault="00C23545" w:rsidP="00C23545">
            <w:pPr>
              <w:numPr>
                <w:ilvl w:val="1"/>
                <w:numId w:val="14"/>
              </w:numPr>
              <w:tabs>
                <w:tab w:val="clear" w:pos="283"/>
              </w:tabs>
              <w:ind w:left="351"/>
              <w:rPr>
                <w:spacing w:val="3"/>
                <w:sz w:val="24"/>
              </w:rPr>
            </w:pPr>
            <w:r>
              <w:rPr>
                <w:sz w:val="24"/>
              </w:rPr>
              <w:t>amiloză</w:t>
            </w:r>
          </w:p>
          <w:p w14:paraId="679069AE" w14:textId="77777777" w:rsidR="00C23545" w:rsidRPr="00C23545" w:rsidRDefault="00C23545" w:rsidP="00C23545">
            <w:pPr>
              <w:numPr>
                <w:ilvl w:val="1"/>
                <w:numId w:val="14"/>
              </w:numPr>
              <w:tabs>
                <w:tab w:val="clear" w:pos="283"/>
              </w:tabs>
              <w:ind w:left="351"/>
              <w:rPr>
                <w:spacing w:val="3"/>
                <w:sz w:val="24"/>
              </w:rPr>
            </w:pPr>
            <w:r>
              <w:rPr>
                <w:sz w:val="24"/>
              </w:rPr>
              <w:t>carbonați și cloruri de calciu și magneziu</w:t>
            </w:r>
          </w:p>
          <w:p w14:paraId="2A3333FE" w14:textId="77777777" w:rsidR="00C23545" w:rsidRDefault="00C23545" w:rsidP="00C23545">
            <w:pPr>
              <w:numPr>
                <w:ilvl w:val="1"/>
                <w:numId w:val="14"/>
              </w:numPr>
              <w:tabs>
                <w:tab w:val="clear" w:pos="283"/>
              </w:tabs>
              <w:ind w:left="351"/>
              <w:rPr>
                <w:spacing w:val="3"/>
                <w:sz w:val="24"/>
              </w:rPr>
            </w:pPr>
            <w:r>
              <w:rPr>
                <w:sz w:val="24"/>
              </w:rPr>
              <w:t>esteri ai glicerolului cu acizi grași liniari, saturați sau nesaturați cu un număr par de atomi de carbon (C</w:t>
            </w:r>
            <w:r>
              <w:rPr>
                <w:sz w:val="24"/>
                <w:vertAlign w:val="subscript"/>
              </w:rPr>
              <w:t>8</w:t>
            </w:r>
            <w:r>
              <w:rPr>
                <w:sz w:val="24"/>
              </w:rPr>
              <w:t>-C</w:t>
            </w:r>
            <w:r>
              <w:rPr>
                <w:sz w:val="24"/>
                <w:vertAlign w:val="subscript"/>
              </w:rPr>
              <w:t>20</w:t>
            </w:r>
            <w:r>
              <w:rPr>
                <w:sz w:val="24"/>
              </w:rPr>
              <w:t>) și/sau esteri cu acid adipic, citric, 12-hidroxistearic (oxistearin) și ricinoleic</w:t>
            </w:r>
          </w:p>
          <w:p w14:paraId="095E73D0" w14:textId="77777777" w:rsidR="00617100" w:rsidRPr="00617100" w:rsidRDefault="00617100" w:rsidP="00617100">
            <w:pPr>
              <w:numPr>
                <w:ilvl w:val="1"/>
                <w:numId w:val="14"/>
              </w:numPr>
              <w:tabs>
                <w:tab w:val="clear" w:pos="283"/>
              </w:tabs>
              <w:ind w:left="351"/>
              <w:rPr>
                <w:spacing w:val="3"/>
                <w:sz w:val="24"/>
              </w:rPr>
            </w:pPr>
            <w:r>
              <w:rPr>
                <w:sz w:val="24"/>
              </w:rPr>
              <w:t>esteri ai polioxietilenei (8-14 grupări de oxietilenă) cu acizi grași liniari, saturați sau nesaturați, cu un număr par de atomi de carbon (C</w:t>
            </w:r>
            <w:r>
              <w:rPr>
                <w:sz w:val="24"/>
                <w:vertAlign w:val="subscript"/>
              </w:rPr>
              <w:t>8</w:t>
            </w:r>
            <w:r>
              <w:rPr>
                <w:sz w:val="24"/>
              </w:rPr>
              <w:t>-C</w:t>
            </w:r>
            <w:r>
              <w:rPr>
                <w:sz w:val="24"/>
                <w:vertAlign w:val="subscript"/>
              </w:rPr>
              <w:t>20</w:t>
            </w:r>
            <w:r>
              <w:rPr>
                <w:sz w:val="24"/>
              </w:rPr>
              <w:t>)</w:t>
            </w:r>
          </w:p>
          <w:p w14:paraId="078DB28E" w14:textId="77777777" w:rsidR="00617100" w:rsidRPr="00617100" w:rsidRDefault="00617100" w:rsidP="00617100">
            <w:pPr>
              <w:numPr>
                <w:ilvl w:val="1"/>
                <w:numId w:val="14"/>
              </w:numPr>
              <w:tabs>
                <w:tab w:val="clear" w:pos="283"/>
              </w:tabs>
              <w:ind w:left="351"/>
              <w:rPr>
                <w:spacing w:val="3"/>
                <w:sz w:val="24"/>
              </w:rPr>
            </w:pPr>
            <w:r>
              <w:rPr>
                <w:sz w:val="24"/>
              </w:rPr>
              <w:t>esteri ai sorbitolului, cu acizi grași liniari, saturați sau nesaturați, cu un număr par de atomi de carbon (C</w:t>
            </w:r>
            <w:r>
              <w:rPr>
                <w:sz w:val="24"/>
                <w:vertAlign w:val="subscript"/>
              </w:rPr>
              <w:t>8</w:t>
            </w:r>
            <w:r>
              <w:rPr>
                <w:sz w:val="24"/>
              </w:rPr>
              <w:t>-C</w:t>
            </w:r>
            <w:r>
              <w:rPr>
                <w:sz w:val="24"/>
                <w:vertAlign w:val="subscript"/>
              </w:rPr>
              <w:t>20</w:t>
            </w:r>
            <w:r>
              <w:rPr>
                <w:sz w:val="24"/>
              </w:rPr>
              <w:t>)</w:t>
            </w:r>
          </w:p>
          <w:p w14:paraId="6207A9B5" w14:textId="77777777" w:rsidR="00617100" w:rsidRPr="00617100" w:rsidRDefault="00617100" w:rsidP="00617100">
            <w:pPr>
              <w:numPr>
                <w:ilvl w:val="1"/>
                <w:numId w:val="14"/>
              </w:numPr>
              <w:tabs>
                <w:tab w:val="clear" w:pos="283"/>
              </w:tabs>
              <w:ind w:left="351"/>
              <w:rPr>
                <w:spacing w:val="3"/>
                <w:sz w:val="24"/>
              </w:rPr>
            </w:pPr>
            <w:r>
              <w:rPr>
                <w:sz w:val="24"/>
              </w:rPr>
              <w:t>mono- și/sau di-esteri ai acidului stearic cu etandiol și/sau eter bis(2-hidroxietilic) și/sau trietilen glicol</w:t>
            </w:r>
          </w:p>
          <w:p w14:paraId="5B066077" w14:textId="77777777" w:rsidR="00617100" w:rsidRDefault="00617100" w:rsidP="00617100">
            <w:pPr>
              <w:numPr>
                <w:ilvl w:val="1"/>
                <w:numId w:val="14"/>
              </w:numPr>
              <w:tabs>
                <w:tab w:val="clear" w:pos="283"/>
              </w:tabs>
              <w:ind w:left="351"/>
              <w:rPr>
                <w:spacing w:val="3"/>
                <w:sz w:val="24"/>
              </w:rPr>
            </w:pPr>
            <w:r>
              <w:rPr>
                <w:sz w:val="24"/>
              </w:rPr>
              <w:t>oxizii și hidroxizii aluminiului, calciului, magneziului și siliciului, silicații și silicații hidratați de aluminiu, calciu, magneziu și potasiu și cu apă de cristalizare</w:t>
            </w:r>
          </w:p>
        </w:tc>
        <w:tc>
          <w:tcPr>
            <w:tcW w:w="4962" w:type="dxa"/>
            <w:tcBorders>
              <w:left w:val="nil"/>
            </w:tcBorders>
          </w:tcPr>
          <w:p w14:paraId="1EAF9BA9" w14:textId="77777777" w:rsidR="00D82FDD" w:rsidRDefault="00D82FDD" w:rsidP="00D82FDD">
            <w:pPr>
              <w:tabs>
                <w:tab w:val="clear" w:pos="283"/>
              </w:tabs>
              <w:spacing w:before="60"/>
              <w:ind w:right="669"/>
              <w:rPr>
                <w:spacing w:val="3"/>
                <w:sz w:val="24"/>
              </w:rPr>
            </w:pPr>
          </w:p>
        </w:tc>
      </w:tr>
      <w:tr w:rsidR="00617100" w14:paraId="064C9474" w14:textId="77777777" w:rsidTr="00840DC3">
        <w:tc>
          <w:tcPr>
            <w:tcW w:w="4536" w:type="dxa"/>
          </w:tcPr>
          <w:p w14:paraId="00EFA9A4" w14:textId="77777777" w:rsidR="00AC37D1" w:rsidRDefault="00617100" w:rsidP="00AC37D1">
            <w:pPr>
              <w:numPr>
                <w:ilvl w:val="1"/>
                <w:numId w:val="14"/>
              </w:numPr>
              <w:tabs>
                <w:tab w:val="clear" w:pos="283"/>
              </w:tabs>
              <w:ind w:left="351"/>
              <w:rPr>
                <w:spacing w:val="3"/>
                <w:sz w:val="24"/>
              </w:rPr>
            </w:pPr>
            <w:r>
              <w:rPr>
                <w:sz w:val="24"/>
              </w:rPr>
              <w:t>oxid de polietilenă [= polietilenglicol]</w:t>
            </w:r>
          </w:p>
          <w:p w14:paraId="054BB905" w14:textId="77777777" w:rsidR="00617100" w:rsidRPr="001E7C30" w:rsidRDefault="00617100" w:rsidP="00AC37D1">
            <w:pPr>
              <w:numPr>
                <w:ilvl w:val="1"/>
                <w:numId w:val="14"/>
              </w:numPr>
              <w:tabs>
                <w:tab w:val="clear" w:pos="283"/>
              </w:tabs>
              <w:ind w:left="351"/>
              <w:rPr>
                <w:spacing w:val="3"/>
                <w:sz w:val="24"/>
              </w:rPr>
            </w:pPr>
            <w:r>
              <w:rPr>
                <w:sz w:val="24"/>
              </w:rPr>
              <w:t>propionat de sodiu</w:t>
            </w:r>
          </w:p>
        </w:tc>
        <w:tc>
          <w:tcPr>
            <w:tcW w:w="4962" w:type="dxa"/>
            <w:tcBorders>
              <w:left w:val="nil"/>
            </w:tcBorders>
          </w:tcPr>
          <w:p w14:paraId="4505B063" w14:textId="77777777" w:rsidR="00617100" w:rsidRDefault="00617100" w:rsidP="00D82FDD">
            <w:pPr>
              <w:tabs>
                <w:tab w:val="clear" w:pos="283"/>
              </w:tabs>
              <w:spacing w:before="60"/>
              <w:ind w:right="669"/>
              <w:rPr>
                <w:spacing w:val="3"/>
                <w:sz w:val="24"/>
              </w:rPr>
            </w:pPr>
            <w:r>
              <w:rPr>
                <w:sz w:val="24"/>
              </w:rPr>
              <w:t>Masa moleculară medie 1 200-4 000</w:t>
            </w:r>
          </w:p>
        </w:tc>
      </w:tr>
    </w:tbl>
    <w:p w14:paraId="42E7C922" w14:textId="77777777" w:rsidR="00333856" w:rsidRDefault="00333856">
      <w:r>
        <w:br w:type="page"/>
      </w:r>
    </w:p>
    <w:tbl>
      <w:tblPr>
        <w:tblStyle w:val="TableGrid"/>
        <w:tblW w:w="9356" w:type="dxa"/>
        <w:tblLook w:val="04A0" w:firstRow="1" w:lastRow="0" w:firstColumn="1" w:lastColumn="0" w:noHBand="0" w:noVBand="1"/>
      </w:tblPr>
      <w:tblGrid>
        <w:gridCol w:w="4536"/>
        <w:gridCol w:w="4820"/>
      </w:tblGrid>
      <w:tr w:rsidR="00333856" w:rsidRPr="0067615F" w14:paraId="365CFF14" w14:textId="77777777" w:rsidTr="00332226">
        <w:tc>
          <w:tcPr>
            <w:tcW w:w="4536" w:type="dxa"/>
            <w:tcBorders>
              <w:top w:val="single" w:sz="4" w:space="0" w:color="auto"/>
              <w:bottom w:val="single" w:sz="4" w:space="0" w:color="auto"/>
            </w:tcBorders>
            <w:shd w:val="clear" w:color="auto" w:fill="F2F2F2" w:themeFill="background1" w:themeFillShade="F2"/>
          </w:tcPr>
          <w:p w14:paraId="511BF085" w14:textId="77777777" w:rsidR="00333856" w:rsidRPr="00165276" w:rsidRDefault="00333856" w:rsidP="00046083">
            <w:pPr>
              <w:rPr>
                <w:b/>
                <w:i/>
                <w:sz w:val="24"/>
                <w:szCs w:val="24"/>
              </w:rPr>
            </w:pPr>
            <w:r w:rsidRPr="00165276">
              <w:rPr>
                <w:b/>
                <w:i/>
                <w:sz w:val="24"/>
                <w:szCs w:val="24"/>
              </w:rPr>
              <w:lastRenderedPageBreak/>
              <w:t>Denumire</w:t>
            </w:r>
          </w:p>
        </w:tc>
        <w:tc>
          <w:tcPr>
            <w:tcW w:w="4820" w:type="dxa"/>
            <w:tcBorders>
              <w:top w:val="single" w:sz="4" w:space="0" w:color="auto"/>
              <w:bottom w:val="single" w:sz="4" w:space="0" w:color="auto"/>
            </w:tcBorders>
            <w:shd w:val="clear" w:color="auto" w:fill="F2F2F2" w:themeFill="background1" w:themeFillShade="F2"/>
          </w:tcPr>
          <w:p w14:paraId="37E70FFC" w14:textId="77777777" w:rsidR="00333856" w:rsidRPr="00165276" w:rsidRDefault="00333856" w:rsidP="00046083">
            <w:pPr>
              <w:rPr>
                <w:b/>
                <w:i/>
                <w:sz w:val="24"/>
                <w:szCs w:val="24"/>
              </w:rPr>
            </w:pPr>
            <w:r w:rsidRPr="00165276">
              <w:rPr>
                <w:b/>
                <w:i/>
                <w:sz w:val="24"/>
                <w:szCs w:val="24"/>
              </w:rPr>
              <w:t>Restricții</w:t>
            </w:r>
          </w:p>
        </w:tc>
      </w:tr>
      <w:tr w:rsidR="002B4718" w14:paraId="468886B2" w14:textId="77777777" w:rsidTr="00332226">
        <w:tc>
          <w:tcPr>
            <w:tcW w:w="4536" w:type="dxa"/>
            <w:tcBorders>
              <w:top w:val="single" w:sz="4" w:space="0" w:color="auto"/>
            </w:tcBorders>
          </w:tcPr>
          <w:p w14:paraId="28B27583" w14:textId="77777777" w:rsidR="002B4718" w:rsidRPr="00165276" w:rsidRDefault="002B4718" w:rsidP="00736722">
            <w:pPr>
              <w:tabs>
                <w:tab w:val="clear" w:pos="283"/>
              </w:tabs>
              <w:spacing w:before="120"/>
              <w:ind w:left="209"/>
              <w:rPr>
                <w:spacing w:val="3"/>
                <w:sz w:val="24"/>
                <w:szCs w:val="24"/>
              </w:rPr>
            </w:pPr>
            <w:r w:rsidRPr="00165276">
              <w:rPr>
                <w:sz w:val="24"/>
                <w:szCs w:val="24"/>
              </w:rPr>
              <w:t>Grupa 2</w:t>
            </w:r>
          </w:p>
        </w:tc>
        <w:tc>
          <w:tcPr>
            <w:tcW w:w="4820" w:type="dxa"/>
            <w:tcBorders>
              <w:top w:val="single" w:sz="4" w:space="0" w:color="auto"/>
            </w:tcBorders>
          </w:tcPr>
          <w:p w14:paraId="6152F4DC" w14:textId="77777777" w:rsidR="002B4718" w:rsidRPr="00165276" w:rsidRDefault="00E42F64" w:rsidP="00AC37D1">
            <w:pPr>
              <w:tabs>
                <w:tab w:val="clear" w:pos="283"/>
              </w:tabs>
              <w:spacing w:before="120"/>
              <w:ind w:right="669"/>
              <w:rPr>
                <w:spacing w:val="3"/>
                <w:sz w:val="24"/>
                <w:szCs w:val="24"/>
              </w:rPr>
            </w:pPr>
            <w:r w:rsidRPr="00165276">
              <w:rPr>
                <w:sz w:val="24"/>
                <w:szCs w:val="24"/>
                <w:u w:val="single"/>
              </w:rPr>
              <w:t>&lt;</w:t>
            </w:r>
            <w:r w:rsidRPr="00165276">
              <w:rPr>
                <w:sz w:val="24"/>
                <w:szCs w:val="24"/>
              </w:rPr>
              <w:t xml:space="preserve"> 1 mg/dm2 cantitatea totală de substanțe din folia fără strat protector și cantitatea de substanță sau a grupei de substanță de la fiecare rubrică nu trebuie să depășească 0,2 mg/dm2 (sau o limită mai mică dacă este specificată) de folie fără strat de protecție</w:t>
            </w:r>
          </w:p>
        </w:tc>
      </w:tr>
      <w:tr w:rsidR="002B4718" w14:paraId="18033D7D" w14:textId="77777777" w:rsidTr="00332226">
        <w:tc>
          <w:tcPr>
            <w:tcW w:w="4536" w:type="dxa"/>
          </w:tcPr>
          <w:p w14:paraId="7EA42E48" w14:textId="77777777" w:rsidR="002B4718" w:rsidRPr="00165276" w:rsidRDefault="002B4718" w:rsidP="00AC37D1">
            <w:pPr>
              <w:numPr>
                <w:ilvl w:val="1"/>
                <w:numId w:val="14"/>
              </w:numPr>
              <w:tabs>
                <w:tab w:val="clear" w:pos="283"/>
              </w:tabs>
              <w:ind w:left="352"/>
              <w:rPr>
                <w:spacing w:val="3"/>
                <w:sz w:val="24"/>
                <w:szCs w:val="24"/>
              </w:rPr>
            </w:pPr>
            <w:r w:rsidRPr="00165276">
              <w:rPr>
                <w:sz w:val="24"/>
                <w:szCs w:val="24"/>
              </w:rPr>
              <w:t>sulfonat de sodiu alchil (C</w:t>
            </w:r>
            <w:r w:rsidRPr="00165276">
              <w:rPr>
                <w:sz w:val="24"/>
                <w:szCs w:val="24"/>
                <w:vertAlign w:val="subscript"/>
              </w:rPr>
              <w:t>8</w:t>
            </w:r>
            <w:r w:rsidRPr="00165276">
              <w:rPr>
                <w:sz w:val="24"/>
                <w:szCs w:val="24"/>
              </w:rPr>
              <w:t>-C18) benzen</w:t>
            </w:r>
          </w:p>
          <w:p w14:paraId="7B907544" w14:textId="77777777" w:rsidR="002B4718" w:rsidRPr="00165276" w:rsidRDefault="002B4718" w:rsidP="002B4718">
            <w:pPr>
              <w:numPr>
                <w:ilvl w:val="1"/>
                <w:numId w:val="14"/>
              </w:numPr>
              <w:tabs>
                <w:tab w:val="clear" w:pos="283"/>
              </w:tabs>
              <w:ind w:left="351"/>
              <w:rPr>
                <w:spacing w:val="3"/>
                <w:sz w:val="24"/>
                <w:szCs w:val="24"/>
              </w:rPr>
            </w:pPr>
            <w:r w:rsidRPr="00165276">
              <w:rPr>
                <w:sz w:val="24"/>
                <w:szCs w:val="24"/>
              </w:rPr>
              <w:t>sulfonat de sodiu izopropil naftalină</w:t>
            </w:r>
          </w:p>
          <w:p w14:paraId="6FEFAE4E" w14:textId="77777777" w:rsidR="002B4718" w:rsidRPr="00165276" w:rsidRDefault="002B4718" w:rsidP="002B4718">
            <w:pPr>
              <w:numPr>
                <w:ilvl w:val="1"/>
                <w:numId w:val="14"/>
              </w:numPr>
              <w:tabs>
                <w:tab w:val="clear" w:pos="283"/>
              </w:tabs>
              <w:ind w:left="351"/>
              <w:rPr>
                <w:spacing w:val="3"/>
                <w:sz w:val="24"/>
                <w:szCs w:val="24"/>
              </w:rPr>
            </w:pPr>
            <w:r w:rsidRPr="00165276">
              <w:rPr>
                <w:sz w:val="24"/>
                <w:szCs w:val="24"/>
              </w:rPr>
              <w:t>sulfat de sodiu alchil (C</w:t>
            </w:r>
            <w:r w:rsidRPr="00165276">
              <w:rPr>
                <w:sz w:val="24"/>
                <w:szCs w:val="24"/>
                <w:vertAlign w:val="subscript"/>
              </w:rPr>
              <w:t>8</w:t>
            </w:r>
            <w:r w:rsidRPr="00165276">
              <w:rPr>
                <w:sz w:val="24"/>
                <w:szCs w:val="24"/>
              </w:rPr>
              <w:t>-C18)</w:t>
            </w:r>
          </w:p>
          <w:p w14:paraId="58FEE93C" w14:textId="77777777" w:rsidR="002B4718" w:rsidRPr="00165276" w:rsidRDefault="002B4718" w:rsidP="002B4718">
            <w:pPr>
              <w:numPr>
                <w:ilvl w:val="1"/>
                <w:numId w:val="14"/>
              </w:numPr>
              <w:tabs>
                <w:tab w:val="clear" w:pos="283"/>
              </w:tabs>
              <w:ind w:left="351"/>
              <w:rPr>
                <w:spacing w:val="3"/>
                <w:sz w:val="24"/>
                <w:szCs w:val="24"/>
              </w:rPr>
            </w:pPr>
            <w:r w:rsidRPr="00165276">
              <w:rPr>
                <w:sz w:val="24"/>
                <w:szCs w:val="24"/>
              </w:rPr>
              <w:t>sulfonat de sodiu alchil(C</w:t>
            </w:r>
            <w:r w:rsidRPr="00165276">
              <w:rPr>
                <w:sz w:val="24"/>
                <w:szCs w:val="24"/>
                <w:vertAlign w:val="subscript"/>
              </w:rPr>
              <w:t>8</w:t>
            </w:r>
            <w:r w:rsidRPr="00165276">
              <w:rPr>
                <w:sz w:val="24"/>
                <w:szCs w:val="24"/>
              </w:rPr>
              <w:t>-C18)</w:t>
            </w:r>
          </w:p>
          <w:p w14:paraId="46468939" w14:textId="77777777" w:rsidR="002B4718" w:rsidRPr="00165276" w:rsidRDefault="002B4718" w:rsidP="00AC37D1">
            <w:pPr>
              <w:numPr>
                <w:ilvl w:val="1"/>
                <w:numId w:val="14"/>
              </w:numPr>
              <w:tabs>
                <w:tab w:val="clear" w:pos="283"/>
              </w:tabs>
              <w:ind w:left="352"/>
              <w:rPr>
                <w:spacing w:val="3"/>
                <w:sz w:val="24"/>
                <w:szCs w:val="24"/>
              </w:rPr>
            </w:pPr>
            <w:r w:rsidRPr="00165276">
              <w:rPr>
                <w:sz w:val="24"/>
                <w:szCs w:val="24"/>
              </w:rPr>
              <w:t>dioctilsulfosuccinat de sodiu</w:t>
            </w:r>
          </w:p>
        </w:tc>
        <w:tc>
          <w:tcPr>
            <w:tcW w:w="4820" w:type="dxa"/>
            <w:tcBorders>
              <w:left w:val="nil"/>
            </w:tcBorders>
          </w:tcPr>
          <w:p w14:paraId="1B0B352A" w14:textId="77777777" w:rsidR="002B4718" w:rsidRPr="00165276" w:rsidRDefault="002B4718" w:rsidP="002B4718">
            <w:pPr>
              <w:tabs>
                <w:tab w:val="clear" w:pos="283"/>
              </w:tabs>
              <w:spacing w:before="60"/>
              <w:ind w:right="669"/>
              <w:rPr>
                <w:spacing w:val="3"/>
                <w:sz w:val="24"/>
                <w:szCs w:val="24"/>
              </w:rPr>
            </w:pPr>
          </w:p>
        </w:tc>
      </w:tr>
      <w:tr w:rsidR="00924349" w14:paraId="4D0AF430" w14:textId="77777777" w:rsidTr="00332226">
        <w:tc>
          <w:tcPr>
            <w:tcW w:w="4536" w:type="dxa"/>
          </w:tcPr>
          <w:p w14:paraId="4F5AA4D9" w14:textId="77777777" w:rsidR="00924349" w:rsidRPr="00165276" w:rsidRDefault="00924349" w:rsidP="00AC37D1">
            <w:pPr>
              <w:numPr>
                <w:ilvl w:val="1"/>
                <w:numId w:val="14"/>
              </w:numPr>
              <w:tabs>
                <w:tab w:val="clear" w:pos="283"/>
              </w:tabs>
              <w:ind w:left="352"/>
              <w:rPr>
                <w:spacing w:val="3"/>
                <w:sz w:val="24"/>
                <w:szCs w:val="24"/>
              </w:rPr>
            </w:pPr>
            <w:r w:rsidRPr="00165276">
              <w:rPr>
                <w:sz w:val="24"/>
                <w:szCs w:val="24"/>
              </w:rPr>
              <w:t>distearat de monoacetat de dihidroxietil dietilen triamină</w:t>
            </w:r>
          </w:p>
        </w:tc>
        <w:tc>
          <w:tcPr>
            <w:tcW w:w="4820" w:type="dxa"/>
            <w:tcBorders>
              <w:left w:val="nil"/>
            </w:tcBorders>
          </w:tcPr>
          <w:p w14:paraId="6372FAC3" w14:textId="77777777" w:rsidR="00924349" w:rsidRPr="00165276" w:rsidRDefault="00E42F64" w:rsidP="00AC37D1">
            <w:pPr>
              <w:tabs>
                <w:tab w:val="clear" w:pos="283"/>
              </w:tabs>
              <w:ind w:right="669"/>
              <w:rPr>
                <w:color w:val="FF0000"/>
                <w:spacing w:val="3"/>
                <w:sz w:val="24"/>
                <w:szCs w:val="24"/>
              </w:rPr>
            </w:pPr>
            <w:r w:rsidRPr="00165276">
              <w:rPr>
                <w:sz w:val="24"/>
                <w:szCs w:val="24"/>
                <w:u w:val="single"/>
              </w:rPr>
              <w:t>&lt;</w:t>
            </w:r>
            <w:r w:rsidRPr="00165276">
              <w:rPr>
                <w:sz w:val="24"/>
                <w:szCs w:val="24"/>
              </w:rPr>
              <w:t xml:space="preserve"> 0,05 mg/dm2  cantitatea totală de substanță în folia fără strat protector</w:t>
            </w:r>
          </w:p>
        </w:tc>
      </w:tr>
      <w:tr w:rsidR="009A0E26" w14:paraId="57558BB9" w14:textId="77777777" w:rsidTr="00332226">
        <w:tc>
          <w:tcPr>
            <w:tcW w:w="4536" w:type="dxa"/>
          </w:tcPr>
          <w:p w14:paraId="3846BE1D" w14:textId="77777777" w:rsidR="009A0E26" w:rsidRPr="00165276" w:rsidRDefault="009A0E26" w:rsidP="00AC37D1">
            <w:pPr>
              <w:numPr>
                <w:ilvl w:val="1"/>
                <w:numId w:val="14"/>
              </w:numPr>
              <w:tabs>
                <w:tab w:val="clear" w:pos="283"/>
              </w:tabs>
              <w:ind w:left="352"/>
              <w:rPr>
                <w:spacing w:val="3"/>
                <w:sz w:val="24"/>
                <w:szCs w:val="24"/>
              </w:rPr>
            </w:pPr>
            <w:r w:rsidRPr="00165276">
              <w:rPr>
                <w:sz w:val="24"/>
                <w:szCs w:val="24"/>
              </w:rPr>
              <w:t>sulfați de lauril amoniu, magneziu și potasiu</w:t>
            </w:r>
          </w:p>
          <w:p w14:paraId="0CF82EDD" w14:textId="77777777" w:rsidR="009A0E26" w:rsidRPr="00165276" w:rsidRDefault="009A0E26" w:rsidP="009A0E26">
            <w:pPr>
              <w:numPr>
                <w:ilvl w:val="1"/>
                <w:numId w:val="14"/>
              </w:numPr>
              <w:tabs>
                <w:tab w:val="clear" w:pos="283"/>
              </w:tabs>
              <w:ind w:left="351"/>
              <w:rPr>
                <w:spacing w:val="3"/>
                <w:sz w:val="24"/>
                <w:szCs w:val="24"/>
              </w:rPr>
            </w:pPr>
            <w:r w:rsidRPr="00165276">
              <w:rPr>
                <w:sz w:val="24"/>
                <w:szCs w:val="24"/>
              </w:rPr>
              <w:t>N,N’-distearoil diaminoetan, N,N’-dipalmitoil diaminoetan și N,N’-dioleoil diaminoetan</w:t>
            </w:r>
          </w:p>
          <w:p w14:paraId="282A7CF9" w14:textId="77777777" w:rsidR="009A0E26" w:rsidRPr="00165276" w:rsidRDefault="009A0E26" w:rsidP="00736722">
            <w:pPr>
              <w:numPr>
                <w:ilvl w:val="1"/>
                <w:numId w:val="14"/>
              </w:numPr>
              <w:tabs>
                <w:tab w:val="clear" w:pos="283"/>
              </w:tabs>
              <w:spacing w:after="120"/>
              <w:ind w:left="351"/>
              <w:rPr>
                <w:spacing w:val="3"/>
                <w:sz w:val="24"/>
                <w:szCs w:val="24"/>
              </w:rPr>
            </w:pPr>
            <w:r w:rsidRPr="00165276">
              <w:rPr>
                <w:sz w:val="24"/>
                <w:szCs w:val="24"/>
              </w:rPr>
              <w:t>2-heptadecil-4,4-bis(stearat de metilen)oxazolină</w:t>
            </w:r>
          </w:p>
        </w:tc>
        <w:tc>
          <w:tcPr>
            <w:tcW w:w="4820" w:type="dxa"/>
            <w:tcBorders>
              <w:left w:val="nil"/>
            </w:tcBorders>
          </w:tcPr>
          <w:p w14:paraId="01092824" w14:textId="77777777" w:rsidR="009A0E26" w:rsidRPr="00165276" w:rsidRDefault="009A0E26" w:rsidP="002B4718">
            <w:pPr>
              <w:tabs>
                <w:tab w:val="clear" w:pos="283"/>
              </w:tabs>
              <w:spacing w:before="60"/>
              <w:ind w:right="669"/>
              <w:rPr>
                <w:spacing w:val="3"/>
                <w:sz w:val="24"/>
                <w:szCs w:val="24"/>
              </w:rPr>
            </w:pPr>
          </w:p>
        </w:tc>
      </w:tr>
      <w:tr w:rsidR="009A0E26" w14:paraId="5A2B0237" w14:textId="77777777" w:rsidTr="00332226">
        <w:tc>
          <w:tcPr>
            <w:tcW w:w="4536" w:type="dxa"/>
          </w:tcPr>
          <w:p w14:paraId="07DE1D37" w14:textId="77777777" w:rsidR="009A0E26" w:rsidRPr="00165276" w:rsidRDefault="009A0E26" w:rsidP="00AC37D1">
            <w:pPr>
              <w:numPr>
                <w:ilvl w:val="1"/>
                <w:numId w:val="14"/>
              </w:numPr>
              <w:tabs>
                <w:tab w:val="clear" w:pos="283"/>
              </w:tabs>
              <w:ind w:left="352"/>
              <w:rPr>
                <w:spacing w:val="3"/>
                <w:sz w:val="24"/>
                <w:szCs w:val="24"/>
              </w:rPr>
            </w:pPr>
            <w:r w:rsidRPr="00165276">
              <w:rPr>
                <w:sz w:val="24"/>
                <w:szCs w:val="24"/>
              </w:rPr>
              <w:t>etilsulfat de polietilenă-aminostearamidă</w:t>
            </w:r>
          </w:p>
        </w:tc>
        <w:tc>
          <w:tcPr>
            <w:tcW w:w="4820" w:type="dxa"/>
          </w:tcPr>
          <w:p w14:paraId="6F138039" w14:textId="77777777" w:rsidR="009A0E26" w:rsidRPr="00165276" w:rsidRDefault="00E42F64" w:rsidP="002B2CC3">
            <w:pPr>
              <w:tabs>
                <w:tab w:val="clear" w:pos="283"/>
              </w:tabs>
              <w:ind w:right="669"/>
              <w:rPr>
                <w:spacing w:val="3"/>
                <w:sz w:val="24"/>
                <w:szCs w:val="24"/>
              </w:rPr>
            </w:pPr>
            <w:r w:rsidRPr="00165276">
              <w:rPr>
                <w:sz w:val="24"/>
                <w:szCs w:val="24"/>
                <w:u w:val="single"/>
              </w:rPr>
              <w:t>&lt;</w:t>
            </w:r>
            <w:r w:rsidRPr="00165276">
              <w:rPr>
                <w:sz w:val="24"/>
                <w:szCs w:val="24"/>
              </w:rPr>
              <w:t xml:space="preserve"> 0,1 mg/dm2  cantitatea totală de substanță în folia fără strat protector</w:t>
            </w:r>
          </w:p>
        </w:tc>
      </w:tr>
      <w:tr w:rsidR="004F4007" w14:paraId="13478C86" w14:textId="77777777" w:rsidTr="00332226">
        <w:tc>
          <w:tcPr>
            <w:tcW w:w="4536" w:type="dxa"/>
          </w:tcPr>
          <w:p w14:paraId="3F00ED65" w14:textId="77777777" w:rsidR="004F4007" w:rsidRPr="00165276" w:rsidRDefault="004F4007" w:rsidP="00736722">
            <w:pPr>
              <w:tabs>
                <w:tab w:val="clear" w:pos="283"/>
              </w:tabs>
              <w:spacing w:before="120"/>
              <w:ind w:left="209"/>
              <w:rPr>
                <w:spacing w:val="3"/>
                <w:sz w:val="24"/>
                <w:szCs w:val="24"/>
              </w:rPr>
            </w:pPr>
            <w:r w:rsidRPr="00165276">
              <w:rPr>
                <w:sz w:val="24"/>
                <w:szCs w:val="24"/>
              </w:rPr>
              <w:t>Grupa 3 – Agenți de fixare</w:t>
            </w:r>
          </w:p>
        </w:tc>
        <w:tc>
          <w:tcPr>
            <w:tcW w:w="4820" w:type="dxa"/>
            <w:tcBorders>
              <w:left w:val="nil"/>
            </w:tcBorders>
          </w:tcPr>
          <w:p w14:paraId="21A0075F" w14:textId="77777777" w:rsidR="004F4007" w:rsidRPr="00165276" w:rsidRDefault="00E42F64" w:rsidP="007344F0">
            <w:pPr>
              <w:tabs>
                <w:tab w:val="clear" w:pos="283"/>
              </w:tabs>
              <w:spacing w:before="120"/>
              <w:ind w:right="669"/>
              <w:rPr>
                <w:spacing w:val="3"/>
                <w:sz w:val="24"/>
                <w:szCs w:val="24"/>
              </w:rPr>
            </w:pPr>
            <w:r w:rsidRPr="00165276">
              <w:rPr>
                <w:sz w:val="24"/>
                <w:szCs w:val="24"/>
                <w:u w:val="single"/>
              </w:rPr>
              <w:t>&lt;</w:t>
            </w:r>
            <w:r w:rsidRPr="00165276">
              <w:rPr>
                <w:sz w:val="24"/>
                <w:szCs w:val="24"/>
              </w:rPr>
              <w:t xml:space="preserve"> 1 mg/dm2 cantitatea totală de substanțe în folia fără strat protector</w:t>
            </w:r>
          </w:p>
        </w:tc>
      </w:tr>
      <w:tr w:rsidR="00E4364A" w14:paraId="45505E98" w14:textId="77777777" w:rsidTr="00332226">
        <w:tc>
          <w:tcPr>
            <w:tcW w:w="4536" w:type="dxa"/>
          </w:tcPr>
          <w:p w14:paraId="3AE6AF52" w14:textId="77777777" w:rsidR="00E4364A" w:rsidRPr="00165276" w:rsidRDefault="00AE32D3" w:rsidP="00FA55C4">
            <w:pPr>
              <w:numPr>
                <w:ilvl w:val="1"/>
                <w:numId w:val="14"/>
              </w:numPr>
              <w:tabs>
                <w:tab w:val="clear" w:pos="283"/>
              </w:tabs>
              <w:ind w:left="352"/>
              <w:rPr>
                <w:spacing w:val="3"/>
                <w:sz w:val="24"/>
                <w:szCs w:val="24"/>
              </w:rPr>
            </w:pPr>
            <w:r w:rsidRPr="00165276">
              <w:rPr>
                <w:sz w:val="24"/>
                <w:szCs w:val="24"/>
              </w:rPr>
              <w:t>produsul de condensare melamin-uree formaldehidă modificat cu tris-(2-hidroxietil)amină</w:t>
            </w:r>
          </w:p>
        </w:tc>
        <w:tc>
          <w:tcPr>
            <w:tcW w:w="4820" w:type="dxa"/>
          </w:tcPr>
          <w:p w14:paraId="3EE0B0EF" w14:textId="77777777" w:rsidR="002B2CC3" w:rsidRPr="00165276" w:rsidRDefault="00AE32D3" w:rsidP="002B2CC3">
            <w:pPr>
              <w:tabs>
                <w:tab w:val="clear" w:pos="283"/>
              </w:tabs>
              <w:ind w:right="669"/>
              <w:rPr>
                <w:spacing w:val="3"/>
                <w:sz w:val="24"/>
                <w:szCs w:val="24"/>
              </w:rPr>
            </w:pPr>
            <w:r w:rsidRPr="00165276">
              <w:rPr>
                <w:sz w:val="24"/>
                <w:szCs w:val="24"/>
              </w:rPr>
              <w:t xml:space="preserve">Conținut de formaldehidă liberă în folia fără strat protector </w:t>
            </w:r>
            <w:r w:rsidRPr="00165276">
              <w:rPr>
                <w:sz w:val="24"/>
                <w:szCs w:val="24"/>
                <w:u w:val="single"/>
              </w:rPr>
              <w:t>&lt;</w:t>
            </w:r>
            <w:r w:rsidRPr="00165276">
              <w:rPr>
                <w:sz w:val="24"/>
                <w:szCs w:val="24"/>
              </w:rPr>
              <w:t xml:space="preserve"> 0,5 mg/dm2</w:t>
            </w:r>
          </w:p>
          <w:p w14:paraId="4CF099FD" w14:textId="77777777" w:rsidR="00E4364A" w:rsidRPr="00165276" w:rsidRDefault="00AE32D3" w:rsidP="002B2CC3">
            <w:pPr>
              <w:tabs>
                <w:tab w:val="clear" w:pos="283"/>
              </w:tabs>
              <w:ind w:right="669"/>
              <w:rPr>
                <w:spacing w:val="3"/>
                <w:sz w:val="24"/>
                <w:szCs w:val="24"/>
              </w:rPr>
            </w:pPr>
            <w:r w:rsidRPr="00165276">
              <w:rPr>
                <w:sz w:val="24"/>
                <w:szCs w:val="24"/>
              </w:rPr>
              <w:t xml:space="preserve">Conținut de melamină liberă în folia fără strat protector </w:t>
            </w:r>
            <w:r w:rsidRPr="00165276">
              <w:rPr>
                <w:sz w:val="24"/>
                <w:szCs w:val="24"/>
                <w:u w:val="single"/>
              </w:rPr>
              <w:t>&lt;</w:t>
            </w:r>
            <w:r w:rsidRPr="00165276">
              <w:rPr>
                <w:sz w:val="24"/>
                <w:szCs w:val="24"/>
              </w:rPr>
              <w:t xml:space="preserve"> 0,3 mg/dm2</w:t>
            </w:r>
          </w:p>
        </w:tc>
      </w:tr>
      <w:tr w:rsidR="00AE32D3" w14:paraId="54DA3F0B" w14:textId="77777777" w:rsidTr="00332226">
        <w:tc>
          <w:tcPr>
            <w:tcW w:w="4536" w:type="dxa"/>
          </w:tcPr>
          <w:p w14:paraId="3749C556" w14:textId="77777777" w:rsidR="00137F42" w:rsidRPr="00165276" w:rsidRDefault="00137F42" w:rsidP="00FA55C4">
            <w:pPr>
              <w:numPr>
                <w:ilvl w:val="1"/>
                <w:numId w:val="14"/>
              </w:numPr>
              <w:tabs>
                <w:tab w:val="clear" w:pos="283"/>
              </w:tabs>
              <w:ind w:left="352"/>
              <w:rPr>
                <w:spacing w:val="3"/>
                <w:sz w:val="24"/>
                <w:szCs w:val="24"/>
              </w:rPr>
            </w:pPr>
            <w:r w:rsidRPr="00165276">
              <w:rPr>
                <w:sz w:val="24"/>
                <w:szCs w:val="24"/>
              </w:rPr>
              <w:t>produsul de condensare al melaminformaldehidei nemodificate sau care poate să fie modificată cu unul sau mai mulți dintre produșii următori:</w:t>
            </w:r>
          </w:p>
          <w:p w14:paraId="24243F19" w14:textId="77777777" w:rsidR="00137F42" w:rsidRPr="00165276" w:rsidRDefault="00137F42" w:rsidP="00137F42">
            <w:pPr>
              <w:tabs>
                <w:tab w:val="clear" w:pos="283"/>
              </w:tabs>
              <w:ind w:left="351"/>
              <w:rPr>
                <w:spacing w:val="3"/>
                <w:sz w:val="24"/>
                <w:szCs w:val="24"/>
              </w:rPr>
            </w:pPr>
            <w:r w:rsidRPr="00165276">
              <w:rPr>
                <w:sz w:val="24"/>
                <w:szCs w:val="24"/>
              </w:rPr>
              <w:t>butanol, dietilentriamină, etanol, trietilentetramină, tetraetilenpentamină, tri-(2-hidroxietil)amină, 3,3’-</w:t>
            </w:r>
          </w:p>
          <w:p w14:paraId="1D95672B" w14:textId="77777777" w:rsidR="00156A75" w:rsidRPr="00165276" w:rsidRDefault="00137F42" w:rsidP="00736722">
            <w:pPr>
              <w:tabs>
                <w:tab w:val="clear" w:pos="283"/>
              </w:tabs>
              <w:spacing w:after="120"/>
              <w:ind w:left="351"/>
              <w:rPr>
                <w:spacing w:val="3"/>
                <w:sz w:val="24"/>
                <w:szCs w:val="24"/>
              </w:rPr>
            </w:pPr>
            <w:r w:rsidRPr="00165276">
              <w:rPr>
                <w:sz w:val="24"/>
                <w:szCs w:val="24"/>
              </w:rPr>
              <w:t>diaminodipropilamină, 4,4’- diaminodibutilamină</w:t>
            </w:r>
          </w:p>
        </w:tc>
        <w:tc>
          <w:tcPr>
            <w:tcW w:w="4820" w:type="dxa"/>
            <w:tcBorders>
              <w:left w:val="nil"/>
            </w:tcBorders>
          </w:tcPr>
          <w:p w14:paraId="07A3A23C" w14:textId="77777777" w:rsidR="002B2CC3" w:rsidRPr="00165276" w:rsidRDefault="00AE32D3" w:rsidP="002B2CC3">
            <w:pPr>
              <w:tabs>
                <w:tab w:val="clear" w:pos="283"/>
              </w:tabs>
              <w:ind w:right="669"/>
              <w:rPr>
                <w:spacing w:val="3"/>
                <w:sz w:val="24"/>
                <w:szCs w:val="24"/>
              </w:rPr>
            </w:pPr>
            <w:r w:rsidRPr="00165276">
              <w:rPr>
                <w:sz w:val="24"/>
                <w:szCs w:val="24"/>
              </w:rPr>
              <w:t xml:space="preserve">Conținut de formaldehidă liberă în folia fără strat protector </w:t>
            </w:r>
            <w:r w:rsidRPr="00165276">
              <w:rPr>
                <w:sz w:val="24"/>
                <w:szCs w:val="24"/>
                <w:u w:val="single"/>
              </w:rPr>
              <w:t>&lt;</w:t>
            </w:r>
            <w:r w:rsidRPr="00165276">
              <w:rPr>
                <w:sz w:val="24"/>
                <w:szCs w:val="24"/>
              </w:rPr>
              <w:t xml:space="preserve"> 0,5 mg/dm2 </w:t>
            </w:r>
          </w:p>
          <w:p w14:paraId="2B938175" w14:textId="77777777" w:rsidR="00AE32D3" w:rsidRPr="00165276" w:rsidRDefault="00AE32D3" w:rsidP="002B2CC3">
            <w:pPr>
              <w:tabs>
                <w:tab w:val="clear" w:pos="283"/>
              </w:tabs>
              <w:ind w:right="669"/>
              <w:rPr>
                <w:spacing w:val="3"/>
                <w:sz w:val="24"/>
                <w:szCs w:val="24"/>
              </w:rPr>
            </w:pPr>
            <w:r w:rsidRPr="00165276">
              <w:rPr>
                <w:sz w:val="24"/>
                <w:szCs w:val="24"/>
              </w:rPr>
              <w:t xml:space="preserve">Conținut de melamină liberă în folia fără strat protector </w:t>
            </w:r>
            <w:r w:rsidRPr="00165276">
              <w:rPr>
                <w:sz w:val="24"/>
                <w:szCs w:val="24"/>
                <w:u w:val="single"/>
              </w:rPr>
              <w:t>&lt;</w:t>
            </w:r>
            <w:r w:rsidRPr="00165276">
              <w:rPr>
                <w:sz w:val="24"/>
                <w:szCs w:val="24"/>
              </w:rPr>
              <w:t xml:space="preserve"> 0,3 mg/dm2</w:t>
            </w:r>
          </w:p>
        </w:tc>
      </w:tr>
    </w:tbl>
    <w:p w14:paraId="53B16528" w14:textId="77777777" w:rsidR="00333856" w:rsidRDefault="00333856">
      <w:r>
        <w:br w:type="page"/>
      </w:r>
    </w:p>
    <w:tbl>
      <w:tblPr>
        <w:tblStyle w:val="TableGrid"/>
        <w:tblW w:w="9356" w:type="dxa"/>
        <w:tblLook w:val="04A0" w:firstRow="1" w:lastRow="0" w:firstColumn="1" w:lastColumn="0" w:noHBand="0" w:noVBand="1"/>
      </w:tblPr>
      <w:tblGrid>
        <w:gridCol w:w="4536"/>
        <w:gridCol w:w="4820"/>
      </w:tblGrid>
      <w:tr w:rsidR="00333856" w:rsidRPr="0067615F" w14:paraId="727B1010" w14:textId="77777777" w:rsidTr="00332226">
        <w:tc>
          <w:tcPr>
            <w:tcW w:w="4536" w:type="dxa"/>
            <w:tcBorders>
              <w:top w:val="single" w:sz="4" w:space="0" w:color="auto"/>
              <w:bottom w:val="single" w:sz="4" w:space="0" w:color="auto"/>
            </w:tcBorders>
            <w:shd w:val="clear" w:color="auto" w:fill="F2F2F2" w:themeFill="background1" w:themeFillShade="F2"/>
          </w:tcPr>
          <w:p w14:paraId="57829967" w14:textId="77777777" w:rsidR="00333856" w:rsidRPr="00165276" w:rsidRDefault="00333856" w:rsidP="00046083">
            <w:pPr>
              <w:rPr>
                <w:b/>
                <w:i/>
                <w:sz w:val="24"/>
                <w:szCs w:val="24"/>
              </w:rPr>
            </w:pPr>
            <w:r w:rsidRPr="00165276">
              <w:rPr>
                <w:b/>
                <w:i/>
                <w:sz w:val="24"/>
                <w:szCs w:val="24"/>
              </w:rPr>
              <w:lastRenderedPageBreak/>
              <w:t>Denumire</w:t>
            </w:r>
          </w:p>
        </w:tc>
        <w:tc>
          <w:tcPr>
            <w:tcW w:w="4820" w:type="dxa"/>
            <w:tcBorders>
              <w:top w:val="single" w:sz="4" w:space="0" w:color="auto"/>
              <w:bottom w:val="single" w:sz="4" w:space="0" w:color="auto"/>
            </w:tcBorders>
            <w:shd w:val="clear" w:color="auto" w:fill="F2F2F2" w:themeFill="background1" w:themeFillShade="F2"/>
          </w:tcPr>
          <w:p w14:paraId="4843F782" w14:textId="77777777" w:rsidR="00333856" w:rsidRPr="00165276" w:rsidRDefault="00333856" w:rsidP="00046083">
            <w:pPr>
              <w:rPr>
                <w:b/>
                <w:i/>
                <w:sz w:val="24"/>
                <w:szCs w:val="24"/>
              </w:rPr>
            </w:pPr>
            <w:r w:rsidRPr="00165276">
              <w:rPr>
                <w:b/>
                <w:i/>
                <w:sz w:val="24"/>
                <w:szCs w:val="24"/>
              </w:rPr>
              <w:t>Restricții</w:t>
            </w:r>
          </w:p>
        </w:tc>
      </w:tr>
      <w:tr w:rsidR="00AE32D3" w14:paraId="3D6E5EFA" w14:textId="77777777" w:rsidTr="00332226">
        <w:tc>
          <w:tcPr>
            <w:tcW w:w="4536" w:type="dxa"/>
            <w:tcBorders>
              <w:top w:val="single" w:sz="4" w:space="0" w:color="auto"/>
            </w:tcBorders>
          </w:tcPr>
          <w:p w14:paraId="76242DD8" w14:textId="77777777" w:rsidR="00AE32D3" w:rsidRPr="00165276" w:rsidRDefault="00156A75" w:rsidP="00736722">
            <w:pPr>
              <w:numPr>
                <w:ilvl w:val="1"/>
                <w:numId w:val="14"/>
              </w:numPr>
              <w:tabs>
                <w:tab w:val="clear" w:pos="283"/>
              </w:tabs>
              <w:spacing w:before="120"/>
              <w:ind w:left="351"/>
              <w:rPr>
                <w:spacing w:val="3"/>
                <w:sz w:val="24"/>
                <w:szCs w:val="24"/>
              </w:rPr>
            </w:pPr>
            <w:r w:rsidRPr="00165276">
              <w:rPr>
                <w:sz w:val="24"/>
                <w:szCs w:val="24"/>
              </w:rPr>
              <w:t>polialchilenamine reticulate cationice</w:t>
            </w:r>
          </w:p>
          <w:p w14:paraId="64FFB75F" w14:textId="77777777" w:rsidR="00591E53" w:rsidRPr="00165276" w:rsidRDefault="00591E53" w:rsidP="00591E53">
            <w:pPr>
              <w:ind w:left="776" w:hanging="425"/>
              <w:rPr>
                <w:spacing w:val="3"/>
                <w:sz w:val="24"/>
                <w:szCs w:val="24"/>
              </w:rPr>
            </w:pPr>
            <w:r w:rsidRPr="00165276">
              <w:rPr>
                <w:sz w:val="24"/>
                <w:szCs w:val="24"/>
              </w:rPr>
              <w:t>(a)</w:t>
            </w:r>
            <w:r w:rsidRPr="00165276">
              <w:rPr>
                <w:sz w:val="24"/>
                <w:szCs w:val="24"/>
              </w:rPr>
              <w:tab/>
              <w:t>poliamidă-epiclorhidrină, rășină bazată pe diaminopropilmetilamină și epiclorhidrină;</w:t>
            </w:r>
          </w:p>
          <w:p w14:paraId="412A93C0" w14:textId="77777777" w:rsidR="00591E53" w:rsidRPr="00165276" w:rsidRDefault="00591E53" w:rsidP="00591E53">
            <w:pPr>
              <w:ind w:left="776" w:hanging="425"/>
              <w:rPr>
                <w:spacing w:val="3"/>
                <w:sz w:val="24"/>
                <w:szCs w:val="24"/>
              </w:rPr>
            </w:pPr>
            <w:r w:rsidRPr="00165276">
              <w:rPr>
                <w:sz w:val="24"/>
                <w:szCs w:val="24"/>
              </w:rPr>
              <w:t>(b)</w:t>
            </w:r>
            <w:r w:rsidRPr="00165276">
              <w:rPr>
                <w:sz w:val="24"/>
                <w:szCs w:val="24"/>
              </w:rPr>
              <w:tab/>
              <w:t>poliamidă-epiclorhidrină, rășină bazată pe epiclorhidrină, acid adipic, caprolactamă, dietilentriamină și/sau etilen</w:t>
            </w:r>
          </w:p>
          <w:p w14:paraId="1972F73B" w14:textId="77777777" w:rsidR="00591E53" w:rsidRPr="00165276" w:rsidRDefault="00591E53" w:rsidP="00591E53">
            <w:pPr>
              <w:ind w:left="776" w:hanging="425"/>
              <w:rPr>
                <w:spacing w:val="3"/>
                <w:sz w:val="24"/>
                <w:szCs w:val="24"/>
              </w:rPr>
            </w:pPr>
            <w:r w:rsidRPr="00165276">
              <w:rPr>
                <w:sz w:val="24"/>
                <w:szCs w:val="24"/>
              </w:rPr>
              <w:tab/>
              <w:t>diamină;</w:t>
            </w:r>
          </w:p>
          <w:p w14:paraId="6A835B09" w14:textId="77777777" w:rsidR="00591E53" w:rsidRPr="00165276" w:rsidRDefault="00591E53" w:rsidP="00591E53">
            <w:pPr>
              <w:ind w:left="776" w:hanging="425"/>
              <w:rPr>
                <w:spacing w:val="3"/>
                <w:sz w:val="24"/>
                <w:szCs w:val="24"/>
              </w:rPr>
            </w:pPr>
            <w:r w:rsidRPr="00165276">
              <w:rPr>
                <w:sz w:val="24"/>
                <w:szCs w:val="24"/>
              </w:rPr>
              <w:t>(c)</w:t>
            </w:r>
            <w:r w:rsidRPr="00165276">
              <w:rPr>
                <w:sz w:val="24"/>
                <w:szCs w:val="24"/>
              </w:rPr>
              <w:tab/>
              <w:t>poliamidă-epiclorhidrină, rășină bazată pe acid adipic, dietilentriamină și epiclorhidrină, sau un amestec de epiclorhidrină și amoniac;</w:t>
            </w:r>
          </w:p>
          <w:p w14:paraId="4C4868D9" w14:textId="77777777" w:rsidR="00591E53" w:rsidRPr="00165276" w:rsidRDefault="00591E53" w:rsidP="00591E53">
            <w:pPr>
              <w:ind w:left="776" w:hanging="425"/>
              <w:rPr>
                <w:spacing w:val="4"/>
                <w:sz w:val="24"/>
                <w:szCs w:val="24"/>
              </w:rPr>
            </w:pPr>
            <w:r w:rsidRPr="00165276">
              <w:rPr>
                <w:sz w:val="24"/>
                <w:szCs w:val="24"/>
              </w:rPr>
              <w:t>(d)</w:t>
            </w:r>
            <w:r w:rsidRPr="00165276">
              <w:rPr>
                <w:sz w:val="24"/>
                <w:szCs w:val="24"/>
              </w:rPr>
              <w:tab/>
              <w:t>poliamidă-poliamină-epiclorhidrină, rășină bazată pe epiclorhidrină, adipat de dimetil și dietilentriamină;</w:t>
            </w:r>
          </w:p>
          <w:p w14:paraId="10EB1AFC" w14:textId="77777777" w:rsidR="00591E53" w:rsidRPr="00165276" w:rsidRDefault="00591E53" w:rsidP="00736722">
            <w:pPr>
              <w:spacing w:after="120"/>
              <w:ind w:left="776" w:hanging="425"/>
              <w:rPr>
                <w:spacing w:val="3"/>
                <w:sz w:val="24"/>
                <w:szCs w:val="24"/>
              </w:rPr>
            </w:pPr>
            <w:r w:rsidRPr="00165276">
              <w:rPr>
                <w:sz w:val="24"/>
                <w:szCs w:val="24"/>
              </w:rPr>
              <w:t>(e)</w:t>
            </w:r>
            <w:r w:rsidRPr="00165276">
              <w:rPr>
                <w:sz w:val="24"/>
                <w:szCs w:val="24"/>
              </w:rPr>
              <w:tab/>
              <w:t>poliamidă-poliamină-epiclorhidrină, rășină bazată pe epiclorhidrină, adipamidă și diaminopropilmetilamină.</w:t>
            </w:r>
          </w:p>
        </w:tc>
        <w:tc>
          <w:tcPr>
            <w:tcW w:w="4820" w:type="dxa"/>
            <w:tcBorders>
              <w:top w:val="single" w:sz="4" w:space="0" w:color="auto"/>
              <w:left w:val="nil"/>
            </w:tcBorders>
          </w:tcPr>
          <w:p w14:paraId="2676FA55" w14:textId="77777777" w:rsidR="00AE32D3" w:rsidRPr="00165276" w:rsidRDefault="00AE32D3" w:rsidP="00AE32D3">
            <w:pPr>
              <w:tabs>
                <w:tab w:val="clear" w:pos="283"/>
              </w:tabs>
              <w:spacing w:before="60"/>
              <w:ind w:right="669"/>
              <w:rPr>
                <w:spacing w:val="3"/>
                <w:sz w:val="24"/>
                <w:szCs w:val="24"/>
              </w:rPr>
            </w:pPr>
          </w:p>
        </w:tc>
      </w:tr>
      <w:tr w:rsidR="00591E53" w14:paraId="0E0C4CD6" w14:textId="77777777" w:rsidTr="00332226">
        <w:tc>
          <w:tcPr>
            <w:tcW w:w="4536" w:type="dxa"/>
          </w:tcPr>
          <w:p w14:paraId="4E3E7D54" w14:textId="77777777" w:rsidR="00591E53" w:rsidRPr="00165276" w:rsidRDefault="00591E53" w:rsidP="00D45176">
            <w:pPr>
              <w:numPr>
                <w:ilvl w:val="1"/>
                <w:numId w:val="14"/>
              </w:numPr>
              <w:tabs>
                <w:tab w:val="clear" w:pos="283"/>
              </w:tabs>
              <w:ind w:left="352"/>
              <w:rPr>
                <w:spacing w:val="4"/>
                <w:sz w:val="24"/>
                <w:szCs w:val="24"/>
              </w:rPr>
            </w:pPr>
            <w:r w:rsidRPr="00165276">
              <w:rPr>
                <w:sz w:val="24"/>
                <w:szCs w:val="24"/>
              </w:rPr>
              <w:t>polietilenamine și polietilenimine</w:t>
            </w:r>
          </w:p>
        </w:tc>
        <w:tc>
          <w:tcPr>
            <w:tcW w:w="4820" w:type="dxa"/>
            <w:tcBorders>
              <w:left w:val="nil"/>
            </w:tcBorders>
          </w:tcPr>
          <w:p w14:paraId="4E5AD78E" w14:textId="77777777" w:rsidR="00591E53" w:rsidRPr="00165276" w:rsidRDefault="00E42F64" w:rsidP="002B2CC3">
            <w:pPr>
              <w:tabs>
                <w:tab w:val="clear" w:pos="283"/>
              </w:tabs>
              <w:ind w:right="669"/>
              <w:rPr>
                <w:spacing w:val="3"/>
                <w:sz w:val="24"/>
                <w:szCs w:val="24"/>
              </w:rPr>
            </w:pPr>
            <w:r w:rsidRPr="00165276">
              <w:rPr>
                <w:sz w:val="24"/>
                <w:szCs w:val="24"/>
                <w:u w:val="single"/>
              </w:rPr>
              <w:t>&lt;</w:t>
            </w:r>
            <w:r w:rsidRPr="00165276">
              <w:rPr>
                <w:sz w:val="24"/>
                <w:szCs w:val="24"/>
              </w:rPr>
              <w:t xml:space="preserve"> 0,75 mg/dm</w:t>
            </w:r>
            <w:r w:rsidRPr="00165276">
              <w:rPr>
                <w:sz w:val="24"/>
                <w:szCs w:val="24"/>
                <w:vertAlign w:val="superscript"/>
              </w:rPr>
              <w:t>2</w:t>
            </w:r>
            <w:r w:rsidRPr="00165276">
              <w:rPr>
                <w:sz w:val="24"/>
                <w:szCs w:val="24"/>
              </w:rPr>
              <w:t xml:space="preserve"> cantitatea totală de substanțe în folia fără strat protector </w:t>
            </w:r>
          </w:p>
        </w:tc>
      </w:tr>
      <w:tr w:rsidR="00591E53" w14:paraId="67BF2E22" w14:textId="77777777" w:rsidTr="00332226">
        <w:tc>
          <w:tcPr>
            <w:tcW w:w="4536" w:type="dxa"/>
          </w:tcPr>
          <w:p w14:paraId="08EC76F3" w14:textId="77777777" w:rsidR="00591E53" w:rsidRPr="00165276" w:rsidRDefault="00591E53" w:rsidP="00D45176">
            <w:pPr>
              <w:numPr>
                <w:ilvl w:val="1"/>
                <w:numId w:val="14"/>
              </w:numPr>
              <w:tabs>
                <w:tab w:val="clear" w:pos="283"/>
              </w:tabs>
              <w:ind w:left="352"/>
              <w:rPr>
                <w:spacing w:val="4"/>
                <w:sz w:val="24"/>
                <w:szCs w:val="24"/>
              </w:rPr>
            </w:pPr>
            <w:r w:rsidRPr="00165276">
              <w:rPr>
                <w:sz w:val="24"/>
                <w:szCs w:val="24"/>
              </w:rPr>
              <w:t>produsul de condensare uree – formaldehidă nemodificat sau care poate fi modificat cu unul sau mai mulți dintre produșii următori: acid aminometilsulfonic, acid sulfanilic, butanol, diaminobutan, diaminodietilamină, diaminodipropilamină, diaminopropan, dietilentriamină, etanol, guanidină, metanol, tetraetilenpentamină, trietilentetramină, sulfit de sodiu</w:t>
            </w:r>
          </w:p>
        </w:tc>
        <w:tc>
          <w:tcPr>
            <w:tcW w:w="4820" w:type="dxa"/>
          </w:tcPr>
          <w:p w14:paraId="729C0D82" w14:textId="77777777" w:rsidR="00591E53" w:rsidRPr="00165276" w:rsidRDefault="00591E53" w:rsidP="00D45176">
            <w:pPr>
              <w:tabs>
                <w:tab w:val="clear" w:pos="283"/>
              </w:tabs>
              <w:ind w:right="669"/>
              <w:rPr>
                <w:spacing w:val="3"/>
                <w:sz w:val="24"/>
                <w:szCs w:val="24"/>
              </w:rPr>
            </w:pPr>
            <w:r w:rsidRPr="00165276">
              <w:rPr>
                <w:sz w:val="24"/>
                <w:szCs w:val="24"/>
              </w:rPr>
              <w:t xml:space="preserve">Conținut de formaldehidă liberă în folia fără strat protector </w:t>
            </w:r>
            <w:r w:rsidRPr="00165276">
              <w:rPr>
                <w:sz w:val="24"/>
                <w:szCs w:val="24"/>
                <w:u w:val="single"/>
              </w:rPr>
              <w:t>&lt;</w:t>
            </w:r>
            <w:r w:rsidRPr="00165276">
              <w:rPr>
                <w:sz w:val="24"/>
                <w:szCs w:val="24"/>
              </w:rPr>
              <w:t xml:space="preserve"> 0,5 mg/dm</w:t>
            </w:r>
            <w:r w:rsidRPr="00165276">
              <w:rPr>
                <w:sz w:val="24"/>
                <w:szCs w:val="24"/>
                <w:vertAlign w:val="superscript"/>
              </w:rPr>
              <w:t>2</w:t>
            </w:r>
          </w:p>
        </w:tc>
      </w:tr>
      <w:tr w:rsidR="00AC2B09" w14:paraId="75C54A9B" w14:textId="77777777" w:rsidTr="00332226">
        <w:tc>
          <w:tcPr>
            <w:tcW w:w="4536" w:type="dxa"/>
          </w:tcPr>
          <w:p w14:paraId="2C59BC93" w14:textId="77777777" w:rsidR="00AC2B09" w:rsidRPr="00165276" w:rsidRDefault="00AC2B09" w:rsidP="00C52082">
            <w:pPr>
              <w:tabs>
                <w:tab w:val="clear" w:pos="283"/>
              </w:tabs>
              <w:spacing w:before="120"/>
              <w:ind w:left="209"/>
              <w:rPr>
                <w:spacing w:val="4"/>
                <w:sz w:val="24"/>
                <w:szCs w:val="24"/>
              </w:rPr>
            </w:pPr>
            <w:r w:rsidRPr="00165276">
              <w:rPr>
                <w:sz w:val="24"/>
                <w:szCs w:val="24"/>
              </w:rPr>
              <w:t>Grupa 4</w:t>
            </w:r>
          </w:p>
        </w:tc>
        <w:tc>
          <w:tcPr>
            <w:tcW w:w="4820" w:type="dxa"/>
            <w:tcBorders>
              <w:left w:val="nil"/>
            </w:tcBorders>
          </w:tcPr>
          <w:p w14:paraId="09A40E4D" w14:textId="77777777" w:rsidR="00AC2B09" w:rsidRPr="00165276" w:rsidRDefault="00E42F64" w:rsidP="001F7880">
            <w:pPr>
              <w:tabs>
                <w:tab w:val="clear" w:pos="283"/>
              </w:tabs>
              <w:spacing w:before="120"/>
              <w:ind w:right="669"/>
              <w:rPr>
                <w:spacing w:val="3"/>
                <w:sz w:val="24"/>
                <w:szCs w:val="24"/>
              </w:rPr>
            </w:pPr>
            <w:r w:rsidRPr="00165276">
              <w:rPr>
                <w:sz w:val="24"/>
                <w:szCs w:val="24"/>
                <w:u w:val="single"/>
              </w:rPr>
              <w:t>&lt;</w:t>
            </w:r>
            <w:r w:rsidRPr="00165276">
              <w:rPr>
                <w:sz w:val="24"/>
                <w:szCs w:val="24"/>
              </w:rPr>
              <w:t xml:space="preserve"> 0,01 mg/dm</w:t>
            </w:r>
            <w:r w:rsidRPr="00165276">
              <w:rPr>
                <w:sz w:val="24"/>
                <w:szCs w:val="24"/>
                <w:vertAlign w:val="superscript"/>
              </w:rPr>
              <w:t>2</w:t>
            </w:r>
            <w:r w:rsidRPr="00165276">
              <w:rPr>
                <w:sz w:val="24"/>
                <w:szCs w:val="24"/>
              </w:rPr>
              <w:t xml:space="preserve"> cantitatea totală de substanțe în folia fără strat protector</w:t>
            </w:r>
          </w:p>
        </w:tc>
      </w:tr>
      <w:tr w:rsidR="00AC2B09" w14:paraId="5A59D395" w14:textId="77777777" w:rsidTr="00332226">
        <w:tc>
          <w:tcPr>
            <w:tcW w:w="4536" w:type="dxa"/>
          </w:tcPr>
          <w:p w14:paraId="2CCC03B6" w14:textId="77777777" w:rsidR="00AC2B09" w:rsidRPr="00165276" w:rsidRDefault="00AC2B09" w:rsidP="001F7880">
            <w:pPr>
              <w:numPr>
                <w:ilvl w:val="1"/>
                <w:numId w:val="14"/>
              </w:numPr>
              <w:tabs>
                <w:tab w:val="clear" w:pos="283"/>
              </w:tabs>
              <w:ind w:left="352"/>
              <w:rPr>
                <w:spacing w:val="3"/>
                <w:sz w:val="24"/>
                <w:szCs w:val="24"/>
              </w:rPr>
            </w:pPr>
            <w:r w:rsidRPr="00165276">
              <w:rPr>
                <w:sz w:val="24"/>
                <w:szCs w:val="24"/>
              </w:rPr>
              <w:t>produși rezultați în urma reacției aminelor uleiurilor comestibile cu oxidul de polietilenă</w:t>
            </w:r>
          </w:p>
          <w:p w14:paraId="29B72A12" w14:textId="77777777" w:rsidR="00AC2B09" w:rsidRPr="00165276" w:rsidRDefault="00AC2B09" w:rsidP="00AC2B09">
            <w:pPr>
              <w:numPr>
                <w:ilvl w:val="1"/>
                <w:numId w:val="14"/>
              </w:numPr>
              <w:tabs>
                <w:tab w:val="clear" w:pos="283"/>
              </w:tabs>
              <w:ind w:left="351"/>
              <w:rPr>
                <w:spacing w:val="3"/>
                <w:sz w:val="24"/>
                <w:szCs w:val="24"/>
              </w:rPr>
            </w:pPr>
            <w:r w:rsidRPr="00165276">
              <w:rPr>
                <w:sz w:val="24"/>
                <w:szCs w:val="24"/>
              </w:rPr>
              <w:t>sulfat de lauril monoetanolamină</w:t>
            </w:r>
          </w:p>
          <w:p w14:paraId="72D5BCEB" w14:textId="77777777" w:rsidR="00AC2B09" w:rsidRPr="00165276" w:rsidRDefault="00AC2B09" w:rsidP="00AC2B09">
            <w:pPr>
              <w:tabs>
                <w:tab w:val="clear" w:pos="283"/>
              </w:tabs>
              <w:ind w:left="351"/>
              <w:rPr>
                <w:spacing w:val="3"/>
                <w:sz w:val="24"/>
                <w:szCs w:val="24"/>
              </w:rPr>
            </w:pPr>
          </w:p>
        </w:tc>
        <w:tc>
          <w:tcPr>
            <w:tcW w:w="4820" w:type="dxa"/>
            <w:tcBorders>
              <w:left w:val="nil"/>
            </w:tcBorders>
          </w:tcPr>
          <w:p w14:paraId="0CBD6F0C" w14:textId="77777777" w:rsidR="00AC2B09" w:rsidRPr="00165276" w:rsidRDefault="00AC2B09" w:rsidP="00591E53">
            <w:pPr>
              <w:tabs>
                <w:tab w:val="clear" w:pos="283"/>
              </w:tabs>
              <w:spacing w:before="60"/>
              <w:ind w:right="669"/>
              <w:rPr>
                <w:spacing w:val="3"/>
                <w:sz w:val="24"/>
                <w:szCs w:val="24"/>
              </w:rPr>
            </w:pPr>
          </w:p>
        </w:tc>
      </w:tr>
    </w:tbl>
    <w:p w14:paraId="4316EC1F" w14:textId="77777777" w:rsidR="00AC2B09" w:rsidRDefault="00AC2B09" w:rsidP="0067615F"/>
    <w:p w14:paraId="616D37CD" w14:textId="77777777" w:rsidR="00AC2B09" w:rsidRDefault="00AC2B09">
      <w:pPr>
        <w:tabs>
          <w:tab w:val="clear" w:pos="283"/>
        </w:tabs>
      </w:pPr>
      <w:r>
        <w:br w:type="page"/>
      </w:r>
    </w:p>
    <w:p w14:paraId="3602ABCF" w14:textId="77777777" w:rsidR="0067615F" w:rsidRDefault="00AC2B09" w:rsidP="00AC2B09">
      <w:pPr>
        <w:pStyle w:val="Heading1"/>
      </w:pPr>
      <w:r>
        <w:lastRenderedPageBreak/>
        <w:t>Partea a doua</w:t>
      </w:r>
    </w:p>
    <w:p w14:paraId="1F85F31A" w14:textId="77777777" w:rsidR="00AC2B09" w:rsidRDefault="00AC2B09" w:rsidP="00AC2B09">
      <w:pPr>
        <w:pStyle w:val="Heading2"/>
      </w:pPr>
      <w:r>
        <w:t>Folie de celuloză regenerată cu strat protector</w:t>
      </w:r>
    </w:p>
    <w:p w14:paraId="70CBEA2F" w14:textId="77777777" w:rsidR="00AC2B09" w:rsidRPr="00AC2B09" w:rsidRDefault="00BE4725" w:rsidP="00AC2B09">
      <w:r>
        <w:tab/>
      </w:r>
    </w:p>
    <w:tbl>
      <w:tblPr>
        <w:tblStyle w:val="TableGrid"/>
        <w:tblW w:w="9356" w:type="dxa"/>
        <w:tblLook w:val="04A0" w:firstRow="1" w:lastRow="0" w:firstColumn="1" w:lastColumn="0" w:noHBand="0" w:noVBand="1"/>
      </w:tblPr>
      <w:tblGrid>
        <w:gridCol w:w="4536"/>
        <w:gridCol w:w="4820"/>
      </w:tblGrid>
      <w:tr w:rsidR="00AC2B09" w:rsidRPr="0067615F" w14:paraId="3476C6DC" w14:textId="77777777" w:rsidTr="00BE4725">
        <w:tc>
          <w:tcPr>
            <w:tcW w:w="4536" w:type="dxa"/>
            <w:tcBorders>
              <w:top w:val="single" w:sz="4" w:space="0" w:color="auto"/>
              <w:bottom w:val="single" w:sz="4" w:space="0" w:color="auto"/>
            </w:tcBorders>
            <w:shd w:val="clear" w:color="auto" w:fill="F2F2F2" w:themeFill="background1" w:themeFillShade="F2"/>
          </w:tcPr>
          <w:p w14:paraId="59E400B0" w14:textId="77777777" w:rsidR="00AC2B09" w:rsidRPr="00165276" w:rsidRDefault="00AC2B09" w:rsidP="00046083">
            <w:pPr>
              <w:rPr>
                <w:b/>
                <w:i/>
                <w:sz w:val="24"/>
                <w:szCs w:val="24"/>
              </w:rPr>
            </w:pPr>
            <w:r w:rsidRPr="00165276">
              <w:rPr>
                <w:b/>
                <w:i/>
                <w:sz w:val="24"/>
                <w:szCs w:val="24"/>
              </w:rPr>
              <w:t>Denumire</w:t>
            </w:r>
          </w:p>
        </w:tc>
        <w:tc>
          <w:tcPr>
            <w:tcW w:w="4820" w:type="dxa"/>
            <w:tcBorders>
              <w:top w:val="single" w:sz="4" w:space="0" w:color="auto"/>
              <w:bottom w:val="single" w:sz="4" w:space="0" w:color="auto"/>
            </w:tcBorders>
            <w:shd w:val="clear" w:color="auto" w:fill="F2F2F2" w:themeFill="background1" w:themeFillShade="F2"/>
          </w:tcPr>
          <w:p w14:paraId="1AFB4445" w14:textId="77777777" w:rsidR="00AC2B09" w:rsidRPr="00165276" w:rsidRDefault="00AC2B09" w:rsidP="00046083">
            <w:pPr>
              <w:rPr>
                <w:b/>
                <w:i/>
                <w:sz w:val="24"/>
                <w:szCs w:val="24"/>
              </w:rPr>
            </w:pPr>
            <w:r w:rsidRPr="00165276">
              <w:rPr>
                <w:b/>
                <w:i/>
                <w:sz w:val="24"/>
                <w:szCs w:val="24"/>
              </w:rPr>
              <w:t>Restricții</w:t>
            </w:r>
          </w:p>
        </w:tc>
      </w:tr>
      <w:tr w:rsidR="00AC2B09" w14:paraId="200352D3" w14:textId="77777777" w:rsidTr="00BE4725">
        <w:tc>
          <w:tcPr>
            <w:tcW w:w="4536" w:type="dxa"/>
            <w:tcBorders>
              <w:top w:val="single" w:sz="4" w:space="0" w:color="auto"/>
            </w:tcBorders>
          </w:tcPr>
          <w:p w14:paraId="4BB7BDD0" w14:textId="77777777" w:rsidR="00AC2B09" w:rsidRPr="00165276" w:rsidRDefault="00AC2B09" w:rsidP="00046083">
            <w:pPr>
              <w:rPr>
                <w:sz w:val="24"/>
                <w:szCs w:val="24"/>
              </w:rPr>
            </w:pPr>
          </w:p>
        </w:tc>
        <w:tc>
          <w:tcPr>
            <w:tcW w:w="4820" w:type="dxa"/>
            <w:tcBorders>
              <w:top w:val="single" w:sz="4" w:space="0" w:color="auto"/>
            </w:tcBorders>
          </w:tcPr>
          <w:p w14:paraId="62F9B0DF" w14:textId="77777777" w:rsidR="00AC2B09" w:rsidRPr="00165276" w:rsidRDefault="00AC2B09" w:rsidP="00046083">
            <w:pPr>
              <w:rPr>
                <w:sz w:val="24"/>
                <w:szCs w:val="24"/>
              </w:rPr>
            </w:pPr>
          </w:p>
        </w:tc>
      </w:tr>
      <w:tr w:rsidR="00BE4725" w:rsidRPr="00BE4725" w14:paraId="6672E4F6" w14:textId="77777777" w:rsidTr="00BE4725">
        <w:tc>
          <w:tcPr>
            <w:tcW w:w="4536" w:type="dxa"/>
          </w:tcPr>
          <w:p w14:paraId="3A8D2D23" w14:textId="77777777" w:rsidR="00BE4725" w:rsidRPr="00165276" w:rsidRDefault="00BE4725" w:rsidP="00BE4725">
            <w:pPr>
              <w:tabs>
                <w:tab w:val="clear" w:pos="283"/>
              </w:tabs>
              <w:ind w:left="351" w:hanging="351"/>
              <w:rPr>
                <w:b/>
                <w:sz w:val="24"/>
                <w:szCs w:val="24"/>
              </w:rPr>
            </w:pPr>
            <w:r w:rsidRPr="00165276">
              <w:rPr>
                <w:b/>
                <w:sz w:val="24"/>
                <w:szCs w:val="24"/>
              </w:rPr>
              <w:t>A.</w:t>
            </w:r>
            <w:r w:rsidRPr="00165276">
              <w:rPr>
                <w:b/>
                <w:sz w:val="24"/>
                <w:szCs w:val="24"/>
              </w:rPr>
              <w:tab/>
              <w:t>Celuloză regenerată</w:t>
            </w:r>
          </w:p>
        </w:tc>
        <w:tc>
          <w:tcPr>
            <w:tcW w:w="4820" w:type="dxa"/>
          </w:tcPr>
          <w:p w14:paraId="5509724D" w14:textId="77777777" w:rsidR="00BE4725" w:rsidRPr="00165276" w:rsidRDefault="00BE4725" w:rsidP="00046083">
            <w:pPr>
              <w:rPr>
                <w:sz w:val="24"/>
                <w:szCs w:val="24"/>
              </w:rPr>
            </w:pPr>
            <w:r w:rsidRPr="00165276">
              <w:rPr>
                <w:sz w:val="24"/>
                <w:szCs w:val="24"/>
              </w:rPr>
              <w:t>A se vedea prima parte</w:t>
            </w:r>
          </w:p>
        </w:tc>
      </w:tr>
      <w:tr w:rsidR="00BE4725" w:rsidRPr="00BE4725" w14:paraId="64C28F51" w14:textId="77777777" w:rsidTr="00BE4725">
        <w:tc>
          <w:tcPr>
            <w:tcW w:w="4536" w:type="dxa"/>
          </w:tcPr>
          <w:p w14:paraId="60C6AE45" w14:textId="77777777" w:rsidR="00BE4725" w:rsidRPr="00165276" w:rsidRDefault="00BE4725" w:rsidP="00046083">
            <w:pPr>
              <w:rPr>
                <w:sz w:val="24"/>
                <w:szCs w:val="24"/>
              </w:rPr>
            </w:pPr>
          </w:p>
        </w:tc>
        <w:tc>
          <w:tcPr>
            <w:tcW w:w="4820" w:type="dxa"/>
          </w:tcPr>
          <w:p w14:paraId="41188567" w14:textId="77777777" w:rsidR="00BE4725" w:rsidRPr="00165276" w:rsidRDefault="00BE4725" w:rsidP="00046083">
            <w:pPr>
              <w:rPr>
                <w:sz w:val="24"/>
                <w:szCs w:val="24"/>
              </w:rPr>
            </w:pPr>
          </w:p>
        </w:tc>
      </w:tr>
      <w:tr w:rsidR="00BE4725" w:rsidRPr="00BE4725" w14:paraId="315E1149" w14:textId="77777777" w:rsidTr="00BE4725">
        <w:tc>
          <w:tcPr>
            <w:tcW w:w="4536" w:type="dxa"/>
          </w:tcPr>
          <w:p w14:paraId="1700FA88" w14:textId="77777777" w:rsidR="00BE4725" w:rsidRPr="00165276" w:rsidRDefault="00BE4725" w:rsidP="00BE4725">
            <w:pPr>
              <w:tabs>
                <w:tab w:val="clear" w:pos="283"/>
              </w:tabs>
              <w:ind w:left="351" w:hanging="351"/>
              <w:rPr>
                <w:b/>
                <w:sz w:val="24"/>
                <w:szCs w:val="24"/>
              </w:rPr>
            </w:pPr>
            <w:r w:rsidRPr="00165276">
              <w:rPr>
                <w:b/>
                <w:sz w:val="24"/>
                <w:szCs w:val="24"/>
              </w:rPr>
              <w:t>B.</w:t>
            </w:r>
            <w:r w:rsidRPr="00165276">
              <w:rPr>
                <w:b/>
                <w:sz w:val="24"/>
                <w:szCs w:val="24"/>
              </w:rPr>
              <w:tab/>
              <w:t>Aditivi</w:t>
            </w:r>
          </w:p>
        </w:tc>
        <w:tc>
          <w:tcPr>
            <w:tcW w:w="4820" w:type="dxa"/>
          </w:tcPr>
          <w:p w14:paraId="1B9800A9" w14:textId="77777777" w:rsidR="00BE4725" w:rsidRPr="00165276" w:rsidRDefault="00BE4725" w:rsidP="00046083">
            <w:pPr>
              <w:rPr>
                <w:sz w:val="24"/>
                <w:szCs w:val="24"/>
              </w:rPr>
            </w:pPr>
            <w:r w:rsidRPr="00165276">
              <w:rPr>
                <w:sz w:val="24"/>
                <w:szCs w:val="24"/>
              </w:rPr>
              <w:t>A se vedea prima parte</w:t>
            </w:r>
          </w:p>
        </w:tc>
      </w:tr>
      <w:tr w:rsidR="00BE4725" w:rsidRPr="00BE4725" w14:paraId="2A9E2225" w14:textId="77777777" w:rsidTr="00BE4725">
        <w:tc>
          <w:tcPr>
            <w:tcW w:w="4536" w:type="dxa"/>
          </w:tcPr>
          <w:p w14:paraId="00C9F8B6" w14:textId="77777777" w:rsidR="00BE4725" w:rsidRPr="00165276" w:rsidRDefault="00BE4725" w:rsidP="00046083">
            <w:pPr>
              <w:rPr>
                <w:sz w:val="24"/>
                <w:szCs w:val="24"/>
              </w:rPr>
            </w:pPr>
          </w:p>
        </w:tc>
        <w:tc>
          <w:tcPr>
            <w:tcW w:w="4820" w:type="dxa"/>
          </w:tcPr>
          <w:p w14:paraId="5F5713C4" w14:textId="77777777" w:rsidR="00BE4725" w:rsidRPr="00165276" w:rsidRDefault="00BE4725" w:rsidP="00046083">
            <w:pPr>
              <w:rPr>
                <w:sz w:val="24"/>
                <w:szCs w:val="24"/>
              </w:rPr>
            </w:pPr>
          </w:p>
        </w:tc>
      </w:tr>
      <w:tr w:rsidR="00BE4725" w:rsidRPr="00BE4725" w14:paraId="65CB82C3" w14:textId="77777777" w:rsidTr="00BE4725">
        <w:tc>
          <w:tcPr>
            <w:tcW w:w="4536" w:type="dxa"/>
          </w:tcPr>
          <w:p w14:paraId="0F909F84" w14:textId="77777777" w:rsidR="00BE4725" w:rsidRPr="00165276" w:rsidRDefault="00BE4725" w:rsidP="00BE4725">
            <w:pPr>
              <w:tabs>
                <w:tab w:val="clear" w:pos="283"/>
              </w:tabs>
              <w:ind w:left="351" w:hanging="351"/>
              <w:rPr>
                <w:b/>
                <w:sz w:val="24"/>
                <w:szCs w:val="24"/>
              </w:rPr>
            </w:pPr>
            <w:r w:rsidRPr="00165276">
              <w:rPr>
                <w:b/>
                <w:sz w:val="24"/>
                <w:szCs w:val="24"/>
              </w:rPr>
              <w:t>C.</w:t>
            </w:r>
            <w:r w:rsidRPr="00165276">
              <w:rPr>
                <w:b/>
                <w:sz w:val="24"/>
                <w:szCs w:val="24"/>
              </w:rPr>
              <w:tab/>
              <w:t>Stratul protector</w:t>
            </w:r>
          </w:p>
        </w:tc>
        <w:tc>
          <w:tcPr>
            <w:tcW w:w="4820" w:type="dxa"/>
          </w:tcPr>
          <w:p w14:paraId="3A4435AA" w14:textId="2EA25FE3" w:rsidR="00BE4725" w:rsidRPr="00165276" w:rsidRDefault="00B452D4" w:rsidP="00046083">
            <w:pPr>
              <w:rPr>
                <w:sz w:val="24"/>
                <w:szCs w:val="24"/>
              </w:rPr>
            </w:pPr>
            <w:r w:rsidRPr="00165276">
              <w:rPr>
                <w:sz w:val="24"/>
                <w:szCs w:val="24"/>
              </w:rPr>
              <w:t>≤ 50 mg/dm</w:t>
            </w:r>
            <w:r w:rsidRPr="00165276">
              <w:rPr>
                <w:sz w:val="24"/>
                <w:szCs w:val="24"/>
                <w:vertAlign w:val="superscript"/>
              </w:rPr>
              <w:t>2</w:t>
            </w:r>
            <w:r w:rsidRPr="00165276">
              <w:rPr>
                <w:sz w:val="24"/>
                <w:szCs w:val="24"/>
              </w:rPr>
              <w:t xml:space="preserve"> în stratul protector pe partea care vine în contact cu produsele alimentare</w:t>
            </w:r>
          </w:p>
        </w:tc>
      </w:tr>
      <w:tr w:rsidR="00BE4725" w:rsidRPr="00BE4725" w14:paraId="74671A54" w14:textId="77777777" w:rsidTr="00BE4725">
        <w:tc>
          <w:tcPr>
            <w:tcW w:w="4536" w:type="dxa"/>
          </w:tcPr>
          <w:p w14:paraId="4B646208" w14:textId="77777777" w:rsidR="00BE4725" w:rsidRPr="00165276" w:rsidRDefault="00BE4725" w:rsidP="00BE4725">
            <w:pPr>
              <w:tabs>
                <w:tab w:val="clear" w:pos="283"/>
              </w:tabs>
              <w:ind w:left="351" w:hanging="351"/>
              <w:rPr>
                <w:b/>
                <w:sz w:val="24"/>
                <w:szCs w:val="24"/>
              </w:rPr>
            </w:pPr>
          </w:p>
        </w:tc>
        <w:tc>
          <w:tcPr>
            <w:tcW w:w="4820" w:type="dxa"/>
          </w:tcPr>
          <w:p w14:paraId="6511BC06" w14:textId="77777777" w:rsidR="00BE4725" w:rsidRPr="00165276" w:rsidRDefault="00BE4725" w:rsidP="00046083">
            <w:pPr>
              <w:rPr>
                <w:sz w:val="24"/>
                <w:szCs w:val="24"/>
                <w:u w:val="single"/>
              </w:rPr>
            </w:pPr>
          </w:p>
        </w:tc>
      </w:tr>
      <w:tr w:rsidR="00BE4725" w:rsidRPr="00BE4725" w14:paraId="37A6164C" w14:textId="77777777" w:rsidTr="00BE4725">
        <w:tc>
          <w:tcPr>
            <w:tcW w:w="4536" w:type="dxa"/>
          </w:tcPr>
          <w:p w14:paraId="3269F4CA" w14:textId="77777777" w:rsidR="00BE4725" w:rsidRPr="00165276" w:rsidRDefault="00BE4725" w:rsidP="00BE4725">
            <w:pPr>
              <w:tabs>
                <w:tab w:val="clear" w:pos="283"/>
              </w:tabs>
              <w:ind w:left="634" w:hanging="425"/>
              <w:rPr>
                <w:sz w:val="24"/>
                <w:szCs w:val="24"/>
              </w:rPr>
            </w:pPr>
            <w:r w:rsidRPr="00165276">
              <w:rPr>
                <w:sz w:val="24"/>
                <w:szCs w:val="24"/>
              </w:rPr>
              <w:t xml:space="preserve">C1. </w:t>
            </w:r>
            <w:r w:rsidRPr="00165276">
              <w:rPr>
                <w:sz w:val="24"/>
                <w:szCs w:val="24"/>
              </w:rPr>
              <w:tab/>
            </w:r>
            <w:r w:rsidRPr="00165276">
              <w:rPr>
                <w:i/>
                <w:sz w:val="24"/>
                <w:szCs w:val="24"/>
              </w:rPr>
              <w:t>Polimeri</w:t>
            </w:r>
          </w:p>
        </w:tc>
        <w:tc>
          <w:tcPr>
            <w:tcW w:w="4820" w:type="dxa"/>
          </w:tcPr>
          <w:p w14:paraId="25E0AEFE" w14:textId="77777777" w:rsidR="00BE4725" w:rsidRPr="00165276" w:rsidRDefault="00E42F64" w:rsidP="00046083">
            <w:pPr>
              <w:rPr>
                <w:sz w:val="24"/>
                <w:szCs w:val="24"/>
                <w:u w:val="single"/>
              </w:rPr>
            </w:pPr>
            <w:r w:rsidRPr="00165276">
              <w:rPr>
                <w:sz w:val="24"/>
                <w:szCs w:val="24"/>
                <w:u w:val="single"/>
              </w:rPr>
              <w:t>&lt;</w:t>
            </w:r>
            <w:r w:rsidRPr="00165276">
              <w:rPr>
                <w:sz w:val="24"/>
                <w:szCs w:val="24"/>
              </w:rPr>
              <w:t xml:space="preserve"> 50 mg/dm</w:t>
            </w:r>
            <w:r w:rsidRPr="00165276">
              <w:rPr>
                <w:sz w:val="24"/>
                <w:szCs w:val="24"/>
                <w:vertAlign w:val="superscript"/>
              </w:rPr>
              <w:t>2</w:t>
            </w:r>
            <w:r w:rsidRPr="00165276">
              <w:rPr>
                <w:sz w:val="24"/>
                <w:szCs w:val="24"/>
              </w:rPr>
              <w:t xml:space="preserve"> cantitatea totală de substanțe în stratul protector pe partea care vine în contact cu produsele alimentare</w:t>
            </w:r>
          </w:p>
        </w:tc>
      </w:tr>
      <w:tr w:rsidR="00BE4725" w:rsidRPr="00BE4725" w14:paraId="595C79C1" w14:textId="77777777" w:rsidTr="00332226">
        <w:tc>
          <w:tcPr>
            <w:tcW w:w="4536" w:type="dxa"/>
          </w:tcPr>
          <w:p w14:paraId="79B23B25" w14:textId="77777777" w:rsidR="00BE4725" w:rsidRPr="00165276" w:rsidRDefault="00BE4725" w:rsidP="00BE4725">
            <w:pPr>
              <w:numPr>
                <w:ilvl w:val="1"/>
                <w:numId w:val="14"/>
              </w:numPr>
              <w:tabs>
                <w:tab w:val="clear" w:pos="283"/>
              </w:tabs>
              <w:ind w:left="351"/>
              <w:rPr>
                <w:sz w:val="24"/>
                <w:szCs w:val="24"/>
              </w:rPr>
            </w:pPr>
            <w:r w:rsidRPr="00165276">
              <w:rPr>
                <w:sz w:val="24"/>
                <w:szCs w:val="24"/>
              </w:rPr>
              <w:t>etil, hidroxietil, hidroxipropil și eteri metilici ai celulozei</w:t>
            </w:r>
          </w:p>
        </w:tc>
        <w:tc>
          <w:tcPr>
            <w:tcW w:w="4820" w:type="dxa"/>
          </w:tcPr>
          <w:p w14:paraId="4593FCF7" w14:textId="77777777" w:rsidR="00BE4725" w:rsidRPr="00165276" w:rsidRDefault="00BE4725" w:rsidP="00046083">
            <w:pPr>
              <w:rPr>
                <w:sz w:val="24"/>
                <w:szCs w:val="24"/>
              </w:rPr>
            </w:pPr>
          </w:p>
        </w:tc>
      </w:tr>
      <w:tr w:rsidR="00BE4725" w:rsidRPr="00BE4725" w14:paraId="6B2F073F" w14:textId="77777777" w:rsidTr="00332226">
        <w:tc>
          <w:tcPr>
            <w:tcW w:w="4536" w:type="dxa"/>
          </w:tcPr>
          <w:p w14:paraId="4BB7BBC7" w14:textId="77777777" w:rsidR="00BE4725" w:rsidRPr="00165276" w:rsidRDefault="00BE4725" w:rsidP="00BE4725">
            <w:pPr>
              <w:numPr>
                <w:ilvl w:val="1"/>
                <w:numId w:val="14"/>
              </w:numPr>
              <w:tabs>
                <w:tab w:val="clear" w:pos="283"/>
              </w:tabs>
              <w:ind w:left="351"/>
              <w:rPr>
                <w:sz w:val="24"/>
                <w:szCs w:val="24"/>
              </w:rPr>
            </w:pPr>
            <w:r w:rsidRPr="00165276">
              <w:rPr>
                <w:sz w:val="24"/>
                <w:szCs w:val="24"/>
              </w:rPr>
              <w:t>nitroceluloză</w:t>
            </w:r>
          </w:p>
        </w:tc>
        <w:tc>
          <w:tcPr>
            <w:tcW w:w="4820" w:type="dxa"/>
          </w:tcPr>
          <w:p w14:paraId="62AB92E3" w14:textId="77777777" w:rsidR="00BE4725" w:rsidRPr="00165276" w:rsidRDefault="00E42F64" w:rsidP="00BE4725">
            <w:pPr>
              <w:rPr>
                <w:sz w:val="24"/>
                <w:szCs w:val="24"/>
              </w:rPr>
            </w:pPr>
            <w:r w:rsidRPr="00165276">
              <w:rPr>
                <w:sz w:val="24"/>
                <w:szCs w:val="24"/>
                <w:u w:val="single"/>
              </w:rPr>
              <w:t>&lt;</w:t>
            </w:r>
            <w:r w:rsidRPr="00165276">
              <w:rPr>
                <w:sz w:val="24"/>
                <w:szCs w:val="24"/>
              </w:rPr>
              <w:t xml:space="preserve"> 20 mg/dm</w:t>
            </w:r>
            <w:r w:rsidRPr="00165276">
              <w:rPr>
                <w:sz w:val="24"/>
                <w:szCs w:val="24"/>
                <w:vertAlign w:val="superscript"/>
              </w:rPr>
              <w:t>2</w:t>
            </w:r>
            <w:r w:rsidRPr="00165276">
              <w:rPr>
                <w:sz w:val="24"/>
                <w:szCs w:val="24"/>
              </w:rPr>
              <w:t xml:space="preserve"> de substanță în stratul protector pe partea care vine în contact cu produsele alimentare conținutul de azot între 10,8 % și 12,2 % în nitroceluloză</w:t>
            </w:r>
          </w:p>
        </w:tc>
      </w:tr>
      <w:tr w:rsidR="00BE4725" w:rsidRPr="00BE4725" w14:paraId="05FEF8BE" w14:textId="77777777" w:rsidTr="00332226">
        <w:tc>
          <w:tcPr>
            <w:tcW w:w="4536" w:type="dxa"/>
          </w:tcPr>
          <w:p w14:paraId="0635F49A" w14:textId="77777777" w:rsidR="00BE4725" w:rsidRPr="00165276" w:rsidRDefault="00BE4725" w:rsidP="00BE4725">
            <w:pPr>
              <w:tabs>
                <w:tab w:val="clear" w:pos="283"/>
              </w:tabs>
              <w:ind w:left="634" w:hanging="425"/>
              <w:rPr>
                <w:sz w:val="24"/>
                <w:szCs w:val="24"/>
              </w:rPr>
            </w:pPr>
          </w:p>
        </w:tc>
        <w:tc>
          <w:tcPr>
            <w:tcW w:w="4820" w:type="dxa"/>
          </w:tcPr>
          <w:p w14:paraId="5EF55D09" w14:textId="77777777" w:rsidR="00BE4725" w:rsidRPr="00165276" w:rsidRDefault="00BE4725" w:rsidP="00BE4725">
            <w:pPr>
              <w:rPr>
                <w:sz w:val="24"/>
                <w:szCs w:val="24"/>
              </w:rPr>
            </w:pPr>
          </w:p>
        </w:tc>
      </w:tr>
      <w:tr w:rsidR="00BE4725" w:rsidRPr="00BE4725" w14:paraId="2FC7EF06" w14:textId="77777777" w:rsidTr="00BE4725">
        <w:tc>
          <w:tcPr>
            <w:tcW w:w="4536" w:type="dxa"/>
          </w:tcPr>
          <w:p w14:paraId="219935AA" w14:textId="77777777" w:rsidR="00BE4725" w:rsidRPr="00165276" w:rsidRDefault="00BE4725" w:rsidP="00BE4725">
            <w:pPr>
              <w:tabs>
                <w:tab w:val="clear" w:pos="283"/>
              </w:tabs>
              <w:ind w:left="634" w:hanging="425"/>
              <w:rPr>
                <w:sz w:val="24"/>
                <w:szCs w:val="24"/>
              </w:rPr>
            </w:pPr>
            <w:r w:rsidRPr="00165276">
              <w:rPr>
                <w:sz w:val="24"/>
                <w:szCs w:val="24"/>
              </w:rPr>
              <w:t xml:space="preserve">C2. </w:t>
            </w:r>
            <w:r w:rsidRPr="00165276">
              <w:rPr>
                <w:sz w:val="24"/>
                <w:szCs w:val="24"/>
              </w:rPr>
              <w:tab/>
            </w:r>
            <w:r w:rsidRPr="00165276">
              <w:rPr>
                <w:i/>
                <w:sz w:val="24"/>
                <w:szCs w:val="24"/>
              </w:rPr>
              <w:t>Rășini</w:t>
            </w:r>
          </w:p>
        </w:tc>
        <w:tc>
          <w:tcPr>
            <w:tcW w:w="4820" w:type="dxa"/>
          </w:tcPr>
          <w:p w14:paraId="0DAC8DC8" w14:textId="77777777" w:rsidR="00BE4725" w:rsidRPr="00165276" w:rsidRDefault="00A6626A" w:rsidP="002B2CC3">
            <w:pPr>
              <w:rPr>
                <w:sz w:val="24"/>
                <w:szCs w:val="24"/>
              </w:rPr>
            </w:pPr>
            <w:r w:rsidRPr="00165276">
              <w:rPr>
                <w:sz w:val="24"/>
                <w:szCs w:val="24"/>
                <w:u w:val="single"/>
              </w:rPr>
              <w:t>&lt;</w:t>
            </w:r>
            <w:r w:rsidRPr="00165276">
              <w:rPr>
                <w:sz w:val="24"/>
                <w:szCs w:val="24"/>
              </w:rPr>
              <w:t xml:space="preserve"> 12,5 mg/dm</w:t>
            </w:r>
            <w:r w:rsidRPr="00165276">
              <w:rPr>
                <w:sz w:val="24"/>
                <w:szCs w:val="24"/>
                <w:vertAlign w:val="superscript"/>
              </w:rPr>
              <w:t>2</w:t>
            </w:r>
            <w:r w:rsidRPr="00165276">
              <w:rPr>
                <w:sz w:val="24"/>
                <w:szCs w:val="24"/>
              </w:rPr>
              <w:t xml:space="preserve"> cantitatea totală de substanțe din stratul protector pe partea care vine în contact cu produsele alimentare și numai pentru producerea foliilor de celuloză regenerată cu strat protector bazat pe nitroceluloză</w:t>
            </w:r>
          </w:p>
        </w:tc>
      </w:tr>
      <w:tr w:rsidR="00BE4725" w:rsidRPr="00BE4725" w14:paraId="1676A008" w14:textId="77777777" w:rsidTr="00BE4725">
        <w:tc>
          <w:tcPr>
            <w:tcW w:w="4536" w:type="dxa"/>
          </w:tcPr>
          <w:p w14:paraId="242989F4" w14:textId="77777777" w:rsidR="00BE4725" w:rsidRPr="00165276" w:rsidRDefault="00BE4725" w:rsidP="00BE4725">
            <w:pPr>
              <w:tabs>
                <w:tab w:val="clear" w:pos="283"/>
              </w:tabs>
              <w:ind w:left="634" w:hanging="425"/>
              <w:rPr>
                <w:sz w:val="24"/>
                <w:szCs w:val="24"/>
              </w:rPr>
            </w:pPr>
          </w:p>
        </w:tc>
        <w:tc>
          <w:tcPr>
            <w:tcW w:w="4820" w:type="dxa"/>
          </w:tcPr>
          <w:p w14:paraId="689E2822" w14:textId="77777777" w:rsidR="00BE4725" w:rsidRPr="00165276" w:rsidRDefault="00BE4725" w:rsidP="00BE4725">
            <w:pPr>
              <w:rPr>
                <w:sz w:val="24"/>
                <w:szCs w:val="24"/>
              </w:rPr>
            </w:pPr>
          </w:p>
        </w:tc>
      </w:tr>
      <w:tr w:rsidR="00BE4725" w:rsidRPr="00BE4725" w14:paraId="7ACF0C1E" w14:textId="77777777" w:rsidTr="00BE4725">
        <w:tc>
          <w:tcPr>
            <w:tcW w:w="4536" w:type="dxa"/>
          </w:tcPr>
          <w:p w14:paraId="5FE61A29" w14:textId="77777777" w:rsidR="00BE4725" w:rsidRPr="00165276" w:rsidRDefault="00BE4725" w:rsidP="00BE4725">
            <w:pPr>
              <w:numPr>
                <w:ilvl w:val="1"/>
                <w:numId w:val="14"/>
              </w:numPr>
              <w:tabs>
                <w:tab w:val="clear" w:pos="283"/>
              </w:tabs>
              <w:ind w:left="351"/>
              <w:rPr>
                <w:sz w:val="24"/>
                <w:szCs w:val="24"/>
              </w:rPr>
            </w:pPr>
            <w:r w:rsidRPr="00165276">
              <w:rPr>
                <w:sz w:val="24"/>
                <w:szCs w:val="24"/>
              </w:rPr>
              <w:t>cazeină</w:t>
            </w:r>
          </w:p>
          <w:p w14:paraId="19868D22" w14:textId="77777777" w:rsidR="00BE4725" w:rsidRPr="00165276" w:rsidRDefault="00BE4725" w:rsidP="00BE4725">
            <w:pPr>
              <w:numPr>
                <w:ilvl w:val="1"/>
                <w:numId w:val="14"/>
              </w:numPr>
              <w:tabs>
                <w:tab w:val="clear" w:pos="283"/>
              </w:tabs>
              <w:ind w:left="351"/>
              <w:rPr>
                <w:sz w:val="24"/>
                <w:szCs w:val="24"/>
              </w:rPr>
            </w:pPr>
            <w:r w:rsidRPr="00165276">
              <w:rPr>
                <w:sz w:val="24"/>
                <w:szCs w:val="24"/>
              </w:rPr>
              <w:t>colofoniu și/sau produșii săi de polimerizare, hidrogenare sau disproporționare și esterii acestora cu alcoolul metilic, etilic sau polivalent (C2-C6) sau amestecuri ale acestor alcooli</w:t>
            </w:r>
          </w:p>
          <w:p w14:paraId="59E11CF4" w14:textId="77777777" w:rsidR="008544E4" w:rsidRPr="00165276" w:rsidRDefault="00BE4725" w:rsidP="00333856">
            <w:pPr>
              <w:numPr>
                <w:ilvl w:val="1"/>
                <w:numId w:val="14"/>
              </w:numPr>
              <w:tabs>
                <w:tab w:val="clear" w:pos="283"/>
              </w:tabs>
              <w:ind w:left="351"/>
              <w:rPr>
                <w:sz w:val="24"/>
                <w:szCs w:val="24"/>
              </w:rPr>
            </w:pPr>
            <w:r w:rsidRPr="00165276">
              <w:rPr>
                <w:sz w:val="24"/>
                <w:szCs w:val="24"/>
              </w:rPr>
              <w:t>colofoniu și/sau produșii săi de polimerizare, hidrogenare sau disproporționare condensați cu acizii acrilic, maleic, citric, fumaric și/sau ftalic și/sau 2,2 bis(4-hidroxifenil)propan formaldehidă și esterificați cu alcoolul metilic, etilic, sau polivalenți (C2-C6) sau amestecuri ale acestor alcooli</w:t>
            </w:r>
          </w:p>
        </w:tc>
        <w:tc>
          <w:tcPr>
            <w:tcW w:w="4820" w:type="dxa"/>
          </w:tcPr>
          <w:p w14:paraId="2C20A10C" w14:textId="77777777" w:rsidR="00BE4725" w:rsidRPr="00165276" w:rsidRDefault="00BE4725" w:rsidP="00BE4725">
            <w:pPr>
              <w:rPr>
                <w:sz w:val="24"/>
                <w:szCs w:val="24"/>
              </w:rPr>
            </w:pPr>
          </w:p>
        </w:tc>
      </w:tr>
    </w:tbl>
    <w:p w14:paraId="7410D507" w14:textId="77777777" w:rsidR="00333856" w:rsidRDefault="00333856">
      <w:r>
        <w:br w:type="page"/>
      </w:r>
    </w:p>
    <w:tbl>
      <w:tblPr>
        <w:tblStyle w:val="TableGrid"/>
        <w:tblW w:w="9781" w:type="dxa"/>
        <w:tblLook w:val="04A0" w:firstRow="1" w:lastRow="0" w:firstColumn="1" w:lastColumn="0" w:noHBand="0" w:noVBand="1"/>
      </w:tblPr>
      <w:tblGrid>
        <w:gridCol w:w="4678"/>
        <w:gridCol w:w="5103"/>
      </w:tblGrid>
      <w:tr w:rsidR="00050D00" w:rsidRPr="0067615F" w14:paraId="65862655" w14:textId="77777777" w:rsidTr="00165276">
        <w:tc>
          <w:tcPr>
            <w:tcW w:w="4678" w:type="dxa"/>
            <w:tcBorders>
              <w:top w:val="single" w:sz="4" w:space="0" w:color="auto"/>
              <w:bottom w:val="single" w:sz="4" w:space="0" w:color="auto"/>
            </w:tcBorders>
            <w:shd w:val="clear" w:color="auto" w:fill="F2F2F2" w:themeFill="background1" w:themeFillShade="F2"/>
          </w:tcPr>
          <w:p w14:paraId="44C970BE" w14:textId="77777777" w:rsidR="00050D00" w:rsidRPr="00165276" w:rsidRDefault="00050D00" w:rsidP="00046083">
            <w:pPr>
              <w:rPr>
                <w:b/>
                <w:i/>
                <w:sz w:val="24"/>
                <w:szCs w:val="24"/>
              </w:rPr>
            </w:pPr>
            <w:r w:rsidRPr="00165276">
              <w:rPr>
                <w:b/>
                <w:i/>
                <w:sz w:val="24"/>
                <w:szCs w:val="24"/>
              </w:rPr>
              <w:lastRenderedPageBreak/>
              <w:t>Denumire</w:t>
            </w:r>
          </w:p>
        </w:tc>
        <w:tc>
          <w:tcPr>
            <w:tcW w:w="5103" w:type="dxa"/>
            <w:tcBorders>
              <w:top w:val="single" w:sz="4" w:space="0" w:color="auto"/>
              <w:bottom w:val="single" w:sz="4" w:space="0" w:color="auto"/>
            </w:tcBorders>
            <w:shd w:val="clear" w:color="auto" w:fill="F2F2F2" w:themeFill="background1" w:themeFillShade="F2"/>
          </w:tcPr>
          <w:p w14:paraId="7EF704F5" w14:textId="77777777" w:rsidR="00050D00" w:rsidRPr="00165276" w:rsidRDefault="00050D00" w:rsidP="00046083">
            <w:pPr>
              <w:rPr>
                <w:b/>
                <w:i/>
                <w:sz w:val="24"/>
                <w:szCs w:val="24"/>
              </w:rPr>
            </w:pPr>
            <w:r w:rsidRPr="00165276">
              <w:rPr>
                <w:b/>
                <w:i/>
                <w:sz w:val="24"/>
                <w:szCs w:val="24"/>
              </w:rPr>
              <w:t>Restricții</w:t>
            </w:r>
          </w:p>
        </w:tc>
      </w:tr>
      <w:tr w:rsidR="008544E4" w:rsidRPr="00BE4725" w14:paraId="52D6A9BE" w14:textId="77777777" w:rsidTr="00165276">
        <w:tc>
          <w:tcPr>
            <w:tcW w:w="4678" w:type="dxa"/>
            <w:tcBorders>
              <w:top w:val="single" w:sz="4" w:space="0" w:color="auto"/>
            </w:tcBorders>
          </w:tcPr>
          <w:p w14:paraId="66798A7B" w14:textId="77777777" w:rsidR="00333856" w:rsidRPr="00165276" w:rsidRDefault="00333856" w:rsidP="00332226">
            <w:pPr>
              <w:numPr>
                <w:ilvl w:val="1"/>
                <w:numId w:val="14"/>
              </w:numPr>
              <w:tabs>
                <w:tab w:val="clear" w:pos="283"/>
              </w:tabs>
              <w:spacing w:before="120"/>
              <w:ind w:left="352"/>
              <w:rPr>
                <w:sz w:val="24"/>
                <w:szCs w:val="24"/>
              </w:rPr>
            </w:pPr>
            <w:r w:rsidRPr="00165276">
              <w:rPr>
                <w:sz w:val="24"/>
                <w:szCs w:val="24"/>
              </w:rPr>
              <w:t xml:space="preserve">esteri derivați din eter bis(2-hidroxietilic) cu produșii de adiție ai </w:t>
            </w:r>
            <w:r w:rsidRPr="00165276">
              <w:rPr>
                <w:rFonts w:ascii="Symbol" w:hAnsi="Symbol"/>
                <w:sz w:val="24"/>
                <w:szCs w:val="24"/>
              </w:rPr>
              <w:t></w:t>
            </w:r>
            <w:r w:rsidRPr="00165276">
              <w:rPr>
                <w:sz w:val="24"/>
                <w:szCs w:val="24"/>
              </w:rPr>
              <w:t>-pinenei și/sau dipentenei și/sau diterpenei și anhidridei maleice</w:t>
            </w:r>
          </w:p>
          <w:p w14:paraId="5FC27755" w14:textId="77777777" w:rsidR="00333856" w:rsidRPr="00165276" w:rsidRDefault="00333856" w:rsidP="00333856">
            <w:pPr>
              <w:numPr>
                <w:ilvl w:val="1"/>
                <w:numId w:val="14"/>
              </w:numPr>
              <w:tabs>
                <w:tab w:val="clear" w:pos="283"/>
              </w:tabs>
              <w:ind w:left="351"/>
              <w:rPr>
                <w:sz w:val="24"/>
                <w:szCs w:val="24"/>
              </w:rPr>
            </w:pPr>
            <w:r w:rsidRPr="00165276">
              <w:rPr>
                <w:sz w:val="24"/>
                <w:szCs w:val="24"/>
              </w:rPr>
              <w:t>gelatină comestibilă</w:t>
            </w:r>
          </w:p>
          <w:p w14:paraId="4268F23D" w14:textId="77777777" w:rsidR="00333856" w:rsidRPr="00165276" w:rsidRDefault="00333856" w:rsidP="00333856">
            <w:pPr>
              <w:numPr>
                <w:ilvl w:val="1"/>
                <w:numId w:val="14"/>
              </w:numPr>
              <w:tabs>
                <w:tab w:val="clear" w:pos="283"/>
              </w:tabs>
              <w:ind w:left="351"/>
              <w:rPr>
                <w:sz w:val="24"/>
                <w:szCs w:val="24"/>
              </w:rPr>
            </w:pPr>
            <w:r w:rsidRPr="00165276">
              <w:rPr>
                <w:sz w:val="24"/>
                <w:szCs w:val="24"/>
              </w:rPr>
              <w:t>ulei de ricin și produșii săi de dehidratare sau hidrogenare și produșii săi de condensare cu poliglicerol, acizii adipic, citric, maleic, ftalic și sebacic</w:t>
            </w:r>
          </w:p>
          <w:p w14:paraId="4F21D963" w14:textId="77777777" w:rsidR="00333856" w:rsidRPr="00165276" w:rsidRDefault="00333856" w:rsidP="00333856">
            <w:pPr>
              <w:numPr>
                <w:ilvl w:val="1"/>
                <w:numId w:val="14"/>
              </w:numPr>
              <w:tabs>
                <w:tab w:val="clear" w:pos="283"/>
              </w:tabs>
              <w:ind w:left="351"/>
              <w:rPr>
                <w:sz w:val="24"/>
                <w:szCs w:val="24"/>
              </w:rPr>
            </w:pPr>
            <w:r w:rsidRPr="00165276">
              <w:rPr>
                <w:sz w:val="24"/>
                <w:szCs w:val="24"/>
              </w:rPr>
              <w:t>rășină naturală [= damar]</w:t>
            </w:r>
          </w:p>
          <w:p w14:paraId="609D92E4" w14:textId="77777777" w:rsidR="00333856" w:rsidRPr="00165276" w:rsidRDefault="00333856" w:rsidP="00333856">
            <w:pPr>
              <w:numPr>
                <w:ilvl w:val="1"/>
                <w:numId w:val="14"/>
              </w:numPr>
              <w:tabs>
                <w:tab w:val="clear" w:pos="283"/>
              </w:tabs>
              <w:ind w:left="351"/>
              <w:rPr>
                <w:sz w:val="24"/>
                <w:szCs w:val="24"/>
              </w:rPr>
            </w:pPr>
            <w:r w:rsidRPr="00165276">
              <w:rPr>
                <w:sz w:val="24"/>
                <w:szCs w:val="24"/>
              </w:rPr>
              <w:t>poli-</w:t>
            </w:r>
            <w:r w:rsidRPr="00165276">
              <w:rPr>
                <w:rFonts w:ascii="Symbol" w:hAnsi="Symbol"/>
                <w:sz w:val="24"/>
                <w:szCs w:val="24"/>
              </w:rPr>
              <w:t></w:t>
            </w:r>
            <w:r w:rsidRPr="00165276">
              <w:rPr>
                <w:sz w:val="24"/>
                <w:szCs w:val="24"/>
              </w:rPr>
              <w:t>-pinenă [= rășini terpenice]</w:t>
            </w:r>
          </w:p>
          <w:p w14:paraId="18190C33" w14:textId="77777777" w:rsidR="008544E4" w:rsidRPr="00165276" w:rsidRDefault="00333856" w:rsidP="00333856">
            <w:pPr>
              <w:tabs>
                <w:tab w:val="clear" w:pos="283"/>
              </w:tabs>
              <w:ind w:left="351"/>
              <w:rPr>
                <w:sz w:val="24"/>
                <w:szCs w:val="24"/>
              </w:rPr>
            </w:pPr>
            <w:r w:rsidRPr="00165276">
              <w:rPr>
                <w:sz w:val="24"/>
                <w:szCs w:val="24"/>
              </w:rPr>
              <w:t>rășini ureo-formaldehidice (a se vedea agenții de fixare)</w:t>
            </w:r>
          </w:p>
        </w:tc>
        <w:tc>
          <w:tcPr>
            <w:tcW w:w="5103" w:type="dxa"/>
            <w:tcBorders>
              <w:top w:val="single" w:sz="4" w:space="0" w:color="auto"/>
            </w:tcBorders>
          </w:tcPr>
          <w:p w14:paraId="13F5AC10" w14:textId="77777777" w:rsidR="008544E4" w:rsidRPr="00165276" w:rsidRDefault="008544E4" w:rsidP="00BE4725">
            <w:pPr>
              <w:rPr>
                <w:sz w:val="24"/>
                <w:szCs w:val="24"/>
              </w:rPr>
            </w:pPr>
          </w:p>
        </w:tc>
      </w:tr>
      <w:tr w:rsidR="0020084C" w:rsidRPr="00BE4725" w14:paraId="215F7D67" w14:textId="77777777" w:rsidTr="00165276">
        <w:tc>
          <w:tcPr>
            <w:tcW w:w="4678" w:type="dxa"/>
          </w:tcPr>
          <w:p w14:paraId="103AC640" w14:textId="77777777" w:rsidR="0020084C" w:rsidRPr="00165276" w:rsidRDefault="0020084C" w:rsidP="00A6626A">
            <w:pPr>
              <w:tabs>
                <w:tab w:val="clear" w:pos="283"/>
              </w:tabs>
              <w:ind w:left="634" w:hanging="425"/>
              <w:rPr>
                <w:sz w:val="24"/>
                <w:szCs w:val="24"/>
              </w:rPr>
            </w:pPr>
          </w:p>
        </w:tc>
        <w:tc>
          <w:tcPr>
            <w:tcW w:w="5103" w:type="dxa"/>
          </w:tcPr>
          <w:p w14:paraId="39D45221" w14:textId="77777777" w:rsidR="0020084C" w:rsidRPr="00165276" w:rsidRDefault="0020084C" w:rsidP="00BE4725">
            <w:pPr>
              <w:rPr>
                <w:sz w:val="24"/>
                <w:szCs w:val="24"/>
                <w:u w:val="single"/>
              </w:rPr>
            </w:pPr>
          </w:p>
        </w:tc>
      </w:tr>
      <w:tr w:rsidR="008544E4" w:rsidRPr="00BE4725" w14:paraId="64A6A6A3" w14:textId="77777777" w:rsidTr="00165276">
        <w:tc>
          <w:tcPr>
            <w:tcW w:w="4678" w:type="dxa"/>
          </w:tcPr>
          <w:p w14:paraId="675AA1D8" w14:textId="77777777" w:rsidR="008544E4" w:rsidRPr="00165276" w:rsidRDefault="00A6626A" w:rsidP="00A6626A">
            <w:pPr>
              <w:tabs>
                <w:tab w:val="clear" w:pos="283"/>
              </w:tabs>
              <w:ind w:left="634" w:hanging="425"/>
              <w:rPr>
                <w:sz w:val="24"/>
                <w:szCs w:val="24"/>
              </w:rPr>
            </w:pPr>
            <w:r w:rsidRPr="00165276">
              <w:rPr>
                <w:sz w:val="24"/>
                <w:szCs w:val="24"/>
              </w:rPr>
              <w:t xml:space="preserve">C3. </w:t>
            </w:r>
            <w:r w:rsidRPr="00165276">
              <w:rPr>
                <w:sz w:val="24"/>
                <w:szCs w:val="24"/>
              </w:rPr>
              <w:tab/>
            </w:r>
            <w:r w:rsidRPr="00165276">
              <w:rPr>
                <w:i/>
                <w:sz w:val="24"/>
                <w:szCs w:val="24"/>
              </w:rPr>
              <w:t>Plastifianți</w:t>
            </w:r>
          </w:p>
        </w:tc>
        <w:tc>
          <w:tcPr>
            <w:tcW w:w="5103" w:type="dxa"/>
          </w:tcPr>
          <w:p w14:paraId="1AFFDBF9" w14:textId="77777777" w:rsidR="008544E4" w:rsidRPr="00165276" w:rsidRDefault="00A6626A" w:rsidP="00BE4725">
            <w:pPr>
              <w:rPr>
                <w:sz w:val="24"/>
                <w:szCs w:val="24"/>
              </w:rPr>
            </w:pPr>
            <w:r w:rsidRPr="00165276">
              <w:rPr>
                <w:sz w:val="24"/>
                <w:szCs w:val="24"/>
                <w:u w:val="single"/>
              </w:rPr>
              <w:t>&lt;</w:t>
            </w:r>
            <w:r w:rsidRPr="00165276">
              <w:rPr>
                <w:sz w:val="24"/>
                <w:szCs w:val="24"/>
              </w:rPr>
              <w:t xml:space="preserve"> 6 mg/dm</w:t>
            </w:r>
            <w:r w:rsidRPr="00165276">
              <w:rPr>
                <w:sz w:val="24"/>
                <w:szCs w:val="24"/>
                <w:vertAlign w:val="superscript"/>
              </w:rPr>
              <w:t>2</w:t>
            </w:r>
            <w:r w:rsidRPr="00165276">
              <w:rPr>
                <w:sz w:val="24"/>
                <w:szCs w:val="24"/>
              </w:rPr>
              <w:t xml:space="preserve"> cantitatea totală de substanțe în stratul protector pe partea care vine în contact cu produsele alimentare</w:t>
            </w:r>
          </w:p>
        </w:tc>
      </w:tr>
      <w:tr w:rsidR="00A6626A" w:rsidRPr="00BE4725" w14:paraId="61D8F2FD" w14:textId="77777777" w:rsidTr="00165276">
        <w:tc>
          <w:tcPr>
            <w:tcW w:w="4678" w:type="dxa"/>
          </w:tcPr>
          <w:p w14:paraId="6853AA7B" w14:textId="77777777" w:rsidR="00A6626A" w:rsidRPr="00165276" w:rsidRDefault="00A6626A" w:rsidP="00A6626A">
            <w:pPr>
              <w:numPr>
                <w:ilvl w:val="1"/>
                <w:numId w:val="14"/>
              </w:numPr>
              <w:tabs>
                <w:tab w:val="clear" w:pos="283"/>
              </w:tabs>
              <w:ind w:left="351"/>
              <w:rPr>
                <w:sz w:val="24"/>
                <w:szCs w:val="24"/>
              </w:rPr>
            </w:pPr>
            <w:r w:rsidRPr="00165276">
              <w:rPr>
                <w:sz w:val="24"/>
                <w:szCs w:val="24"/>
              </w:rPr>
              <w:t>citrat de acetil tributil</w:t>
            </w:r>
          </w:p>
          <w:p w14:paraId="6CC026C5" w14:textId="77777777" w:rsidR="00A6626A" w:rsidRPr="00165276" w:rsidRDefault="00A6626A" w:rsidP="00A6626A">
            <w:pPr>
              <w:numPr>
                <w:ilvl w:val="1"/>
                <w:numId w:val="14"/>
              </w:numPr>
              <w:tabs>
                <w:tab w:val="clear" w:pos="283"/>
              </w:tabs>
              <w:ind w:left="351"/>
              <w:rPr>
                <w:sz w:val="24"/>
                <w:szCs w:val="24"/>
              </w:rPr>
            </w:pPr>
            <w:r w:rsidRPr="00165276">
              <w:rPr>
                <w:sz w:val="24"/>
                <w:szCs w:val="24"/>
              </w:rPr>
              <w:t>citrat de acetil tri(2-etilhexilic)</w:t>
            </w:r>
          </w:p>
          <w:p w14:paraId="229C3799" w14:textId="77777777" w:rsidR="00A6626A" w:rsidRPr="00165276" w:rsidRDefault="00A6626A" w:rsidP="00A6626A">
            <w:pPr>
              <w:numPr>
                <w:ilvl w:val="1"/>
                <w:numId w:val="14"/>
              </w:numPr>
              <w:tabs>
                <w:tab w:val="clear" w:pos="283"/>
              </w:tabs>
              <w:ind w:left="351"/>
              <w:rPr>
                <w:sz w:val="24"/>
                <w:szCs w:val="24"/>
              </w:rPr>
            </w:pPr>
            <w:r w:rsidRPr="00165276">
              <w:rPr>
                <w:sz w:val="24"/>
                <w:szCs w:val="24"/>
              </w:rPr>
              <w:t>adipat de di-izobutil</w:t>
            </w:r>
          </w:p>
          <w:p w14:paraId="5E0DAEF0" w14:textId="77777777" w:rsidR="00A6626A" w:rsidRPr="00165276" w:rsidRDefault="00A6626A" w:rsidP="00A6626A">
            <w:pPr>
              <w:numPr>
                <w:ilvl w:val="1"/>
                <w:numId w:val="14"/>
              </w:numPr>
              <w:tabs>
                <w:tab w:val="clear" w:pos="283"/>
              </w:tabs>
              <w:ind w:left="351"/>
              <w:rPr>
                <w:sz w:val="24"/>
                <w:szCs w:val="24"/>
              </w:rPr>
            </w:pPr>
            <w:r w:rsidRPr="00165276">
              <w:rPr>
                <w:sz w:val="24"/>
                <w:szCs w:val="24"/>
              </w:rPr>
              <w:t>adipat de di-n-butil</w:t>
            </w:r>
          </w:p>
          <w:p w14:paraId="4DFD1C88" w14:textId="77777777" w:rsidR="00A6626A" w:rsidRPr="00165276" w:rsidRDefault="00A6626A" w:rsidP="00A6626A">
            <w:pPr>
              <w:numPr>
                <w:ilvl w:val="1"/>
                <w:numId w:val="14"/>
              </w:numPr>
              <w:tabs>
                <w:tab w:val="clear" w:pos="283"/>
              </w:tabs>
              <w:ind w:left="351"/>
              <w:rPr>
                <w:sz w:val="24"/>
                <w:szCs w:val="24"/>
              </w:rPr>
            </w:pPr>
            <w:r w:rsidRPr="00165276">
              <w:rPr>
                <w:sz w:val="24"/>
                <w:szCs w:val="24"/>
              </w:rPr>
              <w:t>azelat de di-n-hexil</w:t>
            </w:r>
          </w:p>
        </w:tc>
        <w:tc>
          <w:tcPr>
            <w:tcW w:w="5103" w:type="dxa"/>
          </w:tcPr>
          <w:p w14:paraId="023C641A" w14:textId="77777777" w:rsidR="00A6626A" w:rsidRPr="00165276" w:rsidRDefault="00A6626A" w:rsidP="00BE4725">
            <w:pPr>
              <w:rPr>
                <w:sz w:val="24"/>
                <w:szCs w:val="24"/>
              </w:rPr>
            </w:pPr>
          </w:p>
        </w:tc>
      </w:tr>
      <w:tr w:rsidR="00A6626A" w:rsidRPr="00BE4725" w14:paraId="1D9E14EF" w14:textId="77777777" w:rsidTr="00165276">
        <w:tc>
          <w:tcPr>
            <w:tcW w:w="4678" w:type="dxa"/>
          </w:tcPr>
          <w:p w14:paraId="5AEEC0EF" w14:textId="77777777" w:rsidR="00A6626A" w:rsidRPr="00165276" w:rsidRDefault="00A6626A" w:rsidP="00A6626A">
            <w:pPr>
              <w:numPr>
                <w:ilvl w:val="1"/>
                <w:numId w:val="14"/>
              </w:numPr>
              <w:tabs>
                <w:tab w:val="clear" w:pos="283"/>
              </w:tabs>
              <w:ind w:left="351"/>
              <w:rPr>
                <w:spacing w:val="4"/>
                <w:sz w:val="24"/>
                <w:szCs w:val="24"/>
              </w:rPr>
            </w:pPr>
            <w:r w:rsidRPr="00165276">
              <w:rPr>
                <w:sz w:val="24"/>
                <w:szCs w:val="24"/>
              </w:rPr>
              <w:t>ftalat de butil benzil</w:t>
            </w:r>
          </w:p>
        </w:tc>
        <w:tc>
          <w:tcPr>
            <w:tcW w:w="5103" w:type="dxa"/>
          </w:tcPr>
          <w:p w14:paraId="146C6652" w14:textId="77777777" w:rsidR="00A6626A" w:rsidRPr="00165276" w:rsidRDefault="00A6626A" w:rsidP="00BE4725">
            <w:pPr>
              <w:rPr>
                <w:sz w:val="24"/>
                <w:szCs w:val="24"/>
              </w:rPr>
            </w:pPr>
            <w:r w:rsidRPr="00165276">
              <w:rPr>
                <w:sz w:val="24"/>
                <w:szCs w:val="24"/>
                <w:u w:val="single"/>
              </w:rPr>
              <w:t>&lt;</w:t>
            </w:r>
            <w:r w:rsidRPr="00165276">
              <w:rPr>
                <w:sz w:val="24"/>
                <w:szCs w:val="24"/>
              </w:rPr>
              <w:t xml:space="preserve"> 2 mg/dm</w:t>
            </w:r>
            <w:r w:rsidRPr="00165276">
              <w:rPr>
                <w:sz w:val="24"/>
                <w:szCs w:val="24"/>
                <w:vertAlign w:val="superscript"/>
              </w:rPr>
              <w:t>2</w:t>
            </w:r>
            <w:r w:rsidRPr="00165276">
              <w:rPr>
                <w:sz w:val="24"/>
                <w:szCs w:val="24"/>
              </w:rPr>
              <w:t xml:space="preserve"> de substanță în stratul de protecție pe partea care vine în contact cu produsele alimentare</w:t>
            </w:r>
          </w:p>
        </w:tc>
      </w:tr>
      <w:tr w:rsidR="00A6626A" w:rsidRPr="00BE4725" w14:paraId="0590FE17" w14:textId="77777777" w:rsidTr="00165276">
        <w:tc>
          <w:tcPr>
            <w:tcW w:w="4678" w:type="dxa"/>
          </w:tcPr>
          <w:p w14:paraId="5495D0B1" w14:textId="77777777" w:rsidR="00A6626A" w:rsidRPr="00165276" w:rsidRDefault="00A6626A" w:rsidP="00A6626A">
            <w:pPr>
              <w:numPr>
                <w:ilvl w:val="1"/>
                <w:numId w:val="14"/>
              </w:numPr>
              <w:tabs>
                <w:tab w:val="clear" w:pos="283"/>
              </w:tabs>
              <w:ind w:left="351"/>
              <w:rPr>
                <w:sz w:val="24"/>
                <w:szCs w:val="24"/>
              </w:rPr>
            </w:pPr>
            <w:r w:rsidRPr="00165276">
              <w:rPr>
                <w:sz w:val="24"/>
                <w:szCs w:val="24"/>
              </w:rPr>
              <w:t>ftalat de di-n-butil</w:t>
            </w:r>
          </w:p>
        </w:tc>
        <w:tc>
          <w:tcPr>
            <w:tcW w:w="5103" w:type="dxa"/>
          </w:tcPr>
          <w:p w14:paraId="1273F52A" w14:textId="77777777" w:rsidR="00A6626A" w:rsidRPr="00165276" w:rsidRDefault="00A6626A" w:rsidP="00BE4725">
            <w:pPr>
              <w:rPr>
                <w:sz w:val="24"/>
                <w:szCs w:val="24"/>
              </w:rPr>
            </w:pPr>
            <w:r w:rsidRPr="00165276">
              <w:rPr>
                <w:sz w:val="24"/>
                <w:szCs w:val="24"/>
                <w:u w:val="single"/>
              </w:rPr>
              <w:t>&lt;</w:t>
            </w:r>
            <w:r w:rsidRPr="00165276">
              <w:rPr>
                <w:sz w:val="24"/>
                <w:szCs w:val="24"/>
              </w:rPr>
              <w:t xml:space="preserve"> 3 mg/dm</w:t>
            </w:r>
            <w:r w:rsidRPr="00165276">
              <w:rPr>
                <w:sz w:val="24"/>
                <w:szCs w:val="24"/>
                <w:vertAlign w:val="superscript"/>
              </w:rPr>
              <w:t>2</w:t>
            </w:r>
            <w:r w:rsidRPr="00165276">
              <w:rPr>
                <w:sz w:val="24"/>
                <w:szCs w:val="24"/>
              </w:rPr>
              <w:t xml:space="preserve"> de substanță în stratul de protecție pe partea care vine în contact cu produsele alimentare</w:t>
            </w:r>
          </w:p>
        </w:tc>
      </w:tr>
      <w:tr w:rsidR="00E42F64" w:rsidRPr="00BE4725" w14:paraId="093235D1" w14:textId="77777777" w:rsidTr="00165276">
        <w:tc>
          <w:tcPr>
            <w:tcW w:w="4678" w:type="dxa"/>
          </w:tcPr>
          <w:p w14:paraId="267063D1" w14:textId="77777777" w:rsidR="00E42F64" w:rsidRPr="00165276" w:rsidRDefault="00E42F64" w:rsidP="00E42F64">
            <w:pPr>
              <w:numPr>
                <w:ilvl w:val="1"/>
                <w:numId w:val="14"/>
              </w:numPr>
              <w:tabs>
                <w:tab w:val="clear" w:pos="283"/>
              </w:tabs>
              <w:ind w:left="351"/>
              <w:rPr>
                <w:spacing w:val="4"/>
                <w:sz w:val="24"/>
                <w:szCs w:val="24"/>
              </w:rPr>
            </w:pPr>
            <w:r w:rsidRPr="00165276">
              <w:rPr>
                <w:sz w:val="24"/>
                <w:szCs w:val="24"/>
              </w:rPr>
              <w:t>ftalat de diciclohexil</w:t>
            </w:r>
          </w:p>
        </w:tc>
        <w:tc>
          <w:tcPr>
            <w:tcW w:w="5103" w:type="dxa"/>
          </w:tcPr>
          <w:p w14:paraId="40B209E4" w14:textId="77777777" w:rsidR="00E42F64" w:rsidRPr="00165276" w:rsidRDefault="00E42F64" w:rsidP="00BE4725">
            <w:pPr>
              <w:rPr>
                <w:sz w:val="24"/>
                <w:szCs w:val="24"/>
              </w:rPr>
            </w:pPr>
            <w:r w:rsidRPr="00165276">
              <w:rPr>
                <w:sz w:val="24"/>
                <w:szCs w:val="24"/>
                <w:u w:val="single"/>
              </w:rPr>
              <w:t>&lt;</w:t>
            </w:r>
            <w:r w:rsidRPr="00165276">
              <w:rPr>
                <w:sz w:val="24"/>
                <w:szCs w:val="24"/>
              </w:rPr>
              <w:t xml:space="preserve"> 4 mg/dm</w:t>
            </w:r>
            <w:r w:rsidRPr="00165276">
              <w:rPr>
                <w:sz w:val="24"/>
                <w:szCs w:val="24"/>
                <w:vertAlign w:val="superscript"/>
              </w:rPr>
              <w:t>2</w:t>
            </w:r>
            <w:r w:rsidRPr="00165276">
              <w:rPr>
                <w:sz w:val="24"/>
                <w:szCs w:val="24"/>
              </w:rPr>
              <w:t xml:space="preserve"> de substanță în stratul de protecție pe partea care vine în contact cu produsele alimentare</w:t>
            </w:r>
          </w:p>
        </w:tc>
      </w:tr>
      <w:tr w:rsidR="00E42F64" w:rsidRPr="00BE4725" w14:paraId="14674F86" w14:textId="77777777" w:rsidTr="00165276">
        <w:tc>
          <w:tcPr>
            <w:tcW w:w="4678" w:type="dxa"/>
          </w:tcPr>
          <w:p w14:paraId="66473910" w14:textId="77777777" w:rsidR="00E42F64" w:rsidRPr="00165276" w:rsidRDefault="0018231E" w:rsidP="0018231E">
            <w:pPr>
              <w:numPr>
                <w:ilvl w:val="1"/>
                <w:numId w:val="14"/>
              </w:numPr>
              <w:tabs>
                <w:tab w:val="clear" w:pos="283"/>
              </w:tabs>
              <w:ind w:left="351"/>
              <w:rPr>
                <w:spacing w:val="4"/>
                <w:sz w:val="24"/>
                <w:szCs w:val="24"/>
              </w:rPr>
            </w:pPr>
            <w:r w:rsidRPr="00165276">
              <w:rPr>
                <w:sz w:val="24"/>
                <w:szCs w:val="24"/>
              </w:rPr>
              <w:t>fosfat de 2-etilhexil difenil</w:t>
            </w:r>
          </w:p>
        </w:tc>
        <w:tc>
          <w:tcPr>
            <w:tcW w:w="5103" w:type="dxa"/>
          </w:tcPr>
          <w:p w14:paraId="1FA83E36" w14:textId="4C82383A" w:rsidR="00E42F64" w:rsidRPr="00165276" w:rsidRDefault="0018231E" w:rsidP="00B452D4">
            <w:pPr>
              <w:rPr>
                <w:sz w:val="24"/>
                <w:szCs w:val="24"/>
                <w:u w:val="single"/>
              </w:rPr>
            </w:pPr>
            <w:r w:rsidRPr="00165276">
              <w:rPr>
                <w:sz w:val="24"/>
                <w:szCs w:val="24"/>
                <w:u w:val="single"/>
              </w:rPr>
              <w:t>&lt;</w:t>
            </w:r>
            <w:r w:rsidRPr="00165276">
              <w:rPr>
                <w:sz w:val="24"/>
                <w:szCs w:val="24"/>
              </w:rPr>
              <w:t xml:space="preserve"> 2,4 mg/kg de produs alimentar care vine în contact cu acest tip de folie, sau &lt; 0,4 mg/dm</w:t>
            </w:r>
            <w:r w:rsidRPr="00165276">
              <w:rPr>
                <w:sz w:val="24"/>
                <w:szCs w:val="24"/>
                <w:vertAlign w:val="superscript"/>
              </w:rPr>
              <w:t>2</w:t>
            </w:r>
            <w:r w:rsidRPr="00165276">
              <w:rPr>
                <w:sz w:val="24"/>
                <w:szCs w:val="24"/>
              </w:rPr>
              <w:t xml:space="preserve"> în stratul de protecție aflat pe partea care vine în contact cu produsele alimentare</w:t>
            </w:r>
          </w:p>
        </w:tc>
      </w:tr>
      <w:tr w:rsidR="0018231E" w:rsidRPr="00BE4725" w14:paraId="31B7676A" w14:textId="77777777" w:rsidTr="00165276">
        <w:tc>
          <w:tcPr>
            <w:tcW w:w="4678" w:type="dxa"/>
          </w:tcPr>
          <w:p w14:paraId="5A627A1B" w14:textId="77777777" w:rsidR="007C3E89" w:rsidRPr="00165276" w:rsidRDefault="007C3E89" w:rsidP="007C3E89">
            <w:pPr>
              <w:numPr>
                <w:ilvl w:val="1"/>
                <w:numId w:val="14"/>
              </w:numPr>
              <w:tabs>
                <w:tab w:val="clear" w:pos="283"/>
              </w:tabs>
              <w:ind w:left="351"/>
              <w:rPr>
                <w:spacing w:val="4"/>
                <w:sz w:val="24"/>
                <w:szCs w:val="24"/>
              </w:rPr>
            </w:pPr>
            <w:r w:rsidRPr="00165276">
              <w:rPr>
                <w:sz w:val="24"/>
                <w:szCs w:val="24"/>
              </w:rPr>
              <w:t>monoacetat de glicerină [= monoacetin]</w:t>
            </w:r>
          </w:p>
          <w:p w14:paraId="0EF34104" w14:textId="77777777" w:rsidR="007C3E89" w:rsidRPr="00165276" w:rsidRDefault="007C3E89" w:rsidP="007C3E89">
            <w:pPr>
              <w:numPr>
                <w:ilvl w:val="1"/>
                <w:numId w:val="14"/>
              </w:numPr>
              <w:tabs>
                <w:tab w:val="clear" w:pos="283"/>
              </w:tabs>
              <w:ind w:left="351"/>
              <w:rPr>
                <w:spacing w:val="4"/>
                <w:sz w:val="24"/>
                <w:szCs w:val="24"/>
              </w:rPr>
            </w:pPr>
            <w:r w:rsidRPr="00165276">
              <w:rPr>
                <w:sz w:val="24"/>
                <w:szCs w:val="24"/>
              </w:rPr>
              <w:t>diacetat de glicerină [= diacetin]</w:t>
            </w:r>
          </w:p>
          <w:p w14:paraId="2511FCD0" w14:textId="77777777" w:rsidR="007C3E89" w:rsidRPr="00165276" w:rsidRDefault="007C3E89" w:rsidP="007C3E89">
            <w:pPr>
              <w:numPr>
                <w:ilvl w:val="1"/>
                <w:numId w:val="14"/>
              </w:numPr>
              <w:tabs>
                <w:tab w:val="clear" w:pos="283"/>
              </w:tabs>
              <w:ind w:left="351"/>
              <w:rPr>
                <w:spacing w:val="4"/>
                <w:sz w:val="24"/>
                <w:szCs w:val="24"/>
              </w:rPr>
            </w:pPr>
            <w:r w:rsidRPr="00165276">
              <w:rPr>
                <w:sz w:val="24"/>
                <w:szCs w:val="24"/>
              </w:rPr>
              <w:t>triacetat de glicerină [= triacetin]</w:t>
            </w:r>
          </w:p>
          <w:p w14:paraId="3E1C808B" w14:textId="77777777" w:rsidR="007C3E89" w:rsidRPr="00165276" w:rsidRDefault="007C3E89" w:rsidP="007C3E89">
            <w:pPr>
              <w:numPr>
                <w:ilvl w:val="1"/>
                <w:numId w:val="14"/>
              </w:numPr>
              <w:tabs>
                <w:tab w:val="clear" w:pos="283"/>
              </w:tabs>
              <w:ind w:left="351"/>
              <w:rPr>
                <w:spacing w:val="4"/>
                <w:sz w:val="24"/>
                <w:szCs w:val="24"/>
              </w:rPr>
            </w:pPr>
            <w:r w:rsidRPr="00165276">
              <w:rPr>
                <w:sz w:val="24"/>
                <w:szCs w:val="24"/>
              </w:rPr>
              <w:t>sebacat de di-butil</w:t>
            </w:r>
          </w:p>
          <w:p w14:paraId="667C2B30" w14:textId="77777777" w:rsidR="007C3E89" w:rsidRPr="00165276" w:rsidRDefault="007C3E89" w:rsidP="007C3E89">
            <w:pPr>
              <w:numPr>
                <w:ilvl w:val="1"/>
                <w:numId w:val="14"/>
              </w:numPr>
              <w:tabs>
                <w:tab w:val="clear" w:pos="283"/>
              </w:tabs>
              <w:ind w:left="351"/>
              <w:rPr>
                <w:spacing w:val="4"/>
                <w:sz w:val="24"/>
                <w:szCs w:val="24"/>
              </w:rPr>
            </w:pPr>
            <w:r w:rsidRPr="00165276">
              <w:rPr>
                <w:sz w:val="24"/>
                <w:szCs w:val="24"/>
              </w:rPr>
              <w:t>sebacat de di(2-etilhexil) [= sebacat de dioctil]</w:t>
            </w:r>
          </w:p>
          <w:p w14:paraId="4491B059" w14:textId="77777777" w:rsidR="007C3E89" w:rsidRPr="00165276" w:rsidRDefault="007C3E89" w:rsidP="007C3E89">
            <w:pPr>
              <w:numPr>
                <w:ilvl w:val="1"/>
                <w:numId w:val="14"/>
              </w:numPr>
              <w:tabs>
                <w:tab w:val="clear" w:pos="283"/>
              </w:tabs>
              <w:ind w:left="351"/>
              <w:rPr>
                <w:spacing w:val="4"/>
                <w:sz w:val="24"/>
                <w:szCs w:val="24"/>
              </w:rPr>
            </w:pPr>
            <w:r w:rsidRPr="00165276">
              <w:rPr>
                <w:sz w:val="24"/>
                <w:szCs w:val="24"/>
              </w:rPr>
              <w:t>tartrat de di-n-butil</w:t>
            </w:r>
          </w:p>
          <w:p w14:paraId="24270CFE" w14:textId="77777777" w:rsidR="0018231E" w:rsidRPr="00165276" w:rsidRDefault="007C3E89" w:rsidP="007C3E89">
            <w:pPr>
              <w:numPr>
                <w:ilvl w:val="1"/>
                <w:numId w:val="14"/>
              </w:numPr>
              <w:tabs>
                <w:tab w:val="clear" w:pos="283"/>
              </w:tabs>
              <w:ind w:left="351"/>
              <w:rPr>
                <w:spacing w:val="4"/>
                <w:sz w:val="24"/>
                <w:szCs w:val="24"/>
              </w:rPr>
            </w:pPr>
            <w:r w:rsidRPr="00165276">
              <w:rPr>
                <w:sz w:val="24"/>
                <w:szCs w:val="24"/>
              </w:rPr>
              <w:t>tartrat de di-izobutil</w:t>
            </w:r>
          </w:p>
        </w:tc>
        <w:tc>
          <w:tcPr>
            <w:tcW w:w="5103" w:type="dxa"/>
          </w:tcPr>
          <w:p w14:paraId="092A2AC4" w14:textId="77777777" w:rsidR="0018231E" w:rsidRPr="00165276" w:rsidRDefault="0018231E" w:rsidP="0018231E">
            <w:pPr>
              <w:rPr>
                <w:sz w:val="24"/>
                <w:szCs w:val="24"/>
                <w:u w:val="single"/>
              </w:rPr>
            </w:pPr>
          </w:p>
        </w:tc>
      </w:tr>
      <w:tr w:rsidR="007C3E89" w:rsidRPr="00BE4725" w14:paraId="34DA25B1" w14:textId="77777777" w:rsidTr="00165276">
        <w:tc>
          <w:tcPr>
            <w:tcW w:w="4678" w:type="dxa"/>
          </w:tcPr>
          <w:p w14:paraId="6407088D" w14:textId="77777777" w:rsidR="007C3E89" w:rsidRPr="00165276" w:rsidRDefault="007C3E89" w:rsidP="007C3E89">
            <w:pPr>
              <w:tabs>
                <w:tab w:val="clear" w:pos="283"/>
              </w:tabs>
              <w:ind w:left="351"/>
              <w:rPr>
                <w:spacing w:val="4"/>
                <w:sz w:val="24"/>
                <w:szCs w:val="24"/>
              </w:rPr>
            </w:pPr>
          </w:p>
        </w:tc>
        <w:tc>
          <w:tcPr>
            <w:tcW w:w="5103" w:type="dxa"/>
          </w:tcPr>
          <w:p w14:paraId="7CDFE827" w14:textId="77777777" w:rsidR="007C3E89" w:rsidRPr="00165276" w:rsidRDefault="007C3E89" w:rsidP="0018231E">
            <w:pPr>
              <w:rPr>
                <w:sz w:val="24"/>
                <w:szCs w:val="24"/>
                <w:u w:val="single"/>
              </w:rPr>
            </w:pPr>
          </w:p>
        </w:tc>
      </w:tr>
      <w:tr w:rsidR="007C3E89" w:rsidRPr="00BE4725" w14:paraId="30BE27A2" w14:textId="77777777" w:rsidTr="00165276">
        <w:tc>
          <w:tcPr>
            <w:tcW w:w="4678" w:type="dxa"/>
          </w:tcPr>
          <w:p w14:paraId="2FE4C527" w14:textId="77777777" w:rsidR="007C3E89" w:rsidRPr="00165276" w:rsidRDefault="007C3E89" w:rsidP="007C3E89">
            <w:pPr>
              <w:tabs>
                <w:tab w:val="clear" w:pos="283"/>
              </w:tabs>
              <w:ind w:left="634" w:hanging="425"/>
              <w:rPr>
                <w:i/>
                <w:sz w:val="24"/>
                <w:szCs w:val="24"/>
              </w:rPr>
            </w:pPr>
            <w:r w:rsidRPr="00165276">
              <w:rPr>
                <w:sz w:val="24"/>
                <w:szCs w:val="24"/>
              </w:rPr>
              <w:t xml:space="preserve">C4. </w:t>
            </w:r>
            <w:r w:rsidRPr="00165276">
              <w:rPr>
                <w:sz w:val="24"/>
                <w:szCs w:val="24"/>
              </w:rPr>
              <w:tab/>
            </w:r>
            <w:r w:rsidRPr="00165276">
              <w:rPr>
                <w:i/>
                <w:sz w:val="24"/>
                <w:szCs w:val="24"/>
              </w:rPr>
              <w:t>Alți aditivi</w:t>
            </w:r>
          </w:p>
        </w:tc>
        <w:tc>
          <w:tcPr>
            <w:tcW w:w="5103" w:type="dxa"/>
          </w:tcPr>
          <w:p w14:paraId="766C3870" w14:textId="77777777" w:rsidR="007C3E89" w:rsidRPr="00165276" w:rsidRDefault="002B2824" w:rsidP="0018231E">
            <w:pPr>
              <w:rPr>
                <w:sz w:val="24"/>
                <w:szCs w:val="24"/>
              </w:rPr>
            </w:pPr>
            <w:r w:rsidRPr="00165276">
              <w:rPr>
                <w:sz w:val="24"/>
                <w:szCs w:val="24"/>
                <w:u w:val="single"/>
              </w:rPr>
              <w:t>&lt;</w:t>
            </w:r>
            <w:r w:rsidRPr="00165276">
              <w:rPr>
                <w:sz w:val="24"/>
                <w:szCs w:val="24"/>
              </w:rPr>
              <w:t xml:space="preserve"> 6 mg/dm</w:t>
            </w:r>
            <w:r w:rsidRPr="00165276">
              <w:rPr>
                <w:sz w:val="24"/>
                <w:szCs w:val="24"/>
                <w:vertAlign w:val="superscript"/>
              </w:rPr>
              <w:t>2</w:t>
            </w:r>
            <w:r w:rsidRPr="00165276">
              <w:rPr>
                <w:sz w:val="24"/>
                <w:szCs w:val="24"/>
              </w:rPr>
              <w:t xml:space="preserve"> cantitatea totală de substanțe în folia de celuloză regenerată fără strat de protecție, inclusiv a stratului de protecție pe partea care vine în contact cu produsele alimentare</w:t>
            </w:r>
          </w:p>
        </w:tc>
      </w:tr>
    </w:tbl>
    <w:p w14:paraId="0A0350F0" w14:textId="77777777" w:rsidR="00050D00" w:rsidRDefault="00050D00">
      <w:r>
        <w:br w:type="page"/>
      </w:r>
    </w:p>
    <w:tbl>
      <w:tblPr>
        <w:tblStyle w:val="TableGrid"/>
        <w:tblW w:w="9640" w:type="dxa"/>
        <w:tblLook w:val="04A0" w:firstRow="1" w:lastRow="0" w:firstColumn="1" w:lastColumn="0" w:noHBand="0" w:noVBand="1"/>
      </w:tblPr>
      <w:tblGrid>
        <w:gridCol w:w="4820"/>
        <w:gridCol w:w="4820"/>
      </w:tblGrid>
      <w:tr w:rsidR="00050D00" w:rsidRPr="0067615F" w14:paraId="3120EC41" w14:textId="77777777" w:rsidTr="00165276">
        <w:tc>
          <w:tcPr>
            <w:tcW w:w="4820" w:type="dxa"/>
            <w:tcBorders>
              <w:top w:val="single" w:sz="4" w:space="0" w:color="auto"/>
              <w:bottom w:val="single" w:sz="4" w:space="0" w:color="auto"/>
            </w:tcBorders>
            <w:shd w:val="clear" w:color="auto" w:fill="F2F2F2" w:themeFill="background1" w:themeFillShade="F2"/>
          </w:tcPr>
          <w:p w14:paraId="3C44CDEC" w14:textId="77777777" w:rsidR="00050D00" w:rsidRPr="00165276" w:rsidRDefault="00050D00" w:rsidP="00046083">
            <w:pPr>
              <w:rPr>
                <w:b/>
                <w:i/>
                <w:sz w:val="24"/>
                <w:szCs w:val="24"/>
              </w:rPr>
            </w:pPr>
            <w:r w:rsidRPr="00165276">
              <w:rPr>
                <w:b/>
                <w:i/>
                <w:sz w:val="24"/>
                <w:szCs w:val="24"/>
              </w:rPr>
              <w:lastRenderedPageBreak/>
              <w:t>Denumire</w:t>
            </w:r>
          </w:p>
        </w:tc>
        <w:tc>
          <w:tcPr>
            <w:tcW w:w="4820" w:type="dxa"/>
            <w:tcBorders>
              <w:top w:val="single" w:sz="4" w:space="0" w:color="auto"/>
              <w:bottom w:val="single" w:sz="4" w:space="0" w:color="auto"/>
            </w:tcBorders>
            <w:shd w:val="clear" w:color="auto" w:fill="F2F2F2" w:themeFill="background1" w:themeFillShade="F2"/>
          </w:tcPr>
          <w:p w14:paraId="369C9C32" w14:textId="77777777" w:rsidR="00050D00" w:rsidRPr="00165276" w:rsidRDefault="00050D00" w:rsidP="00046083">
            <w:pPr>
              <w:rPr>
                <w:b/>
                <w:i/>
                <w:sz w:val="24"/>
                <w:szCs w:val="24"/>
              </w:rPr>
            </w:pPr>
            <w:r w:rsidRPr="00165276">
              <w:rPr>
                <w:b/>
                <w:i/>
                <w:sz w:val="24"/>
                <w:szCs w:val="24"/>
              </w:rPr>
              <w:t>Restricții</w:t>
            </w:r>
          </w:p>
        </w:tc>
      </w:tr>
      <w:tr w:rsidR="002B2824" w:rsidRPr="00BE4725" w14:paraId="5A46C757" w14:textId="77777777" w:rsidTr="00165276">
        <w:tc>
          <w:tcPr>
            <w:tcW w:w="4820" w:type="dxa"/>
          </w:tcPr>
          <w:p w14:paraId="57143508" w14:textId="77777777" w:rsidR="002B2824" w:rsidRPr="00165276" w:rsidRDefault="002B2824" w:rsidP="007C3E89">
            <w:pPr>
              <w:tabs>
                <w:tab w:val="clear" w:pos="283"/>
              </w:tabs>
              <w:ind w:left="634" w:hanging="425"/>
              <w:rPr>
                <w:sz w:val="24"/>
                <w:szCs w:val="24"/>
              </w:rPr>
            </w:pPr>
          </w:p>
        </w:tc>
        <w:tc>
          <w:tcPr>
            <w:tcW w:w="4820" w:type="dxa"/>
          </w:tcPr>
          <w:p w14:paraId="3D434F52" w14:textId="77777777" w:rsidR="002B2824" w:rsidRPr="00165276" w:rsidRDefault="002B2824" w:rsidP="0018231E">
            <w:pPr>
              <w:rPr>
                <w:sz w:val="24"/>
                <w:szCs w:val="24"/>
                <w:u w:val="single"/>
              </w:rPr>
            </w:pPr>
          </w:p>
        </w:tc>
      </w:tr>
      <w:tr w:rsidR="002B2824" w:rsidRPr="00BE4725" w14:paraId="48F8AFDD" w14:textId="77777777" w:rsidTr="00165276">
        <w:tc>
          <w:tcPr>
            <w:tcW w:w="4820" w:type="dxa"/>
          </w:tcPr>
          <w:p w14:paraId="685A4A8A" w14:textId="77777777" w:rsidR="002B2824" w:rsidRPr="00165276" w:rsidRDefault="002B2824" w:rsidP="00965283">
            <w:pPr>
              <w:tabs>
                <w:tab w:val="clear" w:pos="283"/>
              </w:tabs>
              <w:ind w:left="776" w:hanging="567"/>
              <w:rPr>
                <w:sz w:val="24"/>
                <w:szCs w:val="24"/>
              </w:rPr>
            </w:pPr>
            <w:r w:rsidRPr="00165276">
              <w:rPr>
                <w:sz w:val="24"/>
                <w:szCs w:val="24"/>
              </w:rPr>
              <w:t xml:space="preserve">C4.1. </w:t>
            </w:r>
            <w:r w:rsidRPr="00165276">
              <w:rPr>
                <w:i/>
                <w:sz w:val="24"/>
                <w:szCs w:val="24"/>
              </w:rPr>
              <w:t>Aditivi enumerați în prima parte</w:t>
            </w:r>
          </w:p>
        </w:tc>
        <w:tc>
          <w:tcPr>
            <w:tcW w:w="4820" w:type="dxa"/>
          </w:tcPr>
          <w:p w14:paraId="6AEA8C96" w14:textId="77777777" w:rsidR="00965283" w:rsidRPr="00165276" w:rsidRDefault="00965283" w:rsidP="00965283">
            <w:pPr>
              <w:rPr>
                <w:sz w:val="24"/>
                <w:szCs w:val="24"/>
              </w:rPr>
            </w:pPr>
            <w:r w:rsidRPr="00165276">
              <w:rPr>
                <w:sz w:val="24"/>
                <w:szCs w:val="24"/>
              </w:rPr>
              <w:t>Aceleași restricții ca în prima parte</w:t>
            </w:r>
          </w:p>
          <w:p w14:paraId="43204B61" w14:textId="2CB5B804" w:rsidR="002B2824" w:rsidRPr="00165276" w:rsidRDefault="00965283" w:rsidP="00965283">
            <w:pPr>
              <w:rPr>
                <w:sz w:val="24"/>
                <w:szCs w:val="24"/>
                <w:u w:val="single"/>
              </w:rPr>
            </w:pPr>
            <w:r w:rsidRPr="00165276">
              <w:rPr>
                <w:sz w:val="24"/>
                <w:szCs w:val="24"/>
              </w:rPr>
              <w:t>(cu toate acestea, cantitățile de mg/dm</w:t>
            </w:r>
            <w:r w:rsidRPr="00165276">
              <w:rPr>
                <w:sz w:val="24"/>
                <w:szCs w:val="24"/>
                <w:vertAlign w:val="superscript"/>
              </w:rPr>
              <w:t>2</w:t>
            </w:r>
            <w:r w:rsidRPr="00165276">
              <w:rPr>
                <w:sz w:val="24"/>
                <w:szCs w:val="24"/>
              </w:rPr>
              <w:t xml:space="preserve"> se referă la folia de celuloză regenerată fără strat protector, inclusiv a stratului de protecție pe partea care vine în contact cu produsele alimentare)</w:t>
            </w:r>
          </w:p>
        </w:tc>
      </w:tr>
      <w:tr w:rsidR="00965283" w:rsidRPr="00BE4725" w14:paraId="66FDAB4C" w14:textId="77777777" w:rsidTr="00165276">
        <w:tc>
          <w:tcPr>
            <w:tcW w:w="4820" w:type="dxa"/>
          </w:tcPr>
          <w:p w14:paraId="077F9325" w14:textId="77777777" w:rsidR="00965283" w:rsidRPr="00165276" w:rsidRDefault="00965283" w:rsidP="00965283">
            <w:pPr>
              <w:tabs>
                <w:tab w:val="clear" w:pos="283"/>
              </w:tabs>
              <w:ind w:left="776" w:hanging="567"/>
              <w:rPr>
                <w:sz w:val="24"/>
                <w:szCs w:val="24"/>
              </w:rPr>
            </w:pPr>
          </w:p>
        </w:tc>
        <w:tc>
          <w:tcPr>
            <w:tcW w:w="4820" w:type="dxa"/>
          </w:tcPr>
          <w:p w14:paraId="443CAE76" w14:textId="77777777" w:rsidR="00965283" w:rsidRPr="00165276" w:rsidRDefault="00965283" w:rsidP="00965283">
            <w:pPr>
              <w:rPr>
                <w:sz w:val="24"/>
                <w:szCs w:val="24"/>
              </w:rPr>
            </w:pPr>
          </w:p>
        </w:tc>
      </w:tr>
      <w:tr w:rsidR="00965283" w:rsidRPr="00BE4725" w14:paraId="419DEEE6" w14:textId="77777777" w:rsidTr="00165276">
        <w:tc>
          <w:tcPr>
            <w:tcW w:w="4820" w:type="dxa"/>
          </w:tcPr>
          <w:p w14:paraId="2CA178EC" w14:textId="77777777" w:rsidR="00965283" w:rsidRPr="00165276" w:rsidRDefault="00965283" w:rsidP="00965283">
            <w:pPr>
              <w:tabs>
                <w:tab w:val="clear" w:pos="283"/>
              </w:tabs>
              <w:ind w:left="776" w:hanging="567"/>
              <w:rPr>
                <w:sz w:val="24"/>
                <w:szCs w:val="24"/>
              </w:rPr>
            </w:pPr>
            <w:r w:rsidRPr="00165276">
              <w:rPr>
                <w:sz w:val="24"/>
                <w:szCs w:val="24"/>
              </w:rPr>
              <w:t xml:space="preserve">C4.2. </w:t>
            </w:r>
            <w:r w:rsidRPr="00165276">
              <w:rPr>
                <w:i/>
                <w:sz w:val="24"/>
                <w:szCs w:val="24"/>
              </w:rPr>
              <w:t>Aditivi specifici de acoperire</w:t>
            </w:r>
          </w:p>
        </w:tc>
        <w:tc>
          <w:tcPr>
            <w:tcW w:w="4820" w:type="dxa"/>
          </w:tcPr>
          <w:p w14:paraId="6B19389E" w14:textId="21B5FA96" w:rsidR="00965283" w:rsidRPr="00165276" w:rsidRDefault="00965283" w:rsidP="00B452D4">
            <w:pPr>
              <w:rPr>
                <w:sz w:val="24"/>
                <w:szCs w:val="24"/>
              </w:rPr>
            </w:pPr>
            <w:r w:rsidRPr="00165276">
              <w:rPr>
                <w:sz w:val="24"/>
                <w:szCs w:val="24"/>
              </w:rPr>
              <w:t>Cantitatea de substanță sau a grupei de substanțe de la fiecare alineat nu poate depăși 2 mg/dm</w:t>
            </w:r>
            <w:r w:rsidRPr="00165276">
              <w:rPr>
                <w:sz w:val="24"/>
                <w:szCs w:val="24"/>
                <w:vertAlign w:val="superscript"/>
              </w:rPr>
              <w:t>2</w:t>
            </w:r>
            <w:r w:rsidRPr="00165276">
              <w:rPr>
                <w:sz w:val="24"/>
                <w:szCs w:val="24"/>
              </w:rPr>
              <w:t xml:space="preserve"> (sau o limită mai mică decât cea specificată) de strat de protecție pe partea care vine în contact cu produsele alimentare</w:t>
            </w:r>
          </w:p>
        </w:tc>
      </w:tr>
      <w:tr w:rsidR="00965283" w:rsidRPr="00BE4725" w14:paraId="013EBA2D" w14:textId="77777777" w:rsidTr="00165276">
        <w:tc>
          <w:tcPr>
            <w:tcW w:w="4820" w:type="dxa"/>
          </w:tcPr>
          <w:p w14:paraId="62E2BDCD" w14:textId="77777777" w:rsidR="00965283" w:rsidRPr="00165276" w:rsidRDefault="00965283" w:rsidP="00965283">
            <w:pPr>
              <w:tabs>
                <w:tab w:val="clear" w:pos="283"/>
              </w:tabs>
              <w:ind w:left="776" w:hanging="567"/>
              <w:rPr>
                <w:sz w:val="24"/>
                <w:szCs w:val="24"/>
              </w:rPr>
            </w:pPr>
          </w:p>
        </w:tc>
        <w:tc>
          <w:tcPr>
            <w:tcW w:w="4820" w:type="dxa"/>
          </w:tcPr>
          <w:p w14:paraId="2F984FEB" w14:textId="77777777" w:rsidR="00965283" w:rsidRPr="00165276" w:rsidRDefault="00965283" w:rsidP="00965283">
            <w:pPr>
              <w:rPr>
                <w:sz w:val="24"/>
                <w:szCs w:val="24"/>
              </w:rPr>
            </w:pPr>
          </w:p>
        </w:tc>
      </w:tr>
      <w:tr w:rsidR="00965283" w:rsidRPr="00BE4725" w14:paraId="02B1B1B6" w14:textId="77777777" w:rsidTr="00165276">
        <w:tc>
          <w:tcPr>
            <w:tcW w:w="4820" w:type="dxa"/>
          </w:tcPr>
          <w:p w14:paraId="5E78EE9E" w14:textId="77777777" w:rsidR="00965283" w:rsidRPr="00165276" w:rsidRDefault="00965283" w:rsidP="00965283">
            <w:pPr>
              <w:numPr>
                <w:ilvl w:val="1"/>
                <w:numId w:val="14"/>
              </w:numPr>
              <w:tabs>
                <w:tab w:val="clear" w:pos="283"/>
              </w:tabs>
              <w:ind w:left="351"/>
              <w:rPr>
                <w:sz w:val="24"/>
                <w:szCs w:val="24"/>
              </w:rPr>
            </w:pPr>
            <w:r w:rsidRPr="00165276">
              <w:rPr>
                <w:sz w:val="24"/>
                <w:szCs w:val="24"/>
              </w:rPr>
              <w:t>1-hexadecanol și 1-octadecanol</w:t>
            </w:r>
          </w:p>
          <w:p w14:paraId="60670BEC" w14:textId="77777777" w:rsidR="00965283" w:rsidRPr="00165276" w:rsidRDefault="00965283" w:rsidP="00965283">
            <w:pPr>
              <w:numPr>
                <w:ilvl w:val="1"/>
                <w:numId w:val="14"/>
              </w:numPr>
              <w:tabs>
                <w:tab w:val="clear" w:pos="283"/>
              </w:tabs>
              <w:ind w:left="351"/>
              <w:rPr>
                <w:sz w:val="24"/>
                <w:szCs w:val="24"/>
              </w:rPr>
            </w:pPr>
            <w:r w:rsidRPr="00165276">
              <w:rPr>
                <w:sz w:val="24"/>
                <w:szCs w:val="24"/>
              </w:rPr>
              <w:t>esteri ai acizilor grași liniari, saturați sau nesaturați cu un număr par de atomi de carbon (C</w:t>
            </w:r>
            <w:r w:rsidRPr="00165276">
              <w:rPr>
                <w:sz w:val="24"/>
                <w:szCs w:val="24"/>
                <w:vertAlign w:val="subscript"/>
              </w:rPr>
              <w:t>8</w:t>
            </w:r>
            <w:r w:rsidRPr="00165276">
              <w:rPr>
                <w:sz w:val="24"/>
                <w:szCs w:val="24"/>
              </w:rPr>
              <w:t>-C</w:t>
            </w:r>
            <w:r w:rsidRPr="00165276">
              <w:rPr>
                <w:sz w:val="24"/>
                <w:szCs w:val="24"/>
                <w:vertAlign w:val="subscript"/>
              </w:rPr>
              <w:t>20</w:t>
            </w:r>
            <w:r w:rsidRPr="00165276">
              <w:rPr>
                <w:sz w:val="24"/>
                <w:szCs w:val="24"/>
              </w:rPr>
              <w:t>) și acidul ricinoleic cu etil, 1-butil, n-amil și oleil alcooli</w:t>
            </w:r>
          </w:p>
          <w:p w14:paraId="6C4150F2" w14:textId="77777777" w:rsidR="00965283" w:rsidRPr="00165276" w:rsidRDefault="00965283" w:rsidP="00965283">
            <w:pPr>
              <w:numPr>
                <w:ilvl w:val="1"/>
                <w:numId w:val="14"/>
              </w:numPr>
              <w:tabs>
                <w:tab w:val="clear" w:pos="283"/>
              </w:tabs>
              <w:ind w:left="351"/>
              <w:rPr>
                <w:sz w:val="24"/>
                <w:szCs w:val="24"/>
              </w:rPr>
            </w:pPr>
            <w:r w:rsidRPr="00165276">
              <w:rPr>
                <w:sz w:val="24"/>
                <w:szCs w:val="24"/>
              </w:rPr>
              <w:t>tipuri de ceară montană, care conțin acizi montanici purificați (C26-C32) și/sau esterii acestora cu etandiol și/sau 1,3 butandiol și/sau sărurile lor de calciu și potasiu</w:t>
            </w:r>
          </w:p>
          <w:p w14:paraId="20CB498E" w14:textId="77777777" w:rsidR="00965283" w:rsidRPr="00165276" w:rsidRDefault="00965283" w:rsidP="00965283">
            <w:pPr>
              <w:numPr>
                <w:ilvl w:val="1"/>
                <w:numId w:val="14"/>
              </w:numPr>
              <w:tabs>
                <w:tab w:val="clear" w:pos="283"/>
              </w:tabs>
              <w:ind w:left="351"/>
              <w:rPr>
                <w:sz w:val="24"/>
                <w:szCs w:val="24"/>
              </w:rPr>
            </w:pPr>
            <w:r w:rsidRPr="00165276">
              <w:rPr>
                <w:sz w:val="24"/>
                <w:szCs w:val="24"/>
              </w:rPr>
              <w:t>ceară de carnauba</w:t>
            </w:r>
          </w:p>
          <w:p w14:paraId="31D186F5" w14:textId="77777777" w:rsidR="00965283" w:rsidRPr="00165276" w:rsidRDefault="00965283" w:rsidP="00965283">
            <w:pPr>
              <w:numPr>
                <w:ilvl w:val="1"/>
                <w:numId w:val="14"/>
              </w:numPr>
              <w:tabs>
                <w:tab w:val="clear" w:pos="283"/>
              </w:tabs>
              <w:ind w:left="351"/>
              <w:rPr>
                <w:sz w:val="24"/>
                <w:szCs w:val="24"/>
              </w:rPr>
            </w:pPr>
            <w:r w:rsidRPr="00165276">
              <w:rPr>
                <w:sz w:val="24"/>
                <w:szCs w:val="24"/>
              </w:rPr>
              <w:t>ceară de albine</w:t>
            </w:r>
          </w:p>
          <w:p w14:paraId="4E332B96" w14:textId="77777777" w:rsidR="00965283" w:rsidRPr="00165276" w:rsidRDefault="00965283" w:rsidP="00965283">
            <w:pPr>
              <w:numPr>
                <w:ilvl w:val="1"/>
                <w:numId w:val="14"/>
              </w:numPr>
              <w:tabs>
                <w:tab w:val="clear" w:pos="283"/>
              </w:tabs>
              <w:ind w:left="351"/>
              <w:rPr>
                <w:sz w:val="24"/>
                <w:szCs w:val="24"/>
              </w:rPr>
            </w:pPr>
            <w:r w:rsidRPr="00165276">
              <w:rPr>
                <w:sz w:val="24"/>
                <w:szCs w:val="24"/>
              </w:rPr>
              <w:t>ceară de esparto</w:t>
            </w:r>
          </w:p>
          <w:p w14:paraId="1C1BF761" w14:textId="77777777" w:rsidR="00965283" w:rsidRPr="00165276" w:rsidRDefault="00965283" w:rsidP="00965283">
            <w:pPr>
              <w:numPr>
                <w:ilvl w:val="1"/>
                <w:numId w:val="14"/>
              </w:numPr>
              <w:tabs>
                <w:tab w:val="clear" w:pos="283"/>
              </w:tabs>
              <w:ind w:left="351"/>
              <w:rPr>
                <w:sz w:val="24"/>
                <w:szCs w:val="24"/>
              </w:rPr>
            </w:pPr>
            <w:r w:rsidRPr="00165276">
              <w:rPr>
                <w:sz w:val="24"/>
                <w:szCs w:val="24"/>
              </w:rPr>
              <w:t>ceară Candelila</w:t>
            </w:r>
          </w:p>
        </w:tc>
        <w:tc>
          <w:tcPr>
            <w:tcW w:w="4820" w:type="dxa"/>
          </w:tcPr>
          <w:p w14:paraId="77EE0E90" w14:textId="77777777" w:rsidR="00965283" w:rsidRPr="00165276" w:rsidRDefault="00965283" w:rsidP="00965283">
            <w:pPr>
              <w:rPr>
                <w:sz w:val="24"/>
                <w:szCs w:val="24"/>
              </w:rPr>
            </w:pPr>
          </w:p>
        </w:tc>
      </w:tr>
      <w:tr w:rsidR="00965283" w:rsidRPr="00BE4725" w14:paraId="168D449E" w14:textId="77777777" w:rsidTr="00165276">
        <w:tc>
          <w:tcPr>
            <w:tcW w:w="4820" w:type="dxa"/>
          </w:tcPr>
          <w:p w14:paraId="75FB4F48" w14:textId="77777777" w:rsidR="00965283" w:rsidRPr="00165276" w:rsidRDefault="00965283" w:rsidP="00965283">
            <w:pPr>
              <w:numPr>
                <w:ilvl w:val="1"/>
                <w:numId w:val="14"/>
              </w:numPr>
              <w:tabs>
                <w:tab w:val="clear" w:pos="283"/>
              </w:tabs>
              <w:ind w:left="351"/>
              <w:rPr>
                <w:sz w:val="24"/>
                <w:szCs w:val="24"/>
              </w:rPr>
            </w:pPr>
            <w:r w:rsidRPr="00165276">
              <w:rPr>
                <w:sz w:val="24"/>
                <w:szCs w:val="24"/>
              </w:rPr>
              <w:t>dimetilpolisiloxan</w:t>
            </w:r>
          </w:p>
        </w:tc>
        <w:tc>
          <w:tcPr>
            <w:tcW w:w="4820" w:type="dxa"/>
          </w:tcPr>
          <w:p w14:paraId="451D77E4" w14:textId="77777777" w:rsidR="00965283" w:rsidRPr="00165276" w:rsidRDefault="00965283" w:rsidP="00965283">
            <w:pPr>
              <w:rPr>
                <w:sz w:val="24"/>
                <w:szCs w:val="24"/>
              </w:rPr>
            </w:pPr>
            <w:r w:rsidRPr="00165276">
              <w:rPr>
                <w:sz w:val="24"/>
                <w:szCs w:val="24"/>
                <w:u w:val="single"/>
              </w:rPr>
              <w:t>&lt;</w:t>
            </w:r>
            <w:r w:rsidRPr="00165276">
              <w:rPr>
                <w:sz w:val="24"/>
                <w:szCs w:val="24"/>
              </w:rPr>
              <w:t xml:space="preserve"> 1 mg/dm</w:t>
            </w:r>
            <w:r w:rsidRPr="00165276">
              <w:rPr>
                <w:sz w:val="24"/>
                <w:szCs w:val="24"/>
                <w:vertAlign w:val="superscript"/>
              </w:rPr>
              <w:t>2</w:t>
            </w:r>
            <w:r w:rsidRPr="00165276">
              <w:rPr>
                <w:sz w:val="24"/>
                <w:szCs w:val="24"/>
              </w:rPr>
              <w:t xml:space="preserve"> de substanță în stratul de protecție pe partea care vine în contact cu produsele alimentare</w:t>
            </w:r>
          </w:p>
        </w:tc>
      </w:tr>
      <w:tr w:rsidR="00965283" w:rsidRPr="00BE4725" w14:paraId="784ABF52" w14:textId="77777777" w:rsidTr="00165276">
        <w:tc>
          <w:tcPr>
            <w:tcW w:w="4820" w:type="dxa"/>
          </w:tcPr>
          <w:p w14:paraId="448E0C42" w14:textId="77777777" w:rsidR="00965283" w:rsidRPr="00165276" w:rsidRDefault="003A4A89" w:rsidP="003A4A89">
            <w:pPr>
              <w:numPr>
                <w:ilvl w:val="1"/>
                <w:numId w:val="14"/>
              </w:numPr>
              <w:tabs>
                <w:tab w:val="clear" w:pos="283"/>
              </w:tabs>
              <w:ind w:left="351"/>
              <w:rPr>
                <w:spacing w:val="4"/>
                <w:sz w:val="24"/>
                <w:szCs w:val="24"/>
              </w:rPr>
            </w:pPr>
            <w:r w:rsidRPr="00165276">
              <w:rPr>
                <w:sz w:val="24"/>
                <w:szCs w:val="24"/>
              </w:rPr>
              <w:t xml:space="preserve">ulei de soia epoxidat (conținut de oxid de etilenă între </w:t>
            </w:r>
            <w:r w:rsidRPr="00165276">
              <w:rPr>
                <w:sz w:val="24"/>
                <w:szCs w:val="24"/>
              </w:rPr>
              <w:br/>
              <w:t>6 % și 8 %)</w:t>
            </w:r>
          </w:p>
        </w:tc>
        <w:tc>
          <w:tcPr>
            <w:tcW w:w="4820" w:type="dxa"/>
          </w:tcPr>
          <w:p w14:paraId="187915EC" w14:textId="77777777" w:rsidR="00965283" w:rsidRPr="00165276" w:rsidRDefault="00965283" w:rsidP="00965283">
            <w:pPr>
              <w:rPr>
                <w:sz w:val="24"/>
                <w:szCs w:val="24"/>
                <w:u w:val="single"/>
              </w:rPr>
            </w:pPr>
          </w:p>
        </w:tc>
      </w:tr>
      <w:tr w:rsidR="004B4309" w:rsidRPr="004B4309" w14:paraId="4AFD2A40" w14:textId="77777777" w:rsidTr="00165276">
        <w:trPr>
          <w:trHeight w:val="587"/>
        </w:trPr>
        <w:tc>
          <w:tcPr>
            <w:tcW w:w="4820" w:type="dxa"/>
          </w:tcPr>
          <w:p w14:paraId="669A9CA8" w14:textId="77777777" w:rsidR="004B4309" w:rsidRPr="00165276" w:rsidRDefault="003A4A89" w:rsidP="003A4A89">
            <w:pPr>
              <w:numPr>
                <w:ilvl w:val="1"/>
                <w:numId w:val="14"/>
              </w:numPr>
              <w:tabs>
                <w:tab w:val="clear" w:pos="283"/>
              </w:tabs>
              <w:ind w:left="351"/>
              <w:rPr>
                <w:spacing w:val="4"/>
                <w:sz w:val="24"/>
                <w:szCs w:val="24"/>
              </w:rPr>
            </w:pPr>
            <w:r w:rsidRPr="00165276">
              <w:rPr>
                <w:sz w:val="24"/>
                <w:szCs w:val="24"/>
              </w:rPr>
              <w:t>parafină rafinată și microceară rafinată</w:t>
            </w:r>
          </w:p>
          <w:p w14:paraId="5478BA36" w14:textId="77777777" w:rsidR="003A4A89" w:rsidRPr="00165276" w:rsidRDefault="004B4309" w:rsidP="004B4309">
            <w:pPr>
              <w:numPr>
                <w:ilvl w:val="1"/>
                <w:numId w:val="14"/>
              </w:numPr>
              <w:tabs>
                <w:tab w:val="clear" w:pos="283"/>
              </w:tabs>
              <w:ind w:left="351"/>
              <w:rPr>
                <w:spacing w:val="4"/>
                <w:sz w:val="24"/>
                <w:szCs w:val="24"/>
              </w:rPr>
            </w:pPr>
            <w:r w:rsidRPr="00165276">
              <w:rPr>
                <w:sz w:val="24"/>
                <w:szCs w:val="24"/>
              </w:rPr>
              <w:t>tetrastearat de pentaeritritol</w:t>
            </w:r>
          </w:p>
        </w:tc>
        <w:tc>
          <w:tcPr>
            <w:tcW w:w="4820" w:type="dxa"/>
          </w:tcPr>
          <w:p w14:paraId="368C9A03" w14:textId="77777777" w:rsidR="003A4A89" w:rsidRPr="00165276" w:rsidRDefault="003A4A89" w:rsidP="00965283">
            <w:pPr>
              <w:rPr>
                <w:sz w:val="24"/>
                <w:szCs w:val="24"/>
              </w:rPr>
            </w:pPr>
          </w:p>
        </w:tc>
      </w:tr>
      <w:tr w:rsidR="003A4A89" w:rsidRPr="00BE4725" w14:paraId="1E2CEE5D" w14:textId="77777777" w:rsidTr="00165276">
        <w:trPr>
          <w:trHeight w:val="587"/>
        </w:trPr>
        <w:tc>
          <w:tcPr>
            <w:tcW w:w="4820" w:type="dxa"/>
          </w:tcPr>
          <w:p w14:paraId="6D4AA5D3" w14:textId="77777777" w:rsidR="003A4A89" w:rsidRPr="00165276" w:rsidRDefault="003A4A89" w:rsidP="003A4A89">
            <w:pPr>
              <w:numPr>
                <w:ilvl w:val="1"/>
                <w:numId w:val="14"/>
              </w:numPr>
              <w:tabs>
                <w:tab w:val="clear" w:pos="283"/>
              </w:tabs>
              <w:ind w:left="351"/>
              <w:rPr>
                <w:spacing w:val="4"/>
                <w:sz w:val="24"/>
                <w:szCs w:val="24"/>
              </w:rPr>
            </w:pPr>
            <w:r w:rsidRPr="00165276">
              <w:rPr>
                <w:sz w:val="24"/>
                <w:szCs w:val="24"/>
              </w:rPr>
              <w:t>mono- și bis(octadecildietilenoxid)-fosfați</w:t>
            </w:r>
          </w:p>
        </w:tc>
        <w:tc>
          <w:tcPr>
            <w:tcW w:w="4820" w:type="dxa"/>
          </w:tcPr>
          <w:p w14:paraId="63C881EB" w14:textId="77777777" w:rsidR="003A4A89" w:rsidRPr="00165276" w:rsidRDefault="004B4309" w:rsidP="00965283">
            <w:pPr>
              <w:rPr>
                <w:color w:val="FF0000"/>
                <w:sz w:val="24"/>
                <w:szCs w:val="24"/>
              </w:rPr>
            </w:pPr>
            <w:r w:rsidRPr="00165276">
              <w:rPr>
                <w:sz w:val="24"/>
                <w:szCs w:val="24"/>
                <w:u w:val="single"/>
              </w:rPr>
              <w:t>&lt;</w:t>
            </w:r>
            <w:r w:rsidRPr="00165276">
              <w:rPr>
                <w:sz w:val="24"/>
                <w:szCs w:val="24"/>
              </w:rPr>
              <w:t xml:space="preserve"> 0,2 mg/dm</w:t>
            </w:r>
            <w:r w:rsidRPr="00165276">
              <w:rPr>
                <w:sz w:val="24"/>
                <w:szCs w:val="24"/>
                <w:vertAlign w:val="superscript"/>
              </w:rPr>
              <w:t>2</w:t>
            </w:r>
            <w:r w:rsidRPr="00165276">
              <w:rPr>
                <w:sz w:val="24"/>
                <w:szCs w:val="24"/>
              </w:rPr>
              <w:t xml:space="preserve"> de substanțe în stratul de protecție pe partea care vine în contact cu produsele alimentare</w:t>
            </w:r>
          </w:p>
        </w:tc>
      </w:tr>
      <w:tr w:rsidR="0073125F" w:rsidRPr="00BE4725" w14:paraId="6C42B30F" w14:textId="77777777" w:rsidTr="00165276">
        <w:tc>
          <w:tcPr>
            <w:tcW w:w="4820" w:type="dxa"/>
          </w:tcPr>
          <w:p w14:paraId="3CC11F08" w14:textId="77777777" w:rsidR="0073125F" w:rsidRPr="00165276" w:rsidRDefault="0073125F" w:rsidP="0073125F">
            <w:pPr>
              <w:numPr>
                <w:ilvl w:val="1"/>
                <w:numId w:val="14"/>
              </w:numPr>
              <w:tabs>
                <w:tab w:val="clear" w:pos="283"/>
              </w:tabs>
              <w:ind w:left="351"/>
              <w:rPr>
                <w:sz w:val="24"/>
                <w:szCs w:val="24"/>
              </w:rPr>
            </w:pPr>
            <w:r w:rsidRPr="00165276">
              <w:rPr>
                <w:sz w:val="24"/>
                <w:szCs w:val="24"/>
              </w:rPr>
              <w:t>acizi alifatici (C8-C20) esterificați cu mono- sau di-(2-hidroxietil)amină</w:t>
            </w:r>
          </w:p>
        </w:tc>
        <w:tc>
          <w:tcPr>
            <w:tcW w:w="4820" w:type="dxa"/>
          </w:tcPr>
          <w:p w14:paraId="57D0470D" w14:textId="77777777" w:rsidR="0073125F" w:rsidRPr="00165276" w:rsidRDefault="0073125F" w:rsidP="00046083">
            <w:pPr>
              <w:rPr>
                <w:sz w:val="24"/>
                <w:szCs w:val="24"/>
              </w:rPr>
            </w:pPr>
          </w:p>
        </w:tc>
      </w:tr>
      <w:tr w:rsidR="0073125F" w:rsidRPr="00BE4725" w14:paraId="76882592" w14:textId="77777777" w:rsidTr="00165276">
        <w:tc>
          <w:tcPr>
            <w:tcW w:w="4820" w:type="dxa"/>
          </w:tcPr>
          <w:p w14:paraId="55DC3185" w14:textId="77777777" w:rsidR="004B4309" w:rsidRPr="00165276" w:rsidRDefault="0073125F" w:rsidP="004B4309">
            <w:pPr>
              <w:numPr>
                <w:ilvl w:val="1"/>
                <w:numId w:val="14"/>
              </w:numPr>
              <w:tabs>
                <w:tab w:val="clear" w:pos="283"/>
              </w:tabs>
              <w:ind w:left="351"/>
              <w:rPr>
                <w:sz w:val="24"/>
                <w:szCs w:val="24"/>
              </w:rPr>
            </w:pPr>
            <w:r w:rsidRPr="00165276">
              <w:rPr>
                <w:sz w:val="24"/>
                <w:szCs w:val="24"/>
              </w:rPr>
              <w:t xml:space="preserve">2- și 3-terț-butil- 4-hidroxianizol </w:t>
            </w:r>
          </w:p>
          <w:p w14:paraId="7B64AAE2" w14:textId="77777777" w:rsidR="0073125F" w:rsidRPr="00165276" w:rsidRDefault="0073125F" w:rsidP="004B4309">
            <w:pPr>
              <w:tabs>
                <w:tab w:val="clear" w:pos="283"/>
              </w:tabs>
              <w:ind w:left="351"/>
              <w:rPr>
                <w:sz w:val="24"/>
                <w:szCs w:val="24"/>
              </w:rPr>
            </w:pPr>
            <w:r w:rsidRPr="00165276">
              <w:rPr>
                <w:sz w:val="24"/>
                <w:szCs w:val="24"/>
              </w:rPr>
              <w:t>[= butilat hidroxianizol – BHA]</w:t>
            </w:r>
          </w:p>
        </w:tc>
        <w:tc>
          <w:tcPr>
            <w:tcW w:w="4820" w:type="dxa"/>
          </w:tcPr>
          <w:p w14:paraId="5FFC8BB2" w14:textId="77777777" w:rsidR="0073125F" w:rsidRPr="00165276" w:rsidRDefault="0073125F" w:rsidP="00046083">
            <w:pPr>
              <w:rPr>
                <w:sz w:val="24"/>
                <w:szCs w:val="24"/>
              </w:rPr>
            </w:pPr>
            <w:r w:rsidRPr="00165276">
              <w:rPr>
                <w:sz w:val="24"/>
                <w:szCs w:val="24"/>
                <w:u w:val="single"/>
              </w:rPr>
              <w:t>&lt;</w:t>
            </w:r>
            <w:r w:rsidRPr="00165276">
              <w:rPr>
                <w:sz w:val="24"/>
                <w:szCs w:val="24"/>
              </w:rPr>
              <w:t xml:space="preserve"> 0,06 mg/dm</w:t>
            </w:r>
            <w:r w:rsidRPr="00165276">
              <w:rPr>
                <w:sz w:val="24"/>
                <w:szCs w:val="24"/>
                <w:vertAlign w:val="superscript"/>
              </w:rPr>
              <w:t>2</w:t>
            </w:r>
            <w:r w:rsidRPr="00165276">
              <w:rPr>
                <w:sz w:val="24"/>
                <w:szCs w:val="24"/>
              </w:rPr>
              <w:t xml:space="preserve"> de substanță în stratul de protecție pe partea care vine în contact cu produsele alimentare</w:t>
            </w:r>
          </w:p>
        </w:tc>
      </w:tr>
      <w:tr w:rsidR="0073125F" w:rsidRPr="00BE4725" w14:paraId="19AC99BA" w14:textId="77777777" w:rsidTr="00165276">
        <w:tc>
          <w:tcPr>
            <w:tcW w:w="4820" w:type="dxa"/>
          </w:tcPr>
          <w:p w14:paraId="6016402F" w14:textId="77777777" w:rsidR="004B4309" w:rsidRPr="00165276" w:rsidRDefault="0073125F" w:rsidP="004B4309">
            <w:pPr>
              <w:numPr>
                <w:ilvl w:val="1"/>
                <w:numId w:val="14"/>
              </w:numPr>
              <w:tabs>
                <w:tab w:val="clear" w:pos="283"/>
              </w:tabs>
              <w:ind w:left="351"/>
              <w:rPr>
                <w:sz w:val="24"/>
                <w:szCs w:val="24"/>
              </w:rPr>
            </w:pPr>
            <w:r w:rsidRPr="00165276">
              <w:rPr>
                <w:sz w:val="24"/>
                <w:szCs w:val="24"/>
              </w:rPr>
              <w:t xml:space="preserve">2,6-di-tert-butil-4-metilfenil </w:t>
            </w:r>
          </w:p>
          <w:p w14:paraId="50A92583" w14:textId="77777777" w:rsidR="0073125F" w:rsidRPr="00165276" w:rsidRDefault="0073125F" w:rsidP="004B4309">
            <w:pPr>
              <w:tabs>
                <w:tab w:val="clear" w:pos="283"/>
              </w:tabs>
              <w:ind w:left="351"/>
              <w:rPr>
                <w:sz w:val="24"/>
                <w:szCs w:val="24"/>
              </w:rPr>
            </w:pPr>
            <w:r w:rsidRPr="00165276">
              <w:rPr>
                <w:sz w:val="24"/>
                <w:szCs w:val="24"/>
              </w:rPr>
              <w:t>[= butilhidroxi-toluen – BHT]</w:t>
            </w:r>
          </w:p>
        </w:tc>
        <w:tc>
          <w:tcPr>
            <w:tcW w:w="4820" w:type="dxa"/>
          </w:tcPr>
          <w:p w14:paraId="0410F5A6" w14:textId="77777777" w:rsidR="0073125F" w:rsidRPr="00165276" w:rsidRDefault="0073125F" w:rsidP="00046083">
            <w:pPr>
              <w:rPr>
                <w:sz w:val="24"/>
                <w:szCs w:val="24"/>
              </w:rPr>
            </w:pPr>
            <w:r w:rsidRPr="00165276">
              <w:rPr>
                <w:sz w:val="24"/>
                <w:szCs w:val="24"/>
                <w:u w:val="single"/>
              </w:rPr>
              <w:t>&lt;</w:t>
            </w:r>
            <w:r w:rsidRPr="00165276">
              <w:rPr>
                <w:sz w:val="24"/>
                <w:szCs w:val="24"/>
              </w:rPr>
              <w:t>0,06 mg/dm</w:t>
            </w:r>
            <w:r w:rsidRPr="00165276">
              <w:rPr>
                <w:sz w:val="24"/>
                <w:szCs w:val="24"/>
                <w:vertAlign w:val="superscript"/>
              </w:rPr>
              <w:t>2</w:t>
            </w:r>
            <w:r w:rsidRPr="00165276">
              <w:rPr>
                <w:sz w:val="24"/>
                <w:szCs w:val="24"/>
              </w:rPr>
              <w:t xml:space="preserve"> de substanță în stratul de protecție pe partea care vine în contact cu produsele alimentare</w:t>
            </w:r>
          </w:p>
        </w:tc>
      </w:tr>
      <w:tr w:rsidR="0073125F" w:rsidRPr="00BE4725" w14:paraId="054D10E5" w14:textId="77777777" w:rsidTr="00165276">
        <w:tc>
          <w:tcPr>
            <w:tcW w:w="4820" w:type="dxa"/>
          </w:tcPr>
          <w:p w14:paraId="0D9245CC" w14:textId="77777777" w:rsidR="0073125F" w:rsidRPr="00165276" w:rsidRDefault="0073125F" w:rsidP="0073125F">
            <w:pPr>
              <w:numPr>
                <w:ilvl w:val="1"/>
                <w:numId w:val="14"/>
              </w:numPr>
              <w:tabs>
                <w:tab w:val="clear" w:pos="283"/>
              </w:tabs>
              <w:ind w:left="351"/>
              <w:rPr>
                <w:sz w:val="24"/>
                <w:szCs w:val="24"/>
              </w:rPr>
            </w:pPr>
            <w:r w:rsidRPr="00165276">
              <w:rPr>
                <w:sz w:val="24"/>
                <w:szCs w:val="24"/>
              </w:rPr>
              <w:t xml:space="preserve">di-n-octiltin-bis(2-etilhexil)maleat </w:t>
            </w:r>
          </w:p>
        </w:tc>
        <w:tc>
          <w:tcPr>
            <w:tcW w:w="4820" w:type="dxa"/>
          </w:tcPr>
          <w:p w14:paraId="3F8C52B0" w14:textId="77777777" w:rsidR="004B4309" w:rsidRPr="00165276" w:rsidRDefault="0073125F" w:rsidP="00046083">
            <w:pPr>
              <w:rPr>
                <w:sz w:val="24"/>
                <w:szCs w:val="24"/>
              </w:rPr>
            </w:pPr>
            <w:r w:rsidRPr="00165276">
              <w:rPr>
                <w:sz w:val="24"/>
                <w:szCs w:val="24"/>
                <w:u w:val="single"/>
              </w:rPr>
              <w:t>&lt;</w:t>
            </w:r>
            <w:r w:rsidRPr="00165276">
              <w:rPr>
                <w:sz w:val="24"/>
                <w:szCs w:val="24"/>
              </w:rPr>
              <w:t xml:space="preserve"> 0,06 mg/dm</w:t>
            </w:r>
            <w:r w:rsidRPr="00165276">
              <w:rPr>
                <w:sz w:val="24"/>
                <w:szCs w:val="24"/>
                <w:vertAlign w:val="superscript"/>
              </w:rPr>
              <w:t>2</w:t>
            </w:r>
            <w:r w:rsidRPr="00165276">
              <w:rPr>
                <w:sz w:val="24"/>
                <w:szCs w:val="24"/>
              </w:rPr>
              <w:t xml:space="preserve"> de substanță în stratul de protecție pe partea care vine în contact cu produsele alimentare</w:t>
            </w:r>
          </w:p>
        </w:tc>
      </w:tr>
    </w:tbl>
    <w:p w14:paraId="788DC454" w14:textId="77777777" w:rsidR="004B4309" w:rsidRDefault="004B4309">
      <w:r>
        <w:br w:type="page"/>
      </w:r>
    </w:p>
    <w:tbl>
      <w:tblPr>
        <w:tblStyle w:val="TableGrid"/>
        <w:tblW w:w="9356" w:type="dxa"/>
        <w:tblLook w:val="04A0" w:firstRow="1" w:lastRow="0" w:firstColumn="1" w:lastColumn="0" w:noHBand="0" w:noVBand="1"/>
      </w:tblPr>
      <w:tblGrid>
        <w:gridCol w:w="4536"/>
        <w:gridCol w:w="4820"/>
      </w:tblGrid>
      <w:tr w:rsidR="00050D00" w:rsidRPr="0067615F" w14:paraId="7D0CAECF" w14:textId="77777777" w:rsidTr="00046083">
        <w:tc>
          <w:tcPr>
            <w:tcW w:w="4536" w:type="dxa"/>
            <w:tcBorders>
              <w:top w:val="single" w:sz="4" w:space="0" w:color="auto"/>
              <w:bottom w:val="single" w:sz="4" w:space="0" w:color="auto"/>
            </w:tcBorders>
            <w:shd w:val="clear" w:color="auto" w:fill="F2F2F2" w:themeFill="background1" w:themeFillShade="F2"/>
          </w:tcPr>
          <w:p w14:paraId="71B1D1FC" w14:textId="77777777" w:rsidR="00050D00" w:rsidRPr="0067615F" w:rsidRDefault="00050D00" w:rsidP="00046083">
            <w:pPr>
              <w:rPr>
                <w:b/>
                <w:i/>
                <w:sz w:val="24"/>
                <w:szCs w:val="24"/>
              </w:rPr>
            </w:pPr>
            <w:r>
              <w:rPr>
                <w:b/>
                <w:i/>
                <w:sz w:val="24"/>
              </w:rPr>
              <w:lastRenderedPageBreak/>
              <w:t>Denumire</w:t>
            </w:r>
          </w:p>
        </w:tc>
        <w:tc>
          <w:tcPr>
            <w:tcW w:w="4820" w:type="dxa"/>
            <w:tcBorders>
              <w:top w:val="single" w:sz="4" w:space="0" w:color="auto"/>
              <w:bottom w:val="single" w:sz="4" w:space="0" w:color="auto"/>
            </w:tcBorders>
            <w:shd w:val="clear" w:color="auto" w:fill="F2F2F2" w:themeFill="background1" w:themeFillShade="F2"/>
          </w:tcPr>
          <w:p w14:paraId="4DD199F8" w14:textId="77777777" w:rsidR="00050D00" w:rsidRPr="0067615F" w:rsidRDefault="00050D00" w:rsidP="00046083">
            <w:pPr>
              <w:rPr>
                <w:b/>
                <w:i/>
                <w:sz w:val="24"/>
                <w:szCs w:val="24"/>
              </w:rPr>
            </w:pPr>
            <w:r>
              <w:rPr>
                <w:b/>
                <w:i/>
                <w:sz w:val="24"/>
              </w:rPr>
              <w:t>Restricții</w:t>
            </w:r>
          </w:p>
        </w:tc>
      </w:tr>
      <w:tr w:rsidR="00050D00" w:rsidRPr="00BE4725" w14:paraId="22F52B38" w14:textId="77777777" w:rsidTr="00905AE0">
        <w:tc>
          <w:tcPr>
            <w:tcW w:w="4536" w:type="dxa"/>
          </w:tcPr>
          <w:p w14:paraId="6A9B34BB" w14:textId="77777777" w:rsidR="00050D00" w:rsidRPr="0073125F" w:rsidRDefault="004B4309" w:rsidP="004B4309">
            <w:pPr>
              <w:tabs>
                <w:tab w:val="clear" w:pos="283"/>
              </w:tabs>
              <w:spacing w:before="120"/>
              <w:rPr>
                <w:sz w:val="24"/>
                <w:szCs w:val="24"/>
              </w:rPr>
            </w:pPr>
            <w:r>
              <w:rPr>
                <w:sz w:val="24"/>
              </w:rPr>
              <w:t xml:space="preserve">C5. </w:t>
            </w:r>
            <w:r>
              <w:rPr>
                <w:i/>
                <w:sz w:val="24"/>
              </w:rPr>
              <w:t>Solvenți</w:t>
            </w:r>
          </w:p>
        </w:tc>
        <w:tc>
          <w:tcPr>
            <w:tcW w:w="4820" w:type="dxa"/>
          </w:tcPr>
          <w:p w14:paraId="5F42DBC0" w14:textId="77777777" w:rsidR="00050D00" w:rsidRPr="0073125F" w:rsidRDefault="004B4309" w:rsidP="004B4309">
            <w:pPr>
              <w:spacing w:before="120"/>
              <w:rPr>
                <w:sz w:val="24"/>
              </w:rPr>
            </w:pPr>
            <w:r>
              <w:rPr>
                <w:sz w:val="24"/>
              </w:rPr>
              <w:t>Cantitatea totală de substanțe nu poate depăși 0,6 mg/dm</w:t>
            </w:r>
            <w:r>
              <w:rPr>
                <w:sz w:val="16"/>
              </w:rPr>
              <w:t>2</w:t>
            </w:r>
            <w:r>
              <w:rPr>
                <w:sz w:val="24"/>
              </w:rPr>
              <w:t xml:space="preserve"> în stratul de protecție pe partea care vine în contact cu produsele alimentare</w:t>
            </w:r>
          </w:p>
        </w:tc>
      </w:tr>
      <w:tr w:rsidR="0073125F" w:rsidRPr="00BE4725" w14:paraId="008714CA" w14:textId="77777777" w:rsidTr="006C5A86">
        <w:tc>
          <w:tcPr>
            <w:tcW w:w="4536" w:type="dxa"/>
          </w:tcPr>
          <w:p w14:paraId="3287CE59" w14:textId="77777777" w:rsidR="0073125F" w:rsidRPr="0073125F" w:rsidRDefault="0073125F" w:rsidP="0073125F">
            <w:pPr>
              <w:numPr>
                <w:ilvl w:val="1"/>
                <w:numId w:val="14"/>
              </w:numPr>
              <w:tabs>
                <w:tab w:val="clear" w:pos="283"/>
              </w:tabs>
              <w:ind w:left="351"/>
              <w:rPr>
                <w:sz w:val="24"/>
                <w:szCs w:val="24"/>
              </w:rPr>
            </w:pPr>
            <w:r>
              <w:rPr>
                <w:sz w:val="24"/>
              </w:rPr>
              <w:t>acetat de butil</w:t>
            </w:r>
          </w:p>
          <w:p w14:paraId="1F03FF5B" w14:textId="77777777" w:rsidR="0073125F" w:rsidRPr="0073125F" w:rsidRDefault="0073125F" w:rsidP="0073125F">
            <w:pPr>
              <w:numPr>
                <w:ilvl w:val="1"/>
                <w:numId w:val="14"/>
              </w:numPr>
              <w:tabs>
                <w:tab w:val="clear" w:pos="283"/>
              </w:tabs>
              <w:ind w:left="351"/>
              <w:rPr>
                <w:sz w:val="24"/>
                <w:szCs w:val="24"/>
              </w:rPr>
            </w:pPr>
            <w:r>
              <w:rPr>
                <w:sz w:val="24"/>
              </w:rPr>
              <w:t>acetat de etil</w:t>
            </w:r>
          </w:p>
          <w:p w14:paraId="7768036C" w14:textId="77777777" w:rsidR="0073125F" w:rsidRPr="0073125F" w:rsidRDefault="0073125F" w:rsidP="0073125F">
            <w:pPr>
              <w:numPr>
                <w:ilvl w:val="1"/>
                <w:numId w:val="14"/>
              </w:numPr>
              <w:tabs>
                <w:tab w:val="clear" w:pos="283"/>
              </w:tabs>
              <w:ind w:left="351"/>
              <w:rPr>
                <w:sz w:val="24"/>
                <w:szCs w:val="24"/>
              </w:rPr>
            </w:pPr>
            <w:r>
              <w:rPr>
                <w:sz w:val="24"/>
              </w:rPr>
              <w:t>acetat de izobutil</w:t>
            </w:r>
          </w:p>
          <w:p w14:paraId="6C583D5E" w14:textId="77777777" w:rsidR="0073125F" w:rsidRPr="0073125F" w:rsidRDefault="0073125F" w:rsidP="0073125F">
            <w:pPr>
              <w:numPr>
                <w:ilvl w:val="1"/>
                <w:numId w:val="14"/>
              </w:numPr>
              <w:tabs>
                <w:tab w:val="clear" w:pos="283"/>
              </w:tabs>
              <w:ind w:left="351"/>
              <w:rPr>
                <w:sz w:val="24"/>
                <w:szCs w:val="24"/>
              </w:rPr>
            </w:pPr>
            <w:r>
              <w:rPr>
                <w:sz w:val="24"/>
              </w:rPr>
              <w:t>acetat de izopropil</w:t>
            </w:r>
          </w:p>
          <w:p w14:paraId="10373829" w14:textId="77777777" w:rsidR="0073125F" w:rsidRPr="0073125F" w:rsidRDefault="0073125F" w:rsidP="0073125F">
            <w:pPr>
              <w:numPr>
                <w:ilvl w:val="1"/>
                <w:numId w:val="14"/>
              </w:numPr>
              <w:tabs>
                <w:tab w:val="clear" w:pos="283"/>
              </w:tabs>
              <w:ind w:left="351"/>
              <w:rPr>
                <w:sz w:val="24"/>
                <w:szCs w:val="24"/>
              </w:rPr>
            </w:pPr>
            <w:r>
              <w:rPr>
                <w:sz w:val="24"/>
              </w:rPr>
              <w:t>acetat de propil</w:t>
            </w:r>
          </w:p>
          <w:p w14:paraId="31723DDC" w14:textId="77777777" w:rsidR="0073125F" w:rsidRPr="0073125F" w:rsidRDefault="0073125F" w:rsidP="0073125F">
            <w:pPr>
              <w:numPr>
                <w:ilvl w:val="1"/>
                <w:numId w:val="14"/>
              </w:numPr>
              <w:tabs>
                <w:tab w:val="clear" w:pos="283"/>
              </w:tabs>
              <w:ind w:left="351"/>
              <w:rPr>
                <w:sz w:val="24"/>
                <w:szCs w:val="24"/>
              </w:rPr>
            </w:pPr>
            <w:r>
              <w:rPr>
                <w:sz w:val="24"/>
              </w:rPr>
              <w:t>acetonă</w:t>
            </w:r>
          </w:p>
          <w:p w14:paraId="06BBE6E9" w14:textId="77777777" w:rsidR="0073125F" w:rsidRDefault="0073125F" w:rsidP="0073125F">
            <w:pPr>
              <w:numPr>
                <w:ilvl w:val="1"/>
                <w:numId w:val="14"/>
              </w:numPr>
              <w:tabs>
                <w:tab w:val="clear" w:pos="283"/>
              </w:tabs>
              <w:ind w:left="351"/>
              <w:rPr>
                <w:sz w:val="24"/>
                <w:szCs w:val="24"/>
              </w:rPr>
            </w:pPr>
            <w:r>
              <w:rPr>
                <w:sz w:val="24"/>
              </w:rPr>
              <w:t>1-butanol</w:t>
            </w:r>
          </w:p>
          <w:p w14:paraId="71961EC8" w14:textId="77777777" w:rsidR="0073125F" w:rsidRPr="0073125F" w:rsidRDefault="0073125F" w:rsidP="00905AE0">
            <w:pPr>
              <w:numPr>
                <w:ilvl w:val="1"/>
                <w:numId w:val="14"/>
              </w:numPr>
              <w:tabs>
                <w:tab w:val="clear" w:pos="283"/>
              </w:tabs>
              <w:ind w:left="351"/>
              <w:rPr>
                <w:sz w:val="24"/>
                <w:szCs w:val="24"/>
              </w:rPr>
            </w:pPr>
            <w:r>
              <w:rPr>
                <w:sz w:val="24"/>
              </w:rPr>
              <w:t>etanol</w:t>
            </w:r>
          </w:p>
          <w:p w14:paraId="2727C9F5" w14:textId="77777777" w:rsidR="0073125F" w:rsidRPr="0073125F" w:rsidRDefault="0073125F" w:rsidP="00905AE0">
            <w:pPr>
              <w:numPr>
                <w:ilvl w:val="1"/>
                <w:numId w:val="14"/>
              </w:numPr>
              <w:tabs>
                <w:tab w:val="clear" w:pos="283"/>
              </w:tabs>
              <w:ind w:left="351"/>
              <w:rPr>
                <w:sz w:val="24"/>
                <w:szCs w:val="24"/>
              </w:rPr>
            </w:pPr>
            <w:r>
              <w:rPr>
                <w:sz w:val="24"/>
              </w:rPr>
              <w:t>2-butanol</w:t>
            </w:r>
          </w:p>
          <w:p w14:paraId="3C7B73AD" w14:textId="77777777" w:rsidR="0073125F" w:rsidRPr="0073125F" w:rsidRDefault="0073125F" w:rsidP="00905AE0">
            <w:pPr>
              <w:numPr>
                <w:ilvl w:val="1"/>
                <w:numId w:val="14"/>
              </w:numPr>
              <w:tabs>
                <w:tab w:val="clear" w:pos="283"/>
              </w:tabs>
              <w:ind w:left="351"/>
              <w:rPr>
                <w:sz w:val="24"/>
                <w:szCs w:val="24"/>
              </w:rPr>
            </w:pPr>
            <w:r>
              <w:rPr>
                <w:sz w:val="24"/>
              </w:rPr>
              <w:t>2-propanol</w:t>
            </w:r>
          </w:p>
          <w:p w14:paraId="67118C1C" w14:textId="77777777" w:rsidR="0073125F" w:rsidRPr="0073125F" w:rsidRDefault="0073125F" w:rsidP="00905AE0">
            <w:pPr>
              <w:numPr>
                <w:ilvl w:val="1"/>
                <w:numId w:val="14"/>
              </w:numPr>
              <w:tabs>
                <w:tab w:val="clear" w:pos="283"/>
              </w:tabs>
              <w:ind w:left="351"/>
              <w:rPr>
                <w:sz w:val="24"/>
                <w:szCs w:val="24"/>
              </w:rPr>
            </w:pPr>
            <w:r>
              <w:rPr>
                <w:sz w:val="24"/>
              </w:rPr>
              <w:t>1-propanol</w:t>
            </w:r>
          </w:p>
          <w:p w14:paraId="27390D54" w14:textId="77777777" w:rsidR="0073125F" w:rsidRPr="0073125F" w:rsidRDefault="0073125F" w:rsidP="00905AE0">
            <w:pPr>
              <w:numPr>
                <w:ilvl w:val="1"/>
                <w:numId w:val="14"/>
              </w:numPr>
              <w:tabs>
                <w:tab w:val="clear" w:pos="283"/>
              </w:tabs>
              <w:ind w:left="351"/>
              <w:rPr>
                <w:sz w:val="24"/>
                <w:szCs w:val="24"/>
              </w:rPr>
            </w:pPr>
            <w:r>
              <w:rPr>
                <w:sz w:val="24"/>
              </w:rPr>
              <w:t>ciclohexan</w:t>
            </w:r>
          </w:p>
          <w:p w14:paraId="52C10C5B" w14:textId="77777777" w:rsidR="0073125F" w:rsidRPr="0073125F" w:rsidRDefault="0073125F" w:rsidP="00905AE0">
            <w:pPr>
              <w:numPr>
                <w:ilvl w:val="1"/>
                <w:numId w:val="14"/>
              </w:numPr>
              <w:tabs>
                <w:tab w:val="clear" w:pos="283"/>
              </w:tabs>
              <w:ind w:left="351"/>
              <w:rPr>
                <w:sz w:val="24"/>
                <w:szCs w:val="24"/>
              </w:rPr>
            </w:pPr>
            <w:r>
              <w:rPr>
                <w:sz w:val="24"/>
              </w:rPr>
              <w:t>eter etilenglicol monobutilic</w:t>
            </w:r>
          </w:p>
          <w:p w14:paraId="5303EBC7" w14:textId="77777777" w:rsidR="0073125F" w:rsidRPr="0073125F" w:rsidRDefault="0073125F" w:rsidP="00905AE0">
            <w:pPr>
              <w:numPr>
                <w:ilvl w:val="1"/>
                <w:numId w:val="14"/>
              </w:numPr>
              <w:tabs>
                <w:tab w:val="clear" w:pos="283"/>
              </w:tabs>
              <w:ind w:left="351"/>
              <w:rPr>
                <w:sz w:val="24"/>
                <w:szCs w:val="24"/>
              </w:rPr>
            </w:pPr>
            <w:r>
              <w:rPr>
                <w:sz w:val="24"/>
              </w:rPr>
              <w:t>acetat de eter etilenglicol monobutilic</w:t>
            </w:r>
          </w:p>
          <w:p w14:paraId="587920A3" w14:textId="77777777" w:rsidR="0073125F" w:rsidRPr="0073125F" w:rsidRDefault="0073125F" w:rsidP="00905AE0">
            <w:pPr>
              <w:numPr>
                <w:ilvl w:val="1"/>
                <w:numId w:val="14"/>
              </w:numPr>
              <w:tabs>
                <w:tab w:val="clear" w:pos="283"/>
              </w:tabs>
              <w:ind w:left="351"/>
              <w:rPr>
                <w:sz w:val="24"/>
                <w:szCs w:val="24"/>
              </w:rPr>
            </w:pPr>
            <w:r>
              <w:rPr>
                <w:sz w:val="24"/>
              </w:rPr>
              <w:t>eter etilenglicol monoetilic</w:t>
            </w:r>
          </w:p>
          <w:p w14:paraId="39E5E3E8" w14:textId="77777777" w:rsidR="0073125F" w:rsidRPr="0073125F" w:rsidRDefault="0073125F" w:rsidP="00905AE0">
            <w:pPr>
              <w:numPr>
                <w:ilvl w:val="1"/>
                <w:numId w:val="14"/>
              </w:numPr>
              <w:tabs>
                <w:tab w:val="clear" w:pos="283"/>
              </w:tabs>
              <w:ind w:left="351"/>
              <w:rPr>
                <w:sz w:val="24"/>
                <w:szCs w:val="24"/>
              </w:rPr>
            </w:pPr>
            <w:r>
              <w:rPr>
                <w:sz w:val="24"/>
              </w:rPr>
              <w:t>acetat de eter etilenglicol monoetilic</w:t>
            </w:r>
          </w:p>
          <w:p w14:paraId="43651B31" w14:textId="77777777" w:rsidR="0073125F" w:rsidRPr="0073125F" w:rsidRDefault="0073125F" w:rsidP="00905AE0">
            <w:pPr>
              <w:numPr>
                <w:ilvl w:val="1"/>
                <w:numId w:val="14"/>
              </w:numPr>
              <w:tabs>
                <w:tab w:val="clear" w:pos="283"/>
              </w:tabs>
              <w:ind w:left="351"/>
              <w:rPr>
                <w:sz w:val="24"/>
                <w:szCs w:val="24"/>
              </w:rPr>
            </w:pPr>
            <w:r>
              <w:rPr>
                <w:sz w:val="24"/>
              </w:rPr>
              <w:t>etilenglicol monometilic</w:t>
            </w:r>
          </w:p>
          <w:p w14:paraId="18D0ED76" w14:textId="77777777" w:rsidR="0073125F" w:rsidRPr="0073125F" w:rsidRDefault="0073125F" w:rsidP="00905AE0">
            <w:pPr>
              <w:numPr>
                <w:ilvl w:val="1"/>
                <w:numId w:val="14"/>
              </w:numPr>
              <w:tabs>
                <w:tab w:val="clear" w:pos="283"/>
              </w:tabs>
              <w:ind w:left="351"/>
              <w:rPr>
                <w:sz w:val="24"/>
                <w:szCs w:val="24"/>
              </w:rPr>
            </w:pPr>
            <w:r>
              <w:rPr>
                <w:sz w:val="24"/>
              </w:rPr>
              <w:t>acetat de etilenglicol monometilic</w:t>
            </w:r>
          </w:p>
          <w:p w14:paraId="2232865C" w14:textId="77777777" w:rsidR="0073125F" w:rsidRPr="0073125F" w:rsidRDefault="0073125F" w:rsidP="00905AE0">
            <w:pPr>
              <w:numPr>
                <w:ilvl w:val="1"/>
                <w:numId w:val="14"/>
              </w:numPr>
              <w:tabs>
                <w:tab w:val="clear" w:pos="283"/>
              </w:tabs>
              <w:ind w:left="351"/>
              <w:rPr>
                <w:sz w:val="24"/>
                <w:szCs w:val="24"/>
              </w:rPr>
            </w:pPr>
            <w:r>
              <w:rPr>
                <w:sz w:val="24"/>
              </w:rPr>
              <w:t>metil etil cetonă</w:t>
            </w:r>
          </w:p>
          <w:p w14:paraId="07593DA2" w14:textId="77777777" w:rsidR="0073125F" w:rsidRPr="0073125F" w:rsidRDefault="0073125F" w:rsidP="00905AE0">
            <w:pPr>
              <w:numPr>
                <w:ilvl w:val="1"/>
                <w:numId w:val="14"/>
              </w:numPr>
              <w:tabs>
                <w:tab w:val="clear" w:pos="283"/>
              </w:tabs>
              <w:ind w:left="351"/>
              <w:rPr>
                <w:sz w:val="24"/>
                <w:szCs w:val="24"/>
              </w:rPr>
            </w:pPr>
            <w:r>
              <w:rPr>
                <w:sz w:val="24"/>
              </w:rPr>
              <w:t>metil izobutil cetonă</w:t>
            </w:r>
          </w:p>
          <w:p w14:paraId="059E2AE6" w14:textId="77777777" w:rsidR="0073125F" w:rsidRPr="00BE4725" w:rsidRDefault="0073125F" w:rsidP="00905AE0">
            <w:pPr>
              <w:numPr>
                <w:ilvl w:val="1"/>
                <w:numId w:val="14"/>
              </w:numPr>
              <w:tabs>
                <w:tab w:val="clear" w:pos="283"/>
              </w:tabs>
              <w:ind w:left="351"/>
              <w:rPr>
                <w:sz w:val="24"/>
                <w:szCs w:val="24"/>
              </w:rPr>
            </w:pPr>
            <w:r>
              <w:rPr>
                <w:sz w:val="24"/>
              </w:rPr>
              <w:t>tetrahidrofuran</w:t>
            </w:r>
          </w:p>
        </w:tc>
        <w:tc>
          <w:tcPr>
            <w:tcW w:w="4820" w:type="dxa"/>
          </w:tcPr>
          <w:p w14:paraId="1FE07221" w14:textId="77777777" w:rsidR="0073125F" w:rsidRPr="0073125F" w:rsidRDefault="0073125F" w:rsidP="0073125F">
            <w:pPr>
              <w:rPr>
                <w:sz w:val="24"/>
              </w:rPr>
            </w:pPr>
          </w:p>
        </w:tc>
      </w:tr>
      <w:tr w:rsidR="00905AE0" w:rsidRPr="00BE4725" w14:paraId="10845744" w14:textId="77777777" w:rsidTr="006C5A86">
        <w:tc>
          <w:tcPr>
            <w:tcW w:w="4536" w:type="dxa"/>
          </w:tcPr>
          <w:p w14:paraId="593530B8" w14:textId="77777777" w:rsidR="00905AE0" w:rsidRPr="0073125F" w:rsidRDefault="00905AE0" w:rsidP="00905AE0">
            <w:pPr>
              <w:numPr>
                <w:ilvl w:val="1"/>
                <w:numId w:val="14"/>
              </w:numPr>
              <w:tabs>
                <w:tab w:val="clear" w:pos="283"/>
              </w:tabs>
              <w:ind w:left="351"/>
              <w:rPr>
                <w:sz w:val="24"/>
                <w:szCs w:val="24"/>
              </w:rPr>
            </w:pPr>
            <w:r>
              <w:rPr>
                <w:sz w:val="24"/>
              </w:rPr>
              <w:t>toluen</w:t>
            </w:r>
          </w:p>
        </w:tc>
        <w:tc>
          <w:tcPr>
            <w:tcW w:w="4820" w:type="dxa"/>
          </w:tcPr>
          <w:p w14:paraId="689AEA8B" w14:textId="77777777" w:rsidR="00905AE0" w:rsidRDefault="00905AE0" w:rsidP="0073125F">
            <w:pPr>
              <w:rPr>
                <w:sz w:val="24"/>
              </w:rPr>
            </w:pPr>
            <w:r>
              <w:rPr>
                <w:sz w:val="24"/>
                <w:u w:val="single"/>
              </w:rPr>
              <w:t>&lt;</w:t>
            </w:r>
            <w:r>
              <w:rPr>
                <w:sz w:val="24"/>
              </w:rPr>
              <w:t xml:space="preserve"> 0,06 mg/dm</w:t>
            </w:r>
            <w:r w:rsidRPr="00165276">
              <w:rPr>
                <w:sz w:val="24"/>
                <w:szCs w:val="24"/>
                <w:vertAlign w:val="superscript"/>
              </w:rPr>
              <w:t>2</w:t>
            </w:r>
            <w:r>
              <w:rPr>
                <w:sz w:val="24"/>
              </w:rPr>
              <w:t xml:space="preserve"> de substanță în stratul de protecție pe partea care vine în contact cu produsele alimentare</w:t>
            </w:r>
          </w:p>
          <w:p w14:paraId="1A24CACA" w14:textId="77777777" w:rsidR="00905AE0" w:rsidRPr="0073125F" w:rsidRDefault="00905AE0" w:rsidP="0073125F">
            <w:pPr>
              <w:rPr>
                <w:sz w:val="24"/>
              </w:rPr>
            </w:pPr>
          </w:p>
        </w:tc>
      </w:tr>
    </w:tbl>
    <w:p w14:paraId="401481CD" w14:textId="77777777" w:rsidR="00EF3848" w:rsidRDefault="00EF3848" w:rsidP="00AC2B09"/>
    <w:p w14:paraId="6DC474DB" w14:textId="77777777" w:rsidR="00EF3848" w:rsidRDefault="00EF3848">
      <w:pPr>
        <w:tabs>
          <w:tab w:val="clear" w:pos="283"/>
        </w:tabs>
      </w:pPr>
      <w:r>
        <w:br w:type="page"/>
      </w:r>
    </w:p>
    <w:p w14:paraId="24C3D82B" w14:textId="77777777" w:rsidR="00EF3848" w:rsidRDefault="00EF3848" w:rsidP="00EF3848">
      <w:pPr>
        <w:spacing w:before="56" w:line="322" w:lineRule="exact"/>
        <w:ind w:right="628"/>
        <w:jc w:val="right"/>
        <w:rPr>
          <w:i/>
        </w:rPr>
      </w:pPr>
      <w:r>
        <w:rPr>
          <w:i/>
        </w:rPr>
        <w:lastRenderedPageBreak/>
        <w:t>Anexa 2</w:t>
      </w:r>
    </w:p>
    <w:p w14:paraId="08489E99" w14:textId="77777777" w:rsidR="00EF3848" w:rsidRDefault="00EF3848" w:rsidP="00EF3848">
      <w:pPr>
        <w:pStyle w:val="BodyText"/>
        <w:ind w:right="348"/>
        <w:jc w:val="right"/>
      </w:pPr>
      <w:r>
        <w:t>(la LIVSFS 2022:XX)</w:t>
      </w:r>
    </w:p>
    <w:p w14:paraId="64F9172A" w14:textId="77777777" w:rsidR="00AC2B09" w:rsidRDefault="00AC2B09" w:rsidP="00AC2B09"/>
    <w:p w14:paraId="42FAA051" w14:textId="77777777" w:rsidR="00EF3848" w:rsidRDefault="00EF3848" w:rsidP="00EF3848">
      <w:pPr>
        <w:pStyle w:val="Heading1"/>
      </w:pPr>
      <w:r>
        <w:t>Partea 1 – Norme de bază pentru determinarea migrării plumbului și a cadmiului</w:t>
      </w:r>
    </w:p>
    <w:p w14:paraId="23E51925" w14:textId="77777777" w:rsidR="006172FC" w:rsidRPr="006172FC" w:rsidRDefault="006172FC" w:rsidP="006172FC"/>
    <w:p w14:paraId="2702727D" w14:textId="77777777" w:rsidR="00EF3848" w:rsidRPr="001232D8" w:rsidRDefault="001232D8" w:rsidP="006172FC">
      <w:pPr>
        <w:rPr>
          <w:b/>
        </w:rPr>
      </w:pPr>
      <w:r>
        <w:rPr>
          <w:b/>
        </w:rPr>
        <w:t>1.   Soluție de încercare (simulator)</w:t>
      </w:r>
    </w:p>
    <w:p w14:paraId="23EEFB48" w14:textId="77777777" w:rsidR="00EF3848" w:rsidRDefault="00EF3848" w:rsidP="001232D8">
      <w:r>
        <w:t>O soluție proaspăt preparată de 4 % (în volum) de acid acetic în apă.</w:t>
      </w:r>
    </w:p>
    <w:p w14:paraId="222AB2C7" w14:textId="77777777" w:rsidR="001232D8" w:rsidRDefault="001232D8" w:rsidP="001232D8">
      <w:pPr>
        <w:rPr>
          <w:spacing w:val="3"/>
        </w:rPr>
      </w:pPr>
    </w:p>
    <w:p w14:paraId="5B1949EB" w14:textId="77777777" w:rsidR="00EF3848" w:rsidRPr="001232D8" w:rsidRDefault="001232D8" w:rsidP="001232D8">
      <w:pPr>
        <w:rPr>
          <w:b/>
        </w:rPr>
      </w:pPr>
      <w:r>
        <w:rPr>
          <w:b/>
        </w:rPr>
        <w:t>2.   Condiții de încercare</w:t>
      </w:r>
    </w:p>
    <w:p w14:paraId="74359D1A" w14:textId="77777777" w:rsidR="00EF3848" w:rsidRDefault="00161413" w:rsidP="00161413">
      <w:pPr>
        <w:spacing w:before="120"/>
      </w:pPr>
      <w:r>
        <w:rPr>
          <w:b/>
          <w:i/>
        </w:rPr>
        <w:t>2.1</w:t>
      </w:r>
      <w:r>
        <w:rPr>
          <w:b/>
        </w:rPr>
        <w:t>   </w:t>
      </w:r>
      <w:r>
        <w:t>Se efectuează încercarea la o temperatură de 22 ± 2</w:t>
      </w:r>
      <w:r>
        <w:rPr>
          <w:rFonts w:ascii="Symbol" w:hAnsi="Symbol"/>
        </w:rPr>
        <w:t></w:t>
      </w:r>
      <w:r>
        <w:t>C timp de 24 ± 0,5 ore.</w:t>
      </w:r>
    </w:p>
    <w:p w14:paraId="47D8DB64" w14:textId="77777777" w:rsidR="00161413" w:rsidRDefault="00161413" w:rsidP="001232D8">
      <w:pPr>
        <w:rPr>
          <w:spacing w:val="2"/>
        </w:rPr>
      </w:pPr>
    </w:p>
    <w:p w14:paraId="6565695C" w14:textId="77777777" w:rsidR="00EF3848" w:rsidRDefault="00161413" w:rsidP="001232D8">
      <w:r>
        <w:rPr>
          <w:b/>
          <w:i/>
        </w:rPr>
        <w:t>2.2</w:t>
      </w:r>
      <w:r>
        <w:rPr>
          <w:b/>
        </w:rPr>
        <w:t>   </w:t>
      </w:r>
      <w:r>
        <w:t>Atunci când se determină migrarea plumbului, se acoperă eșantionul în mod corespunzător și se expune la iluminatul obișnuit de laborator.</w:t>
      </w:r>
    </w:p>
    <w:p w14:paraId="7E87ED0C" w14:textId="77777777" w:rsidR="00EF3848" w:rsidRDefault="001232D8" w:rsidP="001232D8">
      <w:r>
        <w:tab/>
        <w:t>Atunci când se determină migrarea cadmiului sau a plumbului și a cadmiului, se acoperă eșantionul astfel încât suprafața extrasă să fie cu certitudine în întuneric total.</w:t>
      </w:r>
    </w:p>
    <w:p w14:paraId="3F9DE483" w14:textId="77777777" w:rsidR="00EF3848" w:rsidRDefault="00EF3848" w:rsidP="00161413"/>
    <w:p w14:paraId="275458DF" w14:textId="77777777" w:rsidR="00EF3848" w:rsidRPr="00161413" w:rsidRDefault="00161413" w:rsidP="00161413">
      <w:pPr>
        <w:rPr>
          <w:b/>
        </w:rPr>
      </w:pPr>
      <w:r>
        <w:rPr>
          <w:b/>
        </w:rPr>
        <w:t>3.   Umplere</w:t>
      </w:r>
    </w:p>
    <w:p w14:paraId="69E23056" w14:textId="77777777" w:rsidR="00EF3848" w:rsidRPr="00161413" w:rsidRDefault="00161413" w:rsidP="00161413">
      <w:pPr>
        <w:spacing w:before="120" w:after="120"/>
        <w:rPr>
          <w:b/>
          <w:i/>
        </w:rPr>
      </w:pPr>
      <w:r>
        <w:rPr>
          <w:b/>
          <w:i/>
        </w:rPr>
        <w:t>3.1 Obiectele care pot fi umplute</w:t>
      </w:r>
    </w:p>
    <w:p w14:paraId="25653E77" w14:textId="77777777" w:rsidR="00EF3848" w:rsidRDefault="00EF3848" w:rsidP="00161413">
      <w:r>
        <w:t>Se umple eșantionul cu soluția de acid acetic la un nivel care nu depășește 1 mm de la punctul de supraumplere, măsurat de la marginea superioară a eșantionului.</w:t>
      </w:r>
    </w:p>
    <w:p w14:paraId="381A324C" w14:textId="77777777" w:rsidR="00EF3848" w:rsidRDefault="00161413" w:rsidP="00161413">
      <w:r>
        <w:tab/>
        <w:t>Eșantioanele cu o margine plană sau ușor înclinată trebuie umplute astfel încât distanța dintre suprafața lichidului și punctul de supraumplere să nu fie mai mare de 6 mm, măsurată de-a lungul marginii înclinate.</w:t>
      </w:r>
    </w:p>
    <w:p w14:paraId="600869FF" w14:textId="77777777" w:rsidR="00EF3848" w:rsidRDefault="00EF3848" w:rsidP="00161413"/>
    <w:p w14:paraId="3DD7340D" w14:textId="77777777" w:rsidR="00EF3848" w:rsidRPr="00161413" w:rsidRDefault="00161413" w:rsidP="00161413">
      <w:pPr>
        <w:spacing w:after="120"/>
        <w:rPr>
          <w:b/>
          <w:i/>
        </w:rPr>
      </w:pPr>
      <w:r>
        <w:rPr>
          <w:b/>
          <w:i/>
        </w:rPr>
        <w:t>3.2 Obiectele care nu pot fi umplute</w:t>
      </w:r>
    </w:p>
    <w:p w14:paraId="03F4BD74" w14:textId="77777777" w:rsidR="00EF3848" w:rsidRDefault="00EF3848" w:rsidP="00161413">
      <w:pPr>
        <w:rPr>
          <w:spacing w:val="4"/>
        </w:rPr>
      </w:pPr>
      <w:r>
        <w:t>Partea suprafeței obiectului care nu este destinată să vină în contact cu produsele alimentare este acoperită mai întâi cu un strat protector adecvat care poate rezista acțiunii soluției de acid acetic. Eșantionul este apoi scufundat într-un recipient cu un volum cunoscut de soluție de acid acetic, astfel încât suprafața destinată să vină în contact cu produsele alimentare să fie acoperită pe deplin de soluția analitică.</w:t>
      </w:r>
    </w:p>
    <w:p w14:paraId="5F14BFBD" w14:textId="77777777" w:rsidR="00161413" w:rsidRDefault="00161413" w:rsidP="00161413">
      <w:pPr>
        <w:rPr>
          <w:spacing w:val="3"/>
        </w:rPr>
      </w:pPr>
    </w:p>
    <w:p w14:paraId="3A0CA322" w14:textId="77777777" w:rsidR="00EF3848" w:rsidRPr="00161413" w:rsidRDefault="00161413" w:rsidP="00161413">
      <w:pPr>
        <w:spacing w:after="120"/>
        <w:rPr>
          <w:b/>
        </w:rPr>
      </w:pPr>
      <w:r>
        <w:rPr>
          <w:b/>
        </w:rPr>
        <w:t>4.   Determinarea suprafeței</w:t>
      </w:r>
    </w:p>
    <w:p w14:paraId="11DB114B" w14:textId="77777777" w:rsidR="00EF3848" w:rsidRDefault="00EF3848" w:rsidP="00161413">
      <w:r>
        <w:t>Suprafața obiectelor din categoria 1 este egală cu suprafața meniscului formată din suprafața lichidului liber rezultată din respectarea cerințelor de umplere de la punctul 3 de mai sus.</w:t>
      </w:r>
    </w:p>
    <w:p w14:paraId="1C3317BB" w14:textId="77777777" w:rsidR="00161413" w:rsidRDefault="00161413">
      <w:pPr>
        <w:tabs>
          <w:tab w:val="clear" w:pos="283"/>
        </w:tabs>
        <w:rPr>
          <w:rFonts w:asciiTheme="majorHAnsi" w:eastAsiaTheme="majorEastAsia" w:hAnsiTheme="majorHAnsi" w:cstheme="majorBidi"/>
          <w:b/>
          <w:sz w:val="34"/>
          <w:szCs w:val="32"/>
        </w:rPr>
      </w:pPr>
      <w:r>
        <w:br w:type="page"/>
      </w:r>
    </w:p>
    <w:p w14:paraId="6F221E39" w14:textId="77777777" w:rsidR="00EF3848" w:rsidRDefault="00EF3848" w:rsidP="00165276">
      <w:pPr>
        <w:pStyle w:val="Heading1"/>
        <w:spacing w:before="360" w:after="0"/>
      </w:pPr>
      <w:r>
        <w:lastRenderedPageBreak/>
        <w:t>Partea 2 – Metode de analiză pentru determinarea migrării plumbului și a cadmiului</w:t>
      </w:r>
    </w:p>
    <w:p w14:paraId="0AEE60E1" w14:textId="77777777" w:rsidR="006172FC" w:rsidRPr="006172FC" w:rsidRDefault="006172FC" w:rsidP="006172FC"/>
    <w:p w14:paraId="76074810" w14:textId="77777777" w:rsidR="00EF3848" w:rsidRPr="006172FC" w:rsidRDefault="00161413" w:rsidP="006D35C3">
      <w:pPr>
        <w:spacing w:after="120"/>
        <w:rPr>
          <w:b/>
        </w:rPr>
      </w:pPr>
      <w:r>
        <w:rPr>
          <w:b/>
        </w:rPr>
        <w:t>1.   Obiectul și domeniul de aplicare</w:t>
      </w:r>
    </w:p>
    <w:p w14:paraId="10649416" w14:textId="77777777" w:rsidR="00EF3848" w:rsidRDefault="00EF3848" w:rsidP="00161413">
      <w:r>
        <w:t>Această metodă permite determinarea migrării specifice a plumbului sau a cadmiului.</w:t>
      </w:r>
    </w:p>
    <w:p w14:paraId="7D91D6A5" w14:textId="77777777" w:rsidR="00EF3848" w:rsidRDefault="00EF3848" w:rsidP="00161413"/>
    <w:p w14:paraId="5EE48328" w14:textId="77777777" w:rsidR="00EF3848" w:rsidRPr="00C46D83" w:rsidRDefault="00C46D83" w:rsidP="006D35C3">
      <w:pPr>
        <w:spacing w:after="120"/>
        <w:rPr>
          <w:b/>
        </w:rPr>
      </w:pPr>
      <w:r>
        <w:rPr>
          <w:b/>
        </w:rPr>
        <w:t>2.   Principiu</w:t>
      </w:r>
    </w:p>
    <w:p w14:paraId="7F888240" w14:textId="77777777" w:rsidR="00EF3848" w:rsidRDefault="00EF3848" w:rsidP="00161413">
      <w:r>
        <w:t>Determinarea migrării specifice a plumbului sau a cadmiului se efectuează utilizând o metodă instrumentală de analiză care îndeplinește cerințele de calitate prevăzute la punctul 4.</w:t>
      </w:r>
    </w:p>
    <w:p w14:paraId="32F9C098" w14:textId="77777777" w:rsidR="00EF3848" w:rsidRDefault="00EF3848" w:rsidP="00161413"/>
    <w:p w14:paraId="325E5E10" w14:textId="77777777" w:rsidR="00EF3848" w:rsidRPr="00C46D83" w:rsidRDefault="00C46D83" w:rsidP="006D35C3">
      <w:pPr>
        <w:spacing w:after="120"/>
        <w:rPr>
          <w:b/>
        </w:rPr>
      </w:pPr>
      <w:r>
        <w:rPr>
          <w:b/>
        </w:rPr>
        <w:t>3.   Reactivi</w:t>
      </w:r>
    </w:p>
    <w:p w14:paraId="694B534B" w14:textId="77777777" w:rsidR="00EF3848" w:rsidRDefault="00EF3848" w:rsidP="00C46D83">
      <w:pPr>
        <w:pStyle w:val="ListParagraph"/>
        <w:numPr>
          <w:ilvl w:val="0"/>
          <w:numId w:val="30"/>
        </w:numPr>
      </w:pPr>
      <w:r>
        <w:t>Toți reactivii trebuie să fie de calitate analitică, cu excepția cazului în care se prevede altfel.</w:t>
      </w:r>
    </w:p>
    <w:p w14:paraId="09C74907" w14:textId="77777777" w:rsidR="00EF3848" w:rsidRDefault="00EF3848" w:rsidP="00C46D83">
      <w:pPr>
        <w:pStyle w:val="ListParagraph"/>
        <w:numPr>
          <w:ilvl w:val="0"/>
          <w:numId w:val="30"/>
        </w:numPr>
      </w:pPr>
      <w:r>
        <w:t>Orice referire la apă se referă la apă distilată sau la apă de o calitate echivalentă.</w:t>
      </w:r>
    </w:p>
    <w:p w14:paraId="3D4950C8" w14:textId="77777777" w:rsidR="00EF3848" w:rsidRDefault="00EF3848" w:rsidP="00161413"/>
    <w:p w14:paraId="40ACEE2F" w14:textId="77777777" w:rsidR="00EF3848" w:rsidRPr="00C46D83" w:rsidRDefault="00C46D83" w:rsidP="006D35C3">
      <w:pPr>
        <w:spacing w:after="120"/>
        <w:rPr>
          <w:b/>
          <w:i/>
        </w:rPr>
      </w:pPr>
      <w:r>
        <w:rPr>
          <w:b/>
          <w:i/>
          <w:iCs/>
        </w:rPr>
        <w:t>3.1</w:t>
      </w:r>
      <w:r>
        <w:rPr>
          <w:b/>
        </w:rPr>
        <w:t xml:space="preserve"> </w:t>
      </w:r>
      <w:r>
        <w:rPr>
          <w:b/>
          <w:i/>
          <w:iCs/>
        </w:rPr>
        <w:t>4 % (în volum) de soluție de acid acetic în apă</w:t>
      </w:r>
    </w:p>
    <w:p w14:paraId="453A5FA2" w14:textId="77777777" w:rsidR="00EF3848" w:rsidRDefault="00EF3848" w:rsidP="00161413">
      <w:r>
        <w:t>Se adaugă 40 ml de acid acetic glacial în apă și se face un amestec de 1 000 ml.</w:t>
      </w:r>
    </w:p>
    <w:p w14:paraId="6B73AC88" w14:textId="77777777" w:rsidR="00EF3848" w:rsidRDefault="00EF3848" w:rsidP="00161413"/>
    <w:p w14:paraId="4FAEBFB6" w14:textId="77777777" w:rsidR="00EF3848" w:rsidRPr="00C46D83" w:rsidRDefault="00C46D83" w:rsidP="006D35C3">
      <w:pPr>
        <w:spacing w:after="120"/>
        <w:rPr>
          <w:b/>
          <w:i/>
        </w:rPr>
      </w:pPr>
      <w:r>
        <w:rPr>
          <w:b/>
          <w:i/>
        </w:rPr>
        <w:t>3.2</w:t>
      </w:r>
      <w:r>
        <w:rPr>
          <w:b/>
        </w:rPr>
        <w:t>   </w:t>
      </w:r>
      <w:r>
        <w:rPr>
          <w:b/>
          <w:i/>
        </w:rPr>
        <w:t>Soluții stoc</w:t>
      </w:r>
    </w:p>
    <w:p w14:paraId="7DFD8EF1" w14:textId="77777777" w:rsidR="00EF3848" w:rsidRDefault="00EF3848" w:rsidP="00161413">
      <w:r>
        <w:t>Se prepară soluții stoc care conțin 1 000 mg plumb pe litru și cel puțin 500 mg cadmiu pe litru în soluția de acid acetic de 4 % menționată la punctul 3.1.</w:t>
      </w:r>
    </w:p>
    <w:p w14:paraId="0361ADFD" w14:textId="77777777" w:rsidR="00EF3848" w:rsidRPr="00EF3848" w:rsidRDefault="00EF3848" w:rsidP="00161413"/>
    <w:p w14:paraId="555C6EE4" w14:textId="77777777" w:rsidR="00AA4078" w:rsidRPr="007142A1" w:rsidRDefault="007142A1" w:rsidP="007142A1">
      <w:pPr>
        <w:rPr>
          <w:b/>
        </w:rPr>
      </w:pPr>
      <w:r>
        <w:rPr>
          <w:b/>
        </w:rPr>
        <w:t>4.   Cerințe de calitate pentru metoda de analiză instrumentală</w:t>
      </w:r>
    </w:p>
    <w:p w14:paraId="56171291" w14:textId="77777777" w:rsidR="007142A1" w:rsidRDefault="007142A1" w:rsidP="00161413">
      <w:pPr>
        <w:rPr>
          <w:spacing w:val="3"/>
        </w:rPr>
      </w:pPr>
    </w:p>
    <w:p w14:paraId="4E303A8A" w14:textId="77777777" w:rsidR="006D35C3" w:rsidRPr="006D35C3" w:rsidRDefault="007142A1" w:rsidP="006D35C3">
      <w:pPr>
        <w:spacing w:after="120"/>
        <w:rPr>
          <w:b/>
          <w:i/>
          <w:spacing w:val="3"/>
        </w:rPr>
      </w:pPr>
      <w:r>
        <w:rPr>
          <w:b/>
          <w:i/>
        </w:rPr>
        <w:t>4.1   Limita de detecție</w:t>
      </w:r>
    </w:p>
    <w:p w14:paraId="2B428F42" w14:textId="77777777" w:rsidR="004C6E0C" w:rsidRDefault="004C6E0C" w:rsidP="00161413">
      <w:r>
        <w:t>Limita de detecție pentru plumb și cadmiu trebuie să fie mai mică sau egală cu:</w:t>
      </w:r>
    </w:p>
    <w:p w14:paraId="337EA9A0" w14:textId="77777777" w:rsidR="004C6E0C" w:rsidRDefault="004C6E0C" w:rsidP="007142A1">
      <w:pPr>
        <w:pStyle w:val="ListParagraph"/>
        <w:numPr>
          <w:ilvl w:val="0"/>
          <w:numId w:val="31"/>
        </w:numPr>
      </w:pPr>
      <w:r>
        <w:t>0,1 mg/litru pentru plumb;</w:t>
      </w:r>
    </w:p>
    <w:p w14:paraId="1D3E2004" w14:textId="77777777" w:rsidR="004C6E0C" w:rsidRPr="007142A1" w:rsidRDefault="004C6E0C" w:rsidP="007142A1">
      <w:pPr>
        <w:pStyle w:val="ListParagraph"/>
        <w:numPr>
          <w:ilvl w:val="0"/>
          <w:numId w:val="31"/>
        </w:numPr>
        <w:rPr>
          <w:spacing w:val="3"/>
        </w:rPr>
      </w:pPr>
      <w:r>
        <w:t>0,01 mg/litru pentru cadmiu.</w:t>
      </w:r>
    </w:p>
    <w:p w14:paraId="735EF877" w14:textId="77777777" w:rsidR="004C6E0C" w:rsidRDefault="004C6E0C" w:rsidP="007156BB">
      <w:pPr>
        <w:spacing w:before="120"/>
      </w:pPr>
      <w:r>
        <w:t>Limita de detecție este definită drept concentrația elementului în acidul acetic de 4 % menționat la punctul 3.1, care dă un semnal care este dublul zgomotului de fond al instrumentului.</w:t>
      </w:r>
    </w:p>
    <w:p w14:paraId="1D6EE438" w14:textId="77777777" w:rsidR="004C6E0C" w:rsidRDefault="004C6E0C" w:rsidP="007142A1"/>
    <w:p w14:paraId="4235FCE7" w14:textId="77777777" w:rsidR="006D35C3" w:rsidRDefault="007156BB" w:rsidP="006D35C3">
      <w:pPr>
        <w:spacing w:after="120"/>
        <w:rPr>
          <w:b/>
          <w:spacing w:val="3"/>
        </w:rPr>
      </w:pPr>
      <w:r>
        <w:rPr>
          <w:b/>
          <w:i/>
        </w:rPr>
        <w:t>4.2   Limita de cuantificare</w:t>
      </w:r>
    </w:p>
    <w:p w14:paraId="2C340B7A" w14:textId="77777777" w:rsidR="004C6E0C" w:rsidRDefault="004C6E0C" w:rsidP="007142A1">
      <w:r>
        <w:t>Limita de cuantificare pentru plumb și cadmiu trebuie să fie mai mică sau egală cu:</w:t>
      </w:r>
    </w:p>
    <w:p w14:paraId="63A90DD3" w14:textId="77777777" w:rsidR="005542DF" w:rsidRDefault="005542DF" w:rsidP="007156BB">
      <w:pPr>
        <w:pStyle w:val="ListParagraph"/>
        <w:numPr>
          <w:ilvl w:val="0"/>
          <w:numId w:val="32"/>
        </w:numPr>
      </w:pPr>
      <w:r>
        <w:t>0,2 mg/litru pentru plumb;</w:t>
      </w:r>
    </w:p>
    <w:p w14:paraId="5ABB2346" w14:textId="707EF426" w:rsidR="006D35C3" w:rsidRDefault="005542DF" w:rsidP="008B4A6E">
      <w:pPr>
        <w:pStyle w:val="ListParagraph"/>
        <w:numPr>
          <w:ilvl w:val="0"/>
          <w:numId w:val="32"/>
        </w:numPr>
        <w:tabs>
          <w:tab w:val="clear" w:pos="283"/>
        </w:tabs>
      </w:pPr>
      <w:r>
        <w:t>0,02 mg/litru pentru cadmiu.</w:t>
      </w:r>
      <w:r w:rsidR="006D35C3">
        <w:br w:type="page"/>
      </w:r>
    </w:p>
    <w:p w14:paraId="58451516" w14:textId="77777777" w:rsidR="005542DF" w:rsidRPr="007156BB" w:rsidRDefault="005542DF" w:rsidP="007142A1">
      <w:pPr>
        <w:rPr>
          <w:b/>
          <w:i/>
        </w:rPr>
      </w:pPr>
      <w:r>
        <w:rPr>
          <w:b/>
          <w:i/>
        </w:rPr>
        <w:lastRenderedPageBreak/>
        <w:t>4.3</w:t>
      </w:r>
      <w:r>
        <w:rPr>
          <w:b/>
        </w:rPr>
        <w:t>   </w:t>
      </w:r>
      <w:r>
        <w:rPr>
          <w:b/>
          <w:i/>
        </w:rPr>
        <w:t>Recuperarea</w:t>
      </w:r>
    </w:p>
    <w:p w14:paraId="6D46D2F8" w14:textId="77777777" w:rsidR="005542DF" w:rsidRDefault="006175C9" w:rsidP="007142A1">
      <w:r>
        <w:t>Recuperarea plumbului și a cadmiului adăugate la acidul acetic de 4 % menționat la punctul 3.1 trebuie să fie cuprinsă între 80 % și 120 % din cantitatea adăugată.</w:t>
      </w:r>
    </w:p>
    <w:p w14:paraId="51185619" w14:textId="77777777" w:rsidR="007156BB" w:rsidRDefault="007156BB" w:rsidP="007142A1"/>
    <w:p w14:paraId="2DABED67" w14:textId="77777777" w:rsidR="006175C9" w:rsidRPr="007156BB" w:rsidRDefault="006175C9" w:rsidP="006D35C3">
      <w:pPr>
        <w:spacing w:after="120"/>
        <w:rPr>
          <w:b/>
          <w:i/>
        </w:rPr>
      </w:pPr>
      <w:r>
        <w:rPr>
          <w:b/>
          <w:i/>
        </w:rPr>
        <w:t>4.4</w:t>
      </w:r>
      <w:r>
        <w:rPr>
          <w:b/>
        </w:rPr>
        <w:t>   </w:t>
      </w:r>
      <w:r>
        <w:rPr>
          <w:b/>
          <w:i/>
        </w:rPr>
        <w:t>Specificitate</w:t>
      </w:r>
    </w:p>
    <w:p w14:paraId="37BF469C" w14:textId="77777777" w:rsidR="006175C9" w:rsidRDefault="006175C9" w:rsidP="007142A1">
      <w:r>
        <w:t>Metoda de analiză instrumentală nu trebuie să conțină interferențe legate de matrice și spectrale.</w:t>
      </w:r>
    </w:p>
    <w:p w14:paraId="40049F5F" w14:textId="77777777" w:rsidR="007156BB" w:rsidRDefault="007156BB" w:rsidP="007142A1"/>
    <w:p w14:paraId="0C62CB0B" w14:textId="77777777" w:rsidR="006175C9" w:rsidRPr="007156BB" w:rsidRDefault="006175C9" w:rsidP="007142A1">
      <w:pPr>
        <w:rPr>
          <w:b/>
        </w:rPr>
      </w:pPr>
      <w:r>
        <w:rPr>
          <w:b/>
        </w:rPr>
        <w:t>5.   Metoda</w:t>
      </w:r>
    </w:p>
    <w:p w14:paraId="45141C12" w14:textId="77777777" w:rsidR="007156BB" w:rsidRDefault="007156BB" w:rsidP="007142A1">
      <w:pPr>
        <w:rPr>
          <w:i/>
        </w:rPr>
      </w:pPr>
    </w:p>
    <w:p w14:paraId="2F85A56C" w14:textId="77777777" w:rsidR="006175C9" w:rsidRPr="007156BB" w:rsidRDefault="006175C9" w:rsidP="006D35C3">
      <w:pPr>
        <w:spacing w:after="120"/>
        <w:rPr>
          <w:b/>
          <w:i/>
        </w:rPr>
      </w:pPr>
      <w:r>
        <w:rPr>
          <w:b/>
          <w:i/>
        </w:rPr>
        <w:t>5.1</w:t>
      </w:r>
      <w:r>
        <w:rPr>
          <w:b/>
        </w:rPr>
        <w:t>   </w:t>
      </w:r>
      <w:r>
        <w:rPr>
          <w:b/>
          <w:i/>
        </w:rPr>
        <w:t>Pregătirea eșantionului</w:t>
      </w:r>
    </w:p>
    <w:p w14:paraId="3527F3A1" w14:textId="77777777" w:rsidR="00DE02D2" w:rsidRPr="00DE02D2" w:rsidRDefault="00DE02D2" w:rsidP="007142A1">
      <w:pPr>
        <w:rPr>
          <w:sz w:val="2"/>
        </w:rPr>
      </w:pPr>
    </w:p>
    <w:p w14:paraId="58BA47B2" w14:textId="77777777" w:rsidR="006175C9" w:rsidRDefault="006175C9" w:rsidP="007142A1">
      <w:r>
        <w:t>Eșantionul trebuie să fie curat și lipsit de grăsime și de alte substanțe care ar putea afecta încercarea.</w:t>
      </w:r>
    </w:p>
    <w:p w14:paraId="7D5D5A31" w14:textId="77777777" w:rsidR="006175C9" w:rsidRDefault="007156BB" w:rsidP="007142A1">
      <w:r>
        <w:tab/>
        <w:t>Se spală eșantionul într-o soluție care conține un detergent lichid de uz casnic la o temperatură de aproximativ 40 °C. Se clătește eșantionul mai întâi în apă de la robinet și apoi în apă distilată sau în apă de o calitate echivalentă. Se lasă apa să se scurgă și apoi să se usuce pentru a evita petele. Suprafața care urmează să fie examinată nu trebuie atinsă după curățare.</w:t>
      </w:r>
    </w:p>
    <w:p w14:paraId="015A048A" w14:textId="77777777" w:rsidR="007156BB" w:rsidRDefault="007156BB" w:rsidP="007142A1">
      <w:pPr>
        <w:rPr>
          <w:i/>
        </w:rPr>
      </w:pPr>
    </w:p>
    <w:p w14:paraId="756CC39F" w14:textId="77777777" w:rsidR="006175C9" w:rsidRPr="007156BB" w:rsidRDefault="006175C9" w:rsidP="006D35C3">
      <w:pPr>
        <w:spacing w:after="120"/>
        <w:rPr>
          <w:b/>
          <w:i/>
        </w:rPr>
      </w:pPr>
      <w:r>
        <w:rPr>
          <w:b/>
          <w:i/>
        </w:rPr>
        <w:t>5.2</w:t>
      </w:r>
      <w:r>
        <w:rPr>
          <w:b/>
        </w:rPr>
        <w:t>   </w:t>
      </w:r>
      <w:r>
        <w:rPr>
          <w:b/>
          <w:i/>
        </w:rPr>
        <w:t>Determinarea plumbului sau a cadmiului</w:t>
      </w:r>
    </w:p>
    <w:p w14:paraId="6899B262" w14:textId="77777777" w:rsidR="00E10DD1" w:rsidRDefault="00E10DD1" w:rsidP="007156BB">
      <w:pPr>
        <w:pStyle w:val="ListParagraph"/>
        <w:numPr>
          <w:ilvl w:val="0"/>
          <w:numId w:val="33"/>
        </w:numPr>
      </w:pPr>
      <w:r>
        <w:t>Eșantionul pregătit se testează în conformitate cu partea 1.</w:t>
      </w:r>
    </w:p>
    <w:p w14:paraId="6B5D3623" w14:textId="77777777" w:rsidR="00E10DD1" w:rsidRDefault="00E10DD1" w:rsidP="007156BB">
      <w:pPr>
        <w:pStyle w:val="ListParagraph"/>
        <w:numPr>
          <w:ilvl w:val="0"/>
          <w:numId w:val="33"/>
        </w:numPr>
      </w:pPr>
      <w:r>
        <w:t>Înainte de îndepărtarea soluției analitice pentru determinarea plumbului și/sau a cadmiului, se omogenizează conținutul eșantionului printr-o metodă adecvată, care evită orice pierdere de soluție sau abraziune a suprafeței supuse încercării.</w:t>
      </w:r>
    </w:p>
    <w:p w14:paraId="71F2C310" w14:textId="77777777" w:rsidR="00E10DD1" w:rsidRDefault="00E10DD1" w:rsidP="007156BB">
      <w:pPr>
        <w:pStyle w:val="ListParagraph"/>
        <w:numPr>
          <w:ilvl w:val="0"/>
          <w:numId w:val="33"/>
        </w:numPr>
      </w:pPr>
      <w:r>
        <w:t>Se efectuează o determinare martor pe soluția analitică utilizată pentru fiecare serie de determinări.</w:t>
      </w:r>
    </w:p>
    <w:p w14:paraId="093241D0" w14:textId="77777777" w:rsidR="00AB62DB" w:rsidRDefault="00E10DD1" w:rsidP="007156BB">
      <w:pPr>
        <w:pStyle w:val="ListParagraph"/>
        <w:numPr>
          <w:ilvl w:val="0"/>
          <w:numId w:val="33"/>
        </w:numPr>
      </w:pPr>
      <w:r>
        <w:t>Se efectuează determinări pentru plumb și cadmiu în condiții adecvate.</w:t>
      </w:r>
    </w:p>
    <w:p w14:paraId="68138BEC" w14:textId="77777777" w:rsidR="00AB62DB" w:rsidRDefault="00AB62DB">
      <w:pPr>
        <w:tabs>
          <w:tab w:val="clear" w:pos="283"/>
        </w:tabs>
      </w:pPr>
      <w:r>
        <w:br w:type="page"/>
      </w:r>
    </w:p>
    <w:p w14:paraId="50EBC1E3" w14:textId="77777777" w:rsidR="00AB62DB" w:rsidRDefault="00AB62DB" w:rsidP="00AB62DB">
      <w:pPr>
        <w:spacing w:before="56" w:line="322" w:lineRule="exact"/>
        <w:ind w:right="628"/>
        <w:jc w:val="right"/>
        <w:rPr>
          <w:i/>
        </w:rPr>
      </w:pPr>
      <w:r>
        <w:rPr>
          <w:i/>
        </w:rPr>
        <w:lastRenderedPageBreak/>
        <w:t>Anexa 3</w:t>
      </w:r>
    </w:p>
    <w:p w14:paraId="7F7A038B" w14:textId="77777777" w:rsidR="00AB62DB" w:rsidRDefault="00AB62DB" w:rsidP="00AB62DB">
      <w:pPr>
        <w:pStyle w:val="BodyText"/>
        <w:ind w:right="348"/>
        <w:jc w:val="right"/>
      </w:pPr>
      <w:r>
        <w:t>(la LIVSFS 2022:XX)</w:t>
      </w:r>
    </w:p>
    <w:p w14:paraId="06E6E2C9" w14:textId="77777777" w:rsidR="00AB62DB" w:rsidRDefault="00AB62DB" w:rsidP="00AB62DB">
      <w:pPr>
        <w:pStyle w:val="Heading1"/>
      </w:pPr>
      <w:r>
        <w:t>1. Norme de bază pentru determinarea eliberării de N-nitrozamine și de substanțe N-nitrozabile</w:t>
      </w:r>
    </w:p>
    <w:p w14:paraId="6296F316" w14:textId="77777777" w:rsidR="00597BCA" w:rsidRDefault="00597BCA" w:rsidP="00597BCA"/>
    <w:p w14:paraId="53F88A6D" w14:textId="77777777" w:rsidR="0079177B" w:rsidRPr="00597BCA" w:rsidRDefault="0079177B" w:rsidP="00597BCA">
      <w:pPr>
        <w:rPr>
          <w:b/>
        </w:rPr>
      </w:pPr>
      <w:r>
        <w:rPr>
          <w:b/>
        </w:rPr>
        <w:t>1.1   Soluție analitică (soluție artificială de salivă)</w:t>
      </w:r>
    </w:p>
    <w:p w14:paraId="00E365F9" w14:textId="77777777" w:rsidR="0079177B" w:rsidRPr="0079177B" w:rsidRDefault="0079177B" w:rsidP="00597BCA">
      <w:r>
        <w:t>Soluția analitică (soluție artificială de salivă) este produsă după cum urmează: se dizolvă 4,2 g de bicarbonat de sodiu (NaHCO</w:t>
      </w:r>
      <w:r>
        <w:rPr>
          <w:vertAlign w:val="subscript"/>
        </w:rPr>
        <w:t>3</w:t>
      </w:r>
      <w:r>
        <w:t>), 0,5 g clorură de sodiu (NaCl), 0,2 g carbonat de potasiu (K</w:t>
      </w:r>
      <w:r>
        <w:rPr>
          <w:vertAlign w:val="subscript"/>
        </w:rPr>
        <w:t>2</w:t>
      </w:r>
      <w:r>
        <w:t>CO</w:t>
      </w:r>
      <w:r>
        <w:rPr>
          <w:vertAlign w:val="subscript"/>
        </w:rPr>
        <w:t>3</w:t>
      </w:r>
      <w:r>
        <w:t>) și 30,0 mg de nitrit de sodiu (NaNO</w:t>
      </w:r>
      <w:r>
        <w:rPr>
          <w:vertAlign w:val="subscript"/>
        </w:rPr>
        <w:t>2</w:t>
      </w:r>
      <w:r>
        <w:t>) într-un litru de apă distilată sau apă de o calitate echivalentă. PH-ul soluției trebuie să fie 9.</w:t>
      </w:r>
    </w:p>
    <w:p w14:paraId="2ECBA3ED" w14:textId="77777777" w:rsidR="00597BCA" w:rsidRDefault="00597BCA" w:rsidP="00597BCA"/>
    <w:p w14:paraId="555C83DA" w14:textId="77777777" w:rsidR="0079177B" w:rsidRPr="00597BCA" w:rsidRDefault="0079177B" w:rsidP="00597BCA">
      <w:pPr>
        <w:rPr>
          <w:b/>
        </w:rPr>
      </w:pPr>
      <w:r>
        <w:rPr>
          <w:b/>
        </w:rPr>
        <w:t>1.2   Condiții de încercare</w:t>
      </w:r>
    </w:p>
    <w:p w14:paraId="593B35D9" w14:textId="18F09A4F" w:rsidR="0079177B" w:rsidRDefault="0079177B" w:rsidP="00597BCA">
      <w:pPr>
        <w:rPr>
          <w:spacing w:val="3"/>
        </w:rPr>
      </w:pPr>
      <w:r>
        <w:t xml:space="preserve">Eșantioanele de material dintr-un număr corespunzător de tetine sau suzete se scufundă complet în soluția de salivă artificială timp de 24 de ore, la o temperatură de 40 </w:t>
      </w:r>
      <w:r>
        <w:rPr>
          <w:rFonts w:ascii="Symbol" w:hAnsi="Symbol"/>
        </w:rPr>
        <w:t xml:space="preserve"> </w:t>
      </w:r>
      <w:r>
        <w:t>2</w:t>
      </w:r>
      <w:r>
        <w:rPr>
          <w:rFonts w:ascii="Symbol" w:hAnsi="Symbol"/>
        </w:rPr>
        <w:t></w:t>
      </w:r>
      <w:r>
        <w:t>C.</w:t>
      </w:r>
    </w:p>
    <w:p w14:paraId="4F8D9A5A" w14:textId="77777777" w:rsidR="0079177B" w:rsidRDefault="0079177B" w:rsidP="0079177B">
      <w:pPr>
        <w:pStyle w:val="Heading1"/>
      </w:pPr>
      <w:r>
        <w:t>2. Criterii pentru metoda de determinare a eliberării de N-nitrozamine și de substanțe N-nitrozabile</w:t>
      </w:r>
    </w:p>
    <w:p w14:paraId="06674458" w14:textId="77777777" w:rsidR="0079177B" w:rsidRPr="0079177B" w:rsidRDefault="0079177B" w:rsidP="0079177B"/>
    <w:p w14:paraId="42B588AF" w14:textId="77777777" w:rsidR="0079177B" w:rsidRPr="0079177B" w:rsidRDefault="00E67878" w:rsidP="00E67878">
      <w:pPr>
        <w:tabs>
          <w:tab w:val="clear" w:pos="283"/>
          <w:tab w:val="left" w:pos="567"/>
        </w:tabs>
      </w:pPr>
      <w:r>
        <w:rPr>
          <w:b/>
        </w:rPr>
        <w:t>2.1   </w:t>
      </w:r>
      <w:r>
        <w:t>Eliberarea de N-nitrosamine se determină într-un volum din fiecare soluție etalon preparată în conformitate cu punctul 1. N-nitrozaminele sunt extrase din soluția etalon cu diclormetan liber de nitrozamine (CH</w:t>
      </w:r>
      <w:r>
        <w:rPr>
          <w:vertAlign w:val="subscript"/>
        </w:rPr>
        <w:t>2</w:t>
      </w:r>
      <w:r>
        <w:t>Cl</w:t>
      </w:r>
      <w:r>
        <w:rPr>
          <w:vertAlign w:val="subscript"/>
        </w:rPr>
        <w:t>2</w:t>
      </w:r>
      <w:r>
        <w:t>) și se determină prin cromatografie în fază gazoasă.</w:t>
      </w:r>
    </w:p>
    <w:p w14:paraId="49497B90" w14:textId="77777777" w:rsidR="0079177B" w:rsidRDefault="0079177B" w:rsidP="0079177B"/>
    <w:p w14:paraId="231622EC" w14:textId="77777777" w:rsidR="00E67878" w:rsidRDefault="00597BCA" w:rsidP="00597BCA">
      <w:pPr>
        <w:widowControl w:val="0"/>
        <w:tabs>
          <w:tab w:val="clear" w:pos="283"/>
          <w:tab w:val="left" w:pos="567"/>
        </w:tabs>
        <w:autoSpaceDE w:val="0"/>
        <w:autoSpaceDN w:val="0"/>
        <w:ind w:right="215"/>
      </w:pPr>
      <w:r>
        <w:rPr>
          <w:b/>
        </w:rPr>
        <w:t>2.2   </w:t>
      </w:r>
      <w:r>
        <w:t>Eliberarea de substanțe N-nitrozabile se determină într-un volum diferit al fiecărei soluții etalon preparată în conformitate cu punctul 1. Substanțele nitrozabile sunt transferate (convertite) în nitrozamine prin acidificarea soluției analitice cu acid clorhidric. Nitrozaminele sunt apoi extrase din soluția de diclormetan și determinate prin cromatografie în fază gazoasă.</w:t>
      </w:r>
    </w:p>
    <w:p w14:paraId="234688E2" w14:textId="77777777" w:rsidR="00E67878" w:rsidRPr="0079177B" w:rsidRDefault="00E67878" w:rsidP="0079177B"/>
    <w:sectPr w:rsidR="00E67878" w:rsidRPr="0079177B" w:rsidSect="0067615F">
      <w:headerReference w:type="even" r:id="rId8"/>
      <w:headerReference w:type="default" r:id="rId9"/>
      <w:footerReference w:type="even" r:id="rId10"/>
      <w:footerReference w:type="default" r:id="rId11"/>
      <w:footerReference w:type="first" r:id="rId12"/>
      <w:pgSz w:w="11906" w:h="16838" w:code="9"/>
      <w:pgMar w:top="1259" w:right="1134" w:bottom="136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13C6" w14:textId="77777777" w:rsidR="003B49D1" w:rsidRDefault="003B49D1" w:rsidP="009D6B26">
      <w:r>
        <w:separator/>
      </w:r>
    </w:p>
  </w:endnote>
  <w:endnote w:type="continuationSeparator" w:id="0">
    <w:p w14:paraId="6708B544" w14:textId="77777777" w:rsidR="003B49D1" w:rsidRDefault="003B49D1" w:rsidP="009D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9E0F" w14:textId="77777777" w:rsidR="00DE6B30" w:rsidRDefault="00DE6B30" w:rsidP="00593296">
    <w:pPr>
      <w:pStyle w:val="Footer"/>
      <w:tabs>
        <w:tab w:val="center" w:pos="4253"/>
      </w:tabs>
    </w:pPr>
    <w:r>
      <w:tab/>
      <w:t xml:space="preserve">LIVSFS </w:t>
    </w:r>
    <w:sdt>
      <w:sdtPr>
        <w:id w:val="1963914061"/>
        <w:lock w:val="contentLocked"/>
        <w:dataBinding w:prefixMappings="xmlns:ns0='http://purl.org/dc/elements/1.1/' xmlns:ns1='http://schemas.openxmlformats.org/package/2006/metadata/core-properties' " w:xpath="/ns1:coreProperties[1]/ns1:keywords[1]" w:storeItemID="{6C3C8BC8-F283-45AE-878A-BAB7291924A1}"/>
        <w:text/>
      </w:sdtPr>
      <w:sdtEndPr/>
      <w:sdtContent>
        <w:r>
          <w:t>2023:xx</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4DF8" w14:textId="77777777" w:rsidR="00DE6B30" w:rsidRDefault="00DE6B30" w:rsidP="00593296">
    <w:pPr>
      <w:pStyle w:val="Footer"/>
      <w:tabs>
        <w:tab w:val="center" w:pos="3686"/>
      </w:tabs>
    </w:pPr>
    <w:r>
      <w:tab/>
      <w:t xml:space="preserve">LIVSFS </w:t>
    </w:r>
    <w:sdt>
      <w:sdtPr>
        <w:id w:val="1463229784"/>
        <w:lock w:val="contentLocked"/>
        <w:dataBinding w:prefixMappings="xmlns:ns0='http://purl.org/dc/elements/1.1/' xmlns:ns1='http://schemas.openxmlformats.org/package/2006/metadata/core-properties' " w:xpath="/ns1:coreProperties[1]/ns1:keywords[1]" w:storeItemID="{6C3C8BC8-F283-45AE-878A-BAB7291924A1}"/>
        <w:text/>
      </w:sdtPr>
      <w:sdtEndPr/>
      <w:sdtContent>
        <w:r>
          <w:t>2023:xx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BF83" w14:textId="77777777" w:rsidR="00DE6B30" w:rsidRDefault="00DE6B30" w:rsidP="00593296">
    <w:pPr>
      <w:pStyle w:val="Footer"/>
      <w:tabs>
        <w:tab w:val="center" w:pos="4253"/>
      </w:tabs>
    </w:pPr>
    <w:r>
      <w:tab/>
      <w:t xml:space="preserve">LIVSFS </w:t>
    </w:r>
    <w:sdt>
      <w:sdtPr>
        <w:id w:val="-410309493"/>
        <w:lock w:val="contentLocked"/>
        <w:dataBinding w:prefixMappings="xmlns:ns0='http://purl.org/dc/elements/1.1/' xmlns:ns1='http://schemas.openxmlformats.org/package/2006/metadata/core-properties' " w:xpath="/ns1:coreProperties[1]/ns1:keywords[1]" w:storeItemID="{6C3C8BC8-F283-45AE-878A-BAB7291924A1}"/>
        <w:text/>
      </w:sdtPr>
      <w:sdtEndPr/>
      <w:sdtContent>
        <w:r>
          <w:t>2023:xx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58546" w14:textId="77777777" w:rsidR="003B49D1" w:rsidRDefault="003B49D1" w:rsidP="009D6B26">
      <w:r>
        <w:separator/>
      </w:r>
    </w:p>
  </w:footnote>
  <w:footnote w:type="continuationSeparator" w:id="0">
    <w:p w14:paraId="24F79536" w14:textId="77777777" w:rsidR="003B49D1" w:rsidRDefault="003B49D1" w:rsidP="009D6B26">
      <w:r>
        <w:continuationSeparator/>
      </w:r>
    </w:p>
  </w:footnote>
  <w:footnote w:id="1">
    <w:p w14:paraId="3F9D87DC" w14:textId="77777777" w:rsidR="00DE6B30" w:rsidRDefault="00DE6B30">
      <w:pPr>
        <w:pStyle w:val="FootnoteText"/>
      </w:pPr>
      <w:r>
        <w:rPr>
          <w:rStyle w:val="FootnoteReference"/>
        </w:rPr>
        <w:footnoteRef/>
      </w:r>
      <w:r>
        <w:t xml:space="preserve"> A se vedea Directiva (UE) 2015/1535 a Parlamentului European și a Consiliului din 9 septembrie 2015 referitoare la procedura de furnizare de informații în domeniul reglementărilor tehnice și al normelor privind serviciile societății informaționale.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738C" w14:textId="74202452" w:rsidR="00DE6B30" w:rsidRDefault="00DE6B30">
    <w:pPr>
      <w:pStyle w:val="Header"/>
    </w:pPr>
    <w:r>
      <w:fldChar w:fldCharType="begin"/>
    </w:r>
    <w:r>
      <w:instrText xml:space="preserve"> PAGE  \* Arabic </w:instrText>
    </w:r>
    <w:r>
      <w:fldChar w:fldCharType="separate"/>
    </w:r>
    <w:r w:rsidR="009D33A9">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C823" w14:textId="0788F8E2" w:rsidR="00DE6B30" w:rsidRDefault="00DE6B30" w:rsidP="006909D3">
    <w:pPr>
      <w:pStyle w:val="Header"/>
      <w:jc w:val="right"/>
    </w:pPr>
    <w:r>
      <w:fldChar w:fldCharType="begin"/>
    </w:r>
    <w:r>
      <w:instrText xml:space="preserve"> PAGE  \* Arabic </w:instrText>
    </w:r>
    <w:r>
      <w:fldChar w:fldCharType="separate"/>
    </w:r>
    <w:r w:rsidR="009D33A9">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6D5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D0C0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103D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4989A"/>
    <w:name w:val="chars"/>
    <w:lvl w:ilvl="0">
      <w:start w:val="1"/>
      <w:numFmt w:val="lowerLetter"/>
      <w:pStyle w:val="ListNumber2"/>
      <w:lvlText w:val="%1)"/>
      <w:lvlJc w:val="left"/>
      <w:pPr>
        <w:ind w:left="425" w:hanging="142"/>
      </w:pPr>
    </w:lvl>
  </w:abstractNum>
  <w:abstractNum w:abstractNumId="4" w15:restartNumberingAfterBreak="0">
    <w:nsid w:val="FFFFFF80"/>
    <w:multiLevelType w:val="singleLevel"/>
    <w:tmpl w:val="A92456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7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8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64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0C54CA"/>
    <w:name w:val="num"/>
    <w:lvl w:ilvl="0">
      <w:start w:val="1"/>
      <w:numFmt w:val="decimal"/>
      <w:pStyle w:val="ListNumber"/>
      <w:lvlText w:val="%1."/>
      <w:lvlJc w:val="left"/>
      <w:pPr>
        <w:ind w:left="425" w:hanging="142"/>
      </w:pPr>
    </w:lvl>
  </w:abstractNum>
  <w:abstractNum w:abstractNumId="9" w15:restartNumberingAfterBreak="0">
    <w:nsid w:val="FFFFFF89"/>
    <w:multiLevelType w:val="singleLevel"/>
    <w:tmpl w:val="68560E06"/>
    <w:name w:val="hyphen"/>
    <w:lvl w:ilvl="0">
      <w:start w:val="1"/>
      <w:numFmt w:val="bullet"/>
      <w:pStyle w:val="ListBullet"/>
      <w:lvlText w:val=""/>
      <w:lvlJc w:val="left"/>
      <w:pPr>
        <w:ind w:left="425" w:hanging="142"/>
      </w:pPr>
      <w:rPr>
        <w:rFonts w:ascii="Symbol" w:hAnsi="Symbol" w:hint="default"/>
      </w:rPr>
    </w:lvl>
  </w:abstractNum>
  <w:abstractNum w:abstractNumId="10" w15:restartNumberingAfterBreak="0">
    <w:nsid w:val="07E91EDB"/>
    <w:multiLevelType w:val="multilevel"/>
    <w:tmpl w:val="5ED22CD0"/>
    <w:lvl w:ilvl="0">
      <w:start w:val="4"/>
      <w:numFmt w:val="decimal"/>
      <w:lvlText w:val="%1"/>
      <w:lvlJc w:val="left"/>
      <w:pPr>
        <w:ind w:left="112" w:hanging="516"/>
      </w:pPr>
      <w:rPr>
        <w:rFonts w:hint="default"/>
      </w:rPr>
    </w:lvl>
    <w:lvl w:ilvl="1">
      <w:start w:val="1"/>
      <w:numFmt w:val="decimal"/>
      <w:lvlText w:val="%1.%2"/>
      <w:lvlJc w:val="left"/>
      <w:pPr>
        <w:ind w:left="112" w:hanging="516"/>
        <w:jc w:val="right"/>
      </w:pPr>
      <w:rPr>
        <w:rFonts w:ascii="Times New Roman" w:eastAsia="Times New Roman" w:hAnsi="Times New Roman" w:cs="Times New Roman" w:hint="default"/>
        <w:b/>
        <w:bCs/>
        <w:spacing w:val="0"/>
        <w:w w:val="100"/>
        <w:sz w:val="28"/>
        <w:szCs w:val="28"/>
      </w:rPr>
    </w:lvl>
    <w:lvl w:ilvl="2">
      <w:numFmt w:val="bullet"/>
      <w:lvlText w:val=""/>
      <w:lvlJc w:val="left"/>
      <w:pPr>
        <w:ind w:left="820" w:hanging="425"/>
      </w:pPr>
      <w:rPr>
        <w:rFonts w:ascii="Symbol" w:eastAsia="Symbol" w:hAnsi="Symbol" w:cs="Symbol" w:hint="default"/>
        <w:w w:val="100"/>
        <w:sz w:val="28"/>
        <w:szCs w:val="28"/>
      </w:rPr>
    </w:lvl>
    <w:lvl w:ilvl="3">
      <w:numFmt w:val="bullet"/>
      <w:lvlText w:val="•"/>
      <w:lvlJc w:val="left"/>
      <w:pPr>
        <w:ind w:left="2452" w:hanging="425"/>
      </w:pPr>
      <w:rPr>
        <w:rFonts w:hint="default"/>
      </w:rPr>
    </w:lvl>
    <w:lvl w:ilvl="4">
      <w:numFmt w:val="bullet"/>
      <w:lvlText w:val="•"/>
      <w:lvlJc w:val="left"/>
      <w:pPr>
        <w:ind w:left="3525" w:hanging="425"/>
      </w:pPr>
      <w:rPr>
        <w:rFonts w:hint="default"/>
      </w:rPr>
    </w:lvl>
    <w:lvl w:ilvl="5">
      <w:numFmt w:val="bullet"/>
      <w:lvlText w:val="•"/>
      <w:lvlJc w:val="left"/>
      <w:pPr>
        <w:ind w:left="4597" w:hanging="425"/>
      </w:pPr>
      <w:rPr>
        <w:rFonts w:hint="default"/>
      </w:rPr>
    </w:lvl>
    <w:lvl w:ilvl="6">
      <w:numFmt w:val="bullet"/>
      <w:lvlText w:val="•"/>
      <w:lvlJc w:val="left"/>
      <w:pPr>
        <w:ind w:left="5670" w:hanging="425"/>
      </w:pPr>
      <w:rPr>
        <w:rFonts w:hint="default"/>
      </w:rPr>
    </w:lvl>
    <w:lvl w:ilvl="7">
      <w:numFmt w:val="bullet"/>
      <w:lvlText w:val="•"/>
      <w:lvlJc w:val="left"/>
      <w:pPr>
        <w:ind w:left="6742" w:hanging="425"/>
      </w:pPr>
      <w:rPr>
        <w:rFonts w:hint="default"/>
      </w:rPr>
    </w:lvl>
    <w:lvl w:ilvl="8">
      <w:numFmt w:val="bullet"/>
      <w:lvlText w:val="•"/>
      <w:lvlJc w:val="left"/>
      <w:pPr>
        <w:ind w:left="7815" w:hanging="425"/>
      </w:pPr>
      <w:rPr>
        <w:rFonts w:hint="default"/>
      </w:rPr>
    </w:lvl>
  </w:abstractNum>
  <w:abstractNum w:abstractNumId="11" w15:restartNumberingAfterBreak="0">
    <w:nsid w:val="08C6525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1C4F0B"/>
    <w:multiLevelType w:val="hybridMultilevel"/>
    <w:tmpl w:val="3A80D340"/>
    <w:lvl w:ilvl="0" w:tplc="B218E934">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109D7B3D"/>
    <w:multiLevelType w:val="hybridMultilevel"/>
    <w:tmpl w:val="5BE83868"/>
    <w:lvl w:ilvl="0" w:tplc="B218E934">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14" w15:restartNumberingAfterBreak="0">
    <w:nsid w:val="1AD62719"/>
    <w:multiLevelType w:val="hybridMultilevel"/>
    <w:tmpl w:val="4FE206EE"/>
    <w:lvl w:ilvl="0" w:tplc="45089C0C">
      <w:start w:val="1"/>
      <w:numFmt w:val="decimal"/>
      <w:lvlText w:val="%1."/>
      <w:lvlJc w:val="left"/>
      <w:pPr>
        <w:ind w:left="482" w:hanging="370"/>
        <w:jc w:val="right"/>
      </w:pPr>
      <w:rPr>
        <w:rFonts w:ascii="Times New Roman" w:eastAsia="Times New Roman" w:hAnsi="Times New Roman" w:cs="Times New Roman" w:hint="default"/>
        <w:b/>
        <w:bCs/>
        <w:spacing w:val="0"/>
        <w:w w:val="100"/>
        <w:sz w:val="28"/>
        <w:szCs w:val="28"/>
      </w:rPr>
    </w:lvl>
    <w:lvl w:ilvl="1" w:tplc="EE5616B2">
      <w:numFmt w:val="bullet"/>
      <w:lvlText w:val=""/>
      <w:lvlJc w:val="left"/>
      <w:pPr>
        <w:ind w:left="820" w:hanging="425"/>
      </w:pPr>
      <w:rPr>
        <w:rFonts w:ascii="Symbol" w:eastAsia="Symbol" w:hAnsi="Symbol" w:cs="Symbol" w:hint="default"/>
        <w:w w:val="100"/>
        <w:sz w:val="28"/>
        <w:szCs w:val="28"/>
      </w:rPr>
    </w:lvl>
    <w:lvl w:ilvl="2" w:tplc="F0827254">
      <w:numFmt w:val="bullet"/>
      <w:lvlText w:val="•"/>
      <w:lvlJc w:val="left"/>
      <w:pPr>
        <w:ind w:left="1835" w:hanging="425"/>
      </w:pPr>
      <w:rPr>
        <w:rFonts w:hint="default"/>
      </w:rPr>
    </w:lvl>
    <w:lvl w:ilvl="3" w:tplc="5AB42AA4">
      <w:numFmt w:val="bullet"/>
      <w:lvlText w:val="•"/>
      <w:lvlJc w:val="left"/>
      <w:pPr>
        <w:ind w:left="2851" w:hanging="425"/>
      </w:pPr>
      <w:rPr>
        <w:rFonts w:hint="default"/>
      </w:rPr>
    </w:lvl>
    <w:lvl w:ilvl="4" w:tplc="5FACE778">
      <w:numFmt w:val="bullet"/>
      <w:lvlText w:val="•"/>
      <w:lvlJc w:val="left"/>
      <w:pPr>
        <w:ind w:left="3866" w:hanging="425"/>
      </w:pPr>
      <w:rPr>
        <w:rFonts w:hint="default"/>
      </w:rPr>
    </w:lvl>
    <w:lvl w:ilvl="5" w:tplc="84482220">
      <w:numFmt w:val="bullet"/>
      <w:lvlText w:val="•"/>
      <w:lvlJc w:val="left"/>
      <w:pPr>
        <w:ind w:left="4882" w:hanging="425"/>
      </w:pPr>
      <w:rPr>
        <w:rFonts w:hint="default"/>
      </w:rPr>
    </w:lvl>
    <w:lvl w:ilvl="6" w:tplc="8A7AD964">
      <w:numFmt w:val="bullet"/>
      <w:lvlText w:val="•"/>
      <w:lvlJc w:val="left"/>
      <w:pPr>
        <w:ind w:left="5897" w:hanging="425"/>
      </w:pPr>
      <w:rPr>
        <w:rFonts w:hint="default"/>
      </w:rPr>
    </w:lvl>
    <w:lvl w:ilvl="7" w:tplc="5BD6A408">
      <w:numFmt w:val="bullet"/>
      <w:lvlText w:val="•"/>
      <w:lvlJc w:val="left"/>
      <w:pPr>
        <w:ind w:left="6913" w:hanging="425"/>
      </w:pPr>
      <w:rPr>
        <w:rFonts w:hint="default"/>
      </w:rPr>
    </w:lvl>
    <w:lvl w:ilvl="8" w:tplc="513E3174">
      <w:numFmt w:val="bullet"/>
      <w:lvlText w:val="•"/>
      <w:lvlJc w:val="left"/>
      <w:pPr>
        <w:ind w:left="7928" w:hanging="425"/>
      </w:pPr>
      <w:rPr>
        <w:rFonts w:hint="default"/>
      </w:rPr>
    </w:lvl>
  </w:abstractNum>
  <w:abstractNum w:abstractNumId="15" w15:restartNumberingAfterBreak="0">
    <w:nsid w:val="22A25FAB"/>
    <w:multiLevelType w:val="hybridMultilevel"/>
    <w:tmpl w:val="A3A09D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9D4672E"/>
    <w:multiLevelType w:val="hybridMultilevel"/>
    <w:tmpl w:val="5B100094"/>
    <w:lvl w:ilvl="0" w:tplc="B218E934">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D485FB3"/>
    <w:multiLevelType w:val="multilevel"/>
    <w:tmpl w:val="78389820"/>
    <w:lvl w:ilvl="0">
      <w:start w:val="1"/>
      <w:numFmt w:val="decimal"/>
      <w:lvlText w:val="%1."/>
      <w:lvlJc w:val="left"/>
      <w:pPr>
        <w:ind w:left="681" w:hanging="428"/>
      </w:pPr>
      <w:rPr>
        <w:rFonts w:ascii="Times New Roman" w:eastAsia="Times New Roman" w:hAnsi="Times New Roman" w:cs="Times New Roman" w:hint="default"/>
        <w:b/>
        <w:bCs/>
        <w:spacing w:val="0"/>
        <w:w w:val="100"/>
        <w:sz w:val="34"/>
        <w:szCs w:val="34"/>
      </w:rPr>
    </w:lvl>
    <w:lvl w:ilvl="1">
      <w:start w:val="1"/>
      <w:numFmt w:val="decimal"/>
      <w:lvlText w:val="%1.%2"/>
      <w:lvlJc w:val="left"/>
      <w:pPr>
        <w:ind w:left="1123" w:hanging="442"/>
      </w:pPr>
      <w:rPr>
        <w:rFonts w:ascii="Times New Roman" w:eastAsia="Times New Roman" w:hAnsi="Times New Roman" w:cs="Times New Roman" w:hint="default"/>
        <w:b/>
        <w:bCs/>
        <w:spacing w:val="0"/>
        <w:w w:val="100"/>
        <w:sz w:val="28"/>
        <w:szCs w:val="28"/>
      </w:rPr>
    </w:lvl>
    <w:lvl w:ilvl="2">
      <w:numFmt w:val="bullet"/>
      <w:lvlText w:val="•"/>
      <w:lvlJc w:val="left"/>
      <w:pPr>
        <w:ind w:left="2102" w:hanging="442"/>
      </w:pPr>
      <w:rPr>
        <w:rFonts w:hint="default"/>
      </w:rPr>
    </w:lvl>
    <w:lvl w:ilvl="3">
      <w:numFmt w:val="bullet"/>
      <w:lvlText w:val="•"/>
      <w:lvlJc w:val="left"/>
      <w:pPr>
        <w:ind w:left="3084" w:hanging="442"/>
      </w:pPr>
      <w:rPr>
        <w:rFonts w:hint="default"/>
      </w:rPr>
    </w:lvl>
    <w:lvl w:ilvl="4">
      <w:numFmt w:val="bullet"/>
      <w:lvlText w:val="•"/>
      <w:lvlJc w:val="left"/>
      <w:pPr>
        <w:ind w:left="4066" w:hanging="442"/>
      </w:pPr>
      <w:rPr>
        <w:rFonts w:hint="default"/>
      </w:rPr>
    </w:lvl>
    <w:lvl w:ilvl="5">
      <w:numFmt w:val="bullet"/>
      <w:lvlText w:val="•"/>
      <w:lvlJc w:val="left"/>
      <w:pPr>
        <w:ind w:left="5048" w:hanging="442"/>
      </w:pPr>
      <w:rPr>
        <w:rFonts w:hint="default"/>
      </w:rPr>
    </w:lvl>
    <w:lvl w:ilvl="6">
      <w:numFmt w:val="bullet"/>
      <w:lvlText w:val="•"/>
      <w:lvlJc w:val="left"/>
      <w:pPr>
        <w:ind w:left="6031" w:hanging="442"/>
      </w:pPr>
      <w:rPr>
        <w:rFonts w:hint="default"/>
      </w:rPr>
    </w:lvl>
    <w:lvl w:ilvl="7">
      <w:numFmt w:val="bullet"/>
      <w:lvlText w:val="•"/>
      <w:lvlJc w:val="left"/>
      <w:pPr>
        <w:ind w:left="7013" w:hanging="442"/>
      </w:pPr>
      <w:rPr>
        <w:rFonts w:hint="default"/>
      </w:rPr>
    </w:lvl>
    <w:lvl w:ilvl="8">
      <w:numFmt w:val="bullet"/>
      <w:lvlText w:val="•"/>
      <w:lvlJc w:val="left"/>
      <w:pPr>
        <w:ind w:left="7995" w:hanging="442"/>
      </w:pPr>
      <w:rPr>
        <w:rFonts w:hint="default"/>
      </w:rPr>
    </w:lvl>
  </w:abstractNum>
  <w:abstractNum w:abstractNumId="18" w15:restartNumberingAfterBreak="0">
    <w:nsid w:val="30821D1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7F799C"/>
    <w:multiLevelType w:val="hybridMultilevel"/>
    <w:tmpl w:val="6204B292"/>
    <w:lvl w:ilvl="0" w:tplc="18A00E04">
      <w:start w:val="1"/>
      <w:numFmt w:val="upperLetter"/>
      <w:lvlText w:val="%1."/>
      <w:lvlJc w:val="left"/>
      <w:pPr>
        <w:ind w:left="679" w:hanging="284"/>
      </w:pPr>
      <w:rPr>
        <w:rFonts w:ascii="Times New Roman" w:eastAsia="Times New Roman" w:hAnsi="Times New Roman" w:cs="Times New Roman" w:hint="default"/>
        <w:b/>
        <w:bCs/>
        <w:spacing w:val="0"/>
        <w:w w:val="99"/>
        <w:sz w:val="24"/>
        <w:szCs w:val="24"/>
      </w:rPr>
    </w:lvl>
    <w:lvl w:ilvl="1" w:tplc="1AA8FDB4">
      <w:numFmt w:val="bullet"/>
      <w:lvlText w:val="-"/>
      <w:lvlJc w:val="left"/>
      <w:pPr>
        <w:ind w:left="1104" w:hanging="142"/>
      </w:pPr>
      <w:rPr>
        <w:rFonts w:ascii="Times New Roman" w:eastAsia="Times New Roman" w:hAnsi="Times New Roman" w:cs="Times New Roman" w:hint="default"/>
        <w:w w:val="99"/>
        <w:sz w:val="24"/>
        <w:szCs w:val="24"/>
      </w:rPr>
    </w:lvl>
    <w:lvl w:ilvl="2" w:tplc="8A685DA0">
      <w:numFmt w:val="bullet"/>
      <w:lvlText w:val="•"/>
      <w:lvlJc w:val="left"/>
      <w:pPr>
        <w:ind w:left="1529" w:hanging="142"/>
      </w:pPr>
      <w:rPr>
        <w:rFonts w:hint="default"/>
      </w:rPr>
    </w:lvl>
    <w:lvl w:ilvl="3" w:tplc="1E96D8AC">
      <w:numFmt w:val="bullet"/>
      <w:lvlText w:val="•"/>
      <w:lvlJc w:val="left"/>
      <w:pPr>
        <w:ind w:left="1958" w:hanging="142"/>
      </w:pPr>
      <w:rPr>
        <w:rFonts w:hint="default"/>
      </w:rPr>
    </w:lvl>
    <w:lvl w:ilvl="4" w:tplc="C480ECBA">
      <w:numFmt w:val="bullet"/>
      <w:lvlText w:val="•"/>
      <w:lvlJc w:val="left"/>
      <w:pPr>
        <w:ind w:left="2387" w:hanging="142"/>
      </w:pPr>
      <w:rPr>
        <w:rFonts w:hint="default"/>
      </w:rPr>
    </w:lvl>
    <w:lvl w:ilvl="5" w:tplc="629A4A76">
      <w:numFmt w:val="bullet"/>
      <w:lvlText w:val="•"/>
      <w:lvlJc w:val="left"/>
      <w:pPr>
        <w:ind w:left="2817" w:hanging="142"/>
      </w:pPr>
      <w:rPr>
        <w:rFonts w:hint="default"/>
      </w:rPr>
    </w:lvl>
    <w:lvl w:ilvl="6" w:tplc="ECF89D7C">
      <w:numFmt w:val="bullet"/>
      <w:lvlText w:val="•"/>
      <w:lvlJc w:val="left"/>
      <w:pPr>
        <w:ind w:left="3246" w:hanging="142"/>
      </w:pPr>
      <w:rPr>
        <w:rFonts w:hint="default"/>
      </w:rPr>
    </w:lvl>
    <w:lvl w:ilvl="7" w:tplc="27A0A714">
      <w:numFmt w:val="bullet"/>
      <w:lvlText w:val="•"/>
      <w:lvlJc w:val="left"/>
      <w:pPr>
        <w:ind w:left="3675" w:hanging="142"/>
      </w:pPr>
      <w:rPr>
        <w:rFonts w:hint="default"/>
      </w:rPr>
    </w:lvl>
    <w:lvl w:ilvl="8" w:tplc="25266C3E">
      <w:numFmt w:val="bullet"/>
      <w:lvlText w:val="•"/>
      <w:lvlJc w:val="left"/>
      <w:pPr>
        <w:ind w:left="4105" w:hanging="142"/>
      </w:pPr>
      <w:rPr>
        <w:rFonts w:hint="default"/>
      </w:rPr>
    </w:lvl>
  </w:abstractNum>
  <w:abstractNum w:abstractNumId="20" w15:restartNumberingAfterBreak="0">
    <w:nsid w:val="36E51CF7"/>
    <w:multiLevelType w:val="hybridMultilevel"/>
    <w:tmpl w:val="C32AD646"/>
    <w:lvl w:ilvl="0" w:tplc="E62E2542">
      <w:start w:val="1"/>
      <w:numFmt w:val="upperLetter"/>
      <w:lvlText w:val="%1."/>
      <w:lvlJc w:val="left"/>
      <w:pPr>
        <w:ind w:left="679" w:hanging="284"/>
      </w:pPr>
      <w:rPr>
        <w:rFonts w:ascii="Times New Roman" w:eastAsia="Times New Roman" w:hAnsi="Times New Roman" w:cs="Times New Roman" w:hint="default"/>
        <w:b/>
        <w:bCs/>
        <w:spacing w:val="0"/>
        <w:w w:val="99"/>
        <w:sz w:val="24"/>
        <w:szCs w:val="24"/>
      </w:rPr>
    </w:lvl>
    <w:lvl w:ilvl="1" w:tplc="DFAEB262">
      <w:numFmt w:val="bullet"/>
      <w:lvlText w:val="-"/>
      <w:lvlJc w:val="left"/>
      <w:pPr>
        <w:ind w:left="1104" w:hanging="142"/>
      </w:pPr>
      <w:rPr>
        <w:rFonts w:ascii="Times New Roman" w:eastAsia="Times New Roman" w:hAnsi="Times New Roman" w:cs="Times New Roman" w:hint="default"/>
        <w:w w:val="99"/>
        <w:sz w:val="24"/>
        <w:szCs w:val="24"/>
      </w:rPr>
    </w:lvl>
    <w:lvl w:ilvl="2" w:tplc="DD70D68A">
      <w:numFmt w:val="bullet"/>
      <w:lvlText w:val="-"/>
      <w:lvlJc w:val="left"/>
      <w:pPr>
        <w:ind w:left="1389" w:hanging="142"/>
      </w:pPr>
      <w:rPr>
        <w:rFonts w:ascii="Times New Roman" w:eastAsia="Times New Roman" w:hAnsi="Times New Roman" w:cs="Times New Roman" w:hint="default"/>
        <w:w w:val="99"/>
        <w:sz w:val="24"/>
        <w:szCs w:val="24"/>
      </w:rPr>
    </w:lvl>
    <w:lvl w:ilvl="3" w:tplc="28582E24">
      <w:numFmt w:val="bullet"/>
      <w:lvlText w:val="•"/>
      <w:lvlJc w:val="left"/>
      <w:pPr>
        <w:ind w:left="2452" w:hanging="142"/>
      </w:pPr>
      <w:rPr>
        <w:rFonts w:hint="default"/>
      </w:rPr>
    </w:lvl>
    <w:lvl w:ilvl="4" w:tplc="634CF5CA">
      <w:numFmt w:val="bullet"/>
      <w:lvlText w:val="•"/>
      <w:lvlJc w:val="left"/>
      <w:pPr>
        <w:ind w:left="3525" w:hanging="142"/>
      </w:pPr>
      <w:rPr>
        <w:rFonts w:hint="default"/>
      </w:rPr>
    </w:lvl>
    <w:lvl w:ilvl="5" w:tplc="E66AF758">
      <w:numFmt w:val="bullet"/>
      <w:lvlText w:val="•"/>
      <w:lvlJc w:val="left"/>
      <w:pPr>
        <w:ind w:left="4597" w:hanging="142"/>
      </w:pPr>
      <w:rPr>
        <w:rFonts w:hint="default"/>
      </w:rPr>
    </w:lvl>
    <w:lvl w:ilvl="6" w:tplc="8C8EBA50">
      <w:numFmt w:val="bullet"/>
      <w:lvlText w:val="•"/>
      <w:lvlJc w:val="left"/>
      <w:pPr>
        <w:ind w:left="5670" w:hanging="142"/>
      </w:pPr>
      <w:rPr>
        <w:rFonts w:hint="default"/>
      </w:rPr>
    </w:lvl>
    <w:lvl w:ilvl="7" w:tplc="20E8E268">
      <w:numFmt w:val="bullet"/>
      <w:lvlText w:val="•"/>
      <w:lvlJc w:val="left"/>
      <w:pPr>
        <w:ind w:left="6742" w:hanging="142"/>
      </w:pPr>
      <w:rPr>
        <w:rFonts w:hint="default"/>
      </w:rPr>
    </w:lvl>
    <w:lvl w:ilvl="8" w:tplc="6C7C4AF8">
      <w:numFmt w:val="bullet"/>
      <w:lvlText w:val="•"/>
      <w:lvlJc w:val="left"/>
      <w:pPr>
        <w:ind w:left="7815" w:hanging="142"/>
      </w:pPr>
      <w:rPr>
        <w:rFonts w:hint="default"/>
      </w:rPr>
    </w:lvl>
  </w:abstractNum>
  <w:abstractNum w:abstractNumId="21" w15:restartNumberingAfterBreak="0">
    <w:nsid w:val="42F7396F"/>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7790286"/>
    <w:multiLevelType w:val="hybridMultilevel"/>
    <w:tmpl w:val="F8B002B2"/>
    <w:lvl w:ilvl="0" w:tplc="D0306674">
      <w:start w:val="1"/>
      <w:numFmt w:val="decimal"/>
      <w:lvlText w:val="%1"/>
      <w:lvlJc w:val="left"/>
      <w:pPr>
        <w:ind w:left="112" w:hanging="221"/>
      </w:pPr>
      <w:rPr>
        <w:rFonts w:ascii="Times New Roman" w:eastAsia="Times New Roman" w:hAnsi="Times New Roman" w:cs="Times New Roman" w:hint="default"/>
        <w:b/>
        <w:bCs/>
        <w:w w:val="100"/>
        <w:sz w:val="28"/>
        <w:szCs w:val="28"/>
      </w:rPr>
    </w:lvl>
    <w:lvl w:ilvl="1" w:tplc="D58AA622">
      <w:numFmt w:val="bullet"/>
      <w:lvlText w:val=""/>
      <w:lvlJc w:val="left"/>
      <w:pPr>
        <w:ind w:left="395" w:hanging="425"/>
      </w:pPr>
      <w:rPr>
        <w:rFonts w:ascii="Symbol" w:eastAsia="Symbol" w:hAnsi="Symbol" w:cs="Symbol" w:hint="default"/>
        <w:w w:val="100"/>
        <w:sz w:val="28"/>
        <w:szCs w:val="28"/>
      </w:rPr>
    </w:lvl>
    <w:lvl w:ilvl="2" w:tplc="E024607C">
      <w:numFmt w:val="bullet"/>
      <w:lvlText w:val="•"/>
      <w:lvlJc w:val="left"/>
      <w:pPr>
        <w:ind w:left="1462" w:hanging="425"/>
      </w:pPr>
      <w:rPr>
        <w:rFonts w:hint="default"/>
      </w:rPr>
    </w:lvl>
    <w:lvl w:ilvl="3" w:tplc="D624CF44">
      <w:numFmt w:val="bullet"/>
      <w:lvlText w:val="•"/>
      <w:lvlJc w:val="left"/>
      <w:pPr>
        <w:ind w:left="2524" w:hanging="425"/>
      </w:pPr>
      <w:rPr>
        <w:rFonts w:hint="default"/>
      </w:rPr>
    </w:lvl>
    <w:lvl w:ilvl="4" w:tplc="243697DA">
      <w:numFmt w:val="bullet"/>
      <w:lvlText w:val="•"/>
      <w:lvlJc w:val="left"/>
      <w:pPr>
        <w:ind w:left="3586" w:hanging="425"/>
      </w:pPr>
      <w:rPr>
        <w:rFonts w:hint="default"/>
      </w:rPr>
    </w:lvl>
    <w:lvl w:ilvl="5" w:tplc="1572045C">
      <w:numFmt w:val="bullet"/>
      <w:lvlText w:val="•"/>
      <w:lvlJc w:val="left"/>
      <w:pPr>
        <w:ind w:left="4648" w:hanging="425"/>
      </w:pPr>
      <w:rPr>
        <w:rFonts w:hint="default"/>
      </w:rPr>
    </w:lvl>
    <w:lvl w:ilvl="6" w:tplc="BFC447B4">
      <w:numFmt w:val="bullet"/>
      <w:lvlText w:val="•"/>
      <w:lvlJc w:val="left"/>
      <w:pPr>
        <w:ind w:left="5711" w:hanging="425"/>
      </w:pPr>
      <w:rPr>
        <w:rFonts w:hint="default"/>
      </w:rPr>
    </w:lvl>
    <w:lvl w:ilvl="7" w:tplc="3AD0A0F4">
      <w:numFmt w:val="bullet"/>
      <w:lvlText w:val="•"/>
      <w:lvlJc w:val="left"/>
      <w:pPr>
        <w:ind w:left="6773" w:hanging="425"/>
      </w:pPr>
      <w:rPr>
        <w:rFonts w:hint="default"/>
      </w:rPr>
    </w:lvl>
    <w:lvl w:ilvl="8" w:tplc="27EAC2CC">
      <w:numFmt w:val="bullet"/>
      <w:lvlText w:val="•"/>
      <w:lvlJc w:val="left"/>
      <w:pPr>
        <w:ind w:left="7835" w:hanging="425"/>
      </w:pPr>
      <w:rPr>
        <w:rFonts w:hint="default"/>
      </w:rPr>
    </w:lvl>
  </w:abstractNum>
  <w:abstractNum w:abstractNumId="23" w15:restartNumberingAfterBreak="0">
    <w:nsid w:val="58BE359A"/>
    <w:multiLevelType w:val="hybridMultilevel"/>
    <w:tmpl w:val="4746ABC4"/>
    <w:lvl w:ilvl="0" w:tplc="FEB64398">
      <w:start w:val="1"/>
      <w:numFmt w:val="lowerLetter"/>
      <w:lvlText w:val="%1)"/>
      <w:lvlJc w:val="left"/>
      <w:pPr>
        <w:ind w:left="1080" w:hanging="360"/>
      </w:pPr>
      <w:rPr>
        <w:rFonts w:hint="default"/>
      </w:rPr>
    </w:lvl>
    <w:lvl w:ilvl="1" w:tplc="0BDA10AC">
      <w:start w:val="6"/>
      <w:numFmt w:val="decimal"/>
      <w:lvlText w:val="%2"/>
      <w:lvlJc w:val="left"/>
      <w:pPr>
        <w:ind w:left="1800" w:hanging="360"/>
      </w:pPr>
      <w:rPr>
        <w:rFonts w:hint="default"/>
        <w:b/>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5A2511C5"/>
    <w:multiLevelType w:val="multilevel"/>
    <w:tmpl w:val="801AEE10"/>
    <w:lvl w:ilvl="0">
      <w:start w:val="1"/>
      <w:numFmt w:val="decimal"/>
      <w:lvlText w:val="%1."/>
      <w:lvlJc w:val="left"/>
      <w:pPr>
        <w:ind w:left="370" w:hanging="370"/>
        <w:jc w:val="right"/>
      </w:pPr>
      <w:rPr>
        <w:rFonts w:hint="default"/>
        <w:b/>
        <w:bCs/>
        <w:spacing w:val="0"/>
        <w:w w:val="100"/>
      </w:rPr>
    </w:lvl>
    <w:lvl w:ilvl="1">
      <w:start w:val="1"/>
      <w:numFmt w:val="decimal"/>
      <w:lvlText w:val="%1.%2"/>
      <w:lvlJc w:val="left"/>
      <w:pPr>
        <w:ind w:left="516" w:hanging="516"/>
      </w:pPr>
      <w:rPr>
        <w:rFonts w:hint="default"/>
        <w:b/>
        <w:bCs/>
        <w:i/>
        <w:spacing w:val="0"/>
        <w:w w:val="100"/>
      </w:rPr>
    </w:lvl>
    <w:lvl w:ilvl="2">
      <w:numFmt w:val="bullet"/>
      <w:lvlText w:val="•"/>
      <w:lvlJc w:val="left"/>
      <w:pPr>
        <w:ind w:left="519" w:hanging="516"/>
      </w:pPr>
      <w:rPr>
        <w:rFonts w:hint="default"/>
      </w:rPr>
    </w:lvl>
    <w:lvl w:ilvl="3">
      <w:numFmt w:val="bullet"/>
      <w:lvlText w:val="•"/>
      <w:lvlJc w:val="left"/>
      <w:pPr>
        <w:ind w:left="1614" w:hanging="516"/>
      </w:pPr>
      <w:rPr>
        <w:rFonts w:hint="default"/>
      </w:rPr>
    </w:lvl>
    <w:lvl w:ilvl="4">
      <w:numFmt w:val="bullet"/>
      <w:lvlText w:val="•"/>
      <w:lvlJc w:val="left"/>
      <w:pPr>
        <w:ind w:left="2709" w:hanging="516"/>
      </w:pPr>
      <w:rPr>
        <w:rFonts w:hint="default"/>
      </w:rPr>
    </w:lvl>
    <w:lvl w:ilvl="5">
      <w:numFmt w:val="bullet"/>
      <w:lvlText w:val="•"/>
      <w:lvlJc w:val="left"/>
      <w:pPr>
        <w:ind w:left="3804" w:hanging="516"/>
      </w:pPr>
      <w:rPr>
        <w:rFonts w:hint="default"/>
      </w:rPr>
    </w:lvl>
    <w:lvl w:ilvl="6">
      <w:numFmt w:val="bullet"/>
      <w:lvlText w:val="•"/>
      <w:lvlJc w:val="left"/>
      <w:pPr>
        <w:ind w:left="4899" w:hanging="516"/>
      </w:pPr>
      <w:rPr>
        <w:rFonts w:hint="default"/>
      </w:rPr>
    </w:lvl>
    <w:lvl w:ilvl="7">
      <w:numFmt w:val="bullet"/>
      <w:lvlText w:val="•"/>
      <w:lvlJc w:val="left"/>
      <w:pPr>
        <w:ind w:left="5994" w:hanging="516"/>
      </w:pPr>
      <w:rPr>
        <w:rFonts w:hint="default"/>
      </w:rPr>
    </w:lvl>
    <w:lvl w:ilvl="8">
      <w:numFmt w:val="bullet"/>
      <w:lvlText w:val="•"/>
      <w:lvlJc w:val="left"/>
      <w:pPr>
        <w:ind w:left="7089" w:hanging="516"/>
      </w:pPr>
      <w:rPr>
        <w:rFonts w:hint="default"/>
      </w:rPr>
    </w:lvl>
  </w:abstractNum>
  <w:abstractNum w:abstractNumId="25" w15:restartNumberingAfterBreak="0">
    <w:nsid w:val="5D1A7439"/>
    <w:multiLevelType w:val="multilevel"/>
    <w:tmpl w:val="5DEC8836"/>
    <w:lvl w:ilvl="0">
      <w:start w:val="3"/>
      <w:numFmt w:val="decimal"/>
      <w:lvlText w:val="%1"/>
      <w:lvlJc w:val="left"/>
      <w:pPr>
        <w:ind w:left="628" w:hanging="516"/>
      </w:pPr>
      <w:rPr>
        <w:rFonts w:hint="default"/>
      </w:rPr>
    </w:lvl>
    <w:lvl w:ilvl="1">
      <w:start w:val="1"/>
      <w:numFmt w:val="decimal"/>
      <w:lvlText w:val="%1.%2"/>
      <w:lvlJc w:val="left"/>
      <w:pPr>
        <w:ind w:left="628" w:hanging="516"/>
      </w:pPr>
      <w:rPr>
        <w:rFonts w:ascii="Times New Roman" w:eastAsia="Times New Roman" w:hAnsi="Times New Roman" w:cs="Times New Roman" w:hint="default"/>
        <w:b/>
        <w:bCs/>
        <w:i/>
        <w:spacing w:val="0"/>
        <w:w w:val="100"/>
        <w:sz w:val="28"/>
        <w:szCs w:val="28"/>
      </w:rPr>
    </w:lvl>
    <w:lvl w:ilvl="2">
      <w:numFmt w:val="bullet"/>
      <w:lvlText w:val="•"/>
      <w:lvlJc w:val="left"/>
      <w:pPr>
        <w:ind w:left="2488" w:hanging="516"/>
      </w:pPr>
      <w:rPr>
        <w:rFonts w:hint="default"/>
      </w:rPr>
    </w:lvl>
    <w:lvl w:ilvl="3">
      <w:numFmt w:val="bullet"/>
      <w:lvlText w:val="•"/>
      <w:lvlJc w:val="left"/>
      <w:pPr>
        <w:ind w:left="3422" w:hanging="516"/>
      </w:pPr>
      <w:rPr>
        <w:rFonts w:hint="default"/>
      </w:rPr>
    </w:lvl>
    <w:lvl w:ilvl="4">
      <w:numFmt w:val="bullet"/>
      <w:lvlText w:val="•"/>
      <w:lvlJc w:val="left"/>
      <w:pPr>
        <w:ind w:left="4356" w:hanging="516"/>
      </w:pPr>
      <w:rPr>
        <w:rFonts w:hint="default"/>
      </w:rPr>
    </w:lvl>
    <w:lvl w:ilvl="5">
      <w:numFmt w:val="bullet"/>
      <w:lvlText w:val="•"/>
      <w:lvlJc w:val="left"/>
      <w:pPr>
        <w:ind w:left="5290" w:hanging="516"/>
      </w:pPr>
      <w:rPr>
        <w:rFonts w:hint="default"/>
      </w:rPr>
    </w:lvl>
    <w:lvl w:ilvl="6">
      <w:numFmt w:val="bullet"/>
      <w:lvlText w:val="•"/>
      <w:lvlJc w:val="left"/>
      <w:pPr>
        <w:ind w:left="6224" w:hanging="516"/>
      </w:pPr>
      <w:rPr>
        <w:rFonts w:hint="default"/>
      </w:rPr>
    </w:lvl>
    <w:lvl w:ilvl="7">
      <w:numFmt w:val="bullet"/>
      <w:lvlText w:val="•"/>
      <w:lvlJc w:val="left"/>
      <w:pPr>
        <w:ind w:left="7158" w:hanging="516"/>
      </w:pPr>
      <w:rPr>
        <w:rFonts w:hint="default"/>
      </w:rPr>
    </w:lvl>
    <w:lvl w:ilvl="8">
      <w:numFmt w:val="bullet"/>
      <w:lvlText w:val="•"/>
      <w:lvlJc w:val="left"/>
      <w:pPr>
        <w:ind w:left="8092" w:hanging="516"/>
      </w:pPr>
      <w:rPr>
        <w:rFonts w:hint="default"/>
      </w:rPr>
    </w:lvl>
  </w:abstractNum>
  <w:abstractNum w:abstractNumId="26" w15:restartNumberingAfterBreak="0">
    <w:nsid w:val="69662D94"/>
    <w:multiLevelType w:val="hybridMultilevel"/>
    <w:tmpl w:val="AB6240FA"/>
    <w:lvl w:ilvl="0" w:tplc="B218E934">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27" w15:restartNumberingAfterBreak="0">
    <w:nsid w:val="706A62D4"/>
    <w:multiLevelType w:val="hybridMultilevel"/>
    <w:tmpl w:val="8B70D6F0"/>
    <w:lvl w:ilvl="0" w:tplc="B218E934">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28" w15:restartNumberingAfterBreak="0">
    <w:nsid w:val="72114B2B"/>
    <w:multiLevelType w:val="hybridMultilevel"/>
    <w:tmpl w:val="0290C87C"/>
    <w:lvl w:ilvl="0" w:tplc="C1881E2C">
      <w:start w:val="1"/>
      <w:numFmt w:val="decimal"/>
      <w:lvlText w:val="%1."/>
      <w:lvlJc w:val="left"/>
      <w:pPr>
        <w:ind w:left="962" w:hanging="284"/>
      </w:pPr>
      <w:rPr>
        <w:rFonts w:ascii="Times New Roman" w:eastAsia="Times New Roman" w:hAnsi="Times New Roman" w:cs="Times New Roman" w:hint="default"/>
        <w:spacing w:val="0"/>
        <w:w w:val="100"/>
        <w:sz w:val="28"/>
        <w:szCs w:val="28"/>
      </w:rPr>
    </w:lvl>
    <w:lvl w:ilvl="1" w:tplc="E39EB716">
      <w:numFmt w:val="bullet"/>
      <w:lvlText w:val="•"/>
      <w:lvlJc w:val="left"/>
      <w:pPr>
        <w:ind w:left="1860" w:hanging="284"/>
      </w:pPr>
      <w:rPr>
        <w:rFonts w:hint="default"/>
      </w:rPr>
    </w:lvl>
    <w:lvl w:ilvl="2" w:tplc="45F0744A">
      <w:numFmt w:val="bullet"/>
      <w:lvlText w:val="•"/>
      <w:lvlJc w:val="left"/>
      <w:pPr>
        <w:ind w:left="2760" w:hanging="284"/>
      </w:pPr>
      <w:rPr>
        <w:rFonts w:hint="default"/>
      </w:rPr>
    </w:lvl>
    <w:lvl w:ilvl="3" w:tplc="CE66A63A">
      <w:numFmt w:val="bullet"/>
      <w:lvlText w:val="•"/>
      <w:lvlJc w:val="left"/>
      <w:pPr>
        <w:ind w:left="3660" w:hanging="284"/>
      </w:pPr>
      <w:rPr>
        <w:rFonts w:hint="default"/>
      </w:rPr>
    </w:lvl>
    <w:lvl w:ilvl="4" w:tplc="738C3F66">
      <w:numFmt w:val="bullet"/>
      <w:lvlText w:val="•"/>
      <w:lvlJc w:val="left"/>
      <w:pPr>
        <w:ind w:left="4560" w:hanging="284"/>
      </w:pPr>
      <w:rPr>
        <w:rFonts w:hint="default"/>
      </w:rPr>
    </w:lvl>
    <w:lvl w:ilvl="5" w:tplc="BB148334">
      <w:numFmt w:val="bullet"/>
      <w:lvlText w:val="•"/>
      <w:lvlJc w:val="left"/>
      <w:pPr>
        <w:ind w:left="5460" w:hanging="284"/>
      </w:pPr>
      <w:rPr>
        <w:rFonts w:hint="default"/>
      </w:rPr>
    </w:lvl>
    <w:lvl w:ilvl="6" w:tplc="074AE1B8">
      <w:numFmt w:val="bullet"/>
      <w:lvlText w:val="•"/>
      <w:lvlJc w:val="left"/>
      <w:pPr>
        <w:ind w:left="6360" w:hanging="284"/>
      </w:pPr>
      <w:rPr>
        <w:rFonts w:hint="default"/>
      </w:rPr>
    </w:lvl>
    <w:lvl w:ilvl="7" w:tplc="14FC5EA2">
      <w:numFmt w:val="bullet"/>
      <w:lvlText w:val="•"/>
      <w:lvlJc w:val="left"/>
      <w:pPr>
        <w:ind w:left="7260" w:hanging="284"/>
      </w:pPr>
      <w:rPr>
        <w:rFonts w:hint="default"/>
      </w:rPr>
    </w:lvl>
    <w:lvl w:ilvl="8" w:tplc="BF8E328E">
      <w:numFmt w:val="bullet"/>
      <w:lvlText w:val="•"/>
      <w:lvlJc w:val="left"/>
      <w:pPr>
        <w:ind w:left="8160" w:hanging="284"/>
      </w:pPr>
      <w:rPr>
        <w:rFonts w:hint="default"/>
      </w:rPr>
    </w:lvl>
  </w:abstractNum>
  <w:abstractNum w:abstractNumId="29" w15:restartNumberingAfterBreak="0">
    <w:nsid w:val="745B20D9"/>
    <w:multiLevelType w:val="hybridMultilevel"/>
    <w:tmpl w:val="F74A59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7344D45"/>
    <w:multiLevelType w:val="multilevel"/>
    <w:tmpl w:val="102A5934"/>
    <w:lvl w:ilvl="0">
      <w:start w:val="5"/>
      <w:numFmt w:val="decimal"/>
      <w:lvlText w:val="%1"/>
      <w:lvlJc w:val="left"/>
      <w:pPr>
        <w:ind w:left="1197" w:hanging="516"/>
      </w:pPr>
      <w:rPr>
        <w:rFonts w:hint="default"/>
      </w:rPr>
    </w:lvl>
    <w:lvl w:ilvl="1">
      <w:start w:val="1"/>
      <w:numFmt w:val="decimal"/>
      <w:lvlText w:val="%1.%2"/>
      <w:lvlJc w:val="left"/>
      <w:pPr>
        <w:ind w:left="1197" w:hanging="516"/>
      </w:pPr>
      <w:rPr>
        <w:rFonts w:ascii="Times New Roman" w:eastAsia="Times New Roman" w:hAnsi="Times New Roman" w:cs="Times New Roman" w:hint="default"/>
        <w:b/>
        <w:bCs/>
        <w:i/>
        <w:spacing w:val="0"/>
        <w:w w:val="100"/>
        <w:sz w:val="28"/>
        <w:szCs w:val="28"/>
      </w:rPr>
    </w:lvl>
    <w:lvl w:ilvl="2">
      <w:numFmt w:val="bullet"/>
      <w:lvlText w:val=""/>
      <w:lvlJc w:val="left"/>
      <w:pPr>
        <w:ind w:left="1389" w:hanging="425"/>
      </w:pPr>
      <w:rPr>
        <w:rFonts w:ascii="Symbol" w:eastAsia="Symbol" w:hAnsi="Symbol" w:cs="Symbol" w:hint="default"/>
        <w:w w:val="100"/>
        <w:sz w:val="28"/>
        <w:szCs w:val="28"/>
      </w:rPr>
    </w:lvl>
    <w:lvl w:ilvl="3">
      <w:numFmt w:val="bullet"/>
      <w:lvlText w:val="•"/>
      <w:lvlJc w:val="left"/>
      <w:pPr>
        <w:ind w:left="3286" w:hanging="425"/>
      </w:pPr>
      <w:rPr>
        <w:rFonts w:hint="default"/>
      </w:rPr>
    </w:lvl>
    <w:lvl w:ilvl="4">
      <w:numFmt w:val="bullet"/>
      <w:lvlText w:val="•"/>
      <w:lvlJc w:val="left"/>
      <w:pPr>
        <w:ind w:left="4240" w:hanging="425"/>
      </w:pPr>
      <w:rPr>
        <w:rFonts w:hint="default"/>
      </w:rPr>
    </w:lvl>
    <w:lvl w:ilvl="5">
      <w:numFmt w:val="bullet"/>
      <w:lvlText w:val="•"/>
      <w:lvlJc w:val="left"/>
      <w:pPr>
        <w:ind w:left="5193" w:hanging="425"/>
      </w:pPr>
      <w:rPr>
        <w:rFonts w:hint="default"/>
      </w:rPr>
    </w:lvl>
    <w:lvl w:ilvl="6">
      <w:numFmt w:val="bullet"/>
      <w:lvlText w:val="•"/>
      <w:lvlJc w:val="left"/>
      <w:pPr>
        <w:ind w:left="6146" w:hanging="425"/>
      </w:pPr>
      <w:rPr>
        <w:rFonts w:hint="default"/>
      </w:rPr>
    </w:lvl>
    <w:lvl w:ilvl="7">
      <w:numFmt w:val="bullet"/>
      <w:lvlText w:val="•"/>
      <w:lvlJc w:val="left"/>
      <w:pPr>
        <w:ind w:left="7100" w:hanging="425"/>
      </w:pPr>
      <w:rPr>
        <w:rFonts w:hint="default"/>
      </w:rPr>
    </w:lvl>
    <w:lvl w:ilvl="8">
      <w:numFmt w:val="bullet"/>
      <w:lvlText w:val="•"/>
      <w:lvlJc w:val="left"/>
      <w:pPr>
        <w:ind w:left="8053" w:hanging="425"/>
      </w:pPr>
      <w:rPr>
        <w:rFonts w:hint="default"/>
      </w:rPr>
    </w:lvl>
  </w:abstractNum>
  <w:abstractNum w:abstractNumId="31" w15:restartNumberingAfterBreak="0">
    <w:nsid w:val="794B7CA6"/>
    <w:multiLevelType w:val="hybridMultilevel"/>
    <w:tmpl w:val="8CCE3E86"/>
    <w:lvl w:ilvl="0" w:tplc="041D0017">
      <w:start w:val="1"/>
      <w:numFmt w:val="lowerLetter"/>
      <w:lvlText w:val="%1)"/>
      <w:lvlJc w:val="left"/>
      <w:pPr>
        <w:ind w:left="1005" w:hanging="360"/>
      </w:pPr>
    </w:lvl>
    <w:lvl w:ilvl="1" w:tplc="041D0019">
      <w:start w:val="1"/>
      <w:numFmt w:val="lowerLetter"/>
      <w:lvlText w:val="%2."/>
      <w:lvlJc w:val="left"/>
      <w:pPr>
        <w:ind w:left="1725" w:hanging="360"/>
      </w:pPr>
    </w:lvl>
    <w:lvl w:ilvl="2" w:tplc="041D001B" w:tentative="1">
      <w:start w:val="1"/>
      <w:numFmt w:val="lowerRoman"/>
      <w:lvlText w:val="%3."/>
      <w:lvlJc w:val="right"/>
      <w:pPr>
        <w:ind w:left="2445" w:hanging="180"/>
      </w:pPr>
    </w:lvl>
    <w:lvl w:ilvl="3" w:tplc="041D000F" w:tentative="1">
      <w:start w:val="1"/>
      <w:numFmt w:val="decimal"/>
      <w:lvlText w:val="%4."/>
      <w:lvlJc w:val="left"/>
      <w:pPr>
        <w:ind w:left="3165" w:hanging="360"/>
      </w:pPr>
    </w:lvl>
    <w:lvl w:ilvl="4" w:tplc="041D0019" w:tentative="1">
      <w:start w:val="1"/>
      <w:numFmt w:val="lowerLetter"/>
      <w:lvlText w:val="%5."/>
      <w:lvlJc w:val="left"/>
      <w:pPr>
        <w:ind w:left="3885" w:hanging="360"/>
      </w:pPr>
    </w:lvl>
    <w:lvl w:ilvl="5" w:tplc="041D001B" w:tentative="1">
      <w:start w:val="1"/>
      <w:numFmt w:val="lowerRoman"/>
      <w:lvlText w:val="%6."/>
      <w:lvlJc w:val="right"/>
      <w:pPr>
        <w:ind w:left="4605" w:hanging="180"/>
      </w:pPr>
    </w:lvl>
    <w:lvl w:ilvl="6" w:tplc="041D000F" w:tentative="1">
      <w:start w:val="1"/>
      <w:numFmt w:val="decimal"/>
      <w:lvlText w:val="%7."/>
      <w:lvlJc w:val="left"/>
      <w:pPr>
        <w:ind w:left="5325" w:hanging="360"/>
      </w:pPr>
    </w:lvl>
    <w:lvl w:ilvl="7" w:tplc="041D0019" w:tentative="1">
      <w:start w:val="1"/>
      <w:numFmt w:val="lowerLetter"/>
      <w:lvlText w:val="%8."/>
      <w:lvlJc w:val="left"/>
      <w:pPr>
        <w:ind w:left="6045" w:hanging="360"/>
      </w:pPr>
    </w:lvl>
    <w:lvl w:ilvl="8" w:tplc="041D001B" w:tentative="1">
      <w:start w:val="1"/>
      <w:numFmt w:val="lowerRoman"/>
      <w:lvlText w:val="%9."/>
      <w:lvlJc w:val="right"/>
      <w:pPr>
        <w:ind w:left="6765" w:hanging="180"/>
      </w:pPr>
    </w:lvl>
  </w:abstractNum>
  <w:abstractNum w:abstractNumId="32" w15:restartNumberingAfterBreak="0">
    <w:nsid w:val="7A794054"/>
    <w:multiLevelType w:val="hybridMultilevel"/>
    <w:tmpl w:val="D7E61620"/>
    <w:lvl w:ilvl="0" w:tplc="24067956">
      <w:start w:val="1"/>
      <w:numFmt w:val="decimal"/>
      <w:lvlText w:val="%1."/>
      <w:lvlJc w:val="left"/>
      <w:pPr>
        <w:ind w:left="645" w:hanging="360"/>
      </w:pPr>
      <w:rPr>
        <w:rFonts w:hint="default"/>
        <w:sz w:val="28"/>
        <w:szCs w:val="28"/>
      </w:rPr>
    </w:lvl>
    <w:lvl w:ilvl="1" w:tplc="58AC16B4">
      <w:start w:val="1"/>
      <w:numFmt w:val="upperLetter"/>
      <w:lvlText w:val="%2)"/>
      <w:lvlJc w:val="left"/>
      <w:pPr>
        <w:ind w:left="1375" w:hanging="370"/>
      </w:pPr>
      <w:rPr>
        <w:rFonts w:hint="default"/>
      </w:r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num w:numId="1" w16cid:durableId="1243561669">
    <w:abstractNumId w:val="9"/>
  </w:num>
  <w:num w:numId="2" w16cid:durableId="1378162036">
    <w:abstractNumId w:val="8"/>
  </w:num>
  <w:num w:numId="3" w16cid:durableId="233929217">
    <w:abstractNumId w:val="3"/>
  </w:num>
  <w:num w:numId="4" w16cid:durableId="1171211827">
    <w:abstractNumId w:val="18"/>
  </w:num>
  <w:num w:numId="5" w16cid:durableId="1212418750">
    <w:abstractNumId w:val="11"/>
  </w:num>
  <w:num w:numId="6" w16cid:durableId="362295098">
    <w:abstractNumId w:val="21"/>
  </w:num>
  <w:num w:numId="7" w16cid:durableId="1662730121">
    <w:abstractNumId w:val="2"/>
  </w:num>
  <w:num w:numId="8" w16cid:durableId="1150248630">
    <w:abstractNumId w:val="1"/>
  </w:num>
  <w:num w:numId="9" w16cid:durableId="1488547152">
    <w:abstractNumId w:val="0"/>
  </w:num>
  <w:num w:numId="10" w16cid:durableId="1341155306">
    <w:abstractNumId w:val="7"/>
  </w:num>
  <w:num w:numId="11" w16cid:durableId="588540039">
    <w:abstractNumId w:val="6"/>
  </w:num>
  <w:num w:numId="12" w16cid:durableId="238441828">
    <w:abstractNumId w:val="5"/>
  </w:num>
  <w:num w:numId="13" w16cid:durableId="1365248102">
    <w:abstractNumId w:val="4"/>
  </w:num>
  <w:num w:numId="14" w16cid:durableId="822700567">
    <w:abstractNumId w:val="19"/>
  </w:num>
  <w:num w:numId="15" w16cid:durableId="1958637240">
    <w:abstractNumId w:val="20"/>
  </w:num>
  <w:num w:numId="16" w16cid:durableId="1932927726">
    <w:abstractNumId w:val="27"/>
  </w:num>
  <w:num w:numId="17" w16cid:durableId="904493496">
    <w:abstractNumId w:val="15"/>
  </w:num>
  <w:num w:numId="18" w16cid:durableId="439835532">
    <w:abstractNumId w:val="23"/>
  </w:num>
  <w:num w:numId="19" w16cid:durableId="1154907992">
    <w:abstractNumId w:val="22"/>
  </w:num>
  <w:num w:numId="20" w16cid:durableId="1110473529">
    <w:abstractNumId w:val="32"/>
  </w:num>
  <w:num w:numId="21" w16cid:durableId="560941737">
    <w:abstractNumId w:val="31"/>
  </w:num>
  <w:num w:numId="22" w16cid:durableId="461340105">
    <w:abstractNumId w:val="28"/>
  </w:num>
  <w:num w:numId="23" w16cid:durableId="52776138">
    <w:abstractNumId w:val="24"/>
  </w:num>
  <w:num w:numId="24" w16cid:durableId="46026557">
    <w:abstractNumId w:val="25"/>
  </w:num>
  <w:num w:numId="25" w16cid:durableId="894509182">
    <w:abstractNumId w:val="14"/>
  </w:num>
  <w:num w:numId="26" w16cid:durableId="1350330894">
    <w:abstractNumId w:val="10"/>
  </w:num>
  <w:num w:numId="27" w16cid:durableId="1964730369">
    <w:abstractNumId w:val="30"/>
  </w:num>
  <w:num w:numId="28" w16cid:durableId="1380979579">
    <w:abstractNumId w:val="17"/>
  </w:num>
  <w:num w:numId="29" w16cid:durableId="2020041767">
    <w:abstractNumId w:val="29"/>
  </w:num>
  <w:num w:numId="30" w16cid:durableId="1084883374">
    <w:abstractNumId w:val="12"/>
  </w:num>
  <w:num w:numId="31" w16cid:durableId="1176574852">
    <w:abstractNumId w:val="26"/>
  </w:num>
  <w:num w:numId="32" w16cid:durableId="614598596">
    <w:abstractNumId w:val="13"/>
  </w:num>
  <w:num w:numId="33" w16cid:durableId="4995404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Maria Romberg"/>
  </w:docVars>
  <w:rsids>
    <w:rsidRoot w:val="0067615F"/>
    <w:rsid w:val="0002008B"/>
    <w:rsid w:val="00026CE5"/>
    <w:rsid w:val="00046083"/>
    <w:rsid w:val="00050D00"/>
    <w:rsid w:val="00055436"/>
    <w:rsid w:val="00061943"/>
    <w:rsid w:val="000946F3"/>
    <w:rsid w:val="000A069B"/>
    <w:rsid w:val="000D7063"/>
    <w:rsid w:val="000F305F"/>
    <w:rsid w:val="00110F75"/>
    <w:rsid w:val="0011436F"/>
    <w:rsid w:val="001232D8"/>
    <w:rsid w:val="00126678"/>
    <w:rsid w:val="00137F42"/>
    <w:rsid w:val="00142E9F"/>
    <w:rsid w:val="00155030"/>
    <w:rsid w:val="00156A75"/>
    <w:rsid w:val="00161413"/>
    <w:rsid w:val="00165276"/>
    <w:rsid w:val="00173D26"/>
    <w:rsid w:val="00175C0E"/>
    <w:rsid w:val="0018231E"/>
    <w:rsid w:val="00186E5A"/>
    <w:rsid w:val="001969C5"/>
    <w:rsid w:val="001A37B0"/>
    <w:rsid w:val="001C4BFF"/>
    <w:rsid w:val="001C5406"/>
    <w:rsid w:val="001D2A9C"/>
    <w:rsid w:val="001E7C30"/>
    <w:rsid w:val="001F7880"/>
    <w:rsid w:val="0020084C"/>
    <w:rsid w:val="00217E3E"/>
    <w:rsid w:val="002225BF"/>
    <w:rsid w:val="00256A60"/>
    <w:rsid w:val="00293CD1"/>
    <w:rsid w:val="0029665D"/>
    <w:rsid w:val="002A3FB4"/>
    <w:rsid w:val="002B2824"/>
    <w:rsid w:val="002B2CC3"/>
    <w:rsid w:val="002B4718"/>
    <w:rsid w:val="002B5B22"/>
    <w:rsid w:val="002D1198"/>
    <w:rsid w:val="002D7339"/>
    <w:rsid w:val="002F0847"/>
    <w:rsid w:val="00304AAA"/>
    <w:rsid w:val="00315803"/>
    <w:rsid w:val="00327412"/>
    <w:rsid w:val="00332226"/>
    <w:rsid w:val="00333856"/>
    <w:rsid w:val="00361FDE"/>
    <w:rsid w:val="00362B7A"/>
    <w:rsid w:val="003805B0"/>
    <w:rsid w:val="003A26EC"/>
    <w:rsid w:val="003A4A89"/>
    <w:rsid w:val="003B49D1"/>
    <w:rsid w:val="003B705F"/>
    <w:rsid w:val="003C15F5"/>
    <w:rsid w:val="003D0240"/>
    <w:rsid w:val="003F5FBB"/>
    <w:rsid w:val="00404B41"/>
    <w:rsid w:val="0041216D"/>
    <w:rsid w:val="004269E7"/>
    <w:rsid w:val="004330A4"/>
    <w:rsid w:val="00447805"/>
    <w:rsid w:val="00467D81"/>
    <w:rsid w:val="004877E0"/>
    <w:rsid w:val="004B4309"/>
    <w:rsid w:val="004C6E0C"/>
    <w:rsid w:val="004D0319"/>
    <w:rsid w:val="004D5C7A"/>
    <w:rsid w:val="004E7381"/>
    <w:rsid w:val="004F4007"/>
    <w:rsid w:val="004F548F"/>
    <w:rsid w:val="00522A01"/>
    <w:rsid w:val="00525443"/>
    <w:rsid w:val="00525458"/>
    <w:rsid w:val="00540AE3"/>
    <w:rsid w:val="005542DF"/>
    <w:rsid w:val="005577C4"/>
    <w:rsid w:val="00590BB0"/>
    <w:rsid w:val="005915F5"/>
    <w:rsid w:val="00591E53"/>
    <w:rsid w:val="00593296"/>
    <w:rsid w:val="00596DE4"/>
    <w:rsid w:val="00597BCA"/>
    <w:rsid w:val="005A546D"/>
    <w:rsid w:val="005A6466"/>
    <w:rsid w:val="005B12F8"/>
    <w:rsid w:val="005B6D3D"/>
    <w:rsid w:val="005E2457"/>
    <w:rsid w:val="005E39EB"/>
    <w:rsid w:val="006075A0"/>
    <w:rsid w:val="00612FA6"/>
    <w:rsid w:val="00614741"/>
    <w:rsid w:val="00617100"/>
    <w:rsid w:val="006172FC"/>
    <w:rsid w:val="006175C9"/>
    <w:rsid w:val="0062220F"/>
    <w:rsid w:val="00627921"/>
    <w:rsid w:val="00650D6F"/>
    <w:rsid w:val="00653CEE"/>
    <w:rsid w:val="0067615F"/>
    <w:rsid w:val="00676B5C"/>
    <w:rsid w:val="0068066A"/>
    <w:rsid w:val="006909D3"/>
    <w:rsid w:val="006A1FCC"/>
    <w:rsid w:val="006A2A64"/>
    <w:rsid w:val="006C5A86"/>
    <w:rsid w:val="006D35C3"/>
    <w:rsid w:val="006E0560"/>
    <w:rsid w:val="006E45D3"/>
    <w:rsid w:val="006E6C41"/>
    <w:rsid w:val="006F2DC7"/>
    <w:rsid w:val="006F4F46"/>
    <w:rsid w:val="007009C9"/>
    <w:rsid w:val="007142A1"/>
    <w:rsid w:val="007156BB"/>
    <w:rsid w:val="00722825"/>
    <w:rsid w:val="00727576"/>
    <w:rsid w:val="00727B01"/>
    <w:rsid w:val="0073125F"/>
    <w:rsid w:val="007344F0"/>
    <w:rsid w:val="00736722"/>
    <w:rsid w:val="00737150"/>
    <w:rsid w:val="00754C66"/>
    <w:rsid w:val="00755AEF"/>
    <w:rsid w:val="00756622"/>
    <w:rsid w:val="00761CDE"/>
    <w:rsid w:val="00763DA9"/>
    <w:rsid w:val="0076784C"/>
    <w:rsid w:val="00775A1F"/>
    <w:rsid w:val="0079177B"/>
    <w:rsid w:val="007C3E89"/>
    <w:rsid w:val="007C4344"/>
    <w:rsid w:val="007F5A93"/>
    <w:rsid w:val="008276A9"/>
    <w:rsid w:val="00840D91"/>
    <w:rsid w:val="00840DC3"/>
    <w:rsid w:val="008544E4"/>
    <w:rsid w:val="008801E4"/>
    <w:rsid w:val="00883C02"/>
    <w:rsid w:val="00885498"/>
    <w:rsid w:val="0088763B"/>
    <w:rsid w:val="0089005E"/>
    <w:rsid w:val="00895C2E"/>
    <w:rsid w:val="008974AB"/>
    <w:rsid w:val="008A3D35"/>
    <w:rsid w:val="008D695B"/>
    <w:rsid w:val="008E2F3B"/>
    <w:rsid w:val="008E3D4D"/>
    <w:rsid w:val="008E5369"/>
    <w:rsid w:val="008E71AD"/>
    <w:rsid w:val="008F4670"/>
    <w:rsid w:val="008F794D"/>
    <w:rsid w:val="00905AE0"/>
    <w:rsid w:val="00911715"/>
    <w:rsid w:val="00924319"/>
    <w:rsid w:val="00924349"/>
    <w:rsid w:val="009353F2"/>
    <w:rsid w:val="00947E7B"/>
    <w:rsid w:val="0096335A"/>
    <w:rsid w:val="0096448F"/>
    <w:rsid w:val="00965283"/>
    <w:rsid w:val="00982D65"/>
    <w:rsid w:val="009842DB"/>
    <w:rsid w:val="009A0E26"/>
    <w:rsid w:val="009A1E10"/>
    <w:rsid w:val="009B210F"/>
    <w:rsid w:val="009B3328"/>
    <w:rsid w:val="009D33A9"/>
    <w:rsid w:val="009D6B26"/>
    <w:rsid w:val="009F4583"/>
    <w:rsid w:val="009F588E"/>
    <w:rsid w:val="00A0420B"/>
    <w:rsid w:val="00A06A5F"/>
    <w:rsid w:val="00A121C8"/>
    <w:rsid w:val="00A532DC"/>
    <w:rsid w:val="00A63CC7"/>
    <w:rsid w:val="00A6626A"/>
    <w:rsid w:val="00A77EC7"/>
    <w:rsid w:val="00A807E4"/>
    <w:rsid w:val="00A87C0F"/>
    <w:rsid w:val="00A971BD"/>
    <w:rsid w:val="00AA4078"/>
    <w:rsid w:val="00AB62DB"/>
    <w:rsid w:val="00AC00A7"/>
    <w:rsid w:val="00AC2B09"/>
    <w:rsid w:val="00AC37D1"/>
    <w:rsid w:val="00AD372C"/>
    <w:rsid w:val="00AE289A"/>
    <w:rsid w:val="00AE32D3"/>
    <w:rsid w:val="00AE4279"/>
    <w:rsid w:val="00AE629A"/>
    <w:rsid w:val="00AE6F4E"/>
    <w:rsid w:val="00B1380D"/>
    <w:rsid w:val="00B452D4"/>
    <w:rsid w:val="00B46515"/>
    <w:rsid w:val="00B62CDE"/>
    <w:rsid w:val="00B645AD"/>
    <w:rsid w:val="00B839B0"/>
    <w:rsid w:val="00B8501B"/>
    <w:rsid w:val="00B94944"/>
    <w:rsid w:val="00BC6DBA"/>
    <w:rsid w:val="00BD672B"/>
    <w:rsid w:val="00BE0DD4"/>
    <w:rsid w:val="00BE1697"/>
    <w:rsid w:val="00BE4725"/>
    <w:rsid w:val="00BF7FE7"/>
    <w:rsid w:val="00C07967"/>
    <w:rsid w:val="00C23545"/>
    <w:rsid w:val="00C46B83"/>
    <w:rsid w:val="00C46D83"/>
    <w:rsid w:val="00C52082"/>
    <w:rsid w:val="00C761AD"/>
    <w:rsid w:val="00C761D2"/>
    <w:rsid w:val="00C80891"/>
    <w:rsid w:val="00C813E4"/>
    <w:rsid w:val="00C90B5E"/>
    <w:rsid w:val="00CA0326"/>
    <w:rsid w:val="00CA6417"/>
    <w:rsid w:val="00CC730D"/>
    <w:rsid w:val="00CD5C25"/>
    <w:rsid w:val="00D13D17"/>
    <w:rsid w:val="00D17E76"/>
    <w:rsid w:val="00D24102"/>
    <w:rsid w:val="00D36C3A"/>
    <w:rsid w:val="00D43283"/>
    <w:rsid w:val="00D45176"/>
    <w:rsid w:val="00D45BA9"/>
    <w:rsid w:val="00D51BD4"/>
    <w:rsid w:val="00D61BE1"/>
    <w:rsid w:val="00D675D1"/>
    <w:rsid w:val="00D82FDD"/>
    <w:rsid w:val="00D832B4"/>
    <w:rsid w:val="00D8364B"/>
    <w:rsid w:val="00DC357B"/>
    <w:rsid w:val="00DD3400"/>
    <w:rsid w:val="00DE02D2"/>
    <w:rsid w:val="00DE6B30"/>
    <w:rsid w:val="00E06677"/>
    <w:rsid w:val="00E10DD1"/>
    <w:rsid w:val="00E14EC1"/>
    <w:rsid w:val="00E1752D"/>
    <w:rsid w:val="00E2679B"/>
    <w:rsid w:val="00E27647"/>
    <w:rsid w:val="00E37BBF"/>
    <w:rsid w:val="00E37BE4"/>
    <w:rsid w:val="00E42F64"/>
    <w:rsid w:val="00E4364A"/>
    <w:rsid w:val="00E67878"/>
    <w:rsid w:val="00E724A7"/>
    <w:rsid w:val="00E83C74"/>
    <w:rsid w:val="00EA7DBB"/>
    <w:rsid w:val="00EB454B"/>
    <w:rsid w:val="00EC50A2"/>
    <w:rsid w:val="00EF1F8D"/>
    <w:rsid w:val="00EF3848"/>
    <w:rsid w:val="00EF77EC"/>
    <w:rsid w:val="00F300BF"/>
    <w:rsid w:val="00F342CA"/>
    <w:rsid w:val="00F749B4"/>
    <w:rsid w:val="00F82F83"/>
    <w:rsid w:val="00F86804"/>
    <w:rsid w:val="00FA55C4"/>
    <w:rsid w:val="00FB3115"/>
    <w:rsid w:val="00FC0099"/>
    <w:rsid w:val="00FC4BD9"/>
    <w:rsid w:val="00FD1A87"/>
    <w:rsid w:val="00FE3674"/>
    <w:rsid w:val="00FE4B0F"/>
    <w:rsid w:val="00FF1E39"/>
    <w:rsid w:val="00FF5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4172C"/>
  <w15:docId w15:val="{62DAC456-B004-4DAF-A73E-5CA45A7A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ro-R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3F2"/>
    <w:pPr>
      <w:tabs>
        <w:tab w:val="left" w:pos="283"/>
      </w:tabs>
    </w:pPr>
  </w:style>
  <w:style w:type="paragraph" w:styleId="Heading1">
    <w:name w:val="heading 1"/>
    <w:basedOn w:val="Normal"/>
    <w:next w:val="Normal"/>
    <w:link w:val="Heading1Char"/>
    <w:uiPriority w:val="1"/>
    <w:qFormat/>
    <w:rsid w:val="00173D26"/>
    <w:pPr>
      <w:keepNext/>
      <w:keepLines/>
      <w:spacing w:before="480" w:after="120"/>
      <w:outlineLvl w:val="0"/>
    </w:pPr>
    <w:rPr>
      <w:rFonts w:asciiTheme="majorHAnsi" w:eastAsiaTheme="majorEastAsia" w:hAnsiTheme="majorHAnsi" w:cstheme="majorBidi"/>
      <w:b/>
      <w:sz w:val="34"/>
      <w:szCs w:val="32"/>
    </w:rPr>
  </w:style>
  <w:style w:type="paragraph" w:styleId="Heading2">
    <w:name w:val="heading 2"/>
    <w:basedOn w:val="Heading1"/>
    <w:next w:val="Normal"/>
    <w:link w:val="Heading2Char"/>
    <w:uiPriority w:val="1"/>
    <w:unhideWhenUsed/>
    <w:qFormat/>
    <w:rsid w:val="00173D26"/>
    <w:pPr>
      <w:outlineLvl w:val="1"/>
    </w:pPr>
    <w:rPr>
      <w:sz w:val="28"/>
      <w:szCs w:val="26"/>
    </w:rPr>
  </w:style>
  <w:style w:type="paragraph" w:styleId="Heading3">
    <w:name w:val="heading 3"/>
    <w:basedOn w:val="Heading2"/>
    <w:next w:val="Normal"/>
    <w:link w:val="Heading3Char"/>
    <w:uiPriority w:val="1"/>
    <w:qFormat/>
    <w:rsid w:val="00173D26"/>
    <w:pPr>
      <w:outlineLvl w:val="2"/>
    </w:pPr>
    <w:rPr>
      <w:szCs w:val="24"/>
    </w:rPr>
  </w:style>
  <w:style w:type="paragraph" w:styleId="Heading4">
    <w:name w:val="heading 4"/>
    <w:basedOn w:val="Heading3"/>
    <w:next w:val="Normal"/>
    <w:link w:val="Heading4Char"/>
    <w:uiPriority w:val="1"/>
    <w:semiHidden/>
    <w:qFormat/>
    <w:rsid w:val="00173D26"/>
    <w:pPr>
      <w:outlineLvl w:val="3"/>
    </w:pPr>
    <w:rPr>
      <w:iCs/>
    </w:rPr>
  </w:style>
  <w:style w:type="paragraph" w:styleId="Heading5">
    <w:name w:val="heading 5"/>
    <w:basedOn w:val="Heading4"/>
    <w:next w:val="Normal"/>
    <w:link w:val="Heading5Char"/>
    <w:uiPriority w:val="1"/>
    <w:semiHidden/>
    <w:qFormat/>
    <w:rsid w:val="00173D26"/>
    <w:pPr>
      <w:outlineLvl w:val="4"/>
    </w:pPr>
  </w:style>
  <w:style w:type="paragraph" w:styleId="Heading6">
    <w:name w:val="heading 6"/>
    <w:basedOn w:val="Heading5"/>
    <w:next w:val="Normal"/>
    <w:link w:val="Heading6Char"/>
    <w:uiPriority w:val="1"/>
    <w:semiHidden/>
    <w:qFormat/>
    <w:rsid w:val="00173D26"/>
    <w:pPr>
      <w:outlineLvl w:val="5"/>
    </w:pPr>
  </w:style>
  <w:style w:type="paragraph" w:styleId="Heading7">
    <w:name w:val="heading 7"/>
    <w:basedOn w:val="Heading6"/>
    <w:next w:val="Normal"/>
    <w:link w:val="Heading7Char"/>
    <w:uiPriority w:val="1"/>
    <w:semiHidden/>
    <w:qFormat/>
    <w:rsid w:val="00173D26"/>
    <w:pPr>
      <w:outlineLvl w:val="6"/>
    </w:pPr>
    <w:rPr>
      <w:iCs w:val="0"/>
    </w:rPr>
  </w:style>
  <w:style w:type="paragraph" w:styleId="Heading8">
    <w:name w:val="heading 8"/>
    <w:basedOn w:val="Heading7"/>
    <w:next w:val="Normal"/>
    <w:link w:val="Heading8Char"/>
    <w:uiPriority w:val="1"/>
    <w:semiHidden/>
    <w:qFormat/>
    <w:rsid w:val="00173D26"/>
    <w:pPr>
      <w:outlineLvl w:val="7"/>
    </w:pPr>
    <w:rPr>
      <w:szCs w:val="21"/>
    </w:rPr>
  </w:style>
  <w:style w:type="paragraph" w:styleId="Heading9">
    <w:name w:val="heading 9"/>
    <w:basedOn w:val="Heading8"/>
    <w:next w:val="Normal"/>
    <w:link w:val="Heading9Char"/>
    <w:uiPriority w:val="1"/>
    <w:semiHidden/>
    <w:qFormat/>
    <w:rsid w:val="00173D26"/>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unhideWhenUsed/>
    <w:qFormat/>
    <w:rsid w:val="00173D26"/>
    <w:pPr>
      <w:numPr>
        <w:numId w:val="1"/>
      </w:numPr>
      <w:ind w:left="709" w:hanging="425"/>
      <w:contextualSpacing/>
    </w:pPr>
  </w:style>
  <w:style w:type="paragraph" w:styleId="ListNumber">
    <w:name w:val="List Number"/>
    <w:basedOn w:val="Normal"/>
    <w:uiPriority w:val="2"/>
    <w:unhideWhenUsed/>
    <w:qFormat/>
    <w:rsid w:val="00173D26"/>
    <w:pPr>
      <w:numPr>
        <w:numId w:val="2"/>
      </w:numPr>
      <w:ind w:left="709" w:hanging="425"/>
      <w:contextualSpacing/>
    </w:pPr>
  </w:style>
  <w:style w:type="paragraph" w:styleId="ListNumber2">
    <w:name w:val="List Number 2"/>
    <w:basedOn w:val="Normal"/>
    <w:uiPriority w:val="2"/>
    <w:unhideWhenUsed/>
    <w:qFormat/>
    <w:rsid w:val="00173D26"/>
    <w:pPr>
      <w:numPr>
        <w:numId w:val="3"/>
      </w:numPr>
      <w:ind w:left="709" w:hanging="425"/>
      <w:contextualSpacing/>
    </w:pPr>
  </w:style>
  <w:style w:type="character" w:customStyle="1" w:styleId="Heading1Char">
    <w:name w:val="Heading 1 Char"/>
    <w:basedOn w:val="DefaultParagraphFont"/>
    <w:link w:val="Heading1"/>
    <w:uiPriority w:val="9"/>
    <w:rsid w:val="00173D26"/>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9"/>
    <w:semiHidden/>
    <w:rsid w:val="00173D26"/>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semiHidden/>
    <w:rsid w:val="00173D26"/>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173D26"/>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semiHidden/>
    <w:rsid w:val="00173D26"/>
    <w:rPr>
      <w:rFonts w:asciiTheme="majorHAnsi" w:eastAsiaTheme="majorEastAsia" w:hAnsiTheme="majorHAnsi" w:cstheme="majorBidi"/>
      <w:b/>
      <w:iCs/>
      <w:szCs w:val="24"/>
    </w:rPr>
  </w:style>
  <w:style w:type="character" w:customStyle="1" w:styleId="Heading6Char">
    <w:name w:val="Heading 6 Char"/>
    <w:basedOn w:val="DefaultParagraphFont"/>
    <w:link w:val="Heading6"/>
    <w:uiPriority w:val="9"/>
    <w:semiHidden/>
    <w:rsid w:val="00173D26"/>
    <w:rPr>
      <w:rFonts w:asciiTheme="majorHAnsi" w:eastAsiaTheme="majorEastAsia" w:hAnsiTheme="majorHAnsi" w:cstheme="majorBidi"/>
      <w:b/>
      <w:iCs/>
      <w:szCs w:val="24"/>
    </w:rPr>
  </w:style>
  <w:style w:type="character" w:customStyle="1" w:styleId="Heading7Char">
    <w:name w:val="Heading 7 Char"/>
    <w:basedOn w:val="DefaultParagraphFont"/>
    <w:link w:val="Heading7"/>
    <w:uiPriority w:val="9"/>
    <w:semiHidden/>
    <w:rsid w:val="00173D26"/>
    <w:rPr>
      <w:rFonts w:asciiTheme="majorHAnsi" w:eastAsiaTheme="majorEastAsia" w:hAnsiTheme="majorHAnsi" w:cstheme="majorBidi"/>
      <w:b/>
      <w:szCs w:val="24"/>
    </w:rPr>
  </w:style>
  <w:style w:type="character" w:customStyle="1" w:styleId="Heading8Char">
    <w:name w:val="Heading 8 Char"/>
    <w:basedOn w:val="DefaultParagraphFont"/>
    <w:link w:val="Heading8"/>
    <w:uiPriority w:val="9"/>
    <w:semiHidden/>
    <w:rsid w:val="00173D2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173D26"/>
    <w:rPr>
      <w:rFonts w:asciiTheme="majorHAnsi" w:eastAsiaTheme="majorEastAsia" w:hAnsiTheme="majorHAnsi" w:cstheme="majorBidi"/>
      <w:b/>
      <w:iCs/>
      <w:szCs w:val="21"/>
    </w:rPr>
  </w:style>
  <w:style w:type="paragraph" w:styleId="Footer">
    <w:name w:val="footer"/>
    <w:basedOn w:val="Normal"/>
    <w:link w:val="FooterChar"/>
    <w:uiPriority w:val="99"/>
    <w:semiHidden/>
    <w:rsid w:val="00593296"/>
    <w:pPr>
      <w:tabs>
        <w:tab w:val="clear" w:pos="283"/>
      </w:tabs>
    </w:pPr>
    <w:rPr>
      <w:b/>
    </w:rPr>
  </w:style>
  <w:style w:type="character" w:customStyle="1" w:styleId="FooterChar">
    <w:name w:val="Footer Char"/>
    <w:basedOn w:val="DefaultParagraphFont"/>
    <w:link w:val="Footer"/>
    <w:uiPriority w:val="99"/>
    <w:semiHidden/>
    <w:rsid w:val="00593296"/>
    <w:rPr>
      <w:b/>
    </w:rPr>
  </w:style>
  <w:style w:type="paragraph" w:styleId="Header">
    <w:name w:val="header"/>
    <w:basedOn w:val="Normal"/>
    <w:link w:val="HeaderChar"/>
    <w:uiPriority w:val="99"/>
    <w:semiHidden/>
    <w:rsid w:val="009353F2"/>
    <w:pPr>
      <w:tabs>
        <w:tab w:val="clear" w:pos="283"/>
      </w:tabs>
      <w:spacing w:after="240"/>
    </w:pPr>
  </w:style>
  <w:style w:type="character" w:customStyle="1" w:styleId="HeaderChar">
    <w:name w:val="Header Char"/>
    <w:basedOn w:val="DefaultParagraphFont"/>
    <w:link w:val="Header"/>
    <w:uiPriority w:val="99"/>
    <w:semiHidden/>
    <w:rsid w:val="009353F2"/>
  </w:style>
  <w:style w:type="numbering" w:styleId="111111">
    <w:name w:val="Outline List 2"/>
    <w:basedOn w:val="NoList"/>
    <w:uiPriority w:val="99"/>
    <w:semiHidden/>
    <w:rsid w:val="00173D26"/>
    <w:pPr>
      <w:numPr>
        <w:numId w:val="4"/>
      </w:numPr>
    </w:pPr>
  </w:style>
  <w:style w:type="numbering" w:styleId="1ai">
    <w:name w:val="Outline List 1"/>
    <w:basedOn w:val="NoList"/>
    <w:uiPriority w:val="99"/>
    <w:semiHidden/>
    <w:rsid w:val="00173D26"/>
    <w:pPr>
      <w:numPr>
        <w:numId w:val="5"/>
      </w:numPr>
    </w:pPr>
  </w:style>
  <w:style w:type="paragraph" w:styleId="EnvelopeAddress">
    <w:name w:val="envelope address"/>
    <w:basedOn w:val="Normal"/>
    <w:uiPriority w:val="99"/>
    <w:semiHidden/>
    <w:rsid w:val="00173D26"/>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173D26"/>
  </w:style>
  <w:style w:type="character" w:customStyle="1" w:styleId="NoteHeadingChar">
    <w:name w:val="Note Heading Char"/>
    <w:basedOn w:val="DefaultParagraphFont"/>
    <w:link w:val="NoteHeading"/>
    <w:uiPriority w:val="99"/>
    <w:semiHidden/>
    <w:rsid w:val="00173D26"/>
  </w:style>
  <w:style w:type="character" w:styleId="FollowedHyperlink">
    <w:name w:val="FollowedHyperlink"/>
    <w:basedOn w:val="DefaultParagraphFont"/>
    <w:uiPriority w:val="99"/>
    <w:semiHidden/>
    <w:rsid w:val="00173D26"/>
    <w:rPr>
      <w:color w:val="954F72" w:themeColor="followedHyperlink"/>
      <w:u w:val="single"/>
    </w:rPr>
  </w:style>
  <w:style w:type="numbering" w:styleId="ArticleSection">
    <w:name w:val="Outline List 3"/>
    <w:basedOn w:val="NoList"/>
    <w:uiPriority w:val="99"/>
    <w:semiHidden/>
    <w:rsid w:val="00173D26"/>
    <w:pPr>
      <w:numPr>
        <w:numId w:val="6"/>
      </w:numPr>
    </w:pPr>
  </w:style>
  <w:style w:type="paragraph" w:styleId="Closing">
    <w:name w:val="Closing"/>
    <w:basedOn w:val="Normal"/>
    <w:link w:val="ClosingChar"/>
    <w:uiPriority w:val="99"/>
    <w:semiHidden/>
    <w:rsid w:val="00173D26"/>
    <w:pPr>
      <w:ind w:left="4252"/>
    </w:pPr>
  </w:style>
  <w:style w:type="character" w:customStyle="1" w:styleId="ClosingChar">
    <w:name w:val="Closing Char"/>
    <w:basedOn w:val="DefaultParagraphFont"/>
    <w:link w:val="Closing"/>
    <w:uiPriority w:val="99"/>
    <w:semiHidden/>
    <w:rsid w:val="00173D26"/>
  </w:style>
  <w:style w:type="paragraph" w:styleId="EnvelopeReturn">
    <w:name w:val="envelope return"/>
    <w:basedOn w:val="Normal"/>
    <w:uiPriority w:val="99"/>
    <w:semiHidden/>
    <w:rsid w:val="00173D26"/>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17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26"/>
    <w:rPr>
      <w:rFonts w:ascii="Segoe UI" w:hAnsi="Segoe UI" w:cs="Segoe UI"/>
      <w:sz w:val="18"/>
      <w:szCs w:val="18"/>
    </w:rPr>
  </w:style>
  <w:style w:type="paragraph" w:styleId="Caption">
    <w:name w:val="caption"/>
    <w:basedOn w:val="Normal"/>
    <w:next w:val="Normal"/>
    <w:uiPriority w:val="99"/>
    <w:semiHidden/>
    <w:qFormat/>
    <w:rsid w:val="00173D26"/>
    <w:pPr>
      <w:spacing w:after="200"/>
    </w:pPr>
    <w:rPr>
      <w:i/>
      <w:iCs/>
      <w:color w:val="44546A" w:themeColor="text2"/>
      <w:sz w:val="18"/>
      <w:szCs w:val="18"/>
    </w:rPr>
  </w:style>
  <w:style w:type="character" w:styleId="Emphasis">
    <w:name w:val="Emphasis"/>
    <w:basedOn w:val="DefaultParagraphFont"/>
    <w:uiPriority w:val="99"/>
    <w:semiHidden/>
    <w:qFormat/>
    <w:rsid w:val="00173D26"/>
    <w:rPr>
      <w:i/>
      <w:iCs/>
    </w:rPr>
  </w:style>
  <w:style w:type="character" w:styleId="BookTitle">
    <w:name w:val="Book Title"/>
    <w:basedOn w:val="DefaultParagraphFont"/>
    <w:uiPriority w:val="99"/>
    <w:semiHidden/>
    <w:qFormat/>
    <w:rsid w:val="00173D26"/>
    <w:rPr>
      <w:b/>
      <w:bCs/>
      <w:i/>
      <w:iCs/>
      <w:spacing w:val="5"/>
    </w:rPr>
  </w:style>
  <w:style w:type="paragraph" w:styleId="BodyText">
    <w:name w:val="Body Text"/>
    <w:basedOn w:val="Normal"/>
    <w:link w:val="BodyTextChar"/>
    <w:uiPriority w:val="1"/>
    <w:qFormat/>
    <w:rsid w:val="00173D26"/>
    <w:pPr>
      <w:spacing w:after="120"/>
    </w:pPr>
  </w:style>
  <w:style w:type="character" w:customStyle="1" w:styleId="BodyTextChar">
    <w:name w:val="Body Text Char"/>
    <w:basedOn w:val="DefaultParagraphFont"/>
    <w:link w:val="BodyText"/>
    <w:uiPriority w:val="99"/>
    <w:semiHidden/>
    <w:rsid w:val="00173D26"/>
  </w:style>
  <w:style w:type="paragraph" w:styleId="BodyText2">
    <w:name w:val="Body Text 2"/>
    <w:basedOn w:val="Normal"/>
    <w:link w:val="BodyText2Char"/>
    <w:uiPriority w:val="99"/>
    <w:semiHidden/>
    <w:rsid w:val="00173D26"/>
    <w:pPr>
      <w:spacing w:after="120" w:line="480" w:lineRule="auto"/>
    </w:pPr>
  </w:style>
  <w:style w:type="character" w:customStyle="1" w:styleId="BodyText2Char">
    <w:name w:val="Body Text 2 Char"/>
    <w:basedOn w:val="DefaultParagraphFont"/>
    <w:link w:val="BodyText2"/>
    <w:uiPriority w:val="99"/>
    <w:semiHidden/>
    <w:rsid w:val="00173D26"/>
  </w:style>
  <w:style w:type="paragraph" w:styleId="BodyText3">
    <w:name w:val="Body Text 3"/>
    <w:basedOn w:val="Normal"/>
    <w:link w:val="BodyText3Char"/>
    <w:uiPriority w:val="99"/>
    <w:semiHidden/>
    <w:rsid w:val="00173D26"/>
    <w:pPr>
      <w:spacing w:after="120"/>
    </w:pPr>
    <w:rPr>
      <w:sz w:val="16"/>
      <w:szCs w:val="16"/>
    </w:rPr>
  </w:style>
  <w:style w:type="character" w:customStyle="1" w:styleId="BodyText3Char">
    <w:name w:val="Body Text 3 Char"/>
    <w:basedOn w:val="DefaultParagraphFont"/>
    <w:link w:val="BodyText3"/>
    <w:uiPriority w:val="99"/>
    <w:semiHidden/>
    <w:rsid w:val="00173D26"/>
    <w:rPr>
      <w:sz w:val="16"/>
      <w:szCs w:val="16"/>
    </w:rPr>
  </w:style>
  <w:style w:type="paragraph" w:styleId="BodyTextFirstIndent">
    <w:name w:val="Body Text First Indent"/>
    <w:basedOn w:val="BodyText"/>
    <w:link w:val="BodyTextFirstIndentChar"/>
    <w:uiPriority w:val="99"/>
    <w:semiHidden/>
    <w:rsid w:val="00173D26"/>
    <w:pPr>
      <w:spacing w:after="0"/>
      <w:ind w:firstLine="360"/>
    </w:pPr>
  </w:style>
  <w:style w:type="character" w:customStyle="1" w:styleId="BodyTextFirstIndentChar">
    <w:name w:val="Body Text First Indent Char"/>
    <w:basedOn w:val="BodyTextChar"/>
    <w:link w:val="BodyTextFirstIndent"/>
    <w:uiPriority w:val="99"/>
    <w:semiHidden/>
    <w:rsid w:val="00173D26"/>
  </w:style>
  <w:style w:type="paragraph" w:styleId="BodyTextIndent">
    <w:name w:val="Body Text Indent"/>
    <w:basedOn w:val="Normal"/>
    <w:link w:val="BodyTextIndentChar"/>
    <w:uiPriority w:val="99"/>
    <w:semiHidden/>
    <w:rsid w:val="00173D26"/>
    <w:pPr>
      <w:spacing w:after="120"/>
      <w:ind w:left="283"/>
    </w:pPr>
  </w:style>
  <w:style w:type="character" w:customStyle="1" w:styleId="BodyTextIndentChar">
    <w:name w:val="Body Text Indent Char"/>
    <w:basedOn w:val="DefaultParagraphFont"/>
    <w:link w:val="BodyTextIndent"/>
    <w:uiPriority w:val="99"/>
    <w:semiHidden/>
    <w:rsid w:val="00173D26"/>
  </w:style>
  <w:style w:type="paragraph" w:styleId="BodyTextFirstIndent2">
    <w:name w:val="Body Text First Indent 2"/>
    <w:basedOn w:val="BodyTextIndent"/>
    <w:link w:val="BodyTextFirstIndent2Char"/>
    <w:uiPriority w:val="99"/>
    <w:semiHidden/>
    <w:rsid w:val="00173D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3D26"/>
  </w:style>
  <w:style w:type="paragraph" w:styleId="BodyTextIndent2">
    <w:name w:val="Body Text Indent 2"/>
    <w:basedOn w:val="Normal"/>
    <w:link w:val="BodyTextIndent2Char"/>
    <w:uiPriority w:val="99"/>
    <w:semiHidden/>
    <w:rsid w:val="00173D26"/>
    <w:pPr>
      <w:spacing w:after="120" w:line="480" w:lineRule="auto"/>
      <w:ind w:left="283"/>
    </w:pPr>
  </w:style>
  <w:style w:type="character" w:customStyle="1" w:styleId="BodyTextIndent2Char">
    <w:name w:val="Body Text Indent 2 Char"/>
    <w:basedOn w:val="DefaultParagraphFont"/>
    <w:link w:val="BodyTextIndent2"/>
    <w:uiPriority w:val="99"/>
    <w:semiHidden/>
    <w:rsid w:val="00173D26"/>
  </w:style>
  <w:style w:type="paragraph" w:styleId="BodyTextIndent3">
    <w:name w:val="Body Text Indent 3"/>
    <w:basedOn w:val="Normal"/>
    <w:link w:val="BodyTextIndent3Char"/>
    <w:uiPriority w:val="99"/>
    <w:semiHidden/>
    <w:rsid w:val="00173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D26"/>
    <w:rPr>
      <w:sz w:val="16"/>
      <w:szCs w:val="16"/>
    </w:rPr>
  </w:style>
  <w:style w:type="paragraph" w:styleId="Quote">
    <w:name w:val="Quote"/>
    <w:basedOn w:val="Normal"/>
    <w:next w:val="Normal"/>
    <w:link w:val="QuoteChar"/>
    <w:uiPriority w:val="99"/>
    <w:semiHidden/>
    <w:qFormat/>
    <w:rsid w:val="00173D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3D26"/>
    <w:rPr>
      <w:i/>
      <w:iCs/>
      <w:color w:val="404040" w:themeColor="text1" w:themeTint="BF"/>
    </w:rPr>
  </w:style>
  <w:style w:type="paragraph" w:styleId="TableofAuthorities">
    <w:name w:val="table of authorities"/>
    <w:basedOn w:val="Normal"/>
    <w:next w:val="Normal"/>
    <w:uiPriority w:val="99"/>
    <w:semiHidden/>
    <w:rsid w:val="00173D26"/>
    <w:pPr>
      <w:tabs>
        <w:tab w:val="clear" w:pos="283"/>
      </w:tabs>
      <w:ind w:left="280" w:hanging="280"/>
    </w:pPr>
  </w:style>
  <w:style w:type="paragraph" w:styleId="TOAHeading">
    <w:name w:val="toa heading"/>
    <w:basedOn w:val="Normal"/>
    <w:next w:val="Normal"/>
    <w:uiPriority w:val="99"/>
    <w:semiHidden/>
    <w:rsid w:val="00173D2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173D26"/>
  </w:style>
  <w:style w:type="character" w:customStyle="1" w:styleId="DateChar">
    <w:name w:val="Date Char"/>
    <w:basedOn w:val="DefaultParagraphFont"/>
    <w:link w:val="Date"/>
    <w:uiPriority w:val="99"/>
    <w:semiHidden/>
    <w:rsid w:val="00173D26"/>
  </w:style>
  <w:style w:type="character" w:styleId="SubtleEmphasis">
    <w:name w:val="Subtle Emphasis"/>
    <w:basedOn w:val="DefaultParagraphFont"/>
    <w:uiPriority w:val="99"/>
    <w:semiHidden/>
    <w:qFormat/>
    <w:rsid w:val="00173D26"/>
    <w:rPr>
      <w:i/>
      <w:iCs/>
      <w:color w:val="404040" w:themeColor="text1" w:themeTint="BF"/>
    </w:rPr>
  </w:style>
  <w:style w:type="character" w:styleId="SubtleReference">
    <w:name w:val="Subtle Reference"/>
    <w:basedOn w:val="DefaultParagraphFont"/>
    <w:uiPriority w:val="99"/>
    <w:semiHidden/>
    <w:qFormat/>
    <w:rsid w:val="00173D26"/>
    <w:rPr>
      <w:smallCaps/>
      <w:color w:val="5A5A5A" w:themeColor="text1" w:themeTint="A5"/>
    </w:rPr>
  </w:style>
  <w:style w:type="paragraph" w:styleId="DocumentMap">
    <w:name w:val="Document Map"/>
    <w:basedOn w:val="Normal"/>
    <w:link w:val="DocumentMapChar"/>
    <w:uiPriority w:val="99"/>
    <w:semiHidden/>
    <w:rsid w:val="00173D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D26"/>
    <w:rPr>
      <w:rFonts w:ascii="Segoe UI" w:hAnsi="Segoe UI" w:cs="Segoe UI"/>
      <w:sz w:val="16"/>
      <w:szCs w:val="16"/>
    </w:rPr>
  </w:style>
  <w:style w:type="paragraph" w:styleId="E-mailSignature">
    <w:name w:val="E-mail Signature"/>
    <w:basedOn w:val="Normal"/>
    <w:link w:val="E-mailSignatureChar"/>
    <w:uiPriority w:val="99"/>
    <w:semiHidden/>
    <w:rsid w:val="00173D26"/>
  </w:style>
  <w:style w:type="character" w:customStyle="1" w:styleId="E-mailSignatureChar">
    <w:name w:val="E-mail Signature Char"/>
    <w:basedOn w:val="DefaultParagraphFont"/>
    <w:link w:val="E-mailSignature"/>
    <w:uiPriority w:val="99"/>
    <w:semiHidden/>
    <w:rsid w:val="00173D26"/>
  </w:style>
  <w:style w:type="paragraph" w:styleId="TableofFigures">
    <w:name w:val="table of figures"/>
    <w:basedOn w:val="Normal"/>
    <w:next w:val="Normal"/>
    <w:uiPriority w:val="99"/>
    <w:semiHidden/>
    <w:rsid w:val="00173D26"/>
    <w:pPr>
      <w:tabs>
        <w:tab w:val="clear" w:pos="283"/>
      </w:tabs>
    </w:pPr>
  </w:style>
  <w:style w:type="character" w:styleId="FootnoteReference">
    <w:name w:val="footnote reference"/>
    <w:basedOn w:val="DefaultParagraphFont"/>
    <w:uiPriority w:val="99"/>
    <w:semiHidden/>
    <w:rsid w:val="00173D26"/>
    <w:rPr>
      <w:vertAlign w:val="superscript"/>
    </w:rPr>
  </w:style>
  <w:style w:type="paragraph" w:styleId="FootnoteText">
    <w:name w:val="footnote text"/>
    <w:basedOn w:val="Normal"/>
    <w:link w:val="FootnoteTextChar"/>
    <w:uiPriority w:val="99"/>
    <w:semiHidden/>
    <w:rsid w:val="00AD372C"/>
    <w:rPr>
      <w:sz w:val="20"/>
      <w:szCs w:val="20"/>
    </w:rPr>
  </w:style>
  <w:style w:type="character" w:customStyle="1" w:styleId="FootnoteTextChar">
    <w:name w:val="Footnote Text Char"/>
    <w:basedOn w:val="DefaultParagraphFont"/>
    <w:link w:val="FootnoteText"/>
    <w:uiPriority w:val="99"/>
    <w:semiHidden/>
    <w:rsid w:val="00AD372C"/>
    <w:rPr>
      <w:sz w:val="20"/>
      <w:szCs w:val="20"/>
    </w:rPr>
  </w:style>
  <w:style w:type="paragraph" w:styleId="HTMLAddress">
    <w:name w:val="HTML Address"/>
    <w:basedOn w:val="Normal"/>
    <w:link w:val="HTMLAddressChar"/>
    <w:uiPriority w:val="99"/>
    <w:semiHidden/>
    <w:rsid w:val="00173D26"/>
    <w:rPr>
      <w:i/>
      <w:iCs/>
    </w:rPr>
  </w:style>
  <w:style w:type="character" w:customStyle="1" w:styleId="HTMLAddressChar">
    <w:name w:val="HTML Address Char"/>
    <w:basedOn w:val="DefaultParagraphFont"/>
    <w:link w:val="HTMLAddress"/>
    <w:uiPriority w:val="99"/>
    <w:semiHidden/>
    <w:rsid w:val="00173D26"/>
    <w:rPr>
      <w:i/>
      <w:iCs/>
    </w:rPr>
  </w:style>
  <w:style w:type="character" w:styleId="HTMLAcronym">
    <w:name w:val="HTML Acronym"/>
    <w:basedOn w:val="DefaultParagraphFont"/>
    <w:uiPriority w:val="99"/>
    <w:semiHidden/>
    <w:rsid w:val="00173D26"/>
  </w:style>
  <w:style w:type="character" w:styleId="HTMLCite">
    <w:name w:val="HTML Cite"/>
    <w:basedOn w:val="DefaultParagraphFont"/>
    <w:uiPriority w:val="99"/>
    <w:semiHidden/>
    <w:rsid w:val="00173D26"/>
    <w:rPr>
      <w:i/>
      <w:iCs/>
    </w:rPr>
  </w:style>
  <w:style w:type="character" w:styleId="HTMLDefinition">
    <w:name w:val="HTML Definition"/>
    <w:basedOn w:val="DefaultParagraphFont"/>
    <w:uiPriority w:val="99"/>
    <w:semiHidden/>
    <w:rsid w:val="00173D26"/>
    <w:rPr>
      <w:i/>
      <w:iCs/>
    </w:rPr>
  </w:style>
  <w:style w:type="character" w:styleId="HTMLSample">
    <w:name w:val="HTML Sample"/>
    <w:basedOn w:val="DefaultParagraphFont"/>
    <w:uiPriority w:val="99"/>
    <w:semiHidden/>
    <w:rsid w:val="00173D26"/>
    <w:rPr>
      <w:rFonts w:ascii="Consolas" w:hAnsi="Consolas" w:cs="Consolas"/>
      <w:sz w:val="24"/>
      <w:szCs w:val="24"/>
    </w:rPr>
  </w:style>
  <w:style w:type="paragraph" w:styleId="HTMLPreformatted">
    <w:name w:val="HTML Preformatted"/>
    <w:basedOn w:val="Normal"/>
    <w:link w:val="HTMLPreformattedChar"/>
    <w:uiPriority w:val="99"/>
    <w:semiHidden/>
    <w:rsid w:val="00173D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3D26"/>
    <w:rPr>
      <w:rFonts w:ascii="Consolas" w:hAnsi="Consolas" w:cs="Consolas"/>
      <w:sz w:val="20"/>
      <w:szCs w:val="20"/>
    </w:rPr>
  </w:style>
  <w:style w:type="character" w:styleId="HTMLCode">
    <w:name w:val="HTML Code"/>
    <w:basedOn w:val="DefaultParagraphFont"/>
    <w:uiPriority w:val="99"/>
    <w:semiHidden/>
    <w:rsid w:val="00173D26"/>
    <w:rPr>
      <w:rFonts w:ascii="Consolas" w:hAnsi="Consolas" w:cs="Consolas"/>
      <w:sz w:val="20"/>
      <w:szCs w:val="20"/>
    </w:rPr>
  </w:style>
  <w:style w:type="character" w:styleId="HTMLTypewriter">
    <w:name w:val="HTML Typewriter"/>
    <w:basedOn w:val="DefaultParagraphFont"/>
    <w:uiPriority w:val="99"/>
    <w:semiHidden/>
    <w:rsid w:val="00173D26"/>
    <w:rPr>
      <w:rFonts w:ascii="Consolas" w:hAnsi="Consolas" w:cs="Consolas"/>
      <w:sz w:val="20"/>
      <w:szCs w:val="20"/>
    </w:rPr>
  </w:style>
  <w:style w:type="character" w:styleId="HTMLKeyboard">
    <w:name w:val="HTML Keyboard"/>
    <w:basedOn w:val="DefaultParagraphFont"/>
    <w:uiPriority w:val="99"/>
    <w:semiHidden/>
    <w:rsid w:val="00173D26"/>
    <w:rPr>
      <w:rFonts w:ascii="Consolas" w:hAnsi="Consolas" w:cs="Consolas"/>
      <w:sz w:val="20"/>
      <w:szCs w:val="20"/>
    </w:rPr>
  </w:style>
  <w:style w:type="character" w:styleId="HTMLVariable">
    <w:name w:val="HTML Variable"/>
    <w:basedOn w:val="DefaultParagraphFont"/>
    <w:uiPriority w:val="99"/>
    <w:semiHidden/>
    <w:rsid w:val="00173D26"/>
    <w:rPr>
      <w:i/>
      <w:iCs/>
    </w:rPr>
  </w:style>
  <w:style w:type="character" w:styleId="Hyperlink">
    <w:name w:val="Hyperlink"/>
    <w:basedOn w:val="DefaultParagraphFont"/>
    <w:uiPriority w:val="99"/>
    <w:semiHidden/>
    <w:rsid w:val="00173D26"/>
    <w:rPr>
      <w:color w:val="0563C1" w:themeColor="hyperlink"/>
      <w:u w:val="single"/>
    </w:rPr>
  </w:style>
  <w:style w:type="paragraph" w:styleId="Index1">
    <w:name w:val="index 1"/>
    <w:basedOn w:val="Normal"/>
    <w:next w:val="Normal"/>
    <w:autoRedefine/>
    <w:uiPriority w:val="99"/>
    <w:semiHidden/>
    <w:rsid w:val="00173D26"/>
    <w:pPr>
      <w:tabs>
        <w:tab w:val="clear" w:pos="283"/>
      </w:tabs>
      <w:ind w:left="280" w:hanging="280"/>
    </w:pPr>
  </w:style>
  <w:style w:type="paragraph" w:styleId="Index2">
    <w:name w:val="index 2"/>
    <w:basedOn w:val="Normal"/>
    <w:next w:val="Normal"/>
    <w:autoRedefine/>
    <w:uiPriority w:val="99"/>
    <w:semiHidden/>
    <w:rsid w:val="00173D26"/>
    <w:pPr>
      <w:tabs>
        <w:tab w:val="clear" w:pos="283"/>
      </w:tabs>
      <w:ind w:left="560" w:hanging="280"/>
    </w:pPr>
  </w:style>
  <w:style w:type="paragraph" w:styleId="Index3">
    <w:name w:val="index 3"/>
    <w:basedOn w:val="Normal"/>
    <w:next w:val="Normal"/>
    <w:autoRedefine/>
    <w:uiPriority w:val="99"/>
    <w:semiHidden/>
    <w:rsid w:val="00173D26"/>
    <w:pPr>
      <w:tabs>
        <w:tab w:val="clear" w:pos="283"/>
      </w:tabs>
      <w:ind w:left="840" w:hanging="280"/>
    </w:pPr>
  </w:style>
  <w:style w:type="paragraph" w:styleId="Index4">
    <w:name w:val="index 4"/>
    <w:basedOn w:val="Normal"/>
    <w:next w:val="Normal"/>
    <w:autoRedefine/>
    <w:uiPriority w:val="99"/>
    <w:semiHidden/>
    <w:rsid w:val="00173D26"/>
    <w:pPr>
      <w:tabs>
        <w:tab w:val="clear" w:pos="283"/>
      </w:tabs>
      <w:ind w:left="1120" w:hanging="280"/>
    </w:pPr>
  </w:style>
  <w:style w:type="paragraph" w:styleId="Index5">
    <w:name w:val="index 5"/>
    <w:basedOn w:val="Normal"/>
    <w:next w:val="Normal"/>
    <w:autoRedefine/>
    <w:uiPriority w:val="99"/>
    <w:semiHidden/>
    <w:rsid w:val="00173D26"/>
    <w:pPr>
      <w:tabs>
        <w:tab w:val="clear" w:pos="283"/>
      </w:tabs>
      <w:ind w:left="1400" w:hanging="280"/>
    </w:pPr>
  </w:style>
  <w:style w:type="paragraph" w:styleId="Index6">
    <w:name w:val="index 6"/>
    <w:basedOn w:val="Normal"/>
    <w:next w:val="Normal"/>
    <w:autoRedefine/>
    <w:uiPriority w:val="99"/>
    <w:semiHidden/>
    <w:rsid w:val="00173D26"/>
    <w:pPr>
      <w:tabs>
        <w:tab w:val="clear" w:pos="283"/>
      </w:tabs>
      <w:ind w:left="1680" w:hanging="280"/>
    </w:pPr>
  </w:style>
  <w:style w:type="paragraph" w:styleId="Index7">
    <w:name w:val="index 7"/>
    <w:basedOn w:val="Normal"/>
    <w:next w:val="Normal"/>
    <w:autoRedefine/>
    <w:uiPriority w:val="99"/>
    <w:semiHidden/>
    <w:rsid w:val="00173D26"/>
    <w:pPr>
      <w:tabs>
        <w:tab w:val="clear" w:pos="283"/>
      </w:tabs>
      <w:ind w:left="1960" w:hanging="280"/>
    </w:pPr>
  </w:style>
  <w:style w:type="paragraph" w:styleId="Index8">
    <w:name w:val="index 8"/>
    <w:basedOn w:val="Normal"/>
    <w:next w:val="Normal"/>
    <w:autoRedefine/>
    <w:uiPriority w:val="99"/>
    <w:semiHidden/>
    <w:rsid w:val="00173D26"/>
    <w:pPr>
      <w:tabs>
        <w:tab w:val="clear" w:pos="283"/>
      </w:tabs>
      <w:ind w:left="2240" w:hanging="280"/>
    </w:pPr>
  </w:style>
  <w:style w:type="paragraph" w:styleId="Index9">
    <w:name w:val="index 9"/>
    <w:basedOn w:val="Normal"/>
    <w:next w:val="Normal"/>
    <w:autoRedefine/>
    <w:uiPriority w:val="99"/>
    <w:semiHidden/>
    <w:rsid w:val="00173D26"/>
    <w:pPr>
      <w:tabs>
        <w:tab w:val="clear" w:pos="283"/>
      </w:tabs>
      <w:ind w:left="2520" w:hanging="280"/>
    </w:pPr>
  </w:style>
  <w:style w:type="paragraph" w:styleId="IndexHeading">
    <w:name w:val="index heading"/>
    <w:basedOn w:val="Normal"/>
    <w:next w:val="Index1"/>
    <w:uiPriority w:val="99"/>
    <w:semiHidden/>
    <w:rsid w:val="00173D26"/>
    <w:rPr>
      <w:rFonts w:asciiTheme="majorHAnsi" w:eastAsiaTheme="majorEastAsia" w:hAnsiTheme="majorHAnsi" w:cstheme="majorBidi"/>
      <w:b/>
      <w:bCs/>
    </w:rPr>
  </w:style>
  <w:style w:type="paragraph" w:styleId="BlockText">
    <w:name w:val="Block Text"/>
    <w:basedOn w:val="Normal"/>
    <w:uiPriority w:val="99"/>
    <w:semiHidden/>
    <w:rsid w:val="00173D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qFormat/>
    <w:rsid w:val="00173D26"/>
    <w:pPr>
      <w:tabs>
        <w:tab w:val="left" w:pos="283"/>
      </w:tabs>
    </w:pPr>
  </w:style>
  <w:style w:type="paragraph" w:styleId="Salutation">
    <w:name w:val="Salutation"/>
    <w:basedOn w:val="Normal"/>
    <w:next w:val="Normal"/>
    <w:link w:val="SalutationChar"/>
    <w:uiPriority w:val="99"/>
    <w:semiHidden/>
    <w:rsid w:val="00173D26"/>
  </w:style>
  <w:style w:type="character" w:customStyle="1" w:styleId="SalutationChar">
    <w:name w:val="Salutation Char"/>
    <w:basedOn w:val="DefaultParagraphFont"/>
    <w:link w:val="Salutation"/>
    <w:uiPriority w:val="99"/>
    <w:semiHidden/>
    <w:rsid w:val="00173D26"/>
  </w:style>
  <w:style w:type="paragraph" w:styleId="TOC1">
    <w:name w:val="toc 1"/>
    <w:basedOn w:val="Normal"/>
    <w:next w:val="Normal"/>
    <w:autoRedefine/>
    <w:uiPriority w:val="99"/>
    <w:semiHidden/>
    <w:rsid w:val="00173D26"/>
    <w:pPr>
      <w:tabs>
        <w:tab w:val="clear" w:pos="283"/>
      </w:tabs>
      <w:spacing w:after="100"/>
    </w:pPr>
  </w:style>
  <w:style w:type="paragraph" w:styleId="TOC2">
    <w:name w:val="toc 2"/>
    <w:basedOn w:val="Normal"/>
    <w:next w:val="Normal"/>
    <w:autoRedefine/>
    <w:uiPriority w:val="99"/>
    <w:semiHidden/>
    <w:rsid w:val="00173D26"/>
    <w:pPr>
      <w:tabs>
        <w:tab w:val="clear" w:pos="283"/>
      </w:tabs>
      <w:spacing w:after="100"/>
      <w:ind w:left="280"/>
    </w:pPr>
  </w:style>
  <w:style w:type="paragraph" w:styleId="TOC3">
    <w:name w:val="toc 3"/>
    <w:basedOn w:val="Normal"/>
    <w:next w:val="Normal"/>
    <w:autoRedefine/>
    <w:uiPriority w:val="99"/>
    <w:semiHidden/>
    <w:rsid w:val="00173D26"/>
    <w:pPr>
      <w:tabs>
        <w:tab w:val="clear" w:pos="283"/>
      </w:tabs>
      <w:spacing w:after="100"/>
      <w:ind w:left="560"/>
    </w:pPr>
  </w:style>
  <w:style w:type="paragraph" w:styleId="TOC4">
    <w:name w:val="toc 4"/>
    <w:basedOn w:val="Normal"/>
    <w:next w:val="Normal"/>
    <w:autoRedefine/>
    <w:uiPriority w:val="99"/>
    <w:semiHidden/>
    <w:rsid w:val="00173D26"/>
    <w:pPr>
      <w:tabs>
        <w:tab w:val="clear" w:pos="283"/>
      </w:tabs>
      <w:spacing w:after="100"/>
      <w:ind w:left="840"/>
    </w:pPr>
  </w:style>
  <w:style w:type="paragraph" w:styleId="TOC5">
    <w:name w:val="toc 5"/>
    <w:basedOn w:val="Normal"/>
    <w:next w:val="Normal"/>
    <w:autoRedefine/>
    <w:uiPriority w:val="99"/>
    <w:semiHidden/>
    <w:rsid w:val="00173D26"/>
    <w:pPr>
      <w:tabs>
        <w:tab w:val="clear" w:pos="283"/>
      </w:tabs>
      <w:spacing w:after="100"/>
      <w:ind w:left="1120"/>
    </w:pPr>
  </w:style>
  <w:style w:type="paragraph" w:styleId="TOC6">
    <w:name w:val="toc 6"/>
    <w:basedOn w:val="Normal"/>
    <w:next w:val="Normal"/>
    <w:autoRedefine/>
    <w:uiPriority w:val="99"/>
    <w:semiHidden/>
    <w:rsid w:val="00173D26"/>
    <w:pPr>
      <w:tabs>
        <w:tab w:val="clear" w:pos="283"/>
      </w:tabs>
      <w:spacing w:after="100"/>
      <w:ind w:left="1400"/>
    </w:pPr>
  </w:style>
  <w:style w:type="paragraph" w:styleId="TOC7">
    <w:name w:val="toc 7"/>
    <w:basedOn w:val="Normal"/>
    <w:next w:val="Normal"/>
    <w:autoRedefine/>
    <w:uiPriority w:val="99"/>
    <w:semiHidden/>
    <w:rsid w:val="00173D26"/>
    <w:pPr>
      <w:tabs>
        <w:tab w:val="clear" w:pos="283"/>
      </w:tabs>
      <w:spacing w:after="100"/>
      <w:ind w:left="1680"/>
    </w:pPr>
  </w:style>
  <w:style w:type="paragraph" w:styleId="TOC8">
    <w:name w:val="toc 8"/>
    <w:basedOn w:val="Normal"/>
    <w:next w:val="Normal"/>
    <w:autoRedefine/>
    <w:uiPriority w:val="99"/>
    <w:semiHidden/>
    <w:rsid w:val="00173D26"/>
    <w:pPr>
      <w:tabs>
        <w:tab w:val="clear" w:pos="283"/>
      </w:tabs>
      <w:spacing w:after="100"/>
      <w:ind w:left="1960"/>
    </w:pPr>
  </w:style>
  <w:style w:type="paragraph" w:styleId="TOC9">
    <w:name w:val="toc 9"/>
    <w:basedOn w:val="Normal"/>
    <w:next w:val="Normal"/>
    <w:autoRedefine/>
    <w:uiPriority w:val="99"/>
    <w:semiHidden/>
    <w:rsid w:val="00173D26"/>
    <w:pPr>
      <w:tabs>
        <w:tab w:val="clear" w:pos="283"/>
      </w:tabs>
      <w:spacing w:after="100"/>
      <w:ind w:left="2240"/>
    </w:pPr>
  </w:style>
  <w:style w:type="paragraph" w:styleId="TOCHeading">
    <w:name w:val="TOC Heading"/>
    <w:basedOn w:val="Heading1"/>
    <w:next w:val="Normal"/>
    <w:uiPriority w:val="99"/>
    <w:semiHidden/>
    <w:qFormat/>
    <w:rsid w:val="00173D26"/>
    <w:pPr>
      <w:spacing w:before="240" w:after="0"/>
      <w:outlineLvl w:val="9"/>
    </w:pPr>
    <w:rPr>
      <w:b w:val="0"/>
      <w:color w:val="2E74B5" w:themeColor="accent1" w:themeShade="BF"/>
      <w:sz w:val="32"/>
    </w:rPr>
  </w:style>
  <w:style w:type="paragraph" w:styleId="CommentText">
    <w:name w:val="annotation text"/>
    <w:basedOn w:val="Normal"/>
    <w:link w:val="CommentTextChar"/>
    <w:uiPriority w:val="99"/>
    <w:semiHidden/>
    <w:rsid w:val="00173D26"/>
    <w:rPr>
      <w:sz w:val="20"/>
      <w:szCs w:val="20"/>
    </w:rPr>
  </w:style>
  <w:style w:type="character" w:customStyle="1" w:styleId="CommentTextChar">
    <w:name w:val="Comment Text Char"/>
    <w:basedOn w:val="DefaultParagraphFont"/>
    <w:link w:val="CommentText"/>
    <w:uiPriority w:val="99"/>
    <w:semiHidden/>
    <w:rsid w:val="00173D26"/>
    <w:rPr>
      <w:sz w:val="20"/>
      <w:szCs w:val="20"/>
    </w:rPr>
  </w:style>
  <w:style w:type="character" w:styleId="CommentReference">
    <w:name w:val="annotation reference"/>
    <w:basedOn w:val="DefaultParagraphFont"/>
    <w:uiPriority w:val="99"/>
    <w:semiHidden/>
    <w:rsid w:val="00173D26"/>
    <w:rPr>
      <w:sz w:val="16"/>
      <w:szCs w:val="16"/>
    </w:rPr>
  </w:style>
  <w:style w:type="paragraph" w:styleId="CommentSubject">
    <w:name w:val="annotation subject"/>
    <w:basedOn w:val="CommentText"/>
    <w:next w:val="CommentText"/>
    <w:link w:val="CommentSubjectChar"/>
    <w:uiPriority w:val="99"/>
    <w:semiHidden/>
    <w:rsid w:val="00173D26"/>
    <w:rPr>
      <w:b/>
      <w:bCs/>
    </w:rPr>
  </w:style>
  <w:style w:type="character" w:customStyle="1" w:styleId="CommentSubjectChar">
    <w:name w:val="Comment Subject Char"/>
    <w:basedOn w:val="CommentTextChar"/>
    <w:link w:val="CommentSubject"/>
    <w:uiPriority w:val="99"/>
    <w:semiHidden/>
    <w:rsid w:val="00173D26"/>
    <w:rPr>
      <w:b/>
      <w:bCs/>
      <w:sz w:val="20"/>
      <w:szCs w:val="20"/>
    </w:rPr>
  </w:style>
  <w:style w:type="paragraph" w:styleId="List">
    <w:name w:val="List"/>
    <w:basedOn w:val="Normal"/>
    <w:uiPriority w:val="99"/>
    <w:semiHidden/>
    <w:rsid w:val="00173D26"/>
    <w:pPr>
      <w:ind w:left="283" w:hanging="283"/>
      <w:contextualSpacing/>
    </w:pPr>
  </w:style>
  <w:style w:type="paragraph" w:styleId="List2">
    <w:name w:val="List 2"/>
    <w:basedOn w:val="Normal"/>
    <w:uiPriority w:val="99"/>
    <w:semiHidden/>
    <w:rsid w:val="00173D26"/>
    <w:pPr>
      <w:ind w:left="566" w:hanging="283"/>
      <w:contextualSpacing/>
    </w:pPr>
  </w:style>
  <w:style w:type="paragraph" w:styleId="List3">
    <w:name w:val="List 3"/>
    <w:basedOn w:val="Normal"/>
    <w:uiPriority w:val="99"/>
    <w:semiHidden/>
    <w:rsid w:val="00173D26"/>
    <w:pPr>
      <w:ind w:left="849" w:hanging="283"/>
      <w:contextualSpacing/>
    </w:pPr>
  </w:style>
  <w:style w:type="paragraph" w:styleId="List4">
    <w:name w:val="List 4"/>
    <w:basedOn w:val="Normal"/>
    <w:uiPriority w:val="99"/>
    <w:semiHidden/>
    <w:rsid w:val="00173D26"/>
    <w:pPr>
      <w:ind w:left="1132" w:hanging="283"/>
      <w:contextualSpacing/>
    </w:pPr>
  </w:style>
  <w:style w:type="paragraph" w:styleId="List5">
    <w:name w:val="List 5"/>
    <w:basedOn w:val="Normal"/>
    <w:uiPriority w:val="99"/>
    <w:semiHidden/>
    <w:rsid w:val="00173D26"/>
    <w:pPr>
      <w:ind w:left="1415" w:hanging="283"/>
      <w:contextualSpacing/>
    </w:pPr>
  </w:style>
  <w:style w:type="paragraph" w:styleId="ListContinue">
    <w:name w:val="List Continue"/>
    <w:basedOn w:val="Normal"/>
    <w:uiPriority w:val="99"/>
    <w:semiHidden/>
    <w:rsid w:val="00173D26"/>
    <w:pPr>
      <w:spacing w:after="120"/>
      <w:ind w:left="283"/>
      <w:contextualSpacing/>
    </w:pPr>
  </w:style>
  <w:style w:type="paragraph" w:styleId="ListContinue2">
    <w:name w:val="List Continue 2"/>
    <w:basedOn w:val="Normal"/>
    <w:uiPriority w:val="99"/>
    <w:semiHidden/>
    <w:rsid w:val="00173D26"/>
    <w:pPr>
      <w:spacing w:after="120"/>
      <w:ind w:left="566"/>
      <w:contextualSpacing/>
    </w:pPr>
  </w:style>
  <w:style w:type="paragraph" w:styleId="ListContinue3">
    <w:name w:val="List Continue 3"/>
    <w:basedOn w:val="Normal"/>
    <w:uiPriority w:val="99"/>
    <w:semiHidden/>
    <w:rsid w:val="00173D26"/>
    <w:pPr>
      <w:spacing w:after="120"/>
      <w:ind w:left="849"/>
      <w:contextualSpacing/>
    </w:pPr>
  </w:style>
  <w:style w:type="paragraph" w:styleId="ListContinue4">
    <w:name w:val="List Continue 4"/>
    <w:basedOn w:val="Normal"/>
    <w:uiPriority w:val="99"/>
    <w:semiHidden/>
    <w:rsid w:val="00173D26"/>
    <w:pPr>
      <w:spacing w:after="120"/>
      <w:ind w:left="1132"/>
      <w:contextualSpacing/>
    </w:pPr>
  </w:style>
  <w:style w:type="paragraph" w:styleId="ListContinue5">
    <w:name w:val="List Continue 5"/>
    <w:basedOn w:val="Normal"/>
    <w:uiPriority w:val="99"/>
    <w:semiHidden/>
    <w:rsid w:val="00173D26"/>
    <w:pPr>
      <w:spacing w:after="120"/>
      <w:ind w:left="1415"/>
      <w:contextualSpacing/>
    </w:pPr>
  </w:style>
  <w:style w:type="paragraph" w:styleId="ListParagraph">
    <w:name w:val="List Paragraph"/>
    <w:basedOn w:val="Normal"/>
    <w:uiPriority w:val="99"/>
    <w:qFormat/>
    <w:rsid w:val="00173D26"/>
    <w:pPr>
      <w:ind w:left="720"/>
      <w:contextualSpacing/>
    </w:pPr>
  </w:style>
  <w:style w:type="paragraph" w:styleId="Bibliography">
    <w:name w:val="Bibliography"/>
    <w:basedOn w:val="Normal"/>
    <w:next w:val="Normal"/>
    <w:uiPriority w:val="99"/>
    <w:semiHidden/>
    <w:rsid w:val="00173D26"/>
  </w:style>
  <w:style w:type="paragraph" w:styleId="MacroText">
    <w:name w:val="macro"/>
    <w:link w:val="MacroTextChar"/>
    <w:uiPriority w:val="99"/>
    <w:semiHidden/>
    <w:rsid w:val="00173D2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73D26"/>
    <w:rPr>
      <w:rFonts w:ascii="Consolas" w:hAnsi="Consolas" w:cs="Consolas"/>
      <w:sz w:val="20"/>
      <w:szCs w:val="20"/>
    </w:rPr>
  </w:style>
  <w:style w:type="paragraph" w:styleId="MessageHeader">
    <w:name w:val="Message Header"/>
    <w:basedOn w:val="Normal"/>
    <w:link w:val="MessageHeaderChar"/>
    <w:uiPriority w:val="99"/>
    <w:semiHidden/>
    <w:rsid w:val="00173D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3D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73D26"/>
    <w:rPr>
      <w:rFonts w:ascii="Times New Roman" w:hAnsi="Times New Roman" w:cs="Times New Roman"/>
      <w:sz w:val="24"/>
      <w:szCs w:val="24"/>
    </w:rPr>
  </w:style>
  <w:style w:type="paragraph" w:styleId="NormalIndent">
    <w:name w:val="Normal Indent"/>
    <w:basedOn w:val="Normal"/>
    <w:uiPriority w:val="99"/>
    <w:semiHidden/>
    <w:rsid w:val="00173D26"/>
    <w:pPr>
      <w:ind w:left="1304"/>
    </w:pPr>
  </w:style>
  <w:style w:type="paragraph" w:styleId="ListNumber3">
    <w:name w:val="List Number 3"/>
    <w:basedOn w:val="Normal"/>
    <w:uiPriority w:val="99"/>
    <w:semiHidden/>
    <w:rsid w:val="00173D26"/>
    <w:pPr>
      <w:numPr>
        <w:numId w:val="7"/>
      </w:numPr>
      <w:contextualSpacing/>
    </w:pPr>
  </w:style>
  <w:style w:type="paragraph" w:styleId="ListNumber4">
    <w:name w:val="List Number 4"/>
    <w:basedOn w:val="Normal"/>
    <w:uiPriority w:val="99"/>
    <w:semiHidden/>
    <w:rsid w:val="00173D26"/>
    <w:pPr>
      <w:numPr>
        <w:numId w:val="8"/>
      </w:numPr>
      <w:contextualSpacing/>
    </w:pPr>
  </w:style>
  <w:style w:type="paragraph" w:styleId="ListNumber5">
    <w:name w:val="List Number 5"/>
    <w:basedOn w:val="Normal"/>
    <w:uiPriority w:val="99"/>
    <w:semiHidden/>
    <w:rsid w:val="00173D26"/>
    <w:pPr>
      <w:numPr>
        <w:numId w:val="9"/>
      </w:numPr>
      <w:contextualSpacing/>
    </w:pPr>
  </w:style>
  <w:style w:type="paragraph" w:styleId="PlainText">
    <w:name w:val="Plain Text"/>
    <w:basedOn w:val="Normal"/>
    <w:link w:val="PlainTextChar"/>
    <w:uiPriority w:val="99"/>
    <w:semiHidden/>
    <w:rsid w:val="00173D26"/>
    <w:rPr>
      <w:rFonts w:ascii="Consolas" w:hAnsi="Consolas" w:cs="Consolas"/>
      <w:sz w:val="21"/>
      <w:szCs w:val="21"/>
    </w:rPr>
  </w:style>
  <w:style w:type="character" w:customStyle="1" w:styleId="PlainTextChar">
    <w:name w:val="Plain Text Char"/>
    <w:basedOn w:val="DefaultParagraphFont"/>
    <w:link w:val="PlainText"/>
    <w:uiPriority w:val="99"/>
    <w:semiHidden/>
    <w:rsid w:val="00173D26"/>
    <w:rPr>
      <w:rFonts w:ascii="Consolas" w:hAnsi="Consolas" w:cs="Consolas"/>
      <w:sz w:val="21"/>
      <w:szCs w:val="21"/>
    </w:rPr>
  </w:style>
  <w:style w:type="character" w:styleId="PlaceholderText">
    <w:name w:val="Placeholder Text"/>
    <w:basedOn w:val="DefaultParagraphFont"/>
    <w:uiPriority w:val="99"/>
    <w:semiHidden/>
    <w:rsid w:val="00737150"/>
    <w:rPr>
      <w:color w:val="C00000"/>
    </w:rPr>
  </w:style>
  <w:style w:type="paragraph" w:styleId="ListBullet2">
    <w:name w:val="List Bullet 2"/>
    <w:basedOn w:val="Normal"/>
    <w:uiPriority w:val="99"/>
    <w:semiHidden/>
    <w:rsid w:val="00173D26"/>
    <w:pPr>
      <w:numPr>
        <w:numId w:val="10"/>
      </w:numPr>
      <w:contextualSpacing/>
    </w:pPr>
  </w:style>
  <w:style w:type="paragraph" w:styleId="ListBullet3">
    <w:name w:val="List Bullet 3"/>
    <w:basedOn w:val="Normal"/>
    <w:uiPriority w:val="99"/>
    <w:semiHidden/>
    <w:rsid w:val="00173D26"/>
    <w:pPr>
      <w:numPr>
        <w:numId w:val="11"/>
      </w:numPr>
      <w:contextualSpacing/>
    </w:pPr>
  </w:style>
  <w:style w:type="paragraph" w:styleId="ListBullet4">
    <w:name w:val="List Bullet 4"/>
    <w:basedOn w:val="Normal"/>
    <w:uiPriority w:val="99"/>
    <w:semiHidden/>
    <w:rsid w:val="00173D26"/>
    <w:pPr>
      <w:numPr>
        <w:numId w:val="12"/>
      </w:numPr>
      <w:contextualSpacing/>
    </w:pPr>
  </w:style>
  <w:style w:type="paragraph" w:styleId="ListBullet5">
    <w:name w:val="List Bullet 5"/>
    <w:basedOn w:val="Normal"/>
    <w:uiPriority w:val="99"/>
    <w:semiHidden/>
    <w:rsid w:val="00173D26"/>
    <w:pPr>
      <w:numPr>
        <w:numId w:val="13"/>
      </w:numPr>
      <w:contextualSpacing/>
    </w:pPr>
  </w:style>
  <w:style w:type="character" w:styleId="LineNumber">
    <w:name w:val="line number"/>
    <w:basedOn w:val="DefaultParagraphFont"/>
    <w:uiPriority w:val="99"/>
    <w:semiHidden/>
    <w:rsid w:val="00173D26"/>
  </w:style>
  <w:style w:type="paragraph" w:styleId="Title">
    <w:name w:val="Title"/>
    <w:basedOn w:val="Normal"/>
    <w:next w:val="Normal"/>
    <w:link w:val="TitleChar"/>
    <w:uiPriority w:val="99"/>
    <w:semiHidden/>
    <w:qFormat/>
    <w:rsid w:val="00173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D2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rsid w:val="00173D26"/>
  </w:style>
  <w:style w:type="paragraph" w:styleId="Signature">
    <w:name w:val="Signature"/>
    <w:basedOn w:val="Normal"/>
    <w:link w:val="SignatureChar"/>
    <w:uiPriority w:val="99"/>
    <w:semiHidden/>
    <w:rsid w:val="00173D26"/>
    <w:pPr>
      <w:ind w:left="4252"/>
    </w:pPr>
  </w:style>
  <w:style w:type="character" w:customStyle="1" w:styleId="SignatureChar">
    <w:name w:val="Signature Char"/>
    <w:basedOn w:val="DefaultParagraphFont"/>
    <w:link w:val="Signature"/>
    <w:uiPriority w:val="99"/>
    <w:semiHidden/>
    <w:rsid w:val="00173D26"/>
  </w:style>
  <w:style w:type="paragraph" w:styleId="EndnoteText">
    <w:name w:val="endnote text"/>
    <w:basedOn w:val="Normal"/>
    <w:link w:val="EndnoteTextChar"/>
    <w:uiPriority w:val="99"/>
    <w:semiHidden/>
    <w:rsid w:val="00173D26"/>
    <w:rPr>
      <w:sz w:val="20"/>
      <w:szCs w:val="20"/>
    </w:rPr>
  </w:style>
  <w:style w:type="character" w:customStyle="1" w:styleId="EndnoteTextChar">
    <w:name w:val="Endnote Text Char"/>
    <w:basedOn w:val="DefaultParagraphFont"/>
    <w:link w:val="EndnoteText"/>
    <w:uiPriority w:val="99"/>
    <w:semiHidden/>
    <w:rsid w:val="00173D26"/>
    <w:rPr>
      <w:sz w:val="20"/>
      <w:szCs w:val="20"/>
    </w:rPr>
  </w:style>
  <w:style w:type="character" w:styleId="EndnoteReference">
    <w:name w:val="endnote reference"/>
    <w:basedOn w:val="DefaultParagraphFont"/>
    <w:uiPriority w:val="99"/>
    <w:semiHidden/>
    <w:rsid w:val="00173D26"/>
    <w:rPr>
      <w:vertAlign w:val="superscript"/>
    </w:rPr>
  </w:style>
  <w:style w:type="character" w:styleId="Strong">
    <w:name w:val="Strong"/>
    <w:basedOn w:val="DefaultParagraphFont"/>
    <w:uiPriority w:val="99"/>
    <w:semiHidden/>
    <w:qFormat/>
    <w:rsid w:val="00173D26"/>
    <w:rPr>
      <w:b/>
      <w:bCs/>
    </w:rPr>
  </w:style>
  <w:style w:type="character" w:styleId="IntenseEmphasis">
    <w:name w:val="Intense Emphasis"/>
    <w:basedOn w:val="DefaultParagraphFont"/>
    <w:uiPriority w:val="99"/>
    <w:semiHidden/>
    <w:qFormat/>
    <w:rsid w:val="00173D26"/>
    <w:rPr>
      <w:i/>
      <w:iCs/>
      <w:color w:val="5B9BD5" w:themeColor="accent1"/>
    </w:rPr>
  </w:style>
  <w:style w:type="character" w:styleId="IntenseReference">
    <w:name w:val="Intense Reference"/>
    <w:basedOn w:val="DefaultParagraphFont"/>
    <w:uiPriority w:val="99"/>
    <w:semiHidden/>
    <w:qFormat/>
    <w:rsid w:val="00173D26"/>
    <w:rPr>
      <w:b/>
      <w:bCs/>
      <w:smallCaps/>
      <w:color w:val="5B9BD5" w:themeColor="accent1"/>
      <w:spacing w:val="5"/>
    </w:rPr>
  </w:style>
  <w:style w:type="paragraph" w:styleId="IntenseQuote">
    <w:name w:val="Intense Quote"/>
    <w:basedOn w:val="Normal"/>
    <w:next w:val="Normal"/>
    <w:link w:val="IntenseQuoteChar"/>
    <w:uiPriority w:val="99"/>
    <w:semiHidden/>
    <w:qFormat/>
    <w:rsid w:val="00173D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D26"/>
    <w:rPr>
      <w:i/>
      <w:iCs/>
      <w:color w:val="5B9BD5" w:themeColor="accent1"/>
    </w:rPr>
  </w:style>
  <w:style w:type="paragraph" w:styleId="Subtitle">
    <w:name w:val="Subtitle"/>
    <w:basedOn w:val="Normal"/>
    <w:next w:val="Normal"/>
    <w:link w:val="SubtitleChar"/>
    <w:uiPriority w:val="99"/>
    <w:semiHidden/>
    <w:qFormat/>
    <w:rsid w:val="00173D2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73D26"/>
    <w:rPr>
      <w:rFonts w:eastAsiaTheme="minorEastAsia"/>
      <w:color w:val="5A5A5A" w:themeColor="text1" w:themeTint="A5"/>
      <w:spacing w:val="15"/>
      <w:sz w:val="22"/>
      <w:szCs w:val="22"/>
    </w:rPr>
  </w:style>
  <w:style w:type="table" w:customStyle="1" w:styleId="SlvTable">
    <w:name w:val="SlvTable"/>
    <w:basedOn w:val="TableNormal"/>
    <w:semiHidden/>
    <w:rsid w:val="00173D26"/>
    <w:tblPr/>
  </w:style>
  <w:style w:type="table" w:styleId="TableGrid">
    <w:name w:val="Table Grid"/>
    <w:basedOn w:val="TableNormal"/>
    <w:uiPriority w:val="39"/>
    <w:rsid w:val="00173D26"/>
    <w:tblPr>
      <w:tblCellMar>
        <w:left w:w="57" w:type="dxa"/>
        <w:right w:w="57" w:type="dxa"/>
      </w:tblCellMar>
    </w:tblPr>
    <w:tcPr>
      <w:shd w:val="clear" w:color="auto" w:fill="auto"/>
      <w:tcMar>
        <w:left w:w="68" w:type="dxa"/>
        <w:right w:w="68" w:type="dxa"/>
      </w:tcMar>
    </w:tcPr>
  </w:style>
  <w:style w:type="paragraph" w:customStyle="1" w:styleId="TableParagraph">
    <w:name w:val="Table Paragraph"/>
    <w:basedOn w:val="Normal"/>
    <w:uiPriority w:val="1"/>
    <w:qFormat/>
    <w:rsid w:val="00E37BBF"/>
    <w:pPr>
      <w:widowControl w:val="0"/>
      <w:tabs>
        <w:tab w:val="clear" w:pos="283"/>
      </w:tabs>
      <w:autoSpaceDE w:val="0"/>
      <w:autoSpaceDN w:val="0"/>
    </w:pPr>
    <w:rPr>
      <w:rFonts w:ascii="Times New Roman" w:eastAsia="Times New Roman" w:hAnsi="Times New Roman" w:cs="Times New Roman"/>
      <w:sz w:val="22"/>
      <w:szCs w:val="22"/>
    </w:rPr>
  </w:style>
  <w:style w:type="table" w:styleId="TableGridLight">
    <w:name w:val="Grid Table Light"/>
    <w:basedOn w:val="TableNormal"/>
    <w:uiPriority w:val="40"/>
    <w:rsid w:val="00E37B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11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B076BDF0442849073F1CB0CFA1BA0"/>
        <w:category>
          <w:name w:val="Allmänt"/>
          <w:gallery w:val="placeholder"/>
        </w:category>
        <w:types>
          <w:type w:val="bbPlcHdr"/>
        </w:types>
        <w:behaviors>
          <w:behavior w:val="content"/>
        </w:behaviors>
        <w:guid w:val="{16C60E04-F5C1-4A2E-822A-2F5475D62F7E}"/>
      </w:docPartPr>
      <w:docPartBody>
        <w:p w:rsidR="00BC3DA4" w:rsidRDefault="00BC3DA4">
          <w:pPr>
            <w:pStyle w:val="B4AB076BDF0442849073F1CB0CFA1BA0"/>
          </w:pPr>
          <w:r w:rsidRPr="00C76A77">
            <w:rPr>
              <w:rStyle w:val="PlaceholderText"/>
            </w:rPr>
            <w:t>Klicka här för att ange rubrik</w:t>
          </w:r>
        </w:p>
      </w:docPartBody>
    </w:docPart>
    <w:docPart>
      <w:docPartPr>
        <w:name w:val="3A7A26C40E3649478DCBF5EC2A37FF59"/>
        <w:category>
          <w:name w:val="Allmänt"/>
          <w:gallery w:val="placeholder"/>
        </w:category>
        <w:types>
          <w:type w:val="bbPlcHdr"/>
        </w:types>
        <w:behaviors>
          <w:behavior w:val="content"/>
        </w:behaviors>
        <w:guid w:val="{BC211B79-FB2F-41F2-A7EB-07368FF2EEA7}"/>
      </w:docPartPr>
      <w:docPartBody>
        <w:p w:rsidR="00BC3DA4" w:rsidRDefault="00BC3DA4">
          <w:pPr>
            <w:pStyle w:val="3A7A26C40E3649478DCBF5EC2A37FF59"/>
          </w:pPr>
          <w:r w:rsidRPr="00C76A77">
            <w:rPr>
              <w:rStyle w:val="PlaceholderText"/>
            </w:rPr>
            <w:t>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A4"/>
    <w:rsid w:val="000B146D"/>
    <w:rsid w:val="001365C3"/>
    <w:rsid w:val="00174F42"/>
    <w:rsid w:val="002715FA"/>
    <w:rsid w:val="003C5AB7"/>
    <w:rsid w:val="004D511E"/>
    <w:rsid w:val="00963243"/>
    <w:rsid w:val="00A13DFA"/>
    <w:rsid w:val="00A97705"/>
    <w:rsid w:val="00B875E8"/>
    <w:rsid w:val="00BC3DA4"/>
    <w:rsid w:val="00BE4B24"/>
    <w:rsid w:val="00C379B5"/>
    <w:rsid w:val="00D4044C"/>
    <w:rsid w:val="00D82062"/>
    <w:rsid w:val="00D94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11E"/>
    <w:rPr>
      <w:color w:val="C00000"/>
    </w:rPr>
  </w:style>
  <w:style w:type="paragraph" w:customStyle="1" w:styleId="B4AB076BDF0442849073F1CB0CFA1BA0">
    <w:name w:val="B4AB076BDF0442849073F1CB0CFA1BA0"/>
  </w:style>
  <w:style w:type="paragraph" w:customStyle="1" w:styleId="3A7A26C40E3649478DCBF5EC2A37FF59">
    <w:name w:val="3A7A26C40E3649478DCBF5EC2A37F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33B6D-AA90-48C7-B3AA-B7D1D9EA3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21</Pages>
  <Words>5015</Words>
  <Characters>28588</Characters>
  <Application>Microsoft Office Word</Application>
  <DocSecurity>0</DocSecurity>
  <Lines>238</Lines>
  <Paragraphs>67</Paragraphs>
  <ScaleCrop>false</ScaleCrop>
  <HeadingPairs>
    <vt:vector size="2" baseType="variant">
      <vt:variant>
        <vt:lpstr>Rubrik</vt:lpstr>
      </vt:variant>
      <vt:variant>
        <vt:i4>1</vt:i4>
      </vt:variant>
    </vt:vector>
  </HeadingPairs>
  <TitlesOfParts>
    <vt:vector size="1" baseType="lpstr">
      <vt:lpstr>Livsmedelsverkets föreskrifter om material och produkter avsedda att komma i kontakt med livsmedel</vt:lpstr>
    </vt:vector>
  </TitlesOfParts>
  <Manager>Elin.Haggqvist@slv.se</Manager>
  <Company>Livsmedelsverket</Company>
  <LinksUpToDate>false</LinksUpToDate>
  <CharactersWithSpaces>33536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Livsmedelsverkets föreskrifter om material och produkter avsedda att komma i kontakt med livsmedel</dc:title>
  <dc:subject>FCM</dc:subject>
  <dc:creator>Hirouy.Belatchew@slv.se</dc:creator>
  <cp:keywords>2023:xx</cp:keywords>
  <dc:description/>
  <cp:lastModifiedBy>Liana Brili</cp:lastModifiedBy>
  <cp:revision>9</cp:revision>
  <cp:lastPrinted>2022-07-07T10:09:00Z</cp:lastPrinted>
  <dcterms:created xsi:type="dcterms:W3CDTF">2023-01-10T10:51:00Z</dcterms:created>
  <dcterms:modified xsi:type="dcterms:W3CDTF">2023-01-30T15:18:00Z</dcterms:modified>
  <cp:category>Material i kontakt med livsmedel</cp:category>
</cp:coreProperties>
</file>