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A3B51" w14:textId="77777777" w:rsidR="003374B2" w:rsidRDefault="00FE17C8">
      <w:pPr>
        <w:tabs>
          <w:tab w:val="center" w:pos="4819"/>
          <w:tab w:val="right" w:pos="9638"/>
        </w:tabs>
        <w:jc w:val="center"/>
        <w:rPr>
          <w:szCs w:val="24"/>
        </w:rPr>
      </w:pPr>
      <w:r>
        <w:object w:dxaOrig="811" w:dyaOrig="961" w14:anchorId="2C0F2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o:ole="" fillcolor="window">
            <v:imagedata r:id="rId8" o:title=""/>
          </v:shape>
          <o:OLEObject Type="Embed" ProgID="Word.Picture.8" ShapeID="_x0000_i1025" DrawAspect="Content" ObjectID="_1654579302" r:id="rId9"/>
        </w:object>
      </w:r>
    </w:p>
    <w:p w14:paraId="4AACED06" w14:textId="77777777" w:rsidR="00AF44B6" w:rsidRDefault="00AF44B6">
      <w:pPr>
        <w:tabs>
          <w:tab w:val="center" w:pos="4819"/>
          <w:tab w:val="right" w:pos="9638"/>
        </w:tabs>
        <w:jc w:val="center"/>
        <w:rPr>
          <w:szCs w:val="24"/>
          <w:lang w:eastAsia="lt-LT"/>
        </w:rPr>
      </w:pPr>
    </w:p>
    <w:p w14:paraId="3CD3417E" w14:textId="7969BF4C" w:rsidR="00AF44B6" w:rsidRPr="00AF44B6" w:rsidRDefault="00AF44B6" w:rsidP="00AF44B6">
      <w:pPr>
        <w:pStyle w:val="ListParagraph"/>
        <w:numPr>
          <w:ilvl w:val="0"/>
          <w:numId w:val="1"/>
        </w:numPr>
        <w:tabs>
          <w:tab w:val="center" w:pos="4819"/>
          <w:tab w:val="right" w:pos="9638"/>
        </w:tabs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------IND- 2018 0381 LT- ES- ------ 20200625 --- --- FINAL</w:t>
      </w:r>
    </w:p>
    <w:p w14:paraId="507A74AC" w14:textId="77777777" w:rsidR="00AF44B6" w:rsidRPr="00AF44B6" w:rsidRDefault="00AF44B6" w:rsidP="00AF44B6">
      <w:pPr>
        <w:pStyle w:val="ListParagraph"/>
        <w:tabs>
          <w:tab w:val="center" w:pos="4819"/>
          <w:tab w:val="right" w:pos="9638"/>
        </w:tabs>
        <w:rPr>
          <w:szCs w:val="24"/>
          <w:lang w:eastAsia="lt-LT"/>
        </w:rPr>
      </w:pPr>
    </w:p>
    <w:p w14:paraId="686B81CB" w14:textId="77777777" w:rsidR="003374B2" w:rsidRDefault="00FE17C8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b/>
        </w:rPr>
        <w:t>MINISTRO DE SANIDAD DE LA REPÚBLICA DE LITUANIA</w:t>
      </w:r>
    </w:p>
    <w:p w14:paraId="7F5F2C19" w14:textId="77777777" w:rsidR="003374B2" w:rsidRDefault="003374B2">
      <w:pPr>
        <w:tabs>
          <w:tab w:val="center" w:pos="4819"/>
          <w:tab w:val="right" w:pos="9638"/>
        </w:tabs>
        <w:jc w:val="center"/>
        <w:rPr>
          <w:b/>
          <w:szCs w:val="24"/>
          <w:lang w:eastAsia="lt-LT"/>
        </w:rPr>
      </w:pPr>
    </w:p>
    <w:p w14:paraId="720EF7BB" w14:textId="494ED10F" w:rsidR="003374B2" w:rsidRPr="00105CB7" w:rsidRDefault="00FE17C8" w:rsidP="00CB7B8A">
      <w:pPr>
        <w:tabs>
          <w:tab w:val="center" w:pos="4819"/>
          <w:tab w:val="right" w:pos="9638"/>
        </w:tabs>
        <w:jc w:val="center"/>
        <w:rPr>
          <w:b/>
          <w:caps/>
          <w:szCs w:val="24"/>
        </w:rPr>
      </w:pPr>
      <w:r>
        <w:rPr>
          <w:b/>
          <w:caps/>
        </w:rPr>
        <w:t>ORDEN</w:t>
      </w:r>
      <w:r>
        <w:rPr>
          <w:b/>
          <w:caps/>
        </w:rPr>
        <w:br/>
        <w:t>SOBRE LA MODIFICACIÓN DE LA ORDEN N.º 5 DEL MINISTRO DE SANIDAD DE LA REPÚBLICA DE LITUANIA, DE 6 DE ENERO DE 2000, POR LA QUE SE ADOPTAN LAS LISTAS DE ESTUPEFACIENTES Y SUSTANCIAS PSICOTRÓPICAS</w:t>
      </w:r>
    </w:p>
    <w:p w14:paraId="4342A8DC" w14:textId="77777777" w:rsidR="003374B2" w:rsidRDefault="003374B2">
      <w:pPr>
        <w:jc w:val="center"/>
        <w:rPr>
          <w:szCs w:val="24"/>
          <w:lang w:eastAsia="lt-LT"/>
        </w:rPr>
      </w:pPr>
    </w:p>
    <w:p w14:paraId="6F54D75C" w14:textId="00B320B9" w:rsidR="003374B2" w:rsidRDefault="00FE17C8">
      <w:pPr>
        <w:jc w:val="center"/>
        <w:rPr>
          <w:szCs w:val="24"/>
        </w:rPr>
      </w:pPr>
      <w:r>
        <w:t>N.º V-1199 de 2 de noviembre de 2018</w:t>
      </w:r>
    </w:p>
    <w:p w14:paraId="24D6E3A7" w14:textId="77777777" w:rsidR="003374B2" w:rsidRDefault="00FE17C8">
      <w:pPr>
        <w:jc w:val="center"/>
        <w:rPr>
          <w:szCs w:val="24"/>
        </w:rPr>
      </w:pPr>
      <w:r>
        <w:t>Vilna</w:t>
      </w:r>
    </w:p>
    <w:p w14:paraId="62E841A0" w14:textId="77777777" w:rsidR="003374B2" w:rsidRDefault="003374B2">
      <w:pPr>
        <w:jc w:val="center"/>
        <w:rPr>
          <w:szCs w:val="24"/>
          <w:lang w:eastAsia="lt-LT"/>
        </w:rPr>
      </w:pPr>
    </w:p>
    <w:p w14:paraId="0D618AF9" w14:textId="77777777" w:rsidR="00FE17C8" w:rsidRDefault="00FE17C8">
      <w:pPr>
        <w:jc w:val="center"/>
        <w:rPr>
          <w:szCs w:val="24"/>
          <w:lang w:eastAsia="lt-LT"/>
        </w:rPr>
      </w:pPr>
    </w:p>
    <w:p w14:paraId="032A8DAA" w14:textId="0266E35A" w:rsidR="003374B2" w:rsidRDefault="00040D0E">
      <w:pPr>
        <w:ind w:firstLine="851"/>
        <w:jc w:val="both"/>
        <w:rPr>
          <w:szCs w:val="24"/>
        </w:rPr>
      </w:pPr>
      <w:r>
        <w:t>1. M o d i f i c o, por la presente, las listas de estupefacientes y sustancias psicotrópicas aprobadas mediante la Orden n.º 5 del Ministro de Sanidad de la República de Lituania, de 6 de enero de 2000, por la que se adoptan las listas de estupefacientes y sustancias psicotrópicas, y complemento dichas listas con una lista IV titulada «Estupefacientes y sustancias psicotrópicas que pueden utilizarse con fines médicos o fines industriales no relacionados con los productos farmacéuticos», de la siguiente forma:</w:t>
      </w:r>
    </w:p>
    <w:p w14:paraId="29B542DA" w14:textId="77777777" w:rsidR="00CB7B8A" w:rsidRDefault="00CB7B8A">
      <w:pPr>
        <w:ind w:firstLine="851"/>
        <w:jc w:val="both"/>
        <w:rPr>
          <w:szCs w:val="24"/>
          <w:lang w:eastAsia="lt-LT"/>
        </w:rPr>
      </w:pPr>
    </w:p>
    <w:p w14:paraId="128973E0" w14:textId="0AD6DE3B" w:rsidR="003374B2" w:rsidRDefault="00FE17C8" w:rsidP="00CB7B8A">
      <w:pPr>
        <w:jc w:val="center"/>
        <w:rPr>
          <w:b/>
          <w:szCs w:val="24"/>
        </w:rPr>
      </w:pPr>
      <w:r>
        <w:rPr>
          <w:b/>
        </w:rPr>
        <w:t>«LISTA IV</w:t>
      </w:r>
    </w:p>
    <w:p w14:paraId="385F0352" w14:textId="721D348B" w:rsidR="003374B2" w:rsidRDefault="003374B2" w:rsidP="00CB7B8A">
      <w:pPr>
        <w:jc w:val="center"/>
        <w:rPr>
          <w:b/>
          <w:szCs w:val="24"/>
          <w:lang w:eastAsia="lt-LT"/>
        </w:rPr>
      </w:pPr>
    </w:p>
    <w:p w14:paraId="3E2F05EF" w14:textId="51027DEB" w:rsidR="003374B2" w:rsidRDefault="00FE17C8" w:rsidP="00CB7B8A">
      <w:pPr>
        <w:jc w:val="center"/>
        <w:rPr>
          <w:b/>
          <w:szCs w:val="24"/>
        </w:rPr>
      </w:pPr>
      <w:r>
        <w:rPr>
          <w:b/>
        </w:rPr>
        <w:t>ESTUPEFACIENTES Y SUSTANCIAS PSICOTRÓPICAS QUE PUEDEN UTILIZARSE CON FINES MÉDICOS O FINES INDUSTRIALES NO RELACIONADOS CON LOS PRODUTOS FARMACÉUTICOS</w:t>
      </w:r>
    </w:p>
    <w:p w14:paraId="79E297F8" w14:textId="77777777" w:rsidR="003374B2" w:rsidRDefault="003374B2">
      <w:pPr>
        <w:ind w:firstLine="851"/>
        <w:jc w:val="both"/>
        <w:rPr>
          <w:szCs w:val="24"/>
          <w:lang w:eastAsia="lt-LT"/>
        </w:rPr>
      </w:pPr>
    </w:p>
    <w:p w14:paraId="1B83116E" w14:textId="30422703" w:rsidR="003374B2" w:rsidRDefault="00FE17C8">
      <w:pPr>
        <w:ind w:firstLine="851"/>
        <w:jc w:val="both"/>
        <w:rPr>
          <w:szCs w:val="24"/>
        </w:rPr>
      </w:pPr>
      <w:r>
        <w:t>1. 1,4–butanodiol (1,4–BD)*.</w:t>
      </w:r>
    </w:p>
    <w:p w14:paraId="7BE3E07A" w14:textId="1C71B391" w:rsidR="003374B2" w:rsidRDefault="00FE17C8">
      <w:pPr>
        <w:ind w:firstLine="851"/>
        <w:jc w:val="both"/>
        <w:rPr>
          <w:szCs w:val="24"/>
        </w:rPr>
      </w:pPr>
      <w:r>
        <w:t>2. Gamma-butirolactona (GBL)*.».</w:t>
      </w:r>
    </w:p>
    <w:p w14:paraId="325945FE" w14:textId="5001D07E" w:rsidR="003374B2" w:rsidRDefault="00FE17C8">
      <w:pPr>
        <w:ind w:firstLine="851"/>
        <w:jc w:val="both"/>
        <w:rPr>
          <w:szCs w:val="24"/>
        </w:rPr>
      </w:pPr>
      <w:r>
        <w:t xml:space="preserve">2. E s t a b l e z c o, por la presente, que la presente Orden entre en vigor el 1 de diciembre de 2018. </w:t>
      </w:r>
    </w:p>
    <w:p w14:paraId="285B12B6" w14:textId="77777777" w:rsidR="00FE17C8" w:rsidRDefault="00FE17C8">
      <w:pPr>
        <w:tabs>
          <w:tab w:val="right" w:pos="9639"/>
        </w:tabs>
        <w:jc w:val="both"/>
      </w:pPr>
    </w:p>
    <w:p w14:paraId="45FEFB20" w14:textId="77777777" w:rsidR="00FE17C8" w:rsidRDefault="00FE17C8">
      <w:pPr>
        <w:tabs>
          <w:tab w:val="right" w:pos="9639"/>
        </w:tabs>
        <w:jc w:val="both"/>
      </w:pPr>
    </w:p>
    <w:p w14:paraId="61F4DA9B" w14:textId="77777777" w:rsidR="00FE17C8" w:rsidRDefault="00FE17C8">
      <w:pPr>
        <w:tabs>
          <w:tab w:val="right" w:pos="9639"/>
        </w:tabs>
        <w:jc w:val="both"/>
      </w:pPr>
    </w:p>
    <w:p w14:paraId="25DF00E2" w14:textId="48E9A22A" w:rsidR="003374B2" w:rsidRDefault="00FE17C8">
      <w:pPr>
        <w:tabs>
          <w:tab w:val="right" w:pos="9639"/>
        </w:tabs>
        <w:jc w:val="both"/>
        <w:rPr>
          <w:szCs w:val="24"/>
        </w:rPr>
      </w:pPr>
      <w:r>
        <w:t>El Ministro de Sanidad</w:t>
      </w:r>
      <w:r>
        <w:tab/>
        <w:t>Aurelijus Veryga</w:t>
      </w:r>
      <w:bookmarkStart w:id="0" w:name="_GoBack"/>
      <w:bookmarkEnd w:id="0"/>
    </w:p>
    <w:sectPr w:rsidR="00337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6874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26581A08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22C0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85456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F2D61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48471E07" w14:textId="77777777" w:rsidR="00BD0765" w:rsidRDefault="00BD0765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end"/>
    </w:r>
  </w:p>
  <w:p w14:paraId="6473F6CE" w14:textId="7777777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3374B2" w:rsidRDefault="00FE17C8">
    <w:pPr>
      <w:framePr w:wrap="auto" w:vAnchor="text" w:hAnchor="margin" w:xAlign="center" w:y="1"/>
      <w:tabs>
        <w:tab w:val="center" w:pos="4819"/>
        <w:tab w:val="right" w:pos="9638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>
      <w:rPr>
        <w:szCs w:val="24"/>
      </w:rPr>
      <w:t>4</w:t>
    </w:r>
    <w:r>
      <w:rPr>
        <w:szCs w:val="24"/>
      </w:rPr>
      <w:fldChar w:fldCharType="end"/>
    </w:r>
  </w:p>
  <w:p w14:paraId="4EAD0225" w14:textId="77777777" w:rsidR="003374B2" w:rsidRDefault="003374B2">
    <w:pPr>
      <w:tabs>
        <w:tab w:val="center" w:pos="4819"/>
        <w:tab w:val="right" w:pos="9638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CC15" w14:textId="04E7FAD7" w:rsidR="003374B2" w:rsidRDefault="003374B2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C64F8"/>
    <w:multiLevelType w:val="hybridMultilevel"/>
    <w:tmpl w:val="CC7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40D0E"/>
    <w:rsid w:val="000C3141"/>
    <w:rsid w:val="00105CB7"/>
    <w:rsid w:val="003374B2"/>
    <w:rsid w:val="003B522D"/>
    <w:rsid w:val="003F2832"/>
    <w:rsid w:val="00690BCB"/>
    <w:rsid w:val="00A46340"/>
    <w:rsid w:val="00AF44B6"/>
    <w:rsid w:val="00B84189"/>
    <w:rsid w:val="00BD0765"/>
    <w:rsid w:val="00CB7B8A"/>
    <w:rsid w:val="00F3797D"/>
    <w:rsid w:val="00FE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9B336A6"/>
  <w15:docId w15:val="{ECB4B853-43AD-4088-9BAD-4072E4D2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es-E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E17C8"/>
    <w:rPr>
      <w:color w:val="808080"/>
    </w:rPr>
  </w:style>
  <w:style w:type="paragraph" w:styleId="ListParagraph">
    <w:name w:val="List Paragraph"/>
    <w:basedOn w:val="Normal"/>
    <w:rsid w:val="00CB7B8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CB7B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B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918E6-41F9-4BDB-9A81-8979E215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1273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UGARTE, Esther</cp:lastModifiedBy>
  <cp:revision>7</cp:revision>
  <cp:lastPrinted>2017-12-12T11:46:00Z</cp:lastPrinted>
  <dcterms:created xsi:type="dcterms:W3CDTF">2018-11-15T06:27:00Z</dcterms:created>
  <dcterms:modified xsi:type="dcterms:W3CDTF">2020-06-25T08:35:00Z</dcterms:modified>
</cp:coreProperties>
</file>