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861F7" w14:textId="77777777" w:rsidR="00B767EF" w:rsidRPr="00181CC2"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181CC2">
        <w:rPr>
          <w:rFonts w:ascii="Times New Roman" w:hAnsi="Times New Roman"/>
          <w:b/>
          <w:sz w:val="36"/>
        </w:rPr>
        <w:t>Orden, de 10 de mayo de 2019, por la que se modifica la Orden, de 25 de junio de 1980, relativa a la aprobación de las disposiciones generales del Reglamento de seguridad contra los riesgos de incendio y de pánico en los establecimientos que reciben público</w:t>
      </w:r>
    </w:p>
    <w:p w14:paraId="07833EEA" w14:textId="77777777" w:rsidR="00B767EF" w:rsidRPr="00181CC2"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81CC2">
        <w:rPr>
          <w:rFonts w:ascii="Times New Roman" w:hAnsi="Times New Roman"/>
          <w:sz w:val="24"/>
        </w:rPr>
        <w:br/>
        <w:t xml:space="preserve">Personas a las que afecta: explotadores y propietarios de establecimientos que reciben público, jefes de obra, contratistas, arquitectos, miembros de comisiones de seguridad, controladores técnicos, fabricantes e instaladores de equipos que utilizan refrigerantes. </w:t>
      </w:r>
      <w:r w:rsidRPr="00181CC2">
        <w:rPr>
          <w:rFonts w:ascii="Times New Roman" w:hAnsi="Times New Roman"/>
          <w:sz w:val="24"/>
        </w:rPr>
        <w:br/>
        <w:t xml:space="preserve">Objeto: modificación de una disposición relativa al uso de refrigerantes en los locales que acogen público. </w:t>
      </w:r>
      <w:r w:rsidRPr="00181CC2">
        <w:rPr>
          <w:rFonts w:ascii="Times New Roman" w:hAnsi="Times New Roman"/>
          <w:sz w:val="24"/>
        </w:rPr>
        <w:br/>
        <w:t xml:space="preserve">Entrada en vigor: el día siguiente al de su publicación en el Boletín Oficial de la República Francesa. </w:t>
      </w:r>
      <w:r w:rsidRPr="00181CC2">
        <w:rPr>
          <w:rFonts w:ascii="Times New Roman" w:hAnsi="Times New Roman"/>
          <w:sz w:val="24"/>
        </w:rPr>
        <w:br/>
        <w:t xml:space="preserve">Nota explicativa: el Reglamento (UE) n.º 517/2014 del Parlamento Europeo y del Consejo, de 16 de abril de 2014, sobre los gases fluorados de efecto invernadero prevé una reducción de las emisiones de estos gases y, en particular, de las cantidades de </w:t>
      </w:r>
      <w:proofErr w:type="spellStart"/>
      <w:r w:rsidRPr="00181CC2">
        <w:rPr>
          <w:rFonts w:ascii="Times New Roman" w:hAnsi="Times New Roman"/>
          <w:sz w:val="24"/>
        </w:rPr>
        <w:t>hidrofluorocarburos</w:t>
      </w:r>
      <w:proofErr w:type="spellEnd"/>
      <w:r w:rsidRPr="00181CC2">
        <w:rPr>
          <w:rFonts w:ascii="Times New Roman" w:hAnsi="Times New Roman"/>
          <w:sz w:val="24"/>
        </w:rPr>
        <w:t xml:space="preserve"> (HFC).  En los equipos o instalaciones de calefacción, aire acondicionado, climatización y producción de agua caliente sanitaria de los establecimientos que reciben público se utilizan determinados HFC. Los sustitutos de los HFC que se utilizan en la climatización/refrigeración en los establecimientos que reciben público son, en la mayoría de los casos, inflamables. La presente Orden tiene por objeto autorizar el uso de estos sustitutos en los establecimientos que reciben público a condición de que se adopten ciertas medidas de gestión de riesgos. Las modalidades de gestión de riesgos incluidas en la presente Orden se basan en el dictamen de la Dirección General de la Prevención de Riesgos (DGPR) del Ministerio de la Transición Ecológica y Solidaria, y en el análisis de riesgos realizado por el INERIS (Instituto nacional de entorno industrial y riesgos). </w:t>
      </w:r>
      <w:r w:rsidRPr="00181CC2">
        <w:rPr>
          <w:rFonts w:ascii="Times New Roman" w:hAnsi="Times New Roman"/>
          <w:sz w:val="24"/>
        </w:rPr>
        <w:br/>
        <w:t xml:space="preserve">Referencias: el texto modificado por la presente Orden se puede consultar, con la redacción dada por dicha modificación, en el sitio de </w:t>
      </w:r>
      <w:proofErr w:type="spellStart"/>
      <w:r w:rsidRPr="00181CC2">
        <w:rPr>
          <w:rFonts w:ascii="Times New Roman" w:hAnsi="Times New Roman"/>
          <w:sz w:val="24"/>
        </w:rPr>
        <w:t>Légifrance</w:t>
      </w:r>
      <w:proofErr w:type="spellEnd"/>
      <w:r w:rsidRPr="00181CC2">
        <w:rPr>
          <w:rFonts w:ascii="Times New Roman" w:hAnsi="Times New Roman"/>
          <w:sz w:val="24"/>
        </w:rPr>
        <w:t xml:space="preserve"> (http://legifrance.gouv.fr). </w:t>
      </w:r>
    </w:p>
    <w:p w14:paraId="511145FD" w14:textId="77777777" w:rsidR="00B767EF" w:rsidRPr="00181CC2"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81CC2">
        <w:rPr>
          <w:rFonts w:ascii="Times New Roman" w:hAnsi="Times New Roman"/>
          <w:sz w:val="24"/>
        </w:rPr>
        <w:br/>
        <w:t>El Ministro del Interior,</w:t>
      </w:r>
      <w:r w:rsidRPr="00181CC2">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 en particular la notificación n.º 2018/467/F;</w:t>
      </w:r>
      <w:r w:rsidRPr="00181CC2">
        <w:rPr>
          <w:rFonts w:ascii="Times New Roman" w:hAnsi="Times New Roman"/>
          <w:sz w:val="24"/>
        </w:rPr>
        <w:br/>
        <w:t>Visto el Código de la Construcción y de la Vivienda, en particular el artículo R 123-12;</w:t>
      </w:r>
      <w:r w:rsidRPr="00181CC2">
        <w:rPr>
          <w:rFonts w:ascii="Times New Roman" w:hAnsi="Times New Roman"/>
          <w:sz w:val="24"/>
        </w:rPr>
        <w:br/>
        <w:t>Vista la Orden, de 25 de junio de 1980, modificada, relativa a la aprobación de las disposiciones generales del Reglamento de seguridad contra los riesgos de incendio y de pánico en los establecimientos que reciben público;</w:t>
      </w:r>
      <w:r w:rsidRPr="00181CC2">
        <w:rPr>
          <w:rFonts w:ascii="Times New Roman" w:hAnsi="Times New Roman"/>
          <w:sz w:val="24"/>
        </w:rPr>
        <w:br/>
        <w:t>Visto el Dictamen del Consejo Superior de la Construcción y de la Eficiencia Energética, con fecha de 16 de octubre de 2018;</w:t>
      </w:r>
      <w:r w:rsidRPr="00181CC2">
        <w:rPr>
          <w:rFonts w:ascii="Times New Roman" w:hAnsi="Times New Roman"/>
          <w:sz w:val="24"/>
        </w:rPr>
        <w:br/>
        <w:t>Visto el Dictamen del Consejo Nacional de Evaluación de las normas con fecha de 11 de octubre de 2018</w:t>
      </w:r>
      <w:r w:rsidRPr="00181CC2">
        <w:rPr>
          <w:rFonts w:ascii="Times New Roman" w:hAnsi="Times New Roman"/>
          <w:sz w:val="24"/>
        </w:rPr>
        <w:br/>
        <w:t>Ordena:</w:t>
      </w:r>
    </w:p>
    <w:p w14:paraId="1EB6D07B" w14:textId="77777777" w:rsidR="00B767EF" w:rsidRPr="00181CC2"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81CC2">
        <w:rPr>
          <w:rFonts w:ascii="Times New Roman" w:hAnsi="Times New Roman"/>
          <w:b/>
          <w:sz w:val="24"/>
        </w:rPr>
        <w:t>Artículo 1</w:t>
      </w:r>
    </w:p>
    <w:p w14:paraId="6668C2CB"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lastRenderedPageBreak/>
        <w:br/>
        <w:t>El capítulo V del título I del libro II del Reglamento de seguridad contra los riesgos de incendio y de pánico en los establecimientos que reciben público, aprobado por la Orden de 25 de junio de 1980, anteriormente mencionada, se modifica de conformidad con los artículos 2 a 3.</w:t>
      </w:r>
    </w:p>
    <w:p w14:paraId="5C05C3DB" w14:textId="77777777" w:rsidR="00B767EF" w:rsidRPr="00181CC2"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81CC2">
        <w:rPr>
          <w:rFonts w:ascii="Times New Roman" w:hAnsi="Times New Roman"/>
          <w:b/>
          <w:sz w:val="24"/>
        </w:rPr>
        <w:t>Artículo 2</w:t>
      </w:r>
    </w:p>
    <w:p w14:paraId="643787CA"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El artículo CH 35 se sustituye por las disposiciones siguientes: </w:t>
      </w:r>
      <w:r w:rsidRPr="00181CC2">
        <w:rPr>
          <w:rFonts w:ascii="Times New Roman" w:hAnsi="Times New Roman"/>
          <w:sz w:val="24"/>
        </w:rPr>
        <w:br/>
        <w:t>«Equipos o instalaciones que utilizan refrigerantes</w:t>
      </w:r>
      <w:r w:rsidRPr="00181CC2">
        <w:rPr>
          <w:rFonts w:ascii="Times New Roman" w:hAnsi="Times New Roman"/>
          <w:sz w:val="24"/>
        </w:rPr>
        <w:br/>
        <w:t xml:space="preserve">Apartado 1. A efectos del presente artículo, se entenderá por: </w:t>
      </w:r>
    </w:p>
    <w:p w14:paraId="41614B6A"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 "refrigerantes inflamables": los fluidos que presentan una propagación de llama a una temperatura de 60° C y una presión de 101,3 kPa; </w:t>
      </w:r>
      <w:r w:rsidRPr="00181CC2">
        <w:rPr>
          <w:rFonts w:ascii="Times New Roman" w:hAnsi="Times New Roman"/>
          <w:sz w:val="24"/>
        </w:rPr>
        <w:br/>
        <w:t xml:space="preserve">- "refrigerantes tóxicos": los fluidos para los cuales existen pruebas de toxicidad a concentraciones inferiores a 400 ppm. </w:t>
      </w:r>
    </w:p>
    <w:p w14:paraId="4C970516"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Los equipos e instalaciones termodinámicas destinados a garantizar la calefacción, el aire acondicionado, la climatización y la producción de agua caliente sanitaria respetarán las siguientes disposiciones. </w:t>
      </w:r>
      <w:r w:rsidRPr="00181CC2">
        <w:rPr>
          <w:rFonts w:ascii="Times New Roman" w:hAnsi="Times New Roman"/>
          <w:sz w:val="24"/>
        </w:rPr>
        <w:br/>
        <w:t xml:space="preserve">Apartado 2. Disposiciones aplicables sea cual sea el refrigerante utilizado. </w:t>
      </w:r>
      <w:r w:rsidRPr="00181CC2">
        <w:rPr>
          <w:rFonts w:ascii="Times New Roman" w:hAnsi="Times New Roman"/>
          <w:sz w:val="24"/>
        </w:rPr>
        <w:br/>
        <w:t xml:space="preserve">Cuando se colocan equipos con compresor incorporado en los locales accesibles al público, los compresores serán de tipo hermético o hermético accesible. </w:t>
      </w:r>
      <w:r w:rsidRPr="00181CC2">
        <w:rPr>
          <w:rFonts w:ascii="Times New Roman" w:hAnsi="Times New Roman"/>
          <w:sz w:val="24"/>
        </w:rPr>
        <w:br/>
        <w:t xml:space="preserve">Cuando los equipos se colocan en una sala de máquinas, esta contará con al menos dos orificios de ventilación que den al exterior del establecimiento, situados a alturas diferentes. Esta se distinguirá de la sala de calderas, y no comunicará de manera directa con los locales accesibles al público. </w:t>
      </w:r>
      <w:r w:rsidRPr="00181CC2">
        <w:rPr>
          <w:rFonts w:ascii="Times New Roman" w:hAnsi="Times New Roman"/>
          <w:sz w:val="24"/>
        </w:rPr>
        <w:br/>
        <w:t xml:space="preserve">Las tuberías que transporten refrigerantes serán metálicas. </w:t>
      </w:r>
      <w:r w:rsidRPr="00181CC2">
        <w:rPr>
          <w:rFonts w:ascii="Times New Roman" w:hAnsi="Times New Roman"/>
          <w:sz w:val="24"/>
        </w:rPr>
        <w:br/>
        <w:t xml:space="preserve">Los calorífugos utilizados para el aislamiento de las tuberías serán de materiales clasificados como M1 o CL-s3, d0 en los locales y pasillos accesibles al público, y de materiales clasificados como M3 o DL-s3, d0 en las otras partes del establecimiento. </w:t>
      </w:r>
      <w:r w:rsidRPr="00181CC2">
        <w:rPr>
          <w:rFonts w:ascii="Times New Roman" w:hAnsi="Times New Roman"/>
          <w:sz w:val="24"/>
        </w:rPr>
        <w:br/>
        <w:t xml:space="preserve">Las canalizaciones y los recipientes que contengan los fluidos utilizados para el transporte de frío (llamados "portadores de frío") deberán respetar las disposiciones del apartado 3 del artículo CH 25. </w:t>
      </w:r>
      <w:r w:rsidRPr="00181CC2">
        <w:rPr>
          <w:rFonts w:ascii="Times New Roman" w:hAnsi="Times New Roman"/>
          <w:sz w:val="24"/>
        </w:rPr>
        <w:br/>
        <w:t xml:space="preserve">Los calorífugos utilizados para los recipientes que contienen refrigerantes y fluidos portadores de frío serán de materiales clasificados como M1 o B-s3, d0 en los locales y pasillos accesibles al público, y de materiales clasificados como M3 o D-s3, d0 en las otras partes del establecimiento. </w:t>
      </w:r>
      <w:r w:rsidRPr="00181CC2">
        <w:rPr>
          <w:rFonts w:ascii="Times New Roman" w:hAnsi="Times New Roman"/>
          <w:sz w:val="24"/>
        </w:rPr>
        <w:br/>
        <w:t xml:space="preserve">Apartado 3. Disposiciones aplicables en caso de empleo de refrigerantes inflamables. </w:t>
      </w:r>
      <w:r w:rsidRPr="00181CC2">
        <w:rPr>
          <w:rFonts w:ascii="Times New Roman" w:hAnsi="Times New Roman"/>
          <w:sz w:val="24"/>
        </w:rPr>
        <w:br/>
        <w:t xml:space="preserve">Las disposiciones del apartado 3 no se aplicarán a los equipos herméticamente sellados que sean objeto de un marcado CE. </w:t>
      </w:r>
      <w:r w:rsidRPr="00181CC2">
        <w:rPr>
          <w:rFonts w:ascii="Times New Roman" w:hAnsi="Times New Roman"/>
          <w:sz w:val="24"/>
        </w:rPr>
        <w:br/>
        <w:t xml:space="preserve">La instalación de empalmes desmontables en las tuberías por las que circulan los refrigerantes inflamables queda prohibida excepto para la conexión de las unidades. </w:t>
      </w:r>
      <w:r w:rsidRPr="00181CC2">
        <w:rPr>
          <w:rFonts w:ascii="Times New Roman" w:hAnsi="Times New Roman"/>
          <w:sz w:val="24"/>
        </w:rPr>
        <w:br/>
        <w:t xml:space="preserve">Las tuberías por las que circulan los refrigerantes inflamables se protegerán de todos los riesgos de rotura frágil. La instalación de las tuberías a una altura mínima de dos metros respecto al suelo o la colocación de una protección mecánica se ajusta a este requisito. </w:t>
      </w:r>
      <w:r w:rsidRPr="00181CC2">
        <w:rPr>
          <w:rFonts w:ascii="Times New Roman" w:hAnsi="Times New Roman"/>
          <w:sz w:val="24"/>
        </w:rPr>
        <w:br/>
        <w:t xml:space="preserve">El diámetro interior de las tuberías por las que circulan refrigerantes inflamables en su </w:t>
      </w:r>
      <w:r w:rsidRPr="00181CC2">
        <w:rPr>
          <w:rFonts w:ascii="Times New Roman" w:hAnsi="Times New Roman"/>
          <w:sz w:val="24"/>
        </w:rPr>
        <w:lastRenderedPageBreak/>
        <w:t>forma licuada será inferior a 50 </w:t>
      </w:r>
      <w:proofErr w:type="spellStart"/>
      <w:r w:rsidRPr="00181CC2">
        <w:rPr>
          <w:rFonts w:ascii="Times New Roman" w:hAnsi="Times New Roman"/>
          <w:sz w:val="24"/>
        </w:rPr>
        <w:t>mm.</w:t>
      </w:r>
      <w:proofErr w:type="spellEnd"/>
      <w:r w:rsidRPr="00181CC2">
        <w:rPr>
          <w:rFonts w:ascii="Times New Roman" w:hAnsi="Times New Roman"/>
          <w:sz w:val="24"/>
        </w:rPr>
        <w:br/>
        <w:t xml:space="preserve">Además de las condiciones previstas en el apartado 2, los calorífugos utilizados para el aislamiento de las unidades interiores que contienen refrigerantes inflamables estarán hechos de materiales clasificados como M1 o B-s3, d0. </w:t>
      </w:r>
      <w:r w:rsidRPr="00181CC2">
        <w:rPr>
          <w:rFonts w:ascii="Times New Roman" w:hAnsi="Times New Roman"/>
          <w:sz w:val="24"/>
        </w:rPr>
        <w:br/>
        <w:t xml:space="preserve">La sala de máquinas serán locales de riesgo medio en el sentido del artículo CO 28, apartado 2. </w:t>
      </w:r>
      <w:r w:rsidRPr="00181CC2">
        <w:rPr>
          <w:rFonts w:ascii="Times New Roman" w:hAnsi="Times New Roman"/>
          <w:sz w:val="24"/>
        </w:rPr>
        <w:br/>
        <w:t xml:space="preserve">a) Zona de exclusión. </w:t>
      </w:r>
      <w:r w:rsidRPr="00181CC2">
        <w:rPr>
          <w:rFonts w:ascii="Times New Roman" w:hAnsi="Times New Roman"/>
          <w:sz w:val="24"/>
        </w:rPr>
        <w:br/>
        <w:t xml:space="preserve">Se establecerá, alrededor de los empalmes desmontables de las unidades que contienen refrigerantes inflamables, una zona en la que estará prohibida cualquier fuente de ignición, y en particular las llamas o aparatos susceptibles de producir una chispa, con el fin de evitar todo riesgo de ignición en caso de fuga. </w:t>
      </w:r>
      <w:r w:rsidRPr="00181CC2">
        <w:rPr>
          <w:rFonts w:ascii="Times New Roman" w:hAnsi="Times New Roman"/>
          <w:sz w:val="24"/>
        </w:rPr>
        <w:br/>
        <w:t xml:space="preserve">Dependiendo de si las instalaciones están situadas dentro o fuera de la instalación y de las características de combustión del fluido, el radio de esta zona se definirá en la siguiente tabla: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5"/>
        <w:gridCol w:w="1918"/>
        <w:gridCol w:w="1909"/>
        <w:gridCol w:w="1924"/>
      </w:tblGrid>
      <w:tr w:rsidR="00B767EF" w:rsidRPr="00181CC2"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181CC2" w:rsidRDefault="00B767EF" w:rsidP="00B767EF">
            <w:pPr>
              <w:spacing w:after="0" w:line="240" w:lineRule="auto"/>
              <w:jc w:val="center"/>
              <w:rPr>
                <w:rFonts w:ascii="Times New Roman" w:eastAsia="Times New Roman" w:hAnsi="Times New Roman" w:cs="Times New Roman"/>
                <w:b/>
                <w:bCs/>
                <w:sz w:val="24"/>
                <w:szCs w:val="24"/>
              </w:rPr>
            </w:pPr>
            <w:r w:rsidRPr="00181CC2">
              <w:rPr>
                <w:rFonts w:ascii="Times New Roman" w:hAnsi="Times New Roman"/>
                <w:b/>
                <w:sz w:val="24"/>
              </w:rPr>
              <w:br/>
              <w:t xml:space="preserve">Diámetro interior D de la tubería que hace circular la fase líquida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181CC2" w:rsidRDefault="00B767EF" w:rsidP="00B767EF">
            <w:pPr>
              <w:spacing w:after="0" w:line="240" w:lineRule="auto"/>
              <w:jc w:val="center"/>
              <w:rPr>
                <w:rFonts w:ascii="Times New Roman" w:eastAsia="Times New Roman" w:hAnsi="Times New Roman" w:cs="Times New Roman"/>
                <w:b/>
                <w:bCs/>
                <w:sz w:val="24"/>
                <w:szCs w:val="24"/>
              </w:rPr>
            </w:pPr>
            <w:r w:rsidRPr="00181CC2">
              <w:rPr>
                <w:rFonts w:ascii="Times New Roman" w:hAnsi="Times New Roman"/>
                <w:b/>
                <w:sz w:val="24"/>
              </w:rPr>
              <w:br/>
              <w:t xml:space="preserve">Radio (m) </w:t>
            </w:r>
          </w:p>
        </w:tc>
      </w:tr>
      <w:tr w:rsidR="00B767EF" w:rsidRPr="00181CC2"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181CC2"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01D22771" w:rsidR="00B767EF" w:rsidRPr="00181CC2" w:rsidRDefault="00B767EF" w:rsidP="00B767EF">
            <w:pPr>
              <w:spacing w:after="0" w:line="240" w:lineRule="auto"/>
              <w:jc w:val="center"/>
              <w:rPr>
                <w:rFonts w:ascii="Times New Roman" w:eastAsia="Times New Roman" w:hAnsi="Times New Roman" w:cs="Times New Roman"/>
                <w:b/>
                <w:bCs/>
                <w:sz w:val="24"/>
                <w:szCs w:val="24"/>
              </w:rPr>
            </w:pPr>
            <w:r w:rsidRPr="00181CC2">
              <w:rPr>
                <w:rFonts w:ascii="Times New Roman" w:hAnsi="Times New Roman"/>
                <w:b/>
                <w:sz w:val="24"/>
              </w:rPr>
              <w:br/>
              <w:t>Instalaciones exteriores</w:t>
            </w:r>
            <w:r w:rsidR="003C0045" w:rsidRPr="00181CC2">
              <w:rPr>
                <w:rFonts w:ascii="Times New Roman" w:hAnsi="Times New Roman"/>
                <w:b/>
                <w:sz w:val="24"/>
              </w:rPr>
              <w:t xml:space="preserve"> </w:t>
            </w:r>
            <w:r w:rsidRPr="00181CC2">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763FC129" w:rsidR="00B767EF" w:rsidRPr="00181CC2" w:rsidRDefault="00B767EF" w:rsidP="00B767EF">
            <w:pPr>
              <w:spacing w:after="0" w:line="240" w:lineRule="auto"/>
              <w:jc w:val="center"/>
              <w:rPr>
                <w:rFonts w:ascii="Times New Roman" w:eastAsia="Times New Roman" w:hAnsi="Times New Roman" w:cs="Times New Roman"/>
                <w:b/>
                <w:bCs/>
                <w:sz w:val="24"/>
                <w:szCs w:val="24"/>
              </w:rPr>
            </w:pPr>
            <w:r w:rsidRPr="00181CC2">
              <w:rPr>
                <w:rFonts w:ascii="Times New Roman" w:hAnsi="Times New Roman"/>
                <w:b/>
                <w:sz w:val="24"/>
              </w:rPr>
              <w:br/>
              <w:t>Instalaciones interiores</w:t>
            </w:r>
            <w:r w:rsidR="003C0045" w:rsidRPr="00181CC2">
              <w:rPr>
                <w:rFonts w:ascii="Times New Roman" w:hAnsi="Times New Roman"/>
                <w:b/>
                <w:sz w:val="24"/>
              </w:rPr>
              <w:t xml:space="preserve"> </w:t>
            </w:r>
            <w:r w:rsidRPr="00181CC2">
              <w:rPr>
                <w:rFonts w:ascii="Times New Roman" w:hAnsi="Times New Roman"/>
                <w:b/>
                <w:sz w:val="24"/>
              </w:rPr>
              <w:t>(2)</w:t>
            </w:r>
            <w:r w:rsidRPr="00181CC2">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06E23B0F" w:rsidR="00B767EF" w:rsidRPr="00181CC2" w:rsidRDefault="00B767EF" w:rsidP="00B767EF">
            <w:pPr>
              <w:spacing w:after="0" w:line="240" w:lineRule="auto"/>
              <w:jc w:val="center"/>
              <w:rPr>
                <w:rFonts w:ascii="Times New Roman" w:eastAsia="Times New Roman" w:hAnsi="Times New Roman" w:cs="Times New Roman"/>
                <w:b/>
                <w:bCs/>
                <w:sz w:val="24"/>
                <w:szCs w:val="24"/>
              </w:rPr>
            </w:pPr>
            <w:r w:rsidRPr="00181CC2">
              <w:rPr>
                <w:rFonts w:ascii="Times New Roman" w:hAnsi="Times New Roman"/>
                <w:b/>
                <w:sz w:val="24"/>
              </w:rPr>
              <w:br/>
              <w:t>Instalaciones interiores</w:t>
            </w:r>
            <w:r w:rsidR="003C0045" w:rsidRPr="00181CC2">
              <w:rPr>
                <w:rFonts w:ascii="Times New Roman" w:hAnsi="Times New Roman"/>
                <w:b/>
                <w:sz w:val="24"/>
              </w:rPr>
              <w:t xml:space="preserve"> </w:t>
            </w:r>
            <w:r w:rsidRPr="00181CC2">
              <w:rPr>
                <w:rFonts w:ascii="Times New Roman" w:hAnsi="Times New Roman"/>
                <w:b/>
                <w:sz w:val="24"/>
              </w:rPr>
              <w:t>(3)</w:t>
            </w:r>
            <w:r w:rsidRPr="00181CC2">
              <w:rPr>
                <w:rFonts w:ascii="Times New Roman" w:hAnsi="Times New Roman"/>
                <w:b/>
                <w:sz w:val="24"/>
              </w:rPr>
              <w:br/>
              <w:t xml:space="preserve">LII &lt; 0,10 kg/m3 </w:t>
            </w:r>
          </w:p>
        </w:tc>
      </w:tr>
      <w:tr w:rsidR="00B767EF" w:rsidRPr="00181CC2"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2 </w:t>
            </w:r>
          </w:p>
        </w:tc>
      </w:tr>
      <w:tr w:rsidR="00B767EF" w:rsidRPr="00181CC2"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4 </w:t>
            </w:r>
          </w:p>
        </w:tc>
      </w:tr>
      <w:tr w:rsidR="00B767EF" w:rsidRPr="00181CC2"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181CC2" w:rsidRDefault="00B767EF" w:rsidP="00B767EF">
            <w:pPr>
              <w:spacing w:after="0" w:line="240" w:lineRule="auto"/>
              <w:rPr>
                <w:rFonts w:ascii="Times New Roman" w:eastAsia="Times New Roman" w:hAnsi="Times New Roman" w:cs="Times New Roman"/>
                <w:sz w:val="24"/>
                <w:szCs w:val="24"/>
              </w:rPr>
            </w:pPr>
            <w:r w:rsidRPr="00181CC2">
              <w:rPr>
                <w:rFonts w:ascii="Times New Roman" w:hAnsi="Times New Roman"/>
                <w:sz w:val="24"/>
              </w:rPr>
              <w:br/>
              <w:t xml:space="preserve">10 </w:t>
            </w:r>
          </w:p>
        </w:tc>
      </w:tr>
    </w:tbl>
    <w:p w14:paraId="57246B03"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b) Cantidad de carga máxima autorizada. </w:t>
      </w:r>
      <w:r w:rsidRPr="00181CC2">
        <w:rPr>
          <w:rFonts w:ascii="Times New Roman" w:hAnsi="Times New Roman"/>
          <w:sz w:val="24"/>
        </w:rPr>
        <w:br/>
        <w:t xml:space="preserve">La cantidad total máxima de refrigerante inflamable que circula en el circuito frigorífico se limitará con el fin de evitar cualquier riesgo de alcanzar el límite inferior de inflamabilidad en caso de fuga en el local. </w:t>
      </w:r>
      <w:r w:rsidRPr="00181CC2">
        <w:rPr>
          <w:rFonts w:ascii="Times New Roman" w:hAnsi="Times New Roman"/>
          <w:sz w:val="24"/>
        </w:rPr>
        <w:br/>
        <w:t xml:space="preserve">Esta se calculará por medio de la siguiente fórmula: </w:t>
      </w:r>
      <w:r w:rsidRPr="00181CC2">
        <w:rPr>
          <w:rFonts w:ascii="Times New Roman" w:hAnsi="Times New Roman"/>
          <w:sz w:val="24"/>
        </w:rPr>
        <w:br/>
      </w:r>
      <w:proofErr w:type="spellStart"/>
      <w:r w:rsidRPr="00181CC2">
        <w:rPr>
          <w:rFonts w:ascii="Times New Roman" w:hAnsi="Times New Roman"/>
          <w:sz w:val="24"/>
        </w:rPr>
        <w:t>mmáx</w:t>
      </w:r>
      <w:proofErr w:type="spellEnd"/>
      <w:r w:rsidRPr="00181CC2">
        <w:rPr>
          <w:rFonts w:ascii="Times New Roman" w:hAnsi="Times New Roman"/>
          <w:sz w:val="24"/>
        </w:rPr>
        <w:t xml:space="preserve"> = 2,5 x LII5/4 x h0 x A1/2</w:t>
      </w:r>
      <w:r w:rsidRPr="00181CC2">
        <w:rPr>
          <w:rFonts w:ascii="Times New Roman" w:hAnsi="Times New Roman"/>
          <w:sz w:val="24"/>
        </w:rPr>
        <w:br/>
        <w:t xml:space="preserve">En la cual: </w:t>
      </w:r>
      <w:r w:rsidRPr="00181CC2">
        <w:rPr>
          <w:rFonts w:ascii="Times New Roman" w:hAnsi="Times New Roman"/>
          <w:sz w:val="24"/>
        </w:rPr>
        <w:br/>
      </w:r>
      <w:proofErr w:type="spellStart"/>
      <w:r w:rsidRPr="00181CC2">
        <w:rPr>
          <w:rFonts w:ascii="Times New Roman" w:hAnsi="Times New Roman"/>
          <w:sz w:val="24"/>
        </w:rPr>
        <w:t>mmáx</w:t>
      </w:r>
      <w:proofErr w:type="spellEnd"/>
      <w:r w:rsidRPr="00181CC2">
        <w:rPr>
          <w:rFonts w:ascii="Times New Roman" w:hAnsi="Times New Roman"/>
          <w:sz w:val="24"/>
        </w:rPr>
        <w:t xml:space="preserve"> (kg): cantidad total máxima de refrigerante inflamable. </w:t>
      </w:r>
      <w:r w:rsidRPr="00181CC2">
        <w:rPr>
          <w:rFonts w:ascii="Times New Roman" w:hAnsi="Times New Roman"/>
          <w:sz w:val="24"/>
        </w:rPr>
        <w:br/>
        <w:t xml:space="preserve">LII (kg/m3): límite inferior de inflamabilidad. </w:t>
      </w:r>
      <w:r w:rsidRPr="00181CC2">
        <w:rPr>
          <w:rFonts w:ascii="Times New Roman" w:hAnsi="Times New Roman"/>
          <w:sz w:val="24"/>
        </w:rPr>
        <w:br/>
        <w:t xml:space="preserve">h0: coeficiente vinculado a la altura del equipo situado más bajo en el local, cuyo valor es igual a: </w:t>
      </w:r>
      <w:r w:rsidRPr="00181CC2">
        <w:rPr>
          <w:rFonts w:ascii="Times New Roman" w:hAnsi="Times New Roman"/>
          <w:sz w:val="24"/>
        </w:rPr>
        <w:br/>
        <w:t>0,6 para un emplazamiento en el suelo,</w:t>
      </w:r>
      <w:r w:rsidRPr="00181CC2">
        <w:rPr>
          <w:rFonts w:ascii="Times New Roman" w:hAnsi="Times New Roman"/>
          <w:sz w:val="24"/>
        </w:rPr>
        <w:br/>
        <w:t>1,1 para un montaje sobre la ventana,</w:t>
      </w:r>
      <w:r w:rsidRPr="00181CC2">
        <w:rPr>
          <w:rFonts w:ascii="Times New Roman" w:hAnsi="Times New Roman"/>
          <w:sz w:val="24"/>
        </w:rPr>
        <w:br/>
        <w:t>1,8 para un emplazamiento en la pared,</w:t>
      </w:r>
      <w:r w:rsidRPr="00181CC2">
        <w:rPr>
          <w:rFonts w:ascii="Times New Roman" w:hAnsi="Times New Roman"/>
          <w:sz w:val="24"/>
        </w:rPr>
        <w:br/>
        <w:t>2,2 para un montaje en el techo,</w:t>
      </w:r>
      <w:r w:rsidRPr="00181CC2">
        <w:rPr>
          <w:rFonts w:ascii="Times New Roman" w:hAnsi="Times New Roman"/>
          <w:sz w:val="24"/>
        </w:rPr>
        <w:br/>
        <w:t>de la altura de la conexión más baja en el local, si esta es superior a 2,2 m.</w:t>
      </w:r>
      <w:r w:rsidRPr="00181CC2">
        <w:rPr>
          <w:rFonts w:ascii="Times New Roman" w:hAnsi="Times New Roman"/>
          <w:sz w:val="24"/>
        </w:rPr>
        <w:br/>
        <w:t xml:space="preserve">A (m²): superficie del local. </w:t>
      </w:r>
      <w:r w:rsidRPr="00181CC2">
        <w:rPr>
          <w:rFonts w:ascii="Times New Roman" w:hAnsi="Times New Roman"/>
          <w:sz w:val="24"/>
        </w:rPr>
        <w:br/>
        <w:t xml:space="preserve">No se impondrá ninguna restricción de carga de refrigerante inflamable si el diseño del equipo incluye una válvula de cierre del circuito frigorífico y un sistema de ventilación </w:t>
      </w:r>
      <w:r w:rsidRPr="00181CC2">
        <w:rPr>
          <w:rFonts w:ascii="Times New Roman" w:hAnsi="Times New Roman"/>
          <w:sz w:val="24"/>
        </w:rPr>
        <w:lastRenderedPageBreak/>
        <w:t xml:space="preserve">controlado por un detector para evitar que se alcance el límite inferior de inflamabilidad en el local en caso de fuga. </w:t>
      </w:r>
      <w:r w:rsidRPr="00181CC2">
        <w:rPr>
          <w:rFonts w:ascii="Times New Roman" w:hAnsi="Times New Roman"/>
          <w:sz w:val="24"/>
        </w:rPr>
        <w:br/>
        <w:t>No se impondrán restricciones de carga de refrigerante inflamable si el equipo que utiliza estos fluidos se coloca en una sala de máquinas y si esta sala está equipada:</w:t>
      </w:r>
    </w:p>
    <w:p w14:paraId="2B2A44F5"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con un dispositivo de detección que, en caso de fuga, activa el extractor de aire mecánico y corta la circulación del fluido en el circuito para limitar la duración de la fuga, ya sea deteniendo completamente el sistema termodinámico o activando una electroválvula. Este dispositivo de detección estará compuesto por una unidad central de detección y dos sensores situados en función de la naturaleza del fluido utilizado. Un dispositivo de aviso automático señalará cualquier fallo del sistema de detección y de extracción de aire;</w:t>
      </w:r>
      <w:r w:rsidRPr="00181CC2">
        <w:rPr>
          <w:rFonts w:ascii="Times New Roman" w:hAnsi="Times New Roman"/>
          <w:sz w:val="24"/>
        </w:rPr>
        <w:br/>
        <w:t xml:space="preserve">- con un extractor de aire mecánico que garantiza una tasa horaria de renovación de aire suficiente para estar por debajo del límite inferior de inflamabilidad en la salida de extracción. Este dispositivo es un dispositivo de categoría 3 en el sentido de la Directiva 2014/34/UE en materia de aparatos y sistemas de protección para uso en atmósferas potencialmente explosivas. </w:t>
      </w:r>
    </w:p>
    <w:p w14:paraId="0FA42FF1"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c) La instalación de los equipos y sistemas termodinámicos deberá cumplir las normas recomendadas por el fabricante. </w:t>
      </w:r>
      <w:r w:rsidRPr="00181CC2">
        <w:rPr>
          <w:rFonts w:ascii="Times New Roman" w:hAnsi="Times New Roman"/>
          <w:sz w:val="24"/>
        </w:rPr>
        <w:br/>
        <w:t>Se elaborará un documento que reúna los elementos descriptivos de la instalación y se mantendrá a disposición de las autoridades administrativas y de las empresas intervinientes, a las que se informará antes de cualquier intervención. Incluirá, en particular, los siguientes elementos:</w:t>
      </w:r>
    </w:p>
    <w:p w14:paraId="28CFE839"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un plano de la red de canalizaciones;</w:t>
      </w:r>
      <w:r w:rsidRPr="00181CC2">
        <w:rPr>
          <w:rFonts w:ascii="Times New Roman" w:hAnsi="Times New Roman"/>
          <w:sz w:val="24"/>
        </w:rPr>
        <w:br/>
        <w:t>- un diagrama de la instalación;</w:t>
      </w:r>
      <w:r w:rsidRPr="00181CC2">
        <w:rPr>
          <w:rFonts w:ascii="Times New Roman" w:hAnsi="Times New Roman"/>
          <w:sz w:val="24"/>
        </w:rPr>
        <w:br/>
        <w:t>- un cálculo detallado y justificado de las cantidades máximas de refrigerantes;</w:t>
      </w:r>
      <w:r w:rsidRPr="00181CC2">
        <w:rPr>
          <w:rFonts w:ascii="Times New Roman" w:hAnsi="Times New Roman"/>
          <w:sz w:val="24"/>
        </w:rPr>
        <w:br/>
        <w:t>- un plano de implantación de los dispositivos de seguridad (detectores, electroválvulas, ventilaciones...);</w:t>
      </w:r>
      <w:r w:rsidRPr="00181CC2">
        <w:rPr>
          <w:rFonts w:ascii="Times New Roman" w:hAnsi="Times New Roman"/>
          <w:sz w:val="24"/>
        </w:rPr>
        <w:br/>
        <w:t>- los caudales teóricos de las posibles ventilaciones en caso de que se supere la cantidad máxima calculada;</w:t>
      </w:r>
      <w:r w:rsidRPr="00181CC2">
        <w:rPr>
          <w:rFonts w:ascii="Times New Roman" w:hAnsi="Times New Roman"/>
          <w:sz w:val="24"/>
        </w:rPr>
        <w:br/>
        <w:t>- la demostración de la calibración y fiabilidad del dispositivo de detección, así como de la tasa de renovación de aire del extractor de aire mecánico;</w:t>
      </w:r>
      <w:r w:rsidRPr="00181CC2">
        <w:rPr>
          <w:rFonts w:ascii="Times New Roman" w:hAnsi="Times New Roman"/>
          <w:sz w:val="24"/>
        </w:rPr>
        <w:br/>
        <w:t xml:space="preserve">- una tabla de correspondencias de los diferentes dispositivos de seguridad en caso de que se supere la cantidad máxima calculada. </w:t>
      </w:r>
    </w:p>
    <w:p w14:paraId="4B0CAAF9"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Este documento se actualizará tras cualquier modificación de las instalaciones o los locales. </w:t>
      </w:r>
      <w:r w:rsidRPr="00181CC2">
        <w:rPr>
          <w:rFonts w:ascii="Times New Roman" w:hAnsi="Times New Roman"/>
          <w:sz w:val="24"/>
        </w:rPr>
        <w:br/>
        <w:t xml:space="preserve">La instalación deberá verificarse anualmente por un técnico competente, que deberá redactar un informe en el que se mencione, en particular, el resultado de la detección de fugas directas o indirectas. Al menos el 20 % de los dispositivos de seguridad y de los </w:t>
      </w:r>
      <w:proofErr w:type="spellStart"/>
      <w:r w:rsidRPr="00181CC2">
        <w:rPr>
          <w:rFonts w:ascii="Times New Roman" w:hAnsi="Times New Roman"/>
          <w:sz w:val="24"/>
        </w:rPr>
        <w:t>servocontroles</w:t>
      </w:r>
      <w:proofErr w:type="spellEnd"/>
      <w:r w:rsidRPr="00181CC2">
        <w:rPr>
          <w:rFonts w:ascii="Times New Roman" w:hAnsi="Times New Roman"/>
          <w:sz w:val="24"/>
        </w:rPr>
        <w:t xml:space="preserve"> antes mencionados deberán verificarse anualmente y todos ellos deberán haber sido verificados en un período de cinco años. El resultado de tales ensayos se incluirá en el informe mencionado. </w:t>
      </w:r>
      <w:r w:rsidRPr="00181CC2">
        <w:rPr>
          <w:rFonts w:ascii="Times New Roman" w:hAnsi="Times New Roman"/>
          <w:sz w:val="24"/>
        </w:rPr>
        <w:br/>
      </w:r>
      <w:r w:rsidRPr="00181CC2">
        <w:rPr>
          <w:rFonts w:ascii="Times New Roman" w:hAnsi="Times New Roman"/>
          <w:sz w:val="24"/>
        </w:rPr>
        <w:lastRenderedPageBreak/>
        <w:t>Apartado 4. El empleo de refrigerantes tóxicos estará autorizado si se cumplen las siguientes tres condiciones al mismo tiempo:</w:t>
      </w:r>
    </w:p>
    <w:p w14:paraId="4007EB3F"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implantación en el exterior o en la sala de máquinas distinta de la sala de calderas;</w:t>
      </w:r>
      <w:r w:rsidRPr="00181CC2">
        <w:rPr>
          <w:rFonts w:ascii="Times New Roman" w:hAnsi="Times New Roman"/>
          <w:sz w:val="24"/>
        </w:rPr>
        <w:br/>
        <w:t>- funcionamiento en sistema de intercambio indirecto;</w:t>
      </w:r>
      <w:r w:rsidRPr="00181CC2">
        <w:rPr>
          <w:rFonts w:ascii="Times New Roman" w:hAnsi="Times New Roman"/>
          <w:sz w:val="24"/>
        </w:rPr>
        <w:br/>
        <w:t xml:space="preserve">- cantidad total de fluidos presente en todos los equipos limitada a 150 kg. </w:t>
      </w:r>
    </w:p>
    <w:p w14:paraId="0AD8B318"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Apartado 5. Los aparatos o grupos de aparatos de producción de frío por combustión se instalarán en las condiciones establecidas en los artículos CH 5 o CH 6, en función de su potencia.» </w:t>
      </w:r>
    </w:p>
    <w:p w14:paraId="365B6614" w14:textId="77777777" w:rsidR="00B767EF" w:rsidRPr="00181CC2"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81CC2">
        <w:rPr>
          <w:rFonts w:ascii="Times New Roman" w:hAnsi="Times New Roman"/>
          <w:sz w:val="24"/>
        </w:rPr>
        <w:br/>
        <w:t>(1) Zona de exclusión exigible únicamente para las instalaciones exteriores en las que los refrigerantes inflamables presentan una velocidad de propagación de llama superior a 10 cm/s.</w:t>
      </w:r>
      <w:r w:rsidRPr="00181CC2">
        <w:rPr>
          <w:rFonts w:ascii="Times New Roman" w:hAnsi="Times New Roman"/>
          <w:sz w:val="24"/>
        </w:rPr>
        <w:br/>
        <w:t xml:space="preserve">(2) Refrigerantes inflamables que presentan un límite inferior de inflamabilidad superior o igual a 0,10 kg/m³. </w:t>
      </w:r>
      <w:r w:rsidRPr="00181CC2">
        <w:rPr>
          <w:rFonts w:ascii="Times New Roman" w:hAnsi="Times New Roman"/>
          <w:sz w:val="24"/>
        </w:rPr>
        <w:br/>
        <w:t>(3) Refrigerantes inflamables que presentan un límite inferior de inflamabilidad inferior a 0,10 kg/m³.</w:t>
      </w:r>
    </w:p>
    <w:p w14:paraId="6B67D63E" w14:textId="77777777" w:rsidR="00B767EF" w:rsidRPr="00181CC2"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81CC2">
        <w:rPr>
          <w:rFonts w:ascii="Times New Roman" w:hAnsi="Times New Roman"/>
          <w:b/>
          <w:sz w:val="24"/>
        </w:rPr>
        <w:t>Artículo 3</w:t>
      </w:r>
    </w:p>
    <w:p w14:paraId="09930595"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Se elimina la letra c) del artículo CH 45.</w:t>
      </w:r>
    </w:p>
    <w:p w14:paraId="6849DEBF" w14:textId="77777777" w:rsidR="00B767EF" w:rsidRPr="00181CC2"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81CC2">
        <w:rPr>
          <w:rFonts w:ascii="Times New Roman" w:hAnsi="Times New Roman"/>
          <w:b/>
          <w:sz w:val="24"/>
        </w:rPr>
        <w:t>Artículo 4</w:t>
      </w:r>
    </w:p>
    <w:p w14:paraId="74F3395F"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 xml:space="preserve">El capítulo II del título II del libro II del Reglamento de seguridad contra los riesgos de incendio y de pánico en los establecimientos que reciben público, aprobado por la Orden de 25 de junio de 1980, anteriormente mencionada, se modifica de la siguiente manera: </w:t>
      </w:r>
      <w:r w:rsidRPr="00181CC2">
        <w:rPr>
          <w:rFonts w:ascii="Times New Roman" w:hAnsi="Times New Roman"/>
          <w:sz w:val="24"/>
        </w:rPr>
        <w:br/>
        <w:t>Se suprime el apartado 4 del artículo M 40.</w:t>
      </w:r>
    </w:p>
    <w:p w14:paraId="31ECF89C" w14:textId="77777777" w:rsidR="00B767EF" w:rsidRPr="00181CC2"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181CC2">
        <w:rPr>
          <w:rFonts w:ascii="Times New Roman" w:hAnsi="Times New Roman"/>
          <w:b/>
          <w:sz w:val="24"/>
        </w:rPr>
        <w:t>Artículo 5</w:t>
      </w:r>
    </w:p>
    <w:p w14:paraId="6B0A3F54" w14:textId="77777777" w:rsidR="00B767EF" w:rsidRPr="00181CC2"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181CC2">
        <w:rPr>
          <w:rFonts w:ascii="Times New Roman" w:hAnsi="Times New Roman"/>
          <w:sz w:val="24"/>
        </w:rPr>
        <w:br/>
        <w:t>La presente Orden entrará en vigor el día siguiente al de su publicación en el Boletín Oficial de la República Francesa.</w:t>
      </w:r>
    </w:p>
    <w:p w14:paraId="032C5E60" w14:textId="77777777" w:rsidR="00B767EF" w:rsidRPr="00181CC2"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81CC2">
        <w:rPr>
          <w:rFonts w:ascii="Times New Roman" w:hAnsi="Times New Roman"/>
          <w:sz w:val="24"/>
        </w:rPr>
        <w:br/>
        <w:t>A 10 de mayo de 2019.</w:t>
      </w:r>
    </w:p>
    <w:p w14:paraId="582D28DE" w14:textId="77777777" w:rsidR="00B767EF" w:rsidRPr="00181CC2"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181CC2">
        <w:rPr>
          <w:rFonts w:ascii="Times New Roman" w:hAnsi="Times New Roman"/>
          <w:sz w:val="24"/>
        </w:rPr>
        <w:br/>
        <w:t xml:space="preserve">En nombre del </w:t>
      </w:r>
      <w:proofErr w:type="gramStart"/>
      <w:r w:rsidRPr="00181CC2">
        <w:rPr>
          <w:rFonts w:ascii="Times New Roman" w:hAnsi="Times New Roman"/>
          <w:sz w:val="24"/>
        </w:rPr>
        <w:t>Ministro</w:t>
      </w:r>
      <w:proofErr w:type="gramEnd"/>
      <w:r w:rsidRPr="00181CC2">
        <w:rPr>
          <w:rFonts w:ascii="Times New Roman" w:hAnsi="Times New Roman"/>
          <w:sz w:val="24"/>
        </w:rPr>
        <w:t xml:space="preserve"> y por delegación:</w:t>
      </w:r>
      <w:r w:rsidRPr="00181CC2">
        <w:rPr>
          <w:rFonts w:ascii="Times New Roman" w:hAnsi="Times New Roman"/>
          <w:sz w:val="24"/>
        </w:rPr>
        <w:br/>
        <w:t>El Jefe de Servicio, Director General Adjunto de Seguridad Civil y Gestión de Crisis, responsable de la Dirección de Bomberos,</w:t>
      </w:r>
      <w:r w:rsidRPr="00181CC2">
        <w:rPr>
          <w:rFonts w:ascii="Times New Roman" w:hAnsi="Times New Roman"/>
          <w:sz w:val="24"/>
        </w:rPr>
        <w:br/>
        <w:t xml:space="preserve">M. </w:t>
      </w:r>
      <w:proofErr w:type="spellStart"/>
      <w:r w:rsidRPr="00181CC2">
        <w:rPr>
          <w:rFonts w:ascii="Times New Roman" w:hAnsi="Times New Roman"/>
          <w:sz w:val="24"/>
        </w:rPr>
        <w:t>Marquer</w:t>
      </w:r>
      <w:proofErr w:type="spellEnd"/>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E8F83" w14:textId="77777777" w:rsidR="00181CC2" w:rsidRDefault="00181CC2" w:rsidP="00181CC2">
      <w:pPr>
        <w:spacing w:after="0" w:line="240" w:lineRule="auto"/>
      </w:pPr>
      <w:r>
        <w:separator/>
      </w:r>
    </w:p>
  </w:endnote>
  <w:endnote w:type="continuationSeparator" w:id="0">
    <w:p w14:paraId="09188B78" w14:textId="77777777" w:rsidR="00181CC2" w:rsidRDefault="00181CC2" w:rsidP="0018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F9C8" w14:textId="77777777" w:rsidR="00181CC2" w:rsidRDefault="0018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089BE" w14:textId="77777777" w:rsidR="00181CC2" w:rsidRDefault="0018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1C72" w14:textId="77777777" w:rsidR="00181CC2" w:rsidRDefault="0018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BD969" w14:textId="77777777" w:rsidR="00181CC2" w:rsidRDefault="00181CC2" w:rsidP="00181CC2">
      <w:pPr>
        <w:spacing w:after="0" w:line="240" w:lineRule="auto"/>
      </w:pPr>
      <w:r>
        <w:separator/>
      </w:r>
    </w:p>
  </w:footnote>
  <w:footnote w:type="continuationSeparator" w:id="0">
    <w:p w14:paraId="78C2F35E" w14:textId="77777777" w:rsidR="00181CC2" w:rsidRDefault="00181CC2" w:rsidP="00181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E110" w14:textId="77777777" w:rsidR="00181CC2" w:rsidRDefault="00181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C9734" w14:textId="77777777" w:rsidR="00181CC2" w:rsidRDefault="00181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DD02" w14:textId="77777777" w:rsidR="00181CC2" w:rsidRDefault="00181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181CC2"/>
    <w:rsid w:val="003C0045"/>
    <w:rsid w:val="00500C1C"/>
    <w:rsid w:val="006467BD"/>
    <w:rsid w:val="00B767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C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1CC2"/>
  </w:style>
  <w:style w:type="paragraph" w:styleId="Footer">
    <w:name w:val="footer"/>
    <w:basedOn w:val="Normal"/>
    <w:link w:val="FooterChar"/>
    <w:uiPriority w:val="99"/>
    <w:unhideWhenUsed/>
    <w:rsid w:val="00181C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2031</Words>
  <Characters>10648</Characters>
  <Application>Microsoft Office Word</Application>
  <DocSecurity>0</DocSecurity>
  <Lines>253</Lines>
  <Paragraphs>50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Mia Lehikoinen</cp:lastModifiedBy>
  <cp:revision>4</cp:revision>
  <dcterms:created xsi:type="dcterms:W3CDTF">2021-08-25T12:18:00Z</dcterms:created>
  <dcterms:modified xsi:type="dcterms:W3CDTF">2021-12-22T16:24:00Z</dcterms:modified>
</cp:coreProperties>
</file>