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47D36" w14:textId="77777777" w:rsidR="00201C96" w:rsidRDefault="00201C96" w:rsidP="0068520B">
      <w:pPr>
        <w:pStyle w:val="BodyText"/>
      </w:pPr>
      <w:bookmarkStart w:id="0" w:name="Start"/>
      <w:bookmarkEnd w:id="0"/>
    </w:p>
    <w:p w14:paraId="4BBECBBF" w14:textId="77777777" w:rsidR="00646F34" w:rsidRDefault="00646F34" w:rsidP="007F7FC2">
      <w:pPr>
        <w:pStyle w:val="BodyText"/>
        <w:spacing w:after="1120"/>
      </w:pPr>
    </w:p>
    <w:p w14:paraId="719B4569" w14:textId="2C56B9B8" w:rsidR="00646F34" w:rsidRDefault="00646F34" w:rsidP="002576A9">
      <w:pPr>
        <w:pStyle w:val="Heading1"/>
        <w:rPr>
          <w:sz w:val="38"/>
          <w:szCs w:val="38"/>
        </w:rPr>
      </w:pPr>
      <w:r>
        <w:rPr>
          <w:noProof/>
          <w:sz w:val="38"/>
        </w:rPr>
        <w:drawing>
          <wp:anchor distT="0" distB="0" distL="114300" distR="114300" simplePos="0" relativeHeight="251657216" behindDoc="1" locked="0" layoutInCell="1" allowOverlap="0" wp14:anchorId="01797C1F" wp14:editId="5517B8EE">
            <wp:simplePos x="0" y="0"/>
            <wp:positionH relativeFrom="column">
              <wp:posOffset>-2540</wp:posOffset>
            </wp:positionH>
            <wp:positionV relativeFrom="page">
              <wp:posOffset>431800</wp:posOffset>
            </wp:positionV>
            <wp:extent cx="370205" cy="629920"/>
            <wp:effectExtent l="0" t="0" r="0" b="0"/>
            <wp:wrapNone/>
            <wp:docPr id="9" name="Bildobjekt 9" descr="Regeringskansliets logotyp" title="Regeringskansli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ÖLD_PNG_SVAR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0205" cy="629920"/>
                    </a:xfrm>
                    <a:prstGeom prst="rect">
                      <a:avLst/>
                    </a:prstGeom>
                  </pic:spPr>
                </pic:pic>
              </a:graphicData>
            </a:graphic>
            <wp14:sizeRelH relativeFrom="margin">
              <wp14:pctWidth>0</wp14:pctWidth>
            </wp14:sizeRelH>
            <wp14:sizeRelV relativeFrom="margin">
              <wp14:pctHeight>0</wp14:pctHeight>
            </wp14:sizeRelV>
          </wp:anchor>
        </w:drawing>
      </w:r>
      <w:r>
        <w:rPr>
          <w:sz w:val="38"/>
        </w:rPr>
        <w:t>Švédská sbírka předpisů</w:t>
      </w:r>
    </w:p>
    <w:p w14:paraId="6CC2C3FA" w14:textId="161F9805" w:rsidR="00646F34" w:rsidRPr="005F75D2" w:rsidRDefault="008E4674" w:rsidP="005F75D2">
      <w:pPr>
        <w:pStyle w:val="BodyText"/>
        <w:pBdr>
          <w:top w:val="single" w:sz="6" w:space="1" w:color="auto"/>
        </w:pBdr>
        <w:ind w:right="-2411"/>
        <w:rPr>
          <w:sz w:val="4"/>
          <w:szCs w:val="4"/>
        </w:rPr>
      </w:pPr>
      <w:r>
        <w:rPr>
          <w:noProof/>
        </w:rPr>
        <mc:AlternateContent>
          <mc:Choice Requires="wps">
            <w:drawing>
              <wp:anchor distT="0" distB="0" distL="114300" distR="114300" simplePos="0" relativeHeight="251662336" behindDoc="0" locked="0" layoutInCell="1" allowOverlap="1" wp14:anchorId="5E9FED69" wp14:editId="558EEBB5">
                <wp:simplePos x="0" y="0"/>
                <wp:positionH relativeFrom="page">
                  <wp:posOffset>5400675</wp:posOffset>
                </wp:positionH>
                <wp:positionV relativeFrom="page">
                  <wp:posOffset>1959052</wp:posOffset>
                </wp:positionV>
                <wp:extent cx="1551305" cy="712470"/>
                <wp:effectExtent l="0" t="0" r="0" b="0"/>
                <wp:wrapNone/>
                <wp:docPr id="7" name="Textruta 7" descr="Ruta som innehåller SFS-nummer och publiceringsdatum"/>
                <wp:cNvGraphicFramePr/>
                <a:graphic xmlns:a="http://schemas.openxmlformats.org/drawingml/2006/main">
                  <a:graphicData uri="http://schemas.microsoft.com/office/word/2010/wordprocessingShape">
                    <wps:wsp>
                      <wps:cNvSpPr txBox="1"/>
                      <wps:spPr>
                        <a:xfrm>
                          <a:off x="0" y="0"/>
                          <a:ext cx="1551305" cy="7124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0C41C7" w14:textId="77777777" w:rsidR="00CE5660" w:rsidRPr="001974BD" w:rsidRDefault="00CE5660" w:rsidP="009C4782">
                            <w:pPr>
                              <w:pStyle w:val="BodyText"/>
                              <w:jc w:val="left"/>
                              <w:rPr>
                                <w:b/>
                                <w:sz w:val="26"/>
                                <w:szCs w:val="26"/>
                              </w:rPr>
                            </w:pPr>
                            <w:r>
                              <w:rPr>
                                <w:b/>
                                <w:sz w:val="26"/>
                              </w:rPr>
                              <w:t>SFS</w:t>
                            </w:r>
                          </w:p>
                          <w:p w14:paraId="4144185B" w14:textId="77777777" w:rsidR="00CE5660" w:rsidRPr="00AE1FEB" w:rsidRDefault="00CE5660" w:rsidP="009C4782">
                            <w:pPr>
                              <w:pStyle w:val="BodyText"/>
                              <w:jc w:val="left"/>
                              <w:rPr>
                                <w:sz w:val="20"/>
                                <w:szCs w:val="20"/>
                              </w:rPr>
                            </w:pPr>
                            <w:r>
                              <w:rPr>
                                <w:sz w:val="20"/>
                              </w:rPr>
                              <w:t>Zveřejněno</w:t>
                            </w:r>
                            <w:r>
                              <w:rPr>
                                <w:sz w:val="20"/>
                              </w:rPr>
                              <w:br/>
                              <w:t>dne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9FED69" id="_x0000_t202" coordsize="21600,21600" o:spt="202" path="m,l,21600r21600,l21600,xe">
                <v:stroke joinstyle="miter"/>
                <v:path gradientshapeok="t" o:connecttype="rect"/>
              </v:shapetype>
              <v:shape id="Textruta 7" o:spid="_x0000_s1026" type="#_x0000_t202" alt="Ruta som innehåller SFS-nummer och publiceringsdatum" style="position:absolute;left:0;text-align:left;margin-left:425.25pt;margin-top:154.25pt;width:122.15pt;height:56.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" fillcolor="white [3201]" stroked="f" strokeweight=".5pt">
                <v:textbox>
                  <w:txbxContent>
                    <w:p w14:paraId="100C41C7" w14:textId="77777777" w:rsidR="00CE5660" w:rsidRPr="001974BD" w:rsidRDefault="00CE5660" w:rsidP="009C4782">
                      <w:pPr>
                        <w:pStyle w:val="BodyText"/>
                        <w:jc w:val="left"/>
                        <w:rPr>
                          <w:b/>
                          <w:sz w:val="26"/>
                          <w:szCs w:val="26"/>
                        </w:rPr>
                      </w:pPr>
                      <w:r>
                        <w:rPr>
                          <w:b/>
                          <w:sz w:val="26"/>
                        </w:rPr>
                        <w:t>SFS</w:t>
                      </w:r>
                    </w:p>
                    <w:p w14:paraId="4144185B" w14:textId="77777777" w:rsidR="00CE5660" w:rsidRPr="00AE1FEB" w:rsidRDefault="00CE5660" w:rsidP="009C4782">
                      <w:pPr>
                        <w:pStyle w:val="BodyText"/>
                        <w:jc w:val="left"/>
                        <w:rPr>
                          <w:sz w:val="20"/>
                          <w:szCs w:val="20"/>
                        </w:rPr>
                      </w:pPr>
                      <w:r>
                        <w:rPr>
                          <w:sz w:val="20"/>
                        </w:rPr>
                        <w:t>Zveřejněno</w:t>
                      </w:r>
                      <w:r>
                        <w:rPr>
                          <w:sz w:val="20"/>
                        </w:rPr>
                        <w:br/>
                        <w:t>dne</w:t>
                      </w:r>
                    </w:p>
                  </w:txbxContent>
                </v:textbox>
                <w10:wrap anchorx="page" anchory="page"/>
              </v:shape>
            </w:pict>
          </mc:Fallback>
        </mc:AlternateContent>
      </w:r>
    </w:p>
    <w:p w14:paraId="06E55153" w14:textId="106238E6" w:rsidR="00646F34" w:rsidRDefault="00646F34" w:rsidP="005F75D2">
      <w:pPr>
        <w:pStyle w:val="Heading2"/>
        <w:spacing w:before="200"/>
      </w:pPr>
      <w:bookmarkStart w:id="1" w:name="Titel"/>
      <w:r>
        <w:t>Nařízení o výrobcích na jedno použití</w:t>
      </w:r>
    </w:p>
    <w:bookmarkEnd w:id="1"/>
    <w:p w14:paraId="266D883D" w14:textId="77777777" w:rsidR="00646F34" w:rsidRPr="00496B57" w:rsidRDefault="00646F34" w:rsidP="009C4782">
      <w:pPr>
        <w:pStyle w:val="BodyText"/>
      </w:pPr>
      <w:r>
        <w:t xml:space="preserve">Vydáno dne </w:t>
      </w:r>
      <w:sdt>
        <w:sdtPr>
          <w:alias w:val="Datum vydání"/>
          <w:tag w:val="UtfärdadDatum"/>
          <w:id w:val="-627399020"/>
          <w:placeholder>
            <w:docPart w:val="BA31D46B8C324B76B3CEC46700909471"/>
          </w:placeholder>
          <w:showingPlcHdr/>
          <w:date>
            <w:dateFormat w:val="'den' d MMMM yyyy"/>
            <w:lid w:val="cs-CZ"/>
            <w:storeMappedDataAs w:val="dateTime"/>
            <w:calendar w:val="gregorian"/>
          </w:date>
        </w:sdtPr>
        <w:sdtEndPr/>
        <w:sdtContent>
          <w:r>
            <w:rPr>
              <w:rStyle w:val="PlaceholderText"/>
            </w:rPr>
            <w:t>Klikněte sem a zadejte datum.</w:t>
          </w:r>
        </w:sdtContent>
      </w:sdt>
    </w:p>
    <w:p w14:paraId="531050A5" w14:textId="77777777" w:rsidR="00646F34" w:rsidRDefault="00646F34" w:rsidP="009C4782">
      <w:pPr>
        <w:pStyle w:val="BodyText"/>
      </w:pPr>
    </w:p>
    <w:p w14:paraId="33F2A488" w14:textId="1ECAF154" w:rsidR="00646F34" w:rsidRDefault="00646F34" w:rsidP="009C4782">
      <w:pPr>
        <w:pStyle w:val="BodyText"/>
      </w:pPr>
      <w:r>
        <w:t>Švédská vláda tímto stanoví</w:t>
      </w:r>
      <w:r w:rsidR="00211C2C">
        <w:rPr>
          <w:rStyle w:val="FootnoteReference"/>
        </w:rPr>
        <w:footnoteReference w:id="2"/>
      </w:r>
      <w:r>
        <w:t xml:space="preserve"> následující.</w:t>
      </w:r>
    </w:p>
    <w:p w14:paraId="089CC68B" w14:textId="77777777" w:rsidR="00646F34" w:rsidRDefault="00646F34" w:rsidP="00D001EA">
      <w:pPr>
        <w:pStyle w:val="BodyText"/>
      </w:pPr>
    </w:p>
    <w:p w14:paraId="6E641870" w14:textId="478BFE4B" w:rsidR="0078709D" w:rsidRPr="0078709D" w:rsidRDefault="0078709D" w:rsidP="00615D62">
      <w:pPr>
        <w:pStyle w:val="BodyTextIndent"/>
        <w:ind w:firstLine="0"/>
      </w:pPr>
      <w:r>
        <w:rPr>
          <w:b/>
        </w:rPr>
        <w:t>Oddíl 1</w:t>
      </w:r>
      <w:r>
        <w:tab/>
        <w:t xml:space="preserve">Účelem tohoto nařízení je omezit odpadky a podpořit oběhové hospodářství. </w:t>
      </w:r>
    </w:p>
    <w:p w14:paraId="40BFA1F6" w14:textId="0E004591" w:rsidR="00211C2C" w:rsidRDefault="00333E47" w:rsidP="004F112E">
      <w:pPr>
        <w:pStyle w:val="BodyTextIndent"/>
      </w:pPr>
      <w:r>
        <w:t xml:space="preserve">Toto nařízení se vydává na základě </w:t>
      </w:r>
    </w:p>
    <w:p w14:paraId="12B53A34" w14:textId="68D2448E" w:rsidR="00211C2C" w:rsidRPr="001E4FCB" w:rsidRDefault="00211C2C" w:rsidP="00211C2C">
      <w:pPr>
        <w:pStyle w:val="BodyTextIndent"/>
      </w:pPr>
      <w:bookmarkStart w:id="2" w:name="_Hlk83046616"/>
      <w:r>
        <w:t>– Kapitoly 15, oddíl 40 zákona o životním prostředí, pokud jde o oddíly 12–23 a 25–28,</w:t>
      </w:r>
    </w:p>
    <w:p w14:paraId="4D869C94" w14:textId="315A9AF4" w:rsidR="00211C2C" w:rsidRDefault="00211C2C" w:rsidP="00211C2C">
      <w:pPr>
        <w:pStyle w:val="BodyTextIndent"/>
      </w:pPr>
      <w:r>
        <w:t>– Kapitoly 8 oddílu 11 vládního aktu, pokud jde o oddíl 34, a</w:t>
      </w:r>
    </w:p>
    <w:p w14:paraId="4031C2BE" w14:textId="565CD061" w:rsidR="00211C2C" w:rsidRDefault="00211C2C" w:rsidP="00211C2C">
      <w:pPr>
        <w:pStyle w:val="BodyTextIndent"/>
      </w:pPr>
      <w:r>
        <w:t>– Kapitola 8 oddíl 7 vládního aktu, pokud jde o ostatní ustanovení.</w:t>
      </w:r>
    </w:p>
    <w:p w14:paraId="4266EBCF" w14:textId="77777777" w:rsidR="00646F34" w:rsidRDefault="00646F34" w:rsidP="009E6D43">
      <w:pPr>
        <w:pStyle w:val="Heading4"/>
      </w:pPr>
      <w:bookmarkStart w:id="3" w:name="_Hlk48222959"/>
      <w:bookmarkEnd w:id="2"/>
      <w:r>
        <w:t>Dodatečná ustanovení v jiných nařízeních</w:t>
      </w:r>
      <w:bookmarkEnd w:id="3"/>
    </w:p>
    <w:p w14:paraId="01712DC8" w14:textId="4271D0B8" w:rsidR="00646F34" w:rsidRDefault="00311E20" w:rsidP="00646F34">
      <w:pPr>
        <w:pStyle w:val="BodyTextIndent"/>
        <w:ind w:firstLine="0"/>
      </w:pPr>
      <w:r>
        <w:rPr>
          <w:b/>
        </w:rPr>
        <w:t>Oddíl 2</w:t>
      </w:r>
      <w:r>
        <w:tab/>
        <w:t xml:space="preserve">Další ustanovení o zařízeních pro jedno použití lze nalézt v: </w:t>
      </w:r>
    </w:p>
    <w:p w14:paraId="154B105E" w14:textId="60FF01F1" w:rsidR="003C1B39" w:rsidRDefault="003C1B39" w:rsidP="003C1B39">
      <w:pPr>
        <w:pStyle w:val="BodyTextIndent"/>
      </w:pPr>
      <w:r>
        <w:t xml:space="preserve">– Nařízení o chemických výrobcích (zpracování, dovoz a zákaz vývozu) (1998:944), </w:t>
      </w:r>
    </w:p>
    <w:p w14:paraId="059C6EE1" w14:textId="1A797C64" w:rsidR="003C1B39" w:rsidRDefault="003C1B39" w:rsidP="003C1B39">
      <w:pPr>
        <w:pStyle w:val="BodyTextIndent"/>
      </w:pPr>
      <w:r>
        <w:t xml:space="preserve">– Nařízení (2005:220) o vratných systémech plastových lahví a kovových plechovek, </w:t>
      </w:r>
    </w:p>
    <w:p w14:paraId="2360F5CB" w14:textId="5EE3CD3D" w:rsidR="003C1B39" w:rsidRDefault="003C1B39" w:rsidP="009E6D43">
      <w:pPr>
        <w:pStyle w:val="BodyTextIndent"/>
      </w:pPr>
      <w:r>
        <w:t xml:space="preserve">– Nařízení (2018:1462) o odpovědnosti výrobce za balení, </w:t>
      </w:r>
    </w:p>
    <w:p w14:paraId="6B638499" w14:textId="18241521" w:rsidR="00615D62" w:rsidRDefault="00646F34" w:rsidP="00646F34">
      <w:pPr>
        <w:pStyle w:val="BodyTextIndent"/>
      </w:pPr>
      <w:r>
        <w:t xml:space="preserve">– Nařízení (2021:000) o odpovědnosti výrobce za některé tabákové výrobky </w:t>
      </w:r>
    </w:p>
    <w:p w14:paraId="6DF6135E" w14:textId="39B4E289" w:rsidR="00646F34" w:rsidRDefault="00646F34" w:rsidP="00646F34">
      <w:pPr>
        <w:pStyle w:val="BodyTextIndent"/>
      </w:pPr>
      <w:r>
        <w:t xml:space="preserve">a filtry, </w:t>
      </w:r>
    </w:p>
    <w:p w14:paraId="1451E275" w14:textId="1C1843A6" w:rsidR="00646F34" w:rsidRDefault="00646F34" w:rsidP="00646F34">
      <w:pPr>
        <w:pStyle w:val="BodyTextIndent"/>
      </w:pPr>
      <w:r>
        <w:t xml:space="preserve">– Nařízení (2021:000) o odpovědnosti výrobce za balóny, </w:t>
      </w:r>
    </w:p>
    <w:p w14:paraId="24695156" w14:textId="0A203132" w:rsidR="00646F34" w:rsidRDefault="00646F34" w:rsidP="00646F34">
      <w:pPr>
        <w:pStyle w:val="BodyTextIndent"/>
      </w:pPr>
      <w:r>
        <w:t>– Nařízení (2021:000) o odpovědnosti výrobce za mokré ubrousky a</w:t>
      </w:r>
    </w:p>
    <w:p w14:paraId="776217DF" w14:textId="427A9E98" w:rsidR="00646F34" w:rsidRDefault="00646F34" w:rsidP="00646F34">
      <w:pPr>
        <w:pStyle w:val="BodyTextIndent"/>
      </w:pPr>
      <w:r>
        <w:t xml:space="preserve">– </w:t>
      </w:r>
      <w:r>
        <w:rPr>
          <w:shd w:val="clear" w:color="auto" w:fill="FFFFFF"/>
        </w:rPr>
        <w:t>Nařízení (2021:000) o poplatcích za odpad</w:t>
      </w:r>
      <w:r>
        <w:t>.</w:t>
      </w:r>
    </w:p>
    <w:p w14:paraId="7F211810" w14:textId="77777777" w:rsidR="00646F34" w:rsidRPr="008F79D1" w:rsidRDefault="00646F34" w:rsidP="009E6D43">
      <w:pPr>
        <w:pStyle w:val="Heading4"/>
      </w:pPr>
      <w:r>
        <w:t>Definice</w:t>
      </w:r>
    </w:p>
    <w:p w14:paraId="772F6552" w14:textId="71C770DF" w:rsidR="00211C2C" w:rsidRDefault="00311E20" w:rsidP="00211C2C">
      <w:pPr>
        <w:pStyle w:val="BodyText"/>
        <w:keepNext/>
      </w:pPr>
      <w:r>
        <w:rPr>
          <w:b/>
        </w:rPr>
        <w:t>Oddíl 3</w:t>
      </w:r>
      <w:r>
        <w:tab/>
        <w:t xml:space="preserve">V tomto nařízení má </w:t>
      </w:r>
      <w:r>
        <w:rPr>
          <w:i/>
        </w:rPr>
        <w:t>polymer</w:t>
      </w:r>
      <w:r>
        <w:t xml:space="preserve"> význam definovaný v článku 3.5 nařízení Evropského parlamentu a Rady (ES) č. 1907/2006 ze dne 18. prosince 2006 o registraci, hodnocení, povolování a omezování chemických látek (Reach), o zřízení Evropské agentury pro chemické látky, o změně směrnice 1999/45/ES a o zrušení nařízení Rady (EHS) č. 793/93, nařízení Komise (ES) č. 1488/94, směrnice Rady 76/769/EHS a směrnic Komise 91/155/EHS, 93/67/EHS, 93/105/ES a 2000/21/ES.</w:t>
      </w:r>
    </w:p>
    <w:p w14:paraId="6171A621" w14:textId="77777777" w:rsidR="00646F34" w:rsidRDefault="00646F34" w:rsidP="00646F34">
      <w:pPr>
        <w:pStyle w:val="BodyTextIndent"/>
      </w:pPr>
    </w:p>
    <w:p w14:paraId="0085FF47" w14:textId="02293E03" w:rsidR="00211C2C" w:rsidRDefault="00311E20" w:rsidP="00211C2C">
      <w:pPr>
        <w:pStyle w:val="BodyTextIndent"/>
        <w:ind w:firstLine="0"/>
      </w:pPr>
      <w:r>
        <w:rPr>
          <w:b/>
        </w:rPr>
        <w:lastRenderedPageBreak/>
        <w:t>Oddíl 4</w:t>
      </w:r>
      <w:r>
        <w:tab/>
        <w:t xml:space="preserve">V tomto nařízení </w:t>
      </w:r>
      <w:r>
        <w:rPr>
          <w:i/>
        </w:rPr>
        <w:t>plast</w:t>
      </w:r>
      <w:r>
        <w:t xml:space="preserve"> znamená polymer, který může fungovat jako hlavní strukturní složka konečných produktů, </w:t>
      </w:r>
      <w:bookmarkStart w:id="4" w:name="_Hlk49851962"/>
      <w:r>
        <w:t>bez ohledu na to, zda byly do polymeru přidány přísady nebo jiné látky.</w:t>
      </w:r>
    </w:p>
    <w:bookmarkEnd w:id="4"/>
    <w:p w14:paraId="2F9F098E" w14:textId="77777777" w:rsidR="00211C2C" w:rsidRDefault="00211C2C" w:rsidP="00211C2C">
      <w:pPr>
        <w:pStyle w:val="BodyTextIndent"/>
      </w:pPr>
      <w:r>
        <w:t xml:space="preserve">Plastem se nerozumí polymer vyskytující se přirozeně v životním prostředí, který nebyl chemicky modifikován. </w:t>
      </w:r>
    </w:p>
    <w:p w14:paraId="0F1CEE55" w14:textId="77777777" w:rsidR="00646F34" w:rsidRDefault="00646F34" w:rsidP="00646F34">
      <w:pPr>
        <w:pStyle w:val="BodyTextIndent"/>
      </w:pPr>
    </w:p>
    <w:p w14:paraId="614D69D0" w14:textId="468D4CB1" w:rsidR="00211C2C" w:rsidRDefault="00311E20" w:rsidP="00211C2C">
      <w:pPr>
        <w:pStyle w:val="BodyText"/>
        <w:keepNext/>
      </w:pPr>
      <w:r>
        <w:rPr>
          <w:b/>
        </w:rPr>
        <w:t>Oddíl 5</w:t>
      </w:r>
      <w:r>
        <w:tab/>
        <w:t>V tomto nařízení</w:t>
      </w:r>
    </w:p>
    <w:p w14:paraId="71E1411A" w14:textId="77777777" w:rsidR="00211C2C" w:rsidRPr="00B440B8" w:rsidRDefault="00211C2C" w:rsidP="00211C2C">
      <w:pPr>
        <w:pStyle w:val="BodyTextIndent"/>
        <w:rPr>
          <w:iCs/>
        </w:rPr>
      </w:pPr>
      <w:r>
        <w:rPr>
          <w:i/>
        </w:rPr>
        <w:t>poskytnout na švédském trhu</w:t>
      </w:r>
      <w:r>
        <w:t>: znamená dodat produkt k distribuci, spotřebě nebo použití na švédský trh za úplatu nebo bezplatně v rámci profesní činnosti a</w:t>
      </w:r>
    </w:p>
    <w:p w14:paraId="698B7BE7" w14:textId="77777777" w:rsidR="00211C2C" w:rsidRDefault="00211C2C" w:rsidP="00211C2C">
      <w:pPr>
        <w:pStyle w:val="BodyTextIndent"/>
        <w:rPr>
          <w:iCs/>
        </w:rPr>
      </w:pPr>
      <w:r>
        <w:rPr>
          <w:i/>
        </w:rPr>
        <w:t>uvést na švédském trhu</w:t>
      </w:r>
      <w:r>
        <w:t>: znamená poskytnout produkt na švédském trhu poprvé.</w:t>
      </w:r>
    </w:p>
    <w:p w14:paraId="3C7251C2" w14:textId="77777777" w:rsidR="00646F34" w:rsidRDefault="00646F34" w:rsidP="00646F34">
      <w:pPr>
        <w:pStyle w:val="BodyTextIndent"/>
        <w:rPr>
          <w:iCs/>
        </w:rPr>
      </w:pPr>
    </w:p>
    <w:p w14:paraId="33DCA43D" w14:textId="395F23BF" w:rsidR="00211C2C" w:rsidRDefault="00311E20" w:rsidP="00211C2C">
      <w:pPr>
        <w:pStyle w:val="BodyTextIndent"/>
        <w:ind w:firstLine="0"/>
        <w:rPr>
          <w:i/>
        </w:rPr>
      </w:pPr>
      <w:r>
        <w:rPr>
          <w:b/>
        </w:rPr>
        <w:t>Oddíl 6</w:t>
      </w:r>
      <w:r>
        <w:tab/>
        <w:t>V tomto nařízení</w:t>
      </w:r>
      <w:r>
        <w:rPr>
          <w:i/>
        </w:rPr>
        <w:t xml:space="preserve"> </w:t>
      </w:r>
    </w:p>
    <w:p w14:paraId="32959034" w14:textId="77777777" w:rsidR="00211C2C" w:rsidRDefault="00211C2C" w:rsidP="00211C2C">
      <w:pPr>
        <w:pStyle w:val="BodyTextIndent"/>
      </w:pPr>
      <w:r>
        <w:rPr>
          <w:i/>
        </w:rPr>
        <w:t>výrobkem na jedno použití</w:t>
      </w:r>
      <w:r>
        <w:t xml:space="preserve"> se rozumí výrobek, který není koncipován, navržen ani uváděn na švédský trh tak, aby během své životnosti dosáhl více cyklů nebo oběhů tím, že je opětovně použit ke stejnému účelu, pro který byl určen, nebo tím, že je vrácen výrobci k opětovnému naplnění, a</w:t>
      </w:r>
    </w:p>
    <w:p w14:paraId="2EC9DEC7" w14:textId="77777777" w:rsidR="00211C2C" w:rsidRDefault="00211C2C" w:rsidP="00211C2C">
      <w:pPr>
        <w:pStyle w:val="BodyTextIndent"/>
      </w:pPr>
      <w:r>
        <w:rPr>
          <w:i/>
        </w:rPr>
        <w:t>plastovým výrobkem na jedno použití</w:t>
      </w:r>
      <w:r>
        <w:t>: se rozumí výrobek na jedno použití vyrobený zcela nebo částečně z plastu.</w:t>
      </w:r>
    </w:p>
    <w:p w14:paraId="7CB6C08F" w14:textId="77777777" w:rsidR="00646F34" w:rsidRDefault="00646F34" w:rsidP="00646F34">
      <w:pPr>
        <w:pStyle w:val="BodyTextIndent"/>
        <w:rPr>
          <w:iCs/>
        </w:rPr>
      </w:pPr>
    </w:p>
    <w:p w14:paraId="376A036B" w14:textId="0632F7EB" w:rsidR="00211C2C" w:rsidRDefault="00311E20" w:rsidP="00211C2C">
      <w:pPr>
        <w:pStyle w:val="BodyText"/>
        <w:rPr>
          <w:i/>
        </w:rPr>
      </w:pPr>
      <w:r>
        <w:rPr>
          <w:b/>
        </w:rPr>
        <w:t>Oddíl 7</w:t>
      </w:r>
      <w:r>
        <w:tab/>
        <w:t xml:space="preserve">V tomto nařízení </w:t>
      </w:r>
    </w:p>
    <w:p w14:paraId="7911FBA8" w14:textId="35F7F761" w:rsidR="00211C2C" w:rsidRDefault="00211C2C" w:rsidP="00211C2C">
      <w:pPr>
        <w:pStyle w:val="BodyTextIndent"/>
      </w:pPr>
      <w:r>
        <w:rPr>
          <w:i/>
        </w:rPr>
        <w:t>šálkem</w:t>
      </w:r>
      <w:r>
        <w:t xml:space="preserve">: se rozumí sklenice, šálek nebo hrnek, s víčkem nebo bez něj, určené pro studené nebo horké nápoje, které se obvykle pijí přímo z nádoby, </w:t>
      </w:r>
    </w:p>
    <w:p w14:paraId="41F0496D" w14:textId="77777777" w:rsidR="00211C2C" w:rsidRPr="00FB2596" w:rsidRDefault="00211C2C" w:rsidP="00211C2C">
      <w:pPr>
        <w:pStyle w:val="BodyTextIndent"/>
      </w:pPr>
      <w:r>
        <w:rPr>
          <w:i/>
        </w:rPr>
        <w:t>kelímkem na jedno použití</w:t>
      </w:r>
      <w:r>
        <w:t>: se rozumí šálek, který je produktem na jedno použití, a</w:t>
      </w:r>
    </w:p>
    <w:p w14:paraId="3A3DBBEE" w14:textId="77777777" w:rsidR="00211C2C" w:rsidRDefault="00211C2C" w:rsidP="00211C2C">
      <w:pPr>
        <w:pStyle w:val="BodyTextIndent"/>
      </w:pPr>
      <w:r>
        <w:rPr>
          <w:i/>
        </w:rPr>
        <w:t>nápojovou nádobou</w:t>
      </w:r>
      <w:r>
        <w:t xml:space="preserve">: se rozumí plastová láhev, kompozitní obal nebo jiná nádoba, která </w:t>
      </w:r>
    </w:p>
    <w:p w14:paraId="6D5F716D" w14:textId="04F70FD1" w:rsidR="00211C2C" w:rsidRDefault="00211C2C" w:rsidP="00211C2C">
      <w:pPr>
        <w:pStyle w:val="BodyTextIndent"/>
      </w:pPr>
      <w:r>
        <w:t>1. je plastovým výrobkem na jedno použití,</w:t>
      </w:r>
    </w:p>
    <w:p w14:paraId="018F45E2" w14:textId="0CE437CB" w:rsidR="00211C2C" w:rsidRDefault="00211C2C" w:rsidP="00211C2C">
      <w:pPr>
        <w:pStyle w:val="BodyTextIndent"/>
      </w:pPr>
      <w:r>
        <w:t xml:space="preserve">2. má kapacitu až tři litry, </w:t>
      </w:r>
    </w:p>
    <w:p w14:paraId="70789623" w14:textId="1900851D" w:rsidR="00211C2C" w:rsidRDefault="00211C2C" w:rsidP="00211C2C">
      <w:pPr>
        <w:pStyle w:val="BodyTextIndent"/>
      </w:pPr>
      <w:r>
        <w:t>3. je určen pro nápoje a</w:t>
      </w:r>
    </w:p>
    <w:p w14:paraId="5D24AEE8" w14:textId="3AE3E09F" w:rsidR="00211C2C" w:rsidRDefault="00211C2C" w:rsidP="00211C2C">
      <w:pPr>
        <w:pStyle w:val="BodyTextIndent"/>
      </w:pPr>
      <w:r>
        <w:t>4. není šálkem.</w:t>
      </w:r>
    </w:p>
    <w:p w14:paraId="0B5458BD" w14:textId="77777777" w:rsidR="00646F34" w:rsidRDefault="00646F34" w:rsidP="00646F34">
      <w:pPr>
        <w:pStyle w:val="BodyTextIndent"/>
      </w:pPr>
    </w:p>
    <w:p w14:paraId="2A9DC098" w14:textId="6153F49F" w:rsidR="00211C2C" w:rsidRDefault="00311E20" w:rsidP="00211C2C">
      <w:pPr>
        <w:pStyle w:val="BodyTextIndent"/>
        <w:ind w:firstLine="0"/>
        <w:rPr>
          <w:i/>
        </w:rPr>
      </w:pPr>
      <w:r>
        <w:rPr>
          <w:b/>
        </w:rPr>
        <w:t>Oddíl 8</w:t>
      </w:r>
      <w:r>
        <w:tab/>
      </w:r>
      <w:bookmarkStart w:id="5" w:name="_Hlk39491428"/>
      <w:r>
        <w:t>V tomto nařízení</w:t>
      </w:r>
      <w:r>
        <w:rPr>
          <w:i/>
        </w:rPr>
        <w:t xml:space="preserve"> </w:t>
      </w:r>
    </w:p>
    <w:p w14:paraId="00F25C91" w14:textId="77777777" w:rsidR="00211C2C" w:rsidRDefault="00211C2C" w:rsidP="00211C2C">
      <w:pPr>
        <w:pStyle w:val="BodyTextIndent"/>
        <w:rPr>
          <w:iCs/>
        </w:rPr>
      </w:pPr>
      <w:bookmarkStart w:id="6" w:name="_Hlk37753820"/>
      <w:r>
        <w:rPr>
          <w:i/>
        </w:rPr>
        <w:t>potravinami</w:t>
      </w:r>
      <w:r>
        <w:t>:</w:t>
      </w:r>
      <w:r>
        <w:rPr>
          <w:i/>
        </w:rPr>
        <w:t xml:space="preserve"> </w:t>
      </w:r>
      <w:r>
        <w:t>se rozumí potraviny, které nejsou nápoji,</w:t>
      </w:r>
    </w:p>
    <w:p w14:paraId="6CD5D5E1" w14:textId="77777777" w:rsidR="00211C2C" w:rsidRPr="00154A99" w:rsidRDefault="00211C2C" w:rsidP="00211C2C">
      <w:pPr>
        <w:pStyle w:val="BodyTextIndent"/>
      </w:pPr>
      <w:r>
        <w:rPr>
          <w:i/>
        </w:rPr>
        <w:t>rychlým občerstvením</w:t>
      </w:r>
      <w:r>
        <w:t xml:space="preserve">: </w:t>
      </w:r>
      <w:bookmarkStart w:id="7" w:name="_Hlk23153179"/>
      <w:r>
        <w:t xml:space="preserve">se rozumí potraviny, které </w:t>
      </w:r>
    </w:p>
    <w:p w14:paraId="24371858" w14:textId="04B3961E" w:rsidR="00211C2C" w:rsidRDefault="00211C2C" w:rsidP="00527561">
      <w:pPr>
        <w:pStyle w:val="BodyTextIndent"/>
      </w:pPr>
      <w:r>
        <w:t xml:space="preserve">1. jsou určeny ke konzumaci přímo v místě prodeje anebo k vyzvednutí a konzumaci krátce po vyzvednutí na jiném místě, </w:t>
      </w:r>
    </w:p>
    <w:p w14:paraId="70ADA6C2" w14:textId="16A3AB60" w:rsidR="00211C2C" w:rsidRDefault="00527561" w:rsidP="00211C2C">
      <w:pPr>
        <w:pStyle w:val="BodyTextIndent"/>
      </w:pPr>
      <w:r>
        <w:t xml:space="preserve">2. jsou určeny ke konzumaci z obalu a </w:t>
      </w:r>
    </w:p>
    <w:p w14:paraId="50E3428F" w14:textId="4B93E499" w:rsidR="00211C2C" w:rsidRDefault="00527561" w:rsidP="00211C2C">
      <w:pPr>
        <w:pStyle w:val="BodyTextIndent"/>
      </w:pPr>
      <w:r>
        <w:t>3. jsou připraveny ke konzumaci bez dalšího vaření, zahřívání nebo jiné přípravy</w:t>
      </w:r>
      <w:bookmarkEnd w:id="7"/>
      <w:r>
        <w:t xml:space="preserve"> prováděné spotřebitelem, </w:t>
      </w:r>
    </w:p>
    <w:p w14:paraId="397D38F3" w14:textId="77777777" w:rsidR="00211C2C" w:rsidRPr="00635A03" w:rsidRDefault="00211C2C" w:rsidP="00211C2C">
      <w:pPr>
        <w:pStyle w:val="BodyTextIndent"/>
      </w:pPr>
      <w:r>
        <w:rPr>
          <w:i/>
        </w:rPr>
        <w:t>krabička na potraviny:</w:t>
      </w:r>
      <w:r>
        <w:t xml:space="preserve"> znamená obal s víkem nebo bez něj, který </w:t>
      </w:r>
    </w:p>
    <w:p w14:paraId="13FE8351" w14:textId="77777777" w:rsidR="00211C2C" w:rsidRPr="00635A03" w:rsidRDefault="00211C2C" w:rsidP="00211C2C">
      <w:pPr>
        <w:pStyle w:val="BodyTextIndent"/>
      </w:pPr>
      <w:r>
        <w:t xml:space="preserve">1. je vylisován nebo zůstává v podstatě nezměněn ve tvaru po vložení nebo vynětí obsahu a </w:t>
      </w:r>
    </w:p>
    <w:p w14:paraId="26008761" w14:textId="69B2DDBB" w:rsidR="00211C2C" w:rsidRDefault="00211C2C" w:rsidP="00211C2C">
      <w:pPr>
        <w:pStyle w:val="BodyTextIndent"/>
      </w:pPr>
      <w:r>
        <w:t>2. používá se pro rychlé občerstvení a</w:t>
      </w:r>
    </w:p>
    <w:p w14:paraId="7D565C9E" w14:textId="77777777" w:rsidR="00211C2C" w:rsidRDefault="00211C2C" w:rsidP="00211C2C">
      <w:pPr>
        <w:pStyle w:val="BodyTextIndent"/>
        <w:rPr>
          <w:i/>
        </w:rPr>
      </w:pPr>
      <w:r>
        <w:rPr>
          <w:i/>
        </w:rPr>
        <w:t>krabička na potraviny na jedno použití</w:t>
      </w:r>
      <w:r>
        <w:t>: znamená potravinovou krabičku, která je produktem na jedno použití</w:t>
      </w:r>
      <w:bookmarkEnd w:id="5"/>
      <w:r>
        <w:t>.</w:t>
      </w:r>
    </w:p>
    <w:bookmarkEnd w:id="6"/>
    <w:p w14:paraId="7F5A41D5" w14:textId="752C0511" w:rsidR="00646F34" w:rsidRDefault="00646F34" w:rsidP="00211C2C">
      <w:pPr>
        <w:pStyle w:val="BodyTextIndent"/>
        <w:ind w:firstLine="0"/>
        <w:rPr>
          <w:i/>
          <w:iCs/>
        </w:rPr>
      </w:pPr>
    </w:p>
    <w:p w14:paraId="2D23FD68" w14:textId="2741EADC" w:rsidR="00211C2C" w:rsidRDefault="00311E20" w:rsidP="00211C2C">
      <w:pPr>
        <w:pStyle w:val="BodyTextIndent"/>
        <w:ind w:firstLine="0"/>
      </w:pPr>
      <w:r>
        <w:rPr>
          <w:b/>
        </w:rPr>
        <w:t>Oddíl 9</w:t>
      </w:r>
      <w:r>
        <w:tab/>
        <w:t xml:space="preserve">V tomto nařízení se </w:t>
      </w:r>
      <w:r>
        <w:rPr>
          <w:i/>
        </w:rPr>
        <w:t>cyklem opětovného použití</w:t>
      </w:r>
      <w:r>
        <w:t xml:space="preserve"> rozumí cesta, kterou opakovaně použitelný šálek nebo krabička na potraviny projdou od dodání na švédský trh spolu s nápojem nebo potravinami, které mají obsahovat, chránit, dodávat nebo předložit až do doby, než budou uvedeny do systému k opětovnému použití šálků nebo krabiček na rychlé občerstvení </w:t>
      </w:r>
      <w:r>
        <w:lastRenderedPageBreak/>
        <w:t>za účelem opětovného poskytnutí na švédském trhu spolu s nápojem nebo potravinami, pro které jsou určeny.</w:t>
      </w:r>
    </w:p>
    <w:p w14:paraId="458F3E19" w14:textId="58BD4776" w:rsidR="00646F34" w:rsidRDefault="00646F34" w:rsidP="00646F34">
      <w:pPr>
        <w:pStyle w:val="BodyTextIndent"/>
        <w:ind w:firstLine="0"/>
      </w:pPr>
    </w:p>
    <w:p w14:paraId="234E2165" w14:textId="0C76742F" w:rsidR="00646F34" w:rsidRDefault="00646F34" w:rsidP="00646F34">
      <w:pPr>
        <w:pStyle w:val="BodyText"/>
        <w:keepNext/>
      </w:pPr>
      <w:r>
        <w:rPr>
          <w:b/>
        </w:rPr>
        <w:t>Oddíl 10</w:t>
      </w:r>
      <w:r>
        <w:tab/>
        <w:t xml:space="preserve">V tomto nařízení </w:t>
      </w:r>
    </w:p>
    <w:p w14:paraId="0763F124" w14:textId="05B0CE3A" w:rsidR="00646F34" w:rsidRDefault="00646F34" w:rsidP="00646F34">
      <w:pPr>
        <w:pStyle w:val="BodyTextIndent"/>
      </w:pPr>
      <w:r>
        <w:rPr>
          <w:i/>
        </w:rPr>
        <w:t>nákupní taška</w:t>
      </w:r>
      <w:r>
        <w:t>: taška, která spotřebitelům umožňuje balit a převážet zboží z místa, kde je zboží dodáváno a které není určeno k trvalému použití,</w:t>
      </w:r>
    </w:p>
    <w:p w14:paraId="08368CE8" w14:textId="2EF23F87" w:rsidR="00646F34" w:rsidRDefault="00646F34" w:rsidP="00646F34">
      <w:pPr>
        <w:pStyle w:val="BodyTextIndent"/>
      </w:pPr>
      <w:r>
        <w:rPr>
          <w:i/>
        </w:rPr>
        <w:t>plastová nákupní taška</w:t>
      </w:r>
      <w:r>
        <w:t>: plastová nákupní taška a</w:t>
      </w:r>
    </w:p>
    <w:p w14:paraId="2FC8448C" w14:textId="340B87C5" w:rsidR="00646F34" w:rsidRDefault="00646F34" w:rsidP="00646F34">
      <w:pPr>
        <w:pStyle w:val="BodyTextIndent"/>
      </w:pPr>
      <w:r>
        <w:rPr>
          <w:i/>
        </w:rPr>
        <w:t>lehká plastová nákupní taška</w:t>
      </w:r>
      <w:r>
        <w:t>: plastová nákupní taška se stěnou tenčí než 50 mikronů.</w:t>
      </w:r>
    </w:p>
    <w:p w14:paraId="30FA8567" w14:textId="77777777" w:rsidR="00646F34" w:rsidRDefault="00646F34" w:rsidP="00646F34">
      <w:pPr>
        <w:pStyle w:val="BodyTextIndent"/>
        <w:ind w:firstLine="0"/>
      </w:pPr>
    </w:p>
    <w:p w14:paraId="15DC9264" w14:textId="6DA2970F" w:rsidR="00646F34" w:rsidRDefault="00646F34" w:rsidP="00646F34">
      <w:pPr>
        <w:pStyle w:val="BodyTextIndent"/>
        <w:ind w:firstLine="0"/>
      </w:pPr>
      <w:r>
        <w:rPr>
          <w:b/>
        </w:rPr>
        <w:t>Oddíl 11</w:t>
      </w:r>
      <w:r>
        <w:tab/>
        <w:t>Výrazy a pojmy v tomto nařízení mají jinak stejný význam jako v kapitole 15 zákoníku životního prostředí.</w:t>
      </w:r>
    </w:p>
    <w:p w14:paraId="49E8D53A" w14:textId="77777777" w:rsidR="00646F34" w:rsidRPr="006047FF" w:rsidRDefault="00646F34" w:rsidP="009E6D43">
      <w:pPr>
        <w:pStyle w:val="Heading4"/>
      </w:pPr>
      <w:r>
        <w:t>Zákaz uvádění některých plastových výrobků na jedno použití na švédský trh</w:t>
      </w:r>
    </w:p>
    <w:p w14:paraId="0448F62E" w14:textId="118A0B85" w:rsidR="00646F34" w:rsidRDefault="00646F34" w:rsidP="00646F34">
      <w:pPr>
        <w:pStyle w:val="BodyText"/>
      </w:pPr>
      <w:r>
        <w:rPr>
          <w:b/>
        </w:rPr>
        <w:t>Oddíl 12</w:t>
      </w:r>
      <w:r>
        <w:tab/>
        <w:t xml:space="preserve">Umisťování těchto plastových výrobků na jedno použití na švédský trh je zakázáno: </w:t>
      </w:r>
    </w:p>
    <w:p w14:paraId="7E18E998" w14:textId="03D318CD" w:rsidR="00646F34" w:rsidRDefault="00646F34" w:rsidP="00646F34">
      <w:pPr>
        <w:pStyle w:val="BodyTextIndent"/>
      </w:pPr>
      <w:r>
        <w:t>1. vatové tyčinky (vršky),</w:t>
      </w:r>
    </w:p>
    <w:p w14:paraId="1CC676D7" w14:textId="1FF93E69" w:rsidR="00646F34" w:rsidRDefault="00646F34" w:rsidP="00646F34">
      <w:pPr>
        <w:pStyle w:val="BodyTextIndent"/>
      </w:pPr>
      <w:r>
        <w:t>2. nádoby na nápoje obsahující expandovaný polystyren,</w:t>
      </w:r>
    </w:p>
    <w:p w14:paraId="04C9CB15" w14:textId="77777777" w:rsidR="00646F34" w:rsidRDefault="00646F34" w:rsidP="00646F34">
      <w:pPr>
        <w:pStyle w:val="BodyTextIndent"/>
      </w:pPr>
      <w:r>
        <w:t>3. kelímky na jedno použití a krabičky na potraviny na jedno použití obsahující expandovaný polystyren,</w:t>
      </w:r>
    </w:p>
    <w:p w14:paraId="4C80A837" w14:textId="2ACA07CD" w:rsidR="00646F34" w:rsidRDefault="00646F34" w:rsidP="00646F34">
      <w:pPr>
        <w:pStyle w:val="BodyTextIndent"/>
      </w:pPr>
      <w:r>
        <w:t>4. vidličky, nože, lžíce, hůlky a jiné příbory,</w:t>
      </w:r>
    </w:p>
    <w:p w14:paraId="7EC219AC" w14:textId="77777777" w:rsidR="00646F34" w:rsidRDefault="00646F34" w:rsidP="00646F34">
      <w:pPr>
        <w:pStyle w:val="BodyTextIndent"/>
      </w:pPr>
      <w:r>
        <w:t>5. zátky a víčka obsahující expandovaný polystyren a používané pro</w:t>
      </w:r>
    </w:p>
    <w:p w14:paraId="775FD790" w14:textId="26E40C73" w:rsidR="00646F34" w:rsidRDefault="00646F34" w:rsidP="00646F34">
      <w:pPr>
        <w:pStyle w:val="BodyTextIndent"/>
      </w:pPr>
      <w:r>
        <w:t>a) krabičky na potraviny na jedno použití,</w:t>
      </w:r>
    </w:p>
    <w:p w14:paraId="32DDA7B9" w14:textId="22F30CF6" w:rsidR="00646F34" w:rsidRDefault="00646F34" w:rsidP="00646F34">
      <w:pPr>
        <w:pStyle w:val="BodyTextIndent"/>
      </w:pPr>
      <w:r>
        <w:t xml:space="preserve">b) nádoby na nápoje nebo </w:t>
      </w:r>
    </w:p>
    <w:p w14:paraId="7C783A25" w14:textId="03ED3D0F" w:rsidR="00646F34" w:rsidRDefault="00646F34" w:rsidP="00646F34">
      <w:pPr>
        <w:pStyle w:val="BodyTextIndent"/>
      </w:pPr>
      <w:r>
        <w:t>c) kelímky na jedno použití,</w:t>
      </w:r>
    </w:p>
    <w:p w14:paraId="2B5BAAC2" w14:textId="09E2AD98" w:rsidR="00646F34" w:rsidRDefault="00646F34" w:rsidP="00646F34">
      <w:pPr>
        <w:pStyle w:val="BodyTextIndent"/>
      </w:pPr>
      <w:r>
        <w:t>6. míchadla na nápoje,</w:t>
      </w:r>
    </w:p>
    <w:p w14:paraId="76B29E21" w14:textId="70F8D689" w:rsidR="00646F34" w:rsidRDefault="00646F34" w:rsidP="00646F34">
      <w:pPr>
        <w:pStyle w:val="BodyTextIndent"/>
      </w:pPr>
      <w:r>
        <w:t>7. tyčinky, které mají být připojeny k balónům a drží je,</w:t>
      </w:r>
    </w:p>
    <w:p w14:paraId="3D694708" w14:textId="534C4101" w:rsidR="00646F34" w:rsidRDefault="00646F34" w:rsidP="00646F34">
      <w:pPr>
        <w:pStyle w:val="BodyTextIndent"/>
      </w:pPr>
      <w:r>
        <w:t>8. brčka a</w:t>
      </w:r>
    </w:p>
    <w:p w14:paraId="0AD6DF3E" w14:textId="162E403C" w:rsidR="00646F34" w:rsidRDefault="00646F34" w:rsidP="00646F34">
      <w:pPr>
        <w:pStyle w:val="BodyTextIndent"/>
      </w:pPr>
      <w:r>
        <w:t>9. talíře.</w:t>
      </w:r>
    </w:p>
    <w:p w14:paraId="703EFF20" w14:textId="77777777" w:rsidR="00646F34" w:rsidRDefault="00646F34" w:rsidP="00646F34">
      <w:pPr>
        <w:pStyle w:val="BodyTextIndent"/>
      </w:pPr>
    </w:p>
    <w:p w14:paraId="3BCE51E8" w14:textId="228D1A90" w:rsidR="00646F34" w:rsidRDefault="00646F34" w:rsidP="00646F34">
      <w:pPr>
        <w:pStyle w:val="BodyText"/>
      </w:pPr>
      <w:r>
        <w:rPr>
          <w:b/>
        </w:rPr>
        <w:t>Oddíl 13</w:t>
      </w:r>
      <w:r>
        <w:tab/>
        <w:t>Zákazy uvedené v oddílu 12 odst. 1 a 8 se nevztahují na bavlněné tampony a brčka, na něž se vztahují ustanovení o zdravotnických prostředcích obsažená v nařízení Evropského parlamentu a Rady (EU) 2017/745 ze dne 5. dubna 2017 o zdravotnických prostředcích, změně směrnice 2001/83/ES, nařízení (ES) č. 178/2002 a nařízení (ES) č. 1223/2009 a o zrušení směrnic Rady 90/385/EHS a 93/42/EHS.</w:t>
      </w:r>
    </w:p>
    <w:p w14:paraId="7528FEAE" w14:textId="326659CB" w:rsidR="00646F34" w:rsidRDefault="00646F34" w:rsidP="00646F34">
      <w:pPr>
        <w:pStyle w:val="BodyTextIndent"/>
      </w:pPr>
      <w:r>
        <w:t>Zákaz uvedený v oddíl 12 odst. 7 se nevztahuje na hole, které jsou určeny k průmyslovému nebo jinému profesionálnímu použití a nejsou distribuovány spotřebitelům.</w:t>
      </w:r>
    </w:p>
    <w:p w14:paraId="40BF4B67" w14:textId="77777777" w:rsidR="00646F34" w:rsidRDefault="00646F34" w:rsidP="00646F34">
      <w:pPr>
        <w:pStyle w:val="BodyTextIndent"/>
      </w:pPr>
    </w:p>
    <w:p w14:paraId="2BBBA98C" w14:textId="1B8FA1B5" w:rsidR="00646F34" w:rsidRDefault="00646F34" w:rsidP="00646F34">
      <w:pPr>
        <w:pStyle w:val="BodyTextIndent"/>
        <w:ind w:firstLine="0"/>
      </w:pPr>
      <w:r>
        <w:rPr>
          <w:b/>
        </w:rPr>
        <w:t>Oddíl 14</w:t>
      </w:r>
      <w:r>
        <w:tab/>
        <w:t>Uvádění kelímků na jedno použití obsahujících více než 15 procent plastu na švédský trh je zakázáno.</w:t>
      </w:r>
    </w:p>
    <w:p w14:paraId="635C09F2" w14:textId="77777777" w:rsidR="00211C2C" w:rsidRDefault="00211C2C" w:rsidP="00646F34">
      <w:pPr>
        <w:pStyle w:val="BodyTextIndent"/>
        <w:ind w:firstLine="0"/>
      </w:pPr>
    </w:p>
    <w:p w14:paraId="596434C0" w14:textId="2EC0F643" w:rsidR="00646F34" w:rsidRDefault="00646F34" w:rsidP="00646F34">
      <w:pPr>
        <w:pStyle w:val="BodyTextIndent"/>
        <w:ind w:firstLine="0"/>
      </w:pPr>
      <w:r>
        <w:rPr>
          <w:b/>
        </w:rPr>
        <w:t>Oddíl 15</w:t>
      </w:r>
      <w:r>
        <w:t>    Švédská agentura pro ochranu životního prostředí může vydat nařízení o výjimkách ze zákazu podle oddílu 14, pokud existují zvláštní důvody pro uvádění kelímků na jedno použití na švédský trh.</w:t>
      </w:r>
    </w:p>
    <w:p w14:paraId="7448A23B" w14:textId="77777777" w:rsidR="00646F34" w:rsidRPr="00BB14F4" w:rsidRDefault="00646F34" w:rsidP="009E6D43">
      <w:pPr>
        <w:pStyle w:val="Heading4"/>
      </w:pPr>
      <w:r>
        <w:t xml:space="preserve">Zákaz používání konfet </w:t>
      </w:r>
    </w:p>
    <w:p w14:paraId="01083929" w14:textId="7D04A31D" w:rsidR="00211C2C" w:rsidRDefault="00211C2C" w:rsidP="00211C2C">
      <w:pPr>
        <w:pStyle w:val="BodyText"/>
      </w:pPr>
      <w:r>
        <w:rPr>
          <w:b/>
        </w:rPr>
        <w:t>Oddíl 16</w:t>
      </w:r>
      <w:r>
        <w:t>    Konfety obsahující plast nesmí být používány ve venkovním prostředí.</w:t>
      </w:r>
    </w:p>
    <w:p w14:paraId="32161E4B" w14:textId="77777777" w:rsidR="007A4814" w:rsidRDefault="00646F34" w:rsidP="009E6D43">
      <w:pPr>
        <w:pStyle w:val="Heading4"/>
      </w:pPr>
      <w:r>
        <w:lastRenderedPageBreak/>
        <w:t>Požadavek nabízet výrobek podávaný v opakovaně použitelných šálcích a krabičkách na potraviny</w:t>
      </w:r>
    </w:p>
    <w:p w14:paraId="67DAC9C3" w14:textId="35F297D5" w:rsidR="00211C2C" w:rsidRDefault="00646F34" w:rsidP="00211C2C">
      <w:pPr>
        <w:pStyle w:val="BodyText"/>
      </w:pPr>
      <w:bookmarkStart w:id="8" w:name="_Hlk57038341"/>
      <w:r>
        <w:rPr>
          <w:b/>
        </w:rPr>
        <w:t>Oddíl 17</w:t>
      </w:r>
      <w:r>
        <w:t>    </w:t>
      </w:r>
      <w:bookmarkEnd w:id="8"/>
      <w:r>
        <w:t xml:space="preserve">Každý, kdo dodává nápoje na švédský trh v kelímcích na jedno použití, musí </w:t>
      </w:r>
    </w:p>
    <w:p w14:paraId="4F7B1DE6" w14:textId="77777777" w:rsidR="00211C2C" w:rsidRDefault="00211C2C" w:rsidP="00211C2C">
      <w:pPr>
        <w:pStyle w:val="BodyTextIndent"/>
      </w:pPr>
      <w:r>
        <w:t>1. nabídnout možnost podávání nápoje v opakovaně použitelném šálku a</w:t>
      </w:r>
    </w:p>
    <w:p w14:paraId="4136D526" w14:textId="77777777" w:rsidR="00211C2C" w:rsidRDefault="00211C2C" w:rsidP="00211C2C">
      <w:pPr>
        <w:pStyle w:val="BodyTextIndent"/>
      </w:pPr>
      <w:r>
        <w:t>2. přijmout účinná opatření k zajištění toho, aby opakovaně použitelné šálky a jejich víčka prošly několika cykly opětovného použití.</w:t>
      </w:r>
    </w:p>
    <w:p w14:paraId="6F9BEF6A" w14:textId="77777777" w:rsidR="00211C2C" w:rsidRDefault="00211C2C" w:rsidP="00211C2C">
      <w:pPr>
        <w:pStyle w:val="BodyTextIndent"/>
      </w:pPr>
      <w:r>
        <w:t>Opakovaně použitelný šálek musí být poskytnut poskytovatelem nápoje bez ohledu na to, zda má být nápoj odnesen s sebou nebo je konzumován v místě prodeje.</w:t>
      </w:r>
    </w:p>
    <w:p w14:paraId="7A08BAA7" w14:textId="4C3CA2D4" w:rsidR="00646F34" w:rsidRDefault="00646F34" w:rsidP="00211C2C">
      <w:pPr>
        <w:pStyle w:val="BodyText"/>
      </w:pPr>
    </w:p>
    <w:p w14:paraId="64304C20" w14:textId="4B1B33CF" w:rsidR="00211C2C" w:rsidRDefault="00646F34" w:rsidP="00211C2C">
      <w:pPr>
        <w:pStyle w:val="BodyText"/>
      </w:pPr>
      <w:r>
        <w:rPr>
          <w:b/>
        </w:rPr>
        <w:t>Oddíl 18</w:t>
      </w:r>
      <w:r>
        <w:t xml:space="preserve">    Každý subjekt, který poskytuje rychlé občerstvení na švédském trhu v krabičkách na jedno použití, musí </w:t>
      </w:r>
    </w:p>
    <w:p w14:paraId="2BE54211" w14:textId="77777777" w:rsidR="00211C2C" w:rsidRDefault="00211C2C" w:rsidP="00211C2C">
      <w:pPr>
        <w:pStyle w:val="BodyTextIndent"/>
      </w:pPr>
      <w:r>
        <w:t>1. nabídnout možnost rychlého občerstvení podávaného v opakovaně použitelné krabičce na potraviny a</w:t>
      </w:r>
    </w:p>
    <w:p w14:paraId="152442DF" w14:textId="77777777" w:rsidR="00211C2C" w:rsidRDefault="00211C2C" w:rsidP="00211C2C">
      <w:pPr>
        <w:pStyle w:val="BodyTextIndent"/>
      </w:pPr>
      <w:r>
        <w:t xml:space="preserve">2. přijmout účinná opatření k zajištění toho, aby opakovaně použitelné krabičky na potraviny a jejich víčka prošly několika cykly opětovného použití. </w:t>
      </w:r>
    </w:p>
    <w:p w14:paraId="2B261D6F" w14:textId="4D167F28" w:rsidR="00211C2C" w:rsidRDefault="00211C2C" w:rsidP="00211C2C">
      <w:pPr>
        <w:pStyle w:val="BodyTextIndent"/>
      </w:pPr>
      <w:r>
        <w:t>Opakovaně použitelná krabička na potraviny musí být poskytnuta poskytovatelem potravin bez ohledu na to, zda má být potravina odnesena s sebou nebo je konzumována v místě prodeje.</w:t>
      </w:r>
    </w:p>
    <w:p w14:paraId="7318FBF8" w14:textId="20873C27" w:rsidR="00211C2C" w:rsidRDefault="00211C2C" w:rsidP="00211C2C">
      <w:pPr>
        <w:pStyle w:val="BodyTextIndent"/>
      </w:pPr>
    </w:p>
    <w:p w14:paraId="7F1B5CBC" w14:textId="467A0583" w:rsidR="00211C2C" w:rsidRPr="00870B91" w:rsidRDefault="00311E20" w:rsidP="00211C2C">
      <w:pPr>
        <w:pStyle w:val="BodyTextIndent"/>
        <w:ind w:firstLine="0"/>
      </w:pPr>
      <w:r>
        <w:rPr>
          <w:b/>
        </w:rPr>
        <w:t>Oddíl 19</w:t>
      </w:r>
      <w:r>
        <w:t xml:space="preserve">    Každý subjekt, který poskytuje opakovaně použitelný šálek nebo krabičku na potraviny podle oddílu 17 nebo 18, si musí vybrat šálek nebo krabičku s na potraviny, které mají co nejmenší negativní vliv na lidské zdraví a životní prostředí. </w:t>
      </w:r>
    </w:p>
    <w:p w14:paraId="38EB9268" w14:textId="7043FC8B" w:rsidR="00646F34" w:rsidRDefault="00646F34" w:rsidP="00211C2C">
      <w:pPr>
        <w:pStyle w:val="BodyText"/>
      </w:pPr>
    </w:p>
    <w:p w14:paraId="1E3411BA" w14:textId="1059416E" w:rsidR="00211C2C" w:rsidRDefault="00646F34" w:rsidP="00211C2C">
      <w:pPr>
        <w:pStyle w:val="BodyTextIndent"/>
        <w:ind w:firstLine="0"/>
      </w:pPr>
      <w:r>
        <w:rPr>
          <w:b/>
        </w:rPr>
        <w:t>Oddíl 20</w:t>
      </w:r>
      <w:r>
        <w:tab/>
      </w:r>
      <w:bookmarkStart w:id="9" w:name="_Hlk50550710"/>
      <w:r>
        <w:t>Každý subjekt, který na švédském trhu poskytuje nápoje v kelímcích na jedno použití nebo rychlé občerstvení v krabičkách na jedno použití, musí spotřebitele informovat o</w:t>
      </w:r>
      <w:bookmarkEnd w:id="9"/>
    </w:p>
    <w:p w14:paraId="4E98CC42" w14:textId="77777777" w:rsidR="00211C2C" w:rsidRDefault="00211C2C" w:rsidP="00211C2C">
      <w:pPr>
        <w:pStyle w:val="BodyTextIndent"/>
      </w:pPr>
      <w:r>
        <w:t xml:space="preserve">1. možnosti podávání nápoje v opakovaně použitelném šálku nebo rychlém občerstvení podávaném v opakovaně použitelné krabičce na potraviny, </w:t>
      </w:r>
    </w:p>
    <w:p w14:paraId="56E0E8F3" w14:textId="77777777" w:rsidR="00211C2C" w:rsidRPr="00EE3CA1" w:rsidRDefault="00211C2C" w:rsidP="00211C2C">
      <w:pPr>
        <w:pStyle w:val="BodyTextIndent"/>
      </w:pPr>
      <w:r>
        <w:t>2. dopad na životní prostředí způsobený použitím kelímků na jedno použití a krabiček na jedno použití a</w:t>
      </w:r>
    </w:p>
    <w:p w14:paraId="0D559E7A" w14:textId="77777777" w:rsidR="00211C2C" w:rsidRPr="00EE3CA1" w:rsidRDefault="00211C2C" w:rsidP="00211C2C">
      <w:pPr>
        <w:pStyle w:val="BodyTextIndent"/>
      </w:pPr>
      <w:r>
        <w:t>3. výhody snížené spotřeby kelímků na jedno použití a krabiček na jedno použití.</w:t>
      </w:r>
    </w:p>
    <w:p w14:paraId="28AD6CE3" w14:textId="77777777" w:rsidR="00211C2C" w:rsidRDefault="00211C2C" w:rsidP="00211C2C">
      <w:pPr>
        <w:pStyle w:val="BodyTextIndent"/>
      </w:pPr>
      <w:r>
        <w:t xml:space="preserve">Tyto informace musí být viditelné v místě prodeje a musí být spotřebiteli snadno přístupné.  </w:t>
      </w:r>
    </w:p>
    <w:p w14:paraId="2D79D1CA" w14:textId="20370DA5" w:rsidR="00646F34" w:rsidRDefault="00646F34" w:rsidP="00211C2C">
      <w:pPr>
        <w:pStyle w:val="BodyTextIndent"/>
        <w:ind w:firstLine="0"/>
      </w:pPr>
    </w:p>
    <w:p w14:paraId="3571F6CB" w14:textId="07D257B5" w:rsidR="00646F34" w:rsidRDefault="00646F34" w:rsidP="00646F34">
      <w:pPr>
        <w:pStyle w:val="BodyTextIndent"/>
        <w:ind w:firstLine="0"/>
      </w:pPr>
      <w:r>
        <w:rPr>
          <w:b/>
        </w:rPr>
        <w:t>Oddíl 21</w:t>
      </w:r>
      <w:r>
        <w:t>    Požadavky stanovené v oddílech 17–20 se nevztahují na subjekty, které na švédském trhu poskytují nápoje v kelímcích na jedno použití nebo rychlé občerstvení v krabičkách na jedno použití, pokud jsou kelímek nebo krabička na potraviny vyrobeny výhradně z papíru nebo lepenky, která nebyla chemicky upravena způsobem, jenž zpomaluje rozklad.</w:t>
      </w:r>
    </w:p>
    <w:p w14:paraId="70159D5D" w14:textId="77777777" w:rsidR="00646F34" w:rsidRDefault="00646F34" w:rsidP="00646F34">
      <w:pPr>
        <w:pStyle w:val="BodyTextIndent"/>
        <w:ind w:firstLine="0"/>
      </w:pPr>
    </w:p>
    <w:p w14:paraId="6D765FBD" w14:textId="516EB1C2" w:rsidR="00211C2C" w:rsidRPr="004A5119" w:rsidRDefault="00646F34" w:rsidP="00211C2C">
      <w:pPr>
        <w:pStyle w:val="BodyTextIndent"/>
        <w:ind w:firstLine="0"/>
        <w:rPr>
          <w:b/>
        </w:rPr>
      </w:pPr>
      <w:r>
        <w:rPr>
          <w:b/>
        </w:rPr>
        <w:t>Oddíl 22</w:t>
      </w:r>
      <w:r>
        <w:t xml:space="preserve">    Požadavky stanovené v oddílech 14–17 se nevztahují na subjekty, které na švédském trhu poskytují nápoje nebo rychlé občerstvení v méně než 150 kelímcích na jedno použití a krabičkách na jedno použití za den, </w:t>
      </w:r>
      <w:bookmarkStart w:id="10" w:name="_Hlk53479781"/>
      <w:r>
        <w:t>kdy je činnost provozována</w:t>
      </w:r>
      <w:bookmarkEnd w:id="10"/>
      <w:r>
        <w:t xml:space="preserve">. </w:t>
      </w:r>
    </w:p>
    <w:p w14:paraId="4F9631E1" w14:textId="42F7C71B" w:rsidR="00211C2C" w:rsidRDefault="00BC1BFA" w:rsidP="00211C2C">
      <w:pPr>
        <w:pStyle w:val="BodyTextIndent"/>
      </w:pPr>
      <w:r>
        <w:t xml:space="preserve">Počet poskytnutých kelímků na jedno použití a krabiček na jedno použití musí být vypočten jako průměr kelímků na jedno použití a krabiček na jedno </w:t>
      </w:r>
      <w:r>
        <w:lastRenderedPageBreak/>
        <w:t xml:space="preserve">použití poskytnutých ve dnech, </w:t>
      </w:r>
      <w:bookmarkStart w:id="11" w:name="_Hlk54008522"/>
      <w:r>
        <w:t>kdy je provozována činnost během kalendářního roku.</w:t>
      </w:r>
      <w:bookmarkEnd w:id="11"/>
      <w:r>
        <w:t xml:space="preserve"> </w:t>
      </w:r>
    </w:p>
    <w:p w14:paraId="633C4935" w14:textId="6AAF4527" w:rsidR="009E6722" w:rsidRDefault="009E6722" w:rsidP="00211C2C">
      <w:pPr>
        <w:pStyle w:val="BodyTextIndent"/>
      </w:pPr>
      <w:r>
        <w:t>Osoby, na které se vztahuje výjimka a kteří se rozhodnou neposkytovat opakovaně použitelné kelímky a krabičky na jídlo, musí mít zavedeny postupy, které zajistí, že v průměru nebude poskytnuto více než 150 kelímků na jedno použití a krabiček na jídlo za den.</w:t>
      </w:r>
    </w:p>
    <w:p w14:paraId="6CB0CC6C" w14:textId="5004701C" w:rsidR="00646F34" w:rsidRDefault="00646F34" w:rsidP="00211C2C">
      <w:pPr>
        <w:pStyle w:val="BodyTextIndent"/>
        <w:ind w:firstLine="0"/>
      </w:pPr>
    </w:p>
    <w:p w14:paraId="2305370B" w14:textId="61F183B4" w:rsidR="009D070E" w:rsidRPr="00156B40" w:rsidRDefault="00646F34" w:rsidP="009D070E">
      <w:pPr>
        <w:pStyle w:val="BodyTextIndent"/>
        <w:ind w:firstLine="0"/>
      </w:pPr>
      <w:r>
        <w:rPr>
          <w:b/>
        </w:rPr>
        <w:t>Oddíl 23</w:t>
      </w:r>
      <w:r>
        <w:t>    </w:t>
      </w:r>
      <w:bookmarkStart w:id="12" w:name="_Hlk54008598"/>
      <w:r>
        <w:t>Švédská agentura pro ochranu životního prostředí může vydávat nařízení o výjimkách z požadavků stanovených v oddílech 17–20 v případech, kdy je nepřiměřené požadovat, aby osoba dodávající nápoje v kelímcích na jedno použití nebo rychlé občerstvení v krabičkách na jedno použití poskytla opakovaně použitelnou alternativu.</w:t>
      </w:r>
    </w:p>
    <w:p w14:paraId="269C50B5" w14:textId="60FCCAF3" w:rsidR="009D070E" w:rsidRPr="0024586A" w:rsidRDefault="009D070E" w:rsidP="009D070E">
      <w:pPr>
        <w:pStyle w:val="BodyTextIndent"/>
      </w:pPr>
      <w:r>
        <w:t xml:space="preserve">Nařízení o výjimkách nelze vydat pro jednorázové kelímky nebo jednorázové krabičky na potraviny, pokud lze předpokládat, že výjimka představuje riziko značného znečištění odpadky nebo má za následek, že Švédsko nesplňuje cíl v oddílu 24. </w:t>
      </w:r>
    </w:p>
    <w:bookmarkEnd w:id="12"/>
    <w:p w14:paraId="7C8314FF" w14:textId="77777777" w:rsidR="00646F34" w:rsidRPr="00F533B0" w:rsidRDefault="00646F34" w:rsidP="009E6D43">
      <w:pPr>
        <w:pStyle w:val="Heading4"/>
      </w:pPr>
      <w:r>
        <w:t xml:space="preserve">Cíle snížení spotřeby </w:t>
      </w:r>
    </w:p>
    <w:p w14:paraId="4BC974B2" w14:textId="2E34F32C" w:rsidR="00646F34" w:rsidRPr="00F533B0" w:rsidRDefault="00732438" w:rsidP="00646F34">
      <w:pPr>
        <w:pStyle w:val="BodyTextIndent"/>
        <w:ind w:firstLine="0"/>
      </w:pPr>
      <w:r>
        <w:rPr>
          <w:b/>
        </w:rPr>
        <w:t>Oddíl 24</w:t>
      </w:r>
      <w:r>
        <w:tab/>
        <w:t xml:space="preserve">V případě plastových kelímků a krabiček na potraviny na jedno použití se spotřeba sníží o 50 % od roku 2026 ve srovnání se spotřebou v roce 2022. </w:t>
      </w:r>
    </w:p>
    <w:p w14:paraId="0A8EA676" w14:textId="77777777" w:rsidR="00646F34" w:rsidRPr="00F533B0" w:rsidRDefault="00646F34" w:rsidP="00646F34">
      <w:pPr>
        <w:pStyle w:val="BodyTextIndent"/>
        <w:ind w:firstLine="0"/>
      </w:pPr>
    </w:p>
    <w:p w14:paraId="1D94AF85" w14:textId="42A20EAE" w:rsidR="00646F34" w:rsidRPr="0024586A" w:rsidRDefault="00732438" w:rsidP="00646F34">
      <w:pPr>
        <w:pStyle w:val="BodyTextIndent"/>
        <w:ind w:firstLine="0"/>
      </w:pPr>
      <w:r>
        <w:rPr>
          <w:b/>
        </w:rPr>
        <w:t>Oddíl 25</w:t>
      </w:r>
      <w:r>
        <w:tab/>
      </w:r>
      <w:bookmarkStart w:id="13" w:name="_Hlk84256029"/>
      <w:bookmarkStart w:id="14" w:name="_Hlk54788938"/>
      <w:bookmarkStart w:id="15" w:name="_Hlk54692017"/>
      <w:r>
        <w:t>Poskytnutí nebo používání kelímků a krabiček na potraviny, které jsou plastovými výrobky na jedno použití v rámci odborné činnosti, účinně přispívá k dosažení cíle</w:t>
      </w:r>
      <w:bookmarkEnd w:id="13"/>
      <w:bookmarkEnd w:id="14"/>
      <w:bookmarkEnd w:id="15"/>
      <w:r>
        <w:t>.</w:t>
      </w:r>
    </w:p>
    <w:p w14:paraId="6C1E5310" w14:textId="77777777" w:rsidR="00646F34" w:rsidRDefault="00646F34" w:rsidP="009E6D43">
      <w:pPr>
        <w:pStyle w:val="Heading4"/>
      </w:pPr>
      <w:r>
        <w:t>Označování a další informace pro spotřebitele</w:t>
      </w:r>
    </w:p>
    <w:p w14:paraId="4D808795" w14:textId="7E8A6C22" w:rsidR="00DE4842" w:rsidRPr="00870B91" w:rsidRDefault="00B92EB6">
      <w:pPr>
        <w:pStyle w:val="BodyText"/>
      </w:pPr>
      <w:r>
        <w:rPr>
          <w:b/>
        </w:rPr>
        <w:t>Oddíl 26</w:t>
      </w:r>
      <w:r>
        <w:tab/>
        <w:t>Sanitární ručníky, tampony a tamponové aplikátory, které jsou plastovými výrobky na jedno použití, mohou být uváděny na švédský trh, pouze pokud jsou označeny v souladu s prováděcím nařízením Komise (EU) 2020/2151 ze dne 17. prosince 2020, kterým se stanoví pravidla pro harmonizované specifikace označování plastových výrobků na jedno použití uvedených v části D přílohy směrnice Evropského parlamentu a Rady (EU) 2019/904 o snížení dopadu některých plastových výrobků na životní prostředí.</w:t>
      </w:r>
    </w:p>
    <w:p w14:paraId="41230D35" w14:textId="4E63DF75" w:rsidR="00646F34" w:rsidRDefault="0078709D">
      <w:pPr>
        <w:pStyle w:val="BodyTextIndent"/>
      </w:pPr>
      <w:r>
        <w:t xml:space="preserve">Štítek musí být zřetelný, snadno čitelný a nesmazatelný. </w:t>
      </w:r>
    </w:p>
    <w:p w14:paraId="252DADC9" w14:textId="77777777" w:rsidR="00646F34" w:rsidRDefault="00646F34" w:rsidP="00646F34">
      <w:pPr>
        <w:pStyle w:val="BodyTextIndent"/>
        <w:ind w:firstLine="0"/>
      </w:pPr>
    </w:p>
    <w:p w14:paraId="6470C50B" w14:textId="2B1C6519" w:rsidR="00646F34" w:rsidRDefault="00646F34" w:rsidP="00646F34">
      <w:pPr>
        <w:pStyle w:val="BodyTextIndent"/>
        <w:ind w:firstLine="0"/>
      </w:pPr>
      <w:bookmarkStart w:id="16" w:name="_Hlk39499720"/>
      <w:r>
        <w:rPr>
          <w:b/>
        </w:rPr>
        <w:t>Oddíl 27</w:t>
      </w:r>
      <w:r>
        <w:tab/>
        <w:t xml:space="preserve">Uvedení žvýkačky, šňupaček tabáku, hygienických vložek, tampónů nebo tamponových aplikátorů na švédský trh, které jsou plastovými výrobky na jedno použití, informuje spotřebitele o: </w:t>
      </w:r>
    </w:p>
    <w:p w14:paraId="55442CB5" w14:textId="7BD389D1" w:rsidR="00646F34" w:rsidRDefault="00646F34" w:rsidP="00646F34">
      <w:pPr>
        <w:pStyle w:val="BodyTextIndent"/>
      </w:pPr>
      <w:r>
        <w:t xml:space="preserve">1. tom jak se má s produktem zacházet, když se stane odpadem, </w:t>
      </w:r>
    </w:p>
    <w:p w14:paraId="3374034E" w14:textId="77777777" w:rsidR="00646F34" w:rsidRDefault="00646F34" w:rsidP="00646F34">
      <w:pPr>
        <w:pStyle w:val="BodyTextIndent"/>
      </w:pPr>
      <w:r>
        <w:t>2. nepříznivých účincích odhazování odpadků na životní prostředí nebo jiného nevhodného odstraňování produktu a</w:t>
      </w:r>
    </w:p>
    <w:p w14:paraId="04AFA23A" w14:textId="77777777" w:rsidR="00646F34" w:rsidRDefault="00646F34" w:rsidP="00646F34">
      <w:pPr>
        <w:pStyle w:val="BodyTextIndent"/>
      </w:pPr>
      <w:r>
        <w:t>3. Negativní účinky splachování produktu do kanalizace na kanalizační síť.</w:t>
      </w:r>
    </w:p>
    <w:p w14:paraId="60EF4B35" w14:textId="2026A723" w:rsidR="00646F34" w:rsidRDefault="00646F34" w:rsidP="00646F34">
      <w:pPr>
        <w:pStyle w:val="BodyTextIndent"/>
      </w:pPr>
      <w:r>
        <w:t xml:space="preserve">Tyto informace pomohou zajistit, aby se s odpady z plastových výrobků na jedno použití nakládalo odpovídajícím způsobem, a omezit znečišťování odpadky. </w:t>
      </w:r>
    </w:p>
    <w:p w14:paraId="28D3751E" w14:textId="4061BA52" w:rsidR="00A943CA" w:rsidRDefault="00646F34" w:rsidP="00646F34">
      <w:pPr>
        <w:pStyle w:val="BodyTextIndent"/>
        <w:rPr>
          <w:b/>
        </w:rPr>
      </w:pPr>
      <w:r>
        <w:t xml:space="preserve">Informace musí být snadno dostupné, podporovat odpovědné chování spotřebitelů a musí být poskytovány opakovaně. </w:t>
      </w:r>
      <w:bookmarkEnd w:id="16"/>
    </w:p>
    <w:p w14:paraId="45C9EC51" w14:textId="77777777" w:rsidR="00646F34" w:rsidRDefault="00646F34" w:rsidP="00646F34">
      <w:pPr>
        <w:pStyle w:val="BodyTextIndent"/>
        <w:rPr>
          <w:shd w:val="clear" w:color="auto" w:fill="FFFFFF"/>
        </w:rPr>
      </w:pPr>
    </w:p>
    <w:p w14:paraId="6E7BC699" w14:textId="74873BAA" w:rsidR="00646F34" w:rsidRDefault="00333168" w:rsidP="00646F34">
      <w:pPr>
        <w:pStyle w:val="BodyTextIndent"/>
        <w:ind w:firstLine="0"/>
      </w:pPr>
      <w:bookmarkStart w:id="17" w:name="_Hlk50113133"/>
      <w:r>
        <w:rPr>
          <w:b/>
        </w:rPr>
        <w:t>Oddíl 28</w:t>
      </w:r>
      <w:r>
        <w:tab/>
        <w:t xml:space="preserve">Ti, kteří v rámci profesní činnosti dodávají plastové nákupní tašky spotřebitelům, poskytnou informace o: </w:t>
      </w:r>
    </w:p>
    <w:p w14:paraId="1D7EE05B" w14:textId="77777777" w:rsidR="00646F34" w:rsidRDefault="00646F34" w:rsidP="00646F34">
      <w:pPr>
        <w:pStyle w:val="BodyTextIndent"/>
      </w:pPr>
      <w:r>
        <w:lastRenderedPageBreak/>
        <w:t xml:space="preserve">1. dopadu plastových nákupních tašek na životní prostředí a přínosy snížené spotřeby plastových nákupních tašek a </w:t>
      </w:r>
    </w:p>
    <w:p w14:paraId="2771D7CE" w14:textId="05603BF4" w:rsidR="00646F34" w:rsidRDefault="00646F34" w:rsidP="00646F34">
      <w:pPr>
        <w:pStyle w:val="BodyTextIndent"/>
      </w:pPr>
      <w:r>
        <w:t>2. opatřeních, která může spotřebitel přijmout ke snížení spotřeby.</w:t>
      </w:r>
    </w:p>
    <w:p w14:paraId="5570BE05" w14:textId="14D7A4AB" w:rsidR="00646F34" w:rsidRDefault="00646F34" w:rsidP="00646F34">
      <w:pPr>
        <w:pStyle w:val="BodyTextIndent"/>
      </w:pPr>
      <w:r>
        <w:t xml:space="preserve">Povinnost poskytovat informace se nevztahuje na plastové nákupní tašky: </w:t>
      </w:r>
    </w:p>
    <w:p w14:paraId="6136AAE5" w14:textId="21971FCC" w:rsidR="00646F34" w:rsidRDefault="00646F34" w:rsidP="00646F34">
      <w:pPr>
        <w:pStyle w:val="BodyTextIndent"/>
      </w:pPr>
      <w:r>
        <w:t>1. které jsou poskytovány na dálku; nebo</w:t>
      </w:r>
    </w:p>
    <w:p w14:paraId="0946EE4F" w14:textId="77777777" w:rsidR="00646F34" w:rsidRPr="00F37459" w:rsidDel="00A4255D" w:rsidRDefault="00646F34" w:rsidP="00646F34">
      <w:pPr>
        <w:pStyle w:val="BodyTextIndent"/>
      </w:pPr>
      <w:r>
        <w:t>2. </w:t>
      </w:r>
      <w:bookmarkStart w:id="18" w:name="_Hlk52885097"/>
      <w:r>
        <w:t>se stěnami tenčími než 15 mikronů, které jsou potřebné z hygienických důvodů nebo jsou poskytovány jako primární obal pro potraviny prodávané ve velkém.</w:t>
      </w:r>
    </w:p>
    <w:bookmarkEnd w:id="17"/>
    <w:bookmarkEnd w:id="18"/>
    <w:p w14:paraId="0130FB62" w14:textId="77F6F09F" w:rsidR="00646F34" w:rsidRDefault="00646F34" w:rsidP="00646F34">
      <w:pPr>
        <w:pStyle w:val="BodyTextIndent"/>
      </w:pPr>
      <w:r>
        <w:t xml:space="preserve">Informace musí být snadno dostupné, podporovat odpovědné chování spotřebitelů a musí být poskytovány opakovaně. </w:t>
      </w:r>
    </w:p>
    <w:p w14:paraId="5779F367" w14:textId="77777777" w:rsidR="00D810C9" w:rsidRDefault="00D810C9" w:rsidP="00646F34">
      <w:pPr>
        <w:pStyle w:val="BodyTextIndent"/>
      </w:pPr>
    </w:p>
    <w:p w14:paraId="3A1F25D9" w14:textId="190F79FF" w:rsidR="00333168" w:rsidRDefault="00311E20" w:rsidP="00333168">
      <w:pPr>
        <w:pStyle w:val="BodyTextIndent"/>
        <w:ind w:firstLine="0"/>
      </w:pPr>
      <w:r>
        <w:rPr>
          <w:b/>
        </w:rPr>
        <w:t>Oddíl 29</w:t>
      </w:r>
      <w:r>
        <w:tab/>
        <w:t xml:space="preserve">V případě plastových výrobků na jedno použití uvedených v oddíle 8 nařízení (2021:000) o poplatcích za odhazování odpadků informuje Švédská agentura pro ochranu životního prostředí spotřebitele o: </w:t>
      </w:r>
    </w:p>
    <w:p w14:paraId="57FBCC86" w14:textId="7D329365" w:rsidR="00333168" w:rsidRDefault="00333168" w:rsidP="00333168">
      <w:pPr>
        <w:pStyle w:val="BodyTextIndent"/>
      </w:pPr>
      <w:r>
        <w:t xml:space="preserve">1. tom jak nakládat s plastovými výrobky na jedno použití, když se stanou odpadem, </w:t>
      </w:r>
    </w:p>
    <w:p w14:paraId="71E21096" w14:textId="0E200B1D" w:rsidR="00333168" w:rsidRDefault="00333168" w:rsidP="00333168">
      <w:pPr>
        <w:pStyle w:val="BodyTextIndent"/>
      </w:pPr>
      <w:r>
        <w:t>2. nepříznivých účincích odhazování odpadků na životní prostředí nebo jiného nevhodného odstraňování plastových výrobků na jedno použití a</w:t>
      </w:r>
    </w:p>
    <w:p w14:paraId="08A33784" w14:textId="28409F05" w:rsidR="00333168" w:rsidRDefault="00333168" w:rsidP="00333168">
      <w:pPr>
        <w:pStyle w:val="BodyTextIndent"/>
      </w:pPr>
      <w:r>
        <w:t>3. Negativní účinky splachování plastového výrobku na jedno použití do kanalizace na kanalizační síť.</w:t>
      </w:r>
    </w:p>
    <w:p w14:paraId="78958184" w14:textId="0761D282" w:rsidR="00333168" w:rsidRDefault="00333168" w:rsidP="00333168">
      <w:pPr>
        <w:pStyle w:val="BodyTextIndent"/>
      </w:pPr>
      <w:bookmarkStart w:id="19" w:name="_Hlk85729959"/>
      <w:r>
        <w:t xml:space="preserve">Tyto informace pomohou zajistit, aby se s odpady z plastových výrobků na jedno použití nakládalo odpovídajícím způsobem, a omezit znečišťování odpadky. </w:t>
      </w:r>
    </w:p>
    <w:bookmarkEnd w:id="19"/>
    <w:p w14:paraId="2FDE9192" w14:textId="05D60899" w:rsidR="00333168" w:rsidRPr="00F37459" w:rsidRDefault="00333168" w:rsidP="00646F34">
      <w:pPr>
        <w:pStyle w:val="BodyTextIndent"/>
      </w:pPr>
      <w:r>
        <w:t xml:space="preserve">Informace musí být snadno dostupné, podporovat odpovědné chování spotřebitelů a musí být poskytovány opakovaně. </w:t>
      </w:r>
    </w:p>
    <w:p w14:paraId="4F28984C" w14:textId="77777777" w:rsidR="00646F34" w:rsidRPr="004A5FA3" w:rsidRDefault="00646F34" w:rsidP="009E6D43">
      <w:pPr>
        <w:pStyle w:val="Heading4"/>
      </w:pPr>
      <w:r>
        <w:t>Sledování poklesu spotřeby</w:t>
      </w:r>
    </w:p>
    <w:p w14:paraId="63677034" w14:textId="3A394BD8" w:rsidR="00646F34" w:rsidRDefault="00333168" w:rsidP="00646F34">
      <w:pPr>
        <w:pStyle w:val="BodyText"/>
      </w:pPr>
      <w:r>
        <w:rPr>
          <w:b/>
        </w:rPr>
        <w:t>Oddíl 30</w:t>
      </w:r>
      <w:r>
        <w:tab/>
      </w:r>
      <w:bookmarkStart w:id="20" w:name="_Hlk39566463"/>
      <w:r>
        <w:t xml:space="preserve">Na základě informací poskytnutých podle oddílu 73 písm. a) nařízení (2018:1462) o odpovědnosti výrobce za obaly sleduje švédská agentura pro ochranu životního prostředí, že spotřeba: </w:t>
      </w:r>
    </w:p>
    <w:p w14:paraId="124862F8" w14:textId="77777777" w:rsidR="00646F34" w:rsidRDefault="00646F34" w:rsidP="00646F34">
      <w:pPr>
        <w:pStyle w:val="BodyTextIndent"/>
      </w:pPr>
      <w:r>
        <w:t xml:space="preserve">1. plastových nákupních tašek se snižuje a spotřeba lehkých plastových nákupních tašek nepřesahuje 90 tašek na osobu a rok od 31. prosince 2019 a 40 tašek na osobu a rok od 31. prosince 2025 a </w:t>
      </w:r>
    </w:p>
    <w:p w14:paraId="7E098308" w14:textId="77777777" w:rsidR="00646F34" w:rsidRDefault="00646F34" w:rsidP="00646F34">
      <w:pPr>
        <w:pStyle w:val="BodyTextIndent"/>
      </w:pPr>
      <w:r>
        <w:t>2. kelímků a krabiček na potraviny, které jsou plastovými výrobky na jedno použití, se v kalendářním roce 2026 snížila o 50 % ve srovnání se spotřebou v kalendářním roce 2022.</w:t>
      </w:r>
    </w:p>
    <w:p w14:paraId="4DF4B9EC" w14:textId="77777777" w:rsidR="00646F34" w:rsidRDefault="00646F34" w:rsidP="00646F34">
      <w:pPr>
        <w:pStyle w:val="BodyTextIndent"/>
      </w:pPr>
      <w:r>
        <w:t xml:space="preserve">Výpočet spotřeby lehkých plastových nákupních tašek nezahrnuje nákupní tašky s tenčí stěnou než 15 mikronů a: </w:t>
      </w:r>
    </w:p>
    <w:p w14:paraId="408D81DA" w14:textId="22F58FD7" w:rsidR="00646F34" w:rsidRDefault="00646F34" w:rsidP="00646F34">
      <w:pPr>
        <w:pStyle w:val="BodyTextIndent"/>
      </w:pPr>
      <w:r>
        <w:t xml:space="preserve">1. jsou nezbytné z hygienických důvodů, nebo </w:t>
      </w:r>
    </w:p>
    <w:p w14:paraId="0FBB7059" w14:textId="77777777" w:rsidR="00646F34" w:rsidRPr="00E975B9" w:rsidRDefault="00646F34" w:rsidP="00646F34">
      <w:pPr>
        <w:pStyle w:val="BodyTextIndent"/>
      </w:pPr>
      <w:r>
        <w:t xml:space="preserve">2. jsou poskytovány jako primární obaly pro potraviny prodávané ve velkém. </w:t>
      </w:r>
    </w:p>
    <w:p w14:paraId="24D1CC3E" w14:textId="55A48E34" w:rsidR="00646F34" w:rsidRDefault="00646F34" w:rsidP="00646F34">
      <w:pPr>
        <w:pStyle w:val="BodyTextIndent"/>
      </w:pPr>
      <w:r>
        <w:t xml:space="preserve">Pokud se Švédská agentura pro ochranu životního prostředí domnívá, že se spotřeba plastových nákupních tašek </w:t>
      </w:r>
      <w:r w:rsidRPr="00BB1D87">
        <w:t xml:space="preserve">a kelímků a krabiček </w:t>
      </w:r>
      <w:r>
        <w:t>na potraviny, které jsou plastovými výrobky na jedno použití, nesnižuje nebo že spotřeba lehkých plastových nákupních tašek překročí úrovně stanovené v prvním odstavci, předloží švédská agentura pro ochranu životního prostředí vládě návrhy vhodných opatření.</w:t>
      </w:r>
      <w:bookmarkEnd w:id="20"/>
    </w:p>
    <w:p w14:paraId="1F952C0F" w14:textId="77777777" w:rsidR="00646F34" w:rsidRPr="006047FF" w:rsidRDefault="00646F34" w:rsidP="009E6D43">
      <w:pPr>
        <w:pStyle w:val="Heading4"/>
      </w:pPr>
      <w:r>
        <w:t>Podávání zpráv</w:t>
      </w:r>
    </w:p>
    <w:p w14:paraId="38C80481" w14:textId="725E6848" w:rsidR="00646F34" w:rsidRDefault="00333168" w:rsidP="00646F34">
      <w:pPr>
        <w:pStyle w:val="BodyText"/>
      </w:pPr>
      <w:r>
        <w:rPr>
          <w:b/>
        </w:rPr>
        <w:t>Oddíl 31</w:t>
      </w:r>
      <w:r>
        <w:tab/>
        <w:t xml:space="preserve">Agentura pro ochranu životního prostředí podává v původním znění Evropské komisi zprávu v souladu se směrnicí Evropského parlamentu a Rady (EU) 2019/904 ze dne 5. června 2019 o snížení dopadu některých plastových výrobků na životní prostředí, v původním znění. </w:t>
      </w:r>
    </w:p>
    <w:p w14:paraId="6C61A685" w14:textId="77777777" w:rsidR="00646F34" w:rsidRDefault="00646F34" w:rsidP="009E6D43">
      <w:pPr>
        <w:pStyle w:val="Heading4"/>
      </w:pPr>
      <w:r>
        <w:lastRenderedPageBreak/>
        <w:t>Dohled</w:t>
      </w:r>
    </w:p>
    <w:p w14:paraId="793E3E77" w14:textId="37D380AB" w:rsidR="00646F34" w:rsidRDefault="00646F34" w:rsidP="00646F34">
      <w:pPr>
        <w:pStyle w:val="BodyTextIndent"/>
        <w:ind w:firstLine="0"/>
      </w:pPr>
      <w:bookmarkStart w:id="21" w:name="_Hlk49157704"/>
      <w:r>
        <w:rPr>
          <w:b/>
        </w:rPr>
        <w:t>Oddíl 32</w:t>
      </w:r>
      <w:r>
        <w:tab/>
        <w:t xml:space="preserve">Kapitola 2 oddíly 24 a 31 nařízení (2011:13) o prosazování právních předpisů v oblasti životního prostředí obsahují ustanovení o dohledu. </w:t>
      </w:r>
    </w:p>
    <w:p w14:paraId="63EF48B3" w14:textId="77777777" w:rsidR="00646F34" w:rsidRDefault="00646F34" w:rsidP="009E6D43">
      <w:pPr>
        <w:pStyle w:val="Heading4"/>
      </w:pPr>
      <w:r>
        <w:t>Sankce</w:t>
      </w:r>
    </w:p>
    <w:p w14:paraId="6DC4E366" w14:textId="58C77F3B" w:rsidR="00646F34" w:rsidRDefault="00646F34" w:rsidP="00646F34">
      <w:pPr>
        <w:pStyle w:val="BodyText"/>
      </w:pPr>
      <w:r>
        <w:rPr>
          <w:b/>
        </w:rPr>
        <w:t>Oddíl 33</w:t>
      </w:r>
      <w:r>
        <w:tab/>
        <w:t>Nařízení (2012: 259) o environmentálních sankcích obsahuje ustanovení o výši environmentálních sankcí.</w:t>
      </w:r>
      <w:bookmarkEnd w:id="21"/>
    </w:p>
    <w:p w14:paraId="3554C13B" w14:textId="79257F9C" w:rsidR="00646F34" w:rsidRDefault="00C6508D" w:rsidP="00C6508D">
      <w:pPr>
        <w:pStyle w:val="Heading4"/>
      </w:pPr>
      <w:r>
        <w:t>Povolení vydávat předpisy o prosazování práva</w:t>
      </w:r>
    </w:p>
    <w:p w14:paraId="0F85D3F8" w14:textId="4FB63265" w:rsidR="00646F34" w:rsidRDefault="00646F34" w:rsidP="00646F34">
      <w:pPr>
        <w:pStyle w:val="BodyText"/>
      </w:pPr>
      <w:r>
        <w:rPr>
          <w:b/>
        </w:rPr>
        <w:t>Sekce 34</w:t>
      </w:r>
      <w:r>
        <w:tab/>
        <w:t>Švédská agentura pro ochranu životního prostředí může vydávat předpisy o prosazování tohoto nařízení.</w:t>
      </w:r>
    </w:p>
    <w:p w14:paraId="1C219B46" w14:textId="77777777" w:rsidR="00646F34" w:rsidRPr="00811E52" w:rsidRDefault="00646F34" w:rsidP="00646F34">
      <w:pPr>
        <w:pStyle w:val="Slutstreck"/>
      </w:pPr>
      <w:r>
        <w:t>                      </w:t>
      </w:r>
    </w:p>
    <w:p w14:paraId="504E9F86" w14:textId="64A3F615" w:rsidR="00646F34" w:rsidRDefault="00646F34" w:rsidP="00646F34">
      <w:pPr>
        <w:pStyle w:val="BodyTextIndent"/>
      </w:pPr>
      <w:r>
        <w:t>1. Toto nařízení vstupuje v platnost 30. dubna 2022 s ohledem na oddíl 16, 1. ledna 2024 s ohledem na oddíly 14 a 17–22 a 25 a jinak dne 1. ledna 2022.</w:t>
      </w:r>
    </w:p>
    <w:p w14:paraId="734AC260" w14:textId="6E9AF961" w:rsidR="00646F34" w:rsidRPr="00830602" w:rsidRDefault="00646F34" w:rsidP="00646F34">
      <w:pPr>
        <w:pStyle w:val="BodyTextIndent"/>
      </w:pPr>
      <w:r>
        <w:t>2. Nařízením se zrušuje nařízení (2016:1041) o plastových nákupních taškách.</w:t>
      </w:r>
    </w:p>
    <w:p w14:paraId="605E44B0" w14:textId="77777777" w:rsidR="0084605D" w:rsidRDefault="0084605D" w:rsidP="00C24693">
      <w:pPr>
        <w:pStyle w:val="BodyText"/>
        <w:keepNext/>
        <w:keepLines/>
      </w:pPr>
    </w:p>
    <w:p w14:paraId="41459E47" w14:textId="0F44E051" w:rsidR="00E95ADF" w:rsidRDefault="00E95ADF" w:rsidP="00C24693">
      <w:pPr>
        <w:pStyle w:val="BodyText"/>
        <w:keepNext/>
        <w:keepLines/>
      </w:pPr>
      <w:r>
        <w:t>Jménem vlády</w:t>
      </w:r>
    </w:p>
    <w:p w14:paraId="26D5D373" w14:textId="77777777" w:rsidR="00E95ADF" w:rsidRDefault="00E95ADF" w:rsidP="00C24693">
      <w:pPr>
        <w:pStyle w:val="BodyText"/>
        <w:keepNext/>
        <w:keepLines/>
      </w:pPr>
    </w:p>
    <w:p w14:paraId="741DAB74" w14:textId="39EAF410" w:rsidR="00E95ADF" w:rsidRPr="003037A4" w:rsidRDefault="0084605D" w:rsidP="00C24693">
      <w:pPr>
        <w:pStyle w:val="BodyText"/>
        <w:keepNext/>
        <w:keepLines/>
        <w:rPr>
          <w:caps/>
        </w:rPr>
      </w:pPr>
      <w:r>
        <w:rPr>
          <w:caps/>
        </w:rPr>
        <w:t>PER BOLUND</w:t>
      </w:r>
    </w:p>
    <w:p w14:paraId="314788B0" w14:textId="490808DB" w:rsidR="00E95ADF" w:rsidRDefault="00E95ADF" w:rsidP="00C24693">
      <w:pPr>
        <w:pStyle w:val="BodyText"/>
        <w:keepNext/>
        <w:keepLines/>
        <w:tabs>
          <w:tab w:val="left" w:pos="3827"/>
        </w:tabs>
        <w:ind w:left="3827" w:hanging="3827"/>
        <w:jc w:val="left"/>
      </w:pPr>
      <w:r>
        <w:tab/>
        <w:t>Maria Jonsson</w:t>
      </w:r>
    </w:p>
    <w:p w14:paraId="2053920B" w14:textId="63A1370F" w:rsidR="00E95ADF" w:rsidRDefault="00E95ADF" w:rsidP="00C24693">
      <w:pPr>
        <w:pStyle w:val="BodyText"/>
        <w:keepLines/>
        <w:tabs>
          <w:tab w:val="left" w:pos="3827"/>
        </w:tabs>
        <w:ind w:left="3827" w:hanging="3827"/>
        <w:jc w:val="left"/>
      </w:pPr>
      <w:r>
        <w:tab/>
        <w:t>(Ministerstvo životního prostředí)</w:t>
      </w:r>
    </w:p>
    <w:p w14:paraId="5ED46A6A" w14:textId="77777777" w:rsidR="00FE7D41" w:rsidRPr="00FE7D41" w:rsidRDefault="00FE7D41" w:rsidP="00FE7D41">
      <w:pPr>
        <w:pStyle w:val="BodyTextIndent"/>
      </w:pPr>
    </w:p>
    <w:sectPr w:rsidR="00FE7D41" w:rsidRPr="00FE7D41" w:rsidSect="00B045CC">
      <w:headerReference w:type="even" r:id="rId15"/>
      <w:headerReference w:type="default" r:id="rId16"/>
      <w:footerReference w:type="even" r:id="rId17"/>
      <w:footerReference w:type="default" r:id="rId18"/>
      <w:headerReference w:type="first" r:id="rId19"/>
      <w:footerReference w:type="first" r:id="rId20"/>
      <w:type w:val="oddPage"/>
      <w:pgSz w:w="11906" w:h="16838"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5A69B" w14:textId="77777777" w:rsidR="00513804" w:rsidRDefault="00513804" w:rsidP="00680442">
      <w:r>
        <w:separator/>
      </w:r>
    </w:p>
  </w:endnote>
  <w:endnote w:type="continuationSeparator" w:id="0">
    <w:p w14:paraId="78B8EDC5" w14:textId="77777777" w:rsidR="00513804" w:rsidRDefault="00513804" w:rsidP="00680442">
      <w:r>
        <w:continuationSeparator/>
      </w:r>
    </w:p>
  </w:endnote>
  <w:endnote w:type="continuationNotice" w:id="1">
    <w:p w14:paraId="69C85CDE" w14:textId="77777777" w:rsidR="00513804" w:rsidRDefault="005138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E4DED" w14:textId="77777777" w:rsidR="00CE5660" w:rsidRDefault="00CE5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AEBF" w14:textId="77777777" w:rsidR="00CE5660" w:rsidRDefault="00CE5660" w:rsidP="00CE05BB">
    <w:pPr>
      <w:pStyle w:val="Footer"/>
    </w:pPr>
    <w:r>
      <w:rPr>
        <w:noProof/>
      </w:rPr>
      <mc:AlternateContent>
        <mc:Choice Requires="wps">
          <w:drawing>
            <wp:anchor distT="0" distB="0" distL="114300" distR="114300" simplePos="0" relativeHeight="251657216" behindDoc="0" locked="0" layoutInCell="1" allowOverlap="1" wp14:anchorId="2FECE3E4" wp14:editId="2DEF5DB2">
              <wp:simplePos x="0" y="0"/>
              <wp:positionH relativeFrom="column">
                <wp:posOffset>5411470</wp:posOffset>
              </wp:positionH>
              <wp:positionV relativeFrom="paragraph">
                <wp:posOffset>-759460</wp:posOffset>
              </wp:positionV>
              <wp:extent cx="648000" cy="295200"/>
              <wp:effectExtent l="0" t="0" r="0" b="0"/>
              <wp:wrapNone/>
              <wp:docPr id="2" name="Textruta 2"/>
              <wp:cNvGraphicFramePr/>
              <a:graphic xmlns:a="http://schemas.openxmlformats.org/drawingml/2006/main">
                <a:graphicData uri="http://schemas.microsoft.com/office/word/2010/wordprocessingShape">
                  <wps:wsp>
                    <wps:cNvSpPr txBox="1"/>
                    <wps:spPr>
                      <a:xfrm>
                        <a:off x="0" y="0"/>
                        <a:ext cx="648000" cy="29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5492BE" w14:textId="77777777" w:rsidR="00CE5660" w:rsidRDefault="00CE5660" w:rsidP="004043E4">
                          <w:pPr>
                            <w:pStyle w:val="BodyText"/>
                            <w:jc w:val="right"/>
                          </w:pPr>
                          <w:r>
                            <w:fldChar w:fldCharType="begin"/>
                          </w:r>
                          <w:r>
                            <w:instrText>PAGE   \* MERGEFORMAT</w:instrText>
                          </w:r>
                          <w:r>
                            <w:fldChar w:fldCharType="separate"/>
                          </w:r>
                          <w: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ECE3E4"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" fillcolor="white [3201]" stroked="f" strokeweight=".5pt">
              <v:textbox>
                <w:txbxContent>
                  <w:p w14:paraId="1C5492BE" w14:textId="77777777" w:rsidR="00CE5660" w:rsidRDefault="00CE5660" w:rsidP="004043E4">
                    <w:pPr>
                      <w:pStyle w:val="BodyText"/>
                      <w:jc w:val="right"/>
                    </w:pPr>
                    <w:r>
                      <w:fldChar w:fldCharType="begin"/>
                    </w:r>
                    <w:r>
                      <w:instrText>PAGE   \* MERGEFORMAT</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BFE7" w14:textId="77777777" w:rsidR="00CE5660" w:rsidRDefault="00CE5660" w:rsidP="00CE05BB">
    <w:pPr>
      <w:pStyle w:val="Footer"/>
    </w:pPr>
    <w:r>
      <w:rPr>
        <w:noProof/>
      </w:rPr>
      <mc:AlternateContent>
        <mc:Choice Requires="wps">
          <w:drawing>
            <wp:anchor distT="0" distB="0" distL="114300" distR="114300" simplePos="0" relativeHeight="251656192" behindDoc="0" locked="0" layoutInCell="1" allowOverlap="1" wp14:anchorId="52EA5486" wp14:editId="02B970E0">
              <wp:simplePos x="0" y="0"/>
              <wp:positionH relativeFrom="column">
                <wp:posOffset>5412023</wp:posOffset>
              </wp:positionH>
              <wp:positionV relativeFrom="paragraph">
                <wp:posOffset>-760730</wp:posOffset>
              </wp:positionV>
              <wp:extent cx="648970" cy="294005"/>
              <wp:effectExtent l="0" t="0" r="0" b="0"/>
              <wp:wrapNone/>
              <wp:docPr id="1" name="Textruta 1"/>
              <wp:cNvGraphicFramePr/>
              <a:graphic xmlns:a="http://schemas.openxmlformats.org/drawingml/2006/main">
                <a:graphicData uri="http://schemas.microsoft.com/office/word/2010/wordprocessingShape">
                  <wps:wsp>
                    <wps:cNvSpPr txBox="1"/>
                    <wps:spPr>
                      <a:xfrm>
                        <a:off x="0" y="0"/>
                        <a:ext cx="648970"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4C27F" w14:textId="77777777" w:rsidR="00CE5660" w:rsidRDefault="00CE5660" w:rsidP="005B2C6E">
                          <w:pPr>
                            <w:pStyle w:val="BodyText"/>
                            <w:jc w:val="right"/>
                          </w:pPr>
                          <w:r>
                            <w:fldChar w:fldCharType="begin"/>
                          </w:r>
                          <w:r>
                            <w:instrText>PAGE   \* MERGEFORMAT</w:instrText>
                          </w:r>
                          <w:r>
                            <w:fldChar w:fldCharType="separate"/>
                          </w:r>
                          <w: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A5486" id="_x0000_t202" coordsize="21600,21600" o:spt="202" path="m,l,21600r21600,l21600,xe">
              <v:stroke joinstyle="miter"/>
              <v:path gradientshapeok="t" o:connecttype="rect"/>
            </v:shapetype>
            <v:shape id="Textruta 1" o:spid="_x0000_s1029"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" fillcolor="white [3201]" stroked="f" strokeweight=".5pt">
              <v:textbox>
                <w:txbxContent>
                  <w:p w14:paraId="3434C27F" w14:textId="77777777" w:rsidR="00CE5660" w:rsidRDefault="00CE5660" w:rsidP="005B2C6E">
                    <w:pPr>
                      <w:pStyle w:val="BodyText"/>
                      <w:jc w:val="right"/>
                    </w:pPr>
                    <w:r>
                      <w:fldChar w:fldCharType="begin"/>
                    </w:r>
                    <w:r>
                      <w:instrText>PAGE   \* MERGEFORMAT</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65FAE" w14:textId="77777777" w:rsidR="00513804" w:rsidRDefault="00513804" w:rsidP="00680442"/>
  </w:footnote>
  <w:footnote w:type="continuationSeparator" w:id="0">
    <w:p w14:paraId="2D181D43" w14:textId="77777777" w:rsidR="00513804" w:rsidRPr="00C26807" w:rsidRDefault="00513804" w:rsidP="00C26807">
      <w:pPr>
        <w:pStyle w:val="Footer"/>
      </w:pPr>
    </w:p>
  </w:footnote>
  <w:footnote w:type="continuationNotice" w:id="1">
    <w:p w14:paraId="303293C8" w14:textId="77777777" w:rsidR="00513804" w:rsidRDefault="00513804"/>
  </w:footnote>
  <w:footnote w:id="2">
    <w:p w14:paraId="4FE7E27D" w14:textId="77777777" w:rsidR="00CE5660" w:rsidRDefault="00CE5660" w:rsidP="00211C2C">
      <w:pPr>
        <w:pStyle w:val="FootnoteText"/>
      </w:pPr>
      <w:r>
        <w:rPr>
          <w:rStyle w:val="FootnoteReference"/>
        </w:rPr>
        <w:footnoteRef/>
      </w:r>
      <w:r>
        <w:t xml:space="preserve"> Srov. směrnice Evropského parlamentu a Rady (EU) 2019/904 ze dne 5. června 2019 o omezení dopadu některých plastových výrobků na životní prostředí, v původním znění. Viz směrnice Evropského parlamentu a Rady (EU) 2015/1535 ze dne 9. září 2015 o postupu při poskytování informací v oblasti technických předpisů a předpisů pro služby informační společnosti (kodifikace).</w:t>
      </w:r>
    </w:p>
    <w:p w14:paraId="6A98EB38" w14:textId="0DE8A2D1" w:rsidR="00CE5660" w:rsidRDefault="00CE566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E10D4" w14:textId="77777777" w:rsidR="00CE5660" w:rsidRDefault="00513804">
    <w:pPr>
      <w:pStyle w:val="Header"/>
    </w:pPr>
    <w:r>
      <w:pict w14:anchorId="24E92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0641" o:spid="_x0000_s1026" type="#_x0000_t136" style="position:absolute;margin-left:0;margin-top:0;width:677.5pt;height:40.5pt;rotation:315;z-index:-251657216;mso-position-horizontal:center;mso-position-horizontal-relative:margin;mso-position-vertical:center;mso-position-vertical-relative:margin" o:allowincell="f" fillcolor="#c0504d [3205]" stroked="f">
          <v:fill opacity=".5"/>
          <v:textpath style="font-family:&quot;Times New Roman&quot;" string="ZKUŠEBNÍ DOKUMENT, NEJEDNÁ SE O PLATNÝ DOKUME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2C90" w14:textId="77777777" w:rsidR="00CE5660" w:rsidRDefault="00CE5660" w:rsidP="00F77ABC">
    <w:pPr>
      <w:pStyle w:val="Header"/>
      <w:jc w:val="right"/>
    </w:pPr>
    <w:r>
      <w:rPr>
        <w:noProof/>
      </w:rPr>
      <mc:AlternateContent>
        <mc:Choice Requires="wps">
          <w:drawing>
            <wp:anchor distT="0" distB="0" distL="114300" distR="114300" simplePos="0" relativeHeight="251658240" behindDoc="0" locked="0" layoutInCell="1" allowOverlap="1" wp14:anchorId="20DA6EBC" wp14:editId="76D6F7C9">
              <wp:simplePos x="0" y="0"/>
              <wp:positionH relativeFrom="column">
                <wp:posOffset>4801235</wp:posOffset>
              </wp:positionH>
              <wp:positionV relativeFrom="paragraph">
                <wp:posOffset>381000</wp:posOffset>
              </wp:positionV>
              <wp:extent cx="1249680" cy="451427"/>
              <wp:effectExtent l="0" t="0" r="7620" b="6350"/>
              <wp:wrapNone/>
              <wp:docPr id="5" name="Textruta 5"/>
              <wp:cNvGraphicFramePr/>
              <a:graphic xmlns:a="http://schemas.openxmlformats.org/drawingml/2006/main">
                <a:graphicData uri="http://schemas.microsoft.com/office/word/2010/wordprocessingShape">
                  <wps:wsp>
                    <wps:cNvSpPr txBox="1"/>
                    <wps:spPr>
                      <a:xfrm>
                        <a:off x="0" y="0"/>
                        <a:ext cx="1249680" cy="4514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2BECD6" w14:textId="77777777" w:rsidR="00CE5660" w:rsidRPr="001974BD" w:rsidRDefault="00CE5660" w:rsidP="00B90519">
                          <w:pPr>
                            <w:rPr>
                              <w:b/>
                              <w:sz w:val="22"/>
                              <w:szCs w:val="22"/>
                            </w:rPr>
                          </w:pPr>
                          <w:r>
                            <w:rPr>
                              <w:b/>
                              <w:sz w:val="22"/>
                            </w:rPr>
                            <w:t>SFS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DA6EBC"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" fillcolor="white [3201]" stroked="f" strokeweight=".5pt">
              <v:textbox>
                <w:txbxContent>
                  <w:p w14:paraId="1F2BECD6" w14:textId="77777777" w:rsidR="00CE5660" w:rsidRPr="001974BD" w:rsidRDefault="00CE5660" w:rsidP="00B90519">
                    <w:pPr>
                      <w:rPr>
                        <w:b/>
                        <w:sz w:val="22"/>
                        <w:szCs w:val="22"/>
                      </w:rPr>
                    </w:pPr>
                    <w:r>
                      <w:rPr>
                        <w:b/>
                        <w:sz w:val="22"/>
                      </w:rPr>
                      <w:t>SFS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B51EC" w14:textId="77777777" w:rsidR="00CE5660" w:rsidRDefault="00CE5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98DA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62A6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20D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7AA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D05F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885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BC4B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D8C9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CEE3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13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F641D6"/>
    <w:multiLevelType w:val="hybridMultilevel"/>
    <w:tmpl w:val="CDE461A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39430063">
    <w:abstractNumId w:val="8"/>
  </w:num>
  <w:num w:numId="2" w16cid:durableId="1822037943">
    <w:abstractNumId w:val="8"/>
  </w:num>
  <w:num w:numId="3" w16cid:durableId="1089430414">
    <w:abstractNumId w:val="3"/>
  </w:num>
  <w:num w:numId="4" w16cid:durableId="1358194764">
    <w:abstractNumId w:val="2"/>
  </w:num>
  <w:num w:numId="5" w16cid:durableId="1275285663">
    <w:abstractNumId w:val="1"/>
  </w:num>
  <w:num w:numId="6" w16cid:durableId="2111775602">
    <w:abstractNumId w:val="0"/>
  </w:num>
  <w:num w:numId="7" w16cid:durableId="1521040338">
    <w:abstractNumId w:val="9"/>
  </w:num>
  <w:num w:numId="8" w16cid:durableId="321660441">
    <w:abstractNumId w:val="7"/>
  </w:num>
  <w:num w:numId="9" w16cid:durableId="1085496672">
    <w:abstractNumId w:val="6"/>
  </w:num>
  <w:num w:numId="10" w16cid:durableId="1411389690">
    <w:abstractNumId w:val="5"/>
  </w:num>
  <w:num w:numId="11" w16cid:durableId="1901550824">
    <w:abstractNumId w:val="4"/>
  </w:num>
  <w:num w:numId="12" w16cid:durableId="14091552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hideSpellingErrors/>
  <w:hideGrammaticalErrors/>
  <w:proofState w:spelling="clean" w:grammar="clean"/>
  <w:attachedTemplate r:id="rId1"/>
  <w:defaultTabStop w:val="130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F34"/>
    <w:rsid w:val="00014844"/>
    <w:rsid w:val="000217E0"/>
    <w:rsid w:val="000309B4"/>
    <w:rsid w:val="00054B0D"/>
    <w:rsid w:val="00062643"/>
    <w:rsid w:val="00065778"/>
    <w:rsid w:val="000776E6"/>
    <w:rsid w:val="00087E73"/>
    <w:rsid w:val="00091696"/>
    <w:rsid w:val="0009400A"/>
    <w:rsid w:val="000963A0"/>
    <w:rsid w:val="000A1BCC"/>
    <w:rsid w:val="000A437D"/>
    <w:rsid w:val="000A6C2B"/>
    <w:rsid w:val="000B072E"/>
    <w:rsid w:val="000B36C7"/>
    <w:rsid w:val="000B7FEB"/>
    <w:rsid w:val="000C42B0"/>
    <w:rsid w:val="000D3E9A"/>
    <w:rsid w:val="000D56FC"/>
    <w:rsid w:val="000D5E85"/>
    <w:rsid w:val="000F3D5F"/>
    <w:rsid w:val="000F7435"/>
    <w:rsid w:val="00100E2C"/>
    <w:rsid w:val="00122CF5"/>
    <w:rsid w:val="00131A73"/>
    <w:rsid w:val="00132BD5"/>
    <w:rsid w:val="00135F8C"/>
    <w:rsid w:val="001409E8"/>
    <w:rsid w:val="001563DC"/>
    <w:rsid w:val="00162B76"/>
    <w:rsid w:val="00165B5E"/>
    <w:rsid w:val="00167E63"/>
    <w:rsid w:val="00175988"/>
    <w:rsid w:val="00181BC1"/>
    <w:rsid w:val="001974BD"/>
    <w:rsid w:val="001A716D"/>
    <w:rsid w:val="001B4DB6"/>
    <w:rsid w:val="001D2D45"/>
    <w:rsid w:val="001D7E3D"/>
    <w:rsid w:val="001E43C6"/>
    <w:rsid w:val="001F4FE9"/>
    <w:rsid w:val="00201C96"/>
    <w:rsid w:val="00205B38"/>
    <w:rsid w:val="00211C2C"/>
    <w:rsid w:val="002124E1"/>
    <w:rsid w:val="00215412"/>
    <w:rsid w:val="00224C44"/>
    <w:rsid w:val="00232439"/>
    <w:rsid w:val="0023447C"/>
    <w:rsid w:val="00236E12"/>
    <w:rsid w:val="002576A9"/>
    <w:rsid w:val="00264764"/>
    <w:rsid w:val="00267351"/>
    <w:rsid w:val="002767C4"/>
    <w:rsid w:val="00276BA7"/>
    <w:rsid w:val="002804CB"/>
    <w:rsid w:val="0029295C"/>
    <w:rsid w:val="002949DD"/>
    <w:rsid w:val="002A76C1"/>
    <w:rsid w:val="002B3871"/>
    <w:rsid w:val="002B452D"/>
    <w:rsid w:val="002C0BBF"/>
    <w:rsid w:val="002D247A"/>
    <w:rsid w:val="002D3D78"/>
    <w:rsid w:val="002F68D4"/>
    <w:rsid w:val="00301819"/>
    <w:rsid w:val="00311E20"/>
    <w:rsid w:val="003216FD"/>
    <w:rsid w:val="00323010"/>
    <w:rsid w:val="00330A7B"/>
    <w:rsid w:val="00332533"/>
    <w:rsid w:val="00333168"/>
    <w:rsid w:val="00333E47"/>
    <w:rsid w:val="00335129"/>
    <w:rsid w:val="00343A99"/>
    <w:rsid w:val="00344B4A"/>
    <w:rsid w:val="00350B0F"/>
    <w:rsid w:val="0035181A"/>
    <w:rsid w:val="00353EE4"/>
    <w:rsid w:val="00355D64"/>
    <w:rsid w:val="003627A1"/>
    <w:rsid w:val="003642F1"/>
    <w:rsid w:val="00364629"/>
    <w:rsid w:val="003661D1"/>
    <w:rsid w:val="00367C3F"/>
    <w:rsid w:val="0037085F"/>
    <w:rsid w:val="003A300E"/>
    <w:rsid w:val="003B4B65"/>
    <w:rsid w:val="003C1B39"/>
    <w:rsid w:val="003C5D66"/>
    <w:rsid w:val="003E4858"/>
    <w:rsid w:val="003E7C57"/>
    <w:rsid w:val="004043E4"/>
    <w:rsid w:val="00420647"/>
    <w:rsid w:val="00421742"/>
    <w:rsid w:val="0042754D"/>
    <w:rsid w:val="0044098C"/>
    <w:rsid w:val="00440A07"/>
    <w:rsid w:val="0044715B"/>
    <w:rsid w:val="00460C4D"/>
    <w:rsid w:val="00461C46"/>
    <w:rsid w:val="00461D7A"/>
    <w:rsid w:val="004630CE"/>
    <w:rsid w:val="00465E8F"/>
    <w:rsid w:val="00467E22"/>
    <w:rsid w:val="00467F48"/>
    <w:rsid w:val="0047191E"/>
    <w:rsid w:val="00475117"/>
    <w:rsid w:val="00475F84"/>
    <w:rsid w:val="00482DD1"/>
    <w:rsid w:val="00487A84"/>
    <w:rsid w:val="00496903"/>
    <w:rsid w:val="00496B57"/>
    <w:rsid w:val="004A3C1C"/>
    <w:rsid w:val="004A728C"/>
    <w:rsid w:val="004B6A07"/>
    <w:rsid w:val="004B7FD3"/>
    <w:rsid w:val="004C2E93"/>
    <w:rsid w:val="004E0106"/>
    <w:rsid w:val="004E0DAA"/>
    <w:rsid w:val="004E1ACE"/>
    <w:rsid w:val="004E4DE2"/>
    <w:rsid w:val="004F0BBC"/>
    <w:rsid w:val="004F112E"/>
    <w:rsid w:val="00506527"/>
    <w:rsid w:val="00513804"/>
    <w:rsid w:val="00527561"/>
    <w:rsid w:val="005373FC"/>
    <w:rsid w:val="0055154B"/>
    <w:rsid w:val="00561BFC"/>
    <w:rsid w:val="00562B95"/>
    <w:rsid w:val="00564C23"/>
    <w:rsid w:val="00565A67"/>
    <w:rsid w:val="00580393"/>
    <w:rsid w:val="00585B17"/>
    <w:rsid w:val="005B0C13"/>
    <w:rsid w:val="005B2C6E"/>
    <w:rsid w:val="005B3A26"/>
    <w:rsid w:val="005B7784"/>
    <w:rsid w:val="005C210E"/>
    <w:rsid w:val="005C6B0C"/>
    <w:rsid w:val="005E410F"/>
    <w:rsid w:val="005E781A"/>
    <w:rsid w:val="005F3664"/>
    <w:rsid w:val="005F5448"/>
    <w:rsid w:val="005F75D2"/>
    <w:rsid w:val="005F7A7D"/>
    <w:rsid w:val="006017CA"/>
    <w:rsid w:val="00601CF4"/>
    <w:rsid w:val="00615D62"/>
    <w:rsid w:val="006178BF"/>
    <w:rsid w:val="00624653"/>
    <w:rsid w:val="006413A7"/>
    <w:rsid w:val="0064475F"/>
    <w:rsid w:val="00646F34"/>
    <w:rsid w:val="006734C6"/>
    <w:rsid w:val="0067379D"/>
    <w:rsid w:val="00674A58"/>
    <w:rsid w:val="00680442"/>
    <w:rsid w:val="0068520B"/>
    <w:rsid w:val="006856DB"/>
    <w:rsid w:val="00685BA1"/>
    <w:rsid w:val="00691E87"/>
    <w:rsid w:val="006972B7"/>
    <w:rsid w:val="006A189D"/>
    <w:rsid w:val="006A31EA"/>
    <w:rsid w:val="006A5C76"/>
    <w:rsid w:val="006A6EF2"/>
    <w:rsid w:val="006B1487"/>
    <w:rsid w:val="006B54FB"/>
    <w:rsid w:val="006C2353"/>
    <w:rsid w:val="006C3DF6"/>
    <w:rsid w:val="006C4712"/>
    <w:rsid w:val="006D0B9D"/>
    <w:rsid w:val="006E7380"/>
    <w:rsid w:val="006F3EF0"/>
    <w:rsid w:val="00701597"/>
    <w:rsid w:val="00705CF7"/>
    <w:rsid w:val="00711FBF"/>
    <w:rsid w:val="007141EE"/>
    <w:rsid w:val="00715836"/>
    <w:rsid w:val="00731454"/>
    <w:rsid w:val="00732438"/>
    <w:rsid w:val="00732889"/>
    <w:rsid w:val="00732900"/>
    <w:rsid w:val="00736FD8"/>
    <w:rsid w:val="00753F80"/>
    <w:rsid w:val="00755554"/>
    <w:rsid w:val="007623A9"/>
    <w:rsid w:val="007708C2"/>
    <w:rsid w:val="0078709D"/>
    <w:rsid w:val="0078756A"/>
    <w:rsid w:val="007878C2"/>
    <w:rsid w:val="00790DED"/>
    <w:rsid w:val="007A10EE"/>
    <w:rsid w:val="007A4814"/>
    <w:rsid w:val="007A5642"/>
    <w:rsid w:val="007A61CF"/>
    <w:rsid w:val="007B32A1"/>
    <w:rsid w:val="007B5968"/>
    <w:rsid w:val="007C0C0F"/>
    <w:rsid w:val="007E6B31"/>
    <w:rsid w:val="007E75A3"/>
    <w:rsid w:val="007F7FC2"/>
    <w:rsid w:val="00805987"/>
    <w:rsid w:val="00831B5C"/>
    <w:rsid w:val="0083514C"/>
    <w:rsid w:val="00835AE2"/>
    <w:rsid w:val="00836C52"/>
    <w:rsid w:val="00836E0C"/>
    <w:rsid w:val="00837A93"/>
    <w:rsid w:val="0084384D"/>
    <w:rsid w:val="0084605D"/>
    <w:rsid w:val="008579BD"/>
    <w:rsid w:val="00865506"/>
    <w:rsid w:val="00870B91"/>
    <w:rsid w:val="00871B1E"/>
    <w:rsid w:val="0088045A"/>
    <w:rsid w:val="00887A99"/>
    <w:rsid w:val="008938FE"/>
    <w:rsid w:val="008A4F77"/>
    <w:rsid w:val="008A56A3"/>
    <w:rsid w:val="008B4876"/>
    <w:rsid w:val="008C6DE9"/>
    <w:rsid w:val="008D7DFB"/>
    <w:rsid w:val="008E3B11"/>
    <w:rsid w:val="008E4674"/>
    <w:rsid w:val="008E6436"/>
    <w:rsid w:val="008E7A90"/>
    <w:rsid w:val="008F6E7A"/>
    <w:rsid w:val="008F6EEA"/>
    <w:rsid w:val="009105CE"/>
    <w:rsid w:val="00917859"/>
    <w:rsid w:val="009201AC"/>
    <w:rsid w:val="009331C6"/>
    <w:rsid w:val="00933D9C"/>
    <w:rsid w:val="00944A0C"/>
    <w:rsid w:val="009553B2"/>
    <w:rsid w:val="00984BC8"/>
    <w:rsid w:val="0098565F"/>
    <w:rsid w:val="0099266E"/>
    <w:rsid w:val="00993A25"/>
    <w:rsid w:val="009A32BD"/>
    <w:rsid w:val="009A51AC"/>
    <w:rsid w:val="009B701B"/>
    <w:rsid w:val="009C4782"/>
    <w:rsid w:val="009C5A21"/>
    <w:rsid w:val="009D070E"/>
    <w:rsid w:val="009D46CD"/>
    <w:rsid w:val="009D6C25"/>
    <w:rsid w:val="009D7413"/>
    <w:rsid w:val="009D7436"/>
    <w:rsid w:val="009E0463"/>
    <w:rsid w:val="009E6722"/>
    <w:rsid w:val="009E6D43"/>
    <w:rsid w:val="009F3E51"/>
    <w:rsid w:val="009F4194"/>
    <w:rsid w:val="009F4B8F"/>
    <w:rsid w:val="009F60E3"/>
    <w:rsid w:val="009F63BA"/>
    <w:rsid w:val="00A10981"/>
    <w:rsid w:val="00A11BA4"/>
    <w:rsid w:val="00A33D04"/>
    <w:rsid w:val="00A53593"/>
    <w:rsid w:val="00A619D9"/>
    <w:rsid w:val="00A71376"/>
    <w:rsid w:val="00A8757F"/>
    <w:rsid w:val="00A943CA"/>
    <w:rsid w:val="00A94B58"/>
    <w:rsid w:val="00A953B2"/>
    <w:rsid w:val="00AA35F7"/>
    <w:rsid w:val="00AA4011"/>
    <w:rsid w:val="00AC565C"/>
    <w:rsid w:val="00AE1FEB"/>
    <w:rsid w:val="00AF246E"/>
    <w:rsid w:val="00B045CC"/>
    <w:rsid w:val="00B13367"/>
    <w:rsid w:val="00B13451"/>
    <w:rsid w:val="00B178AA"/>
    <w:rsid w:val="00B316D7"/>
    <w:rsid w:val="00B32DD6"/>
    <w:rsid w:val="00B346FF"/>
    <w:rsid w:val="00B412A6"/>
    <w:rsid w:val="00B47C04"/>
    <w:rsid w:val="00B53E93"/>
    <w:rsid w:val="00B54292"/>
    <w:rsid w:val="00B60D5E"/>
    <w:rsid w:val="00B65511"/>
    <w:rsid w:val="00B7501B"/>
    <w:rsid w:val="00B90519"/>
    <w:rsid w:val="00B92773"/>
    <w:rsid w:val="00B92D7E"/>
    <w:rsid w:val="00B92EB6"/>
    <w:rsid w:val="00BA0591"/>
    <w:rsid w:val="00BA397F"/>
    <w:rsid w:val="00BA7AC5"/>
    <w:rsid w:val="00BB1D87"/>
    <w:rsid w:val="00BC1B38"/>
    <w:rsid w:val="00BC1BFA"/>
    <w:rsid w:val="00BC3E60"/>
    <w:rsid w:val="00BC4608"/>
    <w:rsid w:val="00BC60E8"/>
    <w:rsid w:val="00BC6DC4"/>
    <w:rsid w:val="00BC7154"/>
    <w:rsid w:val="00BC79BB"/>
    <w:rsid w:val="00BD3925"/>
    <w:rsid w:val="00BE1774"/>
    <w:rsid w:val="00BF022A"/>
    <w:rsid w:val="00BF16AF"/>
    <w:rsid w:val="00C126DB"/>
    <w:rsid w:val="00C21A7B"/>
    <w:rsid w:val="00C221CE"/>
    <w:rsid w:val="00C24693"/>
    <w:rsid w:val="00C25750"/>
    <w:rsid w:val="00C25CB0"/>
    <w:rsid w:val="00C26807"/>
    <w:rsid w:val="00C47474"/>
    <w:rsid w:val="00C64668"/>
    <w:rsid w:val="00C6508D"/>
    <w:rsid w:val="00C71C42"/>
    <w:rsid w:val="00C728AE"/>
    <w:rsid w:val="00C73C3C"/>
    <w:rsid w:val="00C747CC"/>
    <w:rsid w:val="00C8494D"/>
    <w:rsid w:val="00C96BEF"/>
    <w:rsid w:val="00CB0127"/>
    <w:rsid w:val="00CB0950"/>
    <w:rsid w:val="00CE05BB"/>
    <w:rsid w:val="00CE5660"/>
    <w:rsid w:val="00CE5EC6"/>
    <w:rsid w:val="00CF03E7"/>
    <w:rsid w:val="00CF5001"/>
    <w:rsid w:val="00CF79ED"/>
    <w:rsid w:val="00D001EA"/>
    <w:rsid w:val="00D107EB"/>
    <w:rsid w:val="00D20572"/>
    <w:rsid w:val="00D25FEB"/>
    <w:rsid w:val="00D318CA"/>
    <w:rsid w:val="00D34DA7"/>
    <w:rsid w:val="00D3638D"/>
    <w:rsid w:val="00D4217D"/>
    <w:rsid w:val="00D42A87"/>
    <w:rsid w:val="00D441D7"/>
    <w:rsid w:val="00D44AC9"/>
    <w:rsid w:val="00D45C8D"/>
    <w:rsid w:val="00D50A6F"/>
    <w:rsid w:val="00D526A3"/>
    <w:rsid w:val="00D54E0F"/>
    <w:rsid w:val="00D65A6A"/>
    <w:rsid w:val="00D70F12"/>
    <w:rsid w:val="00D71BB8"/>
    <w:rsid w:val="00D72FA5"/>
    <w:rsid w:val="00D74117"/>
    <w:rsid w:val="00D810C9"/>
    <w:rsid w:val="00DB779F"/>
    <w:rsid w:val="00DD0175"/>
    <w:rsid w:val="00DD0E37"/>
    <w:rsid w:val="00DD64FA"/>
    <w:rsid w:val="00DE0B69"/>
    <w:rsid w:val="00DE4842"/>
    <w:rsid w:val="00DE5075"/>
    <w:rsid w:val="00DE5B23"/>
    <w:rsid w:val="00DF2B87"/>
    <w:rsid w:val="00DF648E"/>
    <w:rsid w:val="00DF68E0"/>
    <w:rsid w:val="00DF7898"/>
    <w:rsid w:val="00E1310A"/>
    <w:rsid w:val="00E20D3E"/>
    <w:rsid w:val="00E21E6F"/>
    <w:rsid w:val="00E373D5"/>
    <w:rsid w:val="00E37BB1"/>
    <w:rsid w:val="00E52CB7"/>
    <w:rsid w:val="00E65F76"/>
    <w:rsid w:val="00E80832"/>
    <w:rsid w:val="00E850EC"/>
    <w:rsid w:val="00E95ADF"/>
    <w:rsid w:val="00E967A2"/>
    <w:rsid w:val="00EA0AB8"/>
    <w:rsid w:val="00EA1496"/>
    <w:rsid w:val="00EA2933"/>
    <w:rsid w:val="00EA30FD"/>
    <w:rsid w:val="00EA76D7"/>
    <w:rsid w:val="00EB47C6"/>
    <w:rsid w:val="00ED763F"/>
    <w:rsid w:val="00EE6222"/>
    <w:rsid w:val="00EE684D"/>
    <w:rsid w:val="00EF16E1"/>
    <w:rsid w:val="00EF521D"/>
    <w:rsid w:val="00EF57BC"/>
    <w:rsid w:val="00EF6220"/>
    <w:rsid w:val="00F04DDD"/>
    <w:rsid w:val="00F1229F"/>
    <w:rsid w:val="00F177EF"/>
    <w:rsid w:val="00F24B78"/>
    <w:rsid w:val="00F277AA"/>
    <w:rsid w:val="00F32750"/>
    <w:rsid w:val="00F549CD"/>
    <w:rsid w:val="00F608ED"/>
    <w:rsid w:val="00F70F1F"/>
    <w:rsid w:val="00F76190"/>
    <w:rsid w:val="00F77ABC"/>
    <w:rsid w:val="00F8416E"/>
    <w:rsid w:val="00F94D97"/>
    <w:rsid w:val="00FA1C3B"/>
    <w:rsid w:val="00FA3FC2"/>
    <w:rsid w:val="00FA4314"/>
    <w:rsid w:val="00FB1396"/>
    <w:rsid w:val="00FB2CB0"/>
    <w:rsid w:val="00FD162D"/>
    <w:rsid w:val="00FD3A99"/>
    <w:rsid w:val="00FD5F95"/>
    <w:rsid w:val="00FD635B"/>
    <w:rsid w:val="00FD67E3"/>
    <w:rsid w:val="00FD71AE"/>
    <w:rsid w:val="00FD759F"/>
    <w:rsid w:val="00FE1F7B"/>
    <w:rsid w:val="00FE3076"/>
    <w:rsid w:val="00FE7D41"/>
    <w:rsid w:val="00FF11B7"/>
    <w:rsid w:val="00FF2358"/>
    <w:rsid w:val="00FF6A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6577B"/>
  <w15:docId w15:val="{1B6604E8-44A5-4D1E-9006-C01F1909B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 w:lineRule="auto"/>
      </w:pPr>
    </w:pPrDefault>
  </w:docDefaults>
  <w:latentStyles w:defLockedState="0" w:defUIPriority="99" w:defSemiHidden="0" w:defUnhideWhenUsed="0" w:defQFormat="0" w:count="376">
    <w:lsdException w:name="Normal" w:uiPriority="0"/>
    <w:lsdException w:name="heading 1" w:uiPriority="5" w:qFormat="1"/>
    <w:lsdException w:name="heading 2" w:semiHidden="1" w:uiPriority="6" w:qFormat="1"/>
    <w:lsdException w:name="heading 3" w:semiHidden="1" w:uiPriority="7" w:qFormat="1"/>
    <w:lsdException w:name="heading 4" w:semiHidden="1" w:uiPriority="9" w:qFormat="1"/>
    <w:lsdException w:name="heading 5" w:semiHidden="1" w:uiPriority="11" w:qFormat="1"/>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4" w:qFormat="1"/>
    <w:lsdException w:name="annotation text" w:semiHidden="1"/>
    <w:lsdException w:name="header" w:semiHidden="1"/>
    <w:lsdException w:name="footer"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lsdException w:name="Body Text" w:semiHidden="1" w:uiPriority="2" w:qFormat="1"/>
    <w:lsdException w:name="Body Text Indent" w:semiHidden="1" w:uiPriority="3"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semiHidden/>
    <w:rsid w:val="000776E6"/>
    <w:pPr>
      <w:spacing w:after="0" w:line="240" w:lineRule="auto"/>
    </w:pPr>
    <w:rPr>
      <w:rFonts w:ascii="Times New Roman" w:eastAsia="Times New Roman" w:hAnsi="Times New Roman" w:cs="Times New Roman"/>
      <w:sz w:val="20"/>
      <w:szCs w:val="20"/>
    </w:rPr>
  </w:style>
  <w:style w:type="paragraph" w:styleId="Heading1">
    <w:name w:val="heading 1"/>
    <w:basedOn w:val="RKbas"/>
    <w:next w:val="BodyText"/>
    <w:link w:val="Heading1Char"/>
    <w:uiPriority w:val="5"/>
    <w:qFormat/>
    <w:rsid w:val="008B4876"/>
    <w:pPr>
      <w:keepNext/>
      <w:spacing w:before="420" w:after="200" w:line="228" w:lineRule="auto"/>
      <w:outlineLvl w:val="0"/>
    </w:pPr>
    <w:rPr>
      <w:rFonts w:cs="Arial"/>
      <w:b/>
      <w:bCs/>
      <w:sz w:val="28"/>
      <w:szCs w:val="32"/>
    </w:rPr>
  </w:style>
  <w:style w:type="paragraph" w:styleId="Heading2">
    <w:name w:val="heading 2"/>
    <w:basedOn w:val="RKbas"/>
    <w:next w:val="BodyText"/>
    <w:link w:val="Heading2Char"/>
    <w:uiPriority w:val="6"/>
    <w:qFormat/>
    <w:rsid w:val="008B4876"/>
    <w:pPr>
      <w:keepNext/>
      <w:spacing w:before="420" w:after="200" w:line="228" w:lineRule="auto"/>
      <w:outlineLvl w:val="1"/>
    </w:pPr>
    <w:rPr>
      <w:b/>
      <w:bCs/>
      <w:sz w:val="28"/>
      <w:szCs w:val="26"/>
    </w:rPr>
  </w:style>
  <w:style w:type="paragraph" w:styleId="Heading3">
    <w:name w:val="heading 3"/>
    <w:basedOn w:val="RKbas"/>
    <w:next w:val="BodyText"/>
    <w:link w:val="Heading3Char"/>
    <w:uiPriority w:val="7"/>
    <w:qFormat/>
    <w:rsid w:val="00BC1B38"/>
    <w:pPr>
      <w:keepNext/>
      <w:tabs>
        <w:tab w:val="left" w:pos="170"/>
        <w:tab w:val="left" w:pos="397"/>
        <w:tab w:val="left" w:pos="3062"/>
      </w:tabs>
      <w:spacing w:before="250" w:after="120" w:line="228" w:lineRule="auto"/>
      <w:outlineLvl w:val="2"/>
    </w:pPr>
    <w:rPr>
      <w:rFonts w:eastAsiaTheme="majorEastAsia" w:cstheme="majorBidi"/>
      <w:b/>
      <w:bCs/>
      <w:sz w:val="25"/>
    </w:rPr>
  </w:style>
  <w:style w:type="paragraph" w:styleId="Heading4">
    <w:name w:val="heading 4"/>
    <w:basedOn w:val="RKbas"/>
    <w:next w:val="BodyText"/>
    <w:link w:val="Heading4Char"/>
    <w:uiPriority w:val="9"/>
    <w:qFormat/>
    <w:rsid w:val="00B13367"/>
    <w:pPr>
      <w:keepNext/>
      <w:tabs>
        <w:tab w:val="left" w:pos="170"/>
        <w:tab w:val="left" w:pos="397"/>
        <w:tab w:val="left" w:pos="3062"/>
      </w:tabs>
      <w:spacing w:before="260" w:after="120" w:line="228" w:lineRule="auto"/>
      <w:outlineLvl w:val="3"/>
    </w:pPr>
    <w:rPr>
      <w:rFonts w:eastAsiaTheme="majorEastAsia" w:cstheme="majorBidi"/>
      <w:b/>
      <w:bCs/>
      <w:iCs/>
      <w:sz w:val="23"/>
    </w:rPr>
  </w:style>
  <w:style w:type="paragraph" w:styleId="Heading5">
    <w:name w:val="heading 5"/>
    <w:basedOn w:val="RKbas"/>
    <w:next w:val="BodyText"/>
    <w:link w:val="Heading5Char"/>
    <w:uiPriority w:val="11"/>
    <w:qFormat/>
    <w:rsid w:val="00BC1B38"/>
    <w:pPr>
      <w:keepNext/>
      <w:tabs>
        <w:tab w:val="left" w:pos="170"/>
        <w:tab w:val="left" w:pos="397"/>
        <w:tab w:val="left" w:pos="3062"/>
      </w:tabs>
      <w:spacing w:before="250" w:after="120" w:line="228" w:lineRule="auto"/>
      <w:outlineLvl w:val="4"/>
    </w:pPr>
    <w:rPr>
      <w:rFonts w:eastAsiaTheme="majorEastAsia" w:cstheme="majorBidi"/>
      <w:i/>
      <w:sz w:val="23"/>
    </w:rPr>
  </w:style>
  <w:style w:type="paragraph" w:styleId="Heading6">
    <w:name w:val="heading 6"/>
    <w:basedOn w:val="Normal"/>
    <w:next w:val="Normal"/>
    <w:link w:val="Heading6Char"/>
    <w:uiPriority w:val="9"/>
    <w:semiHidden/>
    <w:rsid w:val="00E37BB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rsid w:val="00E37BB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rsid w:val="00E37BB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rsid w:val="00E37B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B4876"/>
    <w:rPr>
      <w:rFonts w:ascii="Tahoma" w:hAnsi="Tahoma" w:cs="Tahoma"/>
      <w:sz w:val="16"/>
      <w:szCs w:val="16"/>
    </w:rPr>
  </w:style>
  <w:style w:type="character" w:customStyle="1" w:styleId="BalloonTextChar">
    <w:name w:val="Balloon Text Char"/>
    <w:basedOn w:val="DefaultParagraphFont"/>
    <w:link w:val="BalloonText"/>
    <w:uiPriority w:val="99"/>
    <w:semiHidden/>
    <w:rsid w:val="008B4876"/>
    <w:rPr>
      <w:rFonts w:ascii="Tahoma" w:eastAsia="Times New Roman" w:hAnsi="Tahoma" w:cs="Tahoma"/>
      <w:sz w:val="16"/>
      <w:szCs w:val="16"/>
    </w:rPr>
  </w:style>
  <w:style w:type="paragraph" w:customStyle="1" w:styleId="RKbas">
    <w:name w:val="RKbas"/>
    <w:link w:val="RKbasChar"/>
    <w:uiPriority w:val="11"/>
    <w:semiHidden/>
    <w:rsid w:val="008B4876"/>
    <w:pPr>
      <w:spacing w:after="0" w:line="240" w:lineRule="auto"/>
    </w:pPr>
    <w:rPr>
      <w:rFonts w:ascii="Times New Roman" w:hAnsi="Times New Roman"/>
      <w:sz w:val="20"/>
    </w:rPr>
  </w:style>
  <w:style w:type="character" w:customStyle="1" w:styleId="RKbasChar">
    <w:name w:val="RKbas Char"/>
    <w:basedOn w:val="DefaultParagraphFont"/>
    <w:link w:val="RKbas"/>
    <w:uiPriority w:val="11"/>
    <w:semiHidden/>
    <w:rsid w:val="008B4876"/>
    <w:rPr>
      <w:rFonts w:ascii="Times New Roman" w:hAnsi="Times New Roman"/>
      <w:sz w:val="20"/>
    </w:rPr>
  </w:style>
  <w:style w:type="paragraph" w:styleId="BodyText">
    <w:name w:val="Body Text"/>
    <w:basedOn w:val="RKbas"/>
    <w:next w:val="BodyTextIndent"/>
    <w:link w:val="BodyTextChar"/>
    <w:uiPriority w:val="2"/>
    <w:qFormat/>
    <w:rsid w:val="005C210E"/>
    <w:pPr>
      <w:spacing w:line="247" w:lineRule="auto"/>
      <w:jc w:val="both"/>
    </w:pPr>
    <w:rPr>
      <w:sz w:val="23"/>
    </w:rPr>
  </w:style>
  <w:style w:type="character" w:customStyle="1" w:styleId="BodyTextChar">
    <w:name w:val="Body Text Char"/>
    <w:basedOn w:val="DefaultParagraphFont"/>
    <w:link w:val="BodyText"/>
    <w:uiPriority w:val="2"/>
    <w:rsid w:val="005C210E"/>
    <w:rPr>
      <w:rFonts w:ascii="Times New Roman" w:hAnsi="Times New Roman"/>
      <w:sz w:val="23"/>
    </w:rPr>
  </w:style>
  <w:style w:type="paragraph" w:styleId="BodyTextIndent">
    <w:name w:val="Body Text Indent"/>
    <w:basedOn w:val="RKbas"/>
    <w:link w:val="BodyTextIndentChar"/>
    <w:uiPriority w:val="3"/>
    <w:qFormat/>
    <w:rsid w:val="005C210E"/>
    <w:pPr>
      <w:spacing w:line="247" w:lineRule="auto"/>
      <w:ind w:firstLine="227"/>
      <w:jc w:val="both"/>
    </w:pPr>
    <w:rPr>
      <w:sz w:val="23"/>
    </w:rPr>
  </w:style>
  <w:style w:type="character" w:customStyle="1" w:styleId="BodyTextIndentChar">
    <w:name w:val="Body Text Indent Char"/>
    <w:basedOn w:val="DefaultParagraphFont"/>
    <w:link w:val="BodyTextIndent"/>
    <w:uiPriority w:val="3"/>
    <w:rsid w:val="005C210E"/>
    <w:rPr>
      <w:rFonts w:ascii="Times New Roman" w:hAnsi="Times New Roman"/>
      <w:sz w:val="23"/>
    </w:rPr>
  </w:style>
  <w:style w:type="character" w:styleId="FootnoteReference">
    <w:name w:val="footnote reference"/>
    <w:basedOn w:val="DefaultParagraphFont"/>
    <w:semiHidden/>
    <w:rsid w:val="008B4876"/>
    <w:rPr>
      <w:vertAlign w:val="superscript"/>
    </w:rPr>
  </w:style>
  <w:style w:type="paragraph" w:styleId="FootnoteText">
    <w:name w:val="footnote text"/>
    <w:basedOn w:val="RKbas"/>
    <w:link w:val="FootnoteTextChar"/>
    <w:uiPriority w:val="4"/>
    <w:qFormat/>
    <w:rsid w:val="00DB779F"/>
    <w:pPr>
      <w:overflowPunct w:val="0"/>
      <w:autoSpaceDE w:val="0"/>
      <w:autoSpaceDN w:val="0"/>
      <w:adjustRightInd w:val="0"/>
      <w:spacing w:line="220" w:lineRule="exact"/>
      <w:jc w:val="both"/>
      <w:textAlignment w:val="baseline"/>
    </w:pPr>
    <w:rPr>
      <w:rFonts w:eastAsia="Times New Roman" w:cs="Times New Roman"/>
      <w:sz w:val="18"/>
      <w:szCs w:val="20"/>
    </w:rPr>
  </w:style>
  <w:style w:type="character" w:customStyle="1" w:styleId="FootnoteTextChar">
    <w:name w:val="Footnote Text Char"/>
    <w:basedOn w:val="DefaultParagraphFont"/>
    <w:link w:val="FootnoteText"/>
    <w:uiPriority w:val="14"/>
    <w:rsid w:val="00DB779F"/>
    <w:rPr>
      <w:rFonts w:ascii="Times New Roman" w:eastAsia="Times New Roman" w:hAnsi="Times New Roman" w:cs="Times New Roman"/>
      <w:sz w:val="18"/>
      <w:szCs w:val="20"/>
    </w:rPr>
  </w:style>
  <w:style w:type="paragraph" w:styleId="Salutation">
    <w:name w:val="Salutation"/>
    <w:basedOn w:val="RKbas"/>
    <w:next w:val="BodyTextIndent"/>
    <w:link w:val="SalutationChar"/>
    <w:uiPriority w:val="99"/>
    <w:semiHidden/>
    <w:rsid w:val="008B4876"/>
    <w:pPr>
      <w:tabs>
        <w:tab w:val="left" w:pos="170"/>
        <w:tab w:val="left" w:pos="397"/>
        <w:tab w:val="left" w:pos="3062"/>
      </w:tabs>
      <w:spacing w:before="220" w:after="250" w:line="232" w:lineRule="exact"/>
      <w:jc w:val="both"/>
    </w:pPr>
    <w:rPr>
      <w:sz w:val="19"/>
    </w:rPr>
  </w:style>
  <w:style w:type="character" w:customStyle="1" w:styleId="SalutationChar">
    <w:name w:val="Salutation Char"/>
    <w:basedOn w:val="DefaultParagraphFont"/>
    <w:link w:val="Salutation"/>
    <w:uiPriority w:val="99"/>
    <w:semiHidden/>
    <w:rsid w:val="008B4876"/>
    <w:rPr>
      <w:rFonts w:ascii="Times New Roman" w:hAnsi="Times New Roman"/>
      <w:sz w:val="19"/>
    </w:rPr>
  </w:style>
  <w:style w:type="paragraph" w:styleId="ListNumber">
    <w:name w:val="List Number"/>
    <w:basedOn w:val="RKbas"/>
    <w:link w:val="ListNumberChar"/>
    <w:uiPriority w:val="99"/>
    <w:semiHidden/>
    <w:rsid w:val="008B4876"/>
    <w:pPr>
      <w:numPr>
        <w:numId w:val="2"/>
      </w:numPr>
      <w:contextualSpacing/>
    </w:pPr>
  </w:style>
  <w:style w:type="character" w:customStyle="1" w:styleId="ListNumberChar">
    <w:name w:val="List Number Char"/>
    <w:basedOn w:val="RKbasChar"/>
    <w:link w:val="ListNumber"/>
    <w:uiPriority w:val="99"/>
    <w:semiHidden/>
    <w:rsid w:val="008B4876"/>
    <w:rPr>
      <w:rFonts w:ascii="Times New Roman" w:hAnsi="Times New Roman"/>
      <w:sz w:val="20"/>
    </w:rPr>
  </w:style>
  <w:style w:type="character" w:styleId="PlaceholderText">
    <w:name w:val="Placeholder Text"/>
    <w:basedOn w:val="DefaultParagraphFont"/>
    <w:uiPriority w:val="99"/>
    <w:semiHidden/>
    <w:rsid w:val="008B4876"/>
    <w:rPr>
      <w:color w:val="808080"/>
    </w:rPr>
  </w:style>
  <w:style w:type="character" w:customStyle="1" w:styleId="Heading1Char">
    <w:name w:val="Heading 1 Char"/>
    <w:basedOn w:val="DefaultParagraphFont"/>
    <w:link w:val="Heading1"/>
    <w:uiPriority w:val="5"/>
    <w:rsid w:val="00BE1774"/>
    <w:rPr>
      <w:rFonts w:ascii="Times New Roman" w:hAnsi="Times New Roman" w:cs="Arial"/>
      <w:b/>
      <w:bCs/>
      <w:sz w:val="28"/>
      <w:szCs w:val="32"/>
    </w:rPr>
  </w:style>
  <w:style w:type="character" w:customStyle="1" w:styleId="Heading2Char">
    <w:name w:val="Heading 2 Char"/>
    <w:basedOn w:val="DefaultParagraphFont"/>
    <w:link w:val="Heading2"/>
    <w:uiPriority w:val="6"/>
    <w:rsid w:val="00BE1774"/>
    <w:rPr>
      <w:rFonts w:ascii="Times New Roman" w:hAnsi="Times New Roman"/>
      <w:b/>
      <w:bCs/>
      <w:sz w:val="28"/>
      <w:szCs w:val="26"/>
    </w:rPr>
  </w:style>
  <w:style w:type="character" w:customStyle="1" w:styleId="Heading3Char">
    <w:name w:val="Heading 3 Char"/>
    <w:basedOn w:val="DefaultParagraphFont"/>
    <w:link w:val="Heading3"/>
    <w:uiPriority w:val="7"/>
    <w:rsid w:val="00BC1B38"/>
    <w:rPr>
      <w:rFonts w:ascii="Times New Roman" w:eastAsiaTheme="majorEastAsia" w:hAnsi="Times New Roman" w:cstheme="majorBidi"/>
      <w:b/>
      <w:bCs/>
      <w:sz w:val="25"/>
    </w:rPr>
  </w:style>
  <w:style w:type="paragraph" w:customStyle="1" w:styleId="Rubrik3utannumrering">
    <w:name w:val="Rubrik 3 utan numrering"/>
    <w:basedOn w:val="Heading3"/>
    <w:next w:val="Normal"/>
    <w:link w:val="Rubrik3utannumreringChar"/>
    <w:uiPriority w:val="9"/>
    <w:semiHidden/>
    <w:rsid w:val="008B4876"/>
  </w:style>
  <w:style w:type="character" w:customStyle="1" w:styleId="Rubrik3utannumreringChar">
    <w:name w:val="Rubrik 3 utan numrering Char"/>
    <w:basedOn w:val="Heading3Char"/>
    <w:link w:val="Rubrik3utannumrering"/>
    <w:uiPriority w:val="9"/>
    <w:semiHidden/>
    <w:rsid w:val="008B4876"/>
    <w:rPr>
      <w:rFonts w:ascii="Times New Roman" w:eastAsiaTheme="majorEastAsia" w:hAnsi="Times New Roman" w:cstheme="majorBidi"/>
      <w:b/>
      <w:bCs/>
      <w:sz w:val="25"/>
    </w:rPr>
  </w:style>
  <w:style w:type="character" w:customStyle="1" w:styleId="Heading4Char">
    <w:name w:val="Heading 4 Char"/>
    <w:basedOn w:val="DefaultParagraphFont"/>
    <w:link w:val="Heading4"/>
    <w:uiPriority w:val="9"/>
    <w:rsid w:val="00B13367"/>
    <w:rPr>
      <w:rFonts w:ascii="Times New Roman" w:eastAsiaTheme="majorEastAsia" w:hAnsi="Times New Roman" w:cstheme="majorBidi"/>
      <w:b/>
      <w:bCs/>
      <w:iCs/>
      <w:sz w:val="23"/>
    </w:rPr>
  </w:style>
  <w:style w:type="paragraph" w:customStyle="1" w:styleId="Rubrik4utannumrering">
    <w:name w:val="Rubrik 4 utan numrering"/>
    <w:basedOn w:val="Heading4"/>
    <w:next w:val="Normal"/>
    <w:link w:val="Rubrik4utannumreringChar"/>
    <w:uiPriority w:val="14"/>
    <w:qFormat/>
    <w:rsid w:val="008B4876"/>
  </w:style>
  <w:style w:type="character" w:customStyle="1" w:styleId="Rubrik4utannumreringChar">
    <w:name w:val="Rubrik 4 utan numrering Char"/>
    <w:basedOn w:val="Heading4Char"/>
    <w:link w:val="Rubrik4utannumrering"/>
    <w:uiPriority w:val="14"/>
    <w:rsid w:val="008B4876"/>
    <w:rPr>
      <w:rFonts w:ascii="Times New Roman" w:eastAsiaTheme="majorEastAsia" w:hAnsi="Times New Roman" w:cstheme="majorBidi"/>
      <w:b/>
      <w:bCs/>
      <w:iCs/>
      <w:sz w:val="23"/>
    </w:rPr>
  </w:style>
  <w:style w:type="character" w:customStyle="1" w:styleId="Heading5Char">
    <w:name w:val="Heading 5 Char"/>
    <w:basedOn w:val="DefaultParagraphFont"/>
    <w:link w:val="Heading5"/>
    <w:uiPriority w:val="11"/>
    <w:rsid w:val="00BC1B38"/>
    <w:rPr>
      <w:rFonts w:ascii="Times New Roman" w:eastAsiaTheme="majorEastAsia" w:hAnsi="Times New Roman" w:cstheme="majorBidi"/>
      <w:i/>
      <w:sz w:val="23"/>
    </w:rPr>
  </w:style>
  <w:style w:type="paragraph" w:customStyle="1" w:styleId="Rubrik5utannumrering">
    <w:name w:val="Rubrik 5 utan numrering"/>
    <w:basedOn w:val="Heading5"/>
    <w:next w:val="Normal"/>
    <w:link w:val="Rubrik5utannumreringChar"/>
    <w:uiPriority w:val="9"/>
    <w:semiHidden/>
    <w:rsid w:val="008B4876"/>
  </w:style>
  <w:style w:type="character" w:customStyle="1" w:styleId="Rubrik5utannumreringChar">
    <w:name w:val="Rubrik 5 utan numrering Char"/>
    <w:basedOn w:val="Heading5Char"/>
    <w:link w:val="Rubrik5utannumrering"/>
    <w:uiPriority w:val="9"/>
    <w:semiHidden/>
    <w:rsid w:val="008B4876"/>
    <w:rPr>
      <w:rFonts w:ascii="Times New Roman" w:eastAsiaTheme="majorEastAsia" w:hAnsi="Times New Roman" w:cstheme="majorBidi"/>
      <w:i/>
      <w:sz w:val="23"/>
    </w:rPr>
  </w:style>
  <w:style w:type="paragraph" w:customStyle="1" w:styleId="Rubrikluft3-5">
    <w:name w:val="Rubrikluft 3-5"/>
    <w:basedOn w:val="BodyText"/>
    <w:next w:val="BodyText"/>
    <w:link w:val="Rubrikluft3-5Char"/>
    <w:uiPriority w:val="13"/>
    <w:semiHidden/>
    <w:rsid w:val="008B4876"/>
    <w:pPr>
      <w:keepNext/>
      <w:keepLines/>
      <w:spacing w:line="120" w:lineRule="exact"/>
    </w:pPr>
    <w:rPr>
      <w:sz w:val="8"/>
    </w:rPr>
  </w:style>
  <w:style w:type="character" w:customStyle="1" w:styleId="Rubrikluft3-5Char">
    <w:name w:val="Rubrikluft 3-5 Char"/>
    <w:basedOn w:val="BodyTextChar"/>
    <w:link w:val="Rubrikluft3-5"/>
    <w:uiPriority w:val="13"/>
    <w:semiHidden/>
    <w:rsid w:val="00BE1774"/>
    <w:rPr>
      <w:rFonts w:ascii="Times New Roman" w:hAnsi="Times New Roman"/>
      <w:sz w:val="8"/>
    </w:rPr>
  </w:style>
  <w:style w:type="paragraph" w:styleId="Footer">
    <w:name w:val="footer"/>
    <w:basedOn w:val="RKbas"/>
    <w:link w:val="FooterChar"/>
    <w:uiPriority w:val="99"/>
    <w:semiHidden/>
    <w:rsid w:val="008B4876"/>
    <w:pPr>
      <w:tabs>
        <w:tab w:val="center" w:pos="4536"/>
        <w:tab w:val="right" w:pos="9072"/>
      </w:tabs>
    </w:pPr>
  </w:style>
  <w:style w:type="character" w:customStyle="1" w:styleId="FooterChar">
    <w:name w:val="Footer Char"/>
    <w:basedOn w:val="DefaultParagraphFont"/>
    <w:link w:val="Footer"/>
    <w:uiPriority w:val="99"/>
    <w:semiHidden/>
    <w:rsid w:val="008B4876"/>
    <w:rPr>
      <w:rFonts w:ascii="Times New Roman" w:hAnsi="Times New Roman"/>
      <w:sz w:val="20"/>
    </w:rPr>
  </w:style>
  <w:style w:type="paragraph" w:styleId="Header">
    <w:name w:val="header"/>
    <w:basedOn w:val="RKbas"/>
    <w:link w:val="HeaderChar"/>
    <w:uiPriority w:val="99"/>
    <w:semiHidden/>
    <w:rsid w:val="008B4876"/>
    <w:pPr>
      <w:tabs>
        <w:tab w:val="center" w:pos="4536"/>
        <w:tab w:val="right" w:pos="9072"/>
      </w:tabs>
    </w:pPr>
  </w:style>
  <w:style w:type="character" w:customStyle="1" w:styleId="HeaderChar">
    <w:name w:val="Header Char"/>
    <w:basedOn w:val="DefaultParagraphFont"/>
    <w:link w:val="Header"/>
    <w:uiPriority w:val="99"/>
    <w:semiHidden/>
    <w:rsid w:val="008B4876"/>
    <w:rPr>
      <w:rFonts w:ascii="Times New Roman" w:hAnsi="Times New Roman"/>
      <w:sz w:val="20"/>
    </w:rPr>
  </w:style>
  <w:style w:type="paragraph" w:customStyle="1" w:styleId="Slutstreck">
    <w:name w:val="Slutstreck"/>
    <w:basedOn w:val="BodyText"/>
    <w:next w:val="BodyTextIndent"/>
    <w:link w:val="SlutstreckChar"/>
    <w:qFormat/>
    <w:rsid w:val="008B4876"/>
    <w:pPr>
      <w:spacing w:after="60"/>
    </w:pPr>
    <w:rPr>
      <w:u w:val="single"/>
    </w:rPr>
  </w:style>
  <w:style w:type="character" w:customStyle="1" w:styleId="SlutstreckChar">
    <w:name w:val="Slutstreck Char"/>
    <w:basedOn w:val="BodyTextIndentChar"/>
    <w:link w:val="Slutstreck"/>
    <w:rsid w:val="00BE1774"/>
    <w:rPr>
      <w:rFonts w:ascii="Times New Roman" w:hAnsi="Times New Roman"/>
      <w:sz w:val="23"/>
      <w:u w:val="single"/>
    </w:rPr>
  </w:style>
  <w:style w:type="paragraph" w:styleId="Revision">
    <w:name w:val="Revision"/>
    <w:hidden/>
    <w:uiPriority w:val="99"/>
    <w:semiHidden/>
    <w:rsid w:val="00132BD5"/>
    <w:pPr>
      <w:spacing w:after="0" w:line="240" w:lineRule="auto"/>
    </w:pPr>
    <w:rPr>
      <w:rFonts w:ascii="Times New Roman" w:eastAsia="Times New Roman" w:hAnsi="Times New Roman" w:cs="Times New Roman"/>
      <w:sz w:val="20"/>
      <w:szCs w:val="20"/>
    </w:rPr>
  </w:style>
  <w:style w:type="paragraph" w:customStyle="1" w:styleId="TabellRubrik">
    <w:name w:val="Tabell Rubrik"/>
    <w:basedOn w:val="BodyText"/>
    <w:next w:val="TabellRader"/>
    <w:link w:val="TabellRubrikChar"/>
    <w:uiPriority w:val="16"/>
    <w:qFormat/>
    <w:rsid w:val="00FF11B7"/>
    <w:pPr>
      <w:jc w:val="left"/>
    </w:pPr>
  </w:style>
  <w:style w:type="character" w:customStyle="1" w:styleId="TabellRubrikChar">
    <w:name w:val="Tabell Rubrik Char"/>
    <w:basedOn w:val="DefaultParagraphFont"/>
    <w:link w:val="TabellRubrik"/>
    <w:uiPriority w:val="15"/>
    <w:rsid w:val="00FF11B7"/>
    <w:rPr>
      <w:rFonts w:ascii="Times New Roman" w:hAnsi="Times New Roman"/>
      <w:sz w:val="23"/>
    </w:rPr>
  </w:style>
  <w:style w:type="paragraph" w:customStyle="1" w:styleId="TabellRader">
    <w:name w:val="Tabell Rader"/>
    <w:basedOn w:val="TabellRubrik"/>
    <w:link w:val="TabellRaderChar"/>
    <w:uiPriority w:val="14"/>
    <w:qFormat/>
    <w:rsid w:val="006A31EA"/>
    <w:rPr>
      <w:sz w:val="21"/>
    </w:rPr>
  </w:style>
  <w:style w:type="character" w:customStyle="1" w:styleId="TabellRaderChar">
    <w:name w:val="Tabell Rader Char"/>
    <w:basedOn w:val="TabellRubrikChar"/>
    <w:link w:val="TabellRader"/>
    <w:uiPriority w:val="15"/>
    <w:rsid w:val="00440A07"/>
    <w:rPr>
      <w:rFonts w:ascii="Times New Roman" w:hAnsi="Times New Roman"/>
      <w:sz w:val="21"/>
    </w:rPr>
  </w:style>
  <w:style w:type="paragraph" w:customStyle="1" w:styleId="Klla">
    <w:name w:val="Källa"/>
    <w:basedOn w:val="BodyText"/>
    <w:next w:val="BodyText"/>
    <w:link w:val="KllaChar"/>
    <w:uiPriority w:val="17"/>
    <w:qFormat/>
    <w:rsid w:val="006A6EF2"/>
    <w:pPr>
      <w:spacing w:before="100" w:after="200"/>
      <w:jc w:val="left"/>
    </w:pPr>
    <w:rPr>
      <w:sz w:val="18"/>
    </w:rPr>
  </w:style>
  <w:style w:type="character" w:customStyle="1" w:styleId="KllaChar">
    <w:name w:val="Källa Char"/>
    <w:basedOn w:val="BodyTextChar"/>
    <w:link w:val="Klla"/>
    <w:uiPriority w:val="17"/>
    <w:rsid w:val="00BE1774"/>
    <w:rPr>
      <w:rFonts w:ascii="Times New Roman" w:hAnsi="Times New Roman"/>
      <w:sz w:val="18"/>
    </w:rPr>
  </w:style>
  <w:style w:type="paragraph" w:customStyle="1" w:styleId="TabellRadermedindrag">
    <w:name w:val="Tabell Rader med indrag"/>
    <w:basedOn w:val="TabellRader"/>
    <w:link w:val="TabellRadermedindragChar"/>
    <w:uiPriority w:val="15"/>
    <w:qFormat/>
    <w:rsid w:val="00B54292"/>
    <w:pPr>
      <w:ind w:firstLine="227"/>
    </w:pPr>
  </w:style>
  <w:style w:type="character" w:customStyle="1" w:styleId="TabellRadermedindragChar">
    <w:name w:val="Tabell Rader med indrag Char"/>
    <w:basedOn w:val="TabellRaderChar"/>
    <w:link w:val="TabellRadermedindrag"/>
    <w:uiPriority w:val="15"/>
    <w:rsid w:val="00B54292"/>
    <w:rPr>
      <w:rFonts w:ascii="Times New Roman" w:hAnsi="Times New Roman"/>
      <w:sz w:val="21"/>
    </w:rPr>
  </w:style>
  <w:style w:type="paragraph" w:customStyle="1" w:styleId="Rubrik3omndring">
    <w:name w:val="Rubrik 3 om ändring"/>
    <w:basedOn w:val="Heading3"/>
    <w:next w:val="Rubrikluft3-5"/>
    <w:link w:val="Rubrik3omndringChar"/>
    <w:uiPriority w:val="8"/>
    <w:semiHidden/>
    <w:rsid w:val="00CB0127"/>
    <w:pPr>
      <w:spacing w:before="0" w:after="0"/>
    </w:pPr>
  </w:style>
  <w:style w:type="paragraph" w:customStyle="1" w:styleId="Rubrik4omndring">
    <w:name w:val="Rubrik 4 om ändring"/>
    <w:basedOn w:val="Heading4"/>
    <w:next w:val="Rubrikluft3-5"/>
    <w:link w:val="Rubrik4omndringChar"/>
    <w:uiPriority w:val="10"/>
    <w:semiHidden/>
    <w:rsid w:val="00BC1B38"/>
    <w:pPr>
      <w:spacing w:before="0" w:after="0"/>
    </w:pPr>
  </w:style>
  <w:style w:type="character" w:customStyle="1" w:styleId="Rubrik3omndringChar">
    <w:name w:val="Rubrik 3 om ändring Char"/>
    <w:basedOn w:val="Heading3Char"/>
    <w:link w:val="Rubrik3omndring"/>
    <w:uiPriority w:val="8"/>
    <w:semiHidden/>
    <w:rsid w:val="00CB0127"/>
    <w:rPr>
      <w:rFonts w:ascii="Times New Roman" w:eastAsiaTheme="majorEastAsia" w:hAnsi="Times New Roman" w:cstheme="majorBidi"/>
      <w:b/>
      <w:bCs/>
      <w:sz w:val="25"/>
    </w:rPr>
  </w:style>
  <w:style w:type="paragraph" w:customStyle="1" w:styleId="Rubrik5omndring">
    <w:name w:val="Rubrik 5 om ändring"/>
    <w:basedOn w:val="Heading5"/>
    <w:next w:val="Rubrikluft3-5"/>
    <w:link w:val="Rubrik5omndringChar"/>
    <w:uiPriority w:val="12"/>
    <w:semiHidden/>
    <w:rsid w:val="00BC1B38"/>
    <w:pPr>
      <w:spacing w:before="0" w:after="0"/>
    </w:pPr>
  </w:style>
  <w:style w:type="character" w:customStyle="1" w:styleId="Rubrik4omndringChar">
    <w:name w:val="Rubrik 4 om ändring Char"/>
    <w:basedOn w:val="Heading4Char"/>
    <w:link w:val="Rubrik4omndring"/>
    <w:uiPriority w:val="10"/>
    <w:semiHidden/>
    <w:rsid w:val="00BC1B38"/>
    <w:rPr>
      <w:rFonts w:ascii="Times New Roman" w:eastAsiaTheme="majorEastAsia" w:hAnsi="Times New Roman" w:cstheme="majorBidi"/>
      <w:b/>
      <w:bCs/>
      <w:iCs/>
      <w:sz w:val="23"/>
    </w:rPr>
  </w:style>
  <w:style w:type="paragraph" w:customStyle="1" w:styleId="Bilaga">
    <w:name w:val="Bilaga"/>
    <w:basedOn w:val="BodyText"/>
    <w:next w:val="BodyText"/>
    <w:link w:val="BilagaChar"/>
    <w:qFormat/>
    <w:rsid w:val="00731454"/>
    <w:pPr>
      <w:jc w:val="right"/>
    </w:pPr>
    <w:rPr>
      <w:i/>
      <w:sz w:val="18"/>
    </w:rPr>
  </w:style>
  <w:style w:type="character" w:customStyle="1" w:styleId="Rubrik5omndringChar">
    <w:name w:val="Rubrik 5 om ändring Char"/>
    <w:basedOn w:val="Heading5Char"/>
    <w:link w:val="Rubrik5omndring"/>
    <w:uiPriority w:val="12"/>
    <w:semiHidden/>
    <w:rsid w:val="00BC1B38"/>
    <w:rPr>
      <w:rFonts w:ascii="Times New Roman" w:eastAsiaTheme="majorEastAsia" w:hAnsi="Times New Roman" w:cstheme="majorBidi"/>
      <w:i/>
      <w:sz w:val="23"/>
    </w:rPr>
  </w:style>
  <w:style w:type="character" w:customStyle="1" w:styleId="BilagaChar">
    <w:name w:val="Bilaga Char"/>
    <w:basedOn w:val="BodyTextChar"/>
    <w:link w:val="Bilaga"/>
    <w:rsid w:val="00731454"/>
    <w:rPr>
      <w:rFonts w:ascii="Times New Roman" w:hAnsi="Times New Roman"/>
      <w:i/>
      <w:sz w:val="18"/>
    </w:rPr>
  </w:style>
  <w:style w:type="paragraph" w:customStyle="1" w:styleId="Avdelningsrubrik">
    <w:name w:val="Avdelningsrubrik"/>
    <w:basedOn w:val="Heading4"/>
    <w:next w:val="BodyTextIndent"/>
    <w:link w:val="AvdelningsrubrikChar"/>
    <w:semiHidden/>
    <w:rsid w:val="00461C46"/>
    <w:pPr>
      <w:spacing w:before="120" w:after="60"/>
    </w:pPr>
    <w:rPr>
      <w:b w:val="0"/>
      <w:caps/>
    </w:rPr>
  </w:style>
  <w:style w:type="character" w:customStyle="1" w:styleId="AvdelningsrubrikChar">
    <w:name w:val="Avdelningsrubrik Char"/>
    <w:basedOn w:val="Heading4Char"/>
    <w:link w:val="Avdelningsrubrik"/>
    <w:rsid w:val="00461C46"/>
    <w:rPr>
      <w:rFonts w:ascii="Times New Roman" w:eastAsiaTheme="majorEastAsia" w:hAnsi="Times New Roman" w:cstheme="majorBidi"/>
      <w:b w:val="0"/>
      <w:bCs/>
      <w:iCs/>
      <w:caps/>
      <w:sz w:val="23"/>
    </w:rPr>
  </w:style>
  <w:style w:type="table" w:styleId="TableGrid">
    <w:name w:val="Table Grid"/>
    <w:basedOn w:val="TableNormal"/>
    <w:uiPriority w:val="59"/>
    <w:rsid w:val="006A5C76"/>
    <w:pPr>
      <w:spacing w:after="0" w:line="240" w:lineRule="auto"/>
    </w:pPr>
    <w:rPr>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EnvelopeAddress">
    <w:name w:val="envelope address"/>
    <w:basedOn w:val="Normal"/>
    <w:uiPriority w:val="99"/>
    <w:semiHidden/>
    <w:rsid w:val="00E37BB1"/>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E37BB1"/>
  </w:style>
  <w:style w:type="character" w:customStyle="1" w:styleId="NoteHeadingChar">
    <w:name w:val="Note Heading Char"/>
    <w:basedOn w:val="DefaultParagraphFont"/>
    <w:link w:val="NoteHeading"/>
    <w:uiPriority w:val="99"/>
    <w:semiHidden/>
    <w:rsid w:val="00E37BB1"/>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rsid w:val="00E37BB1"/>
    <w:rPr>
      <w:color w:val="800080" w:themeColor="followedHyperlink"/>
      <w:u w:val="single"/>
    </w:rPr>
  </w:style>
  <w:style w:type="paragraph" w:styleId="Closing">
    <w:name w:val="Closing"/>
    <w:basedOn w:val="Normal"/>
    <w:link w:val="ClosingChar"/>
    <w:uiPriority w:val="99"/>
    <w:semiHidden/>
    <w:rsid w:val="00E37BB1"/>
    <w:pPr>
      <w:ind w:left="4252"/>
    </w:pPr>
  </w:style>
  <w:style w:type="character" w:customStyle="1" w:styleId="ClosingChar">
    <w:name w:val="Closing Char"/>
    <w:basedOn w:val="DefaultParagraphFont"/>
    <w:link w:val="Closing"/>
    <w:uiPriority w:val="99"/>
    <w:semiHidden/>
    <w:rsid w:val="00E37BB1"/>
    <w:rPr>
      <w:rFonts w:ascii="Times New Roman" w:eastAsia="Times New Roman" w:hAnsi="Times New Roman" w:cs="Times New Roman"/>
      <w:sz w:val="20"/>
      <w:szCs w:val="20"/>
    </w:rPr>
  </w:style>
  <w:style w:type="paragraph" w:styleId="EnvelopeReturn">
    <w:name w:val="envelope return"/>
    <w:basedOn w:val="Normal"/>
    <w:uiPriority w:val="99"/>
    <w:semiHidden/>
    <w:rsid w:val="00E37BB1"/>
    <w:rPr>
      <w:rFonts w:asciiTheme="majorHAnsi" w:eastAsiaTheme="majorEastAsia" w:hAnsiTheme="majorHAnsi" w:cstheme="majorBidi"/>
    </w:rPr>
  </w:style>
  <w:style w:type="paragraph" w:styleId="Caption">
    <w:name w:val="caption"/>
    <w:basedOn w:val="Normal"/>
    <w:next w:val="Normal"/>
    <w:uiPriority w:val="35"/>
    <w:semiHidden/>
    <w:rsid w:val="00E37BB1"/>
    <w:rPr>
      <w:b/>
      <w:bCs/>
      <w:color w:val="4F81BD" w:themeColor="accent1"/>
      <w:sz w:val="18"/>
      <w:szCs w:val="18"/>
    </w:rPr>
  </w:style>
  <w:style w:type="character" w:styleId="Emphasis">
    <w:name w:val="Emphasis"/>
    <w:basedOn w:val="DefaultParagraphFont"/>
    <w:uiPriority w:val="20"/>
    <w:semiHidden/>
    <w:rsid w:val="00E37BB1"/>
    <w:rPr>
      <w:i/>
      <w:iCs/>
    </w:rPr>
  </w:style>
  <w:style w:type="character" w:styleId="BookTitle">
    <w:name w:val="Book Title"/>
    <w:basedOn w:val="DefaultParagraphFont"/>
    <w:uiPriority w:val="33"/>
    <w:semiHidden/>
    <w:rsid w:val="00E37BB1"/>
    <w:rPr>
      <w:b/>
      <w:bCs/>
      <w:smallCaps/>
      <w:spacing w:val="5"/>
    </w:rPr>
  </w:style>
  <w:style w:type="paragraph" w:styleId="BodyText2">
    <w:name w:val="Body Text 2"/>
    <w:basedOn w:val="Normal"/>
    <w:link w:val="BodyText2Char"/>
    <w:uiPriority w:val="99"/>
    <w:semiHidden/>
    <w:rsid w:val="00E37BB1"/>
    <w:pPr>
      <w:spacing w:after="120" w:line="480" w:lineRule="auto"/>
    </w:pPr>
  </w:style>
  <w:style w:type="character" w:customStyle="1" w:styleId="BodyText2Char">
    <w:name w:val="Body Text 2 Char"/>
    <w:basedOn w:val="DefaultParagraphFont"/>
    <w:link w:val="BodyText2"/>
    <w:uiPriority w:val="99"/>
    <w:semiHidden/>
    <w:rsid w:val="00E37BB1"/>
    <w:rPr>
      <w:rFonts w:ascii="Times New Roman" w:eastAsia="Times New Roman" w:hAnsi="Times New Roman" w:cs="Times New Roman"/>
      <w:sz w:val="20"/>
      <w:szCs w:val="20"/>
    </w:rPr>
  </w:style>
  <w:style w:type="paragraph" w:styleId="BodyText3">
    <w:name w:val="Body Text 3"/>
    <w:basedOn w:val="Normal"/>
    <w:link w:val="BodyText3Char"/>
    <w:uiPriority w:val="99"/>
    <w:semiHidden/>
    <w:rsid w:val="00E37BB1"/>
    <w:pPr>
      <w:spacing w:after="120"/>
    </w:pPr>
    <w:rPr>
      <w:sz w:val="16"/>
      <w:szCs w:val="16"/>
    </w:rPr>
  </w:style>
  <w:style w:type="character" w:customStyle="1" w:styleId="BodyText3Char">
    <w:name w:val="Body Text 3 Char"/>
    <w:basedOn w:val="DefaultParagraphFont"/>
    <w:link w:val="BodyText3"/>
    <w:uiPriority w:val="99"/>
    <w:semiHidden/>
    <w:rsid w:val="00E37BB1"/>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rsid w:val="00E37BB1"/>
    <w:pPr>
      <w:overflowPunct w:val="0"/>
      <w:autoSpaceDE w:val="0"/>
      <w:autoSpaceDN w:val="0"/>
      <w:adjustRightInd w:val="0"/>
      <w:spacing w:line="240" w:lineRule="auto"/>
      <w:ind w:firstLine="360"/>
      <w:jc w:val="left"/>
      <w:textAlignment w:val="baseline"/>
    </w:pPr>
    <w:rPr>
      <w:rFonts w:eastAsia="Times New Roman" w:cs="Times New Roman"/>
      <w:sz w:val="20"/>
      <w:szCs w:val="20"/>
    </w:rPr>
  </w:style>
  <w:style w:type="character" w:customStyle="1" w:styleId="BodyTextFirstIndentChar">
    <w:name w:val="Body Text First Indent Char"/>
    <w:basedOn w:val="BodyTextChar"/>
    <w:link w:val="BodyTextFirstIndent"/>
    <w:uiPriority w:val="99"/>
    <w:semiHidden/>
    <w:rsid w:val="00E37BB1"/>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iPriority w:val="99"/>
    <w:semiHidden/>
    <w:rsid w:val="00E37BB1"/>
    <w:pPr>
      <w:overflowPunct w:val="0"/>
      <w:autoSpaceDE w:val="0"/>
      <w:autoSpaceDN w:val="0"/>
      <w:adjustRightInd w:val="0"/>
      <w:spacing w:line="240" w:lineRule="auto"/>
      <w:ind w:left="360" w:firstLine="360"/>
      <w:jc w:val="left"/>
      <w:textAlignment w:val="baseline"/>
    </w:pPr>
    <w:rPr>
      <w:rFonts w:eastAsia="Times New Roman" w:cs="Times New Roman"/>
      <w:sz w:val="20"/>
      <w:szCs w:val="20"/>
    </w:rPr>
  </w:style>
  <w:style w:type="character" w:customStyle="1" w:styleId="BodyTextFirstIndent2Char">
    <w:name w:val="Body Text First Indent 2 Char"/>
    <w:basedOn w:val="BodyTextIndentChar"/>
    <w:link w:val="BodyTextFirstIndent2"/>
    <w:uiPriority w:val="99"/>
    <w:semiHidden/>
    <w:rsid w:val="00E37BB1"/>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rsid w:val="00E37BB1"/>
    <w:pPr>
      <w:spacing w:after="120" w:line="480" w:lineRule="auto"/>
      <w:ind w:left="283"/>
    </w:pPr>
  </w:style>
  <w:style w:type="character" w:customStyle="1" w:styleId="BodyTextIndent2Char">
    <w:name w:val="Body Text Indent 2 Char"/>
    <w:basedOn w:val="DefaultParagraphFont"/>
    <w:link w:val="BodyTextIndent2"/>
    <w:uiPriority w:val="99"/>
    <w:semiHidden/>
    <w:rsid w:val="00E37BB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rsid w:val="00E37BB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7BB1"/>
    <w:rPr>
      <w:rFonts w:ascii="Times New Roman" w:eastAsia="Times New Roman" w:hAnsi="Times New Roman" w:cs="Times New Roman"/>
      <w:sz w:val="16"/>
      <w:szCs w:val="16"/>
    </w:rPr>
  </w:style>
  <w:style w:type="paragraph" w:styleId="Quote">
    <w:name w:val="Quote"/>
    <w:basedOn w:val="Normal"/>
    <w:next w:val="Normal"/>
    <w:link w:val="QuoteChar"/>
    <w:uiPriority w:val="29"/>
    <w:semiHidden/>
    <w:rsid w:val="00E37BB1"/>
    <w:rPr>
      <w:i/>
      <w:iCs/>
      <w:color w:val="000000" w:themeColor="text1"/>
    </w:rPr>
  </w:style>
  <w:style w:type="character" w:customStyle="1" w:styleId="QuoteChar">
    <w:name w:val="Quote Char"/>
    <w:basedOn w:val="DefaultParagraphFont"/>
    <w:link w:val="Quote"/>
    <w:uiPriority w:val="29"/>
    <w:semiHidden/>
    <w:rsid w:val="00E37BB1"/>
    <w:rPr>
      <w:rFonts w:ascii="Times New Roman" w:eastAsia="Times New Roman" w:hAnsi="Times New Roman" w:cs="Times New Roman"/>
      <w:i/>
      <w:iCs/>
      <w:color w:val="000000" w:themeColor="text1"/>
      <w:sz w:val="20"/>
      <w:szCs w:val="20"/>
    </w:rPr>
  </w:style>
  <w:style w:type="paragraph" w:styleId="TableofAuthorities">
    <w:name w:val="table of authorities"/>
    <w:basedOn w:val="Normal"/>
    <w:next w:val="Normal"/>
    <w:uiPriority w:val="99"/>
    <w:semiHidden/>
    <w:rsid w:val="00E37BB1"/>
    <w:pPr>
      <w:ind w:left="200" w:hanging="200"/>
    </w:pPr>
  </w:style>
  <w:style w:type="paragraph" w:styleId="TOAHeading">
    <w:name w:val="toa heading"/>
    <w:basedOn w:val="Normal"/>
    <w:next w:val="Normal"/>
    <w:uiPriority w:val="99"/>
    <w:semiHidden/>
    <w:rsid w:val="00E37BB1"/>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E37BB1"/>
  </w:style>
  <w:style w:type="character" w:customStyle="1" w:styleId="DateChar">
    <w:name w:val="Date Char"/>
    <w:basedOn w:val="DefaultParagraphFont"/>
    <w:link w:val="Date"/>
    <w:uiPriority w:val="99"/>
    <w:semiHidden/>
    <w:rsid w:val="00E37BB1"/>
    <w:rPr>
      <w:rFonts w:ascii="Times New Roman" w:eastAsia="Times New Roman" w:hAnsi="Times New Roman" w:cs="Times New Roman"/>
      <w:sz w:val="20"/>
      <w:szCs w:val="20"/>
    </w:rPr>
  </w:style>
  <w:style w:type="character" w:styleId="SubtleEmphasis">
    <w:name w:val="Subtle Emphasis"/>
    <w:basedOn w:val="DefaultParagraphFont"/>
    <w:uiPriority w:val="19"/>
    <w:semiHidden/>
    <w:rsid w:val="00E37BB1"/>
    <w:rPr>
      <w:i/>
      <w:iCs/>
      <w:color w:val="808080" w:themeColor="text1" w:themeTint="7F"/>
    </w:rPr>
  </w:style>
  <w:style w:type="character" w:styleId="SubtleReference">
    <w:name w:val="Subtle Reference"/>
    <w:basedOn w:val="DefaultParagraphFont"/>
    <w:uiPriority w:val="31"/>
    <w:semiHidden/>
    <w:rsid w:val="00E37BB1"/>
    <w:rPr>
      <w:smallCaps/>
      <w:color w:val="C0504D" w:themeColor="accent2"/>
      <w:u w:val="single"/>
    </w:rPr>
  </w:style>
  <w:style w:type="paragraph" w:styleId="DocumentMap">
    <w:name w:val="Document Map"/>
    <w:basedOn w:val="Normal"/>
    <w:link w:val="DocumentMapChar"/>
    <w:uiPriority w:val="99"/>
    <w:semiHidden/>
    <w:rsid w:val="00E37BB1"/>
    <w:rPr>
      <w:rFonts w:ascii="Tahoma" w:hAnsi="Tahoma" w:cs="Tahoma"/>
      <w:sz w:val="16"/>
      <w:szCs w:val="16"/>
    </w:rPr>
  </w:style>
  <w:style w:type="character" w:customStyle="1" w:styleId="DocumentMapChar">
    <w:name w:val="Document Map Char"/>
    <w:basedOn w:val="DefaultParagraphFont"/>
    <w:link w:val="DocumentMap"/>
    <w:uiPriority w:val="99"/>
    <w:semiHidden/>
    <w:rsid w:val="00E37BB1"/>
    <w:rPr>
      <w:rFonts w:ascii="Tahoma" w:eastAsia="Times New Roman" w:hAnsi="Tahoma" w:cs="Tahoma"/>
      <w:sz w:val="16"/>
      <w:szCs w:val="16"/>
    </w:rPr>
  </w:style>
  <w:style w:type="paragraph" w:styleId="E-mailSignature">
    <w:name w:val="E-mail Signature"/>
    <w:basedOn w:val="Normal"/>
    <w:link w:val="E-mailSignatureChar"/>
    <w:uiPriority w:val="99"/>
    <w:semiHidden/>
    <w:rsid w:val="00E37BB1"/>
  </w:style>
  <w:style w:type="character" w:customStyle="1" w:styleId="E-mailSignatureChar">
    <w:name w:val="E-mail Signature Char"/>
    <w:basedOn w:val="DefaultParagraphFont"/>
    <w:link w:val="E-mailSignature"/>
    <w:uiPriority w:val="99"/>
    <w:semiHidden/>
    <w:rsid w:val="00E37BB1"/>
    <w:rPr>
      <w:rFonts w:ascii="Times New Roman" w:eastAsia="Times New Roman" w:hAnsi="Times New Roman" w:cs="Times New Roman"/>
      <w:sz w:val="20"/>
      <w:szCs w:val="20"/>
    </w:rPr>
  </w:style>
  <w:style w:type="paragraph" w:styleId="TableofFigures">
    <w:name w:val="table of figures"/>
    <w:basedOn w:val="Normal"/>
    <w:next w:val="Normal"/>
    <w:uiPriority w:val="99"/>
    <w:semiHidden/>
    <w:rsid w:val="00E37BB1"/>
  </w:style>
  <w:style w:type="paragraph" w:styleId="HTMLAddress">
    <w:name w:val="HTML Address"/>
    <w:basedOn w:val="Normal"/>
    <w:link w:val="HTMLAddressChar"/>
    <w:uiPriority w:val="99"/>
    <w:semiHidden/>
    <w:rsid w:val="00E37BB1"/>
    <w:rPr>
      <w:i/>
      <w:iCs/>
    </w:rPr>
  </w:style>
  <w:style w:type="character" w:customStyle="1" w:styleId="HTMLAddressChar">
    <w:name w:val="HTML Address Char"/>
    <w:basedOn w:val="DefaultParagraphFont"/>
    <w:link w:val="HTMLAddress"/>
    <w:uiPriority w:val="99"/>
    <w:semiHidden/>
    <w:rsid w:val="00E37BB1"/>
    <w:rPr>
      <w:rFonts w:ascii="Times New Roman" w:eastAsia="Times New Roman" w:hAnsi="Times New Roman" w:cs="Times New Roman"/>
      <w:i/>
      <w:iCs/>
      <w:sz w:val="20"/>
      <w:szCs w:val="20"/>
    </w:rPr>
  </w:style>
  <w:style w:type="character" w:styleId="HTMLAcronym">
    <w:name w:val="HTML Acronym"/>
    <w:basedOn w:val="DefaultParagraphFont"/>
    <w:uiPriority w:val="99"/>
    <w:semiHidden/>
    <w:rsid w:val="00E37BB1"/>
  </w:style>
  <w:style w:type="character" w:styleId="HTMLCite">
    <w:name w:val="HTML Cite"/>
    <w:basedOn w:val="DefaultParagraphFont"/>
    <w:uiPriority w:val="99"/>
    <w:semiHidden/>
    <w:rsid w:val="00E37BB1"/>
    <w:rPr>
      <w:i/>
      <w:iCs/>
    </w:rPr>
  </w:style>
  <w:style w:type="character" w:styleId="HTMLDefinition">
    <w:name w:val="HTML Definition"/>
    <w:basedOn w:val="DefaultParagraphFont"/>
    <w:uiPriority w:val="99"/>
    <w:semiHidden/>
    <w:rsid w:val="00E37BB1"/>
    <w:rPr>
      <w:i/>
      <w:iCs/>
    </w:rPr>
  </w:style>
  <w:style w:type="character" w:styleId="HTMLSample">
    <w:name w:val="HTML Sample"/>
    <w:basedOn w:val="DefaultParagraphFont"/>
    <w:uiPriority w:val="99"/>
    <w:semiHidden/>
    <w:rsid w:val="00E37BB1"/>
    <w:rPr>
      <w:rFonts w:ascii="Consolas" w:hAnsi="Consolas"/>
      <w:sz w:val="24"/>
      <w:szCs w:val="24"/>
    </w:rPr>
  </w:style>
  <w:style w:type="paragraph" w:styleId="HTMLPreformatted">
    <w:name w:val="HTML Preformatted"/>
    <w:basedOn w:val="Normal"/>
    <w:link w:val="HTMLPreformattedChar"/>
    <w:uiPriority w:val="99"/>
    <w:semiHidden/>
    <w:rsid w:val="00E37BB1"/>
    <w:rPr>
      <w:rFonts w:ascii="Consolas" w:hAnsi="Consolas"/>
    </w:rPr>
  </w:style>
  <w:style w:type="character" w:customStyle="1" w:styleId="HTMLPreformattedChar">
    <w:name w:val="HTML Preformatted Char"/>
    <w:basedOn w:val="DefaultParagraphFont"/>
    <w:link w:val="HTMLPreformatted"/>
    <w:uiPriority w:val="99"/>
    <w:semiHidden/>
    <w:rsid w:val="00E37BB1"/>
    <w:rPr>
      <w:rFonts w:ascii="Consolas" w:eastAsia="Times New Roman" w:hAnsi="Consolas" w:cs="Times New Roman"/>
      <w:sz w:val="20"/>
      <w:szCs w:val="20"/>
    </w:rPr>
  </w:style>
  <w:style w:type="character" w:styleId="HTMLCode">
    <w:name w:val="HTML Code"/>
    <w:basedOn w:val="DefaultParagraphFont"/>
    <w:uiPriority w:val="99"/>
    <w:semiHidden/>
    <w:rsid w:val="00E37BB1"/>
    <w:rPr>
      <w:rFonts w:ascii="Consolas" w:hAnsi="Consolas"/>
      <w:sz w:val="20"/>
      <w:szCs w:val="20"/>
    </w:rPr>
  </w:style>
  <w:style w:type="character" w:styleId="HTMLTypewriter">
    <w:name w:val="HTML Typewriter"/>
    <w:basedOn w:val="DefaultParagraphFont"/>
    <w:uiPriority w:val="99"/>
    <w:semiHidden/>
    <w:rsid w:val="00E37BB1"/>
    <w:rPr>
      <w:rFonts w:ascii="Consolas" w:hAnsi="Consolas"/>
      <w:sz w:val="20"/>
      <w:szCs w:val="20"/>
    </w:rPr>
  </w:style>
  <w:style w:type="character" w:styleId="HTMLKeyboard">
    <w:name w:val="HTML Keyboard"/>
    <w:basedOn w:val="DefaultParagraphFont"/>
    <w:uiPriority w:val="99"/>
    <w:semiHidden/>
    <w:rsid w:val="00E37BB1"/>
    <w:rPr>
      <w:rFonts w:ascii="Consolas" w:hAnsi="Consolas"/>
      <w:sz w:val="20"/>
      <w:szCs w:val="20"/>
    </w:rPr>
  </w:style>
  <w:style w:type="character" w:styleId="HTMLVariable">
    <w:name w:val="HTML Variable"/>
    <w:basedOn w:val="DefaultParagraphFont"/>
    <w:uiPriority w:val="99"/>
    <w:semiHidden/>
    <w:rsid w:val="00E37BB1"/>
    <w:rPr>
      <w:i/>
      <w:iCs/>
    </w:rPr>
  </w:style>
  <w:style w:type="character" w:styleId="Hyperlink">
    <w:name w:val="Hyperlink"/>
    <w:basedOn w:val="DefaultParagraphFont"/>
    <w:uiPriority w:val="99"/>
    <w:semiHidden/>
    <w:rsid w:val="00E37BB1"/>
    <w:rPr>
      <w:color w:val="0000FF" w:themeColor="hyperlink"/>
      <w:u w:val="single"/>
    </w:rPr>
  </w:style>
  <w:style w:type="paragraph" w:styleId="Index1">
    <w:name w:val="index 1"/>
    <w:basedOn w:val="Normal"/>
    <w:next w:val="Normal"/>
    <w:autoRedefine/>
    <w:uiPriority w:val="99"/>
    <w:semiHidden/>
    <w:rsid w:val="00E37BB1"/>
    <w:pPr>
      <w:ind w:left="200" w:hanging="200"/>
    </w:pPr>
  </w:style>
  <w:style w:type="paragraph" w:styleId="Index2">
    <w:name w:val="index 2"/>
    <w:basedOn w:val="Normal"/>
    <w:next w:val="Normal"/>
    <w:autoRedefine/>
    <w:uiPriority w:val="99"/>
    <w:semiHidden/>
    <w:rsid w:val="00E37BB1"/>
    <w:pPr>
      <w:ind w:left="400" w:hanging="200"/>
    </w:pPr>
  </w:style>
  <w:style w:type="paragraph" w:styleId="Index3">
    <w:name w:val="index 3"/>
    <w:basedOn w:val="Normal"/>
    <w:next w:val="Normal"/>
    <w:autoRedefine/>
    <w:uiPriority w:val="99"/>
    <w:semiHidden/>
    <w:rsid w:val="00E37BB1"/>
    <w:pPr>
      <w:ind w:left="600" w:hanging="200"/>
    </w:pPr>
  </w:style>
  <w:style w:type="paragraph" w:styleId="Index4">
    <w:name w:val="index 4"/>
    <w:basedOn w:val="Normal"/>
    <w:next w:val="Normal"/>
    <w:autoRedefine/>
    <w:uiPriority w:val="99"/>
    <w:semiHidden/>
    <w:rsid w:val="00E37BB1"/>
    <w:pPr>
      <w:ind w:left="800" w:hanging="200"/>
    </w:pPr>
  </w:style>
  <w:style w:type="paragraph" w:styleId="Index5">
    <w:name w:val="index 5"/>
    <w:basedOn w:val="Normal"/>
    <w:next w:val="Normal"/>
    <w:autoRedefine/>
    <w:uiPriority w:val="99"/>
    <w:semiHidden/>
    <w:rsid w:val="00E37BB1"/>
    <w:pPr>
      <w:ind w:left="1000" w:hanging="200"/>
    </w:pPr>
  </w:style>
  <w:style w:type="paragraph" w:styleId="Index6">
    <w:name w:val="index 6"/>
    <w:basedOn w:val="Normal"/>
    <w:next w:val="Normal"/>
    <w:autoRedefine/>
    <w:uiPriority w:val="99"/>
    <w:semiHidden/>
    <w:rsid w:val="00E37BB1"/>
    <w:pPr>
      <w:ind w:left="1200" w:hanging="200"/>
    </w:pPr>
  </w:style>
  <w:style w:type="paragraph" w:styleId="Index7">
    <w:name w:val="index 7"/>
    <w:basedOn w:val="Normal"/>
    <w:next w:val="Normal"/>
    <w:autoRedefine/>
    <w:uiPriority w:val="99"/>
    <w:semiHidden/>
    <w:rsid w:val="00E37BB1"/>
    <w:pPr>
      <w:ind w:left="1400" w:hanging="200"/>
    </w:pPr>
  </w:style>
  <w:style w:type="paragraph" w:styleId="Index8">
    <w:name w:val="index 8"/>
    <w:basedOn w:val="Normal"/>
    <w:next w:val="Normal"/>
    <w:autoRedefine/>
    <w:uiPriority w:val="99"/>
    <w:semiHidden/>
    <w:rsid w:val="00E37BB1"/>
    <w:pPr>
      <w:ind w:left="1600" w:hanging="200"/>
    </w:pPr>
  </w:style>
  <w:style w:type="paragraph" w:styleId="Index9">
    <w:name w:val="index 9"/>
    <w:basedOn w:val="Normal"/>
    <w:next w:val="Normal"/>
    <w:autoRedefine/>
    <w:uiPriority w:val="99"/>
    <w:semiHidden/>
    <w:rsid w:val="00E37BB1"/>
    <w:pPr>
      <w:ind w:left="1800" w:hanging="200"/>
    </w:pPr>
  </w:style>
  <w:style w:type="paragraph" w:styleId="IndexHeading">
    <w:name w:val="index heading"/>
    <w:basedOn w:val="Normal"/>
    <w:next w:val="Index1"/>
    <w:uiPriority w:val="99"/>
    <w:semiHidden/>
    <w:rsid w:val="00E37BB1"/>
    <w:rPr>
      <w:rFonts w:asciiTheme="majorHAnsi" w:eastAsiaTheme="majorEastAsia" w:hAnsiTheme="majorHAnsi" w:cstheme="majorBidi"/>
      <w:b/>
      <w:bCs/>
    </w:rPr>
  </w:style>
  <w:style w:type="paragraph" w:styleId="BlockText">
    <w:name w:val="Block Text"/>
    <w:basedOn w:val="Normal"/>
    <w:uiPriority w:val="99"/>
    <w:semiHidden/>
    <w:rsid w:val="00E37B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NoSpacing">
    <w:name w:val="No Spacing"/>
    <w:uiPriority w:val="1"/>
    <w:semiHidden/>
    <w:rsid w:val="00E37B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TOC1">
    <w:name w:val="toc 1"/>
    <w:basedOn w:val="Normal"/>
    <w:next w:val="Normal"/>
    <w:autoRedefine/>
    <w:uiPriority w:val="39"/>
    <w:semiHidden/>
    <w:rsid w:val="00E37BB1"/>
    <w:pPr>
      <w:spacing w:after="100"/>
    </w:pPr>
  </w:style>
  <w:style w:type="paragraph" w:styleId="TOC2">
    <w:name w:val="toc 2"/>
    <w:basedOn w:val="Normal"/>
    <w:next w:val="Normal"/>
    <w:autoRedefine/>
    <w:uiPriority w:val="39"/>
    <w:semiHidden/>
    <w:rsid w:val="00E37BB1"/>
    <w:pPr>
      <w:spacing w:after="100"/>
      <w:ind w:left="200"/>
    </w:pPr>
  </w:style>
  <w:style w:type="paragraph" w:styleId="TOC3">
    <w:name w:val="toc 3"/>
    <w:basedOn w:val="Normal"/>
    <w:next w:val="Normal"/>
    <w:autoRedefine/>
    <w:uiPriority w:val="39"/>
    <w:semiHidden/>
    <w:rsid w:val="00E37BB1"/>
    <w:pPr>
      <w:spacing w:after="100"/>
      <w:ind w:left="400"/>
    </w:pPr>
  </w:style>
  <w:style w:type="paragraph" w:styleId="TOC4">
    <w:name w:val="toc 4"/>
    <w:basedOn w:val="Normal"/>
    <w:next w:val="Normal"/>
    <w:autoRedefine/>
    <w:uiPriority w:val="39"/>
    <w:semiHidden/>
    <w:rsid w:val="00E37BB1"/>
    <w:pPr>
      <w:spacing w:after="100"/>
      <w:ind w:left="600"/>
    </w:pPr>
  </w:style>
  <w:style w:type="paragraph" w:styleId="TOC5">
    <w:name w:val="toc 5"/>
    <w:basedOn w:val="Normal"/>
    <w:next w:val="Normal"/>
    <w:autoRedefine/>
    <w:uiPriority w:val="39"/>
    <w:semiHidden/>
    <w:rsid w:val="00E37BB1"/>
    <w:pPr>
      <w:spacing w:after="100"/>
      <w:ind w:left="800"/>
    </w:pPr>
  </w:style>
  <w:style w:type="paragraph" w:styleId="TOC6">
    <w:name w:val="toc 6"/>
    <w:basedOn w:val="Normal"/>
    <w:next w:val="Normal"/>
    <w:autoRedefine/>
    <w:uiPriority w:val="39"/>
    <w:semiHidden/>
    <w:rsid w:val="00E37BB1"/>
    <w:pPr>
      <w:spacing w:after="100"/>
      <w:ind w:left="1000"/>
    </w:pPr>
  </w:style>
  <w:style w:type="paragraph" w:styleId="TOC7">
    <w:name w:val="toc 7"/>
    <w:basedOn w:val="Normal"/>
    <w:next w:val="Normal"/>
    <w:autoRedefine/>
    <w:uiPriority w:val="39"/>
    <w:semiHidden/>
    <w:rsid w:val="00E37BB1"/>
    <w:pPr>
      <w:spacing w:after="100"/>
      <w:ind w:left="1200"/>
    </w:pPr>
  </w:style>
  <w:style w:type="paragraph" w:styleId="TOC8">
    <w:name w:val="toc 8"/>
    <w:basedOn w:val="Normal"/>
    <w:next w:val="Normal"/>
    <w:autoRedefine/>
    <w:uiPriority w:val="39"/>
    <w:semiHidden/>
    <w:rsid w:val="00E37BB1"/>
    <w:pPr>
      <w:spacing w:after="100"/>
      <w:ind w:left="1400"/>
    </w:pPr>
  </w:style>
  <w:style w:type="paragraph" w:styleId="TOC9">
    <w:name w:val="toc 9"/>
    <w:basedOn w:val="Normal"/>
    <w:next w:val="Normal"/>
    <w:autoRedefine/>
    <w:uiPriority w:val="39"/>
    <w:semiHidden/>
    <w:rsid w:val="00E37BB1"/>
    <w:pPr>
      <w:spacing w:after="100"/>
      <w:ind w:left="1600"/>
    </w:pPr>
  </w:style>
  <w:style w:type="paragraph" w:styleId="TOCHeading">
    <w:name w:val="TOC Heading"/>
    <w:basedOn w:val="Heading1"/>
    <w:next w:val="Normal"/>
    <w:uiPriority w:val="39"/>
    <w:semiHidden/>
    <w:rsid w:val="00E37BB1"/>
    <w:pPr>
      <w:keepLines/>
      <w:overflowPunct w:val="0"/>
      <w:autoSpaceDE w:val="0"/>
      <w:autoSpaceDN w:val="0"/>
      <w:adjustRightInd w:val="0"/>
      <w:spacing w:before="480" w:after="0" w:line="240" w:lineRule="auto"/>
      <w:textAlignment w:val="baseline"/>
      <w:outlineLvl w:val="9"/>
    </w:pPr>
    <w:rPr>
      <w:rFonts w:asciiTheme="majorHAnsi" w:eastAsiaTheme="majorEastAsia" w:hAnsiTheme="majorHAnsi" w:cstheme="majorBidi"/>
      <w:color w:val="365F91" w:themeColor="accent1" w:themeShade="BF"/>
      <w:szCs w:val="28"/>
    </w:rPr>
  </w:style>
  <w:style w:type="paragraph" w:styleId="CommentText">
    <w:name w:val="annotation text"/>
    <w:basedOn w:val="Normal"/>
    <w:link w:val="CommentTextChar"/>
    <w:uiPriority w:val="99"/>
    <w:semiHidden/>
    <w:rsid w:val="00E37BB1"/>
  </w:style>
  <w:style w:type="character" w:customStyle="1" w:styleId="CommentTextChar">
    <w:name w:val="Comment Text Char"/>
    <w:basedOn w:val="DefaultParagraphFont"/>
    <w:link w:val="CommentText"/>
    <w:uiPriority w:val="99"/>
    <w:semiHidden/>
    <w:rsid w:val="00E37BB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E37BB1"/>
    <w:rPr>
      <w:sz w:val="16"/>
      <w:szCs w:val="16"/>
    </w:rPr>
  </w:style>
  <w:style w:type="paragraph" w:styleId="CommentSubject">
    <w:name w:val="annotation subject"/>
    <w:basedOn w:val="CommentText"/>
    <w:next w:val="CommentText"/>
    <w:link w:val="CommentSubjectChar"/>
    <w:uiPriority w:val="99"/>
    <w:semiHidden/>
    <w:rsid w:val="00E37BB1"/>
    <w:rPr>
      <w:b/>
      <w:bCs/>
    </w:rPr>
  </w:style>
  <w:style w:type="character" w:customStyle="1" w:styleId="CommentSubjectChar">
    <w:name w:val="Comment Subject Char"/>
    <w:basedOn w:val="CommentTextChar"/>
    <w:link w:val="CommentSubject"/>
    <w:uiPriority w:val="99"/>
    <w:semiHidden/>
    <w:rsid w:val="00E37BB1"/>
    <w:rPr>
      <w:rFonts w:ascii="Times New Roman" w:eastAsia="Times New Roman" w:hAnsi="Times New Roman" w:cs="Times New Roman"/>
      <w:b/>
      <w:bCs/>
      <w:sz w:val="20"/>
      <w:szCs w:val="20"/>
    </w:rPr>
  </w:style>
  <w:style w:type="paragraph" w:styleId="List">
    <w:name w:val="List"/>
    <w:basedOn w:val="Normal"/>
    <w:uiPriority w:val="99"/>
    <w:semiHidden/>
    <w:rsid w:val="00E37BB1"/>
    <w:pPr>
      <w:ind w:left="283" w:hanging="283"/>
      <w:contextualSpacing/>
    </w:pPr>
  </w:style>
  <w:style w:type="paragraph" w:styleId="List2">
    <w:name w:val="List 2"/>
    <w:basedOn w:val="Normal"/>
    <w:uiPriority w:val="99"/>
    <w:semiHidden/>
    <w:rsid w:val="00E37BB1"/>
    <w:pPr>
      <w:ind w:left="566" w:hanging="283"/>
      <w:contextualSpacing/>
    </w:pPr>
  </w:style>
  <w:style w:type="paragraph" w:styleId="List3">
    <w:name w:val="List 3"/>
    <w:basedOn w:val="Normal"/>
    <w:uiPriority w:val="99"/>
    <w:semiHidden/>
    <w:rsid w:val="00E37BB1"/>
    <w:pPr>
      <w:ind w:left="849" w:hanging="283"/>
      <w:contextualSpacing/>
    </w:pPr>
  </w:style>
  <w:style w:type="paragraph" w:styleId="List4">
    <w:name w:val="List 4"/>
    <w:basedOn w:val="Normal"/>
    <w:uiPriority w:val="99"/>
    <w:semiHidden/>
    <w:rsid w:val="00E37BB1"/>
    <w:pPr>
      <w:ind w:left="1132" w:hanging="283"/>
      <w:contextualSpacing/>
    </w:pPr>
  </w:style>
  <w:style w:type="paragraph" w:styleId="List5">
    <w:name w:val="List 5"/>
    <w:basedOn w:val="Normal"/>
    <w:uiPriority w:val="99"/>
    <w:semiHidden/>
    <w:rsid w:val="00E37BB1"/>
    <w:pPr>
      <w:ind w:left="1415" w:hanging="283"/>
      <w:contextualSpacing/>
    </w:pPr>
  </w:style>
  <w:style w:type="paragraph" w:styleId="ListContinue">
    <w:name w:val="List Continue"/>
    <w:basedOn w:val="Normal"/>
    <w:uiPriority w:val="99"/>
    <w:semiHidden/>
    <w:rsid w:val="00E37BB1"/>
    <w:pPr>
      <w:spacing w:after="120"/>
      <w:ind w:left="283"/>
      <w:contextualSpacing/>
    </w:pPr>
  </w:style>
  <w:style w:type="paragraph" w:styleId="ListContinue2">
    <w:name w:val="List Continue 2"/>
    <w:basedOn w:val="Normal"/>
    <w:uiPriority w:val="99"/>
    <w:semiHidden/>
    <w:rsid w:val="00E37BB1"/>
    <w:pPr>
      <w:spacing w:after="120"/>
      <w:ind w:left="566"/>
      <w:contextualSpacing/>
    </w:pPr>
  </w:style>
  <w:style w:type="paragraph" w:styleId="ListContinue3">
    <w:name w:val="List Continue 3"/>
    <w:basedOn w:val="Normal"/>
    <w:uiPriority w:val="99"/>
    <w:semiHidden/>
    <w:rsid w:val="00E37BB1"/>
    <w:pPr>
      <w:spacing w:after="120"/>
      <w:ind w:left="849"/>
      <w:contextualSpacing/>
    </w:pPr>
  </w:style>
  <w:style w:type="paragraph" w:styleId="ListContinue4">
    <w:name w:val="List Continue 4"/>
    <w:basedOn w:val="Normal"/>
    <w:uiPriority w:val="99"/>
    <w:semiHidden/>
    <w:rsid w:val="00E37BB1"/>
    <w:pPr>
      <w:spacing w:after="120"/>
      <w:ind w:left="1132"/>
      <w:contextualSpacing/>
    </w:pPr>
  </w:style>
  <w:style w:type="paragraph" w:styleId="ListContinue5">
    <w:name w:val="List Continue 5"/>
    <w:basedOn w:val="Normal"/>
    <w:uiPriority w:val="99"/>
    <w:semiHidden/>
    <w:rsid w:val="00E37BB1"/>
    <w:pPr>
      <w:spacing w:after="120"/>
      <w:ind w:left="1415"/>
      <w:contextualSpacing/>
    </w:pPr>
  </w:style>
  <w:style w:type="paragraph" w:styleId="ListParagraph">
    <w:name w:val="List Paragraph"/>
    <w:basedOn w:val="Normal"/>
    <w:uiPriority w:val="34"/>
    <w:semiHidden/>
    <w:rsid w:val="00E37BB1"/>
    <w:pPr>
      <w:ind w:left="720"/>
      <w:contextualSpacing/>
    </w:pPr>
  </w:style>
  <w:style w:type="paragraph" w:styleId="Bibliography">
    <w:name w:val="Bibliography"/>
    <w:basedOn w:val="Normal"/>
    <w:next w:val="Normal"/>
    <w:uiPriority w:val="37"/>
    <w:semiHidden/>
    <w:rsid w:val="00E37BB1"/>
  </w:style>
  <w:style w:type="paragraph" w:styleId="MacroText">
    <w:name w:val="macro"/>
    <w:link w:val="MacroTextChar"/>
    <w:uiPriority w:val="99"/>
    <w:semiHidden/>
    <w:rsid w:val="00E37B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37BB1"/>
    <w:rPr>
      <w:rFonts w:ascii="Consolas" w:eastAsia="Times New Roman" w:hAnsi="Consolas" w:cs="Times New Roman"/>
      <w:sz w:val="20"/>
      <w:szCs w:val="20"/>
    </w:rPr>
  </w:style>
  <w:style w:type="paragraph" w:styleId="MessageHeader">
    <w:name w:val="Message Header"/>
    <w:basedOn w:val="Normal"/>
    <w:link w:val="MessageHeaderChar"/>
    <w:uiPriority w:val="99"/>
    <w:semiHidden/>
    <w:rsid w:val="00E37BB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7BB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E37BB1"/>
    <w:rPr>
      <w:sz w:val="24"/>
      <w:szCs w:val="24"/>
    </w:rPr>
  </w:style>
  <w:style w:type="paragraph" w:styleId="NormalIndent">
    <w:name w:val="Normal Indent"/>
    <w:basedOn w:val="Normal"/>
    <w:uiPriority w:val="99"/>
    <w:semiHidden/>
    <w:rsid w:val="00E37BB1"/>
    <w:pPr>
      <w:ind w:left="1304"/>
    </w:pPr>
  </w:style>
  <w:style w:type="paragraph" w:styleId="ListNumber2">
    <w:name w:val="List Number 2"/>
    <w:basedOn w:val="Normal"/>
    <w:uiPriority w:val="99"/>
    <w:semiHidden/>
    <w:rsid w:val="00E37BB1"/>
    <w:pPr>
      <w:numPr>
        <w:numId w:val="3"/>
      </w:numPr>
      <w:contextualSpacing/>
    </w:pPr>
  </w:style>
  <w:style w:type="paragraph" w:styleId="ListNumber3">
    <w:name w:val="List Number 3"/>
    <w:basedOn w:val="Normal"/>
    <w:uiPriority w:val="99"/>
    <w:semiHidden/>
    <w:rsid w:val="00E37BB1"/>
    <w:pPr>
      <w:numPr>
        <w:numId w:val="4"/>
      </w:numPr>
      <w:contextualSpacing/>
    </w:pPr>
  </w:style>
  <w:style w:type="paragraph" w:styleId="ListNumber4">
    <w:name w:val="List Number 4"/>
    <w:basedOn w:val="Normal"/>
    <w:uiPriority w:val="99"/>
    <w:semiHidden/>
    <w:rsid w:val="00E37BB1"/>
    <w:pPr>
      <w:numPr>
        <w:numId w:val="5"/>
      </w:numPr>
      <w:contextualSpacing/>
    </w:pPr>
  </w:style>
  <w:style w:type="paragraph" w:styleId="ListNumber5">
    <w:name w:val="List Number 5"/>
    <w:basedOn w:val="Normal"/>
    <w:uiPriority w:val="99"/>
    <w:semiHidden/>
    <w:rsid w:val="00E37BB1"/>
    <w:pPr>
      <w:numPr>
        <w:numId w:val="6"/>
      </w:numPr>
      <w:contextualSpacing/>
    </w:pPr>
  </w:style>
  <w:style w:type="paragraph" w:styleId="PlainText">
    <w:name w:val="Plain Text"/>
    <w:basedOn w:val="Normal"/>
    <w:link w:val="PlainTextChar"/>
    <w:uiPriority w:val="99"/>
    <w:semiHidden/>
    <w:rsid w:val="00E37BB1"/>
    <w:rPr>
      <w:rFonts w:ascii="Consolas" w:hAnsi="Consolas"/>
      <w:sz w:val="21"/>
      <w:szCs w:val="21"/>
    </w:rPr>
  </w:style>
  <w:style w:type="character" w:customStyle="1" w:styleId="PlainTextChar">
    <w:name w:val="Plain Text Char"/>
    <w:basedOn w:val="DefaultParagraphFont"/>
    <w:link w:val="PlainText"/>
    <w:uiPriority w:val="99"/>
    <w:semiHidden/>
    <w:rsid w:val="00E37BB1"/>
    <w:rPr>
      <w:rFonts w:ascii="Consolas" w:eastAsia="Times New Roman" w:hAnsi="Consolas" w:cs="Times New Roman"/>
      <w:sz w:val="21"/>
      <w:szCs w:val="21"/>
    </w:rPr>
  </w:style>
  <w:style w:type="paragraph" w:styleId="ListBullet">
    <w:name w:val="List Bullet"/>
    <w:basedOn w:val="Normal"/>
    <w:uiPriority w:val="99"/>
    <w:semiHidden/>
    <w:rsid w:val="00E37BB1"/>
    <w:pPr>
      <w:numPr>
        <w:numId w:val="7"/>
      </w:numPr>
      <w:ind w:left="0" w:firstLine="0"/>
      <w:contextualSpacing/>
    </w:pPr>
  </w:style>
  <w:style w:type="paragraph" w:styleId="ListBullet2">
    <w:name w:val="List Bullet 2"/>
    <w:basedOn w:val="Normal"/>
    <w:uiPriority w:val="99"/>
    <w:semiHidden/>
    <w:rsid w:val="00E37BB1"/>
    <w:pPr>
      <w:numPr>
        <w:numId w:val="8"/>
      </w:numPr>
      <w:contextualSpacing/>
    </w:pPr>
  </w:style>
  <w:style w:type="paragraph" w:styleId="ListBullet3">
    <w:name w:val="List Bullet 3"/>
    <w:basedOn w:val="Normal"/>
    <w:uiPriority w:val="99"/>
    <w:semiHidden/>
    <w:rsid w:val="00E37BB1"/>
    <w:pPr>
      <w:numPr>
        <w:numId w:val="9"/>
      </w:numPr>
      <w:tabs>
        <w:tab w:val="clear" w:pos="926"/>
        <w:tab w:val="num" w:pos="360"/>
      </w:tabs>
      <w:ind w:left="0" w:firstLine="0"/>
      <w:contextualSpacing/>
    </w:pPr>
  </w:style>
  <w:style w:type="paragraph" w:styleId="ListBullet4">
    <w:name w:val="List Bullet 4"/>
    <w:basedOn w:val="Normal"/>
    <w:uiPriority w:val="99"/>
    <w:semiHidden/>
    <w:rsid w:val="00E37BB1"/>
    <w:pPr>
      <w:numPr>
        <w:numId w:val="10"/>
      </w:numPr>
      <w:contextualSpacing/>
    </w:pPr>
  </w:style>
  <w:style w:type="paragraph" w:styleId="ListBullet5">
    <w:name w:val="List Bullet 5"/>
    <w:basedOn w:val="Normal"/>
    <w:uiPriority w:val="99"/>
    <w:semiHidden/>
    <w:rsid w:val="00E37BB1"/>
    <w:pPr>
      <w:numPr>
        <w:numId w:val="11"/>
      </w:numPr>
      <w:contextualSpacing/>
    </w:pPr>
  </w:style>
  <w:style w:type="character" w:styleId="LineNumber">
    <w:name w:val="line number"/>
    <w:basedOn w:val="DefaultParagraphFont"/>
    <w:uiPriority w:val="99"/>
    <w:semiHidden/>
    <w:rsid w:val="00E37BB1"/>
  </w:style>
  <w:style w:type="paragraph" w:styleId="Title">
    <w:name w:val="Title"/>
    <w:basedOn w:val="Normal"/>
    <w:next w:val="Normal"/>
    <w:link w:val="TitleChar"/>
    <w:uiPriority w:val="10"/>
    <w:semiHidden/>
    <w:rsid w:val="00E37B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E37BB1"/>
    <w:rPr>
      <w:rFonts w:asciiTheme="majorHAnsi" w:eastAsiaTheme="majorEastAsia" w:hAnsiTheme="majorHAnsi" w:cstheme="majorBidi"/>
      <w:color w:val="17365D" w:themeColor="text2" w:themeShade="BF"/>
      <w:spacing w:val="5"/>
      <w:kern w:val="28"/>
      <w:sz w:val="52"/>
      <w:szCs w:val="52"/>
    </w:rPr>
  </w:style>
  <w:style w:type="character" w:customStyle="1" w:styleId="Heading6Char">
    <w:name w:val="Heading 6 Char"/>
    <w:basedOn w:val="DefaultParagraphFont"/>
    <w:link w:val="Heading6"/>
    <w:uiPriority w:val="9"/>
    <w:semiHidden/>
    <w:rsid w:val="00E37BB1"/>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E37BB1"/>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37B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7BB1"/>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uiPriority w:val="99"/>
    <w:semiHidden/>
    <w:rsid w:val="00E37BB1"/>
  </w:style>
  <w:style w:type="paragraph" w:styleId="Signature">
    <w:name w:val="Signature"/>
    <w:basedOn w:val="Normal"/>
    <w:link w:val="SignatureChar"/>
    <w:uiPriority w:val="99"/>
    <w:semiHidden/>
    <w:rsid w:val="00E37BB1"/>
    <w:pPr>
      <w:ind w:left="4252"/>
    </w:pPr>
  </w:style>
  <w:style w:type="character" w:customStyle="1" w:styleId="SignatureChar">
    <w:name w:val="Signature Char"/>
    <w:basedOn w:val="DefaultParagraphFont"/>
    <w:link w:val="Signature"/>
    <w:uiPriority w:val="99"/>
    <w:semiHidden/>
    <w:rsid w:val="00E37BB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E37BB1"/>
  </w:style>
  <w:style w:type="character" w:customStyle="1" w:styleId="EndnoteTextChar">
    <w:name w:val="Endnote Text Char"/>
    <w:basedOn w:val="DefaultParagraphFont"/>
    <w:link w:val="EndnoteText"/>
    <w:uiPriority w:val="99"/>
    <w:semiHidden/>
    <w:rsid w:val="00E37BB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37BB1"/>
    <w:rPr>
      <w:vertAlign w:val="superscript"/>
    </w:rPr>
  </w:style>
  <w:style w:type="character" w:styleId="Strong">
    <w:name w:val="Strong"/>
    <w:basedOn w:val="DefaultParagraphFont"/>
    <w:uiPriority w:val="22"/>
    <w:semiHidden/>
    <w:rsid w:val="00E37BB1"/>
    <w:rPr>
      <w:b/>
      <w:bCs/>
    </w:rPr>
  </w:style>
  <w:style w:type="character" w:styleId="IntenseEmphasis">
    <w:name w:val="Intense Emphasis"/>
    <w:basedOn w:val="DefaultParagraphFont"/>
    <w:uiPriority w:val="21"/>
    <w:semiHidden/>
    <w:rsid w:val="00E37BB1"/>
    <w:rPr>
      <w:b/>
      <w:bCs/>
      <w:i/>
      <w:iCs/>
      <w:color w:val="4F81BD" w:themeColor="accent1"/>
    </w:rPr>
  </w:style>
  <w:style w:type="character" w:styleId="IntenseReference">
    <w:name w:val="Intense Reference"/>
    <w:basedOn w:val="DefaultParagraphFont"/>
    <w:uiPriority w:val="32"/>
    <w:semiHidden/>
    <w:rsid w:val="00E37BB1"/>
    <w:rPr>
      <w:b/>
      <w:bCs/>
      <w:smallCaps/>
      <w:color w:val="C0504D" w:themeColor="accent2"/>
      <w:spacing w:val="5"/>
      <w:u w:val="single"/>
    </w:rPr>
  </w:style>
  <w:style w:type="paragraph" w:styleId="IntenseQuote">
    <w:name w:val="Intense Quote"/>
    <w:basedOn w:val="Normal"/>
    <w:next w:val="Normal"/>
    <w:link w:val="IntenseQuoteChar"/>
    <w:uiPriority w:val="30"/>
    <w:semiHidden/>
    <w:rsid w:val="00E37BB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E37BB1"/>
    <w:rPr>
      <w:rFonts w:ascii="Times New Roman" w:eastAsia="Times New Roman" w:hAnsi="Times New Roman" w:cs="Times New Roman"/>
      <w:b/>
      <w:bCs/>
      <w:i/>
      <w:iCs/>
      <w:color w:val="4F81BD" w:themeColor="accent1"/>
      <w:sz w:val="20"/>
      <w:szCs w:val="20"/>
    </w:rPr>
  </w:style>
  <w:style w:type="paragraph" w:styleId="Subtitle">
    <w:name w:val="Subtitle"/>
    <w:basedOn w:val="Normal"/>
    <w:next w:val="Normal"/>
    <w:link w:val="SubtitleChar"/>
    <w:uiPriority w:val="11"/>
    <w:semiHidden/>
    <w:rsid w:val="00E37B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E37BB1"/>
    <w:rPr>
      <w:rFonts w:asciiTheme="majorHAnsi" w:eastAsiaTheme="majorEastAsia" w:hAnsiTheme="majorHAnsi" w:cstheme="majorBidi"/>
      <w:i/>
      <w:iCs/>
      <w:color w:val="4F81BD" w:themeColor="accent1"/>
      <w:spacing w:val="15"/>
      <w:sz w:val="24"/>
      <w:szCs w:val="24"/>
    </w:rPr>
  </w:style>
  <w:style w:type="paragraph" w:customStyle="1" w:styleId="Bild">
    <w:name w:val="Bild"/>
    <w:basedOn w:val="TabellRader"/>
    <w:uiPriority w:val="99"/>
    <w:semiHidden/>
    <w:rsid w:val="00EA2933"/>
    <w:pPr>
      <w:spacing w:before="80"/>
    </w:pPr>
    <w:rPr>
      <w:rFonts w:eastAsia="Times New Roman" w:cs="Times New Roman"/>
      <w:sz w:val="20"/>
      <w:szCs w:val="20"/>
    </w:rPr>
  </w:style>
  <w:style w:type="character" w:styleId="Hashtag">
    <w:name w:val="Hashtag"/>
    <w:basedOn w:val="DefaultParagraphFont"/>
    <w:uiPriority w:val="99"/>
    <w:semiHidden/>
    <w:rsid w:val="00646F34"/>
    <w:rPr>
      <w:color w:val="2B579A"/>
      <w:shd w:val="clear" w:color="auto" w:fill="E1DFDD"/>
    </w:rPr>
  </w:style>
  <w:style w:type="character" w:styleId="Mention">
    <w:name w:val="Mention"/>
    <w:basedOn w:val="DefaultParagraphFont"/>
    <w:uiPriority w:val="99"/>
    <w:semiHidden/>
    <w:rsid w:val="00646F34"/>
    <w:rPr>
      <w:color w:val="2B579A"/>
      <w:shd w:val="clear" w:color="auto" w:fill="E1DFDD"/>
    </w:rPr>
  </w:style>
  <w:style w:type="character" w:styleId="UnresolvedMention">
    <w:name w:val="Unresolved Mention"/>
    <w:basedOn w:val="DefaultParagraphFont"/>
    <w:uiPriority w:val="99"/>
    <w:semiHidden/>
    <w:rsid w:val="00646F34"/>
    <w:rPr>
      <w:color w:val="605E5C"/>
      <w:shd w:val="clear" w:color="auto" w:fill="E1DFDD"/>
    </w:rPr>
  </w:style>
  <w:style w:type="character" w:styleId="SmartHyperlink">
    <w:name w:val="Smart Hyperlink"/>
    <w:basedOn w:val="DefaultParagraphFont"/>
    <w:uiPriority w:val="99"/>
    <w:semiHidden/>
    <w:rsid w:val="00646F34"/>
    <w:rPr>
      <w:u w:val="dotted"/>
    </w:rPr>
  </w:style>
  <w:style w:type="character" w:styleId="SmartLink">
    <w:name w:val="Smart Link"/>
    <w:basedOn w:val="DefaultParagraphFont"/>
    <w:uiPriority w:val="99"/>
    <w:semiHidden/>
    <w:rsid w:val="00646F34"/>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SF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31D46B8C324B76B3CEC46700909471"/>
        <w:category>
          <w:name w:val="Allmänt"/>
          <w:gallery w:val="placeholder"/>
        </w:category>
        <w:types>
          <w:type w:val="bbPlcHdr"/>
        </w:types>
        <w:behaviors>
          <w:behavior w:val="content"/>
        </w:behaviors>
        <w:guid w:val="{99041850-4ADF-4F02-8010-C2C358BF3FE5}"/>
      </w:docPartPr>
      <w:docPartBody>
        <w:p w:rsidR="0083405B" w:rsidRDefault="00116015" w:rsidP="00116015">
          <w:r>
            <w:rPr>
              <w:rStyle w:val="Placeholder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15"/>
    <w:rsid w:val="00116015"/>
    <w:rsid w:val="004914DB"/>
    <w:rsid w:val="0083405B"/>
    <w:rsid w:val="00A34BF0"/>
    <w:rsid w:val="00B878EB"/>
    <w:rsid w:val="00C203FE"/>
    <w:rsid w:val="00CC7F5C"/>
    <w:rsid w:val="00D127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7F5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RK Dokument" ma:contentTypeID="0x010100BBA312BF02777149882D207184EC35C000F12F6D2F06A29442AED9FE49C1798D57" ma:contentTypeVersion="25" ma:contentTypeDescription="Skapa ett nytt dokument." ma:contentTypeScope="" ma:versionID="44e31441bcfe5a11cd9a2cef03372725">
  <xsd:schema xmlns:xsd="http://www.w3.org/2001/XMLSchema" xmlns:xs="http://www.w3.org/2001/XMLSchema" xmlns:p="http://schemas.microsoft.com/office/2006/metadata/properties" xmlns:ns2="4e9c2f0c-7bf8-49af-8356-cbf363fc78a7" xmlns:ns3="cc625d36-bb37-4650-91b9-0c96159295ba" xmlns:ns4="18f3d968-6251-40b0-9f11-012b293496c2" xmlns:ns5="d4acd662-17ce-4a3b-8e84-c7c9f280a23c" xmlns:ns7="6a372189-8514-43a9-a668-4622024340fc" targetNamespace="http://schemas.microsoft.com/office/2006/metadata/properties" ma:root="true" ma:fieldsID="9755c46bd8cbbb861736efa1e3307b2e" ns2:_="" ns3:_="" ns4:_="" ns5:_="" ns7:_="">
    <xsd:import namespace="4e9c2f0c-7bf8-49af-8356-cbf363fc78a7"/>
    <xsd:import namespace="cc625d36-bb37-4650-91b9-0c96159295ba"/>
    <xsd:import namespace="18f3d968-6251-40b0-9f11-012b293496c2"/>
    <xsd:import namespace="d4acd662-17ce-4a3b-8e84-c7c9f280a23c"/>
    <xsd:import namespace="6a372189-8514-43a9-a668-4622024340fc"/>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RKOrdnaCheckInComment" minOccurs="0"/>
                <xsd:element ref="ns5:RKOrdnaClas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83b9322c-24b1-4a7f-a49c-b9c86c8c013d}" ma:internalName="TaxCatchAllLabel" ma:readOnly="true" ma:showField="CatchAllDataLabel"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83b9322c-24b1-4a7f-a49c-b9c86c8c013d}" ma:internalName="TaxCatchAll" ma:showField="CatchAllData"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acd662-17ce-4a3b-8e84-c7c9f280a23c" elementFormDefault="qualified">
    <xsd:import namespace="http://schemas.microsoft.com/office/2006/documentManagement/types"/>
    <xsd:import namespace="http://schemas.microsoft.com/office/infopath/2007/PartnerControls"/>
    <xsd:element name="RKOrdnaCheckInComment" ma:index="17" nillable="true" ma:displayName="Incheckningskommentar" ma:hidden="true" ma:internalName="RKOrdnaCheckInComment">
      <xsd:simpleType>
        <xsd:restriction base="dms:Text"/>
      </xsd:simpleType>
    </xsd:element>
    <xsd:element name="RKOrdnaClass" ma:index="18" nillable="true" ma:displayName="Klass" ma:hidden="true" ma:internalName="RKOrdnaCla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372189-8514-43a9-a668-4622024340fc" elementFormDefault="qualified">
    <xsd:import namespace="http://schemas.microsoft.com/office/2006/documentManagement/types"/>
    <xsd:import namespace="http://schemas.microsoft.com/office/infopath/2007/PartnerControls"/>
    <xsd:element name="_dlc_DocId" ma:index="20" nillable="true" ma:displayName="Dokument-ID-värde" ma:description="Värdet för dokument-ID som tilldelats till det här objektet." ma:internalName="_dlc_DocId" ma:readOnly="true">
      <xsd:simpleType>
        <xsd:restriction base="dms:Text"/>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9"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cc625d36-bb37-4650-91b9-0c96159295ba">
      <Terms xmlns="http://schemas.microsoft.com/office/infopath/2007/PartnerControls"/>
    </k46d94c0acf84ab9a79866a9d8b1905f>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_dlc_DocId xmlns="6a372189-8514-43a9-a668-4622024340fc">TSDR5AECP2XP-1839530900-53935</_dlc_DocId>
    <_dlc_DocIdUrl xmlns="6a372189-8514-43a9-a668-4622024340fc">
      <Url>https://dhs.sp.regeringskansliet.se/yta/m-r/_layouts/15/DocIdRedir.aspx?ID=TSDR5AECP2XP-1839530900-53935</Url>
      <Description>TSDR5AECP2XP-1839530900-53935</Description>
    </_dlc_DocIdUrl>
    <RKOrdnaClass xmlns="d4acd662-17ce-4a3b-8e84-c7c9f280a23c" xsi:nil="true"/>
    <RKOrdnaCheckInComment xmlns="d4acd662-17ce-4a3b-8e84-c7c9f280a23c" xsi:nil="true"/>
  </documentManagement>
</p:properties>
</file>

<file path=customXml/item6.xml><?xml version="1.0" encoding="utf-8"?>
<?mso-contentType ?>
<SharedContentType xmlns="Microsoft.SharePoint.Taxonomy.ContentTypeSync" SourceId="d07acfae-4dfa-4949-99a8-259efd31a6ae" ContentTypeId="0x010100BBA312BF02777149882D207184EC35C0" PreviousValue="false"/>
</file>

<file path=customXml/item7.xml><?xml version="1.0" encoding="utf-8"?>
<!--<?xml version="1.0" encoding="iso-8859-1"?>-->
<DocumentInfo xmlns="http://lp/documentinfo/RK">
  <BaseInfo>
    <RkTemplate>30</RkTemplate>
    <DocType>SFS</DocType>
    <DocTypeShowName>SFS</DocTypeShowName>
    <Status/>
    <Sender>
      <SenderName>Anna Cedrum</SenderName>
      <SenderTitle>Departementssekreterare</SenderTitle>
      <SenderMail>Anna.Cedrum@regeringskansliet.se</SenderMail>
      <SenderPhone>08-405 12 09
072-228 11 41</SenderPhone>
    </Sender>
    <TopId>1</TopId>
    <TopSender/>
    <OrganisationInfo>
      <Organisatoriskenhet1>Miljödepartementet</Organisatoriskenhet1>
      <Organisatoriskenhet2>Rättssekretariatet</Organisatoriskenhet2>
      <Organisatoriskenhet3>Naturskydd och prövningssystem</Organisatoriskenhet3>
      <Organisatoriskenhet1Id>168</Organisatoriskenhet1Id>
      <Organisatoriskenhet2Id>392</Organisatoriskenhet2Id>
      <Organisatoriskenhet3Id>187</Organisatoriskenhet3Id>
    </OrganisationInfo>
    <HeaderDate>2021-03-26</HeaderDate>
    <Office/>
    <Dnr>M2021/</Dnr>
    <ParagrafNr/>
    <DocumentTitle/>
    <VisitingAddress/>
    <Extra1>extrainfo för denna mallm</Extra1>
    <Extra2>mer extrainfo</Extra2>
    <Extra3/>
    <Number/>
    <Recipient/>
    <SenderText/>
    <DocNumber/>
    <Doclanguage>1053</Doclanguage>
    <Appendix/>
    <LogotypeName/>
  </BaseInfo>
</DocumentInfo>
</file>

<file path=customXml/itemProps1.xml><?xml version="1.0" encoding="utf-8"?>
<ds:datastoreItem xmlns:ds="http://schemas.openxmlformats.org/officeDocument/2006/customXml" ds:itemID="{CBF7934D-E212-464F-B057-301E23CF8249}">
  <ds:schemaRefs>
    <ds:schemaRef ds:uri="http://schemas.microsoft.com/sharepoint/v3/contenttype/forms"/>
  </ds:schemaRefs>
</ds:datastoreItem>
</file>

<file path=customXml/itemProps2.xml><?xml version="1.0" encoding="utf-8"?>
<ds:datastoreItem xmlns:ds="http://schemas.openxmlformats.org/officeDocument/2006/customXml" ds:itemID="{7739FB88-DAC8-4639-8EC7-CDA9CB424C97}">
  <ds:schemaRefs>
    <ds:schemaRef ds:uri="http://schemas.microsoft.com/sharepoint/events"/>
  </ds:schemaRefs>
</ds:datastoreItem>
</file>

<file path=customXml/itemProps3.xml><?xml version="1.0" encoding="utf-8"?>
<ds:datastoreItem xmlns:ds="http://schemas.openxmlformats.org/officeDocument/2006/customXml" ds:itemID="{F040F898-B3FB-4EB0-8C1F-F030ABB2D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d4acd662-17ce-4a3b-8e84-c7c9f280a23c"/>
    <ds:schemaRef ds:uri="6a372189-8514-43a9-a668-462202434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E4A30F-19A2-4DF4-8C0F-8AFABA5BE640}">
  <ds:schemaRefs>
    <ds:schemaRef ds:uri="http://schemas.openxmlformats.org/officeDocument/2006/bibliography"/>
  </ds:schemaRefs>
</ds:datastoreItem>
</file>

<file path=customXml/itemProps5.xml><?xml version="1.0" encoding="utf-8"?>
<ds:datastoreItem xmlns:ds="http://schemas.openxmlformats.org/officeDocument/2006/customXml" ds:itemID="{F950BDEA-6BD5-4D01-B686-2AF69049C9BA}">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6a372189-8514-43a9-a668-4622024340fc"/>
    <ds:schemaRef ds:uri="d4acd662-17ce-4a3b-8e84-c7c9f280a23c"/>
  </ds:schemaRefs>
</ds:datastoreItem>
</file>

<file path=customXml/itemProps6.xml><?xml version="1.0" encoding="utf-8"?>
<ds:datastoreItem xmlns:ds="http://schemas.openxmlformats.org/officeDocument/2006/customXml" ds:itemID="{DE41085F-F65A-4FFB-8541-203F539B31D7}">
  <ds:schemaRefs>
    <ds:schemaRef ds:uri="Microsoft.SharePoint.Taxonomy.ContentTypeSync"/>
  </ds:schemaRefs>
</ds:datastoreItem>
</file>

<file path=customXml/itemProps7.xml><?xml version="1.0" encoding="utf-8"?>
<ds:datastoreItem xmlns:ds="http://schemas.openxmlformats.org/officeDocument/2006/customXml" ds:itemID="{C5FA5B09-8678-40D5-A305-364511F55171}">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SFS</Template>
  <TotalTime>6</TotalTime>
  <Pages>7</Pages>
  <Words>2301</Words>
  <Characters>12933</Characters>
  <Application>Microsoft Office Word</Application>
  <DocSecurity>0</DocSecurity>
  <Lines>323</Lines>
  <Paragraphs>167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Förordning om engångsprodukter</vt:lpstr>
      <vt:lpstr>Förordning om engångsprodukter</vt:lpstr>
    </vt:vector>
  </TitlesOfParts>
  <Company>Regeringskansliet</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Förordning om engångsprodukter</dc:title>
  <dc:creator>Anna Cedrum</dc:creator>
  <cp:keywords>class='Internal'</cp:keywords>
  <cp:lastModifiedBy>Ines Varvodic</cp:lastModifiedBy>
  <cp:revision>3</cp:revision>
  <cp:lastPrinted>2016-10-14T09:17:00Z</cp:lastPrinted>
  <dcterms:created xsi:type="dcterms:W3CDTF">2022-05-31T08:57:00Z</dcterms:created>
  <dcterms:modified xsi:type="dcterms:W3CDTF">2022-05-31T08:58:00Z</dcterms:modified>
  <cp:version>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6f5561cd-0e8a-4334-820a-626a8f3e949f</vt:lpwstr>
  </property>
  <property fmtid="{D5CDD505-2E9C-101B-9397-08002B2CF9AE}" pid="3" name="ContentTypeId">
    <vt:lpwstr>0x010100BBA312BF02777149882D207184EC35C000F12F6D2F06A29442AED9FE49C1798D57</vt:lpwstr>
  </property>
  <property fmtid="{D5CDD505-2E9C-101B-9397-08002B2CF9AE}" pid="4" name="Departementsenhet">
    <vt:lpwstr/>
  </property>
  <property fmtid="{D5CDD505-2E9C-101B-9397-08002B2CF9AE}" pid="5" name="Aktivitetskategori">
    <vt:lpwstr/>
  </property>
  <property fmtid="{D5CDD505-2E9C-101B-9397-08002B2CF9AE}" pid="6" name="Ribbon">
    <vt:lpwstr>SFS</vt:lpwstr>
  </property>
  <property fmtid="{D5CDD505-2E9C-101B-9397-08002B2CF9AE}" pid="7" name="ShowStyleSet">
    <vt:lpwstr>SFS1</vt:lpwstr>
  </property>
  <property fmtid="{D5CDD505-2E9C-101B-9397-08002B2CF9AE}" pid="8" name="Organisation">
    <vt:lpwstr/>
  </property>
  <property fmtid="{D5CDD505-2E9C-101B-9397-08002B2CF9AE}" pid="9" name="TaxKeyword">
    <vt:lpwstr/>
  </property>
  <property fmtid="{D5CDD505-2E9C-101B-9397-08002B2CF9AE}" pid="10" name="ActivityCategory">
    <vt:lpwstr/>
  </property>
  <property fmtid="{D5CDD505-2E9C-101B-9397-08002B2CF9AE}" pid="11" name="TaxKeywordTaxHTField">
    <vt:lpwstr/>
  </property>
</Properties>
</file>